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E93" w:rsidRDefault="00553E93" w:rsidP="002243AF">
      <w:pPr>
        <w:rPr>
          <w:rFonts w:ascii="Garamond" w:hAnsi="Garamond"/>
          <w:b/>
          <w:sz w:val="20"/>
        </w:rPr>
      </w:pPr>
    </w:p>
    <w:p w:rsidR="00553E93" w:rsidRPr="00553E93" w:rsidRDefault="00553E93" w:rsidP="00553E93">
      <w:pPr>
        <w:rPr>
          <w:rFonts w:ascii="Garamond" w:hAnsi="Garamond"/>
          <w:sz w:val="20"/>
        </w:rPr>
      </w:pPr>
    </w:p>
    <w:p w:rsidR="006C6B35" w:rsidRDefault="006C6B35" w:rsidP="006C6B35">
      <w:pPr>
        <w:spacing w:line="312" w:lineRule="auto"/>
        <w:jc w:val="right"/>
        <w:rPr>
          <w:rFonts w:ascii="Trebuchet MS" w:hAnsi="Trebuchet MS"/>
          <w:b/>
          <w:sz w:val="48"/>
          <w:szCs w:val="48"/>
        </w:rPr>
      </w:pPr>
    </w:p>
    <w:p w:rsidR="006C6B35" w:rsidRDefault="006C6B35" w:rsidP="006C6B35">
      <w:pPr>
        <w:spacing w:line="312" w:lineRule="auto"/>
        <w:jc w:val="right"/>
        <w:rPr>
          <w:rFonts w:ascii="Trebuchet MS" w:hAnsi="Trebuchet MS"/>
          <w:b/>
          <w:sz w:val="48"/>
          <w:szCs w:val="48"/>
        </w:rPr>
      </w:pPr>
    </w:p>
    <w:p w:rsidR="006C6B35" w:rsidRPr="00857E53" w:rsidRDefault="006C6B35" w:rsidP="006C6B35">
      <w:pPr>
        <w:spacing w:line="312" w:lineRule="auto"/>
        <w:jc w:val="right"/>
        <w:rPr>
          <w:rFonts w:ascii="Trebuchet MS" w:hAnsi="Trebuchet MS"/>
          <w:b/>
          <w:sz w:val="48"/>
          <w:szCs w:val="48"/>
        </w:rPr>
      </w:pPr>
      <w:r>
        <w:rPr>
          <w:rFonts w:ascii="Trebuchet MS" w:hAnsi="Trebuchet MS"/>
          <w:b/>
          <w:sz w:val="48"/>
          <w:szCs w:val="48"/>
        </w:rPr>
        <w:t>Turnaround Practices in Action</w:t>
      </w:r>
    </w:p>
    <w:p w:rsidR="006C6B35" w:rsidRDefault="006C6B35" w:rsidP="006C6B35">
      <w:pPr>
        <w:jc w:val="right"/>
        <w:rPr>
          <w:b/>
        </w:rPr>
      </w:pPr>
    </w:p>
    <w:p w:rsidR="006C6B35" w:rsidRDefault="006C6B35" w:rsidP="006C6B35">
      <w:pPr>
        <w:jc w:val="right"/>
        <w:rPr>
          <w:b/>
        </w:rPr>
      </w:pPr>
    </w:p>
    <w:tbl>
      <w:tblPr>
        <w:tblStyle w:val="TableGrid"/>
        <w:tblW w:w="0" w:type="auto"/>
        <w:tblLook w:val="04A0"/>
      </w:tblPr>
      <w:tblGrid>
        <w:gridCol w:w="9864"/>
      </w:tblGrid>
      <w:tr w:rsidR="006C6B35" w:rsidTr="006C6B35">
        <w:trPr>
          <w:trHeight w:val="1723"/>
        </w:trPr>
        <w:tc>
          <w:tcPr>
            <w:tcW w:w="10152" w:type="dxa"/>
            <w:tcBorders>
              <w:top w:val="single" w:sz="2" w:space="0" w:color="800000"/>
              <w:left w:val="nil"/>
              <w:bottom w:val="single" w:sz="2" w:space="0" w:color="800000"/>
              <w:right w:val="nil"/>
            </w:tcBorders>
            <w:vAlign w:val="center"/>
          </w:tcPr>
          <w:p w:rsidR="006C6B35" w:rsidRPr="00256B7E" w:rsidRDefault="006C6B35" w:rsidP="00256B7E">
            <w:pPr>
              <w:spacing w:line="312" w:lineRule="auto"/>
              <w:jc w:val="right"/>
              <w:rPr>
                <w:rFonts w:ascii="Trebuchet MS" w:hAnsi="Trebuchet MS"/>
                <w:b/>
                <w:sz w:val="25"/>
                <w:szCs w:val="25"/>
              </w:rPr>
            </w:pPr>
            <w:r w:rsidRPr="00256B7E">
              <w:rPr>
                <w:rFonts w:ascii="Trebuchet MS" w:hAnsi="Trebuchet MS"/>
                <w:b/>
                <w:sz w:val="25"/>
                <w:szCs w:val="25"/>
              </w:rPr>
              <w:t xml:space="preserve">A Three-Year Analysis of School and District Practices, Systems, </w:t>
            </w:r>
            <w:r w:rsidR="001A06A4">
              <w:rPr>
                <w:rFonts w:ascii="Trebuchet MS" w:hAnsi="Trebuchet MS"/>
                <w:b/>
                <w:sz w:val="25"/>
                <w:szCs w:val="25"/>
              </w:rPr>
              <w:t>Policies, and Use of Resources Contributing to S</w:t>
            </w:r>
            <w:r w:rsidRPr="00256B7E">
              <w:rPr>
                <w:rFonts w:ascii="Trebuchet MS" w:hAnsi="Trebuchet MS"/>
                <w:b/>
                <w:sz w:val="25"/>
                <w:szCs w:val="25"/>
              </w:rPr>
              <w:t xml:space="preserve">uccessful Turnaround Efforts in </w:t>
            </w:r>
            <w:r w:rsidR="00626B1D">
              <w:rPr>
                <w:rFonts w:ascii="Trebuchet MS" w:hAnsi="Trebuchet MS"/>
                <w:b/>
                <w:sz w:val="25"/>
                <w:szCs w:val="25"/>
              </w:rPr>
              <w:t xml:space="preserve">Massachusetts’ </w:t>
            </w:r>
            <w:r w:rsidRPr="00256B7E">
              <w:rPr>
                <w:rFonts w:ascii="Trebuchet MS" w:hAnsi="Trebuchet MS"/>
                <w:b/>
                <w:sz w:val="25"/>
                <w:szCs w:val="25"/>
              </w:rPr>
              <w:t>Level 4 Schools</w:t>
            </w:r>
          </w:p>
        </w:tc>
      </w:tr>
    </w:tbl>
    <w:p w:rsidR="006C6B35" w:rsidRDefault="006C6B35" w:rsidP="006C6B35">
      <w:pPr>
        <w:jc w:val="right"/>
        <w:rPr>
          <w:b/>
        </w:rPr>
      </w:pPr>
    </w:p>
    <w:p w:rsidR="006C6B35" w:rsidRDefault="006C6B35" w:rsidP="006C6B35">
      <w:pPr>
        <w:jc w:val="right"/>
        <w:rPr>
          <w:b/>
        </w:rPr>
      </w:pPr>
    </w:p>
    <w:p w:rsidR="006C6B35" w:rsidRDefault="006C6B35" w:rsidP="006C6B35">
      <w:pPr>
        <w:jc w:val="right"/>
        <w:rPr>
          <w:b/>
        </w:rPr>
      </w:pPr>
      <w:r>
        <w:rPr>
          <w:b/>
        </w:rPr>
        <w:t>July 2014</w:t>
      </w:r>
    </w:p>
    <w:p w:rsidR="006C6B35" w:rsidRDefault="006C6B35" w:rsidP="006C6B35">
      <w:pPr>
        <w:jc w:val="right"/>
        <w:rPr>
          <w:b/>
        </w:rPr>
      </w:pPr>
    </w:p>
    <w:p w:rsidR="006C6B35" w:rsidRDefault="006C6B35" w:rsidP="006C6B35">
      <w:pPr>
        <w:jc w:val="right"/>
        <w:rPr>
          <w:b/>
        </w:rPr>
      </w:pPr>
    </w:p>
    <w:p w:rsidR="006C6B35" w:rsidRPr="00857E53" w:rsidRDefault="006C6B35" w:rsidP="006C6B35">
      <w:pPr>
        <w:jc w:val="right"/>
        <w:rPr>
          <w:rFonts w:ascii="Trebuchet MS" w:hAnsi="Trebuchet MS"/>
          <w:szCs w:val="24"/>
        </w:rPr>
      </w:pPr>
      <w:r w:rsidRPr="00A63338">
        <w:rPr>
          <w:b/>
          <w:noProof/>
          <w:sz w:val="22"/>
          <w:szCs w:val="22"/>
        </w:rPr>
        <w:drawing>
          <wp:anchor distT="0" distB="0" distL="114300" distR="114300" simplePos="0" relativeHeight="251681792" behindDoc="0" locked="0" layoutInCell="1" allowOverlap="1">
            <wp:simplePos x="0" y="0"/>
            <wp:positionH relativeFrom="margin">
              <wp:posOffset>2317115</wp:posOffset>
            </wp:positionH>
            <wp:positionV relativeFrom="margin">
              <wp:posOffset>7943215</wp:posOffset>
            </wp:positionV>
            <wp:extent cx="3989070" cy="645795"/>
            <wp:effectExtent l="0" t="0" r="0" b="1905"/>
            <wp:wrapSquare wrapText="bothSides"/>
            <wp:docPr id="39" name="Picture 2" descr="Logo for the Institute for Strategic Leadership and Learning: Advancing Innovation and Transformational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89070" cy="645795"/>
                    </a:xfrm>
                    <a:prstGeom prst="rect">
                      <a:avLst/>
                    </a:prstGeom>
                    <a:noFill/>
                    <a:ln>
                      <a:noFill/>
                    </a:ln>
                  </pic:spPr>
                </pic:pic>
              </a:graphicData>
            </a:graphic>
          </wp:anchor>
        </w:drawing>
      </w:r>
      <w:r w:rsidR="00DD10EE">
        <w:rPr>
          <w:rFonts w:ascii="Trebuchet MS" w:hAnsi="Trebuchet MS"/>
          <w:szCs w:val="24"/>
        </w:rPr>
        <w:t xml:space="preserve">A Practice Guide and </w:t>
      </w:r>
      <w:r w:rsidRPr="00857E53">
        <w:rPr>
          <w:rFonts w:ascii="Trebuchet MS" w:hAnsi="Trebuchet MS"/>
          <w:szCs w:val="24"/>
        </w:rPr>
        <w:t xml:space="preserve">Policy Analysis conducted for the Massachusetts Department of Elementary and Secondary Education by </w:t>
      </w:r>
      <w:r>
        <w:rPr>
          <w:rFonts w:ascii="Trebuchet MS" w:hAnsi="Trebuchet MS"/>
          <w:szCs w:val="24"/>
        </w:rPr>
        <w:t>The Institute for Strategic Leadership and Learning (INSTLL, LLC)</w:t>
      </w:r>
    </w:p>
    <w:p w:rsidR="006C6B35" w:rsidRPr="009E63C2" w:rsidRDefault="006C6B35" w:rsidP="006C6B35">
      <w:pPr>
        <w:rPr>
          <w:b/>
        </w:rPr>
      </w:pPr>
    </w:p>
    <w:p w:rsidR="006C6B35" w:rsidRDefault="006C6B35" w:rsidP="00553E93">
      <w:pPr>
        <w:spacing w:before="120" w:after="120"/>
        <w:jc w:val="center"/>
        <w:rPr>
          <w:rFonts w:ascii="Garamond" w:hAnsi="Garamond"/>
          <w:b/>
          <w:szCs w:val="24"/>
        </w:rPr>
        <w:sectPr w:rsidR="006C6B35" w:rsidSect="00854E39">
          <w:footerReference w:type="even" r:id="rId13"/>
          <w:footerReference w:type="default" r:id="rId14"/>
          <w:pgSz w:w="12240" w:h="15840"/>
          <w:pgMar w:top="1296" w:right="1296" w:bottom="1296" w:left="1296" w:header="720" w:footer="720" w:gutter="0"/>
          <w:cols w:space="720"/>
        </w:sectPr>
      </w:pPr>
    </w:p>
    <w:p w:rsidR="001F1BB1" w:rsidRPr="001F1BB1" w:rsidRDefault="006C6B35" w:rsidP="006C6B35">
      <w:pPr>
        <w:tabs>
          <w:tab w:val="left" w:pos="1260"/>
        </w:tabs>
        <w:spacing w:before="120"/>
        <w:rPr>
          <w:color w:val="1F497D" w:themeColor="text2"/>
          <w:sz w:val="22"/>
          <w:szCs w:val="22"/>
        </w:rPr>
      </w:pPr>
      <w:r w:rsidRPr="001F1BB1">
        <w:rPr>
          <w:b/>
          <w:color w:val="1F497D" w:themeColor="text2"/>
          <w:sz w:val="22"/>
          <w:szCs w:val="22"/>
        </w:rPr>
        <w:lastRenderedPageBreak/>
        <w:t>Authors</w:t>
      </w:r>
    </w:p>
    <w:p w:rsidR="006C6B35" w:rsidRDefault="006C6B35" w:rsidP="006C6B35">
      <w:pPr>
        <w:tabs>
          <w:tab w:val="left" w:pos="1260"/>
        </w:tabs>
        <w:spacing w:before="120"/>
        <w:rPr>
          <w:sz w:val="22"/>
          <w:szCs w:val="22"/>
        </w:rPr>
      </w:pPr>
      <w:r w:rsidRPr="00F67222">
        <w:rPr>
          <w:sz w:val="22"/>
          <w:szCs w:val="22"/>
        </w:rPr>
        <w:t>Brett Lane,</w:t>
      </w:r>
      <w:r>
        <w:rPr>
          <w:sz w:val="22"/>
          <w:szCs w:val="22"/>
        </w:rPr>
        <w:t xml:space="preserve"> President, INSTLL</w:t>
      </w:r>
    </w:p>
    <w:p w:rsidR="006C6B35" w:rsidRDefault="006C6B35" w:rsidP="006C6B35">
      <w:pPr>
        <w:tabs>
          <w:tab w:val="left" w:pos="1260"/>
        </w:tabs>
        <w:spacing w:before="120"/>
        <w:rPr>
          <w:sz w:val="22"/>
          <w:szCs w:val="22"/>
        </w:rPr>
      </w:pPr>
      <w:r>
        <w:rPr>
          <w:sz w:val="22"/>
          <w:szCs w:val="22"/>
        </w:rPr>
        <w:t>Chris Unger,</w:t>
      </w:r>
      <w:r w:rsidRPr="00F67222">
        <w:rPr>
          <w:sz w:val="22"/>
          <w:szCs w:val="22"/>
        </w:rPr>
        <w:t xml:space="preserve"> </w:t>
      </w:r>
      <w:r>
        <w:rPr>
          <w:sz w:val="22"/>
          <w:szCs w:val="22"/>
        </w:rPr>
        <w:t xml:space="preserve">Senior Partner, INSTLL </w:t>
      </w:r>
    </w:p>
    <w:p w:rsidR="006C6B35" w:rsidRPr="00F67222" w:rsidRDefault="006C6B35" w:rsidP="006C6B35">
      <w:pPr>
        <w:tabs>
          <w:tab w:val="left" w:pos="1260"/>
        </w:tabs>
        <w:spacing w:before="120"/>
        <w:rPr>
          <w:sz w:val="22"/>
          <w:szCs w:val="22"/>
        </w:rPr>
      </w:pPr>
      <w:r>
        <w:rPr>
          <w:sz w:val="22"/>
          <w:szCs w:val="22"/>
        </w:rPr>
        <w:t>Phomdaen Souvanna, INSTLL</w:t>
      </w:r>
    </w:p>
    <w:p w:rsidR="006C6B35" w:rsidRDefault="006C6B35" w:rsidP="006C6B35">
      <w:pPr>
        <w:spacing w:line="288" w:lineRule="auto"/>
        <w:rPr>
          <w:b/>
          <w:sz w:val="22"/>
          <w:szCs w:val="22"/>
        </w:rPr>
      </w:pPr>
    </w:p>
    <w:p w:rsidR="006C1DF2" w:rsidRDefault="006C1DF2" w:rsidP="00EB5265">
      <w:pPr>
        <w:spacing w:line="288" w:lineRule="auto"/>
        <w:rPr>
          <w:b/>
          <w:sz w:val="22"/>
          <w:szCs w:val="22"/>
        </w:rPr>
      </w:pPr>
    </w:p>
    <w:p w:rsidR="006C1DF2" w:rsidRDefault="006C1DF2" w:rsidP="00EB5265">
      <w:pPr>
        <w:spacing w:line="288" w:lineRule="auto"/>
        <w:rPr>
          <w:b/>
          <w:sz w:val="22"/>
          <w:szCs w:val="22"/>
        </w:rPr>
      </w:pPr>
    </w:p>
    <w:p w:rsidR="001F1BB1" w:rsidRDefault="001F1BB1" w:rsidP="00EB5265">
      <w:pPr>
        <w:spacing w:line="288" w:lineRule="auto"/>
        <w:rPr>
          <w:b/>
          <w:sz w:val="22"/>
          <w:szCs w:val="22"/>
        </w:rPr>
      </w:pPr>
    </w:p>
    <w:p w:rsidR="00EB5265" w:rsidRPr="001F1BB1" w:rsidRDefault="00EB5265" w:rsidP="00EB5265">
      <w:pPr>
        <w:spacing w:line="288" w:lineRule="auto"/>
        <w:rPr>
          <w:color w:val="1F497D" w:themeColor="text2"/>
          <w:sz w:val="22"/>
          <w:szCs w:val="22"/>
        </w:rPr>
      </w:pPr>
      <w:r w:rsidRPr="001F1BB1">
        <w:rPr>
          <w:b/>
          <w:color w:val="1F497D" w:themeColor="text2"/>
          <w:sz w:val="22"/>
          <w:szCs w:val="22"/>
        </w:rPr>
        <w:t>Acknowledgement</w:t>
      </w:r>
      <w:r w:rsidR="001F1BB1" w:rsidRPr="001F1BB1">
        <w:rPr>
          <w:b/>
          <w:color w:val="1F497D" w:themeColor="text2"/>
          <w:sz w:val="22"/>
          <w:szCs w:val="22"/>
        </w:rPr>
        <w:t>s</w:t>
      </w:r>
    </w:p>
    <w:p w:rsidR="00EB5265" w:rsidRPr="00EC2200" w:rsidRDefault="00EB5265" w:rsidP="001F1BB1">
      <w:pPr>
        <w:spacing w:line="288" w:lineRule="auto"/>
        <w:rPr>
          <w:sz w:val="22"/>
          <w:szCs w:val="22"/>
        </w:rPr>
      </w:pPr>
      <w:r>
        <w:rPr>
          <w:sz w:val="22"/>
          <w:szCs w:val="22"/>
        </w:rPr>
        <w:t xml:space="preserve">This report would not have been possible without considerable support from, and collaboration with, key leaders at the Massachusetts Department of Elementary and Secondary Education. We </w:t>
      </w:r>
      <w:r w:rsidR="006C1DF2">
        <w:rPr>
          <w:sz w:val="22"/>
          <w:szCs w:val="22"/>
        </w:rPr>
        <w:t>are honored to</w:t>
      </w:r>
      <w:r>
        <w:rPr>
          <w:sz w:val="22"/>
          <w:szCs w:val="22"/>
        </w:rPr>
        <w:t xml:space="preserve"> have had the opportunity to work with the entire Office of District and School Turnaround team over the past 5 years and we have learned much from our work together - Thank You! In particular, we would like to thank Lynda Foisy, former Senior Associate Commissioner and Lise Zeig, Associate Commissioner, Statewide System of Support for their support and insight and for having the foresight to pose important questions and strive for learning from the onset of the Level 4 work. And this report would not have been possible without our close collaboration with Erica</w:t>
      </w:r>
      <w:r w:rsidR="0016072F">
        <w:rPr>
          <w:sz w:val="22"/>
          <w:szCs w:val="22"/>
        </w:rPr>
        <w:t xml:space="preserve"> Champagne, Level 4 &amp; 5 District and School Assistance Coordinator</w:t>
      </w:r>
      <w:r>
        <w:rPr>
          <w:sz w:val="22"/>
          <w:szCs w:val="22"/>
        </w:rPr>
        <w:t>, who has provide</w:t>
      </w:r>
      <w:r w:rsidR="0016072F">
        <w:rPr>
          <w:sz w:val="22"/>
          <w:szCs w:val="22"/>
        </w:rPr>
        <w:t>d</w:t>
      </w:r>
      <w:r>
        <w:rPr>
          <w:sz w:val="22"/>
          <w:szCs w:val="22"/>
        </w:rPr>
        <w:t xml:space="preserve"> </w:t>
      </w:r>
      <w:r w:rsidR="0016072F">
        <w:rPr>
          <w:sz w:val="22"/>
          <w:szCs w:val="22"/>
        </w:rPr>
        <w:t xml:space="preserve">her time and excellent thinking throughout, helping to guide the development of the three-year study and in being an active partner in using findings to inform ongoing support and assistance to districts and schools. </w:t>
      </w:r>
      <w:r>
        <w:rPr>
          <w:sz w:val="22"/>
          <w:szCs w:val="22"/>
        </w:rPr>
        <w:t xml:space="preserve">Thank you – this has truly been a </w:t>
      </w:r>
      <w:r w:rsidR="00B65EEA">
        <w:rPr>
          <w:sz w:val="22"/>
          <w:szCs w:val="22"/>
        </w:rPr>
        <w:t>team</w:t>
      </w:r>
      <w:r>
        <w:rPr>
          <w:sz w:val="22"/>
          <w:szCs w:val="22"/>
        </w:rPr>
        <w:t xml:space="preserve"> effort!</w:t>
      </w:r>
    </w:p>
    <w:p w:rsidR="006C6B35" w:rsidRDefault="006C6B35" w:rsidP="006C6B35">
      <w:pPr>
        <w:spacing w:line="288" w:lineRule="auto"/>
        <w:rPr>
          <w:b/>
          <w:sz w:val="22"/>
          <w:szCs w:val="22"/>
        </w:rPr>
      </w:pPr>
    </w:p>
    <w:p w:rsidR="006C1DF2" w:rsidRDefault="006C1DF2" w:rsidP="006C6B35">
      <w:pPr>
        <w:spacing w:line="288" w:lineRule="auto"/>
        <w:rPr>
          <w:b/>
          <w:sz w:val="22"/>
          <w:szCs w:val="22"/>
        </w:rPr>
      </w:pPr>
    </w:p>
    <w:p w:rsidR="001F1BB1" w:rsidRDefault="001F1BB1" w:rsidP="006C6B35">
      <w:pPr>
        <w:spacing w:line="288" w:lineRule="auto"/>
        <w:rPr>
          <w:b/>
          <w:sz w:val="22"/>
          <w:szCs w:val="22"/>
        </w:rPr>
      </w:pPr>
    </w:p>
    <w:p w:rsidR="001F1BB1" w:rsidRDefault="001F1BB1" w:rsidP="006C6B35">
      <w:pPr>
        <w:spacing w:line="288" w:lineRule="auto"/>
        <w:rPr>
          <w:b/>
          <w:sz w:val="22"/>
          <w:szCs w:val="22"/>
        </w:rPr>
      </w:pPr>
    </w:p>
    <w:p w:rsidR="006C6B35" w:rsidRPr="001F1BB1" w:rsidRDefault="006C6B35" w:rsidP="006C6B35">
      <w:pPr>
        <w:spacing w:line="288" w:lineRule="auto"/>
        <w:rPr>
          <w:b/>
          <w:color w:val="1F497D" w:themeColor="text2"/>
          <w:sz w:val="22"/>
          <w:szCs w:val="22"/>
        </w:rPr>
      </w:pPr>
      <w:r w:rsidRPr="001F1BB1">
        <w:rPr>
          <w:b/>
          <w:color w:val="1F497D" w:themeColor="text2"/>
          <w:sz w:val="22"/>
          <w:szCs w:val="22"/>
        </w:rPr>
        <w:t>INSTLL, LLC</w:t>
      </w:r>
    </w:p>
    <w:tbl>
      <w:tblPr>
        <w:tblStyle w:val="TableGrid"/>
        <w:tblW w:w="0" w:type="auto"/>
        <w:tblLook w:val="04A0"/>
      </w:tblPr>
      <w:tblGrid>
        <w:gridCol w:w="9864"/>
      </w:tblGrid>
      <w:tr w:rsidR="006C6B35" w:rsidRPr="00F67222" w:rsidTr="006C6B35">
        <w:trPr>
          <w:trHeight w:val="3635"/>
        </w:trPr>
        <w:tc>
          <w:tcPr>
            <w:tcW w:w="10152" w:type="dxa"/>
            <w:tcBorders>
              <w:left w:val="nil"/>
              <w:bottom w:val="nil"/>
              <w:right w:val="nil"/>
            </w:tcBorders>
          </w:tcPr>
          <w:p w:rsidR="006C6B35" w:rsidRPr="00F67222" w:rsidRDefault="006C6B35" w:rsidP="006C6B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rsidR="006C6B35" w:rsidRPr="00F67222" w:rsidRDefault="006C6B35" w:rsidP="001F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sz w:val="22"/>
                <w:szCs w:val="22"/>
              </w:rPr>
            </w:pPr>
            <w:r w:rsidRPr="00F67222">
              <w:rPr>
                <w:sz w:val="22"/>
                <w:szCs w:val="22"/>
              </w:rPr>
              <w:t>The Institute for Strategic Leadership and Learning (INSTLL, LLC) is an education research and consulting firm that works with educational organizations, state education agencies, districts, and schools to promote meaningful improvements to our system of public education.</w:t>
            </w:r>
          </w:p>
          <w:p w:rsidR="006C6B35" w:rsidRPr="00F67222" w:rsidRDefault="006C6B35" w:rsidP="001F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sz w:val="22"/>
                <w:szCs w:val="22"/>
              </w:rPr>
            </w:pPr>
          </w:p>
          <w:p w:rsidR="006C6B35" w:rsidRPr="00F67222" w:rsidRDefault="006C6B35" w:rsidP="001F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sz w:val="22"/>
                <w:szCs w:val="22"/>
              </w:rPr>
            </w:pPr>
            <w:r w:rsidRPr="00F67222">
              <w:rPr>
                <w:sz w:val="22"/>
                <w:szCs w:val="22"/>
              </w:rPr>
              <w:t xml:space="preserve">INSTLL works to support the development and spread of innovative ideas to improve public education by </w:t>
            </w:r>
            <w:r w:rsidRPr="00F67222">
              <w:rPr>
                <w:i/>
                <w:iCs/>
                <w:sz w:val="22"/>
                <w:szCs w:val="22"/>
              </w:rPr>
              <w:t xml:space="preserve">cultivating strategic leadership and learning, </w:t>
            </w:r>
            <w:r w:rsidRPr="00F67222">
              <w:rPr>
                <w:sz w:val="22"/>
                <w:szCs w:val="22"/>
              </w:rPr>
              <w:t xml:space="preserve">supporting the </w:t>
            </w:r>
            <w:r w:rsidRPr="00F67222">
              <w:rPr>
                <w:i/>
                <w:iCs/>
                <w:sz w:val="22"/>
                <w:szCs w:val="22"/>
              </w:rPr>
              <w:t xml:space="preserve">construction of a policy environment </w:t>
            </w:r>
            <w:r w:rsidRPr="00F67222">
              <w:rPr>
                <w:sz w:val="22"/>
                <w:szCs w:val="22"/>
              </w:rPr>
              <w:t xml:space="preserve">conducive to innovation and successful implementation of powerful ideas, and </w:t>
            </w:r>
            <w:r w:rsidRPr="00F67222">
              <w:rPr>
                <w:i/>
                <w:iCs/>
                <w:sz w:val="22"/>
                <w:szCs w:val="22"/>
              </w:rPr>
              <w:t xml:space="preserve">engaging in meaningful evaluations </w:t>
            </w:r>
            <w:r w:rsidRPr="00F67222">
              <w:rPr>
                <w:sz w:val="22"/>
                <w:szCs w:val="22"/>
              </w:rPr>
              <w:t xml:space="preserve">of the various strategies and interventions employed to support teaching and learning. </w:t>
            </w:r>
          </w:p>
          <w:p w:rsidR="001F1BB1" w:rsidRDefault="001F1BB1" w:rsidP="001F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sz w:val="22"/>
                <w:szCs w:val="22"/>
              </w:rPr>
            </w:pPr>
          </w:p>
          <w:p w:rsidR="001F1BB1" w:rsidRPr="001F1BB1" w:rsidRDefault="001F1BB1" w:rsidP="001F1BB1">
            <w:pPr>
              <w:spacing w:line="288" w:lineRule="auto"/>
              <w:rPr>
                <w:bCs/>
                <w:sz w:val="22"/>
                <w:szCs w:val="22"/>
                <w:lang w:eastAsia="ja-JP"/>
              </w:rPr>
            </w:pPr>
            <w:r w:rsidRPr="001F1BB1">
              <w:rPr>
                <w:bCs/>
                <w:sz w:val="22"/>
                <w:szCs w:val="22"/>
                <w:lang w:eastAsia="ja-JP"/>
              </w:rPr>
              <w:t xml:space="preserve">Please cite this report as: </w:t>
            </w:r>
          </w:p>
          <w:p w:rsidR="001F1BB1" w:rsidRPr="001F1BB1" w:rsidRDefault="001F1BB1" w:rsidP="001F1BB1">
            <w:pPr>
              <w:spacing w:line="288" w:lineRule="auto"/>
              <w:rPr>
                <w:sz w:val="22"/>
                <w:szCs w:val="22"/>
              </w:rPr>
            </w:pPr>
            <w:r w:rsidRPr="001F1BB1">
              <w:rPr>
                <w:bCs/>
                <w:sz w:val="22"/>
                <w:szCs w:val="22"/>
                <w:lang w:eastAsia="ja-JP"/>
              </w:rPr>
              <w:t xml:space="preserve">Lane, B., Unger, C., &amp; Souvanna, P. (2014). </w:t>
            </w:r>
            <w:r w:rsidRPr="001F1BB1">
              <w:rPr>
                <w:bCs/>
                <w:i/>
                <w:sz w:val="22"/>
                <w:szCs w:val="22"/>
                <w:lang w:eastAsia="ja-JP"/>
              </w:rPr>
              <w:t xml:space="preserve">Turnaround Practices in Action: A Practice Guide and Policy Analysis. </w:t>
            </w:r>
            <w:r w:rsidR="00660393">
              <w:rPr>
                <w:bCs/>
                <w:sz w:val="22"/>
                <w:szCs w:val="22"/>
                <w:lang w:eastAsia="ja-JP"/>
              </w:rPr>
              <w:t>Baltimore, MD:</w:t>
            </w:r>
            <w:r w:rsidRPr="001F1BB1">
              <w:rPr>
                <w:bCs/>
                <w:sz w:val="22"/>
                <w:szCs w:val="22"/>
                <w:lang w:eastAsia="ja-JP"/>
              </w:rPr>
              <w:t xml:space="preserve"> Institute for Strategic Leadership and Learning. Retrieved from www.instll.com.</w:t>
            </w:r>
          </w:p>
          <w:p w:rsidR="001F1BB1" w:rsidRPr="00F67222" w:rsidRDefault="001F1BB1" w:rsidP="001F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sz w:val="22"/>
                <w:szCs w:val="22"/>
              </w:rPr>
            </w:pPr>
          </w:p>
          <w:p w:rsidR="006C6B35" w:rsidRPr="00F67222" w:rsidRDefault="008E07CA" w:rsidP="001F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sz w:val="22"/>
                <w:szCs w:val="22"/>
              </w:rPr>
            </w:pPr>
            <w:hyperlink r:id="rId15" w:history="1">
              <w:r w:rsidR="006C6B35" w:rsidRPr="00F67222">
                <w:rPr>
                  <w:color w:val="000099"/>
                  <w:sz w:val="22"/>
                  <w:szCs w:val="22"/>
                  <w:u w:val="single" w:color="000099"/>
                </w:rPr>
                <w:t>www.instll.com</w:t>
              </w:r>
            </w:hyperlink>
            <w:r w:rsidR="006C6B35" w:rsidRPr="00F67222">
              <w:rPr>
                <w:sz w:val="22"/>
                <w:szCs w:val="22"/>
              </w:rPr>
              <w:t xml:space="preserve">    </w:t>
            </w:r>
          </w:p>
          <w:p w:rsidR="006C6B35" w:rsidRPr="00F67222" w:rsidRDefault="006C6B35" w:rsidP="001F1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sz w:val="22"/>
                <w:szCs w:val="22"/>
              </w:rPr>
            </w:pPr>
          </w:p>
          <w:p w:rsidR="006C6B35" w:rsidRPr="000A2343" w:rsidRDefault="006C6B35" w:rsidP="001F1BB1">
            <w:pPr>
              <w:spacing w:line="288" w:lineRule="auto"/>
              <w:rPr>
                <w:sz w:val="22"/>
                <w:szCs w:val="22"/>
              </w:rPr>
            </w:pPr>
            <w:r>
              <w:rPr>
                <w:sz w:val="22"/>
                <w:szCs w:val="22"/>
              </w:rPr>
              <w:t>Copyright © 2014</w:t>
            </w:r>
            <w:r w:rsidRPr="000A2343">
              <w:rPr>
                <w:sz w:val="22"/>
                <w:szCs w:val="22"/>
              </w:rPr>
              <w:t xml:space="preserve"> by the Institute for Strategic Leadership and Learning. Permission is granted</w:t>
            </w:r>
            <w:r>
              <w:rPr>
                <w:sz w:val="22"/>
                <w:szCs w:val="22"/>
              </w:rPr>
              <w:t xml:space="preserve"> to print or copy portions of</w:t>
            </w:r>
            <w:r w:rsidRPr="000A2343">
              <w:rPr>
                <w:sz w:val="22"/>
                <w:szCs w:val="22"/>
              </w:rPr>
              <w:t xml:space="preserve"> this entire document. </w:t>
            </w:r>
          </w:p>
        </w:tc>
      </w:tr>
    </w:tbl>
    <w:p w:rsidR="006C6B35" w:rsidRDefault="006C6B35" w:rsidP="00B31672">
      <w:pPr>
        <w:spacing w:before="120" w:after="120"/>
        <w:rPr>
          <w:rFonts w:ascii="Garamond" w:hAnsi="Garamond"/>
          <w:b/>
          <w:szCs w:val="24"/>
        </w:rPr>
        <w:sectPr w:rsidR="006C6B35" w:rsidSect="00854E39">
          <w:pgSz w:w="12240" w:h="15840"/>
          <w:pgMar w:top="1296" w:right="1296" w:bottom="1296" w:left="1296" w:header="720" w:footer="720" w:gutter="0"/>
          <w:cols w:space="720"/>
        </w:sectPr>
      </w:pPr>
    </w:p>
    <w:p w:rsidR="006C6B35" w:rsidRPr="001F1BB1" w:rsidRDefault="006C6B35" w:rsidP="00CD1833">
      <w:pPr>
        <w:jc w:val="center"/>
        <w:rPr>
          <w:rFonts w:ascii="Garamond" w:hAnsi="Garamond"/>
          <w:b/>
        </w:rPr>
      </w:pPr>
      <w:r w:rsidRPr="001F1BB1">
        <w:rPr>
          <w:rFonts w:ascii="Garamond" w:hAnsi="Garamond"/>
          <w:b/>
        </w:rPr>
        <w:lastRenderedPageBreak/>
        <w:t>Table of Contents</w:t>
      </w:r>
    </w:p>
    <w:p w:rsidR="006F08A8" w:rsidRPr="00C675C4" w:rsidRDefault="006F08A8" w:rsidP="0047098C">
      <w:pPr>
        <w:spacing w:before="240"/>
        <w:jc w:val="center"/>
        <w:rPr>
          <w:b/>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38"/>
        <w:gridCol w:w="738"/>
      </w:tblGrid>
      <w:tr w:rsidR="006F08A8" w:rsidTr="00C91BB7">
        <w:trPr>
          <w:trHeight w:val="435"/>
        </w:trPr>
        <w:tc>
          <w:tcPr>
            <w:tcW w:w="8838" w:type="dxa"/>
          </w:tcPr>
          <w:p w:rsidR="006F08A8" w:rsidRDefault="006F08A8" w:rsidP="00CD1833">
            <w:pPr>
              <w:spacing w:before="40" w:after="40"/>
            </w:pPr>
            <w:r w:rsidRPr="006F08A8">
              <w:rPr>
                <w:rFonts w:ascii="Garamond" w:hAnsi="Garamond"/>
                <w:b/>
                <w:sz w:val="22"/>
                <w:szCs w:val="22"/>
              </w:rPr>
              <w:t>Executive Summary</w:t>
            </w:r>
          </w:p>
        </w:tc>
        <w:tc>
          <w:tcPr>
            <w:tcW w:w="738" w:type="dxa"/>
          </w:tcPr>
          <w:p w:rsidR="006F08A8" w:rsidRPr="00C91BB7" w:rsidRDefault="006F08A8" w:rsidP="00CD1833">
            <w:pPr>
              <w:spacing w:before="40" w:after="40"/>
              <w:jc w:val="center"/>
              <w:rPr>
                <w:rFonts w:ascii="Garamond" w:hAnsi="Garamond"/>
                <w:sz w:val="22"/>
                <w:szCs w:val="22"/>
              </w:rPr>
            </w:pPr>
            <w:r w:rsidRPr="00C91BB7">
              <w:rPr>
                <w:rFonts w:ascii="Garamond" w:hAnsi="Garamond"/>
                <w:sz w:val="22"/>
                <w:szCs w:val="22"/>
              </w:rPr>
              <w:t>i</w:t>
            </w:r>
          </w:p>
        </w:tc>
      </w:tr>
      <w:tr w:rsidR="006F08A8" w:rsidTr="001A06A4">
        <w:trPr>
          <w:trHeight w:val="477"/>
        </w:trPr>
        <w:tc>
          <w:tcPr>
            <w:tcW w:w="8838" w:type="dxa"/>
          </w:tcPr>
          <w:p w:rsidR="006F08A8" w:rsidRDefault="006F08A8" w:rsidP="00CD1833">
            <w:pPr>
              <w:spacing w:before="40" w:after="40"/>
            </w:pPr>
            <w:r w:rsidRPr="006F08A8">
              <w:rPr>
                <w:rFonts w:ascii="Garamond" w:hAnsi="Garamond"/>
                <w:b/>
                <w:sz w:val="22"/>
                <w:szCs w:val="22"/>
              </w:rPr>
              <w:t>Introduction</w:t>
            </w:r>
          </w:p>
        </w:tc>
        <w:tc>
          <w:tcPr>
            <w:tcW w:w="738" w:type="dxa"/>
          </w:tcPr>
          <w:p w:rsidR="006F08A8" w:rsidRPr="00C91BB7" w:rsidRDefault="006F08A8" w:rsidP="00CD1833">
            <w:pPr>
              <w:spacing w:before="40" w:after="40"/>
              <w:jc w:val="center"/>
              <w:rPr>
                <w:rFonts w:ascii="Garamond" w:hAnsi="Garamond"/>
                <w:sz w:val="22"/>
                <w:szCs w:val="22"/>
              </w:rPr>
            </w:pPr>
            <w:r w:rsidRPr="00C91BB7">
              <w:rPr>
                <w:rFonts w:ascii="Garamond" w:hAnsi="Garamond"/>
                <w:sz w:val="22"/>
                <w:szCs w:val="22"/>
              </w:rPr>
              <w:t>1</w:t>
            </w:r>
          </w:p>
        </w:tc>
      </w:tr>
      <w:tr w:rsidR="006F08A8" w:rsidTr="001A06A4">
        <w:trPr>
          <w:trHeight w:val="495"/>
        </w:trPr>
        <w:tc>
          <w:tcPr>
            <w:tcW w:w="8838" w:type="dxa"/>
          </w:tcPr>
          <w:p w:rsidR="006F08A8" w:rsidRDefault="006F08A8" w:rsidP="00CD1833">
            <w:pPr>
              <w:spacing w:before="40" w:after="40"/>
            </w:pPr>
            <w:r w:rsidRPr="006F08A8">
              <w:rPr>
                <w:rFonts w:ascii="Garamond" w:hAnsi="Garamond"/>
                <w:b/>
                <w:sz w:val="22"/>
                <w:szCs w:val="22"/>
              </w:rPr>
              <w:t>Analysis</w:t>
            </w:r>
          </w:p>
        </w:tc>
        <w:tc>
          <w:tcPr>
            <w:tcW w:w="738" w:type="dxa"/>
          </w:tcPr>
          <w:p w:rsidR="006F08A8" w:rsidRPr="00C91BB7" w:rsidRDefault="006F08A8" w:rsidP="00CD1833">
            <w:pPr>
              <w:spacing w:before="40" w:after="40"/>
              <w:jc w:val="center"/>
              <w:rPr>
                <w:rFonts w:ascii="Garamond" w:hAnsi="Garamond"/>
                <w:sz w:val="22"/>
                <w:szCs w:val="22"/>
              </w:rPr>
            </w:pPr>
            <w:r w:rsidRPr="00C91BB7">
              <w:rPr>
                <w:rFonts w:ascii="Garamond" w:hAnsi="Garamond"/>
                <w:sz w:val="22"/>
                <w:szCs w:val="22"/>
              </w:rPr>
              <w:t>2</w:t>
            </w:r>
          </w:p>
        </w:tc>
      </w:tr>
      <w:tr w:rsidR="006F08A8" w:rsidTr="00C91BB7">
        <w:trPr>
          <w:trHeight w:val="567"/>
        </w:trPr>
        <w:tc>
          <w:tcPr>
            <w:tcW w:w="8838" w:type="dxa"/>
          </w:tcPr>
          <w:p w:rsidR="006F08A8" w:rsidRPr="006F08A8" w:rsidRDefault="006F08A8" w:rsidP="00CD1833">
            <w:pPr>
              <w:tabs>
                <w:tab w:val="left" w:pos="8280"/>
              </w:tabs>
              <w:spacing w:before="40" w:after="40"/>
              <w:ind w:right="634"/>
              <w:rPr>
                <w:rFonts w:ascii="Garamond" w:hAnsi="Garamond"/>
                <w:b/>
                <w:sz w:val="22"/>
                <w:szCs w:val="22"/>
              </w:rPr>
            </w:pPr>
            <w:r w:rsidRPr="006F08A8">
              <w:rPr>
                <w:rFonts w:ascii="Garamond" w:hAnsi="Garamond"/>
                <w:b/>
                <w:sz w:val="22"/>
                <w:szCs w:val="22"/>
              </w:rPr>
              <w:t>Achievement Trends in Level 4 Schools</w:t>
            </w:r>
          </w:p>
        </w:tc>
        <w:tc>
          <w:tcPr>
            <w:tcW w:w="738" w:type="dxa"/>
          </w:tcPr>
          <w:p w:rsidR="006F08A8" w:rsidRPr="00C91BB7" w:rsidRDefault="00C91BB7" w:rsidP="00CD1833">
            <w:pPr>
              <w:spacing w:before="40" w:after="40"/>
              <w:jc w:val="center"/>
              <w:rPr>
                <w:rFonts w:ascii="Garamond" w:hAnsi="Garamond"/>
                <w:sz w:val="22"/>
                <w:szCs w:val="22"/>
              </w:rPr>
            </w:pPr>
            <w:r w:rsidRPr="00C91BB7">
              <w:rPr>
                <w:rFonts w:ascii="Garamond" w:hAnsi="Garamond"/>
                <w:sz w:val="22"/>
                <w:szCs w:val="22"/>
              </w:rPr>
              <w:t>3</w:t>
            </w:r>
          </w:p>
        </w:tc>
      </w:tr>
      <w:tr w:rsidR="006F08A8" w:rsidTr="00C91BB7">
        <w:trPr>
          <w:trHeight w:val="611"/>
        </w:trPr>
        <w:tc>
          <w:tcPr>
            <w:tcW w:w="8838" w:type="dxa"/>
          </w:tcPr>
          <w:p w:rsidR="006F08A8" w:rsidRDefault="006F08A8" w:rsidP="00CD1833">
            <w:pPr>
              <w:spacing w:before="40" w:after="40"/>
            </w:pPr>
            <w:r>
              <w:rPr>
                <w:rFonts w:ascii="Garamond" w:hAnsi="Garamond"/>
                <w:b/>
                <w:sz w:val="22"/>
                <w:szCs w:val="22"/>
              </w:rPr>
              <w:t>Turnaround Practices</w:t>
            </w:r>
          </w:p>
        </w:tc>
        <w:tc>
          <w:tcPr>
            <w:tcW w:w="738" w:type="dxa"/>
          </w:tcPr>
          <w:p w:rsidR="006F08A8" w:rsidRPr="00C91BB7" w:rsidRDefault="00C91BB7" w:rsidP="00CD1833">
            <w:pPr>
              <w:spacing w:before="40" w:after="40"/>
              <w:jc w:val="center"/>
              <w:rPr>
                <w:rFonts w:ascii="Garamond" w:hAnsi="Garamond"/>
                <w:sz w:val="22"/>
                <w:szCs w:val="22"/>
              </w:rPr>
            </w:pPr>
            <w:r w:rsidRPr="00C91BB7">
              <w:rPr>
                <w:rFonts w:ascii="Garamond" w:hAnsi="Garamond"/>
                <w:sz w:val="22"/>
                <w:szCs w:val="22"/>
              </w:rPr>
              <w:t>6</w:t>
            </w:r>
          </w:p>
        </w:tc>
      </w:tr>
      <w:tr w:rsidR="006F08A8" w:rsidTr="00C91BB7">
        <w:trPr>
          <w:trHeight w:val="593"/>
        </w:trPr>
        <w:tc>
          <w:tcPr>
            <w:tcW w:w="8838" w:type="dxa"/>
          </w:tcPr>
          <w:p w:rsidR="006F08A8" w:rsidRDefault="006F08A8" w:rsidP="00CD1833">
            <w:pPr>
              <w:spacing w:before="40" w:after="40"/>
              <w:ind w:left="342"/>
            </w:pPr>
            <w:r>
              <w:rPr>
                <w:rFonts w:ascii="Garamond" w:hAnsi="Garamond"/>
                <w:b/>
                <w:sz w:val="22"/>
                <w:szCs w:val="22"/>
              </w:rPr>
              <w:t>A Turnaround Narrative</w:t>
            </w:r>
          </w:p>
        </w:tc>
        <w:tc>
          <w:tcPr>
            <w:tcW w:w="738" w:type="dxa"/>
          </w:tcPr>
          <w:p w:rsidR="006F08A8" w:rsidRPr="00C91BB7" w:rsidRDefault="00C91BB7" w:rsidP="00CD1833">
            <w:pPr>
              <w:spacing w:before="40" w:after="40"/>
              <w:jc w:val="center"/>
              <w:rPr>
                <w:rFonts w:ascii="Garamond" w:hAnsi="Garamond"/>
                <w:sz w:val="22"/>
                <w:szCs w:val="22"/>
              </w:rPr>
            </w:pPr>
            <w:r w:rsidRPr="00C91BB7">
              <w:rPr>
                <w:rFonts w:ascii="Garamond" w:hAnsi="Garamond"/>
                <w:sz w:val="22"/>
                <w:szCs w:val="22"/>
              </w:rPr>
              <w:t>7</w:t>
            </w:r>
          </w:p>
        </w:tc>
      </w:tr>
      <w:tr w:rsidR="006F08A8" w:rsidTr="00C91BB7">
        <w:trPr>
          <w:trHeight w:val="823"/>
        </w:trPr>
        <w:tc>
          <w:tcPr>
            <w:tcW w:w="8838" w:type="dxa"/>
          </w:tcPr>
          <w:p w:rsidR="006F08A8" w:rsidRDefault="006F08A8" w:rsidP="00CD1833">
            <w:pPr>
              <w:spacing w:before="40" w:after="40"/>
              <w:ind w:left="360"/>
            </w:pPr>
            <w:r>
              <w:rPr>
                <w:rFonts w:ascii="Garamond" w:hAnsi="Garamond" w:cs="Arial"/>
                <w:b/>
                <w:color w:val="1A1A1A"/>
                <w:sz w:val="22"/>
                <w:szCs w:val="22"/>
                <w:u w:color="1A1A1A"/>
                <w:lang w:eastAsia="ja-JP"/>
              </w:rPr>
              <w:t xml:space="preserve">Leadership, </w:t>
            </w:r>
            <w:r w:rsidRPr="006F08A8">
              <w:rPr>
                <w:rFonts w:ascii="Garamond" w:hAnsi="Garamond" w:cs="Arial"/>
                <w:b/>
                <w:color w:val="1A1A1A"/>
                <w:sz w:val="22"/>
                <w:szCs w:val="22"/>
                <w:u w:color="1A1A1A"/>
                <w:lang w:eastAsia="ja-JP"/>
              </w:rPr>
              <w:t>Shared Responsibility, and Professional Collaboration: </w:t>
            </w:r>
            <w:r w:rsidRPr="006F08A8">
              <w:rPr>
                <w:rFonts w:ascii="Garamond" w:hAnsi="Garamond"/>
                <w:color w:val="1A1A1A"/>
                <w:sz w:val="22"/>
                <w:szCs w:val="22"/>
                <w:u w:color="1A1A1A"/>
                <w:lang w:eastAsia="ja-JP"/>
              </w:rPr>
              <w:t>The school has established a community of practice through leadership, shared responsibility, and professional collaboration.</w:t>
            </w:r>
          </w:p>
        </w:tc>
        <w:tc>
          <w:tcPr>
            <w:tcW w:w="738" w:type="dxa"/>
          </w:tcPr>
          <w:p w:rsidR="006F08A8" w:rsidRPr="00C91BB7" w:rsidRDefault="00C91BB7" w:rsidP="00CD1833">
            <w:pPr>
              <w:spacing w:before="40" w:after="40"/>
              <w:jc w:val="center"/>
              <w:rPr>
                <w:rFonts w:ascii="Garamond" w:hAnsi="Garamond"/>
                <w:sz w:val="22"/>
                <w:szCs w:val="22"/>
              </w:rPr>
            </w:pPr>
            <w:r w:rsidRPr="00C91BB7">
              <w:rPr>
                <w:rFonts w:ascii="Garamond" w:hAnsi="Garamond"/>
                <w:sz w:val="22"/>
                <w:szCs w:val="22"/>
              </w:rPr>
              <w:t>9</w:t>
            </w:r>
          </w:p>
        </w:tc>
      </w:tr>
      <w:tr w:rsidR="006F08A8" w:rsidTr="004D7213">
        <w:trPr>
          <w:trHeight w:val="720"/>
        </w:trPr>
        <w:tc>
          <w:tcPr>
            <w:tcW w:w="8838" w:type="dxa"/>
          </w:tcPr>
          <w:p w:rsidR="006F08A8" w:rsidRDefault="006F08A8" w:rsidP="00CD1833">
            <w:pPr>
              <w:spacing w:before="40" w:after="40"/>
              <w:ind w:left="360"/>
            </w:pPr>
            <w:r>
              <w:rPr>
                <w:rFonts w:ascii="Garamond" w:hAnsi="Garamond" w:cs="Arial"/>
                <w:b/>
                <w:color w:val="1A1A1A"/>
                <w:sz w:val="22"/>
                <w:szCs w:val="22"/>
                <w:u w:color="1A1A1A"/>
                <w:lang w:eastAsia="ja-JP"/>
              </w:rPr>
              <w:t xml:space="preserve">Intentional </w:t>
            </w:r>
            <w:r w:rsidRPr="006F08A8">
              <w:rPr>
                <w:rFonts w:ascii="Garamond" w:hAnsi="Garamond" w:cs="Arial"/>
                <w:b/>
                <w:color w:val="1A1A1A"/>
                <w:sz w:val="22"/>
                <w:szCs w:val="22"/>
                <w:u w:color="1A1A1A"/>
                <w:lang w:eastAsia="ja-JP"/>
              </w:rPr>
              <w:t>Practices for Improving Instruction: </w:t>
            </w:r>
            <w:r w:rsidRPr="006F08A8">
              <w:rPr>
                <w:rFonts w:ascii="Garamond" w:hAnsi="Garamond"/>
                <w:color w:val="1A1A1A"/>
                <w:sz w:val="22"/>
                <w:szCs w:val="22"/>
                <w:u w:color="1A1A1A"/>
                <w:lang w:eastAsia="ja-JP"/>
              </w:rPr>
              <w:t>The school employs intentional practices for improving teacher-specific and student-responsive instruction.</w:t>
            </w:r>
          </w:p>
        </w:tc>
        <w:tc>
          <w:tcPr>
            <w:tcW w:w="738" w:type="dxa"/>
          </w:tcPr>
          <w:p w:rsidR="006F08A8" w:rsidRPr="00C91BB7" w:rsidRDefault="00C91BB7" w:rsidP="00CD1833">
            <w:pPr>
              <w:spacing w:before="40" w:after="40"/>
              <w:jc w:val="center"/>
              <w:rPr>
                <w:rFonts w:ascii="Garamond" w:hAnsi="Garamond"/>
                <w:sz w:val="22"/>
                <w:szCs w:val="22"/>
              </w:rPr>
            </w:pPr>
            <w:r w:rsidRPr="00C91BB7">
              <w:rPr>
                <w:rFonts w:ascii="Garamond" w:hAnsi="Garamond"/>
                <w:sz w:val="22"/>
                <w:szCs w:val="22"/>
              </w:rPr>
              <w:t>11</w:t>
            </w:r>
          </w:p>
        </w:tc>
      </w:tr>
      <w:tr w:rsidR="006F08A8" w:rsidTr="00C91BB7">
        <w:trPr>
          <w:trHeight w:val="823"/>
        </w:trPr>
        <w:tc>
          <w:tcPr>
            <w:tcW w:w="8838" w:type="dxa"/>
          </w:tcPr>
          <w:p w:rsidR="006F08A8" w:rsidRDefault="006F08A8" w:rsidP="00CD1833">
            <w:pPr>
              <w:spacing w:before="40" w:after="40"/>
              <w:ind w:left="360"/>
            </w:pPr>
            <w:r>
              <w:rPr>
                <w:rFonts w:ascii="Garamond" w:hAnsi="Garamond" w:cs="Arial"/>
                <w:b/>
                <w:color w:val="1A1A1A"/>
                <w:sz w:val="22"/>
                <w:szCs w:val="22"/>
                <w:u w:color="1A1A1A"/>
                <w:lang w:eastAsia="ja-JP"/>
              </w:rPr>
              <w:t xml:space="preserve">Providing </w:t>
            </w:r>
            <w:r w:rsidRPr="006F08A8">
              <w:rPr>
                <w:rFonts w:ascii="Garamond" w:hAnsi="Garamond" w:cs="Arial"/>
                <w:b/>
                <w:color w:val="1A1A1A"/>
                <w:sz w:val="22"/>
                <w:szCs w:val="22"/>
                <w:u w:color="1A1A1A"/>
                <w:lang w:eastAsia="ja-JP"/>
              </w:rPr>
              <w:t>Student-Specific Instruction and Supports to All Students: </w:t>
            </w:r>
            <w:r w:rsidRPr="006F08A8">
              <w:rPr>
                <w:rFonts w:ascii="Garamond" w:hAnsi="Garamond"/>
                <w:color w:val="1A1A1A"/>
                <w:sz w:val="22"/>
                <w:szCs w:val="22"/>
                <w:u w:color="1A1A1A"/>
                <w:lang w:eastAsia="ja-JP"/>
              </w:rPr>
              <w:t>The school is able to provide student-specific supports and interventions informed by data and the identification of student-specific needs.</w:t>
            </w:r>
          </w:p>
        </w:tc>
        <w:tc>
          <w:tcPr>
            <w:tcW w:w="738" w:type="dxa"/>
          </w:tcPr>
          <w:p w:rsidR="006F08A8" w:rsidRPr="00C91BB7" w:rsidRDefault="00C91BB7" w:rsidP="00CD1833">
            <w:pPr>
              <w:spacing w:before="40" w:after="40"/>
              <w:jc w:val="center"/>
              <w:rPr>
                <w:rFonts w:ascii="Garamond" w:hAnsi="Garamond"/>
                <w:sz w:val="22"/>
                <w:szCs w:val="22"/>
              </w:rPr>
            </w:pPr>
            <w:r w:rsidRPr="00C91BB7">
              <w:rPr>
                <w:rFonts w:ascii="Garamond" w:hAnsi="Garamond"/>
                <w:sz w:val="22"/>
                <w:szCs w:val="22"/>
              </w:rPr>
              <w:t>13</w:t>
            </w:r>
          </w:p>
        </w:tc>
      </w:tr>
      <w:tr w:rsidR="006F08A8" w:rsidTr="00C91BB7">
        <w:trPr>
          <w:trHeight w:val="972"/>
        </w:trPr>
        <w:tc>
          <w:tcPr>
            <w:tcW w:w="8838" w:type="dxa"/>
          </w:tcPr>
          <w:p w:rsidR="006F08A8" w:rsidRDefault="006F08A8" w:rsidP="00CD1833">
            <w:pPr>
              <w:spacing w:before="40" w:after="40"/>
              <w:ind w:left="360"/>
            </w:pPr>
            <w:r>
              <w:rPr>
                <w:rFonts w:ascii="Garamond" w:hAnsi="Garamond"/>
                <w:b/>
                <w:sz w:val="22"/>
                <w:szCs w:val="22"/>
              </w:rPr>
              <w:t xml:space="preserve">A </w:t>
            </w:r>
            <w:r w:rsidRPr="006F08A8">
              <w:rPr>
                <w:rFonts w:ascii="Garamond" w:hAnsi="Garamond"/>
                <w:b/>
                <w:sz w:val="22"/>
                <w:szCs w:val="22"/>
              </w:rPr>
              <w:t>Safe, Respectful, and Collegial Climate for Teachers and Students:</w:t>
            </w:r>
            <w:r w:rsidRPr="006F08A8">
              <w:rPr>
                <w:rFonts w:ascii="Garamond" w:hAnsi="Garamond"/>
                <w:color w:val="1A1A1A"/>
                <w:sz w:val="22"/>
                <w:szCs w:val="22"/>
                <w:u w:color="1A1A1A"/>
                <w:lang w:eastAsia="ja-JP"/>
              </w:rPr>
              <w:t xml:space="preserve"> The three Turnaround Practices are grounded in establishing and maintaining an orderly and respectful </w:t>
            </w:r>
            <w:r w:rsidR="001A06A4">
              <w:rPr>
                <w:rFonts w:ascii="Garamond" w:hAnsi="Garamond"/>
                <w:color w:val="1A1A1A"/>
                <w:sz w:val="22"/>
                <w:szCs w:val="22"/>
                <w:u w:color="1A1A1A"/>
                <w:lang w:eastAsia="ja-JP"/>
              </w:rPr>
              <w:t xml:space="preserve">learning </w:t>
            </w:r>
            <w:r w:rsidRPr="006F08A8">
              <w:rPr>
                <w:rFonts w:ascii="Garamond" w:hAnsi="Garamond"/>
                <w:color w:val="1A1A1A"/>
                <w:sz w:val="22"/>
                <w:szCs w:val="22"/>
                <w:lang w:eastAsia="ja-JP"/>
              </w:rPr>
              <w:t>environment for students and a collegial, collaborative, and professional culture teachers.</w:t>
            </w:r>
          </w:p>
        </w:tc>
        <w:tc>
          <w:tcPr>
            <w:tcW w:w="738" w:type="dxa"/>
          </w:tcPr>
          <w:p w:rsidR="006F08A8" w:rsidRPr="00C91BB7" w:rsidRDefault="00C91BB7" w:rsidP="00CD1833">
            <w:pPr>
              <w:spacing w:before="40" w:after="40"/>
              <w:jc w:val="center"/>
              <w:rPr>
                <w:rFonts w:ascii="Garamond" w:hAnsi="Garamond"/>
                <w:sz w:val="22"/>
                <w:szCs w:val="22"/>
              </w:rPr>
            </w:pPr>
            <w:r w:rsidRPr="00C91BB7">
              <w:rPr>
                <w:rFonts w:ascii="Garamond" w:hAnsi="Garamond"/>
                <w:sz w:val="22"/>
                <w:szCs w:val="22"/>
              </w:rPr>
              <w:t>15</w:t>
            </w:r>
          </w:p>
        </w:tc>
      </w:tr>
      <w:tr w:rsidR="006F08A8" w:rsidTr="004D7213">
        <w:trPr>
          <w:trHeight w:val="450"/>
        </w:trPr>
        <w:tc>
          <w:tcPr>
            <w:tcW w:w="8838" w:type="dxa"/>
          </w:tcPr>
          <w:p w:rsidR="006F08A8" w:rsidRDefault="006F08A8" w:rsidP="00CD1833">
            <w:pPr>
              <w:spacing w:before="40" w:after="40"/>
              <w:rPr>
                <w:rFonts w:ascii="Garamond" w:hAnsi="Garamond"/>
                <w:b/>
                <w:sz w:val="22"/>
                <w:szCs w:val="22"/>
              </w:rPr>
            </w:pPr>
            <w:r>
              <w:rPr>
                <w:rFonts w:ascii="Garamond" w:hAnsi="Garamond"/>
                <w:b/>
                <w:sz w:val="22"/>
                <w:szCs w:val="22"/>
              </w:rPr>
              <w:t>Turnaround Levers and Authorities</w:t>
            </w:r>
          </w:p>
        </w:tc>
        <w:tc>
          <w:tcPr>
            <w:tcW w:w="738" w:type="dxa"/>
          </w:tcPr>
          <w:p w:rsidR="006F08A8" w:rsidRPr="00C91BB7" w:rsidRDefault="00C91BB7" w:rsidP="00CD1833">
            <w:pPr>
              <w:spacing w:before="40" w:after="40"/>
              <w:jc w:val="center"/>
              <w:rPr>
                <w:rFonts w:ascii="Garamond" w:hAnsi="Garamond"/>
                <w:sz w:val="22"/>
                <w:szCs w:val="22"/>
              </w:rPr>
            </w:pPr>
            <w:r w:rsidRPr="00C91BB7">
              <w:rPr>
                <w:rFonts w:ascii="Garamond" w:hAnsi="Garamond"/>
                <w:sz w:val="22"/>
                <w:szCs w:val="22"/>
              </w:rPr>
              <w:t>17</w:t>
            </w:r>
          </w:p>
        </w:tc>
      </w:tr>
      <w:tr w:rsidR="006F08A8" w:rsidTr="00626B1D">
        <w:trPr>
          <w:trHeight w:val="459"/>
        </w:trPr>
        <w:tc>
          <w:tcPr>
            <w:tcW w:w="8838" w:type="dxa"/>
          </w:tcPr>
          <w:p w:rsidR="006F08A8" w:rsidRPr="006F08A8" w:rsidRDefault="006F08A8" w:rsidP="00CD1833">
            <w:pPr>
              <w:spacing w:before="40" w:after="40"/>
              <w:ind w:left="360"/>
              <w:rPr>
                <w:rFonts w:ascii="Garamond" w:hAnsi="Garamond"/>
                <w:sz w:val="22"/>
                <w:szCs w:val="22"/>
              </w:rPr>
            </w:pPr>
            <w:r w:rsidRPr="006F08A8">
              <w:rPr>
                <w:rFonts w:ascii="Garamond" w:hAnsi="Garamond"/>
                <w:b/>
                <w:sz w:val="22"/>
                <w:szCs w:val="22"/>
              </w:rPr>
              <w:t>Employing Strategic Human Capital</w:t>
            </w:r>
            <w:r w:rsidRPr="006F08A8">
              <w:rPr>
                <w:rFonts w:ascii="Garamond" w:hAnsi="Garamond"/>
                <w:sz w:val="22"/>
                <w:szCs w:val="22"/>
              </w:rPr>
              <w:t xml:space="preserve">: Get the right leaders and teachers in place. </w:t>
            </w:r>
          </w:p>
        </w:tc>
        <w:tc>
          <w:tcPr>
            <w:tcW w:w="738" w:type="dxa"/>
          </w:tcPr>
          <w:p w:rsidR="006F08A8" w:rsidRPr="00C91BB7" w:rsidRDefault="00C91BB7" w:rsidP="00CD1833">
            <w:pPr>
              <w:spacing w:before="40" w:after="40"/>
              <w:jc w:val="center"/>
              <w:rPr>
                <w:rFonts w:ascii="Garamond" w:hAnsi="Garamond"/>
                <w:sz w:val="22"/>
                <w:szCs w:val="22"/>
              </w:rPr>
            </w:pPr>
            <w:r>
              <w:rPr>
                <w:rFonts w:ascii="Garamond" w:hAnsi="Garamond"/>
                <w:sz w:val="22"/>
                <w:szCs w:val="22"/>
              </w:rPr>
              <w:t>21</w:t>
            </w:r>
          </w:p>
        </w:tc>
      </w:tr>
      <w:tr w:rsidR="006F08A8" w:rsidTr="00C91BB7">
        <w:trPr>
          <w:trHeight w:val="575"/>
        </w:trPr>
        <w:tc>
          <w:tcPr>
            <w:tcW w:w="8838" w:type="dxa"/>
          </w:tcPr>
          <w:p w:rsidR="006F08A8" w:rsidRPr="006F08A8" w:rsidRDefault="006F08A8" w:rsidP="00CD1833">
            <w:pPr>
              <w:spacing w:before="40" w:after="40"/>
              <w:ind w:left="360"/>
              <w:rPr>
                <w:rFonts w:ascii="Garamond" w:hAnsi="Garamond"/>
                <w:sz w:val="22"/>
                <w:szCs w:val="22"/>
              </w:rPr>
            </w:pPr>
            <w:r w:rsidRPr="006F08A8">
              <w:rPr>
                <w:rFonts w:ascii="Garamond" w:hAnsi="Garamond"/>
                <w:b/>
                <w:sz w:val="22"/>
                <w:szCs w:val="22"/>
              </w:rPr>
              <w:t>Using Authorities to Change Conditions</w:t>
            </w:r>
            <w:r w:rsidRPr="006F08A8">
              <w:rPr>
                <w:rFonts w:ascii="Garamond" w:hAnsi="Garamond"/>
                <w:sz w:val="22"/>
                <w:szCs w:val="22"/>
              </w:rPr>
              <w:t xml:space="preserve">: Provide leaders with autonomy to make decisions and increased authority to make changes to improve culture and instruction. </w:t>
            </w:r>
          </w:p>
        </w:tc>
        <w:tc>
          <w:tcPr>
            <w:tcW w:w="738" w:type="dxa"/>
          </w:tcPr>
          <w:p w:rsidR="006F08A8" w:rsidRPr="00C91BB7" w:rsidRDefault="00C91BB7" w:rsidP="00CD1833">
            <w:pPr>
              <w:spacing w:before="40" w:after="40"/>
              <w:jc w:val="center"/>
              <w:rPr>
                <w:rFonts w:ascii="Garamond" w:hAnsi="Garamond"/>
                <w:sz w:val="22"/>
                <w:szCs w:val="22"/>
              </w:rPr>
            </w:pPr>
            <w:r>
              <w:rPr>
                <w:rFonts w:ascii="Garamond" w:hAnsi="Garamond"/>
                <w:sz w:val="22"/>
                <w:szCs w:val="22"/>
              </w:rPr>
              <w:t>22</w:t>
            </w:r>
          </w:p>
        </w:tc>
      </w:tr>
      <w:tr w:rsidR="006F08A8" w:rsidTr="00C91BB7">
        <w:trPr>
          <w:trHeight w:val="575"/>
        </w:trPr>
        <w:tc>
          <w:tcPr>
            <w:tcW w:w="8838" w:type="dxa"/>
          </w:tcPr>
          <w:p w:rsidR="006F08A8" w:rsidRPr="006F08A8" w:rsidRDefault="006F08A8" w:rsidP="00CD1833">
            <w:pPr>
              <w:spacing w:before="40" w:after="40"/>
              <w:ind w:left="360"/>
              <w:rPr>
                <w:rFonts w:ascii="Garamond" w:hAnsi="Garamond"/>
                <w:b/>
                <w:sz w:val="22"/>
                <w:szCs w:val="22"/>
              </w:rPr>
            </w:pPr>
            <w:r w:rsidRPr="006F08A8">
              <w:rPr>
                <w:rFonts w:ascii="Garamond" w:hAnsi="Garamond"/>
                <w:b/>
                <w:sz w:val="22"/>
                <w:szCs w:val="22"/>
              </w:rPr>
              <w:t>Organizing the District for Successful Turnaround</w:t>
            </w:r>
            <w:r w:rsidRPr="006F08A8">
              <w:rPr>
                <w:rFonts w:ascii="Garamond" w:hAnsi="Garamond"/>
                <w:sz w:val="22"/>
                <w:szCs w:val="22"/>
              </w:rPr>
              <w:t>: Organize district offices, policies, and resources to support, monitor, and expand turnaround efforts</w:t>
            </w:r>
            <w:r w:rsidR="00626B1D">
              <w:rPr>
                <w:rFonts w:ascii="Garamond" w:hAnsi="Garamond"/>
                <w:sz w:val="22"/>
                <w:szCs w:val="22"/>
              </w:rPr>
              <w:t>.</w:t>
            </w:r>
          </w:p>
        </w:tc>
        <w:tc>
          <w:tcPr>
            <w:tcW w:w="738" w:type="dxa"/>
          </w:tcPr>
          <w:p w:rsidR="006F08A8" w:rsidRPr="00C91BB7" w:rsidRDefault="00C91BB7" w:rsidP="00CD1833">
            <w:pPr>
              <w:spacing w:before="40" w:after="40"/>
              <w:jc w:val="center"/>
              <w:rPr>
                <w:rFonts w:ascii="Garamond" w:hAnsi="Garamond"/>
                <w:sz w:val="22"/>
                <w:szCs w:val="22"/>
              </w:rPr>
            </w:pPr>
            <w:r>
              <w:rPr>
                <w:rFonts w:ascii="Garamond" w:hAnsi="Garamond"/>
                <w:sz w:val="22"/>
                <w:szCs w:val="22"/>
              </w:rPr>
              <w:t>23</w:t>
            </w:r>
          </w:p>
        </w:tc>
      </w:tr>
      <w:tr w:rsidR="006F08A8" w:rsidTr="00C91BB7">
        <w:trPr>
          <w:trHeight w:val="711"/>
        </w:trPr>
        <w:tc>
          <w:tcPr>
            <w:tcW w:w="8838" w:type="dxa"/>
          </w:tcPr>
          <w:p w:rsidR="006F08A8" w:rsidRPr="006F08A8" w:rsidRDefault="006F08A8" w:rsidP="00CD1833">
            <w:pPr>
              <w:spacing w:before="40" w:after="40"/>
              <w:ind w:left="360"/>
              <w:rPr>
                <w:rFonts w:ascii="Garamond" w:hAnsi="Garamond"/>
                <w:sz w:val="22"/>
                <w:szCs w:val="22"/>
              </w:rPr>
            </w:pPr>
            <w:r w:rsidRPr="006F08A8">
              <w:rPr>
                <w:rFonts w:ascii="Garamond" w:hAnsi="Garamond"/>
                <w:b/>
                <w:sz w:val="22"/>
                <w:szCs w:val="22"/>
              </w:rPr>
              <w:t>Targeting Resources on Instruction and Professional Practice</w:t>
            </w:r>
            <w:r w:rsidRPr="006F08A8">
              <w:rPr>
                <w:rFonts w:ascii="Garamond" w:hAnsi="Garamond"/>
                <w:sz w:val="22"/>
                <w:szCs w:val="22"/>
              </w:rPr>
              <w:t xml:space="preserve">: Understanding how districts and schools used SRG funding to drive turnaround efforts. </w:t>
            </w:r>
          </w:p>
        </w:tc>
        <w:tc>
          <w:tcPr>
            <w:tcW w:w="738" w:type="dxa"/>
          </w:tcPr>
          <w:p w:rsidR="006F08A8" w:rsidRPr="00C91BB7" w:rsidRDefault="00C91BB7" w:rsidP="00CD1833">
            <w:pPr>
              <w:spacing w:before="40" w:after="40"/>
              <w:jc w:val="center"/>
              <w:rPr>
                <w:rFonts w:ascii="Garamond" w:hAnsi="Garamond"/>
                <w:sz w:val="22"/>
                <w:szCs w:val="22"/>
              </w:rPr>
            </w:pPr>
            <w:r>
              <w:rPr>
                <w:rFonts w:ascii="Garamond" w:hAnsi="Garamond"/>
                <w:sz w:val="22"/>
                <w:szCs w:val="22"/>
              </w:rPr>
              <w:t>24</w:t>
            </w:r>
          </w:p>
        </w:tc>
      </w:tr>
      <w:tr w:rsidR="00C91BB7" w:rsidTr="00C91BB7">
        <w:trPr>
          <w:trHeight w:val="440"/>
        </w:trPr>
        <w:tc>
          <w:tcPr>
            <w:tcW w:w="8838" w:type="dxa"/>
          </w:tcPr>
          <w:p w:rsidR="00C91BB7" w:rsidRPr="006F08A8" w:rsidRDefault="00C91BB7" w:rsidP="00C91BB7">
            <w:pPr>
              <w:rPr>
                <w:rFonts w:ascii="Garamond" w:hAnsi="Garamond"/>
                <w:b/>
                <w:sz w:val="22"/>
                <w:szCs w:val="22"/>
              </w:rPr>
            </w:pPr>
            <w:r>
              <w:rPr>
                <w:rFonts w:ascii="Garamond" w:hAnsi="Garamond"/>
                <w:b/>
                <w:sz w:val="22"/>
                <w:szCs w:val="22"/>
              </w:rPr>
              <w:t xml:space="preserve">Appendix A: </w:t>
            </w:r>
            <w:r w:rsidRPr="0000304C">
              <w:rPr>
                <w:rFonts w:ascii="Garamond" w:hAnsi="Garamond"/>
                <w:b/>
                <w:sz w:val="22"/>
                <w:szCs w:val="22"/>
              </w:rPr>
              <w:t>Data Sources and Methodology</w:t>
            </w:r>
          </w:p>
        </w:tc>
        <w:tc>
          <w:tcPr>
            <w:tcW w:w="738" w:type="dxa"/>
          </w:tcPr>
          <w:p w:rsidR="00C91BB7" w:rsidRDefault="00C91BB7" w:rsidP="00C91BB7">
            <w:pPr>
              <w:jc w:val="center"/>
              <w:rPr>
                <w:rFonts w:ascii="Garamond" w:hAnsi="Garamond"/>
                <w:sz w:val="22"/>
                <w:szCs w:val="22"/>
              </w:rPr>
            </w:pPr>
          </w:p>
        </w:tc>
      </w:tr>
      <w:tr w:rsidR="00C91BB7" w:rsidTr="00C91BB7">
        <w:trPr>
          <w:trHeight w:val="440"/>
        </w:trPr>
        <w:tc>
          <w:tcPr>
            <w:tcW w:w="8838" w:type="dxa"/>
          </w:tcPr>
          <w:p w:rsidR="00C91BB7" w:rsidRPr="006F08A8" w:rsidRDefault="00C91BB7" w:rsidP="00C91BB7">
            <w:pPr>
              <w:spacing w:before="40" w:after="40"/>
              <w:rPr>
                <w:rFonts w:ascii="Garamond" w:hAnsi="Garamond"/>
                <w:b/>
                <w:sz w:val="22"/>
                <w:szCs w:val="22"/>
              </w:rPr>
            </w:pPr>
            <w:r>
              <w:rPr>
                <w:rFonts w:ascii="Garamond" w:hAnsi="Garamond"/>
                <w:b/>
                <w:sz w:val="22"/>
                <w:szCs w:val="22"/>
              </w:rPr>
              <w:t>Appendix B: Budget Analysis</w:t>
            </w:r>
          </w:p>
        </w:tc>
        <w:tc>
          <w:tcPr>
            <w:tcW w:w="738" w:type="dxa"/>
          </w:tcPr>
          <w:p w:rsidR="00C91BB7" w:rsidRDefault="00C91BB7" w:rsidP="00C91BB7">
            <w:pPr>
              <w:jc w:val="center"/>
              <w:rPr>
                <w:rFonts w:ascii="Garamond" w:hAnsi="Garamond"/>
                <w:sz w:val="22"/>
                <w:szCs w:val="22"/>
              </w:rPr>
            </w:pPr>
          </w:p>
        </w:tc>
      </w:tr>
      <w:tr w:rsidR="001A06A4" w:rsidTr="00C91BB7">
        <w:trPr>
          <w:trHeight w:val="440"/>
        </w:trPr>
        <w:tc>
          <w:tcPr>
            <w:tcW w:w="8838" w:type="dxa"/>
          </w:tcPr>
          <w:p w:rsidR="001A06A4" w:rsidRDefault="001A06A4" w:rsidP="001A06A4">
            <w:pPr>
              <w:spacing w:before="40" w:after="40"/>
              <w:rPr>
                <w:rFonts w:ascii="Garamond" w:hAnsi="Garamond"/>
                <w:b/>
                <w:sz w:val="22"/>
                <w:szCs w:val="22"/>
              </w:rPr>
            </w:pPr>
            <w:r>
              <w:rPr>
                <w:rFonts w:ascii="Garamond" w:hAnsi="Garamond"/>
                <w:b/>
                <w:sz w:val="22"/>
                <w:szCs w:val="22"/>
              </w:rPr>
              <w:t>Appendix C: Level 4 Schools Requesting Continued Authorities</w:t>
            </w:r>
          </w:p>
        </w:tc>
        <w:tc>
          <w:tcPr>
            <w:tcW w:w="738" w:type="dxa"/>
          </w:tcPr>
          <w:p w:rsidR="001A06A4" w:rsidRDefault="001A06A4" w:rsidP="00C91BB7">
            <w:pPr>
              <w:jc w:val="center"/>
              <w:rPr>
                <w:rFonts w:ascii="Garamond" w:hAnsi="Garamond"/>
                <w:sz w:val="22"/>
                <w:szCs w:val="22"/>
              </w:rPr>
            </w:pPr>
          </w:p>
        </w:tc>
      </w:tr>
      <w:tr w:rsidR="00C91BB7" w:rsidTr="00C91BB7">
        <w:trPr>
          <w:trHeight w:val="440"/>
        </w:trPr>
        <w:tc>
          <w:tcPr>
            <w:tcW w:w="8838" w:type="dxa"/>
          </w:tcPr>
          <w:p w:rsidR="00C91BB7" w:rsidRDefault="00C91BB7" w:rsidP="00C91BB7">
            <w:pPr>
              <w:spacing w:before="40" w:after="40"/>
              <w:rPr>
                <w:rFonts w:ascii="Garamond" w:hAnsi="Garamond"/>
                <w:b/>
                <w:sz w:val="22"/>
                <w:szCs w:val="22"/>
              </w:rPr>
            </w:pPr>
            <w:r>
              <w:rPr>
                <w:rFonts w:ascii="Garamond" w:hAnsi="Garamond"/>
                <w:b/>
                <w:sz w:val="22"/>
                <w:szCs w:val="22"/>
              </w:rPr>
              <w:t>Endnotes</w:t>
            </w:r>
          </w:p>
        </w:tc>
        <w:tc>
          <w:tcPr>
            <w:tcW w:w="738" w:type="dxa"/>
          </w:tcPr>
          <w:p w:rsidR="00C91BB7" w:rsidRDefault="00C91BB7" w:rsidP="00C91BB7">
            <w:pPr>
              <w:jc w:val="center"/>
              <w:rPr>
                <w:rFonts w:ascii="Garamond" w:hAnsi="Garamond"/>
                <w:sz w:val="22"/>
                <w:szCs w:val="22"/>
              </w:rPr>
            </w:pPr>
          </w:p>
        </w:tc>
      </w:tr>
    </w:tbl>
    <w:p w:rsidR="006C6B35" w:rsidRDefault="006C6B35" w:rsidP="006C6B35">
      <w:pPr>
        <w:spacing w:before="80" w:after="80"/>
      </w:pPr>
    </w:p>
    <w:p w:rsidR="009154E9" w:rsidRDefault="009154E9" w:rsidP="00197B8B">
      <w:pPr>
        <w:rPr>
          <w:rFonts w:ascii="Garamond" w:hAnsi="Garamond"/>
          <w:b/>
          <w:szCs w:val="24"/>
        </w:rPr>
      </w:pPr>
    </w:p>
    <w:p w:rsidR="009154E9" w:rsidRDefault="009154E9">
      <w:pPr>
        <w:rPr>
          <w:rFonts w:ascii="Garamond" w:hAnsi="Garamond"/>
          <w:b/>
          <w:szCs w:val="24"/>
        </w:rPr>
      </w:pPr>
      <w:r>
        <w:rPr>
          <w:rFonts w:ascii="Garamond" w:hAnsi="Garamond"/>
          <w:b/>
          <w:szCs w:val="24"/>
        </w:rPr>
        <w:br w:type="page"/>
      </w:r>
    </w:p>
    <w:p w:rsidR="00197B8B" w:rsidRPr="009154E9" w:rsidRDefault="009154E9" w:rsidP="009154E9">
      <w:pPr>
        <w:rPr>
          <w:rFonts w:ascii="Garamond" w:hAnsi="Garamond"/>
          <w:b/>
          <w:sz w:val="22"/>
          <w:szCs w:val="22"/>
        </w:rPr>
        <w:sectPr w:rsidR="00197B8B" w:rsidRPr="009154E9" w:rsidSect="00854E39">
          <w:pgSz w:w="12240" w:h="15840"/>
          <w:pgMar w:top="1296" w:right="1296" w:bottom="1296" w:left="1296" w:header="720" w:footer="720" w:gutter="0"/>
          <w:cols w:space="720"/>
        </w:sectPr>
      </w:pPr>
      <w:r w:rsidRPr="009154E9">
        <w:rPr>
          <w:rFonts w:ascii="Garamond" w:hAnsi="Garamond"/>
          <w:b/>
          <w:sz w:val="22"/>
          <w:szCs w:val="22"/>
        </w:rPr>
        <w:lastRenderedPageBreak/>
        <w:t>This page intentionally left blank</w:t>
      </w:r>
    </w:p>
    <w:p w:rsidR="00BA222D" w:rsidRPr="002539E2" w:rsidRDefault="0041675E" w:rsidP="00A03177">
      <w:pPr>
        <w:spacing w:line="288" w:lineRule="auto"/>
        <w:rPr>
          <w:rFonts w:ascii="Garamond" w:hAnsi="Garamond"/>
          <w:b/>
          <w:sz w:val="22"/>
          <w:szCs w:val="22"/>
        </w:rPr>
      </w:pPr>
      <w:r w:rsidRPr="00DD5A32">
        <w:rPr>
          <w:rFonts w:ascii="Garamond" w:hAnsi="Garamond"/>
          <w:b/>
          <w:i/>
          <w:sz w:val="22"/>
          <w:szCs w:val="22"/>
        </w:rPr>
        <w:lastRenderedPageBreak/>
        <w:t xml:space="preserve">In 2010, Massachusetts embarked </w:t>
      </w:r>
      <w:r w:rsidR="00BA222D" w:rsidRPr="00DD5A32">
        <w:rPr>
          <w:rFonts w:ascii="Garamond" w:hAnsi="Garamond"/>
          <w:b/>
          <w:i/>
          <w:sz w:val="22"/>
          <w:szCs w:val="22"/>
        </w:rPr>
        <w:t>upo</w:t>
      </w:r>
      <w:r w:rsidRPr="00DD5A32">
        <w:rPr>
          <w:rFonts w:ascii="Garamond" w:hAnsi="Garamond"/>
          <w:b/>
          <w:i/>
          <w:sz w:val="22"/>
          <w:szCs w:val="22"/>
        </w:rPr>
        <w:t>n an ambitious effort to turn</w:t>
      </w:r>
      <w:r w:rsidR="00197B8B" w:rsidRPr="00DD5A32">
        <w:rPr>
          <w:rFonts w:ascii="Garamond" w:hAnsi="Garamond"/>
          <w:b/>
          <w:i/>
          <w:sz w:val="22"/>
          <w:szCs w:val="22"/>
        </w:rPr>
        <w:t xml:space="preserve"> </w:t>
      </w:r>
      <w:r w:rsidRPr="00DD5A32">
        <w:rPr>
          <w:rFonts w:ascii="Garamond" w:hAnsi="Garamond"/>
          <w:b/>
          <w:i/>
          <w:sz w:val="22"/>
          <w:szCs w:val="22"/>
        </w:rPr>
        <w:t>around</w:t>
      </w:r>
      <w:r w:rsidR="008D04BF" w:rsidRPr="00DD5A32">
        <w:rPr>
          <w:rFonts w:ascii="Garamond" w:hAnsi="Garamond"/>
          <w:b/>
          <w:i/>
          <w:sz w:val="22"/>
          <w:szCs w:val="22"/>
        </w:rPr>
        <w:t xml:space="preserve"> its lowest performing schools.</w:t>
      </w:r>
      <w:r w:rsidR="008D04BF" w:rsidRPr="00DD5A32">
        <w:rPr>
          <w:rFonts w:ascii="Garamond" w:hAnsi="Garamond"/>
          <w:sz w:val="22"/>
          <w:szCs w:val="22"/>
        </w:rPr>
        <w:t xml:space="preserve"> </w:t>
      </w:r>
      <w:r w:rsidR="00DD5C54" w:rsidRPr="00DD5A32">
        <w:rPr>
          <w:rFonts w:ascii="Garamond" w:hAnsi="Garamond"/>
          <w:sz w:val="22"/>
          <w:szCs w:val="22"/>
        </w:rPr>
        <w:t>Voted</w:t>
      </w:r>
      <w:r w:rsidR="00DD5C54">
        <w:rPr>
          <w:rFonts w:ascii="Garamond" w:hAnsi="Garamond"/>
          <w:sz w:val="22"/>
          <w:szCs w:val="22"/>
        </w:rPr>
        <w:t xml:space="preserve"> into law by the state legislature in 2010,</w:t>
      </w:r>
      <w:r w:rsidR="008D04BF" w:rsidRPr="002539E2">
        <w:rPr>
          <w:rFonts w:ascii="Garamond" w:hAnsi="Garamond"/>
          <w:sz w:val="22"/>
          <w:szCs w:val="22"/>
        </w:rPr>
        <w:t xml:space="preserve"> </w:t>
      </w:r>
      <w:r w:rsidR="00DD5C54">
        <w:rPr>
          <w:rFonts w:ascii="Garamond" w:hAnsi="Garamond"/>
          <w:i/>
          <w:sz w:val="22"/>
          <w:szCs w:val="22"/>
        </w:rPr>
        <w:t>An</w:t>
      </w:r>
      <w:r w:rsidR="008D04BF" w:rsidRPr="002539E2">
        <w:rPr>
          <w:rFonts w:ascii="Garamond" w:hAnsi="Garamond"/>
          <w:i/>
          <w:sz w:val="22"/>
          <w:szCs w:val="22"/>
        </w:rPr>
        <w:t xml:space="preserve"> Act Relative to the Achievement Gap</w:t>
      </w:r>
      <w:r w:rsidR="008D04BF" w:rsidRPr="002539E2">
        <w:rPr>
          <w:rFonts w:ascii="Garamond" w:hAnsi="Garamond"/>
          <w:sz w:val="22"/>
          <w:szCs w:val="22"/>
        </w:rPr>
        <w:t xml:space="preserve"> provided districts with the authority to </w:t>
      </w:r>
      <w:r w:rsidR="00945B60">
        <w:rPr>
          <w:rFonts w:ascii="Garamond" w:hAnsi="Garamond"/>
          <w:sz w:val="22"/>
          <w:szCs w:val="22"/>
        </w:rPr>
        <w:t>change</w:t>
      </w:r>
      <w:r w:rsidR="008D04BF" w:rsidRPr="002539E2">
        <w:rPr>
          <w:rFonts w:ascii="Garamond" w:hAnsi="Garamond"/>
          <w:sz w:val="22"/>
          <w:szCs w:val="22"/>
        </w:rPr>
        <w:t xml:space="preserve"> the conditions that </w:t>
      </w:r>
      <w:r w:rsidR="00945B60">
        <w:rPr>
          <w:rFonts w:ascii="Garamond" w:hAnsi="Garamond"/>
          <w:sz w:val="22"/>
          <w:szCs w:val="22"/>
        </w:rPr>
        <w:t xml:space="preserve">had </w:t>
      </w:r>
      <w:r w:rsidR="005C02B2" w:rsidRPr="002539E2">
        <w:rPr>
          <w:rFonts w:ascii="Garamond" w:hAnsi="Garamond"/>
          <w:sz w:val="22"/>
          <w:szCs w:val="22"/>
        </w:rPr>
        <w:t>hindered</w:t>
      </w:r>
      <w:r w:rsidR="00BA222D" w:rsidRPr="002539E2">
        <w:rPr>
          <w:rFonts w:ascii="Garamond" w:hAnsi="Garamond"/>
          <w:sz w:val="22"/>
          <w:szCs w:val="22"/>
        </w:rPr>
        <w:t xml:space="preserve"> previous improvement efforts</w:t>
      </w:r>
      <w:r w:rsidR="009259E5">
        <w:rPr>
          <w:rFonts w:ascii="Garamond" w:hAnsi="Garamond"/>
          <w:sz w:val="22"/>
          <w:szCs w:val="22"/>
        </w:rPr>
        <w:t xml:space="preserve"> and the opportunity to take b</w:t>
      </w:r>
      <w:r w:rsidR="00A77F45">
        <w:rPr>
          <w:rFonts w:ascii="Garamond" w:hAnsi="Garamond"/>
          <w:sz w:val="22"/>
          <w:szCs w:val="22"/>
        </w:rPr>
        <w:t>old actions to close achievement gaps</w:t>
      </w:r>
      <w:r w:rsidR="00BA222D" w:rsidRPr="002539E2">
        <w:rPr>
          <w:rFonts w:ascii="Garamond" w:hAnsi="Garamond"/>
          <w:sz w:val="22"/>
          <w:szCs w:val="22"/>
        </w:rPr>
        <w:t xml:space="preserve">. </w:t>
      </w:r>
      <w:r w:rsidR="00945B60">
        <w:rPr>
          <w:rFonts w:ascii="Garamond" w:hAnsi="Garamond"/>
          <w:sz w:val="22"/>
          <w:szCs w:val="22"/>
        </w:rPr>
        <w:t>At the same time, t</w:t>
      </w:r>
      <w:r w:rsidR="00BA222D" w:rsidRPr="002539E2">
        <w:rPr>
          <w:rFonts w:ascii="Garamond" w:hAnsi="Garamond"/>
          <w:sz w:val="22"/>
          <w:szCs w:val="22"/>
        </w:rPr>
        <w:t>he f</w:t>
      </w:r>
      <w:r w:rsidR="008D04BF" w:rsidRPr="002539E2">
        <w:rPr>
          <w:rFonts w:ascii="Garamond" w:hAnsi="Garamond"/>
          <w:sz w:val="22"/>
          <w:szCs w:val="22"/>
        </w:rPr>
        <w:t xml:space="preserve">ederal School </w:t>
      </w:r>
      <w:r w:rsidR="00BA222D" w:rsidRPr="002539E2">
        <w:rPr>
          <w:rFonts w:ascii="Garamond" w:hAnsi="Garamond"/>
          <w:sz w:val="22"/>
          <w:szCs w:val="22"/>
        </w:rPr>
        <w:t>Improvement Grant (SI</w:t>
      </w:r>
      <w:r w:rsidR="008D04BF" w:rsidRPr="002539E2">
        <w:rPr>
          <w:rFonts w:ascii="Garamond" w:hAnsi="Garamond"/>
          <w:sz w:val="22"/>
          <w:szCs w:val="22"/>
        </w:rPr>
        <w:t xml:space="preserve">G) </w:t>
      </w:r>
      <w:r w:rsidR="00BA222D" w:rsidRPr="002539E2">
        <w:rPr>
          <w:rFonts w:ascii="Garamond" w:hAnsi="Garamond"/>
          <w:sz w:val="22"/>
          <w:szCs w:val="22"/>
        </w:rPr>
        <w:t>program provided</w:t>
      </w:r>
      <w:r w:rsidR="008D04BF" w:rsidRPr="002539E2">
        <w:rPr>
          <w:rFonts w:ascii="Garamond" w:hAnsi="Garamond"/>
          <w:sz w:val="22"/>
          <w:szCs w:val="22"/>
        </w:rPr>
        <w:t xml:space="preserve"> </w:t>
      </w:r>
      <w:r w:rsidR="00945B60">
        <w:rPr>
          <w:rFonts w:ascii="Garamond" w:hAnsi="Garamond"/>
          <w:sz w:val="22"/>
          <w:szCs w:val="22"/>
        </w:rPr>
        <w:t>financial resources</w:t>
      </w:r>
      <w:r w:rsidR="00BA222D" w:rsidRPr="002539E2">
        <w:rPr>
          <w:rFonts w:ascii="Garamond" w:hAnsi="Garamond"/>
          <w:sz w:val="22"/>
          <w:szCs w:val="22"/>
        </w:rPr>
        <w:t xml:space="preserve"> </w:t>
      </w:r>
      <w:r w:rsidR="00945B60">
        <w:rPr>
          <w:rFonts w:ascii="Garamond" w:hAnsi="Garamond"/>
          <w:sz w:val="22"/>
          <w:szCs w:val="22"/>
        </w:rPr>
        <w:t>that districts and schools could</w:t>
      </w:r>
      <w:r w:rsidR="008D04BF" w:rsidRPr="002539E2">
        <w:rPr>
          <w:rFonts w:ascii="Garamond" w:hAnsi="Garamond"/>
          <w:sz w:val="22"/>
          <w:szCs w:val="22"/>
        </w:rPr>
        <w:t xml:space="preserve"> competitive </w:t>
      </w:r>
      <w:r w:rsidR="00945B60">
        <w:rPr>
          <w:rFonts w:ascii="Garamond" w:hAnsi="Garamond"/>
          <w:sz w:val="22"/>
          <w:szCs w:val="22"/>
        </w:rPr>
        <w:t>apply for and use to jumpstart turnaround efforts</w:t>
      </w:r>
      <w:r w:rsidR="008D04BF" w:rsidRPr="002539E2">
        <w:rPr>
          <w:rFonts w:ascii="Garamond" w:hAnsi="Garamond"/>
          <w:sz w:val="22"/>
          <w:szCs w:val="22"/>
        </w:rPr>
        <w:t xml:space="preserve">. And the Massachusetts Department of Elementary and Secondary Education’s (ESE) Office of District and School Turnaround </w:t>
      </w:r>
      <w:r w:rsidR="00A77F45">
        <w:rPr>
          <w:rFonts w:ascii="Garamond" w:hAnsi="Garamond"/>
          <w:sz w:val="22"/>
          <w:szCs w:val="22"/>
        </w:rPr>
        <w:t>engaged</w:t>
      </w:r>
      <w:r w:rsidR="008D04BF" w:rsidRPr="002539E2">
        <w:rPr>
          <w:rFonts w:ascii="Garamond" w:hAnsi="Garamond"/>
          <w:sz w:val="22"/>
          <w:szCs w:val="22"/>
        </w:rPr>
        <w:t xml:space="preserve"> districts in planning and thinking strategically about turnaround </w:t>
      </w:r>
      <w:r w:rsidR="008D04BF" w:rsidRPr="005F2667">
        <w:rPr>
          <w:rFonts w:ascii="Garamond" w:hAnsi="Garamond"/>
          <w:sz w:val="22"/>
          <w:szCs w:val="22"/>
        </w:rPr>
        <w:t xml:space="preserve">efforts. </w:t>
      </w:r>
      <w:r w:rsidR="00207388" w:rsidRPr="005F2667">
        <w:rPr>
          <w:rFonts w:ascii="Garamond" w:hAnsi="Garamond"/>
          <w:sz w:val="22"/>
          <w:szCs w:val="22"/>
        </w:rPr>
        <w:t>This Practice G</w:t>
      </w:r>
      <w:r w:rsidR="00DD10EE" w:rsidRPr="005F2667">
        <w:rPr>
          <w:rFonts w:ascii="Garamond" w:hAnsi="Garamond"/>
          <w:sz w:val="22"/>
          <w:szCs w:val="22"/>
        </w:rPr>
        <w:t xml:space="preserve">uide, based upon a detailed analysis of </w:t>
      </w:r>
      <w:r w:rsidR="00BA222D" w:rsidRPr="005F2667">
        <w:rPr>
          <w:rFonts w:ascii="Garamond" w:hAnsi="Garamond"/>
          <w:sz w:val="22"/>
          <w:szCs w:val="22"/>
        </w:rPr>
        <w:t xml:space="preserve">the experience of the initial 34 Level 4 schools </w:t>
      </w:r>
      <w:r w:rsidR="00DC24CF" w:rsidRPr="005F2667">
        <w:rPr>
          <w:rFonts w:ascii="Garamond" w:hAnsi="Garamond"/>
          <w:sz w:val="22"/>
          <w:szCs w:val="22"/>
        </w:rPr>
        <w:t>during the first three years</w:t>
      </w:r>
      <w:r w:rsidR="00A77F45" w:rsidRPr="005F2667">
        <w:rPr>
          <w:rFonts w:ascii="Garamond" w:hAnsi="Garamond"/>
          <w:sz w:val="22"/>
          <w:szCs w:val="22"/>
        </w:rPr>
        <w:t xml:space="preserve"> of</w:t>
      </w:r>
      <w:r w:rsidR="00DC24CF" w:rsidRPr="005F2667">
        <w:rPr>
          <w:rFonts w:ascii="Garamond" w:hAnsi="Garamond"/>
          <w:sz w:val="22"/>
          <w:szCs w:val="22"/>
        </w:rPr>
        <w:t xml:space="preserve"> turn</w:t>
      </w:r>
      <w:r w:rsidR="00DD10EE" w:rsidRPr="005F2667">
        <w:rPr>
          <w:rFonts w:ascii="Garamond" w:hAnsi="Garamond"/>
          <w:sz w:val="22"/>
          <w:szCs w:val="22"/>
        </w:rPr>
        <w:t xml:space="preserve">around (2010-11 to 2012-13), presents </w:t>
      </w:r>
      <w:r w:rsidR="00DC24CF" w:rsidRPr="005F2667">
        <w:rPr>
          <w:rFonts w:ascii="Garamond" w:hAnsi="Garamond"/>
          <w:b/>
          <w:sz w:val="22"/>
          <w:szCs w:val="22"/>
        </w:rPr>
        <w:t xml:space="preserve">key </w:t>
      </w:r>
      <w:r w:rsidR="001F0D47" w:rsidRPr="005F2667">
        <w:rPr>
          <w:rFonts w:ascii="Garamond" w:hAnsi="Garamond"/>
          <w:b/>
          <w:sz w:val="22"/>
          <w:szCs w:val="22"/>
        </w:rPr>
        <w:t xml:space="preserve">turnaround </w:t>
      </w:r>
      <w:r w:rsidR="00DD10EE" w:rsidRPr="005F2667">
        <w:rPr>
          <w:rFonts w:ascii="Garamond" w:hAnsi="Garamond"/>
          <w:b/>
          <w:sz w:val="22"/>
          <w:szCs w:val="22"/>
        </w:rPr>
        <w:t>practices</w:t>
      </w:r>
      <w:r w:rsidR="00DD10EE" w:rsidRPr="005F2667">
        <w:rPr>
          <w:rFonts w:ascii="Garamond" w:hAnsi="Garamond"/>
          <w:sz w:val="22"/>
          <w:szCs w:val="22"/>
        </w:rPr>
        <w:t xml:space="preserve"> </w:t>
      </w:r>
      <w:r w:rsidR="001F0D47" w:rsidRPr="005F2667">
        <w:rPr>
          <w:rFonts w:ascii="Garamond" w:hAnsi="Garamond"/>
          <w:sz w:val="22"/>
          <w:szCs w:val="22"/>
        </w:rPr>
        <w:t>to be considered by</w:t>
      </w:r>
      <w:r w:rsidR="00DC24CF" w:rsidRPr="005F2667">
        <w:rPr>
          <w:rFonts w:ascii="Garamond" w:hAnsi="Garamond"/>
          <w:sz w:val="22"/>
          <w:szCs w:val="22"/>
        </w:rPr>
        <w:t xml:space="preserve"> state</w:t>
      </w:r>
      <w:r w:rsidR="001F0D47" w:rsidRPr="005F2667">
        <w:rPr>
          <w:rFonts w:ascii="Garamond" w:hAnsi="Garamond"/>
          <w:sz w:val="22"/>
          <w:szCs w:val="22"/>
        </w:rPr>
        <w:t xml:space="preserve"> leaders</w:t>
      </w:r>
      <w:r w:rsidR="00DC24CF" w:rsidRPr="005F2667">
        <w:rPr>
          <w:rFonts w:ascii="Garamond" w:hAnsi="Garamond"/>
          <w:sz w:val="22"/>
          <w:szCs w:val="22"/>
        </w:rPr>
        <w:t xml:space="preserve">, districts, schools, and policymakers </w:t>
      </w:r>
      <w:r w:rsidR="001F0D47" w:rsidRPr="005F2667">
        <w:rPr>
          <w:rFonts w:ascii="Garamond" w:hAnsi="Garamond"/>
          <w:sz w:val="22"/>
          <w:szCs w:val="22"/>
        </w:rPr>
        <w:t>striving to</w:t>
      </w:r>
      <w:r w:rsidR="00DC24CF" w:rsidRPr="005F2667">
        <w:rPr>
          <w:rFonts w:ascii="Garamond" w:hAnsi="Garamond"/>
          <w:sz w:val="22"/>
          <w:szCs w:val="22"/>
        </w:rPr>
        <w:t xml:space="preserve"> </w:t>
      </w:r>
      <w:r w:rsidR="001F0D47" w:rsidRPr="005F2667">
        <w:rPr>
          <w:rFonts w:ascii="Garamond" w:hAnsi="Garamond"/>
          <w:sz w:val="22"/>
          <w:szCs w:val="22"/>
        </w:rPr>
        <w:t>improve and sustain</w:t>
      </w:r>
      <w:r w:rsidR="00415C81" w:rsidRPr="005F2667">
        <w:rPr>
          <w:rFonts w:ascii="Garamond" w:hAnsi="Garamond"/>
          <w:sz w:val="22"/>
          <w:szCs w:val="22"/>
        </w:rPr>
        <w:t xml:space="preserve"> ongoing and future</w:t>
      </w:r>
      <w:r w:rsidR="00DC24CF" w:rsidRPr="005F2667">
        <w:rPr>
          <w:rFonts w:ascii="Garamond" w:hAnsi="Garamond"/>
          <w:sz w:val="22"/>
          <w:szCs w:val="22"/>
        </w:rPr>
        <w:t xml:space="preserve"> turnaround efforts</w:t>
      </w:r>
      <w:r w:rsidR="00415C81" w:rsidRPr="005F2667">
        <w:rPr>
          <w:rFonts w:ascii="Garamond" w:hAnsi="Garamond"/>
          <w:sz w:val="22"/>
          <w:szCs w:val="22"/>
        </w:rPr>
        <w:t>.</w:t>
      </w:r>
    </w:p>
    <w:p w:rsidR="00BA222D" w:rsidRPr="002539E2" w:rsidRDefault="00BA222D" w:rsidP="00A03177">
      <w:pPr>
        <w:spacing w:line="288" w:lineRule="auto"/>
        <w:rPr>
          <w:rFonts w:ascii="Garamond" w:hAnsi="Garamond"/>
          <w:sz w:val="22"/>
          <w:szCs w:val="22"/>
        </w:rPr>
      </w:pPr>
    </w:p>
    <w:p w:rsidR="00415C81" w:rsidRDefault="008E07CA" w:rsidP="008A4DE2">
      <w:pPr>
        <w:spacing w:line="288" w:lineRule="auto"/>
        <w:rPr>
          <w:rFonts w:ascii="Garamond" w:hAnsi="Garamond"/>
          <w:sz w:val="22"/>
          <w:szCs w:val="22"/>
        </w:rPr>
        <w:sectPr w:rsidR="00415C81" w:rsidSect="002A651B">
          <w:headerReference w:type="default" r:id="rId16"/>
          <w:footerReference w:type="default" r:id="rId17"/>
          <w:pgSz w:w="12240" w:h="15840"/>
          <w:pgMar w:top="1440" w:right="1152" w:bottom="1296" w:left="1152" w:header="720" w:footer="720" w:gutter="0"/>
          <w:pgNumType w:fmt="lowerRoman" w:start="1"/>
          <w:cols w:space="720"/>
        </w:sectPr>
      </w:pPr>
      <w:r w:rsidRPr="008E07CA">
        <w:rPr>
          <w:rFonts w:ascii="Garamond" w:hAnsi="Garamond"/>
          <w:b/>
          <w:noProof/>
          <w:sz w:val="22"/>
          <w:szCs w:val="22"/>
        </w:rPr>
        <w:pict>
          <v:shapetype id="_x0000_t202" coordsize="21600,21600" o:spt="202" path="m,l,21600r21600,l21600,xe">
            <v:stroke joinstyle="miter"/>
            <v:path gradientshapeok="t" o:connecttype="rect"/>
          </v:shapetype>
          <v:shape id="Text Box 16" o:spid="_x0000_s1026" type="#_x0000_t202" style="position:absolute;margin-left:-8.45pt;margin-top:112.7pt;width:513pt;height:162pt;z-index:25167564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" fillcolor="white [3201]" strokecolor="#4f81bd [3204]" strokeweight="1pt">
            <v:path arrowok="t"/>
            <v:textbox>
              <w:txbxContent>
                <w:p w:rsidR="00CC23E5" w:rsidRPr="002539E2" w:rsidRDefault="00CC23E5" w:rsidP="00E1327C">
                  <w:pPr>
                    <w:spacing w:line="288" w:lineRule="auto"/>
                    <w:rPr>
                      <w:rFonts w:ascii="Garamond" w:hAnsi="Garamond"/>
                      <w:b/>
                      <w:sz w:val="22"/>
                      <w:szCs w:val="22"/>
                    </w:rPr>
                  </w:pPr>
                  <w:r w:rsidRPr="002539E2">
                    <w:rPr>
                      <w:rFonts w:ascii="Garamond" w:hAnsi="Garamond"/>
                      <w:b/>
                      <w:sz w:val="22"/>
                      <w:szCs w:val="22"/>
                    </w:rPr>
                    <w:t xml:space="preserve">What have we learned </w:t>
                  </w:r>
                  <w:r>
                    <w:rPr>
                      <w:rFonts w:ascii="Garamond" w:hAnsi="Garamond"/>
                      <w:b/>
                      <w:sz w:val="22"/>
                      <w:szCs w:val="22"/>
                    </w:rPr>
                    <w:t>about how schools made</w:t>
                  </w:r>
                  <w:r w:rsidRPr="002539E2">
                    <w:rPr>
                      <w:rFonts w:ascii="Garamond" w:hAnsi="Garamond"/>
                      <w:b/>
                      <w:sz w:val="22"/>
                      <w:szCs w:val="22"/>
                    </w:rPr>
                    <w:t xml:space="preserve"> </w:t>
                  </w:r>
                  <w:r>
                    <w:rPr>
                      <w:rFonts w:ascii="Garamond" w:hAnsi="Garamond"/>
                      <w:b/>
                      <w:sz w:val="22"/>
                      <w:szCs w:val="22"/>
                    </w:rPr>
                    <w:t>substantial</w:t>
                  </w:r>
                  <w:r w:rsidRPr="002539E2">
                    <w:rPr>
                      <w:rFonts w:ascii="Garamond" w:hAnsi="Garamond"/>
                      <w:b/>
                      <w:sz w:val="22"/>
                      <w:szCs w:val="22"/>
                    </w:rPr>
                    <w:t xml:space="preserve"> gains in student achievement?</w:t>
                  </w:r>
                </w:p>
                <w:p w:rsidR="00CC23E5" w:rsidRPr="002539E2" w:rsidRDefault="00CC23E5" w:rsidP="00700311">
                  <w:pPr>
                    <w:spacing w:before="80" w:line="288" w:lineRule="auto"/>
                    <w:rPr>
                      <w:rFonts w:ascii="Garamond" w:hAnsi="Garamond"/>
                      <w:sz w:val="22"/>
                      <w:szCs w:val="22"/>
                    </w:rPr>
                  </w:pPr>
                  <w:r w:rsidRPr="002539E2">
                    <w:rPr>
                      <w:rFonts w:ascii="Garamond" w:hAnsi="Garamond"/>
                      <w:sz w:val="22"/>
                      <w:szCs w:val="22"/>
                    </w:rPr>
                    <w:t>Districts actively used the</w:t>
                  </w:r>
                  <w:r w:rsidRPr="002539E2">
                    <w:rPr>
                      <w:rFonts w:ascii="Garamond" w:hAnsi="Garamond"/>
                      <w:b/>
                      <w:sz w:val="22"/>
                      <w:szCs w:val="22"/>
                    </w:rPr>
                    <w:t xml:space="preserve"> Authorities </w:t>
                  </w:r>
                  <w:r w:rsidRPr="002539E2">
                    <w:rPr>
                      <w:rFonts w:ascii="Garamond" w:hAnsi="Garamond"/>
                      <w:sz w:val="22"/>
                      <w:szCs w:val="22"/>
                    </w:rPr>
                    <w:t xml:space="preserve">provided by the </w:t>
                  </w:r>
                  <w:r w:rsidRPr="002539E2">
                    <w:rPr>
                      <w:rFonts w:ascii="Garamond" w:hAnsi="Garamond"/>
                      <w:i/>
                      <w:sz w:val="22"/>
                      <w:szCs w:val="22"/>
                    </w:rPr>
                    <w:t>2010 Act Relative to the Achievement Gap</w:t>
                  </w:r>
                  <w:r w:rsidRPr="002539E2">
                    <w:rPr>
                      <w:rFonts w:ascii="Garamond" w:hAnsi="Garamond"/>
                      <w:sz w:val="22"/>
                      <w:szCs w:val="22"/>
                    </w:rPr>
                    <w:t xml:space="preserve"> to </w:t>
                  </w:r>
                  <w:r w:rsidRPr="002539E2">
                    <w:rPr>
                      <w:rFonts w:ascii="Garamond" w:hAnsi="Garamond"/>
                      <w:i/>
                      <w:sz w:val="22"/>
                      <w:szCs w:val="22"/>
                    </w:rPr>
                    <w:t>get the right leaders and teachers in place</w:t>
                  </w:r>
                  <w:r w:rsidRPr="002539E2">
                    <w:rPr>
                      <w:rFonts w:ascii="Garamond" w:hAnsi="Garamond"/>
                      <w:sz w:val="22"/>
                      <w:szCs w:val="22"/>
                    </w:rPr>
                    <w:t xml:space="preserve"> and to </w:t>
                  </w:r>
                  <w:r w:rsidRPr="002539E2">
                    <w:rPr>
                      <w:rFonts w:ascii="Garamond" w:hAnsi="Garamond"/>
                      <w:i/>
                      <w:sz w:val="22"/>
                      <w:szCs w:val="22"/>
                    </w:rPr>
                    <w:t>modify conditions</w:t>
                  </w:r>
                  <w:r w:rsidRPr="002539E2">
                    <w:rPr>
                      <w:rFonts w:ascii="Garamond" w:hAnsi="Garamond"/>
                      <w:sz w:val="22"/>
                      <w:szCs w:val="22"/>
                    </w:rPr>
                    <w:t xml:space="preserve"> that stifled previous improvement efforts. Nearly all of the Level 4 schools applied for and received SIG funding and </w:t>
                  </w:r>
                  <w:r w:rsidRPr="002539E2">
                    <w:rPr>
                      <w:rFonts w:ascii="Garamond" w:hAnsi="Garamond"/>
                      <w:b/>
                      <w:sz w:val="22"/>
                      <w:szCs w:val="22"/>
                    </w:rPr>
                    <w:t>Allocated Funding</w:t>
                  </w:r>
                  <w:r w:rsidRPr="002539E2">
                    <w:rPr>
                      <w:rFonts w:ascii="Garamond" w:hAnsi="Garamond"/>
                      <w:sz w:val="22"/>
                      <w:szCs w:val="22"/>
                    </w:rPr>
                    <w:t xml:space="preserve"> to implement a variety of initiatives</w:t>
                  </w:r>
                  <w:r>
                    <w:rPr>
                      <w:rFonts w:ascii="Garamond" w:hAnsi="Garamond"/>
                      <w:sz w:val="22"/>
                      <w:szCs w:val="22"/>
                    </w:rPr>
                    <w:t>,</w:t>
                  </w:r>
                  <w:r w:rsidRPr="002539E2">
                    <w:rPr>
                      <w:rFonts w:ascii="Garamond" w:hAnsi="Garamond"/>
                      <w:sz w:val="22"/>
                      <w:szCs w:val="22"/>
                    </w:rPr>
                    <w:t xml:space="preserve"> with Achievement Gains schools allocating a higher percent of funds to provide students with </w:t>
                  </w:r>
                  <w:r w:rsidRPr="002539E2">
                    <w:rPr>
                      <w:rFonts w:ascii="Garamond" w:hAnsi="Garamond"/>
                      <w:i/>
                      <w:sz w:val="22"/>
                      <w:szCs w:val="22"/>
                    </w:rPr>
                    <w:t>additional, high quality direct instruction</w:t>
                  </w:r>
                  <w:r w:rsidRPr="002539E2">
                    <w:rPr>
                      <w:rFonts w:ascii="Garamond" w:hAnsi="Garamond"/>
                      <w:sz w:val="22"/>
                      <w:szCs w:val="22"/>
                    </w:rPr>
                    <w:t xml:space="preserve"> specific to </w:t>
                  </w:r>
                  <w:r>
                    <w:rPr>
                      <w:rFonts w:ascii="Garamond" w:hAnsi="Garamond"/>
                      <w:sz w:val="22"/>
                      <w:szCs w:val="22"/>
                    </w:rPr>
                    <w:t>their</w:t>
                  </w:r>
                  <w:r w:rsidRPr="002539E2">
                    <w:rPr>
                      <w:rFonts w:ascii="Garamond" w:hAnsi="Garamond"/>
                      <w:sz w:val="22"/>
                      <w:szCs w:val="22"/>
                    </w:rPr>
                    <w:t xml:space="preserve"> individual needs. And districts took responsibility for Level 4 efforts, by re-organizing and developing new </w:t>
                  </w:r>
                  <w:r w:rsidRPr="002539E2">
                    <w:rPr>
                      <w:rFonts w:ascii="Garamond" w:hAnsi="Garamond"/>
                      <w:b/>
                      <w:sz w:val="22"/>
                      <w:szCs w:val="22"/>
                    </w:rPr>
                    <w:t>District Systems</w:t>
                  </w:r>
                  <w:r w:rsidRPr="002539E2">
                    <w:rPr>
                      <w:rFonts w:ascii="Garamond" w:hAnsi="Garamond"/>
                      <w:sz w:val="22"/>
                      <w:szCs w:val="22"/>
                    </w:rPr>
                    <w:t xml:space="preserve"> focused on </w:t>
                  </w:r>
                  <w:r w:rsidRPr="002539E2">
                    <w:rPr>
                      <w:rFonts w:ascii="Garamond" w:hAnsi="Garamond"/>
                      <w:i/>
                      <w:sz w:val="22"/>
                      <w:szCs w:val="22"/>
                    </w:rPr>
                    <w:t>directly supporting and monitoring Level 4 schools</w:t>
                  </w:r>
                  <w:r w:rsidRPr="002539E2">
                    <w:rPr>
                      <w:rFonts w:ascii="Garamond" w:hAnsi="Garamond"/>
                      <w:sz w:val="22"/>
                      <w:szCs w:val="22"/>
                    </w:rPr>
                    <w:t xml:space="preserve">. Collectively, the use of Authorities, District Systems, and Funding provided the overall conditions needed by Principals to </w:t>
                  </w:r>
                  <w:r>
                    <w:rPr>
                      <w:rFonts w:ascii="Garamond" w:hAnsi="Garamond"/>
                      <w:i/>
                      <w:sz w:val="22"/>
                      <w:szCs w:val="22"/>
                    </w:rPr>
                    <w:t>lead turnaround efforts</w:t>
                  </w:r>
                  <w:r w:rsidRPr="002539E2">
                    <w:rPr>
                      <w:rFonts w:ascii="Garamond" w:hAnsi="Garamond"/>
                      <w:i/>
                      <w:sz w:val="22"/>
                      <w:szCs w:val="22"/>
                    </w:rPr>
                    <w:t xml:space="preserve"> </w:t>
                  </w:r>
                  <w:r w:rsidRPr="002539E2">
                    <w:rPr>
                      <w:rFonts w:ascii="Garamond" w:hAnsi="Garamond"/>
                      <w:sz w:val="22"/>
                      <w:szCs w:val="22"/>
                    </w:rPr>
                    <w:t xml:space="preserve">and for </w:t>
                  </w:r>
                  <w:r>
                    <w:rPr>
                      <w:rFonts w:ascii="Garamond" w:hAnsi="Garamond"/>
                      <w:sz w:val="22"/>
                      <w:szCs w:val="22"/>
                    </w:rPr>
                    <w:t xml:space="preserve">key </w:t>
                  </w:r>
                  <w:r w:rsidRPr="002539E2">
                    <w:rPr>
                      <w:rFonts w:ascii="Garamond" w:hAnsi="Garamond"/>
                      <w:b/>
                      <w:sz w:val="22"/>
                      <w:szCs w:val="22"/>
                    </w:rPr>
                    <w:t>Turnaround Practices</w:t>
                  </w:r>
                  <w:r w:rsidRPr="002539E2">
                    <w:rPr>
                      <w:rFonts w:ascii="Garamond" w:hAnsi="Garamond"/>
                      <w:sz w:val="22"/>
                      <w:szCs w:val="22"/>
                    </w:rPr>
                    <w:t xml:space="preserve"> to be </w:t>
                  </w:r>
                  <w:r w:rsidRPr="002539E2">
                    <w:rPr>
                      <w:rFonts w:ascii="Garamond" w:hAnsi="Garamond"/>
                      <w:i/>
                      <w:sz w:val="22"/>
                      <w:szCs w:val="22"/>
                    </w:rPr>
                    <w:t>developed, refined, and acted upon with precision</w:t>
                  </w:r>
                  <w:r w:rsidRPr="002539E2">
                    <w:rPr>
                      <w:rFonts w:ascii="Garamond" w:hAnsi="Garamond"/>
                      <w:sz w:val="22"/>
                      <w:szCs w:val="22"/>
                    </w:rPr>
                    <w:t xml:space="preserve">, leading to a </w:t>
                  </w:r>
                  <w:r w:rsidRPr="002539E2">
                    <w:rPr>
                      <w:rFonts w:ascii="Garamond" w:hAnsi="Garamond"/>
                      <w:i/>
                      <w:sz w:val="22"/>
                      <w:szCs w:val="22"/>
                    </w:rPr>
                    <w:t>culture of accelerated improvement</w:t>
                  </w:r>
                  <w:r>
                    <w:rPr>
                      <w:rFonts w:ascii="Garamond" w:hAnsi="Garamond"/>
                      <w:i/>
                      <w:sz w:val="22"/>
                      <w:szCs w:val="22"/>
                    </w:rPr>
                    <w:t xml:space="preserve"> </w:t>
                  </w:r>
                  <w:r>
                    <w:rPr>
                      <w:rFonts w:ascii="Garamond" w:hAnsi="Garamond"/>
                      <w:sz w:val="22"/>
                      <w:szCs w:val="22"/>
                    </w:rPr>
                    <w:t>in many schools</w:t>
                  </w:r>
                  <w:r w:rsidRPr="002539E2">
                    <w:rPr>
                      <w:rFonts w:ascii="Garamond" w:hAnsi="Garamond"/>
                      <w:sz w:val="22"/>
                      <w:szCs w:val="22"/>
                    </w:rPr>
                    <w:t xml:space="preserve">. </w:t>
                  </w:r>
                </w:p>
                <w:p w:rsidR="00CC23E5" w:rsidRDefault="00CC23E5"/>
              </w:txbxContent>
            </v:textbox>
            <w10:wrap type="square"/>
          </v:shape>
        </w:pict>
      </w:r>
      <w:r w:rsidR="008D04BF" w:rsidRPr="002539E2">
        <w:rPr>
          <w:rFonts w:ascii="Garamond" w:hAnsi="Garamond"/>
          <w:sz w:val="22"/>
          <w:szCs w:val="22"/>
        </w:rPr>
        <w:t xml:space="preserve">After </w:t>
      </w:r>
      <w:r w:rsidR="00BA222D" w:rsidRPr="002539E2">
        <w:rPr>
          <w:rFonts w:ascii="Garamond" w:hAnsi="Garamond"/>
          <w:sz w:val="22"/>
          <w:szCs w:val="22"/>
        </w:rPr>
        <w:t>three</w:t>
      </w:r>
      <w:r w:rsidR="008D04BF" w:rsidRPr="002539E2">
        <w:rPr>
          <w:rFonts w:ascii="Garamond" w:hAnsi="Garamond"/>
          <w:sz w:val="22"/>
          <w:szCs w:val="22"/>
        </w:rPr>
        <w:t xml:space="preserve"> full years (2010-11 to 20</w:t>
      </w:r>
      <w:r w:rsidR="00BA222D" w:rsidRPr="002539E2">
        <w:rPr>
          <w:rFonts w:ascii="Garamond" w:hAnsi="Garamond"/>
          <w:sz w:val="22"/>
          <w:szCs w:val="22"/>
        </w:rPr>
        <w:t>12-13) of hard work on the part of the state, districts, and schools, t</w:t>
      </w:r>
      <w:r w:rsidR="0041675E" w:rsidRPr="002539E2">
        <w:rPr>
          <w:rFonts w:ascii="Garamond" w:hAnsi="Garamond"/>
          <w:sz w:val="22"/>
          <w:szCs w:val="22"/>
        </w:rPr>
        <w:t xml:space="preserve">he experience and results of the first 34 Level 4 schools is mixed, with some schools making </w:t>
      </w:r>
      <w:r w:rsidR="00C30C61">
        <w:rPr>
          <w:rFonts w:ascii="Garamond" w:hAnsi="Garamond"/>
          <w:sz w:val="22"/>
          <w:szCs w:val="22"/>
        </w:rPr>
        <w:t>substantial and dramatic</w:t>
      </w:r>
      <w:r w:rsidR="0041675E" w:rsidRPr="002539E2">
        <w:rPr>
          <w:rFonts w:ascii="Garamond" w:hAnsi="Garamond"/>
          <w:sz w:val="22"/>
          <w:szCs w:val="22"/>
        </w:rPr>
        <w:t xml:space="preserve"> gains in student achievement while other schools failing to realize similar success. </w:t>
      </w:r>
      <w:r w:rsidR="00CD1833" w:rsidRPr="00E57C24">
        <w:rPr>
          <w:rFonts w:ascii="Garamond" w:hAnsi="Garamond"/>
          <w:sz w:val="22"/>
          <w:szCs w:val="22"/>
        </w:rPr>
        <w:t>Overall, 14</w:t>
      </w:r>
      <w:r w:rsidR="0041675E" w:rsidRPr="00E57C24">
        <w:rPr>
          <w:rFonts w:ascii="Garamond" w:hAnsi="Garamond"/>
          <w:sz w:val="22"/>
          <w:szCs w:val="22"/>
        </w:rPr>
        <w:t xml:space="preserve"> schools exited </w:t>
      </w:r>
      <w:r w:rsidR="00557BB7" w:rsidRPr="00E57C24">
        <w:rPr>
          <w:rFonts w:ascii="Garamond" w:hAnsi="Garamond"/>
          <w:sz w:val="22"/>
          <w:szCs w:val="22"/>
        </w:rPr>
        <w:t>Level 4 status, 15</w:t>
      </w:r>
      <w:r w:rsidR="0041675E" w:rsidRPr="00E57C24">
        <w:rPr>
          <w:rFonts w:ascii="Garamond" w:hAnsi="Garamond"/>
          <w:sz w:val="22"/>
          <w:szCs w:val="22"/>
        </w:rPr>
        <w:t xml:space="preserve"> schools continue</w:t>
      </w:r>
      <w:r w:rsidR="00E57C24" w:rsidRPr="00E57C24">
        <w:rPr>
          <w:rFonts w:ascii="Garamond" w:hAnsi="Garamond"/>
          <w:sz w:val="22"/>
          <w:szCs w:val="22"/>
        </w:rPr>
        <w:t>d</w:t>
      </w:r>
      <w:r w:rsidR="00557BB7" w:rsidRPr="00E57C24">
        <w:rPr>
          <w:rFonts w:ascii="Garamond" w:hAnsi="Garamond"/>
          <w:sz w:val="22"/>
          <w:szCs w:val="22"/>
        </w:rPr>
        <w:t xml:space="preserve"> as Level 4 schools, and 4</w:t>
      </w:r>
      <w:r w:rsidR="008D04BF" w:rsidRPr="00E57C24">
        <w:rPr>
          <w:rFonts w:ascii="Garamond" w:hAnsi="Garamond"/>
          <w:sz w:val="22"/>
          <w:szCs w:val="22"/>
        </w:rPr>
        <w:t xml:space="preserve"> scho</w:t>
      </w:r>
      <w:r w:rsidR="004203D7" w:rsidRPr="00E57C24">
        <w:rPr>
          <w:rFonts w:ascii="Garamond" w:hAnsi="Garamond"/>
          <w:sz w:val="22"/>
          <w:szCs w:val="22"/>
        </w:rPr>
        <w:t xml:space="preserve">ols </w:t>
      </w:r>
      <w:r w:rsidR="00E57C24" w:rsidRPr="00E57C24">
        <w:rPr>
          <w:rFonts w:ascii="Garamond" w:hAnsi="Garamond"/>
          <w:sz w:val="22"/>
          <w:szCs w:val="22"/>
        </w:rPr>
        <w:t>were designated as Level 5</w:t>
      </w:r>
      <w:r w:rsidR="00E57C24">
        <w:rPr>
          <w:rFonts w:ascii="Garamond" w:hAnsi="Garamond"/>
          <w:sz w:val="22"/>
          <w:szCs w:val="22"/>
        </w:rPr>
        <w:t xml:space="preserve"> (and one school closed)</w:t>
      </w:r>
      <w:r w:rsidR="008D04BF" w:rsidRPr="00E57C24">
        <w:rPr>
          <w:rFonts w:ascii="Garamond" w:hAnsi="Garamond"/>
          <w:sz w:val="22"/>
          <w:szCs w:val="22"/>
        </w:rPr>
        <w:t xml:space="preserve">. </w:t>
      </w:r>
      <w:r w:rsidR="00DC24CF" w:rsidRPr="002539E2">
        <w:rPr>
          <w:rFonts w:ascii="Garamond" w:hAnsi="Garamond"/>
          <w:sz w:val="22"/>
          <w:szCs w:val="22"/>
        </w:rPr>
        <w:t xml:space="preserve">However, the </w:t>
      </w:r>
      <w:r w:rsidR="00F1188F" w:rsidRPr="002539E2">
        <w:rPr>
          <w:rFonts w:ascii="Garamond" w:hAnsi="Garamond"/>
          <w:sz w:val="22"/>
          <w:szCs w:val="22"/>
        </w:rPr>
        <w:t>consistency in which achievement gains were made</w:t>
      </w:r>
      <w:r w:rsidR="00DC24CF" w:rsidRPr="002539E2">
        <w:rPr>
          <w:rFonts w:ascii="Garamond" w:hAnsi="Garamond"/>
          <w:sz w:val="22"/>
          <w:szCs w:val="22"/>
        </w:rPr>
        <w:t xml:space="preserve"> </w:t>
      </w:r>
      <w:r w:rsidR="00F1188F" w:rsidRPr="002539E2">
        <w:rPr>
          <w:rFonts w:ascii="Garamond" w:hAnsi="Garamond"/>
          <w:sz w:val="22"/>
          <w:szCs w:val="22"/>
        </w:rPr>
        <w:t>by</w:t>
      </w:r>
      <w:r w:rsidR="00DC24CF" w:rsidRPr="002539E2">
        <w:rPr>
          <w:rFonts w:ascii="Garamond" w:hAnsi="Garamond"/>
          <w:sz w:val="22"/>
          <w:szCs w:val="22"/>
        </w:rPr>
        <w:t xml:space="preserve"> </w:t>
      </w:r>
      <w:r w:rsidR="00AD1CD2">
        <w:rPr>
          <w:rFonts w:ascii="Garamond" w:hAnsi="Garamond"/>
          <w:sz w:val="22"/>
          <w:szCs w:val="22"/>
        </w:rPr>
        <w:t xml:space="preserve">some </w:t>
      </w:r>
      <w:r w:rsidR="00DC24CF" w:rsidRPr="002539E2">
        <w:rPr>
          <w:rFonts w:ascii="Garamond" w:hAnsi="Garamond"/>
          <w:sz w:val="22"/>
          <w:szCs w:val="22"/>
        </w:rPr>
        <w:t xml:space="preserve">schools </w:t>
      </w:r>
      <w:r w:rsidR="00AD1CD2">
        <w:rPr>
          <w:rFonts w:ascii="Garamond" w:hAnsi="Garamond"/>
          <w:sz w:val="22"/>
          <w:szCs w:val="22"/>
        </w:rPr>
        <w:t>but not by</w:t>
      </w:r>
      <w:r w:rsidR="00DC24CF" w:rsidRPr="002539E2">
        <w:rPr>
          <w:rFonts w:ascii="Garamond" w:hAnsi="Garamond"/>
          <w:sz w:val="22"/>
          <w:szCs w:val="22"/>
        </w:rPr>
        <w:t xml:space="preserve"> others provides an opportunity to closely examine what happened in </w:t>
      </w:r>
      <w:r w:rsidR="00F1188F" w:rsidRPr="002539E2">
        <w:rPr>
          <w:rFonts w:ascii="Garamond" w:hAnsi="Garamond"/>
          <w:sz w:val="22"/>
          <w:szCs w:val="22"/>
        </w:rPr>
        <w:t xml:space="preserve">those </w:t>
      </w:r>
      <w:r w:rsidR="00945B60">
        <w:rPr>
          <w:rFonts w:ascii="Garamond" w:hAnsi="Garamond"/>
          <w:sz w:val="22"/>
          <w:szCs w:val="22"/>
        </w:rPr>
        <w:t xml:space="preserve">schools </w:t>
      </w:r>
      <w:r w:rsidR="00F1188F" w:rsidRPr="002539E2">
        <w:rPr>
          <w:rFonts w:ascii="Garamond" w:hAnsi="Garamond"/>
          <w:sz w:val="22"/>
          <w:szCs w:val="22"/>
        </w:rPr>
        <w:t>making gains—Achievement Gain schools—</w:t>
      </w:r>
      <w:r w:rsidR="00DC24CF" w:rsidRPr="002539E2">
        <w:rPr>
          <w:rFonts w:ascii="Garamond" w:hAnsi="Garamond"/>
          <w:sz w:val="22"/>
          <w:szCs w:val="22"/>
        </w:rPr>
        <w:t xml:space="preserve">compared to the experience in </w:t>
      </w:r>
      <w:r w:rsidR="00945B60">
        <w:rPr>
          <w:rFonts w:ascii="Garamond" w:hAnsi="Garamond"/>
          <w:sz w:val="22"/>
          <w:szCs w:val="22"/>
        </w:rPr>
        <w:t>those schools not making gains.</w:t>
      </w:r>
    </w:p>
    <w:p w:rsidR="00E57C24" w:rsidRDefault="00E57C24" w:rsidP="00E57C24">
      <w:pPr>
        <w:tabs>
          <w:tab w:val="left" w:pos="3472"/>
        </w:tabs>
        <w:rPr>
          <w:rFonts w:ascii="Garamond" w:hAnsi="Garamond"/>
          <w:b/>
          <w:color w:val="1F497D" w:themeColor="text2"/>
          <w:sz w:val="22"/>
          <w:szCs w:val="22"/>
        </w:rPr>
      </w:pPr>
      <w:r>
        <w:rPr>
          <w:rFonts w:ascii="Garamond" w:hAnsi="Garamond"/>
          <w:b/>
          <w:noProof/>
          <w:sz w:val="22"/>
          <w:szCs w:val="22"/>
        </w:rPr>
        <w:drawing>
          <wp:anchor distT="0" distB="0" distL="114300" distR="114300" simplePos="0" relativeHeight="251682816" behindDoc="0" locked="0" layoutInCell="1" allowOverlap="1">
            <wp:simplePos x="0" y="0"/>
            <wp:positionH relativeFrom="margin">
              <wp:posOffset>-200025</wp:posOffset>
            </wp:positionH>
            <wp:positionV relativeFrom="margin">
              <wp:posOffset>5603240</wp:posOffset>
            </wp:positionV>
            <wp:extent cx="6575425" cy="2857500"/>
            <wp:effectExtent l="19050" t="0" r="0" b="0"/>
            <wp:wrapNone/>
            <wp:docPr id="12" name="Picture 2" descr="Figure 1 is a flowchart which shows the relationship between turnaround practices and accelerated acheivement gains. The first segment of the chart describes district practices (Actively use turnaround levers and authorities to remove obstacles to rapid turnaround; allocate funding based on need, focusing on providing direct instruction to students; develop district systems to directly support, monitor and sustain Level 4 efforts). Together, these practices provide the conditions in which turnaround practices can be developed, flourish, and refined. The second segment illustrates school turnaround practices (Leadership, Shared Responsibility, and Professional Collaboration; which exist in concert with Intentional practices for improving instruction and providing targeted and student-specific instruction, and which are all underpinned by a Safe, orderly and respectiful learning environment and Collegial and collaborative culture for teachers). Ultimatley, the confluence of these practices lead to accelerated acheivement gai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75673" cy="2857608"/>
                    </a:xfrm>
                    <a:prstGeom prst="rect">
                      <a:avLst/>
                    </a:prstGeom>
                    <a:noFill/>
                    <a:ln>
                      <a:noFill/>
                    </a:ln>
                  </pic:spPr>
                </pic:pic>
              </a:graphicData>
            </a:graphic>
          </wp:anchor>
        </w:drawing>
      </w:r>
    </w:p>
    <w:p w:rsidR="00E57C24" w:rsidRDefault="00E57C24">
      <w:pPr>
        <w:rPr>
          <w:rFonts w:ascii="Garamond" w:hAnsi="Garamond"/>
          <w:b/>
          <w:color w:val="1F497D" w:themeColor="text2"/>
          <w:sz w:val="22"/>
          <w:szCs w:val="22"/>
        </w:rPr>
      </w:pPr>
      <w:r>
        <w:rPr>
          <w:rFonts w:ascii="Garamond" w:hAnsi="Garamond"/>
          <w:b/>
          <w:color w:val="1F497D" w:themeColor="text2"/>
          <w:sz w:val="22"/>
          <w:szCs w:val="22"/>
        </w:rPr>
        <w:br w:type="page"/>
      </w:r>
    </w:p>
    <w:p w:rsidR="00415C6F" w:rsidRPr="004F169D" w:rsidRDefault="008E07CA" w:rsidP="004F169D">
      <w:pPr>
        <w:spacing w:before="120" w:line="288" w:lineRule="auto"/>
        <w:rPr>
          <w:rFonts w:ascii="Garamond" w:hAnsi="Garamond"/>
          <w:b/>
          <w:color w:val="1F497D" w:themeColor="text2"/>
          <w:sz w:val="22"/>
          <w:szCs w:val="22"/>
        </w:rPr>
      </w:pPr>
      <w:r>
        <w:rPr>
          <w:rFonts w:ascii="Garamond" w:hAnsi="Garamond"/>
          <w:b/>
          <w:noProof/>
          <w:color w:val="1F497D" w:themeColor="text2"/>
          <w:sz w:val="22"/>
          <w:szCs w:val="22"/>
        </w:rPr>
        <w:lastRenderedPageBreak/>
        <w:pict>
          <v:shape id="Text Box 14" o:spid="_x0000_s1027" type="#_x0000_t202" style="position:absolute;margin-left:-15.65pt;margin-top:-8.7pt;width:513pt;height:46.6pt;z-index:251683840;visibility:visible;mso-position-horizontal-relative:margin;mso-position-vertical-relative:margin;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" fillcolor="white [3201]" strokecolor="#4f81bd [3204]" strokeweight=".5pt">
            <v:path arrowok="t"/>
            <v:textbox>
              <w:txbxContent>
                <w:p w:rsidR="00CC23E5" w:rsidRPr="0067132F" w:rsidRDefault="00CC23E5" w:rsidP="004F169D">
                  <w:pPr>
                    <w:jc w:val="center"/>
                    <w:rPr>
                      <w:rFonts w:ascii="Garamond" w:hAnsi="Garamond"/>
                      <w:b/>
                      <w:i/>
                      <w:color w:val="943634" w:themeColor="accent2" w:themeShade="BF"/>
                      <w:sz w:val="23"/>
                      <w:szCs w:val="23"/>
                    </w:rPr>
                  </w:pPr>
                  <w:r w:rsidRPr="0067132F">
                    <w:rPr>
                      <w:rFonts w:ascii="Garamond" w:hAnsi="Garamond"/>
                      <w:b/>
                      <w:i/>
                      <w:color w:val="943634" w:themeColor="accent2" w:themeShade="BF"/>
                      <w:sz w:val="23"/>
                      <w:szCs w:val="23"/>
                    </w:rPr>
                    <w:t xml:space="preserve">Over three years, Achievement Gain schools channeled the urgency implicit in being identified as a Level 4 school and </w:t>
                  </w:r>
                  <w:r>
                    <w:rPr>
                      <w:rFonts w:ascii="Garamond" w:hAnsi="Garamond"/>
                      <w:b/>
                      <w:i/>
                      <w:color w:val="943634" w:themeColor="accent2" w:themeShade="BF"/>
                      <w:sz w:val="23"/>
                      <w:szCs w:val="23"/>
                    </w:rPr>
                    <w:t xml:space="preserve">then </w:t>
                  </w:r>
                  <w:r w:rsidRPr="0067132F">
                    <w:rPr>
                      <w:rFonts w:ascii="Garamond" w:hAnsi="Garamond"/>
                      <w:b/>
                      <w:i/>
                      <w:color w:val="943634" w:themeColor="accent2" w:themeShade="BF"/>
                      <w:sz w:val="23"/>
                      <w:szCs w:val="23"/>
                    </w:rPr>
                    <w:t xml:space="preserve">developed the technical </w:t>
                  </w:r>
                  <w:r>
                    <w:rPr>
                      <w:rFonts w:ascii="Garamond" w:hAnsi="Garamond"/>
                      <w:b/>
                      <w:i/>
                      <w:color w:val="943634" w:themeColor="accent2" w:themeShade="BF"/>
                      <w:sz w:val="23"/>
                      <w:szCs w:val="23"/>
                    </w:rPr>
                    <w:t>expertise to initiate</w:t>
                  </w:r>
                  <w:r w:rsidRPr="0067132F">
                    <w:rPr>
                      <w:rFonts w:ascii="Garamond" w:hAnsi="Garamond"/>
                      <w:b/>
                      <w:i/>
                      <w:color w:val="943634" w:themeColor="accent2" w:themeShade="BF"/>
                      <w:sz w:val="23"/>
                      <w:szCs w:val="23"/>
                    </w:rPr>
                    <w:t xml:space="preserve"> </w:t>
                  </w:r>
                  <w:r>
                    <w:rPr>
                      <w:rFonts w:ascii="Garamond" w:hAnsi="Garamond"/>
                      <w:b/>
                      <w:i/>
                      <w:color w:val="943634" w:themeColor="accent2" w:themeShade="BF"/>
                      <w:sz w:val="23"/>
                      <w:szCs w:val="23"/>
                    </w:rPr>
                    <w:t xml:space="preserve">and </w:t>
                  </w:r>
                  <w:r w:rsidRPr="0067132F">
                    <w:rPr>
                      <w:rFonts w:ascii="Garamond" w:hAnsi="Garamond"/>
                      <w:b/>
                      <w:i/>
                      <w:color w:val="943634" w:themeColor="accent2" w:themeShade="BF"/>
                      <w:sz w:val="23"/>
                      <w:szCs w:val="23"/>
                    </w:rPr>
                    <w:t xml:space="preserve">sustain accelerated </w:t>
                  </w:r>
                  <w:r>
                    <w:rPr>
                      <w:rFonts w:ascii="Garamond" w:hAnsi="Garamond"/>
                      <w:b/>
                      <w:i/>
                      <w:color w:val="943634" w:themeColor="accent2" w:themeShade="BF"/>
                      <w:sz w:val="23"/>
                      <w:szCs w:val="23"/>
                    </w:rPr>
                    <w:t>i</w:t>
                  </w:r>
                  <w:r w:rsidRPr="0067132F">
                    <w:rPr>
                      <w:rFonts w:ascii="Garamond" w:hAnsi="Garamond"/>
                      <w:b/>
                      <w:i/>
                      <w:color w:val="943634" w:themeColor="accent2" w:themeShade="BF"/>
                      <w:sz w:val="23"/>
                      <w:szCs w:val="23"/>
                    </w:rPr>
                    <w:t>mprovement.</w:t>
                  </w:r>
                </w:p>
                <w:p w:rsidR="00CC23E5" w:rsidRDefault="00CC23E5"/>
              </w:txbxContent>
            </v:textbox>
            <w10:wrap type="square" anchorx="margin" anchory="margin"/>
          </v:shape>
        </w:pict>
      </w:r>
      <w:r w:rsidR="00415C81" w:rsidRPr="00DD5A32">
        <w:rPr>
          <w:rFonts w:ascii="Garamond" w:hAnsi="Garamond"/>
          <w:b/>
          <w:color w:val="1F497D" w:themeColor="text2"/>
          <w:sz w:val="22"/>
          <w:szCs w:val="22"/>
        </w:rPr>
        <w:t>Turnaround Levers and Authorities</w:t>
      </w:r>
      <w:r w:rsidR="00415C81" w:rsidRPr="002539E2">
        <w:rPr>
          <w:rFonts w:ascii="Garamond" w:hAnsi="Garamond"/>
          <w:b/>
          <w:sz w:val="22"/>
          <w:szCs w:val="22"/>
        </w:rPr>
        <w:t>.</w:t>
      </w:r>
      <w:r w:rsidR="00415C81">
        <w:rPr>
          <w:rFonts w:ascii="Garamond" w:hAnsi="Garamond"/>
          <w:sz w:val="22"/>
          <w:szCs w:val="22"/>
        </w:rPr>
        <w:t xml:space="preserve"> </w:t>
      </w:r>
      <w:r w:rsidR="002539E2">
        <w:rPr>
          <w:rFonts w:ascii="Garamond" w:hAnsi="Garamond"/>
          <w:sz w:val="22"/>
          <w:szCs w:val="22"/>
        </w:rPr>
        <w:t>Distri</w:t>
      </w:r>
      <w:r w:rsidR="0002532B">
        <w:rPr>
          <w:rFonts w:ascii="Garamond" w:hAnsi="Garamond"/>
          <w:sz w:val="22"/>
          <w:szCs w:val="22"/>
        </w:rPr>
        <w:t>cts actively used Level 4 a</w:t>
      </w:r>
      <w:r w:rsidR="002539E2">
        <w:rPr>
          <w:rFonts w:ascii="Garamond" w:hAnsi="Garamond"/>
          <w:sz w:val="22"/>
          <w:szCs w:val="22"/>
        </w:rPr>
        <w:t xml:space="preserve">uthorities </w:t>
      </w:r>
      <w:r w:rsidR="0002532B">
        <w:rPr>
          <w:rFonts w:ascii="Garamond" w:hAnsi="Garamond"/>
          <w:sz w:val="22"/>
          <w:szCs w:val="22"/>
        </w:rPr>
        <w:t xml:space="preserve">(although not without some struggles and ongoing negotiations with leadership of local teacher unions) </w:t>
      </w:r>
      <w:r w:rsidR="002539E2">
        <w:rPr>
          <w:rFonts w:ascii="Garamond" w:hAnsi="Garamond"/>
          <w:sz w:val="22"/>
          <w:szCs w:val="22"/>
        </w:rPr>
        <w:t xml:space="preserve">to get the right leaders and teachers in place </w:t>
      </w:r>
      <w:r w:rsidR="00BC2117">
        <w:rPr>
          <w:rFonts w:ascii="Garamond" w:hAnsi="Garamond"/>
          <w:sz w:val="22"/>
          <w:szCs w:val="22"/>
        </w:rPr>
        <w:t>and subsequently</w:t>
      </w:r>
      <w:r w:rsidR="00A77F45">
        <w:rPr>
          <w:rFonts w:ascii="Garamond" w:hAnsi="Garamond"/>
          <w:sz w:val="22"/>
          <w:szCs w:val="22"/>
        </w:rPr>
        <w:t xml:space="preserve"> provide</w:t>
      </w:r>
      <w:r w:rsidR="002539E2">
        <w:rPr>
          <w:rFonts w:ascii="Garamond" w:hAnsi="Garamond"/>
          <w:sz w:val="22"/>
          <w:szCs w:val="22"/>
        </w:rPr>
        <w:t xml:space="preserve"> the principal with the autonomy to modify other aspects of the school, as needed to accelerate turnaround efforts. </w:t>
      </w:r>
      <w:r w:rsidR="00BC2117">
        <w:rPr>
          <w:rFonts w:ascii="Garamond" w:hAnsi="Garamond"/>
          <w:sz w:val="22"/>
          <w:szCs w:val="22"/>
        </w:rPr>
        <w:t>For instance:</w:t>
      </w:r>
    </w:p>
    <w:p w:rsidR="00071B86" w:rsidRDefault="002539E2" w:rsidP="008A4DE2">
      <w:pPr>
        <w:pStyle w:val="ListParagraph"/>
        <w:numPr>
          <w:ilvl w:val="0"/>
          <w:numId w:val="32"/>
        </w:numPr>
        <w:spacing w:line="288" w:lineRule="auto"/>
        <w:ind w:left="446"/>
        <w:rPr>
          <w:rFonts w:ascii="Garamond" w:hAnsi="Garamond"/>
          <w:sz w:val="22"/>
          <w:szCs w:val="22"/>
        </w:rPr>
      </w:pPr>
      <w:r w:rsidRPr="00415C6F">
        <w:rPr>
          <w:rFonts w:ascii="Garamond" w:hAnsi="Garamond"/>
          <w:sz w:val="22"/>
          <w:szCs w:val="22"/>
        </w:rPr>
        <w:t xml:space="preserve">Nine of the exited Level 4 schools replaced more than 45% of teachers in the first two years of turnaround in an effort to get the right teachers in place. </w:t>
      </w:r>
    </w:p>
    <w:p w:rsidR="00415C6F" w:rsidRDefault="00415C6F" w:rsidP="008A4DE2">
      <w:pPr>
        <w:pStyle w:val="ListParagraph"/>
        <w:numPr>
          <w:ilvl w:val="0"/>
          <w:numId w:val="32"/>
        </w:numPr>
        <w:spacing w:line="288" w:lineRule="auto"/>
        <w:ind w:left="446"/>
        <w:rPr>
          <w:rFonts w:ascii="Garamond" w:hAnsi="Garamond"/>
          <w:sz w:val="22"/>
          <w:szCs w:val="22"/>
        </w:rPr>
      </w:pPr>
      <w:r w:rsidRPr="007E45A1">
        <w:rPr>
          <w:rFonts w:ascii="Garamond" w:hAnsi="Garamond"/>
          <w:sz w:val="22"/>
          <w:szCs w:val="22"/>
        </w:rPr>
        <w:t xml:space="preserve">Districts </w:t>
      </w:r>
      <w:r w:rsidRPr="00415C6F">
        <w:rPr>
          <w:rFonts w:ascii="Garamond" w:hAnsi="Garamond"/>
          <w:sz w:val="22"/>
          <w:szCs w:val="22"/>
        </w:rPr>
        <w:t xml:space="preserve">modified </w:t>
      </w:r>
      <w:r w:rsidR="00BC2117">
        <w:rPr>
          <w:rFonts w:ascii="Garamond" w:hAnsi="Garamond"/>
          <w:sz w:val="22"/>
          <w:szCs w:val="22"/>
        </w:rPr>
        <w:t>key</w:t>
      </w:r>
      <w:r w:rsidRPr="00415C6F">
        <w:rPr>
          <w:rFonts w:ascii="Garamond" w:hAnsi="Garamond"/>
          <w:sz w:val="22"/>
          <w:szCs w:val="22"/>
        </w:rPr>
        <w:t xml:space="preserve"> aspects of the hiring process </w:t>
      </w:r>
      <w:r w:rsidR="00F020AF">
        <w:rPr>
          <w:rFonts w:ascii="Garamond" w:hAnsi="Garamond"/>
          <w:sz w:val="22"/>
          <w:szCs w:val="22"/>
        </w:rPr>
        <w:t xml:space="preserve">(e.g., bidding and bumping) </w:t>
      </w:r>
      <w:r w:rsidRPr="00415C6F">
        <w:rPr>
          <w:rFonts w:ascii="Garamond" w:hAnsi="Garamond"/>
          <w:sz w:val="22"/>
          <w:szCs w:val="22"/>
        </w:rPr>
        <w:t>that often negatively impact the ability of a school to hire and retain the staff they need.</w:t>
      </w:r>
    </w:p>
    <w:p w:rsidR="00415C6F" w:rsidRDefault="00415C6F" w:rsidP="008A4DE2">
      <w:pPr>
        <w:pStyle w:val="ListParagraph"/>
        <w:numPr>
          <w:ilvl w:val="0"/>
          <w:numId w:val="32"/>
        </w:numPr>
        <w:spacing w:line="288" w:lineRule="auto"/>
        <w:ind w:left="446"/>
        <w:rPr>
          <w:rFonts w:ascii="Garamond" w:hAnsi="Garamond"/>
          <w:sz w:val="22"/>
          <w:szCs w:val="22"/>
        </w:rPr>
      </w:pPr>
      <w:r>
        <w:rPr>
          <w:rFonts w:ascii="Garamond" w:hAnsi="Garamond"/>
          <w:sz w:val="22"/>
          <w:szCs w:val="22"/>
        </w:rPr>
        <w:t xml:space="preserve">Some districts </w:t>
      </w:r>
      <w:r w:rsidR="00BC2117">
        <w:rPr>
          <w:rFonts w:ascii="Garamond" w:hAnsi="Garamond"/>
          <w:sz w:val="22"/>
          <w:szCs w:val="22"/>
        </w:rPr>
        <w:t>partnered with outside organizations on</w:t>
      </w:r>
      <w:r>
        <w:rPr>
          <w:rFonts w:ascii="Garamond" w:hAnsi="Garamond"/>
          <w:sz w:val="22"/>
          <w:szCs w:val="22"/>
        </w:rPr>
        <w:t xml:space="preserve"> leadership development initiative</w:t>
      </w:r>
      <w:r w:rsidR="00F020AF">
        <w:rPr>
          <w:rFonts w:ascii="Garamond" w:hAnsi="Garamond"/>
          <w:sz w:val="22"/>
          <w:szCs w:val="22"/>
        </w:rPr>
        <w:t>s</w:t>
      </w:r>
      <w:r>
        <w:rPr>
          <w:rFonts w:ascii="Garamond" w:hAnsi="Garamond"/>
          <w:sz w:val="22"/>
          <w:szCs w:val="22"/>
        </w:rPr>
        <w:t xml:space="preserve"> specifically targeting the development of turnaround leaders.</w:t>
      </w:r>
    </w:p>
    <w:p w:rsidR="00415C6F" w:rsidRPr="00E1327C" w:rsidRDefault="00415C6F" w:rsidP="008A4DE2">
      <w:pPr>
        <w:pStyle w:val="ListParagraph"/>
        <w:numPr>
          <w:ilvl w:val="0"/>
          <w:numId w:val="32"/>
        </w:numPr>
        <w:spacing w:line="288" w:lineRule="auto"/>
        <w:ind w:left="446"/>
        <w:rPr>
          <w:rFonts w:ascii="Garamond" w:hAnsi="Garamond"/>
          <w:sz w:val="22"/>
          <w:szCs w:val="22"/>
        </w:rPr>
      </w:pPr>
      <w:r>
        <w:rPr>
          <w:rFonts w:ascii="Garamond" w:hAnsi="Garamond"/>
          <w:sz w:val="22"/>
          <w:szCs w:val="22"/>
        </w:rPr>
        <w:t xml:space="preserve">Within </w:t>
      </w:r>
      <w:r w:rsidR="00A77F45">
        <w:rPr>
          <w:rFonts w:ascii="Garamond" w:hAnsi="Garamond"/>
          <w:sz w:val="22"/>
          <w:szCs w:val="22"/>
        </w:rPr>
        <w:t xml:space="preserve">defined </w:t>
      </w:r>
      <w:r>
        <w:rPr>
          <w:rFonts w:ascii="Garamond" w:hAnsi="Garamond"/>
          <w:sz w:val="22"/>
          <w:szCs w:val="22"/>
        </w:rPr>
        <w:t>parameters</w:t>
      </w:r>
      <w:r w:rsidR="00A77F45">
        <w:rPr>
          <w:rFonts w:ascii="Garamond" w:hAnsi="Garamond"/>
          <w:sz w:val="22"/>
          <w:szCs w:val="22"/>
        </w:rPr>
        <w:t xml:space="preserve"> and expectations for success</w:t>
      </w:r>
      <w:r>
        <w:rPr>
          <w:rFonts w:ascii="Garamond" w:hAnsi="Garamond"/>
          <w:sz w:val="22"/>
          <w:szCs w:val="22"/>
        </w:rPr>
        <w:t xml:space="preserve">, </w:t>
      </w:r>
      <w:r w:rsidR="00D1328B">
        <w:rPr>
          <w:rFonts w:ascii="Garamond" w:hAnsi="Garamond"/>
          <w:sz w:val="22"/>
          <w:szCs w:val="22"/>
        </w:rPr>
        <w:t xml:space="preserve">districts granted </w:t>
      </w:r>
      <w:r>
        <w:rPr>
          <w:rFonts w:ascii="Garamond" w:hAnsi="Garamond"/>
          <w:sz w:val="22"/>
          <w:szCs w:val="22"/>
        </w:rPr>
        <w:t>principals the autonomy to modify the school schedule and decide how to best use extended time and teacher collaborative time.</w:t>
      </w:r>
    </w:p>
    <w:p w:rsidR="00071B86" w:rsidRDefault="00415C81" w:rsidP="00E1327C">
      <w:pPr>
        <w:spacing w:before="120" w:line="288" w:lineRule="auto"/>
        <w:rPr>
          <w:rFonts w:ascii="Garamond" w:hAnsi="Garamond"/>
          <w:sz w:val="22"/>
          <w:szCs w:val="22"/>
        </w:rPr>
      </w:pPr>
      <w:r w:rsidRPr="00DD5A32">
        <w:rPr>
          <w:rFonts w:ascii="Garamond" w:hAnsi="Garamond"/>
          <w:b/>
          <w:color w:val="1F497D" w:themeColor="text2"/>
          <w:sz w:val="22"/>
          <w:szCs w:val="22"/>
        </w:rPr>
        <w:t xml:space="preserve">District Systems </w:t>
      </w:r>
      <w:r w:rsidR="002A7F82" w:rsidRPr="00DD5A32">
        <w:rPr>
          <w:rFonts w:ascii="Garamond" w:hAnsi="Garamond"/>
          <w:b/>
          <w:color w:val="1F497D" w:themeColor="text2"/>
          <w:sz w:val="22"/>
          <w:szCs w:val="22"/>
        </w:rPr>
        <w:t>to S</w:t>
      </w:r>
      <w:r w:rsidR="00BC2117" w:rsidRPr="00DD5A32">
        <w:rPr>
          <w:rFonts w:ascii="Garamond" w:hAnsi="Garamond"/>
          <w:b/>
          <w:color w:val="1F497D" w:themeColor="text2"/>
          <w:sz w:val="22"/>
          <w:szCs w:val="22"/>
        </w:rPr>
        <w:t>upport</w:t>
      </w:r>
      <w:r w:rsidRPr="00DD5A32">
        <w:rPr>
          <w:rFonts w:ascii="Garamond" w:hAnsi="Garamond"/>
          <w:b/>
          <w:color w:val="1F497D" w:themeColor="text2"/>
          <w:sz w:val="22"/>
          <w:szCs w:val="22"/>
        </w:rPr>
        <w:t xml:space="preserve"> Turnaround</w:t>
      </w:r>
      <w:r w:rsidR="00D1328B">
        <w:rPr>
          <w:rFonts w:ascii="Garamond" w:hAnsi="Garamond"/>
          <w:b/>
          <w:sz w:val="22"/>
          <w:szCs w:val="22"/>
        </w:rPr>
        <w:t xml:space="preserve">. </w:t>
      </w:r>
      <w:r w:rsidR="00D1328B">
        <w:rPr>
          <w:rFonts w:ascii="Garamond" w:hAnsi="Garamond"/>
          <w:sz w:val="22"/>
          <w:szCs w:val="22"/>
        </w:rPr>
        <w:t xml:space="preserve">Districts have continued to play a central role in supporting and monitoring school-level turnaround efforts and there is clear evidence that districts have become more thoughtful and strategic with respect to how they are working with schools. </w:t>
      </w:r>
      <w:r w:rsidR="00BC2117">
        <w:rPr>
          <w:rFonts w:ascii="Garamond" w:hAnsi="Garamond"/>
          <w:sz w:val="22"/>
          <w:szCs w:val="22"/>
        </w:rPr>
        <w:t>Specifically, d</w:t>
      </w:r>
      <w:r w:rsidR="00D1328B">
        <w:rPr>
          <w:rFonts w:ascii="Garamond" w:hAnsi="Garamond"/>
          <w:sz w:val="22"/>
          <w:szCs w:val="22"/>
        </w:rPr>
        <w:t>istricts have reorganized and re-tasked central office staff to work directly with schools, developing systems that allow for monthly and sometimes weekly monitoring of turnaround efforts. An important distinction is that the “m</w:t>
      </w:r>
      <w:r w:rsidR="00F020AF">
        <w:rPr>
          <w:rFonts w:ascii="Garamond" w:hAnsi="Garamond"/>
          <w:sz w:val="22"/>
          <w:szCs w:val="22"/>
        </w:rPr>
        <w:t>onitoring” provided by district leaders</w:t>
      </w:r>
      <w:r w:rsidR="00D1328B">
        <w:rPr>
          <w:rFonts w:ascii="Garamond" w:hAnsi="Garamond"/>
          <w:sz w:val="22"/>
          <w:szCs w:val="22"/>
        </w:rPr>
        <w:t xml:space="preserve"> is predicated on having a solid re</w:t>
      </w:r>
      <w:r w:rsidR="0002532B">
        <w:rPr>
          <w:rFonts w:ascii="Garamond" w:hAnsi="Garamond"/>
          <w:sz w:val="22"/>
          <w:szCs w:val="22"/>
        </w:rPr>
        <w:t>lationship with the school</w:t>
      </w:r>
      <w:r w:rsidR="00D1328B">
        <w:rPr>
          <w:rFonts w:ascii="Garamond" w:hAnsi="Garamond"/>
          <w:sz w:val="22"/>
          <w:szCs w:val="22"/>
        </w:rPr>
        <w:t xml:space="preserve"> principal, to the extent that </w:t>
      </w:r>
      <w:r w:rsidR="0002532B">
        <w:rPr>
          <w:rFonts w:ascii="Garamond" w:hAnsi="Garamond"/>
          <w:sz w:val="22"/>
          <w:szCs w:val="22"/>
        </w:rPr>
        <w:t>district/</w:t>
      </w:r>
      <w:r w:rsidR="00BC2117">
        <w:rPr>
          <w:rFonts w:ascii="Garamond" w:hAnsi="Garamond"/>
          <w:sz w:val="22"/>
          <w:szCs w:val="22"/>
        </w:rPr>
        <w:t xml:space="preserve">school </w:t>
      </w:r>
      <w:r w:rsidR="00D1328B">
        <w:rPr>
          <w:rFonts w:ascii="Garamond" w:hAnsi="Garamond"/>
          <w:sz w:val="22"/>
          <w:szCs w:val="22"/>
        </w:rPr>
        <w:t xml:space="preserve">interactions are supportive and intended to promote professional </w:t>
      </w:r>
      <w:r w:rsidR="00BC2117">
        <w:rPr>
          <w:rFonts w:ascii="Garamond" w:hAnsi="Garamond"/>
          <w:sz w:val="22"/>
          <w:szCs w:val="22"/>
        </w:rPr>
        <w:t>improvement and growth</w:t>
      </w:r>
      <w:r w:rsidR="00D1328B">
        <w:rPr>
          <w:rFonts w:ascii="Garamond" w:hAnsi="Garamond"/>
          <w:sz w:val="22"/>
          <w:szCs w:val="22"/>
        </w:rPr>
        <w:t xml:space="preserve">, rather than </w:t>
      </w:r>
      <w:r w:rsidR="00F020AF">
        <w:rPr>
          <w:rFonts w:ascii="Garamond" w:hAnsi="Garamond"/>
          <w:sz w:val="22"/>
          <w:szCs w:val="22"/>
        </w:rPr>
        <w:t xml:space="preserve">focusing solely on </w:t>
      </w:r>
      <w:r w:rsidR="00D1328B">
        <w:rPr>
          <w:rFonts w:ascii="Garamond" w:hAnsi="Garamond"/>
          <w:sz w:val="22"/>
          <w:szCs w:val="22"/>
        </w:rPr>
        <w:t>monitor</w:t>
      </w:r>
      <w:r w:rsidR="00F020AF">
        <w:rPr>
          <w:rFonts w:ascii="Garamond" w:hAnsi="Garamond"/>
          <w:sz w:val="22"/>
          <w:szCs w:val="22"/>
        </w:rPr>
        <w:t>ing</w:t>
      </w:r>
      <w:r w:rsidR="00BC2117">
        <w:rPr>
          <w:rFonts w:ascii="Garamond" w:hAnsi="Garamond"/>
          <w:sz w:val="22"/>
          <w:szCs w:val="22"/>
        </w:rPr>
        <w:t xml:space="preserve"> the</w:t>
      </w:r>
      <w:r w:rsidR="00F020AF">
        <w:rPr>
          <w:rFonts w:ascii="Garamond" w:hAnsi="Garamond"/>
          <w:sz w:val="22"/>
          <w:szCs w:val="22"/>
        </w:rPr>
        <w:t xml:space="preserve"> implementation of a written plan. </w:t>
      </w:r>
    </w:p>
    <w:p w:rsidR="00E1327C" w:rsidRPr="00BC2117" w:rsidRDefault="00E1327C" w:rsidP="00E1327C">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88" w:lineRule="auto"/>
        <w:rPr>
          <w:rFonts w:ascii="Garamond" w:hAnsi="Garamond"/>
          <w:sz w:val="22"/>
          <w:szCs w:val="22"/>
        </w:rPr>
      </w:pPr>
      <w:r w:rsidRPr="00DD5A32">
        <w:rPr>
          <w:rFonts w:ascii="Garamond" w:hAnsi="Garamond"/>
          <w:b/>
          <w:color w:val="1F497D" w:themeColor="text2"/>
          <w:sz w:val="22"/>
          <w:szCs w:val="22"/>
        </w:rPr>
        <w:t>Targeting</w:t>
      </w:r>
      <w:r w:rsidR="00415C81" w:rsidRPr="00DD5A32">
        <w:rPr>
          <w:rFonts w:ascii="Garamond" w:hAnsi="Garamond"/>
          <w:b/>
          <w:color w:val="1F497D" w:themeColor="text2"/>
          <w:sz w:val="22"/>
          <w:szCs w:val="22"/>
        </w:rPr>
        <w:t xml:space="preserve"> Resources</w:t>
      </w:r>
      <w:r w:rsidRPr="00DD5A32">
        <w:rPr>
          <w:rFonts w:ascii="Garamond" w:hAnsi="Garamond"/>
          <w:b/>
          <w:color w:val="1F497D" w:themeColor="text2"/>
          <w:sz w:val="22"/>
          <w:szCs w:val="22"/>
        </w:rPr>
        <w:t xml:space="preserve"> on Instruction and Professional Practice</w:t>
      </w:r>
      <w:r w:rsidR="00F020AF">
        <w:rPr>
          <w:rFonts w:ascii="Garamond" w:hAnsi="Garamond"/>
          <w:b/>
          <w:sz w:val="22"/>
          <w:szCs w:val="22"/>
        </w:rPr>
        <w:t xml:space="preserve">. </w:t>
      </w:r>
      <w:r w:rsidR="00F020AF" w:rsidRPr="005134E3">
        <w:rPr>
          <w:rFonts w:ascii="Garamond" w:hAnsi="Garamond"/>
          <w:sz w:val="22"/>
          <w:szCs w:val="22"/>
        </w:rPr>
        <w:t xml:space="preserve">Thirty-one of the original 34 Level 4 schools competitively applied for and received School Redesign Grant (SRG) funding. </w:t>
      </w:r>
      <w:r w:rsidR="00F020AF" w:rsidRPr="005A7F34">
        <w:rPr>
          <w:rFonts w:ascii="Garamond" w:hAnsi="Garamond"/>
          <w:sz w:val="22"/>
          <w:szCs w:val="22"/>
        </w:rPr>
        <w:t xml:space="preserve">Excluding fringe benefits, </w:t>
      </w:r>
      <w:r w:rsidR="00F020AF" w:rsidRPr="005A7F34">
        <w:rPr>
          <w:rFonts w:ascii="Garamond" w:hAnsi="Garamond"/>
          <w:b/>
          <w:sz w:val="22"/>
          <w:szCs w:val="22"/>
        </w:rPr>
        <w:t>$50.26 million</w:t>
      </w:r>
      <w:r w:rsidR="00F020AF" w:rsidRPr="005A7F34">
        <w:rPr>
          <w:rFonts w:ascii="Garamond" w:hAnsi="Garamond"/>
          <w:sz w:val="22"/>
          <w:szCs w:val="22"/>
        </w:rPr>
        <w:t xml:space="preserve"> of combined SRG and Bridge </w:t>
      </w:r>
      <w:r w:rsidR="00F020AF" w:rsidRPr="00BC2117">
        <w:rPr>
          <w:rFonts w:ascii="Garamond" w:hAnsi="Garamond"/>
          <w:sz w:val="22"/>
          <w:szCs w:val="22"/>
        </w:rPr>
        <w:t xml:space="preserve">Grant funding was awarded to 31 schools over 4 years (2010 to 2014). </w:t>
      </w:r>
    </w:p>
    <w:p w:rsidR="00E1327C" w:rsidRPr="008A4DE2" w:rsidRDefault="00E1327C" w:rsidP="00E1327C">
      <w:pPr>
        <w:pStyle w:val="ListParagraph"/>
        <w:widowControl w:val="0"/>
        <w:numPr>
          <w:ilvl w:val="0"/>
          <w:numId w:val="31"/>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88" w:lineRule="auto"/>
        <w:rPr>
          <w:rFonts w:ascii="Garamond" w:hAnsi="Garamond"/>
          <w:bCs/>
          <w:sz w:val="22"/>
          <w:szCs w:val="22"/>
          <w:lang w:eastAsia="ja-JP"/>
        </w:rPr>
      </w:pPr>
      <w:r w:rsidRPr="00BC2117">
        <w:rPr>
          <w:rFonts w:ascii="Garamond" w:hAnsi="Garamond"/>
          <w:bCs/>
          <w:sz w:val="22"/>
          <w:szCs w:val="22"/>
          <w:lang w:eastAsia="ja-JP"/>
        </w:rPr>
        <w:t xml:space="preserve">Achievement Gain schools allocated </w:t>
      </w:r>
      <w:r w:rsidR="00F93498">
        <w:rPr>
          <w:rFonts w:ascii="Garamond" w:hAnsi="Garamond"/>
          <w:bCs/>
          <w:sz w:val="22"/>
          <w:szCs w:val="22"/>
          <w:lang w:eastAsia="ja-JP"/>
        </w:rPr>
        <w:t>42 percent of SRG funds</w:t>
      </w:r>
      <w:r w:rsidR="001F0D47">
        <w:rPr>
          <w:rFonts w:ascii="Garamond" w:hAnsi="Garamond"/>
          <w:bCs/>
          <w:sz w:val="22"/>
          <w:szCs w:val="22"/>
          <w:lang w:eastAsia="ja-JP"/>
        </w:rPr>
        <w:t xml:space="preserve"> </w:t>
      </w:r>
      <w:r w:rsidRPr="00BC2117">
        <w:rPr>
          <w:rFonts w:ascii="Garamond" w:hAnsi="Garamond"/>
          <w:bCs/>
          <w:sz w:val="22"/>
          <w:szCs w:val="22"/>
          <w:lang w:eastAsia="ja-JP"/>
        </w:rPr>
        <w:t>towards instruction and direct support to students,</w:t>
      </w:r>
      <w:r w:rsidR="00F93498">
        <w:rPr>
          <w:rFonts w:ascii="Garamond" w:hAnsi="Garamond"/>
          <w:bCs/>
          <w:sz w:val="22"/>
          <w:szCs w:val="22"/>
          <w:lang w:eastAsia="ja-JP"/>
        </w:rPr>
        <w:t xml:space="preserve"> substantially more than the 18 percent allocated towards instruction by </w:t>
      </w:r>
      <w:r w:rsidRPr="00BC2117">
        <w:rPr>
          <w:rFonts w:ascii="Garamond" w:hAnsi="Garamond"/>
          <w:bCs/>
          <w:sz w:val="22"/>
          <w:szCs w:val="22"/>
          <w:lang w:eastAsia="ja-JP"/>
        </w:rPr>
        <w:t xml:space="preserve">Non-Gain schools. </w:t>
      </w:r>
    </w:p>
    <w:p w:rsidR="008A4DE2" w:rsidRPr="008A4DE2" w:rsidRDefault="008E07CA" w:rsidP="00D4250B">
      <w:pPr>
        <w:pStyle w:val="ListParagraph"/>
        <w:widowControl w:val="0"/>
        <w:numPr>
          <w:ilvl w:val="0"/>
          <w:numId w:val="31"/>
        </w:numPr>
        <w:autoSpaceDE w:val="0"/>
        <w:autoSpaceDN w:val="0"/>
        <w:adjustRightInd w:val="0"/>
        <w:spacing w:before="120" w:after="120" w:line="288" w:lineRule="auto"/>
        <w:rPr>
          <w:rFonts w:ascii="Garamond" w:hAnsi="Garamond" w:cs="Arial"/>
          <w:sz w:val="22"/>
          <w:szCs w:val="22"/>
          <w:lang w:eastAsia="ja-JP"/>
        </w:rPr>
      </w:pPr>
      <w:r w:rsidRPr="008E07CA">
        <w:rPr>
          <w:rFonts w:ascii="Garamond" w:hAnsi="Garamond"/>
          <w:noProof/>
          <w:sz w:val="22"/>
          <w:szCs w:val="22"/>
        </w:rPr>
        <w:pict>
          <v:shape id="Text Box 15" o:spid="_x0000_s1028" type="#_x0000_t202" style="position:absolute;left:0;text-align:left;margin-left:-15.65pt;margin-top:50.85pt;width:522pt;height:185.3pt;z-index:251684864;visibility:visible;mso-width-relative:margin;mso-height-relative:margin" wrapcoords="-31 -86 -31 21514 21631 21514 21631 -86 -31 -8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" fillcolor="white [3201]" strokecolor="#4f81bd [3204]" strokeweight=".5pt">
            <v:path arrowok="t"/>
            <v:textbox>
              <w:txbxContent>
                <w:p w:rsidR="00CC23E5" w:rsidRPr="008A4DE2" w:rsidRDefault="00CC23E5" w:rsidP="004F169D">
                  <w:pPr>
                    <w:widowControl w:val="0"/>
                    <w:autoSpaceDE w:val="0"/>
                    <w:autoSpaceDN w:val="0"/>
                    <w:adjustRightInd w:val="0"/>
                    <w:spacing w:before="80" w:after="80" w:line="288" w:lineRule="auto"/>
                    <w:rPr>
                      <w:rFonts w:ascii="Garamond" w:hAnsi="Garamond" w:cs="Arial"/>
                      <w:color w:val="1A1A1A"/>
                      <w:sz w:val="22"/>
                      <w:szCs w:val="22"/>
                      <w:lang w:eastAsia="ja-JP"/>
                    </w:rPr>
                  </w:pPr>
                  <w:r>
                    <w:rPr>
                      <w:rFonts w:ascii="Garamond" w:hAnsi="Garamond"/>
                      <w:b/>
                      <w:color w:val="1F497D" w:themeColor="text2"/>
                      <w:sz w:val="22"/>
                      <w:szCs w:val="22"/>
                    </w:rPr>
                    <w:t xml:space="preserve">A </w:t>
                  </w:r>
                  <w:r w:rsidRPr="008A4DE2">
                    <w:rPr>
                      <w:rFonts w:ascii="Garamond" w:hAnsi="Garamond"/>
                      <w:b/>
                      <w:color w:val="1F497D" w:themeColor="text2"/>
                      <w:sz w:val="22"/>
                      <w:szCs w:val="22"/>
                    </w:rPr>
                    <w:t>Sophisticated and Precise use of Turnaround Practices</w:t>
                  </w:r>
                  <w:r w:rsidRPr="008A4DE2">
                    <w:rPr>
                      <w:rFonts w:ascii="Garamond" w:hAnsi="Garamond"/>
                      <w:b/>
                      <w:sz w:val="22"/>
                      <w:szCs w:val="22"/>
                    </w:rPr>
                    <w:t xml:space="preserve">. </w:t>
                  </w:r>
                  <w:r w:rsidRPr="008A4DE2">
                    <w:rPr>
                      <w:rFonts w:ascii="Garamond" w:hAnsi="Garamond"/>
                      <w:sz w:val="22"/>
                      <w:szCs w:val="22"/>
                    </w:rPr>
                    <w:t>Over three years, a consistent set of Achievement Gain schools have exhibited a growing expertise and sophisticated use of practices—Turnaround Practices—that together have accelerated improvements in teachers’ instruction and in student achievement.</w:t>
                  </w:r>
                  <w:r w:rsidRPr="008A4DE2">
                    <w:rPr>
                      <w:rFonts w:ascii="Garamond" w:hAnsi="Garamond"/>
                      <w:color w:val="1A1A1A"/>
                      <w:sz w:val="22"/>
                      <w:szCs w:val="22"/>
                      <w:lang w:eastAsia="ja-JP"/>
                    </w:rPr>
                    <w:t xml:space="preserve"> Grounded in the development of a </w:t>
                  </w:r>
                  <w:r w:rsidRPr="008A4DE2">
                    <w:rPr>
                      <w:rFonts w:ascii="Garamond" w:hAnsi="Garamond"/>
                      <w:b/>
                      <w:color w:val="1A1A1A"/>
                      <w:sz w:val="22"/>
                      <w:szCs w:val="22"/>
                      <w:lang w:eastAsia="ja-JP"/>
                    </w:rPr>
                    <w:t xml:space="preserve">safe, orderly and respectful </w:t>
                  </w:r>
                  <w:r>
                    <w:rPr>
                      <w:rFonts w:ascii="Garamond" w:hAnsi="Garamond"/>
                      <w:b/>
                      <w:color w:val="1A1A1A"/>
                      <w:sz w:val="22"/>
                      <w:szCs w:val="22"/>
                      <w:lang w:eastAsia="ja-JP"/>
                    </w:rPr>
                    <w:t xml:space="preserve">learning </w:t>
                  </w:r>
                  <w:r w:rsidRPr="008A4DE2">
                    <w:rPr>
                      <w:rFonts w:ascii="Garamond" w:hAnsi="Garamond"/>
                      <w:b/>
                      <w:color w:val="1A1A1A"/>
                      <w:sz w:val="22"/>
                      <w:szCs w:val="22"/>
                      <w:lang w:eastAsia="ja-JP"/>
                    </w:rPr>
                    <w:t xml:space="preserve">environment for students </w:t>
                  </w:r>
                  <w:r w:rsidRPr="008A4DE2">
                    <w:rPr>
                      <w:rFonts w:ascii="Garamond" w:hAnsi="Garamond"/>
                      <w:color w:val="1A1A1A"/>
                      <w:sz w:val="22"/>
                      <w:szCs w:val="22"/>
                      <w:lang w:eastAsia="ja-JP"/>
                    </w:rPr>
                    <w:t xml:space="preserve">and </w:t>
                  </w:r>
                  <w:r w:rsidRPr="008A4DE2">
                    <w:rPr>
                      <w:rFonts w:ascii="Garamond" w:hAnsi="Garamond"/>
                      <w:b/>
                      <w:color w:val="1A1A1A"/>
                      <w:sz w:val="22"/>
                      <w:szCs w:val="22"/>
                      <w:lang w:eastAsia="ja-JP"/>
                    </w:rPr>
                    <w:t>a collegial, collaborative, and professional culture among teachers</w:t>
                  </w:r>
                  <w:r w:rsidRPr="008A4DE2">
                    <w:rPr>
                      <w:rFonts w:ascii="Garamond" w:hAnsi="Garamond"/>
                      <w:color w:val="1A1A1A"/>
                      <w:sz w:val="22"/>
                      <w:szCs w:val="22"/>
                      <w:lang w:eastAsia="ja-JP"/>
                    </w:rPr>
                    <w:t xml:space="preserve">, principals cultivated a </w:t>
                  </w:r>
                  <w:r w:rsidRPr="008A4DE2">
                    <w:rPr>
                      <w:rFonts w:ascii="Garamond" w:hAnsi="Garamond"/>
                      <w:b/>
                      <w:color w:val="1A1A1A"/>
                      <w:sz w:val="22"/>
                      <w:szCs w:val="22"/>
                      <w:lang w:eastAsia="ja-JP"/>
                    </w:rPr>
                    <w:t xml:space="preserve">community of practice with shared responsibility for all students and a strong culture of professional collaboration. </w:t>
                  </w:r>
                  <w:r w:rsidRPr="008A4DE2">
                    <w:rPr>
                      <w:rFonts w:ascii="Garamond" w:hAnsi="Garamond"/>
                      <w:color w:val="1A1A1A"/>
                      <w:sz w:val="22"/>
                      <w:szCs w:val="22"/>
                      <w:lang w:eastAsia="ja-JP"/>
                    </w:rPr>
                    <w:t>With these foundational pieces in place, school leaders and teachers engaged in</w:t>
                  </w:r>
                  <w:r w:rsidRPr="008A4DE2">
                    <w:rPr>
                      <w:rFonts w:ascii="Garamond" w:hAnsi="Garamond"/>
                      <w:b/>
                      <w:color w:val="1A1A1A"/>
                      <w:sz w:val="22"/>
                      <w:szCs w:val="22"/>
                      <w:lang w:eastAsia="ja-JP"/>
                    </w:rPr>
                    <w:t xml:space="preserve"> intentional practices for </w:t>
                  </w:r>
                  <w:r w:rsidRPr="008A4DE2">
                    <w:rPr>
                      <w:rFonts w:ascii="Garamond" w:hAnsi="Garamond"/>
                      <w:b/>
                      <w:color w:val="1A1A1A"/>
                      <w:sz w:val="22"/>
                      <w:szCs w:val="22"/>
                      <w:u w:val="single"/>
                      <w:lang w:eastAsia="ja-JP"/>
                    </w:rPr>
                    <w:t>improving</w:t>
                  </w:r>
                  <w:r w:rsidRPr="008A4DE2">
                    <w:rPr>
                      <w:rFonts w:ascii="Garamond" w:hAnsi="Garamond"/>
                      <w:b/>
                      <w:color w:val="1A1A1A"/>
                      <w:sz w:val="22"/>
                      <w:szCs w:val="22"/>
                      <w:lang w:eastAsia="ja-JP"/>
                    </w:rPr>
                    <w:t xml:space="preserve"> teacher-specific and student-responsive instruction, </w:t>
                  </w:r>
                  <w:r w:rsidRPr="008A4DE2">
                    <w:rPr>
                      <w:rFonts w:ascii="Garamond" w:hAnsi="Garamond"/>
                      <w:color w:val="1A1A1A"/>
                      <w:sz w:val="22"/>
                      <w:szCs w:val="22"/>
                      <w:lang w:eastAsia="ja-JP"/>
                    </w:rPr>
                    <w:t xml:space="preserve">such as using frequent </w:t>
                  </w:r>
                  <w:r w:rsidRPr="008A4DE2">
                    <w:rPr>
                      <w:rFonts w:ascii="Garamond" w:hAnsi="Garamond"/>
                      <w:sz w:val="22"/>
                      <w:szCs w:val="22"/>
                    </w:rPr>
                    <w:t xml:space="preserve">observations and student-specific data to provide constructive feedback to teachers. Drilling down to the instructional core, teachers in Achievement Gain schools </w:t>
                  </w:r>
                  <w:r w:rsidRPr="008A4DE2">
                    <w:rPr>
                      <w:rFonts w:ascii="Garamond" w:hAnsi="Garamond"/>
                      <w:b/>
                      <w:sz w:val="22"/>
                      <w:szCs w:val="22"/>
                    </w:rPr>
                    <w:t>have a clear and precise understanding of what high-quality core instruction means</w:t>
                  </w:r>
                  <w:r w:rsidRPr="008A4DE2">
                    <w:rPr>
                      <w:rFonts w:ascii="Garamond" w:hAnsi="Garamond"/>
                      <w:sz w:val="22"/>
                      <w:szCs w:val="22"/>
                    </w:rPr>
                    <w:t xml:space="preserve"> and have developed</w:t>
                  </w:r>
                  <w:r w:rsidRPr="008A4DE2">
                    <w:rPr>
                      <w:rFonts w:ascii="Garamond" w:hAnsi="Garamond"/>
                      <w:b/>
                      <w:sz w:val="22"/>
                      <w:szCs w:val="22"/>
                    </w:rPr>
                    <w:t xml:space="preserve"> a sophisticated approach to using a wide array of assessments</w:t>
                  </w:r>
                  <w:r w:rsidRPr="008A4DE2">
                    <w:rPr>
                      <w:rFonts w:ascii="Garamond" w:hAnsi="Garamond"/>
                      <w:b/>
                      <w:color w:val="1A1A1A"/>
                      <w:sz w:val="22"/>
                      <w:szCs w:val="22"/>
                      <w:lang w:eastAsia="ja-JP"/>
                    </w:rPr>
                    <w:t xml:space="preserve"> to identify student-specific Tier 2 and Tier 3 supports and subsequently assess the impact of such interventions. </w:t>
                  </w:r>
                </w:p>
                <w:p w:rsidR="00CC23E5" w:rsidRDefault="00CC23E5" w:rsidP="004F169D">
                  <w:pPr>
                    <w:spacing w:before="80" w:after="80"/>
                  </w:pPr>
                </w:p>
              </w:txbxContent>
            </v:textbox>
            <w10:wrap type="tight"/>
          </v:shape>
        </w:pict>
      </w:r>
      <w:r w:rsidR="008A4DE2" w:rsidRPr="008A4DE2">
        <w:rPr>
          <w:rFonts w:ascii="Garamond" w:hAnsi="Garamond"/>
          <w:sz w:val="22"/>
          <w:szCs w:val="22"/>
        </w:rPr>
        <w:t>During</w:t>
      </w:r>
      <w:r w:rsidR="008A4DE2" w:rsidRPr="008A4DE2">
        <w:rPr>
          <w:rFonts w:ascii="Garamond" w:hAnsi="Garamond"/>
          <w:bCs/>
          <w:sz w:val="22"/>
          <w:szCs w:val="22"/>
          <w:lang w:eastAsia="ja-JP"/>
        </w:rPr>
        <w:t xml:space="preserve"> the first two years, Non-Gain schools allocated more funds towards issues related to </w:t>
      </w:r>
      <w:r w:rsidR="001A06A4">
        <w:rPr>
          <w:rFonts w:ascii="Garamond" w:hAnsi="Garamond"/>
          <w:bCs/>
          <w:sz w:val="22"/>
          <w:szCs w:val="22"/>
          <w:lang w:eastAsia="ja-JP"/>
        </w:rPr>
        <w:t xml:space="preserve">student </w:t>
      </w:r>
      <w:r w:rsidR="008A4DE2" w:rsidRPr="008A4DE2">
        <w:rPr>
          <w:rFonts w:ascii="Garamond" w:hAnsi="Garamond"/>
          <w:bCs/>
          <w:sz w:val="22"/>
          <w:szCs w:val="22"/>
          <w:lang w:eastAsia="ja-JP"/>
        </w:rPr>
        <w:t>behavior and providing formal professional development to teachers and then shifted their focus from</w:t>
      </w:r>
      <w:r w:rsidR="001A06A4">
        <w:rPr>
          <w:rFonts w:ascii="Garamond" w:hAnsi="Garamond"/>
          <w:bCs/>
          <w:sz w:val="22"/>
          <w:szCs w:val="22"/>
          <w:lang w:eastAsia="ja-JP"/>
        </w:rPr>
        <w:t xml:space="preserve"> student behavior and</w:t>
      </w:r>
      <w:r w:rsidR="008A4DE2" w:rsidRPr="008A4DE2">
        <w:rPr>
          <w:rFonts w:ascii="Garamond" w:hAnsi="Garamond"/>
          <w:bCs/>
          <w:sz w:val="22"/>
          <w:szCs w:val="22"/>
          <w:lang w:eastAsia="ja-JP"/>
        </w:rPr>
        <w:t xml:space="preserve"> social-emotional issues to increased funding for oversight and coordination</w:t>
      </w:r>
      <w:r w:rsidR="008A4DE2">
        <w:rPr>
          <w:rFonts w:ascii="Garamond" w:hAnsi="Garamond"/>
          <w:bCs/>
          <w:sz w:val="22"/>
          <w:szCs w:val="22"/>
          <w:lang w:eastAsia="ja-JP"/>
        </w:rPr>
        <w:t>.</w:t>
      </w:r>
    </w:p>
    <w:p w:rsidR="00E36057" w:rsidRPr="004F169D" w:rsidRDefault="00E36057" w:rsidP="004F169D">
      <w:pPr>
        <w:rPr>
          <w:rFonts w:ascii="Garamond" w:hAnsi="Garamond"/>
          <w:b/>
          <w:color w:val="1F497D" w:themeColor="text2"/>
          <w:sz w:val="22"/>
          <w:szCs w:val="22"/>
        </w:rPr>
      </w:pPr>
      <w:r w:rsidRPr="00DD5A32">
        <w:rPr>
          <w:rFonts w:ascii="Garamond" w:hAnsi="Garamond"/>
          <w:b/>
          <w:color w:val="1F497D" w:themeColor="text2"/>
          <w:sz w:val="22"/>
          <w:szCs w:val="22"/>
        </w:rPr>
        <w:lastRenderedPageBreak/>
        <w:t xml:space="preserve">Future </w:t>
      </w:r>
      <w:r w:rsidR="0002532B">
        <w:rPr>
          <w:rFonts w:ascii="Garamond" w:hAnsi="Garamond"/>
          <w:b/>
          <w:color w:val="1F497D" w:themeColor="text2"/>
          <w:sz w:val="22"/>
          <w:szCs w:val="22"/>
        </w:rPr>
        <w:t>Areas</w:t>
      </w:r>
      <w:r w:rsidRPr="00DD5A32">
        <w:rPr>
          <w:rFonts w:ascii="Garamond" w:hAnsi="Garamond"/>
          <w:b/>
          <w:color w:val="1F497D" w:themeColor="text2"/>
          <w:sz w:val="22"/>
          <w:szCs w:val="22"/>
        </w:rPr>
        <w:t xml:space="preserve"> of Inquiry</w:t>
      </w:r>
    </w:p>
    <w:p w:rsidR="00F20765" w:rsidRDefault="00E36057" w:rsidP="004F169D">
      <w:pPr>
        <w:spacing w:before="80" w:line="288" w:lineRule="auto"/>
        <w:rPr>
          <w:rFonts w:ascii="Garamond" w:hAnsi="Garamond"/>
          <w:sz w:val="22"/>
          <w:szCs w:val="22"/>
        </w:rPr>
      </w:pPr>
      <w:r>
        <w:rPr>
          <w:rFonts w:ascii="Garamond" w:hAnsi="Garamond"/>
          <w:sz w:val="22"/>
          <w:szCs w:val="22"/>
        </w:rPr>
        <w:t xml:space="preserve">While we have learned much from the schools that made </w:t>
      </w:r>
      <w:r w:rsidR="00C30C61">
        <w:rPr>
          <w:rFonts w:ascii="Garamond" w:hAnsi="Garamond"/>
          <w:sz w:val="22"/>
          <w:szCs w:val="22"/>
        </w:rPr>
        <w:t>substantial</w:t>
      </w:r>
      <w:r>
        <w:rPr>
          <w:rFonts w:ascii="Garamond" w:hAnsi="Garamond"/>
          <w:sz w:val="22"/>
          <w:szCs w:val="22"/>
        </w:rPr>
        <w:t xml:space="preserve"> achievement gains, </w:t>
      </w:r>
      <w:r w:rsidR="002669BA">
        <w:rPr>
          <w:rFonts w:ascii="Garamond" w:hAnsi="Garamond"/>
          <w:sz w:val="22"/>
          <w:szCs w:val="22"/>
        </w:rPr>
        <w:t>there is s</w:t>
      </w:r>
      <w:r w:rsidR="00BC2117">
        <w:rPr>
          <w:rFonts w:ascii="Garamond" w:hAnsi="Garamond"/>
          <w:sz w:val="22"/>
          <w:szCs w:val="22"/>
        </w:rPr>
        <w:t xml:space="preserve">till much to be explored so that we have a </w:t>
      </w:r>
      <w:r w:rsidR="004B6322">
        <w:rPr>
          <w:rFonts w:ascii="Garamond" w:hAnsi="Garamond"/>
          <w:sz w:val="22"/>
          <w:szCs w:val="22"/>
        </w:rPr>
        <w:t>more detailed and explanatory</w:t>
      </w:r>
      <w:r w:rsidR="00BC2117">
        <w:rPr>
          <w:rFonts w:ascii="Garamond" w:hAnsi="Garamond"/>
          <w:sz w:val="22"/>
          <w:szCs w:val="22"/>
        </w:rPr>
        <w:t xml:space="preserve"> understanding of why </w:t>
      </w:r>
      <w:r w:rsidR="002669BA">
        <w:rPr>
          <w:rFonts w:ascii="Garamond" w:hAnsi="Garamond"/>
          <w:sz w:val="22"/>
          <w:szCs w:val="22"/>
        </w:rPr>
        <w:t xml:space="preserve">turnaround efforts were not successful in more of the initial set of Level 4 schools. </w:t>
      </w:r>
      <w:r w:rsidR="00F20765">
        <w:rPr>
          <w:rFonts w:ascii="Garamond" w:hAnsi="Garamond"/>
          <w:sz w:val="22"/>
          <w:szCs w:val="22"/>
        </w:rPr>
        <w:t>Why are some schools able to engage in successful turnaround and other</w:t>
      </w:r>
      <w:r w:rsidR="00E003D4">
        <w:rPr>
          <w:rFonts w:ascii="Garamond" w:hAnsi="Garamond"/>
          <w:sz w:val="22"/>
          <w:szCs w:val="22"/>
        </w:rPr>
        <w:t>s</w:t>
      </w:r>
      <w:r w:rsidR="00F20765">
        <w:rPr>
          <w:rFonts w:ascii="Garamond" w:hAnsi="Garamond"/>
          <w:sz w:val="22"/>
          <w:szCs w:val="22"/>
        </w:rPr>
        <w:t xml:space="preserve"> not able to do so? Or more precisely, why did the Turnaround Practices flourish in some schools, but not in others?</w:t>
      </w:r>
      <w:r w:rsidR="002A7F82">
        <w:rPr>
          <w:rFonts w:ascii="Garamond" w:hAnsi="Garamond"/>
          <w:sz w:val="22"/>
          <w:szCs w:val="22"/>
        </w:rPr>
        <w:t xml:space="preserve"> We</w:t>
      </w:r>
      <w:r w:rsidR="00F20765">
        <w:rPr>
          <w:rFonts w:ascii="Garamond" w:hAnsi="Garamond"/>
          <w:sz w:val="22"/>
          <w:szCs w:val="22"/>
        </w:rPr>
        <w:t xml:space="preserve"> </w:t>
      </w:r>
      <w:r w:rsidR="00307563">
        <w:rPr>
          <w:rFonts w:ascii="Garamond" w:hAnsi="Garamond"/>
          <w:sz w:val="22"/>
          <w:szCs w:val="22"/>
        </w:rPr>
        <w:t xml:space="preserve">offer </w:t>
      </w:r>
      <w:r w:rsidR="007F2F71">
        <w:rPr>
          <w:rFonts w:ascii="Garamond" w:hAnsi="Garamond"/>
          <w:sz w:val="22"/>
          <w:szCs w:val="22"/>
        </w:rPr>
        <w:t>two</w:t>
      </w:r>
      <w:r w:rsidR="00294984">
        <w:rPr>
          <w:rFonts w:ascii="Garamond" w:hAnsi="Garamond"/>
          <w:sz w:val="22"/>
          <w:szCs w:val="22"/>
        </w:rPr>
        <w:t xml:space="preserve"> lines of inquiry and </w:t>
      </w:r>
      <w:r w:rsidR="00307563">
        <w:rPr>
          <w:rFonts w:ascii="Garamond" w:hAnsi="Garamond"/>
          <w:sz w:val="22"/>
          <w:szCs w:val="22"/>
        </w:rPr>
        <w:t>preliminary</w:t>
      </w:r>
      <w:r w:rsidR="0002532B">
        <w:rPr>
          <w:rFonts w:ascii="Garamond" w:hAnsi="Garamond"/>
          <w:sz w:val="22"/>
          <w:szCs w:val="22"/>
        </w:rPr>
        <w:t xml:space="preserve"> hypotheses to </w:t>
      </w:r>
      <w:r w:rsidR="007F2F71">
        <w:rPr>
          <w:rFonts w:ascii="Garamond" w:hAnsi="Garamond"/>
          <w:sz w:val="22"/>
          <w:szCs w:val="22"/>
        </w:rPr>
        <w:t xml:space="preserve">inform policy </w:t>
      </w:r>
      <w:r w:rsidR="0002532B">
        <w:rPr>
          <w:rFonts w:ascii="Garamond" w:hAnsi="Garamond"/>
          <w:sz w:val="22"/>
          <w:szCs w:val="22"/>
        </w:rPr>
        <w:t xml:space="preserve">conversations </w:t>
      </w:r>
      <w:r w:rsidR="007F2F71">
        <w:rPr>
          <w:rFonts w:ascii="Garamond" w:hAnsi="Garamond"/>
          <w:sz w:val="22"/>
          <w:szCs w:val="22"/>
        </w:rPr>
        <w:t>and district actions.</w:t>
      </w:r>
      <w:r w:rsidR="0002532B">
        <w:rPr>
          <w:rStyle w:val="EndnoteReference"/>
          <w:rFonts w:ascii="Garamond" w:hAnsi="Garamond"/>
          <w:sz w:val="22"/>
          <w:szCs w:val="22"/>
        </w:rPr>
        <w:endnoteReference w:id="1"/>
      </w:r>
      <w:r w:rsidR="0002532B">
        <w:rPr>
          <w:rFonts w:ascii="Garamond" w:hAnsi="Garamond"/>
          <w:sz w:val="22"/>
          <w:szCs w:val="22"/>
        </w:rPr>
        <w:t xml:space="preserve"> </w:t>
      </w:r>
    </w:p>
    <w:p w:rsidR="00F20765" w:rsidRDefault="00F20765" w:rsidP="00307563">
      <w:pPr>
        <w:spacing w:line="288" w:lineRule="auto"/>
        <w:rPr>
          <w:rFonts w:ascii="Garamond" w:hAnsi="Garamond"/>
          <w:sz w:val="22"/>
          <w:szCs w:val="22"/>
        </w:rPr>
      </w:pPr>
    </w:p>
    <w:p w:rsidR="00294984" w:rsidRPr="00A77F45" w:rsidRDefault="00F20765" w:rsidP="00307563">
      <w:pPr>
        <w:spacing w:line="288" w:lineRule="auto"/>
        <w:rPr>
          <w:rFonts w:ascii="Garamond" w:hAnsi="Garamond"/>
          <w:sz w:val="22"/>
          <w:szCs w:val="22"/>
        </w:rPr>
      </w:pPr>
      <w:r w:rsidRPr="00294984">
        <w:rPr>
          <w:rFonts w:ascii="Garamond" w:hAnsi="Garamond"/>
          <w:b/>
          <w:sz w:val="22"/>
          <w:szCs w:val="22"/>
        </w:rPr>
        <w:t>Ensuring Readiness for Turnaround</w:t>
      </w:r>
      <w:r w:rsidR="00294984">
        <w:rPr>
          <w:rFonts w:ascii="Garamond" w:hAnsi="Garamond"/>
          <w:b/>
          <w:sz w:val="22"/>
          <w:szCs w:val="22"/>
        </w:rPr>
        <w:t xml:space="preserve">. </w:t>
      </w:r>
      <w:r w:rsidR="00F93498">
        <w:rPr>
          <w:rFonts w:ascii="Garamond" w:hAnsi="Garamond"/>
          <w:sz w:val="22"/>
          <w:szCs w:val="22"/>
        </w:rPr>
        <w:t>G</w:t>
      </w:r>
      <w:r>
        <w:rPr>
          <w:rFonts w:ascii="Garamond" w:hAnsi="Garamond"/>
          <w:sz w:val="22"/>
          <w:szCs w:val="22"/>
        </w:rPr>
        <w:t>etting the right lea</w:t>
      </w:r>
      <w:r w:rsidR="007F2F71">
        <w:rPr>
          <w:rFonts w:ascii="Garamond" w:hAnsi="Garamond"/>
          <w:sz w:val="22"/>
          <w:szCs w:val="22"/>
        </w:rPr>
        <w:t xml:space="preserve">ders and teachers on board is an important </w:t>
      </w:r>
      <w:r>
        <w:rPr>
          <w:rFonts w:ascii="Garamond" w:hAnsi="Garamond"/>
          <w:sz w:val="22"/>
          <w:szCs w:val="22"/>
        </w:rPr>
        <w:t xml:space="preserve">first step. </w:t>
      </w:r>
      <w:r w:rsidR="001363D5">
        <w:rPr>
          <w:rFonts w:ascii="Garamond" w:hAnsi="Garamond"/>
          <w:sz w:val="22"/>
          <w:szCs w:val="22"/>
        </w:rPr>
        <w:t xml:space="preserve">The right leaders and teachers </w:t>
      </w:r>
      <w:r w:rsidR="002053EC">
        <w:rPr>
          <w:rFonts w:ascii="Garamond" w:hAnsi="Garamond"/>
          <w:sz w:val="22"/>
          <w:szCs w:val="22"/>
        </w:rPr>
        <w:t xml:space="preserve">are professionals </w:t>
      </w:r>
      <w:r w:rsidR="00A77F45">
        <w:rPr>
          <w:rFonts w:ascii="Garamond" w:hAnsi="Garamond"/>
          <w:sz w:val="22"/>
          <w:szCs w:val="22"/>
        </w:rPr>
        <w:t xml:space="preserve">who actively believe that they can make a difference and that have </w:t>
      </w:r>
      <w:r w:rsidR="001363D5">
        <w:rPr>
          <w:rFonts w:ascii="Garamond" w:hAnsi="Garamond"/>
          <w:sz w:val="22"/>
          <w:szCs w:val="22"/>
        </w:rPr>
        <w:t xml:space="preserve">a shared commitment to improve, under the microscope of heightened accountability and urgency. </w:t>
      </w:r>
      <w:r w:rsidR="0079444C">
        <w:rPr>
          <w:rFonts w:ascii="Garamond" w:hAnsi="Garamond"/>
          <w:sz w:val="22"/>
          <w:szCs w:val="22"/>
        </w:rPr>
        <w:t xml:space="preserve">It is likely that some schools </w:t>
      </w:r>
      <w:r w:rsidR="00CB2BFA">
        <w:rPr>
          <w:rFonts w:ascii="Garamond" w:hAnsi="Garamond"/>
          <w:sz w:val="22"/>
          <w:szCs w:val="22"/>
        </w:rPr>
        <w:t>did not have the right configuration of leaders and staff in place a</w:t>
      </w:r>
      <w:r w:rsidR="002A7F82">
        <w:rPr>
          <w:rFonts w:ascii="Garamond" w:hAnsi="Garamond"/>
          <w:sz w:val="22"/>
          <w:szCs w:val="22"/>
        </w:rPr>
        <w:t>nd thus did not have the internal capacity needed to engage in successful turnaround.</w:t>
      </w:r>
    </w:p>
    <w:p w:rsidR="007F2F71" w:rsidRPr="00CB2BFA" w:rsidRDefault="007F2F71" w:rsidP="00CB2BFA">
      <w:pPr>
        <w:pStyle w:val="ListParagraph"/>
        <w:numPr>
          <w:ilvl w:val="0"/>
          <w:numId w:val="34"/>
        </w:numPr>
        <w:spacing w:line="288" w:lineRule="auto"/>
        <w:rPr>
          <w:rFonts w:ascii="Garamond" w:hAnsi="Garamond"/>
          <w:sz w:val="22"/>
          <w:szCs w:val="22"/>
        </w:rPr>
      </w:pPr>
      <w:r w:rsidRPr="00CB2BFA">
        <w:rPr>
          <w:rFonts w:ascii="Garamond" w:hAnsi="Garamond"/>
          <w:sz w:val="22"/>
          <w:szCs w:val="22"/>
        </w:rPr>
        <w:t>Districts may have</w:t>
      </w:r>
      <w:r w:rsidRPr="00CB2BFA">
        <w:rPr>
          <w:rFonts w:ascii="Garamond" w:hAnsi="Garamond"/>
          <w:b/>
          <w:sz w:val="22"/>
          <w:szCs w:val="22"/>
        </w:rPr>
        <w:t xml:space="preserve"> underestimated</w:t>
      </w:r>
      <w:r w:rsidRPr="00CB2BFA">
        <w:rPr>
          <w:rFonts w:ascii="Garamond" w:hAnsi="Garamond"/>
          <w:sz w:val="22"/>
          <w:szCs w:val="22"/>
        </w:rPr>
        <w:t xml:space="preserve"> the importance of ensuring that the right leaders and teachers were in place or they </w:t>
      </w:r>
      <w:r w:rsidRPr="00CB2BFA">
        <w:rPr>
          <w:rFonts w:ascii="Garamond" w:hAnsi="Garamond"/>
          <w:b/>
          <w:sz w:val="22"/>
          <w:szCs w:val="22"/>
        </w:rPr>
        <w:t>may have known that changes in staffing were needed, but did not have the political capital and support</w:t>
      </w:r>
      <w:r w:rsidRPr="00CB2BFA">
        <w:rPr>
          <w:rFonts w:ascii="Garamond" w:hAnsi="Garamond"/>
          <w:sz w:val="22"/>
          <w:szCs w:val="22"/>
        </w:rPr>
        <w:t xml:space="preserve"> needed to fully act upon such knowledge.</w:t>
      </w:r>
    </w:p>
    <w:p w:rsidR="001363D5" w:rsidRPr="00CB2BFA" w:rsidRDefault="007F2F71" w:rsidP="00CB2BFA">
      <w:pPr>
        <w:pStyle w:val="ListParagraph"/>
        <w:numPr>
          <w:ilvl w:val="0"/>
          <w:numId w:val="34"/>
        </w:numPr>
        <w:spacing w:line="288" w:lineRule="auto"/>
        <w:rPr>
          <w:rFonts w:ascii="Garamond" w:hAnsi="Garamond"/>
          <w:sz w:val="22"/>
          <w:szCs w:val="22"/>
        </w:rPr>
      </w:pPr>
      <w:r w:rsidRPr="00CB2BFA">
        <w:rPr>
          <w:rFonts w:ascii="Garamond" w:hAnsi="Garamond"/>
          <w:sz w:val="22"/>
          <w:szCs w:val="22"/>
        </w:rPr>
        <w:t>District</w:t>
      </w:r>
      <w:r w:rsidR="00F93498">
        <w:rPr>
          <w:rFonts w:ascii="Garamond" w:hAnsi="Garamond"/>
          <w:sz w:val="22"/>
          <w:szCs w:val="22"/>
        </w:rPr>
        <w:t>s</w:t>
      </w:r>
      <w:r w:rsidRPr="00CB2BFA">
        <w:rPr>
          <w:rFonts w:ascii="Garamond" w:hAnsi="Garamond"/>
          <w:sz w:val="22"/>
          <w:szCs w:val="22"/>
        </w:rPr>
        <w:t xml:space="preserve"> may have been </w:t>
      </w:r>
      <w:r w:rsidRPr="00CB2BFA">
        <w:rPr>
          <w:rFonts w:ascii="Garamond" w:hAnsi="Garamond"/>
          <w:b/>
          <w:sz w:val="22"/>
          <w:szCs w:val="22"/>
        </w:rPr>
        <w:t>unable to identify enough “turnaround leaders” within their own district or surrounding communities</w:t>
      </w:r>
      <w:r w:rsidRPr="00CB2BFA">
        <w:rPr>
          <w:rFonts w:ascii="Garamond" w:hAnsi="Garamond"/>
          <w:sz w:val="22"/>
          <w:szCs w:val="22"/>
        </w:rPr>
        <w:t>, as needed to place in all of the identified Level 4 schools. The experience in Massachusetts and from across the country is that turnaround leaders are in short supply</w:t>
      </w:r>
      <w:r w:rsidR="007401EA">
        <w:rPr>
          <w:rStyle w:val="EndnoteReference"/>
          <w:rFonts w:ascii="Garamond" w:hAnsi="Garamond"/>
          <w:sz w:val="22"/>
          <w:szCs w:val="22"/>
        </w:rPr>
        <w:endnoteReference w:id="2"/>
      </w:r>
      <w:r w:rsidRPr="00CB2BFA">
        <w:rPr>
          <w:rFonts w:ascii="Garamond" w:hAnsi="Garamond"/>
          <w:sz w:val="22"/>
          <w:szCs w:val="22"/>
        </w:rPr>
        <w:t xml:space="preserve">.   </w:t>
      </w:r>
      <w:r w:rsidR="00294984" w:rsidRPr="00CB2BFA">
        <w:rPr>
          <w:rFonts w:ascii="Garamond" w:hAnsi="Garamond"/>
          <w:sz w:val="22"/>
          <w:szCs w:val="22"/>
        </w:rPr>
        <w:t xml:space="preserve"> </w:t>
      </w:r>
    </w:p>
    <w:p w:rsidR="001363D5" w:rsidRDefault="001363D5" w:rsidP="00307563">
      <w:pPr>
        <w:spacing w:line="288" w:lineRule="auto"/>
        <w:rPr>
          <w:rFonts w:ascii="Garamond" w:hAnsi="Garamond"/>
          <w:sz w:val="22"/>
          <w:szCs w:val="22"/>
        </w:rPr>
      </w:pPr>
    </w:p>
    <w:p w:rsidR="00B96F9F" w:rsidRDefault="002053EC" w:rsidP="00307563">
      <w:pPr>
        <w:spacing w:line="288" w:lineRule="auto"/>
        <w:rPr>
          <w:rFonts w:ascii="Garamond" w:hAnsi="Garamond"/>
          <w:sz w:val="22"/>
          <w:szCs w:val="22"/>
        </w:rPr>
      </w:pPr>
      <w:r w:rsidRPr="0079444C">
        <w:rPr>
          <w:rFonts w:ascii="Garamond" w:hAnsi="Garamond"/>
          <w:b/>
          <w:sz w:val="22"/>
          <w:szCs w:val="22"/>
        </w:rPr>
        <w:t>Principal Autonomy to Use Authorities</w:t>
      </w:r>
      <w:r w:rsidR="00307563" w:rsidRPr="0079444C">
        <w:rPr>
          <w:rFonts w:ascii="Garamond" w:hAnsi="Garamond"/>
          <w:b/>
          <w:sz w:val="22"/>
          <w:szCs w:val="22"/>
        </w:rPr>
        <w:t>.</w:t>
      </w:r>
      <w:r>
        <w:rPr>
          <w:rFonts w:ascii="Garamond" w:hAnsi="Garamond"/>
          <w:sz w:val="22"/>
          <w:szCs w:val="22"/>
        </w:rPr>
        <w:t xml:space="preserve"> There is strong evidence that principals in Achievement Gain schools had significant autonomy to organize and structure the school day (</w:t>
      </w:r>
      <w:r w:rsidR="002A7F82">
        <w:rPr>
          <w:rFonts w:ascii="Garamond" w:hAnsi="Garamond"/>
          <w:sz w:val="22"/>
          <w:szCs w:val="22"/>
        </w:rPr>
        <w:t xml:space="preserve">e.g., </w:t>
      </w:r>
      <w:r>
        <w:rPr>
          <w:rFonts w:ascii="Garamond" w:hAnsi="Garamond"/>
          <w:sz w:val="22"/>
          <w:szCs w:val="22"/>
        </w:rPr>
        <w:t xml:space="preserve">schedules, meetings, common planning time, extended time) as needed to implement </w:t>
      </w:r>
      <w:r w:rsidR="002A7F82">
        <w:rPr>
          <w:rFonts w:ascii="Garamond" w:hAnsi="Garamond"/>
          <w:sz w:val="22"/>
          <w:szCs w:val="22"/>
        </w:rPr>
        <w:t xml:space="preserve">turnaround </w:t>
      </w:r>
      <w:r>
        <w:rPr>
          <w:rFonts w:ascii="Garamond" w:hAnsi="Garamond"/>
          <w:sz w:val="22"/>
          <w:szCs w:val="22"/>
        </w:rPr>
        <w:t xml:space="preserve">strategies and </w:t>
      </w:r>
      <w:r w:rsidR="0002532B">
        <w:rPr>
          <w:rFonts w:ascii="Garamond" w:hAnsi="Garamond"/>
          <w:sz w:val="22"/>
          <w:szCs w:val="22"/>
        </w:rPr>
        <w:t xml:space="preserve">to </w:t>
      </w:r>
      <w:r>
        <w:rPr>
          <w:rFonts w:ascii="Garamond" w:hAnsi="Garamond"/>
          <w:sz w:val="22"/>
          <w:szCs w:val="22"/>
        </w:rPr>
        <w:t>ad</w:t>
      </w:r>
      <w:r w:rsidR="00CB2BFA">
        <w:rPr>
          <w:rFonts w:ascii="Garamond" w:hAnsi="Garamond"/>
          <w:sz w:val="22"/>
          <w:szCs w:val="22"/>
        </w:rPr>
        <w:t>dress the priorities identified</w:t>
      </w:r>
      <w:r w:rsidR="002A7F82">
        <w:rPr>
          <w:rFonts w:ascii="Garamond" w:hAnsi="Garamond"/>
          <w:sz w:val="22"/>
          <w:szCs w:val="22"/>
        </w:rPr>
        <w:t xml:space="preserve"> in </w:t>
      </w:r>
      <w:r w:rsidR="00912641">
        <w:rPr>
          <w:rFonts w:ascii="Garamond" w:hAnsi="Garamond"/>
          <w:sz w:val="22"/>
          <w:szCs w:val="22"/>
        </w:rPr>
        <w:t>their turnaround</w:t>
      </w:r>
      <w:r w:rsidR="002A7F82">
        <w:rPr>
          <w:rFonts w:ascii="Garamond" w:hAnsi="Garamond"/>
          <w:sz w:val="22"/>
          <w:szCs w:val="22"/>
        </w:rPr>
        <w:t xml:space="preserve"> plans</w:t>
      </w:r>
      <w:r w:rsidR="00CB2BFA">
        <w:rPr>
          <w:rFonts w:ascii="Garamond" w:hAnsi="Garamond"/>
          <w:sz w:val="22"/>
          <w:szCs w:val="22"/>
        </w:rPr>
        <w:t>. However, what is not known is whether principals had similar levels of autonomy across schools and districts</w:t>
      </w:r>
      <w:r w:rsidR="002A7F82">
        <w:rPr>
          <w:rFonts w:ascii="Garamond" w:hAnsi="Garamond"/>
          <w:sz w:val="22"/>
          <w:szCs w:val="22"/>
        </w:rPr>
        <w:t>, and in particular among Achievement Gain and Non-Gain schools</w:t>
      </w:r>
      <w:r w:rsidR="00CB2BFA">
        <w:rPr>
          <w:rFonts w:ascii="Garamond" w:hAnsi="Garamond"/>
          <w:sz w:val="22"/>
          <w:szCs w:val="22"/>
        </w:rPr>
        <w:t xml:space="preserve">. </w:t>
      </w:r>
    </w:p>
    <w:p w:rsidR="00B96F9F" w:rsidRPr="00CB2BFA" w:rsidRDefault="00B96F9F" w:rsidP="00307563">
      <w:pPr>
        <w:pStyle w:val="ListParagraph"/>
        <w:numPr>
          <w:ilvl w:val="0"/>
          <w:numId w:val="35"/>
        </w:numPr>
        <w:spacing w:line="288" w:lineRule="auto"/>
        <w:rPr>
          <w:rFonts w:ascii="Garamond" w:hAnsi="Garamond"/>
          <w:sz w:val="22"/>
          <w:szCs w:val="22"/>
        </w:rPr>
      </w:pPr>
      <w:r w:rsidRPr="00CB2BFA">
        <w:rPr>
          <w:rFonts w:ascii="Garamond" w:hAnsi="Garamond"/>
          <w:sz w:val="22"/>
          <w:szCs w:val="22"/>
        </w:rPr>
        <w:t xml:space="preserve">Did </w:t>
      </w:r>
      <w:r w:rsidR="002A7F82">
        <w:rPr>
          <w:rFonts w:ascii="Garamond" w:hAnsi="Garamond"/>
          <w:sz w:val="22"/>
          <w:szCs w:val="22"/>
        </w:rPr>
        <w:t xml:space="preserve">some </w:t>
      </w:r>
      <w:r w:rsidRPr="002A7F82">
        <w:rPr>
          <w:rFonts w:ascii="Garamond" w:hAnsi="Garamond"/>
          <w:b/>
          <w:sz w:val="22"/>
          <w:szCs w:val="22"/>
        </w:rPr>
        <w:t>principals have the autonomy</w:t>
      </w:r>
      <w:r w:rsidRPr="00CB2BFA">
        <w:rPr>
          <w:rFonts w:ascii="Garamond" w:hAnsi="Garamond"/>
          <w:sz w:val="22"/>
          <w:szCs w:val="22"/>
        </w:rPr>
        <w:t xml:space="preserve"> to use allowable authorities and make changes, but </w:t>
      </w:r>
      <w:r w:rsidRPr="00CB2BFA">
        <w:rPr>
          <w:rFonts w:ascii="Garamond" w:hAnsi="Garamond"/>
          <w:b/>
          <w:sz w:val="22"/>
          <w:szCs w:val="22"/>
        </w:rPr>
        <w:t xml:space="preserve">lacked the skill and expertise </w:t>
      </w:r>
      <w:r w:rsidR="004203D7">
        <w:rPr>
          <w:rFonts w:ascii="Garamond" w:hAnsi="Garamond"/>
          <w:b/>
          <w:sz w:val="22"/>
          <w:szCs w:val="22"/>
        </w:rPr>
        <w:t xml:space="preserve">to </w:t>
      </w:r>
      <w:r w:rsidRPr="00CB2BFA">
        <w:rPr>
          <w:rFonts w:ascii="Garamond" w:hAnsi="Garamond"/>
          <w:b/>
          <w:sz w:val="22"/>
          <w:szCs w:val="22"/>
        </w:rPr>
        <w:t>put all of the pieces together in strategic fashion</w:t>
      </w:r>
      <w:r w:rsidRPr="00CB2BFA">
        <w:rPr>
          <w:rFonts w:ascii="Garamond" w:hAnsi="Garamond"/>
          <w:sz w:val="22"/>
          <w:szCs w:val="22"/>
        </w:rPr>
        <w:t>?</w:t>
      </w:r>
    </w:p>
    <w:p w:rsidR="00B96F9F" w:rsidRPr="00CB2BFA" w:rsidRDefault="00B96F9F" w:rsidP="00CB2BFA">
      <w:pPr>
        <w:pStyle w:val="ListParagraph"/>
        <w:numPr>
          <w:ilvl w:val="0"/>
          <w:numId w:val="35"/>
        </w:numPr>
        <w:spacing w:line="288" w:lineRule="auto"/>
        <w:rPr>
          <w:rFonts w:ascii="Garamond" w:hAnsi="Garamond"/>
          <w:sz w:val="22"/>
          <w:szCs w:val="22"/>
        </w:rPr>
      </w:pPr>
      <w:r w:rsidRPr="00CB2BFA">
        <w:rPr>
          <w:rFonts w:ascii="Garamond" w:hAnsi="Garamond"/>
          <w:sz w:val="22"/>
          <w:szCs w:val="22"/>
        </w:rPr>
        <w:t xml:space="preserve">Or did districts </w:t>
      </w:r>
      <w:r w:rsidRPr="002A7F82">
        <w:rPr>
          <w:rFonts w:ascii="Garamond" w:hAnsi="Garamond"/>
          <w:b/>
          <w:sz w:val="22"/>
          <w:szCs w:val="22"/>
        </w:rPr>
        <w:t>withhold autonomy from certain principals</w:t>
      </w:r>
      <w:r w:rsidRPr="00CB2BFA">
        <w:rPr>
          <w:rFonts w:ascii="Garamond" w:hAnsi="Garamond"/>
          <w:sz w:val="22"/>
          <w:szCs w:val="22"/>
        </w:rPr>
        <w:t xml:space="preserve"> </w:t>
      </w:r>
      <w:r w:rsidR="00CB2BFA" w:rsidRPr="00CB2BFA">
        <w:rPr>
          <w:rFonts w:ascii="Garamond" w:hAnsi="Garamond"/>
          <w:sz w:val="22"/>
          <w:szCs w:val="22"/>
        </w:rPr>
        <w:t>(for any</w:t>
      </w:r>
      <w:r w:rsidR="002A7F82">
        <w:rPr>
          <w:rFonts w:ascii="Garamond" w:hAnsi="Garamond"/>
          <w:sz w:val="22"/>
          <w:szCs w:val="22"/>
        </w:rPr>
        <w:t xml:space="preserve"> number of reasons) and </w:t>
      </w:r>
      <w:r w:rsidR="002A7F82" w:rsidRPr="002A7F82">
        <w:rPr>
          <w:rFonts w:ascii="Garamond" w:hAnsi="Garamond"/>
          <w:b/>
          <w:sz w:val="22"/>
          <w:szCs w:val="22"/>
        </w:rPr>
        <w:t>limit the ability of principals to fully use available authorities</w:t>
      </w:r>
      <w:r w:rsidR="002A7F82">
        <w:rPr>
          <w:rFonts w:ascii="Garamond" w:hAnsi="Garamond"/>
          <w:sz w:val="22"/>
          <w:szCs w:val="22"/>
        </w:rPr>
        <w:t>?</w:t>
      </w:r>
    </w:p>
    <w:p w:rsidR="007F2F71" w:rsidRDefault="008E07CA" w:rsidP="00307563">
      <w:pPr>
        <w:spacing w:line="288" w:lineRule="auto"/>
        <w:rPr>
          <w:rFonts w:ascii="Garamond" w:hAnsi="Garamond"/>
          <w:sz w:val="22"/>
          <w:szCs w:val="22"/>
        </w:rPr>
      </w:pPr>
      <w:r>
        <w:rPr>
          <w:rFonts w:ascii="Garamond" w:hAnsi="Garamond"/>
          <w:noProof/>
          <w:sz w:val="22"/>
          <w:szCs w:val="22"/>
        </w:rPr>
        <w:pict>
          <v:shape id="Text Box 17" o:spid="_x0000_s1029" type="#_x0000_t202" style="position:absolute;margin-left:-6.65pt;margin-top:20.7pt;width:7in;height:2in;z-index:25168588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" fillcolor="white [3201]" strokecolor="black [3200]" strokeweight=".25pt">
            <v:path arrowok="t"/>
            <v:textbox>
              <w:txbxContent>
                <w:p w:rsidR="00CC23E5" w:rsidRPr="002A7F82" w:rsidRDefault="00CC23E5" w:rsidP="004B6322">
                  <w:pPr>
                    <w:spacing w:line="288" w:lineRule="auto"/>
                    <w:rPr>
                      <w:rFonts w:ascii="Garamond" w:hAnsi="Garamond"/>
                      <w:b/>
                      <w:sz w:val="22"/>
                      <w:szCs w:val="22"/>
                    </w:rPr>
                  </w:pPr>
                  <w:r>
                    <w:rPr>
                      <w:rFonts w:ascii="Garamond" w:hAnsi="Garamond"/>
                      <w:b/>
                      <w:sz w:val="22"/>
                      <w:szCs w:val="22"/>
                    </w:rPr>
                    <w:t xml:space="preserve">Fall 2014 </w:t>
                  </w:r>
                  <w:r w:rsidRPr="002A7F82">
                    <w:rPr>
                      <w:rFonts w:ascii="Garamond" w:hAnsi="Garamond"/>
                      <w:b/>
                      <w:sz w:val="22"/>
                      <w:szCs w:val="22"/>
                    </w:rPr>
                    <w:t>Supplemental Findings</w:t>
                  </w:r>
                  <w:r>
                    <w:rPr>
                      <w:rFonts w:ascii="Garamond" w:hAnsi="Garamond"/>
                      <w:b/>
                      <w:sz w:val="22"/>
                      <w:szCs w:val="22"/>
                    </w:rPr>
                    <w:t xml:space="preserve"> </w:t>
                  </w:r>
                </w:p>
                <w:p w:rsidR="00CC23E5" w:rsidRPr="00557BB7" w:rsidRDefault="00CC23E5" w:rsidP="004B6322">
                  <w:pPr>
                    <w:spacing w:line="288" w:lineRule="auto"/>
                    <w:rPr>
                      <w:rFonts w:ascii="Garamond" w:hAnsi="Garamond"/>
                      <w:sz w:val="22"/>
                      <w:szCs w:val="22"/>
                    </w:rPr>
                  </w:pPr>
                  <w:r w:rsidRPr="00E36057">
                    <w:rPr>
                      <w:rFonts w:ascii="Garamond" w:hAnsi="Garamond"/>
                      <w:sz w:val="22"/>
                      <w:szCs w:val="22"/>
                    </w:rPr>
                    <w:t xml:space="preserve">A supplemental report will be published in December 2014 to provide updated data from the spring 2014 MCAS administration on the 34 Cohort 1 Level 4 schools and preliminary outcome data on the 18 Level 4 schools identified since 2010. The supplemental report will also document </w:t>
                  </w:r>
                  <w:r>
                    <w:rPr>
                      <w:rFonts w:ascii="Garamond" w:hAnsi="Garamond"/>
                      <w:sz w:val="22"/>
                      <w:szCs w:val="22"/>
                    </w:rPr>
                    <w:t>how</w:t>
                  </w:r>
                  <w:r w:rsidRPr="00E36057">
                    <w:rPr>
                      <w:rFonts w:ascii="Garamond" w:hAnsi="Garamond"/>
                      <w:sz w:val="22"/>
                      <w:szCs w:val="22"/>
                    </w:rPr>
                    <w:t xml:space="preserve"> </w:t>
                  </w:r>
                  <w:r>
                    <w:rPr>
                      <w:rFonts w:ascii="Garamond" w:hAnsi="Garamond"/>
                      <w:sz w:val="22"/>
                      <w:szCs w:val="22"/>
                    </w:rPr>
                    <w:t xml:space="preserve">Massachusetts’ Office of District and School Turnaround has learned from this work to create a more coherent and supportive system of monitoring and support for Priority Level 4 schools, and the impact of such supports on district capacity building. </w:t>
                  </w:r>
                </w:p>
                <w:p w:rsidR="00CC23E5" w:rsidRDefault="00CC23E5"/>
                <w:p w:rsidR="00CC23E5" w:rsidRDefault="00CC23E5" w:rsidP="00912641">
                  <w:r>
                    <w:rPr>
                      <w:rFonts w:ascii="Garamond" w:hAnsi="Garamond"/>
                      <w:sz w:val="22"/>
                      <w:szCs w:val="22"/>
                    </w:rPr>
                    <w:t xml:space="preserve">Future reports may address the areas of inquiry posed above as well as additional questions that emerge as Massachusetts’ continues efforts to improve teaching and learning among all schools and for all students. </w:t>
                  </w:r>
                </w:p>
              </w:txbxContent>
            </v:textbox>
            <w10:wrap type="square"/>
          </v:shape>
        </w:pict>
      </w:r>
    </w:p>
    <w:p w:rsidR="00E1327C" w:rsidRDefault="00E1327C" w:rsidP="00197B8B">
      <w:pPr>
        <w:rPr>
          <w:rFonts w:ascii="Garamond" w:hAnsi="Garamond"/>
          <w:sz w:val="18"/>
          <w:szCs w:val="18"/>
        </w:rPr>
      </w:pPr>
    </w:p>
    <w:p w:rsidR="00B65EEA" w:rsidRDefault="00B65EEA" w:rsidP="00197B8B">
      <w:pPr>
        <w:rPr>
          <w:rFonts w:ascii="Garamond" w:hAnsi="Garamond"/>
          <w:sz w:val="18"/>
          <w:szCs w:val="18"/>
        </w:rPr>
      </w:pPr>
    </w:p>
    <w:p w:rsidR="00B65EEA" w:rsidRDefault="00B65EEA" w:rsidP="00197B8B">
      <w:pPr>
        <w:rPr>
          <w:rFonts w:ascii="Garamond" w:hAnsi="Garamond"/>
          <w:sz w:val="18"/>
          <w:szCs w:val="18"/>
        </w:rPr>
      </w:pPr>
    </w:p>
    <w:p w:rsidR="00B65EEA" w:rsidRDefault="00B65EEA" w:rsidP="00197B8B">
      <w:pPr>
        <w:rPr>
          <w:rFonts w:ascii="Garamond" w:hAnsi="Garamond"/>
          <w:sz w:val="18"/>
          <w:szCs w:val="18"/>
        </w:rPr>
      </w:pPr>
    </w:p>
    <w:p w:rsidR="00B65EEA" w:rsidRDefault="00B65EEA" w:rsidP="00197B8B">
      <w:pPr>
        <w:rPr>
          <w:rFonts w:ascii="Garamond" w:hAnsi="Garamond"/>
          <w:sz w:val="18"/>
          <w:szCs w:val="18"/>
        </w:rPr>
      </w:pPr>
      <w:r>
        <w:rPr>
          <w:rFonts w:ascii="Garamond" w:hAnsi="Garamond"/>
          <w:b/>
          <w:sz w:val="22"/>
          <w:szCs w:val="22"/>
        </w:rPr>
        <w:lastRenderedPageBreak/>
        <w:t xml:space="preserve">This </w:t>
      </w:r>
      <w:r w:rsidRPr="009154E9">
        <w:rPr>
          <w:rFonts w:ascii="Garamond" w:hAnsi="Garamond"/>
          <w:b/>
          <w:sz w:val="22"/>
          <w:szCs w:val="22"/>
        </w:rPr>
        <w:t>page intentionally left blank</w:t>
      </w:r>
    </w:p>
    <w:p w:rsidR="00B65EEA" w:rsidRDefault="00B65EEA" w:rsidP="00197B8B">
      <w:pPr>
        <w:rPr>
          <w:rFonts w:ascii="Garamond" w:hAnsi="Garamond"/>
          <w:sz w:val="18"/>
          <w:szCs w:val="18"/>
        </w:rPr>
      </w:pPr>
    </w:p>
    <w:p w:rsidR="00B65EEA" w:rsidRDefault="00B65EEA" w:rsidP="00197B8B">
      <w:pPr>
        <w:rPr>
          <w:rFonts w:ascii="Garamond" w:hAnsi="Garamond"/>
          <w:sz w:val="18"/>
          <w:szCs w:val="18"/>
        </w:rPr>
      </w:pPr>
    </w:p>
    <w:p w:rsidR="00B65EEA" w:rsidRDefault="00B65EEA" w:rsidP="00197B8B">
      <w:pPr>
        <w:rPr>
          <w:rFonts w:ascii="Garamond" w:hAnsi="Garamond"/>
          <w:sz w:val="18"/>
          <w:szCs w:val="18"/>
        </w:rPr>
      </w:pPr>
    </w:p>
    <w:p w:rsidR="00B65EEA" w:rsidRDefault="00B65EEA" w:rsidP="00197B8B">
      <w:pPr>
        <w:rPr>
          <w:rFonts w:ascii="Garamond" w:hAnsi="Garamond"/>
          <w:sz w:val="18"/>
          <w:szCs w:val="18"/>
        </w:rPr>
        <w:sectPr w:rsidR="00B65EEA" w:rsidSect="00444A4A">
          <w:type w:val="continuous"/>
          <w:pgSz w:w="12240" w:h="15840"/>
          <w:pgMar w:top="1440" w:right="1296" w:bottom="1296" w:left="1296" w:header="720" w:footer="720" w:gutter="0"/>
          <w:pgNumType w:fmt="lowerRoman"/>
          <w:cols w:space="720"/>
        </w:sectPr>
      </w:pPr>
    </w:p>
    <w:p w:rsidR="002539E2" w:rsidRPr="00DC452D" w:rsidRDefault="006811E9" w:rsidP="00DC452D">
      <w:pPr>
        <w:spacing w:line="288" w:lineRule="auto"/>
        <w:rPr>
          <w:color w:val="943634" w:themeColor="accent2" w:themeShade="BF"/>
          <w:sz w:val="28"/>
          <w:szCs w:val="28"/>
        </w:rPr>
        <w:sectPr w:rsidR="002539E2" w:rsidRPr="00DC452D" w:rsidSect="007F1555">
          <w:headerReference w:type="default" r:id="rId19"/>
          <w:footerReference w:type="default" r:id="rId20"/>
          <w:pgSz w:w="12240" w:h="15840"/>
          <w:pgMar w:top="1296" w:right="1296" w:bottom="1296" w:left="1296" w:header="720" w:footer="720" w:gutter="0"/>
          <w:pgNumType w:start="1"/>
          <w:cols w:space="720"/>
        </w:sectPr>
      </w:pPr>
      <w:r w:rsidRPr="001C1A5F">
        <w:rPr>
          <w:b/>
          <w:color w:val="943634" w:themeColor="accent2" w:themeShade="BF"/>
          <w:sz w:val="28"/>
          <w:szCs w:val="28"/>
        </w:rPr>
        <w:lastRenderedPageBreak/>
        <w:t>Introduction</w:t>
      </w:r>
    </w:p>
    <w:p w:rsidR="00D9512B" w:rsidRPr="00674B2F" w:rsidRDefault="008E07CA" w:rsidP="00DC452D">
      <w:pPr>
        <w:spacing w:before="120" w:line="288" w:lineRule="auto"/>
        <w:rPr>
          <w:rFonts w:ascii="Garamond" w:hAnsi="Garamond"/>
          <w:sz w:val="22"/>
          <w:szCs w:val="22"/>
        </w:rPr>
      </w:pPr>
      <w:r>
        <w:rPr>
          <w:rFonts w:ascii="Garamond" w:hAnsi="Garamond"/>
          <w:noProof/>
          <w:sz w:val="22"/>
          <w:szCs w:val="22"/>
        </w:rPr>
        <w:lastRenderedPageBreak/>
        <w:pict>
          <v:shape id="Text Box 20" o:spid="_x0000_s1030" type="#_x0000_t202" style="position:absolute;margin-left:-6.65pt;margin-top:69.1pt;width:495pt;height:128.25pt;z-index:25167769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" fillcolor="white [3201]" strokecolor="#4f81bd [3204]" strokeweight="1pt">
            <v:path arrowok="t"/>
            <v:textbox>
              <w:txbxContent>
                <w:p w:rsidR="00CC23E5" w:rsidRPr="00674B2F" w:rsidRDefault="00CC23E5" w:rsidP="00DD5A32">
                  <w:pPr>
                    <w:spacing w:line="264" w:lineRule="auto"/>
                    <w:rPr>
                      <w:rFonts w:ascii="Garamond" w:hAnsi="Garamond"/>
                      <w:b/>
                      <w:sz w:val="22"/>
                      <w:szCs w:val="22"/>
                    </w:rPr>
                  </w:pPr>
                  <w:r w:rsidRPr="00674B2F">
                    <w:rPr>
                      <w:rFonts w:ascii="Garamond" w:hAnsi="Garamond"/>
                      <w:b/>
                      <w:sz w:val="22"/>
                      <w:szCs w:val="22"/>
                    </w:rPr>
                    <w:t>Turnaround Practices</w:t>
                  </w:r>
                </w:p>
                <w:p w:rsidR="00CC23E5" w:rsidRPr="00674B2F" w:rsidRDefault="00CC23E5" w:rsidP="00DD5A32">
                  <w:pPr>
                    <w:spacing w:line="264" w:lineRule="auto"/>
                    <w:ind w:left="90"/>
                    <w:rPr>
                      <w:rFonts w:ascii="Garamond" w:hAnsi="Garamond"/>
                      <w:sz w:val="22"/>
                      <w:szCs w:val="22"/>
                    </w:rPr>
                  </w:pPr>
                  <w:r w:rsidRPr="00674B2F">
                    <w:rPr>
                      <w:rFonts w:ascii="Garamond" w:hAnsi="Garamond"/>
                      <w:sz w:val="22"/>
                      <w:szCs w:val="22"/>
                    </w:rPr>
                    <w:t>What are the specific strategies or practices observed in Achievement Gain schools that explain how schools have been able to accelerate and sustain students’ academic growth?</w:t>
                  </w:r>
                </w:p>
                <w:p w:rsidR="00CC23E5" w:rsidRPr="00674B2F" w:rsidRDefault="00CC23E5" w:rsidP="00DD5A32">
                  <w:pPr>
                    <w:pStyle w:val="Default"/>
                    <w:spacing w:line="264" w:lineRule="auto"/>
                    <w:rPr>
                      <w:rFonts w:ascii="Garamond" w:hAnsi="Garamond"/>
                      <w:b/>
                      <w:bCs/>
                      <w:sz w:val="22"/>
                      <w:szCs w:val="22"/>
                    </w:rPr>
                  </w:pPr>
                </w:p>
                <w:p w:rsidR="00CC23E5" w:rsidRPr="00674B2F" w:rsidRDefault="00CC23E5" w:rsidP="00DD5A32">
                  <w:pPr>
                    <w:pStyle w:val="Default"/>
                    <w:spacing w:line="264" w:lineRule="auto"/>
                    <w:rPr>
                      <w:rFonts w:ascii="Garamond" w:hAnsi="Garamond"/>
                      <w:sz w:val="22"/>
                      <w:szCs w:val="22"/>
                    </w:rPr>
                  </w:pPr>
                  <w:r w:rsidRPr="00674B2F">
                    <w:rPr>
                      <w:rFonts w:ascii="Garamond" w:hAnsi="Garamond"/>
                      <w:b/>
                      <w:bCs/>
                      <w:sz w:val="22"/>
                      <w:szCs w:val="22"/>
                    </w:rPr>
                    <w:t xml:space="preserve">Turnaround Levers and Authorities </w:t>
                  </w:r>
                </w:p>
                <w:p w:rsidR="00CC23E5" w:rsidRPr="00674B2F" w:rsidRDefault="00CC23E5" w:rsidP="00DD5A32">
                  <w:pPr>
                    <w:spacing w:line="264" w:lineRule="auto"/>
                    <w:ind w:left="90"/>
                    <w:rPr>
                      <w:rFonts w:ascii="Garamond" w:hAnsi="Garamond"/>
                      <w:sz w:val="22"/>
                      <w:szCs w:val="22"/>
                    </w:rPr>
                  </w:pPr>
                  <w:r w:rsidRPr="00674B2F">
                    <w:rPr>
                      <w:rFonts w:ascii="Garamond" w:hAnsi="Garamond"/>
                      <w:sz w:val="22"/>
                      <w:szCs w:val="22"/>
                    </w:rPr>
                    <w:t xml:space="preserve">What can we learn from districts and from Achievement Gain schools—those schools that exited Level 4 status—in contrast to schools that were not able </w:t>
                  </w:r>
                  <w:r>
                    <w:rPr>
                      <w:rFonts w:ascii="Garamond" w:hAnsi="Garamond"/>
                      <w:sz w:val="22"/>
                      <w:szCs w:val="22"/>
                    </w:rPr>
                    <w:t xml:space="preserve">to </w:t>
                  </w:r>
                  <w:r w:rsidRPr="00674B2F">
                    <w:rPr>
                      <w:rFonts w:ascii="Garamond" w:hAnsi="Garamond"/>
                      <w:sz w:val="22"/>
                      <w:szCs w:val="22"/>
                    </w:rPr>
                    <w:t xml:space="preserve">improve student achievement, with respect to: (a) </w:t>
                  </w:r>
                  <w:r>
                    <w:rPr>
                      <w:rFonts w:ascii="Garamond" w:hAnsi="Garamond"/>
                      <w:sz w:val="22"/>
                      <w:szCs w:val="22"/>
                    </w:rPr>
                    <w:t>how districts and schools used a</w:t>
                  </w:r>
                  <w:r w:rsidRPr="00674B2F">
                    <w:rPr>
                      <w:rFonts w:ascii="Garamond" w:hAnsi="Garamond"/>
                      <w:sz w:val="22"/>
                      <w:szCs w:val="22"/>
                    </w:rPr>
                    <w:t>uthorities affor</w:t>
                  </w:r>
                  <w:r>
                    <w:rPr>
                      <w:rFonts w:ascii="Garamond" w:hAnsi="Garamond"/>
                      <w:sz w:val="22"/>
                      <w:szCs w:val="22"/>
                    </w:rPr>
                    <w:t>ded by state and federal law</w:t>
                  </w:r>
                  <w:r w:rsidRPr="00674B2F">
                    <w:rPr>
                      <w:rFonts w:ascii="Garamond" w:hAnsi="Garamond"/>
                      <w:sz w:val="22"/>
                      <w:szCs w:val="22"/>
                    </w:rPr>
                    <w:t>; (b) how districts and schools targeted resources; and (c) how districts organized t</w:t>
                  </w:r>
                  <w:r>
                    <w:rPr>
                      <w:rFonts w:ascii="Garamond" w:hAnsi="Garamond"/>
                      <w:sz w:val="22"/>
                      <w:szCs w:val="22"/>
                    </w:rPr>
                    <w:t>o monitor and support turnaround efforts</w:t>
                  </w:r>
                  <w:r w:rsidRPr="00674B2F">
                    <w:rPr>
                      <w:rFonts w:ascii="Garamond" w:hAnsi="Garamond"/>
                      <w:sz w:val="22"/>
                      <w:szCs w:val="22"/>
                    </w:rPr>
                    <w:t>?</w:t>
                  </w:r>
                </w:p>
                <w:p w:rsidR="00CC23E5" w:rsidRDefault="00CC23E5" w:rsidP="00DD5A32"/>
              </w:txbxContent>
            </v:textbox>
            <w10:wrap type="square"/>
          </v:shape>
        </w:pict>
      </w:r>
      <w:r w:rsidR="006811E9" w:rsidRPr="00674B2F">
        <w:rPr>
          <w:rFonts w:ascii="Garamond" w:hAnsi="Garamond"/>
          <w:sz w:val="22"/>
          <w:szCs w:val="22"/>
        </w:rPr>
        <w:t xml:space="preserve">This </w:t>
      </w:r>
      <w:r w:rsidR="00ED4438">
        <w:rPr>
          <w:rFonts w:ascii="Garamond" w:hAnsi="Garamond"/>
          <w:sz w:val="22"/>
          <w:szCs w:val="22"/>
        </w:rPr>
        <w:t xml:space="preserve">practice guide and </w:t>
      </w:r>
      <w:r w:rsidR="007401EA">
        <w:rPr>
          <w:rFonts w:ascii="Garamond" w:hAnsi="Garamond"/>
          <w:sz w:val="22"/>
          <w:szCs w:val="22"/>
        </w:rPr>
        <w:t>polic</w:t>
      </w:r>
      <w:r w:rsidR="00ED4438">
        <w:rPr>
          <w:rFonts w:ascii="Garamond" w:hAnsi="Garamond"/>
          <w:sz w:val="22"/>
          <w:szCs w:val="22"/>
        </w:rPr>
        <w:t>y analysis is</w:t>
      </w:r>
      <w:r w:rsidR="007401EA">
        <w:rPr>
          <w:rFonts w:ascii="Garamond" w:hAnsi="Garamond"/>
          <w:sz w:val="22"/>
          <w:szCs w:val="22"/>
        </w:rPr>
        <w:t xml:space="preserve"> designed </w:t>
      </w:r>
      <w:r w:rsidR="00ED4438">
        <w:rPr>
          <w:rFonts w:ascii="Garamond" w:hAnsi="Garamond"/>
          <w:sz w:val="22"/>
          <w:szCs w:val="22"/>
        </w:rPr>
        <w:t>for</w:t>
      </w:r>
      <w:r w:rsidR="007401EA">
        <w:rPr>
          <w:rFonts w:ascii="Garamond" w:hAnsi="Garamond"/>
          <w:sz w:val="22"/>
          <w:szCs w:val="22"/>
        </w:rPr>
        <w:t xml:space="preserve"> state, district, and school-level leaders who are actively engaged in the hard work of district and school turnaround.  As a </w:t>
      </w:r>
      <w:r w:rsidR="007401EA" w:rsidRPr="00ED4438">
        <w:rPr>
          <w:rFonts w:ascii="Garamond" w:hAnsi="Garamond"/>
          <w:b/>
          <w:sz w:val="22"/>
          <w:szCs w:val="22"/>
        </w:rPr>
        <w:t>practice guide</w:t>
      </w:r>
      <w:r w:rsidR="007401EA">
        <w:rPr>
          <w:rFonts w:ascii="Garamond" w:hAnsi="Garamond"/>
          <w:sz w:val="22"/>
          <w:szCs w:val="22"/>
        </w:rPr>
        <w:t>, this document represents</w:t>
      </w:r>
      <w:r w:rsidR="00D9512B" w:rsidRPr="00674B2F">
        <w:rPr>
          <w:rFonts w:ascii="Garamond" w:hAnsi="Garamond"/>
          <w:sz w:val="22"/>
          <w:szCs w:val="22"/>
        </w:rPr>
        <w:t xml:space="preserve"> the culmination of three years</w:t>
      </w:r>
      <w:r w:rsidR="007401EA">
        <w:rPr>
          <w:rFonts w:ascii="Garamond" w:hAnsi="Garamond"/>
          <w:sz w:val="22"/>
          <w:szCs w:val="22"/>
        </w:rPr>
        <w:t xml:space="preserve"> of</w:t>
      </w:r>
      <w:r w:rsidR="00D9512B" w:rsidRPr="00674B2F">
        <w:rPr>
          <w:rFonts w:ascii="Garamond" w:hAnsi="Garamond"/>
          <w:sz w:val="22"/>
          <w:szCs w:val="22"/>
        </w:rPr>
        <w:t xml:space="preserve"> detailed </w:t>
      </w:r>
      <w:r w:rsidR="007401EA">
        <w:rPr>
          <w:rFonts w:ascii="Garamond" w:hAnsi="Garamond"/>
          <w:sz w:val="22"/>
          <w:szCs w:val="22"/>
        </w:rPr>
        <w:t xml:space="preserve">and methodologically rigorous </w:t>
      </w:r>
      <w:r w:rsidR="00D9512B" w:rsidRPr="00674B2F">
        <w:rPr>
          <w:rFonts w:ascii="Garamond" w:hAnsi="Garamond"/>
          <w:sz w:val="22"/>
          <w:szCs w:val="22"/>
        </w:rPr>
        <w:t>analyses of the experience of the initial 34 Level 4 schools</w:t>
      </w:r>
      <w:r w:rsidR="00466C6C">
        <w:rPr>
          <w:rStyle w:val="EndnoteReference"/>
          <w:rFonts w:ascii="Garamond" w:hAnsi="Garamond"/>
          <w:sz w:val="22"/>
          <w:szCs w:val="22"/>
        </w:rPr>
        <w:endnoteReference w:id="3"/>
      </w:r>
      <w:r w:rsidR="00D9512B" w:rsidRPr="00674B2F">
        <w:rPr>
          <w:rFonts w:ascii="Garamond" w:hAnsi="Garamond"/>
          <w:sz w:val="22"/>
          <w:szCs w:val="22"/>
        </w:rPr>
        <w:t xml:space="preserve">, from 2010-11 through 2012-13. </w:t>
      </w:r>
      <w:r w:rsidR="00ED4438">
        <w:rPr>
          <w:rFonts w:ascii="Garamond" w:hAnsi="Garamond"/>
          <w:sz w:val="22"/>
          <w:szCs w:val="22"/>
        </w:rPr>
        <w:t>T</w:t>
      </w:r>
      <w:r w:rsidR="00D9512B" w:rsidRPr="00674B2F">
        <w:rPr>
          <w:rFonts w:ascii="Garamond" w:hAnsi="Garamond"/>
          <w:sz w:val="22"/>
          <w:szCs w:val="22"/>
        </w:rPr>
        <w:t xml:space="preserve">wo </w:t>
      </w:r>
      <w:r w:rsidR="00674B2F">
        <w:rPr>
          <w:rFonts w:ascii="Garamond" w:hAnsi="Garamond"/>
          <w:sz w:val="22"/>
          <w:szCs w:val="22"/>
        </w:rPr>
        <w:t>overarching questions</w:t>
      </w:r>
      <w:r w:rsidR="00ED4438">
        <w:rPr>
          <w:rFonts w:ascii="Garamond" w:hAnsi="Garamond"/>
          <w:sz w:val="22"/>
          <w:szCs w:val="22"/>
        </w:rPr>
        <w:t xml:space="preserve"> have guided the analysis.</w:t>
      </w:r>
    </w:p>
    <w:p w:rsidR="002905E9" w:rsidRDefault="002905E9" w:rsidP="00DC452D">
      <w:pPr>
        <w:spacing w:before="120" w:line="288" w:lineRule="auto"/>
        <w:rPr>
          <w:rFonts w:ascii="Garamond" w:hAnsi="Garamond"/>
          <w:sz w:val="22"/>
          <w:szCs w:val="22"/>
        </w:rPr>
      </w:pPr>
      <w:r w:rsidRPr="002905E9">
        <w:rPr>
          <w:rFonts w:ascii="Garamond" w:hAnsi="Garamond"/>
          <w:b/>
          <w:color w:val="1F497D" w:themeColor="text2"/>
          <w:sz w:val="22"/>
          <w:szCs w:val="22"/>
        </w:rPr>
        <w:t>What is new in the 2014 study?</w:t>
      </w:r>
      <w:r>
        <w:rPr>
          <w:rFonts w:ascii="Garamond" w:hAnsi="Garamond"/>
          <w:sz w:val="22"/>
          <w:szCs w:val="22"/>
        </w:rPr>
        <w:t xml:space="preserve"> </w:t>
      </w:r>
    </w:p>
    <w:p w:rsidR="00DC452D" w:rsidRDefault="00DC452D" w:rsidP="00DC452D">
      <w:pPr>
        <w:spacing w:line="288" w:lineRule="auto"/>
        <w:rPr>
          <w:rFonts w:ascii="Garamond" w:hAnsi="Garamond"/>
          <w:sz w:val="22"/>
          <w:szCs w:val="22"/>
        </w:rPr>
      </w:pPr>
      <w:r>
        <w:rPr>
          <w:rFonts w:ascii="Garamond" w:hAnsi="Garamond"/>
          <w:sz w:val="22"/>
          <w:szCs w:val="22"/>
        </w:rPr>
        <w:t>Our analysis of three</w:t>
      </w:r>
      <w:r w:rsidR="002905E9">
        <w:rPr>
          <w:rFonts w:ascii="Garamond" w:hAnsi="Garamond"/>
          <w:sz w:val="22"/>
          <w:szCs w:val="22"/>
        </w:rPr>
        <w:t xml:space="preserve"> years of data, including documentation of how districts have modified their systems and practices</w:t>
      </w:r>
      <w:r w:rsidR="002560E8">
        <w:rPr>
          <w:rFonts w:ascii="Garamond" w:hAnsi="Garamond"/>
          <w:sz w:val="22"/>
          <w:szCs w:val="22"/>
        </w:rPr>
        <w:t xml:space="preserve"> over time and</w:t>
      </w:r>
      <w:r w:rsidR="002905E9">
        <w:rPr>
          <w:rFonts w:ascii="Garamond" w:hAnsi="Garamond"/>
          <w:sz w:val="22"/>
          <w:szCs w:val="22"/>
        </w:rPr>
        <w:t xml:space="preserve"> in response to </w:t>
      </w:r>
      <w:r w:rsidR="004A79ED">
        <w:rPr>
          <w:rFonts w:ascii="Garamond" w:hAnsi="Garamond"/>
          <w:sz w:val="22"/>
          <w:szCs w:val="22"/>
        </w:rPr>
        <w:t>the successes and challenges faced by Level 4 schools,</w:t>
      </w:r>
      <w:r w:rsidR="002905E9">
        <w:rPr>
          <w:rFonts w:ascii="Garamond" w:hAnsi="Garamond"/>
          <w:sz w:val="22"/>
          <w:szCs w:val="22"/>
        </w:rPr>
        <w:t xml:space="preserve"> provides an opportunity to </w:t>
      </w:r>
      <w:r w:rsidR="004A79ED">
        <w:rPr>
          <w:rFonts w:ascii="Garamond" w:hAnsi="Garamond"/>
          <w:sz w:val="22"/>
          <w:szCs w:val="22"/>
        </w:rPr>
        <w:t>examine</w:t>
      </w:r>
      <w:r w:rsidR="002905E9">
        <w:rPr>
          <w:rFonts w:ascii="Garamond" w:hAnsi="Garamond"/>
          <w:sz w:val="22"/>
          <w:szCs w:val="22"/>
        </w:rPr>
        <w:t xml:space="preserve"> the relationship between </w:t>
      </w:r>
      <w:r w:rsidR="004A79ED">
        <w:rPr>
          <w:rFonts w:ascii="Garamond" w:hAnsi="Garamond"/>
          <w:sz w:val="22"/>
          <w:szCs w:val="22"/>
        </w:rPr>
        <w:t xml:space="preserve">state policy (the </w:t>
      </w:r>
      <w:r w:rsidR="004A79ED" w:rsidRPr="0012544C">
        <w:rPr>
          <w:rFonts w:ascii="Garamond" w:hAnsi="Garamond"/>
          <w:i/>
          <w:sz w:val="22"/>
          <w:szCs w:val="22"/>
        </w:rPr>
        <w:t>2010 Act Relative to the Achievement Gap</w:t>
      </w:r>
      <w:r w:rsidR="004A79ED" w:rsidRPr="004A79ED">
        <w:rPr>
          <w:rFonts w:ascii="Garamond" w:hAnsi="Garamond"/>
          <w:sz w:val="22"/>
          <w:szCs w:val="22"/>
        </w:rPr>
        <w:t>)</w:t>
      </w:r>
      <w:r w:rsidR="004A79ED">
        <w:rPr>
          <w:rFonts w:ascii="Garamond" w:hAnsi="Garamond"/>
          <w:sz w:val="22"/>
          <w:szCs w:val="22"/>
        </w:rPr>
        <w:t xml:space="preserve">, </w:t>
      </w:r>
      <w:r w:rsidR="002905E9">
        <w:rPr>
          <w:rFonts w:ascii="Garamond" w:hAnsi="Garamond"/>
          <w:sz w:val="22"/>
          <w:szCs w:val="22"/>
        </w:rPr>
        <w:t xml:space="preserve">how districts </w:t>
      </w:r>
      <w:r w:rsidR="004A79ED">
        <w:rPr>
          <w:rFonts w:ascii="Garamond" w:hAnsi="Garamond"/>
          <w:sz w:val="22"/>
          <w:szCs w:val="22"/>
        </w:rPr>
        <w:t>use</w:t>
      </w:r>
      <w:r w:rsidR="002560E8">
        <w:rPr>
          <w:rFonts w:ascii="Garamond" w:hAnsi="Garamond"/>
          <w:sz w:val="22"/>
          <w:szCs w:val="22"/>
        </w:rPr>
        <w:t>d</w:t>
      </w:r>
      <w:r w:rsidR="004A79ED">
        <w:rPr>
          <w:rFonts w:ascii="Garamond" w:hAnsi="Garamond"/>
          <w:sz w:val="22"/>
          <w:szCs w:val="22"/>
        </w:rPr>
        <w:t xml:space="preserve"> state policy to drive turnaround efforts, and </w:t>
      </w:r>
      <w:r w:rsidR="002905E9">
        <w:rPr>
          <w:rFonts w:ascii="Garamond" w:hAnsi="Garamond"/>
          <w:sz w:val="22"/>
          <w:szCs w:val="22"/>
        </w:rPr>
        <w:t xml:space="preserve">how and why </w:t>
      </w:r>
      <w:r w:rsidR="002905E9" w:rsidRPr="004A79ED">
        <w:rPr>
          <w:rFonts w:ascii="Garamond" w:hAnsi="Garamond"/>
          <w:sz w:val="22"/>
          <w:szCs w:val="22"/>
        </w:rPr>
        <w:t>Turnaround Practices</w:t>
      </w:r>
      <w:r w:rsidR="002905E9">
        <w:rPr>
          <w:rFonts w:ascii="Garamond" w:hAnsi="Garamond"/>
          <w:sz w:val="22"/>
          <w:szCs w:val="22"/>
        </w:rPr>
        <w:t xml:space="preserve"> </w:t>
      </w:r>
      <w:r w:rsidR="00355D07">
        <w:rPr>
          <w:rFonts w:ascii="Garamond" w:hAnsi="Garamond"/>
          <w:sz w:val="22"/>
          <w:szCs w:val="22"/>
        </w:rPr>
        <w:t xml:space="preserve">flourished in some schools but not in others. </w:t>
      </w:r>
    </w:p>
    <w:p w:rsidR="004A79ED" w:rsidRDefault="004A79ED" w:rsidP="004A79ED">
      <w:pPr>
        <w:spacing w:before="120" w:line="288" w:lineRule="auto"/>
        <w:ind w:left="180"/>
        <w:rPr>
          <w:rFonts w:ascii="Garamond" w:hAnsi="Garamond"/>
          <w:sz w:val="22"/>
          <w:szCs w:val="22"/>
        </w:rPr>
      </w:pPr>
      <w:r w:rsidRPr="00DC452D">
        <w:rPr>
          <w:rFonts w:ascii="Garamond" w:hAnsi="Garamond"/>
          <w:b/>
          <w:i/>
          <w:sz w:val="22"/>
          <w:szCs w:val="22"/>
        </w:rPr>
        <w:t>The 2012 study</w:t>
      </w:r>
      <w:r w:rsidRPr="00DC452D">
        <w:rPr>
          <w:rFonts w:ascii="Garamond" w:hAnsi="Garamond"/>
          <w:sz w:val="22"/>
          <w:szCs w:val="22"/>
        </w:rPr>
        <w:t xml:space="preserve"> examined the practices used in schools on a positive achievement trajectory compared to those not making gains and identified a preliminary set of </w:t>
      </w:r>
      <w:r w:rsidRPr="00DC452D">
        <w:rPr>
          <w:rFonts w:ascii="Garamond" w:hAnsi="Garamond"/>
          <w:b/>
          <w:sz w:val="22"/>
          <w:szCs w:val="22"/>
        </w:rPr>
        <w:t>Emerging Practices for School Turnaround</w:t>
      </w:r>
      <w:r w:rsidRPr="00DC452D">
        <w:rPr>
          <w:rFonts w:ascii="Garamond" w:hAnsi="Garamond"/>
          <w:sz w:val="22"/>
          <w:szCs w:val="22"/>
        </w:rPr>
        <w:t>.</w:t>
      </w:r>
    </w:p>
    <w:p w:rsidR="004A79ED" w:rsidRDefault="004A79ED" w:rsidP="004A79ED">
      <w:pPr>
        <w:spacing w:before="120" w:line="288" w:lineRule="auto"/>
        <w:ind w:left="180"/>
        <w:rPr>
          <w:rFonts w:ascii="Garamond" w:hAnsi="Garamond"/>
          <w:sz w:val="22"/>
          <w:szCs w:val="22"/>
        </w:rPr>
      </w:pPr>
      <w:r w:rsidRPr="00DC452D">
        <w:rPr>
          <w:rFonts w:ascii="Garamond" w:hAnsi="Garamond"/>
          <w:b/>
          <w:i/>
          <w:sz w:val="22"/>
          <w:szCs w:val="22"/>
        </w:rPr>
        <w:t>The 2013 study</w:t>
      </w:r>
      <w:r w:rsidRPr="00DC452D">
        <w:rPr>
          <w:rFonts w:ascii="Garamond" w:hAnsi="Garamond"/>
          <w:sz w:val="22"/>
          <w:szCs w:val="22"/>
        </w:rPr>
        <w:t xml:space="preserve"> confirmed that Achievement Gain schools were continuing to </w:t>
      </w:r>
      <w:r>
        <w:rPr>
          <w:rFonts w:ascii="Garamond" w:hAnsi="Garamond"/>
          <w:sz w:val="22"/>
          <w:szCs w:val="22"/>
        </w:rPr>
        <w:t>close</w:t>
      </w:r>
      <w:r w:rsidRPr="00DC452D">
        <w:rPr>
          <w:rFonts w:ascii="Garamond" w:hAnsi="Garamond"/>
          <w:sz w:val="22"/>
          <w:szCs w:val="22"/>
        </w:rPr>
        <w:t xml:space="preserve"> achievement gaps and expanded upon and refined a set of </w:t>
      </w:r>
      <w:r>
        <w:rPr>
          <w:rFonts w:ascii="Garamond" w:hAnsi="Garamond"/>
          <w:b/>
          <w:sz w:val="22"/>
          <w:szCs w:val="22"/>
        </w:rPr>
        <w:t xml:space="preserve">Emerging and Sustaining Practices </w:t>
      </w:r>
      <w:r w:rsidRPr="004A79ED">
        <w:rPr>
          <w:rFonts w:ascii="Garamond" w:hAnsi="Garamond"/>
          <w:b/>
          <w:sz w:val="22"/>
          <w:szCs w:val="22"/>
        </w:rPr>
        <w:t>for school turnaround</w:t>
      </w:r>
      <w:r w:rsidRPr="00DC452D">
        <w:rPr>
          <w:rFonts w:ascii="Garamond" w:hAnsi="Garamond"/>
          <w:sz w:val="22"/>
          <w:szCs w:val="22"/>
        </w:rPr>
        <w:t xml:space="preserve">. The 2013 study also </w:t>
      </w:r>
      <w:r>
        <w:rPr>
          <w:rFonts w:ascii="Garamond" w:hAnsi="Garamond"/>
          <w:sz w:val="22"/>
          <w:szCs w:val="22"/>
        </w:rPr>
        <w:t>examined how</w:t>
      </w:r>
      <w:r w:rsidRPr="00DC452D">
        <w:rPr>
          <w:rFonts w:ascii="Garamond" w:hAnsi="Garamond"/>
          <w:sz w:val="22"/>
          <w:szCs w:val="22"/>
        </w:rPr>
        <w:t xml:space="preserve"> </w:t>
      </w:r>
      <w:r w:rsidRPr="00DC452D">
        <w:rPr>
          <w:rFonts w:ascii="Garamond" w:hAnsi="Garamond"/>
          <w:b/>
          <w:sz w:val="22"/>
          <w:szCs w:val="22"/>
        </w:rPr>
        <w:t>districts were developing systems and practices</w:t>
      </w:r>
      <w:r w:rsidRPr="00DC452D">
        <w:rPr>
          <w:rFonts w:ascii="Garamond" w:hAnsi="Garamond"/>
          <w:sz w:val="22"/>
          <w:szCs w:val="22"/>
        </w:rPr>
        <w:t xml:space="preserve"> to support turnaround efforts, </w:t>
      </w:r>
      <w:r>
        <w:rPr>
          <w:rFonts w:ascii="Garamond" w:hAnsi="Garamond"/>
          <w:sz w:val="22"/>
          <w:szCs w:val="22"/>
        </w:rPr>
        <w:t>differences in how</w:t>
      </w:r>
      <w:r w:rsidRPr="00DC452D">
        <w:rPr>
          <w:rFonts w:ascii="Garamond" w:hAnsi="Garamond"/>
          <w:sz w:val="22"/>
          <w:szCs w:val="22"/>
        </w:rPr>
        <w:t xml:space="preserve"> </w:t>
      </w:r>
      <w:r w:rsidRPr="00DC452D">
        <w:rPr>
          <w:rFonts w:ascii="Garamond" w:hAnsi="Garamond"/>
          <w:b/>
          <w:sz w:val="22"/>
          <w:szCs w:val="22"/>
        </w:rPr>
        <w:t>districts were allocating resources</w:t>
      </w:r>
      <w:r>
        <w:rPr>
          <w:rFonts w:ascii="Garamond" w:hAnsi="Garamond"/>
          <w:sz w:val="22"/>
          <w:szCs w:val="22"/>
        </w:rPr>
        <w:t xml:space="preserve"> among Level 4 schools, </w:t>
      </w:r>
      <w:r w:rsidRPr="00DC452D">
        <w:rPr>
          <w:rFonts w:ascii="Garamond" w:hAnsi="Garamond"/>
          <w:sz w:val="22"/>
          <w:szCs w:val="22"/>
        </w:rPr>
        <w:t xml:space="preserve">and the relationship between federal </w:t>
      </w:r>
      <w:r w:rsidRPr="00DC452D">
        <w:rPr>
          <w:rFonts w:ascii="Garamond" w:hAnsi="Garamond"/>
          <w:b/>
          <w:sz w:val="22"/>
          <w:szCs w:val="22"/>
        </w:rPr>
        <w:t>Turnaround Models, Teacher Turnover, and preliminary gains in student achievement</w:t>
      </w:r>
      <w:r w:rsidRPr="00DC452D">
        <w:rPr>
          <w:rFonts w:ascii="Garamond" w:hAnsi="Garamond"/>
          <w:sz w:val="22"/>
          <w:szCs w:val="22"/>
        </w:rPr>
        <w:t>.</w:t>
      </w:r>
    </w:p>
    <w:p w:rsidR="002905E9" w:rsidRPr="00DC452D" w:rsidRDefault="00DC452D" w:rsidP="004A79ED">
      <w:pPr>
        <w:spacing w:before="120" w:after="120" w:line="288" w:lineRule="auto"/>
        <w:ind w:left="180"/>
        <w:rPr>
          <w:rFonts w:ascii="Garamond" w:hAnsi="Garamond"/>
          <w:sz w:val="22"/>
          <w:szCs w:val="22"/>
        </w:rPr>
      </w:pPr>
      <w:r w:rsidRPr="00DC452D">
        <w:rPr>
          <w:rFonts w:ascii="Garamond" w:hAnsi="Garamond"/>
          <w:b/>
          <w:i/>
          <w:sz w:val="22"/>
          <w:szCs w:val="22"/>
        </w:rPr>
        <w:t xml:space="preserve">The </w:t>
      </w:r>
      <w:r w:rsidR="002905E9" w:rsidRPr="00DC452D">
        <w:rPr>
          <w:rFonts w:ascii="Garamond" w:hAnsi="Garamond"/>
          <w:b/>
          <w:i/>
          <w:sz w:val="22"/>
          <w:szCs w:val="22"/>
        </w:rPr>
        <w:t>2014 study</w:t>
      </w:r>
      <w:r w:rsidR="002905E9" w:rsidRPr="00DC452D">
        <w:rPr>
          <w:rFonts w:ascii="Garamond" w:hAnsi="Garamond"/>
          <w:sz w:val="22"/>
          <w:szCs w:val="22"/>
        </w:rPr>
        <w:t xml:space="preserve"> provides a refined set of </w:t>
      </w:r>
      <w:r w:rsidR="002905E9" w:rsidRPr="00DC452D">
        <w:rPr>
          <w:rFonts w:ascii="Garamond" w:hAnsi="Garamond"/>
          <w:b/>
          <w:sz w:val="22"/>
          <w:szCs w:val="22"/>
        </w:rPr>
        <w:t>Turnaround Practices</w:t>
      </w:r>
      <w:r w:rsidR="002905E9" w:rsidRPr="00DC452D">
        <w:rPr>
          <w:rFonts w:ascii="Garamond" w:hAnsi="Garamond"/>
          <w:sz w:val="22"/>
          <w:szCs w:val="22"/>
        </w:rPr>
        <w:t xml:space="preserve"> that have been consistently used in Achievement Gain schools and provides a detailed accounting of how districts used </w:t>
      </w:r>
      <w:r w:rsidR="002905E9" w:rsidRPr="00DC452D">
        <w:rPr>
          <w:rFonts w:ascii="Garamond" w:hAnsi="Garamond"/>
          <w:b/>
          <w:sz w:val="22"/>
          <w:szCs w:val="22"/>
        </w:rPr>
        <w:t>Turnaround Levers and Authorities</w:t>
      </w:r>
      <w:r w:rsidR="002905E9" w:rsidRPr="00DC452D">
        <w:rPr>
          <w:rFonts w:ascii="Garamond" w:hAnsi="Garamond"/>
          <w:sz w:val="22"/>
          <w:szCs w:val="22"/>
        </w:rPr>
        <w:t xml:space="preserve">, focusing on the strategic use of human capital, how districts and principals used authorities to change conditions, </w:t>
      </w:r>
      <w:r w:rsidR="00912641">
        <w:rPr>
          <w:rFonts w:ascii="Garamond" w:hAnsi="Garamond"/>
          <w:sz w:val="22"/>
          <w:szCs w:val="22"/>
        </w:rPr>
        <w:t xml:space="preserve">and </w:t>
      </w:r>
      <w:r w:rsidR="002905E9" w:rsidRPr="00DC452D">
        <w:rPr>
          <w:rFonts w:ascii="Garamond" w:hAnsi="Garamond"/>
          <w:sz w:val="22"/>
          <w:szCs w:val="22"/>
        </w:rPr>
        <w:t>how districts organized to support turnaround. The 2014 study also provides a comprehensive four-year analysis of how districts and schools allocated School Redesign Grant (SRG) funding.</w:t>
      </w:r>
    </w:p>
    <w:tbl>
      <w:tblPr>
        <w:tblStyle w:val="TableGrid"/>
        <w:tblW w:w="9540" w:type="dxa"/>
        <w:tblInd w:w="198" w:type="dxa"/>
        <w:tblLook w:val="04A0"/>
      </w:tblPr>
      <w:tblGrid>
        <w:gridCol w:w="1980"/>
        <w:gridCol w:w="3150"/>
        <w:gridCol w:w="4410"/>
      </w:tblGrid>
      <w:tr w:rsidR="00355D07" w:rsidTr="00355D07">
        <w:tc>
          <w:tcPr>
            <w:tcW w:w="9540" w:type="dxa"/>
            <w:gridSpan w:val="3"/>
            <w:tcBorders>
              <w:top w:val="nil"/>
              <w:left w:val="nil"/>
              <w:bottom w:val="nil"/>
              <w:right w:val="nil"/>
            </w:tcBorders>
            <w:shd w:val="clear" w:color="auto" w:fill="auto"/>
            <w:vAlign w:val="center"/>
          </w:tcPr>
          <w:p w:rsidR="00355D07" w:rsidRPr="00DC452D" w:rsidRDefault="00355D07" w:rsidP="00DD5A32">
            <w:pPr>
              <w:spacing w:after="80"/>
              <w:rPr>
                <w:rFonts w:ascii="Garamond" w:hAnsi="Garamond"/>
                <w:b/>
                <w:sz w:val="22"/>
                <w:szCs w:val="22"/>
              </w:rPr>
            </w:pPr>
            <w:r>
              <w:rPr>
                <w:rFonts w:ascii="Garamond" w:hAnsi="Garamond"/>
                <w:b/>
                <w:sz w:val="22"/>
                <w:szCs w:val="22"/>
              </w:rPr>
              <w:t>Table 1. Topics and Areas of Analysis in Emerging Practices Reports, 2011-2013</w:t>
            </w:r>
          </w:p>
        </w:tc>
      </w:tr>
      <w:tr w:rsidR="00355D07" w:rsidTr="00ED4438">
        <w:tc>
          <w:tcPr>
            <w:tcW w:w="1980" w:type="dxa"/>
            <w:tcBorders>
              <w:top w:val="nil"/>
              <w:left w:val="nil"/>
            </w:tcBorders>
            <w:shd w:val="clear" w:color="auto" w:fill="D9D9D9" w:themeFill="background1" w:themeFillShade="D9"/>
            <w:vAlign w:val="center"/>
          </w:tcPr>
          <w:p w:rsidR="00DC452D" w:rsidRPr="00DC452D" w:rsidRDefault="00DC452D" w:rsidP="00DC452D">
            <w:pPr>
              <w:jc w:val="center"/>
              <w:rPr>
                <w:rFonts w:ascii="Garamond" w:hAnsi="Garamond"/>
                <w:b/>
                <w:sz w:val="22"/>
                <w:szCs w:val="22"/>
              </w:rPr>
            </w:pPr>
            <w:r w:rsidRPr="00DC452D">
              <w:rPr>
                <w:rFonts w:ascii="Garamond" w:hAnsi="Garamond"/>
                <w:b/>
                <w:sz w:val="22"/>
                <w:szCs w:val="22"/>
              </w:rPr>
              <w:t>In 2012 Report</w:t>
            </w:r>
          </w:p>
        </w:tc>
        <w:tc>
          <w:tcPr>
            <w:tcW w:w="3150" w:type="dxa"/>
            <w:tcBorders>
              <w:top w:val="nil"/>
            </w:tcBorders>
            <w:shd w:val="clear" w:color="auto" w:fill="D9D9D9" w:themeFill="background1" w:themeFillShade="D9"/>
            <w:vAlign w:val="center"/>
          </w:tcPr>
          <w:p w:rsidR="00DC452D" w:rsidRPr="00DC452D" w:rsidRDefault="00DC452D" w:rsidP="00DC452D">
            <w:pPr>
              <w:jc w:val="center"/>
              <w:rPr>
                <w:rFonts w:ascii="Garamond" w:hAnsi="Garamond"/>
                <w:b/>
                <w:sz w:val="22"/>
                <w:szCs w:val="22"/>
              </w:rPr>
            </w:pPr>
            <w:r w:rsidRPr="00DC452D">
              <w:rPr>
                <w:rFonts w:ascii="Garamond" w:hAnsi="Garamond"/>
                <w:b/>
                <w:sz w:val="22"/>
                <w:szCs w:val="22"/>
              </w:rPr>
              <w:t>In 2013 Report</w:t>
            </w:r>
          </w:p>
        </w:tc>
        <w:tc>
          <w:tcPr>
            <w:tcW w:w="4410" w:type="dxa"/>
            <w:tcBorders>
              <w:top w:val="nil"/>
              <w:right w:val="nil"/>
            </w:tcBorders>
            <w:shd w:val="clear" w:color="auto" w:fill="D9D9D9" w:themeFill="background1" w:themeFillShade="D9"/>
            <w:vAlign w:val="center"/>
          </w:tcPr>
          <w:p w:rsidR="00DC452D" w:rsidRPr="00DC452D" w:rsidRDefault="00DC452D" w:rsidP="00DC452D">
            <w:pPr>
              <w:jc w:val="center"/>
              <w:rPr>
                <w:rFonts w:ascii="Garamond" w:hAnsi="Garamond"/>
                <w:b/>
                <w:sz w:val="22"/>
                <w:szCs w:val="22"/>
              </w:rPr>
            </w:pPr>
            <w:r w:rsidRPr="00DC452D">
              <w:rPr>
                <w:rFonts w:ascii="Garamond" w:hAnsi="Garamond"/>
                <w:b/>
                <w:sz w:val="22"/>
                <w:szCs w:val="22"/>
              </w:rPr>
              <w:t>In 2014 Report</w:t>
            </w:r>
          </w:p>
        </w:tc>
      </w:tr>
      <w:tr w:rsidR="00355D07" w:rsidTr="00ED4438">
        <w:trPr>
          <w:trHeight w:val="260"/>
        </w:trPr>
        <w:tc>
          <w:tcPr>
            <w:tcW w:w="1980" w:type="dxa"/>
            <w:tcBorders>
              <w:left w:val="nil"/>
            </w:tcBorders>
            <w:vAlign w:val="center"/>
          </w:tcPr>
          <w:p w:rsidR="00DC452D" w:rsidRPr="00DC452D" w:rsidRDefault="00DC452D" w:rsidP="00ED4438">
            <w:pPr>
              <w:rPr>
                <w:rFonts w:ascii="Garamond" w:hAnsi="Garamond"/>
                <w:sz w:val="20"/>
              </w:rPr>
            </w:pPr>
            <w:r w:rsidRPr="00DC452D">
              <w:rPr>
                <w:rFonts w:ascii="Garamond" w:hAnsi="Garamond"/>
                <w:sz w:val="20"/>
              </w:rPr>
              <w:t>Achievement Trends</w:t>
            </w:r>
          </w:p>
        </w:tc>
        <w:tc>
          <w:tcPr>
            <w:tcW w:w="3150" w:type="dxa"/>
            <w:vAlign w:val="center"/>
          </w:tcPr>
          <w:p w:rsidR="00DC452D" w:rsidRPr="00DC452D" w:rsidRDefault="00DC452D" w:rsidP="00ED4438">
            <w:pPr>
              <w:rPr>
                <w:rFonts w:ascii="Garamond" w:hAnsi="Garamond"/>
                <w:sz w:val="20"/>
              </w:rPr>
            </w:pPr>
            <w:r w:rsidRPr="00DC452D">
              <w:rPr>
                <w:rFonts w:ascii="Garamond" w:hAnsi="Garamond"/>
                <w:sz w:val="20"/>
              </w:rPr>
              <w:t>Achievement Trends</w:t>
            </w:r>
          </w:p>
        </w:tc>
        <w:tc>
          <w:tcPr>
            <w:tcW w:w="4410" w:type="dxa"/>
            <w:tcBorders>
              <w:right w:val="nil"/>
            </w:tcBorders>
            <w:vAlign w:val="center"/>
          </w:tcPr>
          <w:p w:rsidR="00DC452D" w:rsidRPr="00DC452D" w:rsidRDefault="00DC452D" w:rsidP="00ED4438">
            <w:pPr>
              <w:rPr>
                <w:rFonts w:ascii="Garamond" w:hAnsi="Garamond"/>
                <w:sz w:val="20"/>
              </w:rPr>
            </w:pPr>
            <w:r w:rsidRPr="00DC452D">
              <w:rPr>
                <w:rFonts w:ascii="Garamond" w:hAnsi="Garamond"/>
                <w:sz w:val="20"/>
              </w:rPr>
              <w:t>Achievement Trends</w:t>
            </w:r>
          </w:p>
        </w:tc>
      </w:tr>
      <w:tr w:rsidR="00355D07" w:rsidTr="00ED4438">
        <w:trPr>
          <w:trHeight w:val="269"/>
        </w:trPr>
        <w:tc>
          <w:tcPr>
            <w:tcW w:w="1980" w:type="dxa"/>
            <w:tcBorders>
              <w:left w:val="nil"/>
              <w:bottom w:val="single" w:sz="4" w:space="0" w:color="auto"/>
            </w:tcBorders>
            <w:vAlign w:val="center"/>
          </w:tcPr>
          <w:p w:rsidR="00DC452D" w:rsidRPr="00DC452D" w:rsidRDefault="00DC452D" w:rsidP="00ED4438">
            <w:pPr>
              <w:rPr>
                <w:rFonts w:ascii="Garamond" w:hAnsi="Garamond"/>
                <w:sz w:val="20"/>
              </w:rPr>
            </w:pPr>
            <w:r w:rsidRPr="00DC452D">
              <w:rPr>
                <w:rFonts w:ascii="Garamond" w:hAnsi="Garamond"/>
                <w:sz w:val="20"/>
              </w:rPr>
              <w:t>Emerging Practices</w:t>
            </w:r>
          </w:p>
        </w:tc>
        <w:tc>
          <w:tcPr>
            <w:tcW w:w="3150" w:type="dxa"/>
            <w:tcBorders>
              <w:bottom w:val="single" w:sz="4" w:space="0" w:color="auto"/>
            </w:tcBorders>
            <w:vAlign w:val="center"/>
          </w:tcPr>
          <w:p w:rsidR="00DC452D" w:rsidRPr="00DC452D" w:rsidRDefault="00DC452D" w:rsidP="00ED4438">
            <w:pPr>
              <w:rPr>
                <w:rFonts w:ascii="Garamond" w:hAnsi="Garamond"/>
                <w:sz w:val="20"/>
              </w:rPr>
            </w:pPr>
            <w:r w:rsidRPr="00DC452D">
              <w:rPr>
                <w:rFonts w:ascii="Garamond" w:hAnsi="Garamond"/>
                <w:sz w:val="20"/>
              </w:rPr>
              <w:t>Emerging and Sustaining Practices</w:t>
            </w:r>
          </w:p>
        </w:tc>
        <w:tc>
          <w:tcPr>
            <w:tcW w:w="4410" w:type="dxa"/>
            <w:tcBorders>
              <w:bottom w:val="single" w:sz="4" w:space="0" w:color="auto"/>
              <w:right w:val="nil"/>
            </w:tcBorders>
            <w:vAlign w:val="center"/>
          </w:tcPr>
          <w:p w:rsidR="00DC452D" w:rsidRPr="00DC452D" w:rsidRDefault="00DC452D" w:rsidP="00ED4438">
            <w:pPr>
              <w:rPr>
                <w:rFonts w:ascii="Garamond" w:hAnsi="Garamond"/>
                <w:sz w:val="20"/>
              </w:rPr>
            </w:pPr>
            <w:r w:rsidRPr="00DC452D">
              <w:rPr>
                <w:rFonts w:ascii="Garamond" w:hAnsi="Garamond"/>
                <w:sz w:val="20"/>
              </w:rPr>
              <w:t>Turnaround Practices</w:t>
            </w:r>
          </w:p>
        </w:tc>
      </w:tr>
      <w:tr w:rsidR="00355D07" w:rsidTr="00ED4438">
        <w:trPr>
          <w:trHeight w:val="521"/>
        </w:trPr>
        <w:tc>
          <w:tcPr>
            <w:tcW w:w="1980" w:type="dxa"/>
            <w:vMerge w:val="restart"/>
            <w:tcBorders>
              <w:left w:val="nil"/>
            </w:tcBorders>
            <w:vAlign w:val="center"/>
          </w:tcPr>
          <w:p w:rsidR="00DC452D" w:rsidRPr="00DC452D" w:rsidRDefault="00DC452D" w:rsidP="00ED4438">
            <w:pPr>
              <w:rPr>
                <w:rFonts w:ascii="Garamond" w:hAnsi="Garamond"/>
                <w:sz w:val="20"/>
              </w:rPr>
            </w:pPr>
          </w:p>
        </w:tc>
        <w:tc>
          <w:tcPr>
            <w:tcW w:w="3150" w:type="dxa"/>
            <w:vAlign w:val="center"/>
          </w:tcPr>
          <w:p w:rsidR="00DC452D" w:rsidRPr="00DC452D" w:rsidRDefault="00DC452D" w:rsidP="00ED4438">
            <w:pPr>
              <w:rPr>
                <w:rFonts w:ascii="Garamond" w:hAnsi="Garamond"/>
                <w:sz w:val="20"/>
              </w:rPr>
            </w:pPr>
            <w:r w:rsidRPr="00DC452D">
              <w:rPr>
                <w:rFonts w:ascii="Garamond" w:hAnsi="Garamond"/>
                <w:sz w:val="20"/>
              </w:rPr>
              <w:t>District Systems and Practices</w:t>
            </w:r>
          </w:p>
        </w:tc>
        <w:tc>
          <w:tcPr>
            <w:tcW w:w="4410" w:type="dxa"/>
            <w:vMerge w:val="restart"/>
            <w:tcBorders>
              <w:right w:val="nil"/>
            </w:tcBorders>
            <w:vAlign w:val="center"/>
          </w:tcPr>
          <w:p w:rsidR="00DC452D" w:rsidRPr="00DC452D" w:rsidRDefault="00DC452D" w:rsidP="00ED4438">
            <w:pPr>
              <w:rPr>
                <w:rFonts w:ascii="Garamond" w:hAnsi="Garamond"/>
                <w:sz w:val="20"/>
              </w:rPr>
            </w:pPr>
            <w:r w:rsidRPr="00DC452D">
              <w:rPr>
                <w:rFonts w:ascii="Garamond" w:hAnsi="Garamond"/>
                <w:sz w:val="20"/>
              </w:rPr>
              <w:t>Turnaround Levers and Authorities</w:t>
            </w:r>
          </w:p>
          <w:p w:rsidR="00DC452D" w:rsidRPr="00DC452D" w:rsidRDefault="00DC452D" w:rsidP="00ED4438">
            <w:pPr>
              <w:pStyle w:val="ListParagraph"/>
              <w:numPr>
                <w:ilvl w:val="3"/>
                <w:numId w:val="36"/>
              </w:numPr>
              <w:ind w:left="461"/>
              <w:contextualSpacing w:val="0"/>
              <w:rPr>
                <w:rFonts w:ascii="Garamond" w:hAnsi="Garamond"/>
                <w:sz w:val="20"/>
              </w:rPr>
            </w:pPr>
            <w:r w:rsidRPr="00DC452D">
              <w:rPr>
                <w:rFonts w:ascii="Garamond" w:hAnsi="Garamond"/>
                <w:sz w:val="20"/>
              </w:rPr>
              <w:t>The Strategic Use of Human Capital</w:t>
            </w:r>
          </w:p>
          <w:p w:rsidR="00DC452D" w:rsidRPr="00DC452D" w:rsidRDefault="00DC452D" w:rsidP="00ED4438">
            <w:pPr>
              <w:pStyle w:val="ListParagraph"/>
              <w:numPr>
                <w:ilvl w:val="3"/>
                <w:numId w:val="36"/>
              </w:numPr>
              <w:ind w:left="461"/>
              <w:contextualSpacing w:val="0"/>
              <w:rPr>
                <w:rFonts w:ascii="Garamond" w:hAnsi="Garamond"/>
                <w:sz w:val="20"/>
              </w:rPr>
            </w:pPr>
            <w:r w:rsidRPr="00DC452D">
              <w:rPr>
                <w:rFonts w:ascii="Garamond" w:hAnsi="Garamond"/>
                <w:sz w:val="20"/>
              </w:rPr>
              <w:t>Using Authorities to Change Conditions</w:t>
            </w:r>
          </w:p>
          <w:p w:rsidR="00DC452D" w:rsidRPr="00DC452D" w:rsidRDefault="00DC452D" w:rsidP="00ED4438">
            <w:pPr>
              <w:pStyle w:val="ListParagraph"/>
              <w:numPr>
                <w:ilvl w:val="3"/>
                <w:numId w:val="36"/>
              </w:numPr>
              <w:ind w:left="461"/>
              <w:contextualSpacing w:val="0"/>
              <w:rPr>
                <w:rFonts w:ascii="Garamond" w:hAnsi="Garamond"/>
                <w:sz w:val="20"/>
              </w:rPr>
            </w:pPr>
            <w:r w:rsidRPr="00DC452D">
              <w:rPr>
                <w:rFonts w:ascii="Garamond" w:hAnsi="Garamond"/>
                <w:sz w:val="20"/>
              </w:rPr>
              <w:t xml:space="preserve">Organizing the District for Successful Turnaround; and </w:t>
            </w:r>
          </w:p>
          <w:p w:rsidR="00DC452D" w:rsidRPr="00DC452D" w:rsidRDefault="00DC452D" w:rsidP="00ED4438">
            <w:pPr>
              <w:pStyle w:val="ListParagraph"/>
              <w:numPr>
                <w:ilvl w:val="3"/>
                <w:numId w:val="36"/>
              </w:numPr>
              <w:ind w:left="461"/>
              <w:contextualSpacing w:val="0"/>
              <w:rPr>
                <w:rFonts w:ascii="Garamond" w:hAnsi="Garamond"/>
                <w:sz w:val="20"/>
              </w:rPr>
            </w:pPr>
            <w:r w:rsidRPr="00DC452D">
              <w:rPr>
                <w:rFonts w:ascii="Garamond" w:hAnsi="Garamond"/>
                <w:sz w:val="20"/>
              </w:rPr>
              <w:t>Targeting Resources on Instruction and Professional Practice (four-year analysis)</w:t>
            </w:r>
          </w:p>
        </w:tc>
      </w:tr>
      <w:tr w:rsidR="00355D07" w:rsidTr="00ED4438">
        <w:trPr>
          <w:trHeight w:val="539"/>
        </w:trPr>
        <w:tc>
          <w:tcPr>
            <w:tcW w:w="1980" w:type="dxa"/>
            <w:vMerge/>
            <w:tcBorders>
              <w:left w:val="nil"/>
            </w:tcBorders>
            <w:vAlign w:val="center"/>
          </w:tcPr>
          <w:p w:rsidR="00DC452D" w:rsidRPr="00593CF5" w:rsidRDefault="00DC452D" w:rsidP="00DC452D">
            <w:pPr>
              <w:rPr>
                <w:rFonts w:ascii="Garamond" w:hAnsi="Garamond"/>
                <w:sz w:val="22"/>
                <w:szCs w:val="22"/>
              </w:rPr>
            </w:pPr>
          </w:p>
        </w:tc>
        <w:tc>
          <w:tcPr>
            <w:tcW w:w="3150" w:type="dxa"/>
            <w:vAlign w:val="center"/>
          </w:tcPr>
          <w:p w:rsidR="00DC452D" w:rsidRPr="00DC452D" w:rsidRDefault="00DC452D" w:rsidP="00355D07">
            <w:pPr>
              <w:rPr>
                <w:rFonts w:ascii="Garamond" w:hAnsi="Garamond"/>
                <w:sz w:val="20"/>
              </w:rPr>
            </w:pPr>
            <w:r w:rsidRPr="00DC452D">
              <w:rPr>
                <w:rFonts w:ascii="Garamond" w:hAnsi="Garamond"/>
                <w:sz w:val="20"/>
              </w:rPr>
              <w:t>Teacher Turnover Trends</w:t>
            </w:r>
          </w:p>
        </w:tc>
        <w:tc>
          <w:tcPr>
            <w:tcW w:w="4410" w:type="dxa"/>
            <w:vMerge/>
            <w:tcBorders>
              <w:right w:val="nil"/>
            </w:tcBorders>
            <w:vAlign w:val="center"/>
          </w:tcPr>
          <w:p w:rsidR="00DC452D" w:rsidRPr="00593CF5" w:rsidRDefault="00DC452D" w:rsidP="00DC452D">
            <w:pPr>
              <w:rPr>
                <w:rFonts w:ascii="Garamond" w:hAnsi="Garamond"/>
                <w:sz w:val="22"/>
                <w:szCs w:val="22"/>
              </w:rPr>
            </w:pPr>
          </w:p>
        </w:tc>
      </w:tr>
      <w:tr w:rsidR="00355D07" w:rsidTr="00ED4438">
        <w:trPr>
          <w:trHeight w:val="359"/>
        </w:trPr>
        <w:tc>
          <w:tcPr>
            <w:tcW w:w="1980" w:type="dxa"/>
            <w:vMerge/>
            <w:tcBorders>
              <w:left w:val="nil"/>
            </w:tcBorders>
            <w:vAlign w:val="center"/>
          </w:tcPr>
          <w:p w:rsidR="00DC452D" w:rsidRPr="00593CF5" w:rsidRDefault="00DC452D" w:rsidP="00DC452D">
            <w:pPr>
              <w:rPr>
                <w:rFonts w:ascii="Garamond" w:hAnsi="Garamond"/>
                <w:sz w:val="22"/>
                <w:szCs w:val="22"/>
              </w:rPr>
            </w:pPr>
          </w:p>
        </w:tc>
        <w:tc>
          <w:tcPr>
            <w:tcW w:w="3150" w:type="dxa"/>
            <w:vAlign w:val="center"/>
          </w:tcPr>
          <w:p w:rsidR="00DC452D" w:rsidRPr="00DC452D" w:rsidRDefault="00DC452D" w:rsidP="00355D07">
            <w:pPr>
              <w:rPr>
                <w:rFonts w:ascii="Garamond" w:hAnsi="Garamond"/>
                <w:sz w:val="20"/>
              </w:rPr>
            </w:pPr>
            <w:r w:rsidRPr="00DC452D">
              <w:rPr>
                <w:rFonts w:ascii="Garamond" w:hAnsi="Garamond"/>
                <w:sz w:val="20"/>
              </w:rPr>
              <w:t>Use of Resources (two-year analysis)</w:t>
            </w:r>
          </w:p>
        </w:tc>
        <w:tc>
          <w:tcPr>
            <w:tcW w:w="4410" w:type="dxa"/>
            <w:vMerge/>
            <w:tcBorders>
              <w:right w:val="nil"/>
            </w:tcBorders>
            <w:vAlign w:val="center"/>
          </w:tcPr>
          <w:p w:rsidR="00DC452D" w:rsidRPr="00593CF5" w:rsidRDefault="00DC452D" w:rsidP="00DC452D">
            <w:pPr>
              <w:rPr>
                <w:rFonts w:ascii="Garamond" w:hAnsi="Garamond"/>
                <w:sz w:val="22"/>
                <w:szCs w:val="22"/>
              </w:rPr>
            </w:pPr>
          </w:p>
        </w:tc>
      </w:tr>
    </w:tbl>
    <w:p w:rsidR="00355D07" w:rsidRDefault="00355D07" w:rsidP="00674B2F">
      <w:pPr>
        <w:spacing w:line="288" w:lineRule="auto"/>
        <w:rPr>
          <w:b/>
          <w:color w:val="943634" w:themeColor="accent2" w:themeShade="BF"/>
          <w:sz w:val="28"/>
          <w:szCs w:val="28"/>
        </w:rPr>
      </w:pPr>
      <w:r>
        <w:rPr>
          <w:b/>
          <w:color w:val="943634" w:themeColor="accent2" w:themeShade="BF"/>
          <w:sz w:val="28"/>
          <w:szCs w:val="28"/>
        </w:rPr>
        <w:lastRenderedPageBreak/>
        <w:t>Analysis</w:t>
      </w:r>
    </w:p>
    <w:p w:rsidR="00355D07" w:rsidRPr="0000304C" w:rsidRDefault="0000304C" w:rsidP="00912641">
      <w:pPr>
        <w:spacing w:line="288" w:lineRule="auto"/>
        <w:rPr>
          <w:rFonts w:ascii="Garamond" w:hAnsi="Garamond"/>
          <w:sz w:val="22"/>
          <w:szCs w:val="22"/>
        </w:rPr>
      </w:pPr>
      <w:r w:rsidRPr="0000304C">
        <w:rPr>
          <w:rFonts w:ascii="Garamond" w:hAnsi="Garamond"/>
          <w:sz w:val="22"/>
          <w:szCs w:val="22"/>
        </w:rPr>
        <w:t xml:space="preserve">A comparative qualitative analysis was </w:t>
      </w:r>
      <w:r w:rsidR="002560E8">
        <w:rPr>
          <w:rFonts w:ascii="Garamond" w:hAnsi="Garamond"/>
          <w:sz w:val="22"/>
          <w:szCs w:val="22"/>
        </w:rPr>
        <w:t>employed</w:t>
      </w:r>
      <w:r w:rsidRPr="0000304C">
        <w:rPr>
          <w:rFonts w:ascii="Garamond" w:hAnsi="Garamond"/>
          <w:sz w:val="22"/>
          <w:szCs w:val="22"/>
        </w:rPr>
        <w:t xml:space="preserve"> to identify, confirm, and describe the Turnaround Practices observed in Achievement Gain schools</w:t>
      </w:r>
      <w:r>
        <w:rPr>
          <w:rFonts w:ascii="Garamond" w:hAnsi="Garamond"/>
          <w:sz w:val="22"/>
          <w:szCs w:val="22"/>
        </w:rPr>
        <w:t xml:space="preserve"> and to isolate key differences in how the practices were not used, implemented, or refined in Non-Gain schools. </w:t>
      </w:r>
    </w:p>
    <w:p w:rsidR="00912641" w:rsidRDefault="00912641" w:rsidP="00912641">
      <w:pPr>
        <w:spacing w:line="288" w:lineRule="auto"/>
        <w:rPr>
          <w:rFonts w:ascii="Garamond" w:hAnsi="Garamond"/>
          <w:b/>
          <w:color w:val="1F497D" w:themeColor="text2"/>
          <w:sz w:val="22"/>
          <w:szCs w:val="22"/>
        </w:rPr>
      </w:pPr>
    </w:p>
    <w:p w:rsidR="00767859" w:rsidRPr="00912641" w:rsidRDefault="00767859" w:rsidP="00912641">
      <w:pPr>
        <w:spacing w:line="288" w:lineRule="auto"/>
        <w:rPr>
          <w:rFonts w:ascii="Garamond" w:hAnsi="Garamond"/>
          <w:sz w:val="22"/>
          <w:szCs w:val="22"/>
        </w:rPr>
      </w:pPr>
      <w:r>
        <w:rPr>
          <w:rFonts w:ascii="Garamond" w:hAnsi="Garamond"/>
          <w:b/>
          <w:color w:val="1F497D" w:themeColor="text2"/>
          <w:sz w:val="22"/>
          <w:szCs w:val="22"/>
        </w:rPr>
        <w:t xml:space="preserve">Achievement Gain Schools. </w:t>
      </w:r>
      <w:r>
        <w:rPr>
          <w:rFonts w:ascii="Garamond" w:hAnsi="Garamond"/>
          <w:sz w:val="22"/>
          <w:szCs w:val="22"/>
        </w:rPr>
        <w:t xml:space="preserve">Achievement Gain schools are defined as schools that exited Level 4 status in </w:t>
      </w:r>
      <w:r w:rsidR="00CD1833" w:rsidRPr="001F1EC9">
        <w:rPr>
          <w:rFonts w:ascii="Garamond" w:hAnsi="Garamond"/>
          <w:sz w:val="22"/>
          <w:szCs w:val="22"/>
        </w:rPr>
        <w:t>2013</w:t>
      </w:r>
      <w:r w:rsidR="00854FD9">
        <w:rPr>
          <w:rStyle w:val="EndnoteReference"/>
          <w:rFonts w:ascii="Garamond" w:hAnsi="Garamond"/>
          <w:sz w:val="22"/>
          <w:szCs w:val="22"/>
        </w:rPr>
        <w:endnoteReference w:id="4"/>
      </w:r>
      <w:r w:rsidR="00854FD9">
        <w:rPr>
          <w:rFonts w:ascii="Garamond" w:hAnsi="Garamond"/>
          <w:sz w:val="22"/>
          <w:szCs w:val="22"/>
        </w:rPr>
        <w:t>.</w:t>
      </w:r>
      <w:r w:rsidR="004203D7">
        <w:rPr>
          <w:rFonts w:ascii="Garamond" w:hAnsi="Garamond"/>
          <w:color w:val="FF0000"/>
          <w:sz w:val="22"/>
          <w:szCs w:val="22"/>
        </w:rPr>
        <w:t xml:space="preserve"> </w:t>
      </w:r>
      <w:r>
        <w:rPr>
          <w:rFonts w:ascii="Garamond" w:hAnsi="Garamond"/>
          <w:sz w:val="22"/>
          <w:szCs w:val="22"/>
        </w:rPr>
        <w:t xml:space="preserve">The Non-Gain schools are schools that exhibited little to no gains in student achievement over three years or that remained in the bottom third of the Level 4 schools, with respect to meeting Measurable Annual Goals (MAGs). There is a clear distinction between the academic performance of Achievement Gain schools and Non-Gain schools, reflected in MCAS assessment results and in the practices employed by these schools. </w:t>
      </w:r>
      <w:r w:rsidR="00130574">
        <w:rPr>
          <w:rFonts w:ascii="Garamond" w:hAnsi="Garamond"/>
          <w:sz w:val="22"/>
          <w:szCs w:val="22"/>
        </w:rPr>
        <w:t>As in previous years, a number of Level 4 schools (</w:t>
      </w:r>
      <w:r w:rsidR="002560E8">
        <w:rPr>
          <w:rFonts w:ascii="Garamond" w:hAnsi="Garamond"/>
          <w:sz w:val="22"/>
          <w:szCs w:val="22"/>
        </w:rPr>
        <w:t>n=9</w:t>
      </w:r>
      <w:r w:rsidR="00130574">
        <w:rPr>
          <w:rFonts w:ascii="Garamond" w:hAnsi="Garamond"/>
          <w:sz w:val="22"/>
          <w:szCs w:val="22"/>
        </w:rPr>
        <w:t>) were excluded from the analysis due to uneven or inconsistent achievement ga</w:t>
      </w:r>
      <w:r w:rsidR="00ED4438">
        <w:rPr>
          <w:rFonts w:ascii="Garamond" w:hAnsi="Garamond"/>
          <w:sz w:val="22"/>
          <w:szCs w:val="22"/>
        </w:rPr>
        <w:t xml:space="preserve">ins between 2010 and 2013 (see </w:t>
      </w:r>
      <w:r w:rsidR="0000304C" w:rsidRPr="007F042B">
        <w:rPr>
          <w:rFonts w:ascii="Garamond" w:hAnsi="Garamond"/>
          <w:sz w:val="22"/>
          <w:szCs w:val="22"/>
        </w:rPr>
        <w:t>Appendix A</w:t>
      </w:r>
      <w:r w:rsidR="0000304C">
        <w:rPr>
          <w:rFonts w:ascii="Garamond" w:hAnsi="Garamond"/>
          <w:sz w:val="22"/>
          <w:szCs w:val="22"/>
        </w:rPr>
        <w:t xml:space="preserve"> </w:t>
      </w:r>
      <w:r w:rsidR="00ED4438">
        <w:rPr>
          <w:rFonts w:ascii="Garamond" w:hAnsi="Garamond"/>
          <w:sz w:val="22"/>
          <w:szCs w:val="22"/>
        </w:rPr>
        <w:t>for</w:t>
      </w:r>
      <w:r w:rsidR="0000304C">
        <w:rPr>
          <w:rFonts w:ascii="Garamond" w:hAnsi="Garamond"/>
          <w:sz w:val="22"/>
          <w:szCs w:val="22"/>
        </w:rPr>
        <w:t xml:space="preserve"> additional detail regarding the selection criteria for Achievement Gain and Non-Gain schools.</w:t>
      </w:r>
      <w:r w:rsidR="00ED4438">
        <w:rPr>
          <w:rFonts w:ascii="Garamond" w:hAnsi="Garamond"/>
          <w:sz w:val="22"/>
          <w:szCs w:val="22"/>
        </w:rPr>
        <w:t>)</w:t>
      </w:r>
    </w:p>
    <w:p w:rsidR="00912641" w:rsidRDefault="00912641" w:rsidP="00912641">
      <w:pPr>
        <w:spacing w:line="288" w:lineRule="auto"/>
        <w:rPr>
          <w:rFonts w:ascii="Garamond" w:hAnsi="Garamond"/>
          <w:b/>
          <w:color w:val="1F497D" w:themeColor="text2"/>
          <w:sz w:val="22"/>
          <w:szCs w:val="22"/>
        </w:rPr>
      </w:pPr>
    </w:p>
    <w:p w:rsidR="00A91E35" w:rsidRPr="00A91E35" w:rsidRDefault="00A91E35" w:rsidP="00912641">
      <w:pPr>
        <w:spacing w:line="288" w:lineRule="auto"/>
        <w:rPr>
          <w:rFonts w:ascii="Garamond" w:hAnsi="Garamond"/>
          <w:sz w:val="22"/>
          <w:szCs w:val="22"/>
        </w:rPr>
      </w:pPr>
      <w:r w:rsidRPr="00767859">
        <w:rPr>
          <w:rFonts w:ascii="Garamond" w:hAnsi="Garamond"/>
          <w:b/>
          <w:color w:val="1F497D" w:themeColor="text2"/>
          <w:sz w:val="22"/>
          <w:szCs w:val="22"/>
        </w:rPr>
        <w:t>Data Sources</w:t>
      </w:r>
      <w:r>
        <w:rPr>
          <w:rFonts w:ascii="Garamond" w:hAnsi="Garamond"/>
          <w:sz w:val="22"/>
          <w:szCs w:val="22"/>
        </w:rPr>
        <w:t xml:space="preserve">. </w:t>
      </w:r>
      <w:r w:rsidRPr="00A91E35">
        <w:rPr>
          <w:rFonts w:ascii="Garamond" w:hAnsi="Garamond"/>
          <w:sz w:val="22"/>
          <w:szCs w:val="22"/>
        </w:rPr>
        <w:t>The primary data sources</w:t>
      </w:r>
      <w:r w:rsidRPr="00A91E35">
        <w:rPr>
          <w:rStyle w:val="FootnoteReference"/>
          <w:rFonts w:ascii="Garamond" w:hAnsi="Garamond"/>
          <w:sz w:val="22"/>
          <w:szCs w:val="22"/>
        </w:rPr>
        <w:t xml:space="preserve"> </w:t>
      </w:r>
      <w:r>
        <w:rPr>
          <w:rFonts w:ascii="Garamond" w:hAnsi="Garamond"/>
          <w:sz w:val="22"/>
          <w:szCs w:val="22"/>
        </w:rPr>
        <w:t xml:space="preserve">used throughout the three-year study include annual Monitoring Site Visit </w:t>
      </w:r>
      <w:r w:rsidR="002560E8">
        <w:rPr>
          <w:rFonts w:ascii="Garamond" w:hAnsi="Garamond"/>
          <w:sz w:val="22"/>
          <w:szCs w:val="22"/>
        </w:rPr>
        <w:t xml:space="preserve">(MSV) </w:t>
      </w:r>
      <w:r>
        <w:rPr>
          <w:rFonts w:ascii="Garamond" w:hAnsi="Garamond"/>
          <w:sz w:val="22"/>
          <w:szCs w:val="22"/>
        </w:rPr>
        <w:t xml:space="preserve">Reports (from 2011, 2012, and 2013), </w:t>
      </w:r>
      <w:r w:rsidR="002560E8">
        <w:rPr>
          <w:rFonts w:ascii="Garamond" w:hAnsi="Garamond"/>
          <w:sz w:val="22"/>
          <w:szCs w:val="22"/>
        </w:rPr>
        <w:t>SRG</w:t>
      </w:r>
      <w:r>
        <w:rPr>
          <w:rFonts w:ascii="Garamond" w:hAnsi="Garamond"/>
          <w:sz w:val="22"/>
          <w:szCs w:val="22"/>
        </w:rPr>
        <w:t xml:space="preserve"> renewal applications, and the original turnaround plans and SRG applications submitted by each district and school. Additionally, we examined the district-level portions of SRG proposals in 2013 and 2014 to document </w:t>
      </w:r>
      <w:r w:rsidR="002560E8">
        <w:rPr>
          <w:rFonts w:ascii="Garamond" w:hAnsi="Garamond"/>
          <w:sz w:val="22"/>
          <w:szCs w:val="22"/>
        </w:rPr>
        <w:t>changes</w:t>
      </w:r>
      <w:r>
        <w:rPr>
          <w:rFonts w:ascii="Garamond" w:hAnsi="Garamond"/>
          <w:sz w:val="22"/>
          <w:szCs w:val="22"/>
        </w:rPr>
        <w:t xml:space="preserve"> in districts systems and shifts in how districts and schools </w:t>
      </w:r>
      <w:r w:rsidR="002560E8">
        <w:rPr>
          <w:rFonts w:ascii="Garamond" w:hAnsi="Garamond"/>
          <w:sz w:val="22"/>
          <w:szCs w:val="22"/>
        </w:rPr>
        <w:t>were deciding to</w:t>
      </w:r>
      <w:r>
        <w:rPr>
          <w:rFonts w:ascii="Garamond" w:hAnsi="Garamond"/>
          <w:sz w:val="22"/>
          <w:szCs w:val="22"/>
        </w:rPr>
        <w:t xml:space="preserve"> </w:t>
      </w:r>
      <w:r w:rsidR="002560E8">
        <w:rPr>
          <w:rFonts w:ascii="Garamond" w:hAnsi="Garamond"/>
          <w:sz w:val="22"/>
          <w:szCs w:val="22"/>
        </w:rPr>
        <w:t>use</w:t>
      </w:r>
      <w:r>
        <w:rPr>
          <w:rFonts w:ascii="Garamond" w:hAnsi="Garamond"/>
          <w:sz w:val="22"/>
          <w:szCs w:val="22"/>
        </w:rPr>
        <w:t xml:space="preserve"> </w:t>
      </w:r>
      <w:r w:rsidR="002560E8">
        <w:rPr>
          <w:rFonts w:ascii="Garamond" w:hAnsi="Garamond"/>
          <w:sz w:val="22"/>
          <w:szCs w:val="22"/>
        </w:rPr>
        <w:t>policies and authorities</w:t>
      </w:r>
      <w:r>
        <w:rPr>
          <w:rFonts w:ascii="Garamond" w:hAnsi="Garamond"/>
          <w:sz w:val="22"/>
          <w:szCs w:val="22"/>
        </w:rPr>
        <w:t xml:space="preserve"> to change conditions. </w:t>
      </w:r>
      <w:r w:rsidR="00FD7990">
        <w:rPr>
          <w:rFonts w:ascii="Garamond" w:hAnsi="Garamond"/>
          <w:sz w:val="22"/>
          <w:szCs w:val="22"/>
        </w:rPr>
        <w:t xml:space="preserve">The budget analysis is based on the 2010-11, </w:t>
      </w:r>
      <w:r w:rsidRPr="00A91E35">
        <w:rPr>
          <w:rFonts w:ascii="Garamond" w:hAnsi="Garamond"/>
          <w:sz w:val="22"/>
          <w:szCs w:val="22"/>
        </w:rPr>
        <w:t>2011-12</w:t>
      </w:r>
      <w:r w:rsidR="00FD7990">
        <w:rPr>
          <w:rFonts w:ascii="Garamond" w:hAnsi="Garamond"/>
          <w:sz w:val="22"/>
          <w:szCs w:val="22"/>
        </w:rPr>
        <w:t>, and 2012-13</w:t>
      </w:r>
      <w:r w:rsidRPr="00A91E35">
        <w:rPr>
          <w:rFonts w:ascii="Garamond" w:hAnsi="Garamond"/>
          <w:sz w:val="22"/>
          <w:szCs w:val="22"/>
        </w:rPr>
        <w:t xml:space="preserve"> amended budgets for each</w:t>
      </w:r>
      <w:r w:rsidRPr="001F1EC9">
        <w:rPr>
          <w:rFonts w:ascii="Garamond" w:hAnsi="Garamond"/>
          <w:sz w:val="22"/>
          <w:szCs w:val="22"/>
        </w:rPr>
        <w:t xml:space="preserve"> </w:t>
      </w:r>
      <w:r w:rsidR="00FD7990" w:rsidRPr="001F1EC9">
        <w:rPr>
          <w:rFonts w:ascii="Garamond" w:hAnsi="Garamond"/>
          <w:sz w:val="22"/>
          <w:szCs w:val="22"/>
        </w:rPr>
        <w:t>school.</w:t>
      </w:r>
      <w:r w:rsidRPr="001F1EC9">
        <w:rPr>
          <w:rFonts w:ascii="Garamond" w:hAnsi="Garamond"/>
          <w:sz w:val="22"/>
          <w:szCs w:val="22"/>
        </w:rPr>
        <w:t xml:space="preserve"> </w:t>
      </w:r>
      <w:r w:rsidR="004203D7" w:rsidRPr="001F1EC9">
        <w:rPr>
          <w:rFonts w:ascii="Garamond" w:hAnsi="Garamond"/>
          <w:sz w:val="22"/>
          <w:szCs w:val="22"/>
        </w:rPr>
        <w:t>MCAS performance data</w:t>
      </w:r>
      <w:r w:rsidR="001F1EC9" w:rsidRPr="001F1EC9">
        <w:rPr>
          <w:rFonts w:ascii="Garamond" w:hAnsi="Garamond"/>
          <w:sz w:val="22"/>
          <w:szCs w:val="22"/>
        </w:rPr>
        <w:t xml:space="preserve"> was used each year to identify trends in student performance within each school</w:t>
      </w:r>
      <w:r w:rsidR="001F1EC9">
        <w:rPr>
          <w:rFonts w:ascii="Garamond" w:hAnsi="Garamond"/>
          <w:sz w:val="22"/>
          <w:szCs w:val="22"/>
        </w:rPr>
        <w:t xml:space="preserve"> (</w:t>
      </w:r>
      <w:r w:rsidR="001F1EC9" w:rsidRPr="001F1EC9">
        <w:rPr>
          <w:rFonts w:ascii="Garamond" w:hAnsi="Garamond"/>
          <w:sz w:val="22"/>
          <w:szCs w:val="22"/>
        </w:rPr>
        <w:t xml:space="preserve">to </w:t>
      </w:r>
      <w:r w:rsidR="001F1EC9">
        <w:rPr>
          <w:rFonts w:ascii="Garamond" w:hAnsi="Garamond"/>
          <w:sz w:val="22"/>
          <w:szCs w:val="22"/>
        </w:rPr>
        <w:t>link trends in</w:t>
      </w:r>
      <w:r w:rsidR="001F1EC9" w:rsidRPr="001F1EC9">
        <w:rPr>
          <w:rFonts w:ascii="Garamond" w:hAnsi="Garamond"/>
          <w:sz w:val="22"/>
          <w:szCs w:val="22"/>
        </w:rPr>
        <w:t xml:space="preserve"> student performance with </w:t>
      </w:r>
      <w:r w:rsidR="001F1EC9">
        <w:rPr>
          <w:rFonts w:ascii="Garamond" w:hAnsi="Garamond"/>
          <w:sz w:val="22"/>
          <w:szCs w:val="22"/>
        </w:rPr>
        <w:t xml:space="preserve">specific school-level practices) and across schools, </w:t>
      </w:r>
      <w:r w:rsidR="001F1EC9" w:rsidRPr="001F1EC9">
        <w:rPr>
          <w:rFonts w:ascii="Garamond" w:hAnsi="Garamond"/>
          <w:sz w:val="22"/>
          <w:szCs w:val="22"/>
        </w:rPr>
        <w:t>to confirm achievement trends among Achievement Gain and Non-Gain schools.</w:t>
      </w:r>
      <w:r w:rsidR="001F1EC9">
        <w:rPr>
          <w:rFonts w:ascii="Garamond" w:hAnsi="Garamond"/>
          <w:b/>
          <w:color w:val="FF0000"/>
          <w:sz w:val="22"/>
          <w:szCs w:val="22"/>
        </w:rPr>
        <w:t xml:space="preserve"> </w:t>
      </w:r>
      <w:r>
        <w:rPr>
          <w:rFonts w:ascii="Garamond" w:hAnsi="Garamond"/>
          <w:sz w:val="22"/>
          <w:szCs w:val="22"/>
        </w:rPr>
        <w:t xml:space="preserve">Finally, information from Turnaround </w:t>
      </w:r>
      <w:r w:rsidR="00ED4438">
        <w:rPr>
          <w:rFonts w:ascii="Garamond" w:hAnsi="Garamond"/>
          <w:sz w:val="22"/>
          <w:szCs w:val="22"/>
        </w:rPr>
        <w:t>Plans</w:t>
      </w:r>
      <w:r w:rsidR="00C91EE3">
        <w:rPr>
          <w:rStyle w:val="EndnoteReference"/>
          <w:rFonts w:ascii="Garamond" w:hAnsi="Garamond"/>
          <w:sz w:val="22"/>
          <w:szCs w:val="22"/>
        </w:rPr>
        <w:endnoteReference w:id="5"/>
      </w:r>
      <w:r w:rsidR="00ED4438">
        <w:rPr>
          <w:rFonts w:ascii="Garamond" w:hAnsi="Garamond"/>
          <w:sz w:val="22"/>
          <w:szCs w:val="22"/>
        </w:rPr>
        <w:t xml:space="preserve"> </w:t>
      </w:r>
      <w:r>
        <w:rPr>
          <w:rFonts w:ascii="Garamond" w:hAnsi="Garamond"/>
          <w:sz w:val="22"/>
          <w:szCs w:val="22"/>
        </w:rPr>
        <w:t xml:space="preserve">informed study findings. </w:t>
      </w:r>
    </w:p>
    <w:p w:rsidR="00A91E35" w:rsidRDefault="008E07CA" w:rsidP="00674B2F">
      <w:pPr>
        <w:spacing w:line="288" w:lineRule="auto"/>
        <w:rPr>
          <w:rFonts w:ascii="Garamond" w:hAnsi="Garamond"/>
          <w:sz w:val="22"/>
          <w:szCs w:val="22"/>
        </w:rPr>
      </w:pPr>
      <w:r w:rsidRPr="008E07CA">
        <w:rPr>
          <w:noProof/>
        </w:rPr>
        <w:pict>
          <v:shape id="Text Box 21" o:spid="_x0000_s1031" type="#_x0000_t202" style="position:absolute;margin-left:2.25pt;margin-top:25.4pt;width:468pt;height:176pt;z-index:25167974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" fillcolor="white [3201]" strokecolor="#4f81bd [3204]" strokeweight="1pt">
            <v:path arrowok="t"/>
            <v:textbox>
              <w:txbxContent>
                <w:p w:rsidR="00CC23E5" w:rsidRDefault="00CC23E5" w:rsidP="001F1EC9">
                  <w:pPr>
                    <w:spacing w:before="80" w:after="80" w:line="288" w:lineRule="auto"/>
                    <w:rPr>
                      <w:rFonts w:ascii="Garamond" w:hAnsi="Garamond"/>
                      <w:b/>
                      <w:color w:val="1F497D" w:themeColor="text2"/>
                      <w:sz w:val="22"/>
                      <w:szCs w:val="22"/>
                    </w:rPr>
                  </w:pPr>
                  <w:r>
                    <w:rPr>
                      <w:rFonts w:ascii="Garamond" w:hAnsi="Garamond"/>
                      <w:b/>
                      <w:color w:val="1F497D" w:themeColor="text2"/>
                      <w:sz w:val="22"/>
                      <w:szCs w:val="22"/>
                    </w:rPr>
                    <w:t>Report Organization: Practice Guide and Policy Analysis</w:t>
                  </w:r>
                </w:p>
                <w:p w:rsidR="00CC23E5" w:rsidRDefault="00CC23E5" w:rsidP="001F1EC9">
                  <w:pPr>
                    <w:spacing w:before="80" w:after="80" w:line="288" w:lineRule="auto"/>
                    <w:rPr>
                      <w:rFonts w:ascii="Garamond" w:hAnsi="Garamond"/>
                      <w:b/>
                      <w:sz w:val="22"/>
                      <w:szCs w:val="22"/>
                    </w:rPr>
                  </w:pPr>
                  <w:r>
                    <w:rPr>
                      <w:rFonts w:ascii="Garamond" w:hAnsi="Garamond"/>
                      <w:sz w:val="22"/>
                      <w:szCs w:val="22"/>
                    </w:rPr>
                    <w:t xml:space="preserve">The Practice Guide and Policy Analysis begins with a </w:t>
                  </w:r>
                  <w:r w:rsidRPr="00DD5A32">
                    <w:rPr>
                      <w:rFonts w:ascii="Garamond" w:hAnsi="Garamond"/>
                      <w:sz w:val="22"/>
                      <w:szCs w:val="22"/>
                    </w:rPr>
                    <w:t xml:space="preserve">brief description of </w:t>
                  </w:r>
                  <w:r w:rsidRPr="00DD5A32">
                    <w:rPr>
                      <w:rFonts w:ascii="Garamond" w:hAnsi="Garamond"/>
                      <w:b/>
                      <w:sz w:val="22"/>
                      <w:szCs w:val="22"/>
                    </w:rPr>
                    <w:t>Achievement Trends in Level 4 Schools</w:t>
                  </w:r>
                  <w:r>
                    <w:rPr>
                      <w:rFonts w:ascii="Garamond" w:hAnsi="Garamond"/>
                      <w:b/>
                      <w:sz w:val="22"/>
                      <w:szCs w:val="22"/>
                    </w:rPr>
                    <w:t xml:space="preserve"> </w:t>
                  </w:r>
                  <w:r>
                    <w:rPr>
                      <w:rFonts w:ascii="Garamond" w:hAnsi="Garamond"/>
                      <w:sz w:val="22"/>
                      <w:szCs w:val="22"/>
                    </w:rPr>
                    <w:t>followed by a</w:t>
                  </w:r>
                  <w:r w:rsidRPr="004A79ED">
                    <w:rPr>
                      <w:rFonts w:ascii="Garamond" w:hAnsi="Garamond"/>
                      <w:sz w:val="22"/>
                      <w:szCs w:val="22"/>
                    </w:rPr>
                    <w:t xml:space="preserve"> refined description of the </w:t>
                  </w:r>
                  <w:r w:rsidRPr="004A79ED">
                    <w:rPr>
                      <w:rFonts w:ascii="Garamond" w:hAnsi="Garamond"/>
                      <w:b/>
                      <w:sz w:val="22"/>
                      <w:szCs w:val="22"/>
                    </w:rPr>
                    <w:t>Turnaround Practices</w:t>
                  </w:r>
                  <w:r w:rsidRPr="004A79ED">
                    <w:rPr>
                      <w:rFonts w:ascii="Garamond" w:hAnsi="Garamond"/>
                      <w:sz w:val="22"/>
                      <w:szCs w:val="22"/>
                    </w:rPr>
                    <w:t xml:space="preserve"> used by schools and that characterize how some schools have improved student</w:t>
                  </w:r>
                  <w:r>
                    <w:rPr>
                      <w:rFonts w:ascii="Garamond" w:hAnsi="Garamond"/>
                      <w:sz w:val="22"/>
                      <w:szCs w:val="22"/>
                    </w:rPr>
                    <w:t xml:space="preserve"> achievement and exited Level 4. Then, we provide a</w:t>
                  </w:r>
                  <w:r w:rsidRPr="00F45412">
                    <w:rPr>
                      <w:rFonts w:ascii="Garamond" w:hAnsi="Garamond"/>
                      <w:sz w:val="22"/>
                      <w:szCs w:val="22"/>
                    </w:rPr>
                    <w:t xml:space="preserve"> detailed description of </w:t>
                  </w:r>
                  <w:r w:rsidRPr="00F45412">
                    <w:rPr>
                      <w:rFonts w:ascii="Garamond" w:hAnsi="Garamond"/>
                      <w:b/>
                      <w:sz w:val="22"/>
                      <w:szCs w:val="22"/>
                    </w:rPr>
                    <w:t xml:space="preserve">Turnaround Levers and Authorities </w:t>
                  </w:r>
                  <w:r w:rsidRPr="00F45412">
                    <w:rPr>
                      <w:rFonts w:ascii="Garamond" w:hAnsi="Garamond"/>
                      <w:sz w:val="22"/>
                      <w:szCs w:val="22"/>
                    </w:rPr>
                    <w:t>that have been used by districts to supp</w:t>
                  </w:r>
                  <w:r>
                    <w:rPr>
                      <w:rFonts w:ascii="Garamond" w:hAnsi="Garamond"/>
                      <w:sz w:val="22"/>
                      <w:szCs w:val="22"/>
                    </w:rPr>
                    <w:t>ort school-level turnaround, including a</w:t>
                  </w:r>
                  <w:r w:rsidRPr="00F45412">
                    <w:rPr>
                      <w:rFonts w:ascii="Garamond" w:hAnsi="Garamond"/>
                      <w:sz w:val="22"/>
                      <w:szCs w:val="22"/>
                    </w:rPr>
                    <w:t xml:space="preserve"> summary analysis of how Level 4 schools </w:t>
                  </w:r>
                  <w:r w:rsidRPr="00F45412">
                    <w:rPr>
                      <w:rFonts w:ascii="Garamond" w:hAnsi="Garamond"/>
                      <w:b/>
                      <w:sz w:val="22"/>
                      <w:szCs w:val="22"/>
                    </w:rPr>
                    <w:t>Targeted Resources on Direct Instruction and Professional Practice</w:t>
                  </w:r>
                  <w:r>
                    <w:rPr>
                      <w:rFonts w:ascii="Garamond" w:hAnsi="Garamond"/>
                      <w:b/>
                      <w:sz w:val="22"/>
                      <w:szCs w:val="22"/>
                    </w:rPr>
                    <w:t xml:space="preserve">. </w:t>
                  </w:r>
                </w:p>
                <w:p w:rsidR="00CC23E5" w:rsidRPr="00F45412" w:rsidRDefault="00CC23E5" w:rsidP="001F1EC9">
                  <w:pPr>
                    <w:spacing w:before="80" w:after="80" w:line="288" w:lineRule="auto"/>
                    <w:rPr>
                      <w:rFonts w:ascii="Garamond" w:hAnsi="Garamond"/>
                      <w:sz w:val="22"/>
                      <w:szCs w:val="22"/>
                    </w:rPr>
                  </w:pPr>
                  <w:r w:rsidRPr="005F2667">
                    <w:rPr>
                      <w:rFonts w:ascii="Garamond" w:hAnsi="Garamond"/>
                      <w:b/>
                      <w:sz w:val="22"/>
                      <w:szCs w:val="22"/>
                    </w:rPr>
                    <w:t>The sections on Turnaround Practices and Turnaround Levers and Authorities</w:t>
                  </w:r>
                  <w:r w:rsidRPr="005F2667">
                    <w:rPr>
                      <w:rFonts w:ascii="Garamond" w:hAnsi="Garamond"/>
                      <w:sz w:val="22"/>
                      <w:szCs w:val="22"/>
                    </w:rPr>
                    <w:t xml:space="preserve"> may be used as stand-alone guides to support districts and schools as they develop and fine-tune turnaround strategies and as a tool for reflecting upon and assessing the progress of turnaround efforts over time.</w:t>
                  </w:r>
                  <w:r>
                    <w:rPr>
                      <w:rFonts w:ascii="Garamond" w:hAnsi="Garamond"/>
                      <w:sz w:val="22"/>
                      <w:szCs w:val="22"/>
                    </w:rPr>
                    <w:t xml:space="preserve"> </w:t>
                  </w:r>
                </w:p>
                <w:p w:rsidR="00CC23E5" w:rsidRDefault="00CC23E5" w:rsidP="00355D07"/>
              </w:txbxContent>
            </v:textbox>
            <w10:wrap type="square"/>
          </v:shape>
        </w:pict>
      </w:r>
    </w:p>
    <w:p w:rsidR="00553E93" w:rsidRPr="00467662" w:rsidRDefault="00553E93" w:rsidP="00467662">
      <w:pPr>
        <w:spacing w:line="288" w:lineRule="auto"/>
        <w:rPr>
          <w:rFonts w:ascii="Garamond" w:hAnsi="Garamond"/>
          <w:sz w:val="20"/>
        </w:rPr>
      </w:pPr>
    </w:p>
    <w:p w:rsidR="00DD5A32" w:rsidRPr="00DD5A32" w:rsidRDefault="00DD5A32" w:rsidP="00854E39">
      <w:pPr>
        <w:spacing w:line="288" w:lineRule="auto"/>
        <w:rPr>
          <w:rFonts w:ascii="Garamond" w:hAnsi="Garamond"/>
          <w:sz w:val="20"/>
        </w:rPr>
        <w:sectPr w:rsidR="00DD5A32" w:rsidRPr="00DD5A32" w:rsidSect="00DD5A32">
          <w:type w:val="continuous"/>
          <w:pgSz w:w="12240" w:h="15840"/>
          <w:pgMar w:top="1296" w:right="1296" w:bottom="1296" w:left="1296" w:header="720" w:footer="720" w:gutter="0"/>
          <w:cols w:space="720"/>
        </w:sectPr>
      </w:pPr>
    </w:p>
    <w:p w:rsidR="002C37FC" w:rsidRDefault="002C37FC" w:rsidP="00854E39">
      <w:pPr>
        <w:spacing w:line="288" w:lineRule="auto"/>
        <w:rPr>
          <w:rFonts w:ascii="Garamond" w:hAnsi="Garamond"/>
          <w:b/>
          <w:color w:val="943634" w:themeColor="accent2" w:themeShade="BF"/>
          <w:szCs w:val="24"/>
        </w:rPr>
      </w:pPr>
      <w:r w:rsidRPr="00431DE6">
        <w:rPr>
          <w:rFonts w:ascii="Garamond" w:hAnsi="Garamond"/>
          <w:b/>
          <w:color w:val="943634" w:themeColor="accent2" w:themeShade="BF"/>
          <w:szCs w:val="24"/>
        </w:rPr>
        <w:lastRenderedPageBreak/>
        <w:t>Achievement Trends in Level 4 Schools: 2010 to 2013</w:t>
      </w:r>
    </w:p>
    <w:p w:rsidR="00854E39" w:rsidRPr="00854E39" w:rsidRDefault="0027338B" w:rsidP="00854E39">
      <w:pPr>
        <w:spacing w:line="288" w:lineRule="auto"/>
        <w:ind w:firstLine="720"/>
        <w:rPr>
          <w:rFonts w:ascii="Garamond" w:hAnsi="Garamond"/>
          <w:b/>
          <w:color w:val="365F91" w:themeColor="accent1" w:themeShade="BF"/>
          <w:sz w:val="22"/>
          <w:szCs w:val="22"/>
        </w:rPr>
      </w:pPr>
      <w:r>
        <w:rPr>
          <w:rFonts w:ascii="Garamond" w:hAnsi="Garamond"/>
          <w:b/>
          <w:color w:val="365F91" w:themeColor="accent1" w:themeShade="BF"/>
          <w:sz w:val="22"/>
          <w:szCs w:val="22"/>
        </w:rPr>
        <w:t>Summary Observations R</w:t>
      </w:r>
      <w:r w:rsidR="00854E39" w:rsidRPr="00854E39">
        <w:rPr>
          <w:rFonts w:ascii="Garamond" w:hAnsi="Garamond"/>
          <w:b/>
          <w:color w:val="365F91" w:themeColor="accent1" w:themeShade="BF"/>
          <w:sz w:val="22"/>
          <w:szCs w:val="22"/>
        </w:rPr>
        <w:t>egarding Achievement Trends</w:t>
      </w:r>
    </w:p>
    <w:p w:rsidR="00C241B5" w:rsidRDefault="002C37FC" w:rsidP="00E75587">
      <w:pPr>
        <w:spacing w:before="120" w:line="288" w:lineRule="auto"/>
        <w:rPr>
          <w:rFonts w:ascii="Garamond" w:hAnsi="Garamond"/>
          <w:sz w:val="22"/>
          <w:szCs w:val="22"/>
        </w:rPr>
      </w:pPr>
      <w:r w:rsidRPr="00854E39">
        <w:rPr>
          <w:rFonts w:ascii="Garamond" w:hAnsi="Garamond"/>
          <w:b/>
          <w:sz w:val="22"/>
          <w:szCs w:val="22"/>
        </w:rPr>
        <w:t xml:space="preserve">Of the original 34 schools designated as Level 4 in 2010, 14 schools made </w:t>
      </w:r>
      <w:r w:rsidR="0027338B">
        <w:rPr>
          <w:rFonts w:ascii="Garamond" w:hAnsi="Garamond"/>
          <w:b/>
          <w:sz w:val="22"/>
          <w:szCs w:val="22"/>
        </w:rPr>
        <w:t>substantial</w:t>
      </w:r>
      <w:r w:rsidRPr="00854E39">
        <w:rPr>
          <w:rFonts w:ascii="Garamond" w:hAnsi="Garamond"/>
          <w:b/>
          <w:sz w:val="22"/>
          <w:szCs w:val="22"/>
        </w:rPr>
        <w:t xml:space="preserve"> progress in closing achievement gaps and officially exited Level 4 status</w:t>
      </w:r>
      <w:r w:rsidRPr="00854E39">
        <w:rPr>
          <w:rStyle w:val="EndnoteReference"/>
          <w:rFonts w:ascii="Garamond" w:hAnsi="Garamond"/>
          <w:b/>
          <w:sz w:val="22"/>
          <w:szCs w:val="22"/>
        </w:rPr>
        <w:endnoteReference w:id="6"/>
      </w:r>
      <w:r w:rsidRPr="00854E39">
        <w:rPr>
          <w:rFonts w:ascii="Garamond" w:hAnsi="Garamond"/>
          <w:b/>
          <w:sz w:val="22"/>
          <w:szCs w:val="22"/>
        </w:rPr>
        <w:t xml:space="preserve">. </w:t>
      </w:r>
      <w:r w:rsidR="00785764" w:rsidRPr="00E75587">
        <w:rPr>
          <w:rFonts w:ascii="Garamond" w:hAnsi="Garamond"/>
          <w:sz w:val="22"/>
          <w:szCs w:val="22"/>
        </w:rPr>
        <w:t>For these 14</w:t>
      </w:r>
      <w:r w:rsidR="00113FDD" w:rsidRPr="00E75587">
        <w:rPr>
          <w:rFonts w:ascii="Garamond" w:hAnsi="Garamond"/>
          <w:sz w:val="22"/>
          <w:szCs w:val="22"/>
        </w:rPr>
        <w:t xml:space="preserve"> </w:t>
      </w:r>
      <w:r w:rsidRPr="00E75587">
        <w:rPr>
          <w:rFonts w:ascii="Garamond" w:hAnsi="Garamond"/>
          <w:sz w:val="22"/>
          <w:szCs w:val="22"/>
        </w:rPr>
        <w:t>schools</w:t>
      </w:r>
      <w:r w:rsidR="00785764" w:rsidRPr="00E75587">
        <w:rPr>
          <w:rFonts w:ascii="Garamond" w:hAnsi="Garamond"/>
          <w:sz w:val="22"/>
          <w:szCs w:val="22"/>
        </w:rPr>
        <w:t xml:space="preserve"> (</w:t>
      </w:r>
      <w:r w:rsidR="002560E8" w:rsidRPr="00E75587">
        <w:rPr>
          <w:rFonts w:ascii="Garamond" w:hAnsi="Garamond"/>
          <w:sz w:val="22"/>
          <w:szCs w:val="22"/>
        </w:rPr>
        <w:t xml:space="preserve">the </w:t>
      </w:r>
      <w:r w:rsidR="00785764" w:rsidRPr="00E75587">
        <w:rPr>
          <w:rFonts w:ascii="Garamond" w:hAnsi="Garamond"/>
          <w:sz w:val="22"/>
          <w:szCs w:val="22"/>
        </w:rPr>
        <w:t>Achievement Gain schools)</w:t>
      </w:r>
      <w:r w:rsidR="00D93EDE">
        <w:rPr>
          <w:rFonts w:ascii="Garamond" w:hAnsi="Garamond"/>
          <w:sz w:val="22"/>
          <w:szCs w:val="22"/>
        </w:rPr>
        <w:t xml:space="preserve">, the Level 4 experience has </w:t>
      </w:r>
      <w:r w:rsidRPr="00E75587">
        <w:rPr>
          <w:rFonts w:ascii="Garamond" w:hAnsi="Garamond"/>
          <w:sz w:val="22"/>
          <w:szCs w:val="22"/>
        </w:rPr>
        <w:t xml:space="preserve">led to </w:t>
      </w:r>
      <w:r w:rsidR="0027338B">
        <w:rPr>
          <w:rFonts w:ascii="Garamond" w:hAnsi="Garamond"/>
          <w:sz w:val="22"/>
          <w:szCs w:val="22"/>
        </w:rPr>
        <w:t>substantial increases</w:t>
      </w:r>
      <w:r w:rsidR="00D93EDE">
        <w:rPr>
          <w:rFonts w:ascii="Garamond" w:hAnsi="Garamond"/>
          <w:sz w:val="22"/>
          <w:szCs w:val="22"/>
        </w:rPr>
        <w:t xml:space="preserve"> in student achievement. </w:t>
      </w:r>
      <w:r w:rsidRPr="00E75587">
        <w:rPr>
          <w:rFonts w:ascii="Garamond" w:hAnsi="Garamond"/>
          <w:sz w:val="22"/>
          <w:szCs w:val="22"/>
        </w:rPr>
        <w:t>However, 11</w:t>
      </w:r>
      <w:r w:rsidR="005179B9">
        <w:rPr>
          <w:rFonts w:ascii="Garamond" w:hAnsi="Garamond"/>
          <w:sz w:val="22"/>
          <w:szCs w:val="22"/>
        </w:rPr>
        <w:t xml:space="preserve"> of the original 34 schools </w:t>
      </w:r>
      <w:r w:rsidR="00666C4E" w:rsidRPr="00E75587">
        <w:rPr>
          <w:rFonts w:ascii="Garamond" w:hAnsi="Garamond"/>
          <w:sz w:val="22"/>
          <w:szCs w:val="22"/>
        </w:rPr>
        <w:t>made minimal progress in improving student achievement over three years</w:t>
      </w:r>
      <w:r w:rsidR="005179B9">
        <w:rPr>
          <w:rFonts w:ascii="Garamond" w:hAnsi="Garamond"/>
          <w:sz w:val="22"/>
          <w:szCs w:val="22"/>
        </w:rPr>
        <w:t xml:space="preserve"> and are characterized as Non-Gain schools</w:t>
      </w:r>
      <w:r w:rsidR="00666C4E" w:rsidRPr="00E75587">
        <w:rPr>
          <w:rFonts w:ascii="Garamond" w:hAnsi="Garamond"/>
          <w:sz w:val="22"/>
          <w:szCs w:val="22"/>
        </w:rPr>
        <w:t xml:space="preserve"> (See Appendix A for additional detail</w:t>
      </w:r>
      <w:r w:rsidR="00E75587">
        <w:rPr>
          <w:rFonts w:ascii="Garamond" w:hAnsi="Garamond"/>
          <w:sz w:val="22"/>
          <w:szCs w:val="22"/>
        </w:rPr>
        <w:t xml:space="preserve">). </w:t>
      </w:r>
      <w:r w:rsidR="00113FDD" w:rsidRPr="00854E39">
        <w:rPr>
          <w:rFonts w:ascii="Garamond" w:hAnsi="Garamond"/>
          <w:sz w:val="22"/>
          <w:szCs w:val="22"/>
        </w:rPr>
        <w:t>The remaining 9 schools made some</w:t>
      </w:r>
      <w:r w:rsidR="00912641">
        <w:rPr>
          <w:rFonts w:ascii="Garamond" w:hAnsi="Garamond"/>
          <w:sz w:val="22"/>
          <w:szCs w:val="22"/>
        </w:rPr>
        <w:t xml:space="preserve"> progress over the past four</w:t>
      </w:r>
      <w:r w:rsidR="00113FDD" w:rsidRPr="00854E39">
        <w:rPr>
          <w:rFonts w:ascii="Garamond" w:hAnsi="Garamond"/>
          <w:sz w:val="22"/>
          <w:szCs w:val="22"/>
        </w:rPr>
        <w:t xml:space="preserve"> years</w:t>
      </w:r>
      <w:r w:rsidR="00E75587">
        <w:rPr>
          <w:rFonts w:ascii="Garamond" w:hAnsi="Garamond"/>
          <w:sz w:val="22"/>
          <w:szCs w:val="22"/>
        </w:rPr>
        <w:t xml:space="preserve"> but still have much work to do</w:t>
      </w:r>
      <w:r w:rsidR="00113FDD" w:rsidRPr="00854E39">
        <w:rPr>
          <w:rFonts w:ascii="Garamond" w:hAnsi="Garamond"/>
          <w:sz w:val="22"/>
          <w:szCs w:val="22"/>
        </w:rPr>
        <w:t xml:space="preserve">. </w:t>
      </w:r>
      <w:r w:rsidR="00D93EDE" w:rsidRPr="005F2667">
        <w:rPr>
          <w:rFonts w:ascii="Garamond" w:hAnsi="Garamond"/>
          <w:sz w:val="22"/>
          <w:szCs w:val="22"/>
        </w:rPr>
        <w:t xml:space="preserve">In fact, it is important to acknowledge </w:t>
      </w:r>
      <w:r w:rsidR="005C0FE5" w:rsidRPr="005F2667">
        <w:rPr>
          <w:rFonts w:ascii="Garamond" w:hAnsi="Garamond"/>
          <w:sz w:val="22"/>
          <w:szCs w:val="22"/>
        </w:rPr>
        <w:t>that all of the original Level 4 s</w:t>
      </w:r>
      <w:r w:rsidR="00C241B5" w:rsidRPr="005F2667">
        <w:rPr>
          <w:rFonts w:ascii="Garamond" w:hAnsi="Garamond"/>
          <w:sz w:val="22"/>
          <w:szCs w:val="22"/>
        </w:rPr>
        <w:t>chools, even those that exited, have work to do to sustain gains and to continue to close achievement gaps.</w:t>
      </w:r>
      <w:r w:rsidR="00C241B5">
        <w:rPr>
          <w:rFonts w:ascii="Garamond" w:hAnsi="Garamond"/>
          <w:sz w:val="22"/>
          <w:szCs w:val="22"/>
        </w:rPr>
        <w:t xml:space="preserve"> </w:t>
      </w:r>
    </w:p>
    <w:p w:rsidR="002C37FC" w:rsidRPr="00C241B5" w:rsidRDefault="002C37FC" w:rsidP="00C241B5">
      <w:pPr>
        <w:spacing w:before="120" w:line="288" w:lineRule="auto"/>
        <w:rPr>
          <w:rFonts w:ascii="Garamond" w:hAnsi="Garamond"/>
          <w:sz w:val="22"/>
          <w:szCs w:val="22"/>
        </w:rPr>
      </w:pPr>
      <w:r w:rsidRPr="00854E39">
        <w:rPr>
          <w:rFonts w:ascii="Garamond" w:hAnsi="Garamond"/>
          <w:sz w:val="22"/>
          <w:szCs w:val="22"/>
        </w:rPr>
        <w:t xml:space="preserve">The Composite Performance Index (CPI) Achievement Gap—a measure of the extent to which schools have closed achievement gaps between students in their own schools and the state average—illustrates the dramatically different levels of success observed across Level </w:t>
      </w:r>
      <w:r w:rsidR="00113FDD" w:rsidRPr="00854E39">
        <w:rPr>
          <w:rFonts w:ascii="Garamond" w:hAnsi="Garamond"/>
          <w:sz w:val="22"/>
          <w:szCs w:val="22"/>
        </w:rPr>
        <w:t>4 schools. Between 2010 and 2013</w:t>
      </w:r>
      <w:r w:rsidRPr="00854E39">
        <w:rPr>
          <w:rFonts w:ascii="Garamond" w:hAnsi="Garamond"/>
          <w:sz w:val="22"/>
          <w:szCs w:val="22"/>
        </w:rPr>
        <w:t xml:space="preserve"> Achievement Gain schools </w:t>
      </w:r>
      <w:r w:rsidRPr="00854E39">
        <w:rPr>
          <w:rFonts w:ascii="Garamond" w:hAnsi="Garamond"/>
          <w:b/>
          <w:sz w:val="22"/>
          <w:szCs w:val="22"/>
        </w:rPr>
        <w:t>decreased</w:t>
      </w:r>
      <w:r w:rsidRPr="00854E39">
        <w:rPr>
          <w:rFonts w:ascii="Garamond" w:hAnsi="Garamond"/>
          <w:sz w:val="22"/>
          <w:szCs w:val="22"/>
        </w:rPr>
        <w:t xml:space="preserve"> CPI Achi</w:t>
      </w:r>
      <w:r w:rsidR="00785764" w:rsidRPr="00854E39">
        <w:rPr>
          <w:rFonts w:ascii="Garamond" w:hAnsi="Garamond"/>
          <w:sz w:val="22"/>
          <w:szCs w:val="22"/>
        </w:rPr>
        <w:t>evement Gaps by an average of 12.9 points in ELA and 17.6</w:t>
      </w:r>
      <w:r w:rsidRPr="00854E39">
        <w:rPr>
          <w:rFonts w:ascii="Garamond" w:hAnsi="Garamond"/>
          <w:sz w:val="22"/>
          <w:szCs w:val="22"/>
        </w:rPr>
        <w:t xml:space="preserve"> points in mathematics. In contrast, Non-Gain schools </w:t>
      </w:r>
      <w:r w:rsidR="00113FDD" w:rsidRPr="00854E39">
        <w:rPr>
          <w:rFonts w:ascii="Garamond" w:hAnsi="Garamond"/>
          <w:sz w:val="22"/>
          <w:szCs w:val="22"/>
        </w:rPr>
        <w:t xml:space="preserve">made little to no progress in closing achievement gaps (an average gain of 1 point in ELA and .6 points in mathematics), with some schools actually increasing already large gaps in performance. </w:t>
      </w:r>
    </w:p>
    <w:p w:rsidR="00CC23E5" w:rsidRDefault="0079564E" w:rsidP="00C241B5">
      <w:pPr>
        <w:spacing w:before="120" w:line="288" w:lineRule="auto"/>
        <w:rPr>
          <w:rFonts w:ascii="Garamond" w:hAnsi="Garamond"/>
          <w:b/>
          <w:sz w:val="22"/>
          <w:szCs w:val="22"/>
        </w:rPr>
      </w:pPr>
      <w:r w:rsidRPr="00854E39">
        <w:rPr>
          <w:rFonts w:ascii="Garamond" w:hAnsi="Garamond"/>
          <w:b/>
          <w:sz w:val="22"/>
          <w:szCs w:val="22"/>
        </w:rPr>
        <w:t xml:space="preserve">A </w:t>
      </w:r>
      <w:r w:rsidR="00851456" w:rsidRPr="00854E39">
        <w:rPr>
          <w:rFonts w:ascii="Garamond" w:hAnsi="Garamond"/>
          <w:b/>
          <w:sz w:val="22"/>
          <w:szCs w:val="22"/>
        </w:rPr>
        <w:t>central</w:t>
      </w:r>
      <w:r w:rsidRPr="00854E39">
        <w:rPr>
          <w:rFonts w:ascii="Garamond" w:hAnsi="Garamond"/>
          <w:b/>
          <w:sz w:val="22"/>
          <w:szCs w:val="22"/>
        </w:rPr>
        <w:t xml:space="preserve"> finding over the three-year experience of Level 4 schools is the emergence of a relatively</w:t>
      </w:r>
      <w:r w:rsidR="002C37FC" w:rsidRPr="00854E39">
        <w:rPr>
          <w:rFonts w:ascii="Garamond" w:hAnsi="Garamond"/>
          <w:b/>
          <w:sz w:val="22"/>
          <w:szCs w:val="22"/>
        </w:rPr>
        <w:t xml:space="preserve"> consistent achievement trajectory among the Achievement Gain and Non-Gain schools. </w:t>
      </w:r>
    </w:p>
    <w:p w:rsidR="002C37FC" w:rsidRPr="00854E39" w:rsidRDefault="00CC23E5" w:rsidP="00C241B5">
      <w:pPr>
        <w:spacing w:before="120" w:line="288" w:lineRule="auto"/>
        <w:rPr>
          <w:rFonts w:ascii="Garamond" w:hAnsi="Garamond"/>
          <w:sz w:val="22"/>
          <w:szCs w:val="22"/>
        </w:rPr>
      </w:pPr>
      <w:r>
        <w:rPr>
          <w:rFonts w:ascii="Garamond" w:hAnsi="Garamond"/>
          <w:noProof/>
          <w:sz w:val="22"/>
          <w:szCs w:val="22"/>
        </w:rPr>
        <w:drawing>
          <wp:anchor distT="0" distB="0" distL="114300" distR="114300" simplePos="0" relativeHeight="251748352" behindDoc="1" locked="0" layoutInCell="1" allowOverlap="1">
            <wp:simplePos x="0" y="0"/>
            <wp:positionH relativeFrom="column">
              <wp:posOffset>2998470</wp:posOffset>
            </wp:positionH>
            <wp:positionV relativeFrom="paragraph">
              <wp:posOffset>19050</wp:posOffset>
            </wp:positionV>
            <wp:extent cx="3470910" cy="2026920"/>
            <wp:effectExtent l="19050" t="0" r="0" b="0"/>
            <wp:wrapTight wrapText="bothSides">
              <wp:wrapPolygon edited="0">
                <wp:start x="-119" y="0"/>
                <wp:lineTo x="-119" y="21316"/>
                <wp:lineTo x="21576" y="21316"/>
                <wp:lineTo x="21576" y="0"/>
                <wp:lineTo x="-119" y="0"/>
              </wp:wrapPolygon>
            </wp:wrapTight>
            <wp:docPr id="4" name="Picture 1" descr="Chart 1 shows the cumulative average decrease in CPI acheivement gap in ELA and Mathematics for Achievement gain and non-gain schools from 2010 to 2013. The chart illustrates that between 2010 and 2013 Achievement Gain schools decreased CPI Achievement Gaps by an average of 12.9 points in ELA and 17.6 points in mathematics. In contrast, Non-Gain schools made little to no progress in closing achievement gaps (an average gain of 1 point in ELA and .6 points in mathematics), with some schools actually increasing already large gaps in performa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for emerging practices.PNG"/>
                    <pic:cNvPicPr/>
                  </pic:nvPicPr>
                  <pic:blipFill>
                    <a:blip r:embed="rId21"/>
                    <a:stretch>
                      <a:fillRect/>
                    </a:stretch>
                  </pic:blipFill>
                  <pic:spPr>
                    <a:xfrm>
                      <a:off x="0" y="0"/>
                      <a:ext cx="3470910" cy="2026920"/>
                    </a:xfrm>
                    <a:prstGeom prst="rect">
                      <a:avLst/>
                    </a:prstGeom>
                  </pic:spPr>
                </pic:pic>
              </a:graphicData>
            </a:graphic>
          </wp:anchor>
        </w:drawing>
      </w:r>
      <w:r w:rsidR="0079564E" w:rsidRPr="00854E39">
        <w:rPr>
          <w:rFonts w:ascii="Garamond" w:hAnsi="Garamond"/>
          <w:sz w:val="22"/>
          <w:szCs w:val="22"/>
        </w:rPr>
        <w:t>Of the 14 Achievement Gain schools, 11 closed achievement gaps (as measure</w:t>
      </w:r>
      <w:r w:rsidR="005179B9">
        <w:rPr>
          <w:rFonts w:ascii="Garamond" w:hAnsi="Garamond"/>
          <w:sz w:val="22"/>
          <w:szCs w:val="22"/>
        </w:rPr>
        <w:t>d</w:t>
      </w:r>
      <w:r w:rsidR="0079564E" w:rsidRPr="00854E39">
        <w:rPr>
          <w:rFonts w:ascii="Garamond" w:hAnsi="Garamond"/>
          <w:sz w:val="22"/>
          <w:szCs w:val="22"/>
        </w:rPr>
        <w:t xml:space="preserve"> by the CPI) in each of the three years. Notably, 10 of the </w:t>
      </w:r>
      <w:r w:rsidR="002C37FC" w:rsidRPr="00854E39">
        <w:rPr>
          <w:rFonts w:ascii="Garamond" w:hAnsi="Garamond"/>
          <w:sz w:val="22"/>
          <w:szCs w:val="22"/>
        </w:rPr>
        <w:t xml:space="preserve">schools identified as making rapid gains in 2010-11 </w:t>
      </w:r>
      <w:r w:rsidR="0079564E" w:rsidRPr="00854E39">
        <w:rPr>
          <w:rFonts w:ascii="Garamond" w:hAnsi="Garamond"/>
          <w:sz w:val="22"/>
          <w:szCs w:val="22"/>
        </w:rPr>
        <w:t>(</w:t>
      </w:r>
      <w:r w:rsidR="005179B9">
        <w:rPr>
          <w:rFonts w:ascii="Garamond" w:hAnsi="Garamond"/>
          <w:sz w:val="22"/>
          <w:szCs w:val="22"/>
        </w:rPr>
        <w:t>in their</w:t>
      </w:r>
      <w:r w:rsidR="0079564E" w:rsidRPr="00854E39">
        <w:rPr>
          <w:rFonts w:ascii="Garamond" w:hAnsi="Garamond"/>
          <w:sz w:val="22"/>
          <w:szCs w:val="22"/>
        </w:rPr>
        <w:t xml:space="preserve"> first year as </w:t>
      </w:r>
      <w:r w:rsidR="00FD2AC4">
        <w:rPr>
          <w:rFonts w:ascii="Garamond" w:hAnsi="Garamond"/>
          <w:sz w:val="22"/>
          <w:szCs w:val="22"/>
        </w:rPr>
        <w:t xml:space="preserve">a </w:t>
      </w:r>
      <w:r w:rsidR="0079564E" w:rsidRPr="00854E39">
        <w:rPr>
          <w:rFonts w:ascii="Garamond" w:hAnsi="Garamond"/>
          <w:sz w:val="22"/>
          <w:szCs w:val="22"/>
        </w:rPr>
        <w:t>Level 4</w:t>
      </w:r>
      <w:r w:rsidR="00FD2AC4">
        <w:rPr>
          <w:rFonts w:ascii="Garamond" w:hAnsi="Garamond"/>
          <w:sz w:val="22"/>
          <w:szCs w:val="22"/>
        </w:rPr>
        <w:t xml:space="preserve"> school</w:t>
      </w:r>
      <w:r w:rsidR="0079564E" w:rsidRPr="00854E39">
        <w:rPr>
          <w:rFonts w:ascii="Garamond" w:hAnsi="Garamond"/>
          <w:sz w:val="22"/>
          <w:szCs w:val="22"/>
        </w:rPr>
        <w:t>)</w:t>
      </w:r>
      <w:r w:rsidR="002C37FC" w:rsidRPr="00854E39">
        <w:rPr>
          <w:rFonts w:ascii="Garamond" w:hAnsi="Garamond"/>
          <w:sz w:val="22"/>
          <w:szCs w:val="22"/>
        </w:rPr>
        <w:t xml:space="preserve"> continued to </w:t>
      </w:r>
      <w:r w:rsidR="0079564E" w:rsidRPr="00854E39">
        <w:rPr>
          <w:rFonts w:ascii="Garamond" w:hAnsi="Garamond"/>
          <w:sz w:val="22"/>
          <w:szCs w:val="22"/>
        </w:rPr>
        <w:t xml:space="preserve">make progress and exited Level 4 status in 2013. </w:t>
      </w:r>
      <w:r w:rsidR="00851456" w:rsidRPr="00854E39">
        <w:rPr>
          <w:rFonts w:ascii="Garamond" w:hAnsi="Garamond"/>
          <w:sz w:val="22"/>
          <w:szCs w:val="22"/>
        </w:rPr>
        <w:t xml:space="preserve">In contrast, </w:t>
      </w:r>
      <w:r w:rsidR="002560E8">
        <w:rPr>
          <w:rFonts w:ascii="Garamond" w:hAnsi="Garamond"/>
          <w:sz w:val="22"/>
          <w:szCs w:val="22"/>
        </w:rPr>
        <w:t>Non-G</w:t>
      </w:r>
      <w:r w:rsidR="00851456" w:rsidRPr="00854E39">
        <w:rPr>
          <w:rFonts w:ascii="Garamond" w:hAnsi="Garamond"/>
          <w:sz w:val="22"/>
          <w:szCs w:val="22"/>
        </w:rPr>
        <w:t xml:space="preserve">ain schools </w:t>
      </w:r>
      <w:r w:rsidR="00FD2AC4">
        <w:rPr>
          <w:rFonts w:ascii="Garamond" w:hAnsi="Garamond"/>
          <w:sz w:val="22"/>
          <w:szCs w:val="22"/>
        </w:rPr>
        <w:t xml:space="preserve">typically </w:t>
      </w:r>
      <w:r w:rsidR="00851456" w:rsidRPr="00854E39">
        <w:rPr>
          <w:rFonts w:ascii="Garamond" w:hAnsi="Garamond"/>
          <w:sz w:val="22"/>
          <w:szCs w:val="22"/>
        </w:rPr>
        <w:t xml:space="preserve">made no progress in their first two years </w:t>
      </w:r>
      <w:r w:rsidR="00FD2AC4">
        <w:rPr>
          <w:rFonts w:ascii="Garamond" w:hAnsi="Garamond"/>
          <w:sz w:val="22"/>
          <w:szCs w:val="22"/>
        </w:rPr>
        <w:t xml:space="preserve">or made small gains in </w:t>
      </w:r>
      <w:r w:rsidR="00132566" w:rsidRPr="00854E39">
        <w:rPr>
          <w:rFonts w:ascii="Garamond" w:hAnsi="Garamond"/>
          <w:sz w:val="22"/>
          <w:szCs w:val="22"/>
        </w:rPr>
        <w:t>one content area</w:t>
      </w:r>
      <w:r w:rsidR="00FD2AC4">
        <w:rPr>
          <w:rFonts w:ascii="Garamond" w:hAnsi="Garamond"/>
          <w:sz w:val="22"/>
          <w:szCs w:val="22"/>
        </w:rPr>
        <w:t xml:space="preserve"> that were not sustained in subsequent years</w:t>
      </w:r>
      <w:r w:rsidR="00132566" w:rsidRPr="00854E39">
        <w:rPr>
          <w:rFonts w:ascii="Garamond" w:hAnsi="Garamond"/>
          <w:sz w:val="22"/>
          <w:szCs w:val="22"/>
        </w:rPr>
        <w:t xml:space="preserve">. </w:t>
      </w:r>
      <w:r w:rsidR="00785764" w:rsidRPr="00854E39">
        <w:rPr>
          <w:rFonts w:ascii="Garamond" w:hAnsi="Garamond"/>
          <w:sz w:val="22"/>
          <w:szCs w:val="22"/>
        </w:rPr>
        <w:t>The fact that 11 schools made little to no progress</w:t>
      </w:r>
      <w:r w:rsidR="002C2EA3" w:rsidRPr="00854E39">
        <w:rPr>
          <w:rFonts w:ascii="Garamond" w:hAnsi="Garamond"/>
          <w:sz w:val="22"/>
          <w:szCs w:val="22"/>
        </w:rPr>
        <w:t xml:space="preserve"> despite having considerable authority to change conditions and funding to support turnaround efforts illustrates how difficult it is to bring turnaround efforts to scale. </w:t>
      </w:r>
    </w:p>
    <w:p w:rsidR="00B97E9A" w:rsidRPr="00854E39" w:rsidRDefault="0089646E" w:rsidP="0089646E">
      <w:pPr>
        <w:spacing w:before="120" w:after="120" w:line="288" w:lineRule="auto"/>
        <w:rPr>
          <w:rFonts w:ascii="Garamond" w:hAnsi="Garamond"/>
          <w:sz w:val="22"/>
          <w:szCs w:val="22"/>
        </w:rPr>
      </w:pPr>
      <w:r w:rsidRPr="00854E39">
        <w:rPr>
          <w:rFonts w:ascii="Garamond" w:hAnsi="Garamond"/>
          <w:b/>
          <w:sz w:val="22"/>
          <w:szCs w:val="22"/>
        </w:rPr>
        <w:t xml:space="preserve">As described in previous reports, middle schools and high schools continue to have considerable difficulty in making changes that lead to increased student achievement. </w:t>
      </w:r>
      <w:r w:rsidRPr="00854E39">
        <w:rPr>
          <w:rFonts w:ascii="Garamond" w:hAnsi="Garamond"/>
          <w:sz w:val="22"/>
          <w:szCs w:val="22"/>
        </w:rPr>
        <w:t>Whil</w:t>
      </w:r>
      <w:r w:rsidR="00143CBE">
        <w:rPr>
          <w:rFonts w:ascii="Garamond" w:hAnsi="Garamond"/>
          <w:sz w:val="22"/>
          <w:szCs w:val="22"/>
        </w:rPr>
        <w:t>e there are exceptions (Harbor Middle S</w:t>
      </w:r>
      <w:r w:rsidRPr="00854E39">
        <w:rPr>
          <w:rFonts w:ascii="Garamond" w:hAnsi="Garamond"/>
          <w:sz w:val="22"/>
          <w:szCs w:val="22"/>
        </w:rPr>
        <w:t>chool, Orcha</w:t>
      </w:r>
      <w:r w:rsidR="00143CBE">
        <w:rPr>
          <w:rFonts w:ascii="Garamond" w:hAnsi="Garamond"/>
          <w:sz w:val="22"/>
          <w:szCs w:val="22"/>
        </w:rPr>
        <w:t>rd Gardens K-8, and Burke High S</w:t>
      </w:r>
      <w:r w:rsidRPr="00854E39">
        <w:rPr>
          <w:rFonts w:ascii="Garamond" w:hAnsi="Garamond"/>
          <w:sz w:val="22"/>
          <w:szCs w:val="22"/>
        </w:rPr>
        <w:t xml:space="preserve">chool, all in Boston Public Schools), </w:t>
      </w:r>
      <w:r w:rsidR="005A1222" w:rsidRPr="00854E39">
        <w:rPr>
          <w:rFonts w:ascii="Garamond" w:hAnsi="Garamond"/>
          <w:sz w:val="22"/>
          <w:szCs w:val="22"/>
        </w:rPr>
        <w:t xml:space="preserve">initial </w:t>
      </w:r>
      <w:r w:rsidRPr="00854E39">
        <w:rPr>
          <w:rFonts w:ascii="Garamond" w:hAnsi="Garamond"/>
          <w:sz w:val="22"/>
          <w:szCs w:val="22"/>
        </w:rPr>
        <w:t xml:space="preserve">turnaround efforts in middle and high schools </w:t>
      </w:r>
      <w:r w:rsidR="00136BFC" w:rsidRPr="00854E39">
        <w:rPr>
          <w:rFonts w:ascii="Garamond" w:hAnsi="Garamond"/>
          <w:sz w:val="22"/>
          <w:szCs w:val="22"/>
        </w:rPr>
        <w:t xml:space="preserve">do not appear to have been successful, especially in increasing student achievement in mathematics. However, it is notable that in </w:t>
      </w:r>
      <w:r w:rsidR="00B97E9A" w:rsidRPr="00854E39">
        <w:rPr>
          <w:rFonts w:ascii="Garamond" w:hAnsi="Garamond"/>
          <w:sz w:val="22"/>
          <w:szCs w:val="22"/>
        </w:rPr>
        <w:t>2012-13, the</w:t>
      </w:r>
      <w:r w:rsidR="00136BFC" w:rsidRPr="00854E39">
        <w:rPr>
          <w:rFonts w:ascii="Garamond" w:hAnsi="Garamond"/>
          <w:sz w:val="22"/>
          <w:szCs w:val="22"/>
        </w:rPr>
        <w:t xml:space="preserve"> four Level 4 high schools (Burke </w:t>
      </w:r>
      <w:r w:rsidR="00143CBE">
        <w:rPr>
          <w:rFonts w:ascii="Garamond" w:hAnsi="Garamond"/>
          <w:sz w:val="22"/>
          <w:szCs w:val="22"/>
        </w:rPr>
        <w:t xml:space="preserve">High School </w:t>
      </w:r>
      <w:r w:rsidR="00136BFC" w:rsidRPr="00854E39">
        <w:rPr>
          <w:rFonts w:ascii="Garamond" w:hAnsi="Garamond"/>
          <w:sz w:val="22"/>
          <w:szCs w:val="22"/>
        </w:rPr>
        <w:t>and English</w:t>
      </w:r>
      <w:r w:rsidR="00143CBE">
        <w:rPr>
          <w:rFonts w:ascii="Garamond" w:hAnsi="Garamond"/>
          <w:sz w:val="22"/>
          <w:szCs w:val="22"/>
        </w:rPr>
        <w:t xml:space="preserve"> High School</w:t>
      </w:r>
      <w:r w:rsidR="00136BFC" w:rsidRPr="00854E39">
        <w:rPr>
          <w:rFonts w:ascii="Garamond" w:hAnsi="Garamond"/>
          <w:sz w:val="22"/>
          <w:szCs w:val="22"/>
        </w:rPr>
        <w:t xml:space="preserve"> in Boston, Dean</w:t>
      </w:r>
      <w:r w:rsidR="00143CBE">
        <w:rPr>
          <w:rFonts w:ascii="Garamond" w:hAnsi="Garamond"/>
          <w:sz w:val="22"/>
          <w:szCs w:val="22"/>
        </w:rPr>
        <w:t xml:space="preserve"> High School</w:t>
      </w:r>
      <w:r w:rsidR="00136BFC" w:rsidRPr="00854E39">
        <w:rPr>
          <w:rFonts w:ascii="Garamond" w:hAnsi="Garamond"/>
          <w:sz w:val="22"/>
          <w:szCs w:val="22"/>
        </w:rPr>
        <w:t xml:space="preserve"> in Holyoke, and High School of Commerce in Springfield) made </w:t>
      </w:r>
      <w:r w:rsidR="00E159CB">
        <w:rPr>
          <w:rFonts w:ascii="Garamond" w:hAnsi="Garamond"/>
          <w:sz w:val="22"/>
          <w:szCs w:val="22"/>
        </w:rPr>
        <w:t>considerable</w:t>
      </w:r>
      <w:r w:rsidR="00136BFC" w:rsidRPr="00854E39">
        <w:rPr>
          <w:rFonts w:ascii="Garamond" w:hAnsi="Garamond"/>
          <w:sz w:val="22"/>
          <w:szCs w:val="22"/>
        </w:rPr>
        <w:t xml:space="preserve"> gains in ELA</w:t>
      </w:r>
      <w:r w:rsidR="00B97E9A" w:rsidRPr="00854E39">
        <w:rPr>
          <w:rFonts w:ascii="Garamond" w:hAnsi="Garamond"/>
          <w:sz w:val="22"/>
          <w:szCs w:val="22"/>
        </w:rPr>
        <w:t xml:space="preserve">, decreasing the CPI achievement gap by an average of 8.5 points. </w:t>
      </w:r>
      <w:r w:rsidR="005A1222" w:rsidRPr="00854E39">
        <w:rPr>
          <w:rFonts w:ascii="Garamond" w:hAnsi="Garamond"/>
          <w:sz w:val="22"/>
          <w:szCs w:val="22"/>
        </w:rPr>
        <w:t xml:space="preserve"> </w:t>
      </w:r>
      <w:r w:rsidR="002C2EA3" w:rsidRPr="00854E39">
        <w:rPr>
          <w:rFonts w:ascii="Garamond" w:hAnsi="Garamond"/>
          <w:sz w:val="22"/>
          <w:szCs w:val="22"/>
        </w:rPr>
        <w:t>The four high schools did not, however, achieve similar gains in mathematics.</w:t>
      </w:r>
      <w:r w:rsidR="00854E39">
        <w:rPr>
          <w:rFonts w:ascii="Garamond" w:hAnsi="Garamond"/>
          <w:sz w:val="22"/>
          <w:szCs w:val="22"/>
        </w:rPr>
        <w:t xml:space="preserve"> </w:t>
      </w:r>
      <w:r w:rsidR="002560E8">
        <w:rPr>
          <w:rFonts w:ascii="Garamond" w:hAnsi="Garamond"/>
          <w:sz w:val="22"/>
          <w:szCs w:val="22"/>
        </w:rPr>
        <w:t>Tables 2 and 3</w:t>
      </w:r>
      <w:r w:rsidR="00B97E9A" w:rsidRPr="00854E39">
        <w:rPr>
          <w:rFonts w:ascii="Garamond" w:hAnsi="Garamond"/>
          <w:sz w:val="22"/>
          <w:szCs w:val="22"/>
        </w:rPr>
        <w:t xml:space="preserve">, presented </w:t>
      </w:r>
      <w:r w:rsidR="002C2EA3" w:rsidRPr="00854E39">
        <w:rPr>
          <w:rFonts w:ascii="Garamond" w:hAnsi="Garamond"/>
          <w:sz w:val="22"/>
          <w:szCs w:val="22"/>
        </w:rPr>
        <w:t>on the following pages, display</w:t>
      </w:r>
      <w:r w:rsidR="00B97E9A" w:rsidRPr="00854E39">
        <w:rPr>
          <w:rFonts w:ascii="Garamond" w:hAnsi="Garamond"/>
          <w:sz w:val="22"/>
          <w:szCs w:val="22"/>
        </w:rPr>
        <w:t xml:space="preserve"> the schools inclu</w:t>
      </w:r>
      <w:r w:rsidR="00A40AF6" w:rsidRPr="00854E39">
        <w:rPr>
          <w:rFonts w:ascii="Garamond" w:hAnsi="Garamond"/>
          <w:sz w:val="22"/>
          <w:szCs w:val="22"/>
        </w:rPr>
        <w:t>ded in the analysis and provide</w:t>
      </w:r>
      <w:r w:rsidR="00B97E9A" w:rsidRPr="00854E39">
        <w:rPr>
          <w:rFonts w:ascii="Garamond" w:hAnsi="Garamond"/>
          <w:sz w:val="22"/>
          <w:szCs w:val="22"/>
        </w:rPr>
        <w:t xml:space="preserve"> descriptive information on each school. </w:t>
      </w:r>
    </w:p>
    <w:p w:rsidR="00A32E6B" w:rsidRDefault="00A32E6B">
      <w:pPr>
        <w:rPr>
          <w:rFonts w:ascii="Garamond" w:hAnsi="Garamond"/>
          <w:b/>
          <w:sz w:val="20"/>
        </w:rPr>
        <w:sectPr w:rsidR="00A32E6B" w:rsidSect="00DD5A32">
          <w:pgSz w:w="12240" w:h="15840"/>
          <w:pgMar w:top="1296" w:right="1296" w:bottom="1296" w:left="1296" w:header="720" w:footer="720" w:gutter="0"/>
          <w:cols w:space="720"/>
        </w:sectPr>
      </w:pPr>
    </w:p>
    <w:p w:rsidR="005B18EC" w:rsidRPr="00854E39" w:rsidRDefault="005B18EC" w:rsidP="00905303">
      <w:pPr>
        <w:rPr>
          <w:sz w:val="22"/>
          <w:szCs w:val="22"/>
        </w:rPr>
      </w:pPr>
    </w:p>
    <w:tbl>
      <w:tblPr>
        <w:tblStyle w:val="TableGrid"/>
        <w:tblW w:w="0" w:type="auto"/>
        <w:tblLayout w:type="fixed"/>
        <w:tblLook w:val="04A0"/>
      </w:tblPr>
      <w:tblGrid>
        <w:gridCol w:w="918"/>
        <w:gridCol w:w="1170"/>
        <w:gridCol w:w="2430"/>
        <w:gridCol w:w="630"/>
        <w:gridCol w:w="990"/>
        <w:gridCol w:w="1620"/>
        <w:gridCol w:w="1890"/>
        <w:gridCol w:w="990"/>
        <w:gridCol w:w="989"/>
        <w:gridCol w:w="1170"/>
      </w:tblGrid>
      <w:tr w:rsidR="005A1F01" w:rsidRPr="00854E39" w:rsidTr="002C2EA3">
        <w:trPr>
          <w:trHeight w:val="278"/>
        </w:trPr>
        <w:tc>
          <w:tcPr>
            <w:tcW w:w="9648" w:type="dxa"/>
            <w:gridSpan w:val="7"/>
            <w:tcBorders>
              <w:top w:val="nil"/>
              <w:left w:val="nil"/>
              <w:bottom w:val="single" w:sz="4" w:space="0" w:color="auto"/>
              <w:right w:val="nil"/>
            </w:tcBorders>
          </w:tcPr>
          <w:p w:rsidR="005A1F01" w:rsidRPr="00854E39" w:rsidRDefault="002560E8" w:rsidP="00854E39">
            <w:pPr>
              <w:spacing w:after="80"/>
              <w:rPr>
                <w:rFonts w:ascii="Garamond" w:hAnsi="Garamond"/>
                <w:sz w:val="22"/>
                <w:szCs w:val="22"/>
              </w:rPr>
            </w:pPr>
            <w:r>
              <w:rPr>
                <w:rFonts w:ascii="Garamond" w:hAnsi="Garamond"/>
                <w:sz w:val="22"/>
                <w:szCs w:val="22"/>
              </w:rPr>
              <w:t>Table 2</w:t>
            </w:r>
            <w:r w:rsidR="00854E39" w:rsidRPr="00854E39">
              <w:rPr>
                <w:rFonts w:ascii="Garamond" w:hAnsi="Garamond"/>
                <w:sz w:val="22"/>
                <w:szCs w:val="22"/>
              </w:rPr>
              <w:t xml:space="preserve">. Overview of Level 4 schools used in the analysis: </w:t>
            </w:r>
            <w:r w:rsidR="00854E39">
              <w:rPr>
                <w:rFonts w:ascii="Garamond" w:hAnsi="Garamond"/>
                <w:sz w:val="22"/>
                <w:szCs w:val="22"/>
              </w:rPr>
              <w:t>Exited</w:t>
            </w:r>
            <w:r w:rsidR="00854E39" w:rsidRPr="00854E39">
              <w:rPr>
                <w:rFonts w:ascii="Garamond" w:hAnsi="Garamond"/>
                <w:sz w:val="22"/>
                <w:szCs w:val="22"/>
              </w:rPr>
              <w:t xml:space="preserve"> Level 4 schools (Achievement Gain schools) and schools not making gains (Non-Gain Schools) in the 2010-11, 2011-12, and 2012-13 school years by final Level 4 status and three-year change in CPI Achievement Gap.</w:t>
            </w:r>
          </w:p>
        </w:tc>
        <w:tc>
          <w:tcPr>
            <w:tcW w:w="1979" w:type="dxa"/>
            <w:gridSpan w:val="2"/>
            <w:tcBorders>
              <w:left w:val="nil"/>
              <w:bottom w:val="single" w:sz="4" w:space="0" w:color="auto"/>
              <w:right w:val="nil"/>
            </w:tcBorders>
            <w:vAlign w:val="center"/>
          </w:tcPr>
          <w:p w:rsidR="005A1F01" w:rsidRPr="00854E39" w:rsidRDefault="005A1F01"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Aggregate 3-year change in CPI</w:t>
            </w:r>
          </w:p>
        </w:tc>
        <w:tc>
          <w:tcPr>
            <w:tcW w:w="1170" w:type="dxa"/>
            <w:tcBorders>
              <w:top w:val="nil"/>
              <w:left w:val="nil"/>
              <w:bottom w:val="single" w:sz="4" w:space="0" w:color="auto"/>
              <w:right w:val="nil"/>
            </w:tcBorders>
            <w:vAlign w:val="center"/>
          </w:tcPr>
          <w:p w:rsidR="005A1F01" w:rsidRPr="00854E39" w:rsidRDefault="005A1F01" w:rsidP="00905303">
            <w:pPr>
              <w:jc w:val="center"/>
              <w:rPr>
                <w:rFonts w:ascii="Garamond" w:eastAsia="Times New Roman" w:hAnsi="Garamond"/>
                <w:color w:val="000000"/>
                <w:sz w:val="22"/>
                <w:szCs w:val="22"/>
              </w:rPr>
            </w:pPr>
          </w:p>
        </w:tc>
      </w:tr>
      <w:tr w:rsidR="005A1F01" w:rsidRPr="00854E39" w:rsidTr="00854E39">
        <w:tc>
          <w:tcPr>
            <w:tcW w:w="918" w:type="dxa"/>
            <w:tcBorders>
              <w:left w:val="nil"/>
            </w:tcBorders>
          </w:tcPr>
          <w:p w:rsidR="00905303" w:rsidRPr="00854E39" w:rsidRDefault="00905303" w:rsidP="00905303">
            <w:pPr>
              <w:rPr>
                <w:rFonts w:ascii="Garamond" w:hAnsi="Garamond"/>
                <w:sz w:val="22"/>
                <w:szCs w:val="22"/>
              </w:rPr>
            </w:pPr>
          </w:p>
        </w:tc>
        <w:tc>
          <w:tcPr>
            <w:tcW w:w="1170" w:type="dxa"/>
            <w:tcBorders>
              <w:bottom w:val="single" w:sz="4" w:space="0" w:color="auto"/>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Districts</w:t>
            </w:r>
          </w:p>
        </w:tc>
        <w:tc>
          <w:tcPr>
            <w:tcW w:w="2430" w:type="dxa"/>
            <w:tcBorders>
              <w:left w:val="nil"/>
              <w:bottom w:val="single" w:sz="4" w:space="0" w:color="auto"/>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School</w:t>
            </w:r>
          </w:p>
        </w:tc>
        <w:tc>
          <w:tcPr>
            <w:tcW w:w="630" w:type="dxa"/>
            <w:tcBorders>
              <w:left w:val="nil"/>
              <w:bottom w:val="single" w:sz="4" w:space="0" w:color="auto"/>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 LEP</w:t>
            </w:r>
          </w:p>
        </w:tc>
        <w:tc>
          <w:tcPr>
            <w:tcW w:w="990" w:type="dxa"/>
            <w:tcBorders>
              <w:left w:val="nil"/>
              <w:bottom w:val="single" w:sz="4" w:space="0" w:color="auto"/>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In Analysis</w:t>
            </w:r>
          </w:p>
        </w:tc>
        <w:tc>
          <w:tcPr>
            <w:tcW w:w="1620" w:type="dxa"/>
            <w:tcBorders>
              <w:left w:val="nil"/>
              <w:bottom w:val="single" w:sz="4" w:space="0" w:color="auto"/>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Model</w:t>
            </w:r>
          </w:p>
        </w:tc>
        <w:tc>
          <w:tcPr>
            <w:tcW w:w="1890" w:type="dxa"/>
            <w:tcBorders>
              <w:left w:val="nil"/>
              <w:bottom w:val="single" w:sz="4" w:space="0" w:color="auto"/>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SIG Cohort</w:t>
            </w:r>
          </w:p>
        </w:tc>
        <w:tc>
          <w:tcPr>
            <w:tcW w:w="990" w:type="dxa"/>
            <w:tcBorders>
              <w:left w:val="nil"/>
              <w:bottom w:val="single" w:sz="4" w:space="0" w:color="auto"/>
              <w:right w:val="nil"/>
            </w:tcBorders>
            <w:vAlign w:val="center"/>
          </w:tcPr>
          <w:p w:rsidR="00905303" w:rsidRPr="00854E39" w:rsidRDefault="00905303" w:rsidP="005A1F01">
            <w:pPr>
              <w:jc w:val="center"/>
              <w:rPr>
                <w:rFonts w:ascii="Garamond" w:eastAsia="Times New Roman" w:hAnsi="Garamond"/>
                <w:color w:val="000000"/>
                <w:sz w:val="22"/>
                <w:szCs w:val="22"/>
              </w:rPr>
            </w:pPr>
            <w:r w:rsidRPr="00854E39">
              <w:rPr>
                <w:rFonts w:ascii="Garamond" w:eastAsia="Times New Roman" w:hAnsi="Garamond"/>
                <w:color w:val="000000"/>
                <w:sz w:val="22"/>
                <w:szCs w:val="22"/>
              </w:rPr>
              <w:t>ELA</w:t>
            </w:r>
          </w:p>
        </w:tc>
        <w:tc>
          <w:tcPr>
            <w:tcW w:w="989" w:type="dxa"/>
            <w:tcBorders>
              <w:left w:val="nil"/>
              <w:bottom w:val="single" w:sz="4" w:space="0" w:color="auto"/>
              <w:right w:val="nil"/>
            </w:tcBorders>
            <w:vAlign w:val="center"/>
          </w:tcPr>
          <w:p w:rsidR="00905303" w:rsidRPr="00854E39" w:rsidRDefault="00905303" w:rsidP="005A1F01">
            <w:pPr>
              <w:jc w:val="center"/>
              <w:rPr>
                <w:rFonts w:ascii="Garamond" w:eastAsia="Times New Roman" w:hAnsi="Garamond"/>
                <w:color w:val="000000"/>
                <w:sz w:val="22"/>
                <w:szCs w:val="22"/>
              </w:rPr>
            </w:pPr>
            <w:r w:rsidRPr="00854E39">
              <w:rPr>
                <w:rFonts w:ascii="Garamond" w:eastAsia="Times New Roman" w:hAnsi="Garamond"/>
                <w:color w:val="000000"/>
                <w:sz w:val="22"/>
                <w:szCs w:val="22"/>
              </w:rPr>
              <w:t>Math</w:t>
            </w:r>
          </w:p>
        </w:tc>
        <w:tc>
          <w:tcPr>
            <w:tcW w:w="1170" w:type="dxa"/>
            <w:tcBorders>
              <w:left w:val="nil"/>
              <w:bottom w:val="single" w:sz="4" w:space="0" w:color="auto"/>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2013 PPI</w:t>
            </w:r>
          </w:p>
        </w:tc>
      </w:tr>
      <w:tr w:rsidR="005B18EC" w:rsidRPr="00854E39" w:rsidTr="00854E39">
        <w:trPr>
          <w:trHeight w:val="250"/>
        </w:trPr>
        <w:tc>
          <w:tcPr>
            <w:tcW w:w="918" w:type="dxa"/>
            <w:vMerge w:val="restart"/>
            <w:tcBorders>
              <w:left w:val="nil"/>
            </w:tcBorders>
            <w:textDirection w:val="btLr"/>
            <w:vAlign w:val="center"/>
          </w:tcPr>
          <w:p w:rsidR="004E21BA" w:rsidRDefault="004E21BA" w:rsidP="004E21BA">
            <w:pPr>
              <w:ind w:left="113" w:right="113"/>
              <w:jc w:val="center"/>
              <w:rPr>
                <w:rFonts w:ascii="Garamond" w:hAnsi="Garamond"/>
                <w:sz w:val="22"/>
                <w:szCs w:val="22"/>
              </w:rPr>
            </w:pPr>
            <w:r>
              <w:rPr>
                <w:rFonts w:ascii="Garamond" w:hAnsi="Garamond"/>
                <w:sz w:val="22"/>
                <w:szCs w:val="22"/>
              </w:rPr>
              <w:t>Exited Level 4 Schools</w:t>
            </w:r>
          </w:p>
          <w:p w:rsidR="005B18EC" w:rsidRPr="00854E39" w:rsidRDefault="005B18EC" w:rsidP="00905303">
            <w:pPr>
              <w:ind w:left="113" w:right="113"/>
              <w:jc w:val="center"/>
              <w:rPr>
                <w:rFonts w:ascii="Garamond" w:hAnsi="Garamond"/>
                <w:sz w:val="22"/>
                <w:szCs w:val="22"/>
              </w:rPr>
            </w:pPr>
            <w:r w:rsidRPr="00854E39">
              <w:rPr>
                <w:rFonts w:ascii="Garamond" w:hAnsi="Garamond"/>
                <w:sz w:val="22"/>
                <w:szCs w:val="22"/>
              </w:rPr>
              <w:t>Schools closing achievement gaps (Achievement Gain school)</w:t>
            </w:r>
          </w:p>
        </w:tc>
        <w:tc>
          <w:tcPr>
            <w:tcW w:w="1170" w:type="dxa"/>
            <w:tcBorders>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Boston</w:t>
            </w:r>
          </w:p>
        </w:tc>
        <w:tc>
          <w:tcPr>
            <w:tcW w:w="2430" w:type="dxa"/>
            <w:tcBorders>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Trotter ES</w:t>
            </w:r>
          </w:p>
        </w:tc>
        <w:tc>
          <w:tcPr>
            <w:tcW w:w="630" w:type="dxa"/>
            <w:tcBorders>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6.6</w:t>
            </w:r>
          </w:p>
        </w:tc>
        <w:tc>
          <w:tcPr>
            <w:tcW w:w="990" w:type="dxa"/>
            <w:tcBorders>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Yes</w:t>
            </w:r>
          </w:p>
        </w:tc>
        <w:tc>
          <w:tcPr>
            <w:tcW w:w="1620" w:type="dxa"/>
            <w:tcBorders>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Turnaround</w:t>
            </w:r>
          </w:p>
        </w:tc>
        <w:tc>
          <w:tcPr>
            <w:tcW w:w="1890" w:type="dxa"/>
            <w:tcBorders>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w:t>
            </w:r>
          </w:p>
        </w:tc>
        <w:tc>
          <w:tcPr>
            <w:tcW w:w="990" w:type="dxa"/>
            <w:tcBorders>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14.3</w:t>
            </w:r>
          </w:p>
        </w:tc>
        <w:tc>
          <w:tcPr>
            <w:tcW w:w="989" w:type="dxa"/>
            <w:tcBorders>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23.0</w:t>
            </w:r>
          </w:p>
        </w:tc>
        <w:tc>
          <w:tcPr>
            <w:tcW w:w="1170" w:type="dxa"/>
            <w:tcBorders>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100</w:t>
            </w:r>
          </w:p>
        </w:tc>
      </w:tr>
      <w:tr w:rsidR="005B18EC" w:rsidRPr="00854E39" w:rsidTr="00854E39">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170" w:type="dxa"/>
            <w:tcBorders>
              <w:top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Boston</w:t>
            </w:r>
          </w:p>
        </w:tc>
        <w:tc>
          <w:tcPr>
            <w:tcW w:w="2430" w:type="dxa"/>
            <w:tcBorders>
              <w:top w:val="nil"/>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Harbor MS</w:t>
            </w:r>
          </w:p>
        </w:tc>
        <w:tc>
          <w:tcPr>
            <w:tcW w:w="63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9.4</w:t>
            </w:r>
          </w:p>
        </w:tc>
        <w:tc>
          <w:tcPr>
            <w:tcW w:w="990" w:type="dxa"/>
            <w:tcBorders>
              <w:top w:val="nil"/>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Yes</w:t>
            </w:r>
          </w:p>
        </w:tc>
        <w:tc>
          <w:tcPr>
            <w:tcW w:w="162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Turnaround</w:t>
            </w:r>
          </w:p>
        </w:tc>
        <w:tc>
          <w:tcPr>
            <w:tcW w:w="189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w:t>
            </w:r>
          </w:p>
        </w:tc>
        <w:tc>
          <w:tcPr>
            <w:tcW w:w="990" w:type="dxa"/>
            <w:tcBorders>
              <w:top w:val="nil"/>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8.5</w:t>
            </w:r>
          </w:p>
        </w:tc>
        <w:tc>
          <w:tcPr>
            <w:tcW w:w="989" w:type="dxa"/>
            <w:tcBorders>
              <w:top w:val="nil"/>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9.0</w:t>
            </w:r>
          </w:p>
        </w:tc>
        <w:tc>
          <w:tcPr>
            <w:tcW w:w="1170" w:type="dxa"/>
            <w:tcBorders>
              <w:top w:val="nil"/>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86</w:t>
            </w:r>
          </w:p>
        </w:tc>
      </w:tr>
      <w:tr w:rsidR="005B18EC" w:rsidRPr="00854E39" w:rsidTr="00854E39">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170" w:type="dxa"/>
            <w:tcBorders>
              <w:top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Boston</w:t>
            </w:r>
          </w:p>
        </w:tc>
        <w:tc>
          <w:tcPr>
            <w:tcW w:w="2430" w:type="dxa"/>
            <w:tcBorders>
              <w:top w:val="nil"/>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Orchard Gardens K-8</w:t>
            </w:r>
          </w:p>
        </w:tc>
        <w:tc>
          <w:tcPr>
            <w:tcW w:w="63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43.3</w:t>
            </w:r>
          </w:p>
        </w:tc>
        <w:tc>
          <w:tcPr>
            <w:tcW w:w="990" w:type="dxa"/>
            <w:tcBorders>
              <w:top w:val="nil"/>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Yes</w:t>
            </w:r>
          </w:p>
        </w:tc>
        <w:tc>
          <w:tcPr>
            <w:tcW w:w="162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Turnaround</w:t>
            </w:r>
          </w:p>
        </w:tc>
        <w:tc>
          <w:tcPr>
            <w:tcW w:w="189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w:t>
            </w:r>
          </w:p>
        </w:tc>
        <w:tc>
          <w:tcPr>
            <w:tcW w:w="990" w:type="dxa"/>
            <w:tcBorders>
              <w:top w:val="nil"/>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7.6</w:t>
            </w:r>
          </w:p>
        </w:tc>
        <w:tc>
          <w:tcPr>
            <w:tcW w:w="989" w:type="dxa"/>
            <w:tcBorders>
              <w:top w:val="nil"/>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21.1</w:t>
            </w:r>
          </w:p>
        </w:tc>
        <w:tc>
          <w:tcPr>
            <w:tcW w:w="1170" w:type="dxa"/>
            <w:tcBorders>
              <w:top w:val="nil"/>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86</w:t>
            </w:r>
          </w:p>
        </w:tc>
      </w:tr>
      <w:tr w:rsidR="005B18EC" w:rsidRPr="00854E39" w:rsidTr="00854E39">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170" w:type="dxa"/>
            <w:tcBorders>
              <w:top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Boston</w:t>
            </w:r>
          </w:p>
        </w:tc>
        <w:tc>
          <w:tcPr>
            <w:tcW w:w="2430" w:type="dxa"/>
            <w:tcBorders>
              <w:top w:val="nil"/>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Blackstone ES</w:t>
            </w:r>
          </w:p>
        </w:tc>
        <w:tc>
          <w:tcPr>
            <w:tcW w:w="63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58.8</w:t>
            </w:r>
          </w:p>
        </w:tc>
        <w:tc>
          <w:tcPr>
            <w:tcW w:w="990" w:type="dxa"/>
            <w:tcBorders>
              <w:top w:val="nil"/>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Yes</w:t>
            </w:r>
          </w:p>
        </w:tc>
        <w:tc>
          <w:tcPr>
            <w:tcW w:w="162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Turnaround</w:t>
            </w:r>
          </w:p>
        </w:tc>
        <w:tc>
          <w:tcPr>
            <w:tcW w:w="189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w:t>
            </w:r>
          </w:p>
        </w:tc>
        <w:tc>
          <w:tcPr>
            <w:tcW w:w="990" w:type="dxa"/>
            <w:tcBorders>
              <w:top w:val="nil"/>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8.9</w:t>
            </w:r>
          </w:p>
        </w:tc>
        <w:tc>
          <w:tcPr>
            <w:tcW w:w="989" w:type="dxa"/>
            <w:tcBorders>
              <w:top w:val="nil"/>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N/A</w:t>
            </w:r>
          </w:p>
        </w:tc>
        <w:tc>
          <w:tcPr>
            <w:tcW w:w="1170" w:type="dxa"/>
            <w:tcBorders>
              <w:top w:val="nil"/>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82</w:t>
            </w:r>
          </w:p>
        </w:tc>
      </w:tr>
      <w:tr w:rsidR="005B18EC" w:rsidRPr="00854E39" w:rsidTr="00854E39">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170" w:type="dxa"/>
            <w:tcBorders>
              <w:top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Boston</w:t>
            </w:r>
          </w:p>
        </w:tc>
        <w:tc>
          <w:tcPr>
            <w:tcW w:w="2430" w:type="dxa"/>
            <w:tcBorders>
              <w:top w:val="nil"/>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J. F. Kennedy ES</w:t>
            </w:r>
          </w:p>
        </w:tc>
        <w:tc>
          <w:tcPr>
            <w:tcW w:w="63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57.0</w:t>
            </w:r>
          </w:p>
        </w:tc>
        <w:tc>
          <w:tcPr>
            <w:tcW w:w="990" w:type="dxa"/>
            <w:tcBorders>
              <w:top w:val="nil"/>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Yes</w:t>
            </w:r>
          </w:p>
        </w:tc>
        <w:tc>
          <w:tcPr>
            <w:tcW w:w="162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89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w:t>
            </w:r>
          </w:p>
        </w:tc>
        <w:tc>
          <w:tcPr>
            <w:tcW w:w="990" w:type="dxa"/>
            <w:tcBorders>
              <w:top w:val="nil"/>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7.6</w:t>
            </w:r>
          </w:p>
        </w:tc>
        <w:tc>
          <w:tcPr>
            <w:tcW w:w="989" w:type="dxa"/>
            <w:tcBorders>
              <w:top w:val="nil"/>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9.7</w:t>
            </w:r>
          </w:p>
        </w:tc>
        <w:tc>
          <w:tcPr>
            <w:tcW w:w="1170" w:type="dxa"/>
            <w:tcBorders>
              <w:top w:val="nil"/>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71</w:t>
            </w:r>
          </w:p>
        </w:tc>
      </w:tr>
      <w:tr w:rsidR="005B18EC" w:rsidRPr="00854E39" w:rsidTr="00854E39">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170" w:type="dxa"/>
            <w:tcBorders>
              <w:top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Fall River</w:t>
            </w:r>
          </w:p>
        </w:tc>
        <w:tc>
          <w:tcPr>
            <w:tcW w:w="2430" w:type="dxa"/>
            <w:tcBorders>
              <w:top w:val="nil"/>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Doran ES</w:t>
            </w:r>
          </w:p>
        </w:tc>
        <w:tc>
          <w:tcPr>
            <w:tcW w:w="63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22.6</w:t>
            </w:r>
          </w:p>
        </w:tc>
        <w:tc>
          <w:tcPr>
            <w:tcW w:w="990" w:type="dxa"/>
            <w:tcBorders>
              <w:top w:val="nil"/>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Yes</w:t>
            </w:r>
          </w:p>
        </w:tc>
        <w:tc>
          <w:tcPr>
            <w:tcW w:w="162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89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990" w:type="dxa"/>
            <w:tcBorders>
              <w:top w:val="nil"/>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9.8</w:t>
            </w:r>
          </w:p>
        </w:tc>
        <w:tc>
          <w:tcPr>
            <w:tcW w:w="989" w:type="dxa"/>
            <w:tcBorders>
              <w:top w:val="nil"/>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6.6</w:t>
            </w:r>
          </w:p>
        </w:tc>
        <w:tc>
          <w:tcPr>
            <w:tcW w:w="1170" w:type="dxa"/>
            <w:tcBorders>
              <w:top w:val="nil"/>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75</w:t>
            </w:r>
          </w:p>
        </w:tc>
      </w:tr>
      <w:tr w:rsidR="005B18EC" w:rsidRPr="00854E39" w:rsidTr="00854E39">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170" w:type="dxa"/>
            <w:tcBorders>
              <w:top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Lowell</w:t>
            </w:r>
          </w:p>
        </w:tc>
        <w:tc>
          <w:tcPr>
            <w:tcW w:w="2430" w:type="dxa"/>
            <w:tcBorders>
              <w:top w:val="nil"/>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Murkland ES</w:t>
            </w:r>
          </w:p>
        </w:tc>
        <w:tc>
          <w:tcPr>
            <w:tcW w:w="63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39.4</w:t>
            </w:r>
          </w:p>
        </w:tc>
        <w:tc>
          <w:tcPr>
            <w:tcW w:w="990" w:type="dxa"/>
            <w:tcBorders>
              <w:top w:val="nil"/>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Yes</w:t>
            </w:r>
          </w:p>
        </w:tc>
        <w:tc>
          <w:tcPr>
            <w:tcW w:w="162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89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990" w:type="dxa"/>
            <w:tcBorders>
              <w:top w:val="nil"/>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10.8</w:t>
            </w:r>
          </w:p>
        </w:tc>
        <w:tc>
          <w:tcPr>
            <w:tcW w:w="989" w:type="dxa"/>
            <w:tcBorders>
              <w:top w:val="nil"/>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20.2</w:t>
            </w:r>
          </w:p>
        </w:tc>
        <w:tc>
          <w:tcPr>
            <w:tcW w:w="1170" w:type="dxa"/>
            <w:tcBorders>
              <w:top w:val="nil"/>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91</w:t>
            </w:r>
          </w:p>
        </w:tc>
      </w:tr>
      <w:tr w:rsidR="005B18EC" w:rsidRPr="00854E39" w:rsidTr="00854E39">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170" w:type="dxa"/>
            <w:tcBorders>
              <w:top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Lynn</w:t>
            </w:r>
          </w:p>
        </w:tc>
        <w:tc>
          <w:tcPr>
            <w:tcW w:w="2430" w:type="dxa"/>
            <w:tcBorders>
              <w:top w:val="nil"/>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Connery ES</w:t>
            </w:r>
          </w:p>
        </w:tc>
        <w:tc>
          <w:tcPr>
            <w:tcW w:w="63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47.3</w:t>
            </w:r>
          </w:p>
        </w:tc>
        <w:tc>
          <w:tcPr>
            <w:tcW w:w="990" w:type="dxa"/>
            <w:tcBorders>
              <w:top w:val="nil"/>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Yes</w:t>
            </w:r>
          </w:p>
        </w:tc>
        <w:tc>
          <w:tcPr>
            <w:tcW w:w="162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89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w:t>
            </w:r>
          </w:p>
        </w:tc>
        <w:tc>
          <w:tcPr>
            <w:tcW w:w="990" w:type="dxa"/>
            <w:tcBorders>
              <w:top w:val="nil"/>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15.7</w:t>
            </w:r>
          </w:p>
        </w:tc>
        <w:tc>
          <w:tcPr>
            <w:tcW w:w="989" w:type="dxa"/>
            <w:tcBorders>
              <w:top w:val="nil"/>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14.7</w:t>
            </w:r>
          </w:p>
        </w:tc>
        <w:tc>
          <w:tcPr>
            <w:tcW w:w="1170" w:type="dxa"/>
            <w:tcBorders>
              <w:top w:val="nil"/>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94</w:t>
            </w:r>
          </w:p>
        </w:tc>
      </w:tr>
      <w:tr w:rsidR="005B18EC" w:rsidRPr="00854E39" w:rsidTr="00854E39">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170" w:type="dxa"/>
            <w:tcBorders>
              <w:top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Lynn</w:t>
            </w:r>
          </w:p>
        </w:tc>
        <w:tc>
          <w:tcPr>
            <w:tcW w:w="2430" w:type="dxa"/>
            <w:tcBorders>
              <w:top w:val="nil"/>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Harrington ES</w:t>
            </w:r>
          </w:p>
        </w:tc>
        <w:tc>
          <w:tcPr>
            <w:tcW w:w="63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43.2</w:t>
            </w:r>
          </w:p>
        </w:tc>
        <w:tc>
          <w:tcPr>
            <w:tcW w:w="990" w:type="dxa"/>
            <w:tcBorders>
              <w:top w:val="nil"/>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Yes</w:t>
            </w:r>
          </w:p>
        </w:tc>
        <w:tc>
          <w:tcPr>
            <w:tcW w:w="162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89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990" w:type="dxa"/>
            <w:tcBorders>
              <w:top w:val="nil"/>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24.2</w:t>
            </w:r>
          </w:p>
        </w:tc>
        <w:tc>
          <w:tcPr>
            <w:tcW w:w="989" w:type="dxa"/>
            <w:tcBorders>
              <w:top w:val="nil"/>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9.8</w:t>
            </w:r>
          </w:p>
        </w:tc>
        <w:tc>
          <w:tcPr>
            <w:tcW w:w="1170" w:type="dxa"/>
            <w:tcBorders>
              <w:top w:val="nil"/>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77</w:t>
            </w:r>
          </w:p>
        </w:tc>
      </w:tr>
      <w:tr w:rsidR="005B18EC" w:rsidRPr="00854E39" w:rsidTr="00854E39">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170" w:type="dxa"/>
            <w:tcBorders>
              <w:top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Springfield</w:t>
            </w:r>
          </w:p>
        </w:tc>
        <w:tc>
          <w:tcPr>
            <w:tcW w:w="2430" w:type="dxa"/>
            <w:tcBorders>
              <w:top w:val="nil"/>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Homer Street ES</w:t>
            </w:r>
          </w:p>
        </w:tc>
        <w:tc>
          <w:tcPr>
            <w:tcW w:w="63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17.5</w:t>
            </w:r>
          </w:p>
        </w:tc>
        <w:tc>
          <w:tcPr>
            <w:tcW w:w="990" w:type="dxa"/>
            <w:tcBorders>
              <w:top w:val="nil"/>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Yes</w:t>
            </w:r>
          </w:p>
        </w:tc>
        <w:tc>
          <w:tcPr>
            <w:tcW w:w="162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Turnaround</w:t>
            </w:r>
          </w:p>
        </w:tc>
        <w:tc>
          <w:tcPr>
            <w:tcW w:w="189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990" w:type="dxa"/>
            <w:tcBorders>
              <w:top w:val="nil"/>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16.7</w:t>
            </w:r>
          </w:p>
        </w:tc>
        <w:tc>
          <w:tcPr>
            <w:tcW w:w="989" w:type="dxa"/>
            <w:tcBorders>
              <w:top w:val="nil"/>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29.6</w:t>
            </w:r>
          </w:p>
        </w:tc>
        <w:tc>
          <w:tcPr>
            <w:tcW w:w="1170" w:type="dxa"/>
            <w:tcBorders>
              <w:top w:val="nil"/>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82</w:t>
            </w:r>
          </w:p>
        </w:tc>
      </w:tr>
      <w:tr w:rsidR="005B18EC" w:rsidRPr="00854E39" w:rsidTr="00854E39">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170" w:type="dxa"/>
            <w:tcBorders>
              <w:top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Springfield</w:t>
            </w:r>
          </w:p>
        </w:tc>
        <w:tc>
          <w:tcPr>
            <w:tcW w:w="2430" w:type="dxa"/>
            <w:tcBorders>
              <w:top w:val="nil"/>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Zanetti K-8</w:t>
            </w:r>
          </w:p>
        </w:tc>
        <w:tc>
          <w:tcPr>
            <w:tcW w:w="63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5.5</w:t>
            </w:r>
          </w:p>
        </w:tc>
        <w:tc>
          <w:tcPr>
            <w:tcW w:w="990" w:type="dxa"/>
            <w:tcBorders>
              <w:top w:val="nil"/>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Yes</w:t>
            </w:r>
          </w:p>
        </w:tc>
        <w:tc>
          <w:tcPr>
            <w:tcW w:w="162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89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990" w:type="dxa"/>
            <w:tcBorders>
              <w:top w:val="nil"/>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14.0</w:t>
            </w:r>
          </w:p>
        </w:tc>
        <w:tc>
          <w:tcPr>
            <w:tcW w:w="989" w:type="dxa"/>
            <w:tcBorders>
              <w:top w:val="nil"/>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22.7</w:t>
            </w:r>
          </w:p>
        </w:tc>
        <w:tc>
          <w:tcPr>
            <w:tcW w:w="1170" w:type="dxa"/>
            <w:tcBorders>
              <w:top w:val="nil"/>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100</w:t>
            </w:r>
          </w:p>
        </w:tc>
      </w:tr>
      <w:tr w:rsidR="005B18EC" w:rsidRPr="00854E39" w:rsidTr="00854E39">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170" w:type="dxa"/>
            <w:tcBorders>
              <w:top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Springfield</w:t>
            </w:r>
          </w:p>
        </w:tc>
        <w:tc>
          <w:tcPr>
            <w:tcW w:w="2430" w:type="dxa"/>
            <w:tcBorders>
              <w:top w:val="nil"/>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Gerena ES</w:t>
            </w:r>
          </w:p>
        </w:tc>
        <w:tc>
          <w:tcPr>
            <w:tcW w:w="63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21.8</w:t>
            </w:r>
          </w:p>
        </w:tc>
        <w:tc>
          <w:tcPr>
            <w:tcW w:w="990" w:type="dxa"/>
            <w:tcBorders>
              <w:top w:val="nil"/>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Yes</w:t>
            </w:r>
          </w:p>
        </w:tc>
        <w:tc>
          <w:tcPr>
            <w:tcW w:w="162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89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990" w:type="dxa"/>
            <w:tcBorders>
              <w:top w:val="nil"/>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14.4</w:t>
            </w:r>
          </w:p>
        </w:tc>
        <w:tc>
          <w:tcPr>
            <w:tcW w:w="989" w:type="dxa"/>
            <w:tcBorders>
              <w:top w:val="nil"/>
              <w:left w:val="nil"/>
              <w:bottom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26.3</w:t>
            </w:r>
          </w:p>
        </w:tc>
        <w:tc>
          <w:tcPr>
            <w:tcW w:w="1170" w:type="dxa"/>
            <w:tcBorders>
              <w:top w:val="nil"/>
              <w:left w:val="nil"/>
              <w:bottom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89</w:t>
            </w:r>
          </w:p>
        </w:tc>
      </w:tr>
      <w:tr w:rsidR="005B18EC" w:rsidRPr="00854E39" w:rsidTr="00854E39">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170" w:type="dxa"/>
            <w:tcBorders>
              <w:top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Worcester</w:t>
            </w:r>
          </w:p>
        </w:tc>
        <w:tc>
          <w:tcPr>
            <w:tcW w:w="2430" w:type="dxa"/>
            <w:tcBorders>
              <w:top w:val="nil"/>
              <w:left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Union Hill</w:t>
            </w:r>
          </w:p>
        </w:tc>
        <w:tc>
          <w:tcPr>
            <w:tcW w:w="630" w:type="dxa"/>
            <w:tcBorders>
              <w:top w:val="nil"/>
              <w:left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43.0</w:t>
            </w:r>
          </w:p>
        </w:tc>
        <w:tc>
          <w:tcPr>
            <w:tcW w:w="990" w:type="dxa"/>
            <w:tcBorders>
              <w:top w:val="nil"/>
              <w:left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Yes</w:t>
            </w:r>
          </w:p>
        </w:tc>
        <w:tc>
          <w:tcPr>
            <w:tcW w:w="1620" w:type="dxa"/>
            <w:tcBorders>
              <w:top w:val="nil"/>
              <w:left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890" w:type="dxa"/>
            <w:tcBorders>
              <w:top w:val="nil"/>
              <w:left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990" w:type="dxa"/>
            <w:tcBorders>
              <w:top w:val="nil"/>
              <w:left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17.5</w:t>
            </w:r>
          </w:p>
        </w:tc>
        <w:tc>
          <w:tcPr>
            <w:tcW w:w="989" w:type="dxa"/>
            <w:tcBorders>
              <w:top w:val="nil"/>
              <w:left w:val="nil"/>
              <w:right w:val="nil"/>
            </w:tcBorders>
            <w:vAlign w:val="center"/>
          </w:tcPr>
          <w:p w:rsidR="005B18EC" w:rsidRPr="00854E39" w:rsidRDefault="005B18EC" w:rsidP="00905303">
            <w:pPr>
              <w:jc w:val="center"/>
              <w:rPr>
                <w:rFonts w:ascii="Garamond" w:eastAsia="Times New Roman" w:hAnsi="Garamond"/>
                <w:bCs/>
                <w:sz w:val="22"/>
                <w:szCs w:val="22"/>
              </w:rPr>
            </w:pPr>
            <w:r w:rsidRPr="00854E39">
              <w:rPr>
                <w:rFonts w:ascii="Garamond" w:eastAsia="Times New Roman" w:hAnsi="Garamond"/>
                <w:bCs/>
                <w:sz w:val="22"/>
                <w:szCs w:val="22"/>
              </w:rPr>
              <w:t>22.9</w:t>
            </w:r>
          </w:p>
        </w:tc>
        <w:tc>
          <w:tcPr>
            <w:tcW w:w="1170" w:type="dxa"/>
            <w:tcBorders>
              <w:top w:val="nil"/>
              <w:left w:val="nil"/>
              <w:right w:val="nil"/>
            </w:tcBorders>
            <w:vAlign w:val="center"/>
          </w:tcPr>
          <w:p w:rsidR="005B18EC" w:rsidRPr="00854E39" w:rsidRDefault="005B18EC" w:rsidP="00905303">
            <w:pPr>
              <w:jc w:val="center"/>
              <w:rPr>
                <w:rFonts w:ascii="Garamond" w:hAnsi="Garamond"/>
                <w:sz w:val="22"/>
                <w:szCs w:val="22"/>
              </w:rPr>
            </w:pPr>
            <w:r w:rsidRPr="00854E39">
              <w:rPr>
                <w:rFonts w:ascii="Garamond" w:hAnsi="Garamond"/>
                <w:sz w:val="22"/>
                <w:szCs w:val="22"/>
              </w:rPr>
              <w:t>99</w:t>
            </w:r>
          </w:p>
        </w:tc>
      </w:tr>
      <w:tr w:rsidR="005A1F01" w:rsidRPr="00854E39" w:rsidTr="00854E39">
        <w:trPr>
          <w:trHeight w:val="63"/>
        </w:trPr>
        <w:tc>
          <w:tcPr>
            <w:tcW w:w="918" w:type="dxa"/>
            <w:tcBorders>
              <w:left w:val="nil"/>
            </w:tcBorders>
          </w:tcPr>
          <w:p w:rsidR="00905303" w:rsidRPr="00854E39" w:rsidRDefault="00905303" w:rsidP="00905303">
            <w:pPr>
              <w:rPr>
                <w:rFonts w:ascii="Garamond" w:hAnsi="Garamond"/>
                <w:sz w:val="22"/>
                <w:szCs w:val="22"/>
              </w:rPr>
            </w:pPr>
          </w:p>
        </w:tc>
        <w:tc>
          <w:tcPr>
            <w:tcW w:w="1170" w:type="dxa"/>
            <w:tcBorders>
              <w:bottom w:val="single" w:sz="4" w:space="0" w:color="auto"/>
              <w:right w:val="nil"/>
            </w:tcBorders>
            <w:vAlign w:val="center"/>
          </w:tcPr>
          <w:p w:rsidR="00905303" w:rsidRPr="00854E39" w:rsidRDefault="00905303" w:rsidP="00905303">
            <w:pPr>
              <w:rPr>
                <w:rFonts w:ascii="Garamond" w:eastAsia="Times New Roman" w:hAnsi="Garamond"/>
                <w:color w:val="000000"/>
                <w:sz w:val="22"/>
                <w:szCs w:val="22"/>
              </w:rPr>
            </w:pPr>
          </w:p>
        </w:tc>
        <w:tc>
          <w:tcPr>
            <w:tcW w:w="2430" w:type="dxa"/>
            <w:tcBorders>
              <w:left w:val="nil"/>
              <w:bottom w:val="single" w:sz="4" w:space="0" w:color="auto"/>
              <w:right w:val="nil"/>
            </w:tcBorders>
            <w:vAlign w:val="center"/>
          </w:tcPr>
          <w:p w:rsidR="00905303" w:rsidRPr="00854E39" w:rsidRDefault="00905303" w:rsidP="00905303">
            <w:pPr>
              <w:rPr>
                <w:rFonts w:ascii="Garamond" w:eastAsia="Times New Roman" w:hAnsi="Garamond"/>
                <w:color w:val="000000"/>
                <w:sz w:val="22"/>
                <w:szCs w:val="22"/>
              </w:rPr>
            </w:pPr>
          </w:p>
        </w:tc>
        <w:tc>
          <w:tcPr>
            <w:tcW w:w="630" w:type="dxa"/>
            <w:tcBorders>
              <w:left w:val="nil"/>
              <w:bottom w:val="single" w:sz="4" w:space="0" w:color="auto"/>
              <w:right w:val="nil"/>
            </w:tcBorders>
            <w:vAlign w:val="center"/>
          </w:tcPr>
          <w:p w:rsidR="00905303" w:rsidRPr="00854E39" w:rsidRDefault="00905303" w:rsidP="00905303">
            <w:pPr>
              <w:jc w:val="center"/>
              <w:rPr>
                <w:rFonts w:ascii="Garamond" w:eastAsia="Times New Roman" w:hAnsi="Garamond"/>
                <w:color w:val="000000"/>
                <w:sz w:val="22"/>
                <w:szCs w:val="22"/>
              </w:rPr>
            </w:pPr>
          </w:p>
        </w:tc>
        <w:tc>
          <w:tcPr>
            <w:tcW w:w="990" w:type="dxa"/>
            <w:tcBorders>
              <w:left w:val="nil"/>
              <w:bottom w:val="single" w:sz="4" w:space="0" w:color="auto"/>
              <w:right w:val="nil"/>
            </w:tcBorders>
            <w:vAlign w:val="center"/>
          </w:tcPr>
          <w:p w:rsidR="00905303" w:rsidRPr="00854E39" w:rsidRDefault="00905303" w:rsidP="00905303">
            <w:pPr>
              <w:jc w:val="center"/>
              <w:rPr>
                <w:rFonts w:ascii="Garamond" w:hAnsi="Garamond"/>
                <w:sz w:val="22"/>
                <w:szCs w:val="22"/>
              </w:rPr>
            </w:pPr>
          </w:p>
        </w:tc>
        <w:tc>
          <w:tcPr>
            <w:tcW w:w="1620" w:type="dxa"/>
            <w:tcBorders>
              <w:left w:val="nil"/>
              <w:bottom w:val="single" w:sz="4" w:space="0" w:color="auto"/>
              <w:right w:val="nil"/>
            </w:tcBorders>
            <w:vAlign w:val="center"/>
          </w:tcPr>
          <w:p w:rsidR="00905303" w:rsidRPr="00854E39" w:rsidRDefault="00905303" w:rsidP="00905303">
            <w:pPr>
              <w:jc w:val="center"/>
              <w:rPr>
                <w:rFonts w:ascii="Garamond" w:eastAsia="Times New Roman" w:hAnsi="Garamond"/>
                <w:color w:val="000000"/>
                <w:sz w:val="22"/>
                <w:szCs w:val="22"/>
              </w:rPr>
            </w:pPr>
          </w:p>
        </w:tc>
        <w:tc>
          <w:tcPr>
            <w:tcW w:w="1890" w:type="dxa"/>
            <w:tcBorders>
              <w:left w:val="nil"/>
              <w:bottom w:val="single" w:sz="4" w:space="0" w:color="auto"/>
              <w:right w:val="nil"/>
            </w:tcBorders>
            <w:vAlign w:val="center"/>
          </w:tcPr>
          <w:p w:rsidR="00905303" w:rsidRPr="00854E39" w:rsidRDefault="00905303" w:rsidP="00905303">
            <w:pPr>
              <w:jc w:val="center"/>
              <w:rPr>
                <w:rFonts w:ascii="Garamond" w:eastAsia="Times New Roman" w:hAnsi="Garamond"/>
                <w:color w:val="000000"/>
                <w:sz w:val="22"/>
                <w:szCs w:val="22"/>
              </w:rPr>
            </w:pPr>
          </w:p>
        </w:tc>
        <w:tc>
          <w:tcPr>
            <w:tcW w:w="990" w:type="dxa"/>
            <w:tcBorders>
              <w:left w:val="nil"/>
              <w:bottom w:val="single" w:sz="4" w:space="0" w:color="auto"/>
              <w:right w:val="nil"/>
            </w:tcBorders>
            <w:vAlign w:val="center"/>
          </w:tcPr>
          <w:p w:rsidR="00905303" w:rsidRPr="00854E39" w:rsidRDefault="00905303" w:rsidP="00905303">
            <w:pPr>
              <w:jc w:val="center"/>
              <w:rPr>
                <w:rFonts w:ascii="Garamond" w:eastAsia="Times New Roman" w:hAnsi="Garamond"/>
                <w:bCs/>
                <w:sz w:val="22"/>
                <w:szCs w:val="22"/>
              </w:rPr>
            </w:pPr>
          </w:p>
        </w:tc>
        <w:tc>
          <w:tcPr>
            <w:tcW w:w="989" w:type="dxa"/>
            <w:tcBorders>
              <w:left w:val="nil"/>
              <w:bottom w:val="single" w:sz="4" w:space="0" w:color="auto"/>
              <w:right w:val="nil"/>
            </w:tcBorders>
            <w:vAlign w:val="center"/>
          </w:tcPr>
          <w:p w:rsidR="00905303" w:rsidRPr="00854E39" w:rsidRDefault="00905303" w:rsidP="00905303">
            <w:pPr>
              <w:jc w:val="center"/>
              <w:rPr>
                <w:rFonts w:ascii="Garamond" w:eastAsia="Times New Roman" w:hAnsi="Garamond"/>
                <w:bCs/>
                <w:sz w:val="22"/>
                <w:szCs w:val="22"/>
              </w:rPr>
            </w:pPr>
          </w:p>
        </w:tc>
        <w:tc>
          <w:tcPr>
            <w:tcW w:w="1170" w:type="dxa"/>
            <w:tcBorders>
              <w:left w:val="nil"/>
              <w:bottom w:val="single" w:sz="4" w:space="0" w:color="auto"/>
              <w:right w:val="nil"/>
            </w:tcBorders>
            <w:vAlign w:val="center"/>
          </w:tcPr>
          <w:p w:rsidR="00905303" w:rsidRPr="00854E39" w:rsidRDefault="00905303" w:rsidP="00905303">
            <w:pPr>
              <w:jc w:val="center"/>
              <w:rPr>
                <w:rFonts w:ascii="Garamond" w:hAnsi="Garamond"/>
                <w:sz w:val="22"/>
                <w:szCs w:val="22"/>
              </w:rPr>
            </w:pPr>
          </w:p>
        </w:tc>
      </w:tr>
      <w:tr w:rsidR="005A1F01" w:rsidRPr="00854E39" w:rsidTr="00854E39">
        <w:trPr>
          <w:trHeight w:val="280"/>
        </w:trPr>
        <w:tc>
          <w:tcPr>
            <w:tcW w:w="918" w:type="dxa"/>
            <w:vMerge w:val="restart"/>
            <w:tcBorders>
              <w:left w:val="nil"/>
            </w:tcBorders>
            <w:textDirection w:val="btLr"/>
            <w:vAlign w:val="center"/>
          </w:tcPr>
          <w:p w:rsidR="00905303" w:rsidRPr="00854E39" w:rsidRDefault="00905303" w:rsidP="00905303">
            <w:pPr>
              <w:ind w:left="113" w:right="113"/>
              <w:jc w:val="center"/>
              <w:rPr>
                <w:rFonts w:ascii="Garamond" w:hAnsi="Garamond"/>
                <w:sz w:val="22"/>
                <w:szCs w:val="22"/>
              </w:rPr>
            </w:pPr>
            <w:r w:rsidRPr="00854E39">
              <w:rPr>
                <w:rFonts w:ascii="Garamond" w:hAnsi="Garamond"/>
                <w:sz w:val="22"/>
                <w:szCs w:val="22"/>
              </w:rPr>
              <w:t>School not having success in closing achievement gaps</w:t>
            </w:r>
          </w:p>
          <w:p w:rsidR="00905303" w:rsidRPr="00854E39" w:rsidRDefault="00905303" w:rsidP="00905303">
            <w:pPr>
              <w:ind w:left="113" w:right="113"/>
              <w:jc w:val="center"/>
              <w:rPr>
                <w:rFonts w:ascii="Garamond" w:hAnsi="Garamond"/>
                <w:sz w:val="22"/>
                <w:szCs w:val="22"/>
              </w:rPr>
            </w:pPr>
            <w:r w:rsidRPr="00854E39">
              <w:rPr>
                <w:rFonts w:ascii="Garamond" w:hAnsi="Garamond"/>
                <w:sz w:val="22"/>
                <w:szCs w:val="22"/>
              </w:rPr>
              <w:t>(Non-Gain Schools)</w:t>
            </w:r>
          </w:p>
        </w:tc>
        <w:tc>
          <w:tcPr>
            <w:tcW w:w="1170" w:type="dxa"/>
            <w:tcBorders>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Boston</w:t>
            </w:r>
          </w:p>
        </w:tc>
        <w:tc>
          <w:tcPr>
            <w:tcW w:w="2430" w:type="dxa"/>
            <w:tcBorders>
              <w:left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Holland ES</w:t>
            </w:r>
          </w:p>
        </w:tc>
        <w:tc>
          <w:tcPr>
            <w:tcW w:w="630" w:type="dxa"/>
            <w:tcBorders>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43.2</w:t>
            </w:r>
          </w:p>
        </w:tc>
        <w:tc>
          <w:tcPr>
            <w:tcW w:w="990" w:type="dxa"/>
            <w:tcBorders>
              <w:left w:val="nil"/>
              <w:bottom w:val="nil"/>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Yes</w:t>
            </w:r>
          </w:p>
        </w:tc>
        <w:tc>
          <w:tcPr>
            <w:tcW w:w="1620" w:type="dxa"/>
            <w:tcBorders>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890" w:type="dxa"/>
            <w:tcBorders>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w:t>
            </w:r>
          </w:p>
        </w:tc>
        <w:tc>
          <w:tcPr>
            <w:tcW w:w="990" w:type="dxa"/>
            <w:tcBorders>
              <w:left w:val="nil"/>
              <w:bottom w:val="nil"/>
              <w:right w:val="nil"/>
            </w:tcBorders>
            <w:vAlign w:val="center"/>
          </w:tcPr>
          <w:p w:rsidR="00905303" w:rsidRPr="00854E39" w:rsidRDefault="00905303" w:rsidP="00905303">
            <w:pPr>
              <w:jc w:val="center"/>
              <w:rPr>
                <w:rFonts w:ascii="Garamond" w:eastAsia="Times New Roman" w:hAnsi="Garamond"/>
                <w:bCs/>
                <w:sz w:val="22"/>
                <w:szCs w:val="22"/>
              </w:rPr>
            </w:pPr>
            <w:r w:rsidRPr="00854E39">
              <w:rPr>
                <w:rFonts w:ascii="Garamond" w:eastAsia="Times New Roman" w:hAnsi="Garamond"/>
                <w:bCs/>
                <w:sz w:val="22"/>
                <w:szCs w:val="22"/>
              </w:rPr>
              <w:t>-1.2</w:t>
            </w:r>
          </w:p>
        </w:tc>
        <w:tc>
          <w:tcPr>
            <w:tcW w:w="989" w:type="dxa"/>
            <w:tcBorders>
              <w:left w:val="nil"/>
              <w:bottom w:val="nil"/>
              <w:right w:val="nil"/>
            </w:tcBorders>
            <w:vAlign w:val="center"/>
          </w:tcPr>
          <w:p w:rsidR="00905303" w:rsidRPr="00854E39" w:rsidRDefault="00905303" w:rsidP="00905303">
            <w:pPr>
              <w:jc w:val="center"/>
              <w:rPr>
                <w:rFonts w:ascii="Garamond" w:eastAsia="Times New Roman" w:hAnsi="Garamond"/>
                <w:bCs/>
                <w:sz w:val="22"/>
                <w:szCs w:val="22"/>
              </w:rPr>
            </w:pPr>
            <w:r w:rsidRPr="00854E39">
              <w:rPr>
                <w:rFonts w:ascii="Garamond" w:eastAsia="Times New Roman" w:hAnsi="Garamond"/>
                <w:bCs/>
                <w:sz w:val="22"/>
                <w:szCs w:val="22"/>
              </w:rPr>
              <w:t>3.1</w:t>
            </w:r>
          </w:p>
        </w:tc>
        <w:tc>
          <w:tcPr>
            <w:tcW w:w="1170" w:type="dxa"/>
            <w:tcBorders>
              <w:left w:val="nil"/>
              <w:bottom w:val="nil"/>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52</w:t>
            </w:r>
          </w:p>
        </w:tc>
      </w:tr>
      <w:tr w:rsidR="005A1F01" w:rsidRPr="00854E39" w:rsidTr="00854E39">
        <w:trPr>
          <w:trHeight w:val="280"/>
        </w:trPr>
        <w:tc>
          <w:tcPr>
            <w:tcW w:w="918" w:type="dxa"/>
            <w:vMerge/>
            <w:tcBorders>
              <w:left w:val="nil"/>
            </w:tcBorders>
          </w:tcPr>
          <w:p w:rsidR="00905303" w:rsidRPr="00854E39" w:rsidRDefault="00905303" w:rsidP="00905303">
            <w:pPr>
              <w:rPr>
                <w:rFonts w:ascii="Garamond" w:hAnsi="Garamond"/>
                <w:sz w:val="22"/>
                <w:szCs w:val="22"/>
              </w:rPr>
            </w:pPr>
          </w:p>
        </w:tc>
        <w:tc>
          <w:tcPr>
            <w:tcW w:w="1170" w:type="dxa"/>
            <w:tcBorders>
              <w:top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Boston</w:t>
            </w:r>
          </w:p>
        </w:tc>
        <w:tc>
          <w:tcPr>
            <w:tcW w:w="2430" w:type="dxa"/>
            <w:tcBorders>
              <w:top w:val="nil"/>
              <w:left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Dever ES</w:t>
            </w:r>
          </w:p>
        </w:tc>
        <w:tc>
          <w:tcPr>
            <w:tcW w:w="63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48.3</w:t>
            </w:r>
          </w:p>
        </w:tc>
        <w:tc>
          <w:tcPr>
            <w:tcW w:w="990" w:type="dxa"/>
            <w:tcBorders>
              <w:top w:val="nil"/>
              <w:left w:val="nil"/>
              <w:bottom w:val="nil"/>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Yes</w:t>
            </w:r>
          </w:p>
        </w:tc>
        <w:tc>
          <w:tcPr>
            <w:tcW w:w="162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Turnaround</w:t>
            </w:r>
          </w:p>
        </w:tc>
        <w:tc>
          <w:tcPr>
            <w:tcW w:w="189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w:t>
            </w:r>
          </w:p>
        </w:tc>
        <w:tc>
          <w:tcPr>
            <w:tcW w:w="990" w:type="dxa"/>
            <w:tcBorders>
              <w:top w:val="nil"/>
              <w:left w:val="nil"/>
              <w:bottom w:val="nil"/>
              <w:right w:val="nil"/>
            </w:tcBorders>
            <w:vAlign w:val="center"/>
          </w:tcPr>
          <w:p w:rsidR="00905303" w:rsidRPr="00854E39" w:rsidRDefault="00905303" w:rsidP="00905303">
            <w:pPr>
              <w:jc w:val="center"/>
              <w:rPr>
                <w:rFonts w:ascii="Garamond" w:eastAsia="Times New Roman" w:hAnsi="Garamond"/>
                <w:bCs/>
                <w:sz w:val="22"/>
                <w:szCs w:val="22"/>
              </w:rPr>
            </w:pPr>
            <w:r w:rsidRPr="00854E39">
              <w:rPr>
                <w:rFonts w:ascii="Garamond" w:eastAsia="Times New Roman" w:hAnsi="Garamond"/>
                <w:bCs/>
                <w:sz w:val="22"/>
                <w:szCs w:val="22"/>
              </w:rPr>
              <w:t>-5.7</w:t>
            </w:r>
          </w:p>
        </w:tc>
        <w:tc>
          <w:tcPr>
            <w:tcW w:w="989" w:type="dxa"/>
            <w:tcBorders>
              <w:top w:val="nil"/>
              <w:left w:val="nil"/>
              <w:bottom w:val="nil"/>
              <w:right w:val="nil"/>
            </w:tcBorders>
            <w:vAlign w:val="center"/>
          </w:tcPr>
          <w:p w:rsidR="00905303" w:rsidRPr="00854E39" w:rsidRDefault="00905303" w:rsidP="00905303">
            <w:pPr>
              <w:jc w:val="center"/>
              <w:rPr>
                <w:rFonts w:ascii="Garamond" w:eastAsia="Times New Roman" w:hAnsi="Garamond"/>
                <w:bCs/>
                <w:sz w:val="22"/>
                <w:szCs w:val="22"/>
              </w:rPr>
            </w:pPr>
            <w:r w:rsidRPr="00854E39">
              <w:rPr>
                <w:rFonts w:ascii="Garamond" w:eastAsia="Times New Roman" w:hAnsi="Garamond"/>
                <w:bCs/>
                <w:sz w:val="22"/>
                <w:szCs w:val="22"/>
              </w:rPr>
              <w:t>5.1</w:t>
            </w:r>
          </w:p>
        </w:tc>
        <w:tc>
          <w:tcPr>
            <w:tcW w:w="1170" w:type="dxa"/>
            <w:tcBorders>
              <w:top w:val="nil"/>
              <w:left w:val="nil"/>
              <w:bottom w:val="nil"/>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58</w:t>
            </w:r>
          </w:p>
        </w:tc>
      </w:tr>
      <w:tr w:rsidR="005A1F01" w:rsidRPr="00854E39" w:rsidTr="00854E39">
        <w:trPr>
          <w:trHeight w:val="280"/>
        </w:trPr>
        <w:tc>
          <w:tcPr>
            <w:tcW w:w="918" w:type="dxa"/>
            <w:vMerge/>
            <w:tcBorders>
              <w:left w:val="nil"/>
            </w:tcBorders>
          </w:tcPr>
          <w:p w:rsidR="00905303" w:rsidRPr="00854E39" w:rsidRDefault="00905303" w:rsidP="00905303">
            <w:pPr>
              <w:rPr>
                <w:rFonts w:ascii="Garamond" w:hAnsi="Garamond"/>
                <w:sz w:val="22"/>
                <w:szCs w:val="22"/>
              </w:rPr>
            </w:pPr>
          </w:p>
        </w:tc>
        <w:tc>
          <w:tcPr>
            <w:tcW w:w="1170" w:type="dxa"/>
            <w:tcBorders>
              <w:top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Boston</w:t>
            </w:r>
          </w:p>
        </w:tc>
        <w:tc>
          <w:tcPr>
            <w:tcW w:w="2430" w:type="dxa"/>
            <w:tcBorders>
              <w:top w:val="nil"/>
              <w:left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English HS</w:t>
            </w:r>
          </w:p>
        </w:tc>
        <w:tc>
          <w:tcPr>
            <w:tcW w:w="63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38.7</w:t>
            </w:r>
          </w:p>
        </w:tc>
        <w:tc>
          <w:tcPr>
            <w:tcW w:w="990" w:type="dxa"/>
            <w:tcBorders>
              <w:top w:val="nil"/>
              <w:left w:val="nil"/>
              <w:bottom w:val="nil"/>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Yes</w:t>
            </w:r>
          </w:p>
        </w:tc>
        <w:tc>
          <w:tcPr>
            <w:tcW w:w="162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89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w:t>
            </w:r>
          </w:p>
        </w:tc>
        <w:tc>
          <w:tcPr>
            <w:tcW w:w="990" w:type="dxa"/>
            <w:tcBorders>
              <w:top w:val="nil"/>
              <w:left w:val="nil"/>
              <w:bottom w:val="nil"/>
              <w:right w:val="nil"/>
            </w:tcBorders>
            <w:vAlign w:val="center"/>
          </w:tcPr>
          <w:p w:rsidR="00905303" w:rsidRPr="00854E39" w:rsidRDefault="00905303" w:rsidP="00905303">
            <w:pPr>
              <w:jc w:val="center"/>
              <w:rPr>
                <w:rFonts w:ascii="Garamond" w:eastAsia="Times New Roman" w:hAnsi="Garamond"/>
                <w:bCs/>
                <w:sz w:val="22"/>
                <w:szCs w:val="22"/>
              </w:rPr>
            </w:pPr>
            <w:r w:rsidRPr="00854E39">
              <w:rPr>
                <w:rFonts w:ascii="Garamond" w:eastAsia="Times New Roman" w:hAnsi="Garamond"/>
                <w:bCs/>
                <w:sz w:val="22"/>
                <w:szCs w:val="22"/>
              </w:rPr>
              <w:t>10.4</w:t>
            </w:r>
          </w:p>
        </w:tc>
        <w:tc>
          <w:tcPr>
            <w:tcW w:w="989" w:type="dxa"/>
            <w:tcBorders>
              <w:top w:val="nil"/>
              <w:left w:val="nil"/>
              <w:bottom w:val="nil"/>
              <w:right w:val="nil"/>
            </w:tcBorders>
            <w:vAlign w:val="center"/>
          </w:tcPr>
          <w:p w:rsidR="00905303" w:rsidRPr="00854E39" w:rsidRDefault="00905303" w:rsidP="00905303">
            <w:pPr>
              <w:jc w:val="center"/>
              <w:rPr>
                <w:rFonts w:ascii="Garamond" w:eastAsia="Times New Roman" w:hAnsi="Garamond"/>
                <w:bCs/>
                <w:sz w:val="22"/>
                <w:szCs w:val="22"/>
              </w:rPr>
            </w:pPr>
            <w:r w:rsidRPr="00854E39">
              <w:rPr>
                <w:rFonts w:ascii="Garamond" w:eastAsia="Times New Roman" w:hAnsi="Garamond"/>
                <w:bCs/>
                <w:sz w:val="22"/>
                <w:szCs w:val="22"/>
              </w:rPr>
              <w:t>-2.0</w:t>
            </w:r>
          </w:p>
        </w:tc>
        <w:tc>
          <w:tcPr>
            <w:tcW w:w="1170" w:type="dxa"/>
            <w:tcBorders>
              <w:top w:val="nil"/>
              <w:left w:val="nil"/>
              <w:bottom w:val="nil"/>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67</w:t>
            </w:r>
          </w:p>
        </w:tc>
      </w:tr>
      <w:tr w:rsidR="005A1F01" w:rsidRPr="00854E39" w:rsidTr="00854E39">
        <w:trPr>
          <w:trHeight w:val="280"/>
        </w:trPr>
        <w:tc>
          <w:tcPr>
            <w:tcW w:w="918" w:type="dxa"/>
            <w:vMerge/>
            <w:tcBorders>
              <w:left w:val="nil"/>
            </w:tcBorders>
          </w:tcPr>
          <w:p w:rsidR="00905303" w:rsidRPr="00854E39" w:rsidRDefault="00905303" w:rsidP="00905303">
            <w:pPr>
              <w:rPr>
                <w:rFonts w:ascii="Garamond" w:hAnsi="Garamond"/>
                <w:sz w:val="22"/>
                <w:szCs w:val="22"/>
              </w:rPr>
            </w:pPr>
          </w:p>
        </w:tc>
        <w:tc>
          <w:tcPr>
            <w:tcW w:w="1170" w:type="dxa"/>
            <w:tcBorders>
              <w:top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Holyoke</w:t>
            </w:r>
          </w:p>
        </w:tc>
        <w:tc>
          <w:tcPr>
            <w:tcW w:w="2430" w:type="dxa"/>
            <w:tcBorders>
              <w:top w:val="nil"/>
              <w:left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Morgan ES</w:t>
            </w:r>
          </w:p>
        </w:tc>
        <w:tc>
          <w:tcPr>
            <w:tcW w:w="63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42.7</w:t>
            </w:r>
          </w:p>
        </w:tc>
        <w:tc>
          <w:tcPr>
            <w:tcW w:w="990" w:type="dxa"/>
            <w:tcBorders>
              <w:top w:val="nil"/>
              <w:left w:val="nil"/>
              <w:bottom w:val="nil"/>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Yes</w:t>
            </w:r>
          </w:p>
        </w:tc>
        <w:tc>
          <w:tcPr>
            <w:tcW w:w="162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89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990" w:type="dxa"/>
            <w:tcBorders>
              <w:top w:val="nil"/>
              <w:left w:val="nil"/>
              <w:bottom w:val="nil"/>
              <w:right w:val="nil"/>
            </w:tcBorders>
            <w:vAlign w:val="center"/>
          </w:tcPr>
          <w:p w:rsidR="00905303" w:rsidRPr="00854E39" w:rsidRDefault="00905303" w:rsidP="00905303">
            <w:pPr>
              <w:jc w:val="center"/>
              <w:rPr>
                <w:rFonts w:ascii="Garamond" w:eastAsia="Times New Roman" w:hAnsi="Garamond"/>
                <w:bCs/>
                <w:sz w:val="22"/>
                <w:szCs w:val="22"/>
              </w:rPr>
            </w:pPr>
            <w:r w:rsidRPr="00854E39">
              <w:rPr>
                <w:rFonts w:ascii="Garamond" w:eastAsia="Times New Roman" w:hAnsi="Garamond"/>
                <w:bCs/>
                <w:sz w:val="22"/>
                <w:szCs w:val="22"/>
              </w:rPr>
              <w:t>3.3</w:t>
            </w:r>
          </w:p>
        </w:tc>
        <w:tc>
          <w:tcPr>
            <w:tcW w:w="989" w:type="dxa"/>
            <w:tcBorders>
              <w:top w:val="nil"/>
              <w:left w:val="nil"/>
              <w:bottom w:val="nil"/>
              <w:right w:val="nil"/>
            </w:tcBorders>
            <w:vAlign w:val="center"/>
          </w:tcPr>
          <w:p w:rsidR="00905303" w:rsidRPr="00854E39" w:rsidRDefault="00905303" w:rsidP="00905303">
            <w:pPr>
              <w:jc w:val="center"/>
              <w:rPr>
                <w:rFonts w:ascii="Garamond" w:eastAsia="Times New Roman" w:hAnsi="Garamond"/>
                <w:bCs/>
                <w:sz w:val="22"/>
                <w:szCs w:val="22"/>
              </w:rPr>
            </w:pPr>
            <w:r w:rsidRPr="00854E39">
              <w:rPr>
                <w:rFonts w:ascii="Garamond" w:eastAsia="Times New Roman" w:hAnsi="Garamond"/>
                <w:bCs/>
                <w:sz w:val="22"/>
                <w:szCs w:val="22"/>
              </w:rPr>
              <w:t>7.5</w:t>
            </w:r>
          </w:p>
        </w:tc>
        <w:tc>
          <w:tcPr>
            <w:tcW w:w="1170" w:type="dxa"/>
            <w:tcBorders>
              <w:top w:val="nil"/>
              <w:left w:val="nil"/>
              <w:bottom w:val="nil"/>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61</w:t>
            </w:r>
          </w:p>
        </w:tc>
      </w:tr>
      <w:tr w:rsidR="005A1F01" w:rsidRPr="00854E39" w:rsidTr="00854E39">
        <w:trPr>
          <w:trHeight w:val="280"/>
        </w:trPr>
        <w:tc>
          <w:tcPr>
            <w:tcW w:w="918" w:type="dxa"/>
            <w:vMerge/>
            <w:tcBorders>
              <w:left w:val="nil"/>
            </w:tcBorders>
          </w:tcPr>
          <w:p w:rsidR="00905303" w:rsidRPr="00854E39" w:rsidRDefault="00905303" w:rsidP="00905303">
            <w:pPr>
              <w:rPr>
                <w:rFonts w:ascii="Garamond" w:hAnsi="Garamond"/>
                <w:sz w:val="22"/>
                <w:szCs w:val="22"/>
              </w:rPr>
            </w:pPr>
          </w:p>
        </w:tc>
        <w:tc>
          <w:tcPr>
            <w:tcW w:w="1170" w:type="dxa"/>
            <w:tcBorders>
              <w:top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Holyoke</w:t>
            </w:r>
          </w:p>
        </w:tc>
        <w:tc>
          <w:tcPr>
            <w:tcW w:w="2430" w:type="dxa"/>
            <w:tcBorders>
              <w:top w:val="nil"/>
              <w:left w:val="nil"/>
              <w:bottom w:val="nil"/>
              <w:right w:val="nil"/>
            </w:tcBorders>
            <w:vAlign w:val="center"/>
          </w:tcPr>
          <w:p w:rsidR="00905303" w:rsidRPr="00854E39" w:rsidRDefault="00143CBE" w:rsidP="00905303">
            <w:pPr>
              <w:rPr>
                <w:rFonts w:ascii="Garamond" w:eastAsia="Times New Roman" w:hAnsi="Garamond"/>
                <w:color w:val="000000"/>
                <w:sz w:val="22"/>
                <w:szCs w:val="22"/>
              </w:rPr>
            </w:pPr>
            <w:r>
              <w:rPr>
                <w:rFonts w:ascii="Garamond" w:eastAsia="Times New Roman" w:hAnsi="Garamond"/>
                <w:color w:val="000000"/>
                <w:sz w:val="22"/>
                <w:szCs w:val="22"/>
              </w:rPr>
              <w:t>Dean</w:t>
            </w:r>
            <w:r w:rsidR="00905303" w:rsidRPr="00854E39">
              <w:rPr>
                <w:rFonts w:ascii="Garamond" w:eastAsia="Times New Roman" w:hAnsi="Garamond"/>
                <w:color w:val="000000"/>
                <w:sz w:val="22"/>
                <w:szCs w:val="22"/>
              </w:rPr>
              <w:t xml:space="preserve"> HS</w:t>
            </w:r>
          </w:p>
        </w:tc>
        <w:tc>
          <w:tcPr>
            <w:tcW w:w="63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29.7</w:t>
            </w:r>
          </w:p>
        </w:tc>
        <w:tc>
          <w:tcPr>
            <w:tcW w:w="990" w:type="dxa"/>
            <w:tcBorders>
              <w:top w:val="nil"/>
              <w:left w:val="nil"/>
              <w:bottom w:val="nil"/>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Yes</w:t>
            </w:r>
          </w:p>
        </w:tc>
        <w:tc>
          <w:tcPr>
            <w:tcW w:w="162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Restart</w:t>
            </w:r>
          </w:p>
        </w:tc>
        <w:tc>
          <w:tcPr>
            <w:tcW w:w="189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990" w:type="dxa"/>
            <w:tcBorders>
              <w:top w:val="nil"/>
              <w:left w:val="nil"/>
              <w:bottom w:val="nil"/>
              <w:right w:val="nil"/>
            </w:tcBorders>
            <w:vAlign w:val="center"/>
          </w:tcPr>
          <w:p w:rsidR="00905303" w:rsidRPr="00854E39" w:rsidRDefault="00905303" w:rsidP="00905303">
            <w:pPr>
              <w:jc w:val="center"/>
              <w:rPr>
                <w:rFonts w:ascii="Garamond" w:eastAsia="Times New Roman" w:hAnsi="Garamond"/>
                <w:bCs/>
                <w:sz w:val="22"/>
                <w:szCs w:val="22"/>
              </w:rPr>
            </w:pPr>
            <w:r w:rsidRPr="00854E39">
              <w:rPr>
                <w:rFonts w:ascii="Garamond" w:eastAsia="Times New Roman" w:hAnsi="Garamond"/>
                <w:bCs/>
                <w:sz w:val="22"/>
                <w:szCs w:val="22"/>
              </w:rPr>
              <w:t>18.2</w:t>
            </w:r>
          </w:p>
        </w:tc>
        <w:tc>
          <w:tcPr>
            <w:tcW w:w="989" w:type="dxa"/>
            <w:tcBorders>
              <w:top w:val="nil"/>
              <w:left w:val="nil"/>
              <w:bottom w:val="nil"/>
              <w:right w:val="nil"/>
            </w:tcBorders>
            <w:vAlign w:val="center"/>
          </w:tcPr>
          <w:p w:rsidR="00905303" w:rsidRPr="00854E39" w:rsidRDefault="00905303" w:rsidP="00905303">
            <w:pPr>
              <w:jc w:val="center"/>
              <w:rPr>
                <w:rFonts w:ascii="Garamond" w:eastAsia="Times New Roman" w:hAnsi="Garamond"/>
                <w:bCs/>
                <w:sz w:val="22"/>
                <w:szCs w:val="22"/>
              </w:rPr>
            </w:pPr>
            <w:r w:rsidRPr="00854E39">
              <w:rPr>
                <w:rFonts w:ascii="Garamond" w:eastAsia="Times New Roman" w:hAnsi="Garamond"/>
                <w:bCs/>
                <w:sz w:val="22"/>
                <w:szCs w:val="22"/>
              </w:rPr>
              <w:t>-4.4</w:t>
            </w:r>
          </w:p>
        </w:tc>
        <w:tc>
          <w:tcPr>
            <w:tcW w:w="1170" w:type="dxa"/>
            <w:tcBorders>
              <w:top w:val="nil"/>
              <w:left w:val="nil"/>
              <w:bottom w:val="nil"/>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60</w:t>
            </w:r>
          </w:p>
        </w:tc>
      </w:tr>
      <w:tr w:rsidR="005A1F01" w:rsidRPr="00854E39" w:rsidTr="00854E39">
        <w:trPr>
          <w:trHeight w:val="280"/>
        </w:trPr>
        <w:tc>
          <w:tcPr>
            <w:tcW w:w="918" w:type="dxa"/>
            <w:vMerge/>
            <w:tcBorders>
              <w:left w:val="nil"/>
            </w:tcBorders>
          </w:tcPr>
          <w:p w:rsidR="00905303" w:rsidRPr="00854E39" w:rsidRDefault="00905303" w:rsidP="00905303">
            <w:pPr>
              <w:rPr>
                <w:rFonts w:ascii="Garamond" w:hAnsi="Garamond"/>
                <w:sz w:val="22"/>
                <w:szCs w:val="22"/>
              </w:rPr>
            </w:pPr>
          </w:p>
        </w:tc>
        <w:tc>
          <w:tcPr>
            <w:tcW w:w="1170" w:type="dxa"/>
            <w:tcBorders>
              <w:top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Lawrence</w:t>
            </w:r>
          </w:p>
        </w:tc>
        <w:tc>
          <w:tcPr>
            <w:tcW w:w="2430" w:type="dxa"/>
            <w:tcBorders>
              <w:top w:val="nil"/>
              <w:left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Arlington ES</w:t>
            </w:r>
          </w:p>
        </w:tc>
        <w:tc>
          <w:tcPr>
            <w:tcW w:w="63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49.2</w:t>
            </w:r>
          </w:p>
        </w:tc>
        <w:tc>
          <w:tcPr>
            <w:tcW w:w="990" w:type="dxa"/>
            <w:tcBorders>
              <w:top w:val="nil"/>
              <w:left w:val="nil"/>
              <w:bottom w:val="nil"/>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Yes</w:t>
            </w:r>
          </w:p>
        </w:tc>
        <w:tc>
          <w:tcPr>
            <w:tcW w:w="162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89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990" w:type="dxa"/>
            <w:tcBorders>
              <w:top w:val="nil"/>
              <w:left w:val="nil"/>
              <w:bottom w:val="nil"/>
              <w:right w:val="nil"/>
            </w:tcBorders>
            <w:vAlign w:val="center"/>
          </w:tcPr>
          <w:p w:rsidR="00905303" w:rsidRPr="00854E39" w:rsidRDefault="00905303" w:rsidP="00905303">
            <w:pPr>
              <w:jc w:val="center"/>
              <w:rPr>
                <w:rFonts w:ascii="Garamond" w:eastAsia="Times New Roman" w:hAnsi="Garamond"/>
                <w:bCs/>
                <w:sz w:val="22"/>
                <w:szCs w:val="22"/>
              </w:rPr>
            </w:pPr>
            <w:r w:rsidRPr="00854E39">
              <w:rPr>
                <w:rFonts w:ascii="Garamond" w:eastAsia="Times New Roman" w:hAnsi="Garamond"/>
                <w:bCs/>
                <w:sz w:val="22"/>
                <w:szCs w:val="22"/>
              </w:rPr>
              <w:t>-8.4</w:t>
            </w:r>
          </w:p>
        </w:tc>
        <w:tc>
          <w:tcPr>
            <w:tcW w:w="989" w:type="dxa"/>
            <w:tcBorders>
              <w:top w:val="nil"/>
              <w:left w:val="nil"/>
              <w:bottom w:val="nil"/>
              <w:right w:val="nil"/>
            </w:tcBorders>
            <w:vAlign w:val="center"/>
          </w:tcPr>
          <w:p w:rsidR="00905303" w:rsidRPr="00854E39" w:rsidRDefault="00905303" w:rsidP="00905303">
            <w:pPr>
              <w:jc w:val="center"/>
              <w:rPr>
                <w:rFonts w:ascii="Garamond" w:eastAsia="Times New Roman" w:hAnsi="Garamond"/>
                <w:bCs/>
                <w:sz w:val="22"/>
                <w:szCs w:val="22"/>
              </w:rPr>
            </w:pPr>
            <w:r w:rsidRPr="00854E39">
              <w:rPr>
                <w:rFonts w:ascii="Garamond" w:eastAsia="Times New Roman" w:hAnsi="Garamond"/>
                <w:bCs/>
                <w:sz w:val="22"/>
                <w:szCs w:val="22"/>
              </w:rPr>
              <w:t>8.0</w:t>
            </w:r>
          </w:p>
        </w:tc>
        <w:tc>
          <w:tcPr>
            <w:tcW w:w="1170" w:type="dxa"/>
            <w:tcBorders>
              <w:top w:val="nil"/>
              <w:left w:val="nil"/>
              <w:bottom w:val="nil"/>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54</w:t>
            </w:r>
          </w:p>
        </w:tc>
      </w:tr>
      <w:tr w:rsidR="005A1F01" w:rsidRPr="00854E39" w:rsidTr="00854E39">
        <w:trPr>
          <w:trHeight w:val="280"/>
        </w:trPr>
        <w:tc>
          <w:tcPr>
            <w:tcW w:w="918" w:type="dxa"/>
            <w:vMerge/>
            <w:tcBorders>
              <w:left w:val="nil"/>
            </w:tcBorders>
          </w:tcPr>
          <w:p w:rsidR="00905303" w:rsidRPr="00854E39" w:rsidRDefault="00905303" w:rsidP="00905303">
            <w:pPr>
              <w:rPr>
                <w:rFonts w:ascii="Garamond" w:hAnsi="Garamond"/>
                <w:sz w:val="22"/>
                <w:szCs w:val="22"/>
              </w:rPr>
            </w:pPr>
          </w:p>
        </w:tc>
        <w:tc>
          <w:tcPr>
            <w:tcW w:w="1170" w:type="dxa"/>
            <w:tcBorders>
              <w:top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Springfield</w:t>
            </w:r>
          </w:p>
        </w:tc>
        <w:tc>
          <w:tcPr>
            <w:tcW w:w="2430" w:type="dxa"/>
            <w:tcBorders>
              <w:top w:val="nil"/>
              <w:left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White Street ES</w:t>
            </w:r>
          </w:p>
        </w:tc>
        <w:tc>
          <w:tcPr>
            <w:tcW w:w="63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27.4</w:t>
            </w:r>
          </w:p>
        </w:tc>
        <w:tc>
          <w:tcPr>
            <w:tcW w:w="990" w:type="dxa"/>
            <w:tcBorders>
              <w:top w:val="nil"/>
              <w:left w:val="nil"/>
              <w:bottom w:val="nil"/>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Yes</w:t>
            </w:r>
          </w:p>
        </w:tc>
        <w:tc>
          <w:tcPr>
            <w:tcW w:w="162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Turnaround</w:t>
            </w:r>
          </w:p>
        </w:tc>
        <w:tc>
          <w:tcPr>
            <w:tcW w:w="189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990" w:type="dxa"/>
            <w:tcBorders>
              <w:top w:val="nil"/>
              <w:left w:val="nil"/>
              <w:bottom w:val="nil"/>
              <w:right w:val="nil"/>
            </w:tcBorders>
            <w:vAlign w:val="center"/>
          </w:tcPr>
          <w:p w:rsidR="00905303" w:rsidRPr="00854E39" w:rsidRDefault="00905303" w:rsidP="00905303">
            <w:pPr>
              <w:jc w:val="center"/>
              <w:rPr>
                <w:rFonts w:ascii="Garamond" w:eastAsia="Times New Roman" w:hAnsi="Garamond"/>
                <w:bCs/>
                <w:sz w:val="22"/>
                <w:szCs w:val="22"/>
              </w:rPr>
            </w:pPr>
            <w:r w:rsidRPr="00854E39">
              <w:rPr>
                <w:rFonts w:ascii="Garamond" w:eastAsia="Times New Roman" w:hAnsi="Garamond"/>
                <w:bCs/>
                <w:sz w:val="22"/>
                <w:szCs w:val="22"/>
              </w:rPr>
              <w:t>-0.9</w:t>
            </w:r>
          </w:p>
        </w:tc>
        <w:tc>
          <w:tcPr>
            <w:tcW w:w="989" w:type="dxa"/>
            <w:tcBorders>
              <w:top w:val="nil"/>
              <w:left w:val="nil"/>
              <w:bottom w:val="nil"/>
              <w:right w:val="nil"/>
            </w:tcBorders>
            <w:vAlign w:val="center"/>
          </w:tcPr>
          <w:p w:rsidR="00905303" w:rsidRPr="00854E39" w:rsidRDefault="00905303" w:rsidP="00905303">
            <w:pPr>
              <w:jc w:val="center"/>
              <w:rPr>
                <w:rFonts w:ascii="Garamond" w:eastAsia="Times New Roman" w:hAnsi="Garamond"/>
                <w:bCs/>
                <w:sz w:val="22"/>
                <w:szCs w:val="22"/>
              </w:rPr>
            </w:pPr>
            <w:r w:rsidRPr="00854E39">
              <w:rPr>
                <w:rFonts w:ascii="Garamond" w:eastAsia="Times New Roman" w:hAnsi="Garamond"/>
                <w:bCs/>
                <w:sz w:val="22"/>
                <w:szCs w:val="22"/>
              </w:rPr>
              <w:t>3.7</w:t>
            </w:r>
          </w:p>
        </w:tc>
        <w:tc>
          <w:tcPr>
            <w:tcW w:w="1170" w:type="dxa"/>
            <w:tcBorders>
              <w:top w:val="nil"/>
              <w:left w:val="nil"/>
              <w:bottom w:val="nil"/>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47</w:t>
            </w:r>
          </w:p>
        </w:tc>
      </w:tr>
      <w:tr w:rsidR="005A1F01" w:rsidRPr="00854E39" w:rsidTr="00854E39">
        <w:trPr>
          <w:trHeight w:val="280"/>
        </w:trPr>
        <w:tc>
          <w:tcPr>
            <w:tcW w:w="918" w:type="dxa"/>
            <w:vMerge/>
            <w:tcBorders>
              <w:left w:val="nil"/>
            </w:tcBorders>
          </w:tcPr>
          <w:p w:rsidR="00905303" w:rsidRPr="00854E39" w:rsidRDefault="00905303" w:rsidP="00905303">
            <w:pPr>
              <w:rPr>
                <w:rFonts w:ascii="Garamond" w:hAnsi="Garamond"/>
                <w:sz w:val="22"/>
                <w:szCs w:val="22"/>
              </w:rPr>
            </w:pPr>
          </w:p>
        </w:tc>
        <w:tc>
          <w:tcPr>
            <w:tcW w:w="1170" w:type="dxa"/>
            <w:tcBorders>
              <w:top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Springfield</w:t>
            </w:r>
          </w:p>
        </w:tc>
        <w:tc>
          <w:tcPr>
            <w:tcW w:w="2430" w:type="dxa"/>
            <w:tcBorders>
              <w:top w:val="nil"/>
              <w:left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Kiley MS</w:t>
            </w:r>
          </w:p>
        </w:tc>
        <w:tc>
          <w:tcPr>
            <w:tcW w:w="63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18.4</w:t>
            </w:r>
          </w:p>
        </w:tc>
        <w:tc>
          <w:tcPr>
            <w:tcW w:w="990" w:type="dxa"/>
            <w:tcBorders>
              <w:top w:val="nil"/>
              <w:left w:val="nil"/>
              <w:bottom w:val="nil"/>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Yes</w:t>
            </w:r>
          </w:p>
        </w:tc>
        <w:tc>
          <w:tcPr>
            <w:tcW w:w="162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89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w:t>
            </w:r>
          </w:p>
        </w:tc>
        <w:tc>
          <w:tcPr>
            <w:tcW w:w="990" w:type="dxa"/>
            <w:tcBorders>
              <w:top w:val="nil"/>
              <w:left w:val="nil"/>
              <w:bottom w:val="nil"/>
              <w:right w:val="nil"/>
            </w:tcBorders>
            <w:vAlign w:val="center"/>
          </w:tcPr>
          <w:p w:rsidR="00905303" w:rsidRPr="00854E39" w:rsidRDefault="00905303" w:rsidP="00905303">
            <w:pPr>
              <w:jc w:val="center"/>
              <w:rPr>
                <w:rFonts w:ascii="Garamond" w:eastAsia="Times New Roman" w:hAnsi="Garamond"/>
                <w:bCs/>
                <w:sz w:val="22"/>
                <w:szCs w:val="22"/>
              </w:rPr>
            </w:pPr>
            <w:r w:rsidRPr="00854E39">
              <w:rPr>
                <w:rFonts w:ascii="Garamond" w:eastAsia="Times New Roman" w:hAnsi="Garamond"/>
                <w:bCs/>
                <w:sz w:val="22"/>
                <w:szCs w:val="22"/>
              </w:rPr>
              <w:t>-1.0</w:t>
            </w:r>
          </w:p>
        </w:tc>
        <w:tc>
          <w:tcPr>
            <w:tcW w:w="989" w:type="dxa"/>
            <w:tcBorders>
              <w:top w:val="nil"/>
              <w:left w:val="nil"/>
              <w:bottom w:val="nil"/>
              <w:right w:val="nil"/>
            </w:tcBorders>
            <w:vAlign w:val="center"/>
          </w:tcPr>
          <w:p w:rsidR="00905303" w:rsidRPr="00854E39" w:rsidRDefault="00905303" w:rsidP="00905303">
            <w:pPr>
              <w:jc w:val="center"/>
              <w:rPr>
                <w:rFonts w:ascii="Garamond" w:eastAsia="Times New Roman" w:hAnsi="Garamond"/>
                <w:bCs/>
                <w:sz w:val="22"/>
                <w:szCs w:val="22"/>
              </w:rPr>
            </w:pPr>
            <w:r w:rsidRPr="00854E39">
              <w:rPr>
                <w:rFonts w:ascii="Garamond" w:eastAsia="Times New Roman" w:hAnsi="Garamond"/>
                <w:bCs/>
                <w:sz w:val="22"/>
                <w:szCs w:val="22"/>
              </w:rPr>
              <w:t>1.9</w:t>
            </w:r>
          </w:p>
        </w:tc>
        <w:tc>
          <w:tcPr>
            <w:tcW w:w="1170" w:type="dxa"/>
            <w:tcBorders>
              <w:top w:val="nil"/>
              <w:left w:val="nil"/>
              <w:bottom w:val="nil"/>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37</w:t>
            </w:r>
          </w:p>
        </w:tc>
      </w:tr>
      <w:tr w:rsidR="005A1F01" w:rsidRPr="00854E39" w:rsidTr="00854E39">
        <w:trPr>
          <w:trHeight w:val="280"/>
        </w:trPr>
        <w:tc>
          <w:tcPr>
            <w:tcW w:w="918" w:type="dxa"/>
            <w:vMerge/>
            <w:tcBorders>
              <w:left w:val="nil"/>
            </w:tcBorders>
          </w:tcPr>
          <w:p w:rsidR="00905303" w:rsidRPr="00854E39" w:rsidRDefault="00905303" w:rsidP="00905303">
            <w:pPr>
              <w:rPr>
                <w:rFonts w:ascii="Garamond" w:hAnsi="Garamond"/>
                <w:sz w:val="22"/>
                <w:szCs w:val="22"/>
              </w:rPr>
            </w:pPr>
          </w:p>
        </w:tc>
        <w:tc>
          <w:tcPr>
            <w:tcW w:w="1170" w:type="dxa"/>
            <w:tcBorders>
              <w:top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Springfield</w:t>
            </w:r>
          </w:p>
        </w:tc>
        <w:tc>
          <w:tcPr>
            <w:tcW w:w="2430" w:type="dxa"/>
            <w:tcBorders>
              <w:top w:val="nil"/>
              <w:left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High School Of Commerce</w:t>
            </w:r>
          </w:p>
        </w:tc>
        <w:tc>
          <w:tcPr>
            <w:tcW w:w="63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20.5</w:t>
            </w:r>
          </w:p>
        </w:tc>
        <w:tc>
          <w:tcPr>
            <w:tcW w:w="990" w:type="dxa"/>
            <w:tcBorders>
              <w:top w:val="nil"/>
              <w:left w:val="nil"/>
              <w:bottom w:val="nil"/>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Yes</w:t>
            </w:r>
          </w:p>
        </w:tc>
        <w:tc>
          <w:tcPr>
            <w:tcW w:w="162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Turnaround</w:t>
            </w:r>
          </w:p>
        </w:tc>
        <w:tc>
          <w:tcPr>
            <w:tcW w:w="189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w:t>
            </w:r>
          </w:p>
        </w:tc>
        <w:tc>
          <w:tcPr>
            <w:tcW w:w="990" w:type="dxa"/>
            <w:tcBorders>
              <w:top w:val="nil"/>
              <w:left w:val="nil"/>
              <w:bottom w:val="nil"/>
              <w:right w:val="nil"/>
            </w:tcBorders>
            <w:vAlign w:val="center"/>
          </w:tcPr>
          <w:p w:rsidR="00905303" w:rsidRPr="00854E39" w:rsidRDefault="00905303" w:rsidP="00905303">
            <w:pPr>
              <w:jc w:val="center"/>
              <w:rPr>
                <w:rFonts w:ascii="Garamond" w:eastAsia="Times New Roman" w:hAnsi="Garamond"/>
                <w:bCs/>
                <w:sz w:val="22"/>
                <w:szCs w:val="22"/>
              </w:rPr>
            </w:pPr>
            <w:r w:rsidRPr="00854E39">
              <w:rPr>
                <w:rFonts w:ascii="Garamond" w:eastAsia="Times New Roman" w:hAnsi="Garamond"/>
                <w:bCs/>
                <w:sz w:val="22"/>
                <w:szCs w:val="22"/>
              </w:rPr>
              <w:t>15.2</w:t>
            </w:r>
          </w:p>
        </w:tc>
        <w:tc>
          <w:tcPr>
            <w:tcW w:w="989" w:type="dxa"/>
            <w:tcBorders>
              <w:top w:val="nil"/>
              <w:left w:val="nil"/>
              <w:bottom w:val="nil"/>
              <w:right w:val="nil"/>
            </w:tcBorders>
            <w:vAlign w:val="center"/>
          </w:tcPr>
          <w:p w:rsidR="00905303" w:rsidRPr="00854E39" w:rsidRDefault="00905303" w:rsidP="00905303">
            <w:pPr>
              <w:jc w:val="center"/>
              <w:rPr>
                <w:rFonts w:ascii="Garamond" w:eastAsia="Times New Roman" w:hAnsi="Garamond"/>
                <w:bCs/>
                <w:sz w:val="22"/>
                <w:szCs w:val="22"/>
              </w:rPr>
            </w:pPr>
            <w:r w:rsidRPr="00854E39">
              <w:rPr>
                <w:rFonts w:ascii="Garamond" w:eastAsia="Times New Roman" w:hAnsi="Garamond"/>
                <w:bCs/>
                <w:sz w:val="22"/>
                <w:szCs w:val="22"/>
              </w:rPr>
              <w:t>-2.1</w:t>
            </w:r>
          </w:p>
        </w:tc>
        <w:tc>
          <w:tcPr>
            <w:tcW w:w="1170" w:type="dxa"/>
            <w:tcBorders>
              <w:top w:val="nil"/>
              <w:left w:val="nil"/>
              <w:bottom w:val="nil"/>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51</w:t>
            </w:r>
          </w:p>
        </w:tc>
      </w:tr>
      <w:tr w:rsidR="005A1F01" w:rsidRPr="00854E39" w:rsidTr="00854E39">
        <w:trPr>
          <w:trHeight w:val="280"/>
        </w:trPr>
        <w:tc>
          <w:tcPr>
            <w:tcW w:w="918" w:type="dxa"/>
            <w:vMerge/>
            <w:tcBorders>
              <w:left w:val="nil"/>
            </w:tcBorders>
          </w:tcPr>
          <w:p w:rsidR="00905303" w:rsidRPr="00854E39" w:rsidRDefault="00905303" w:rsidP="00905303">
            <w:pPr>
              <w:rPr>
                <w:rFonts w:ascii="Garamond" w:hAnsi="Garamond"/>
                <w:sz w:val="22"/>
                <w:szCs w:val="22"/>
              </w:rPr>
            </w:pPr>
          </w:p>
        </w:tc>
        <w:tc>
          <w:tcPr>
            <w:tcW w:w="1170" w:type="dxa"/>
            <w:tcBorders>
              <w:top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Springfield</w:t>
            </w:r>
          </w:p>
        </w:tc>
        <w:tc>
          <w:tcPr>
            <w:tcW w:w="2430" w:type="dxa"/>
            <w:tcBorders>
              <w:top w:val="nil"/>
              <w:left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Chestnut Street MS</w:t>
            </w:r>
          </w:p>
        </w:tc>
        <w:tc>
          <w:tcPr>
            <w:tcW w:w="63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24.3</w:t>
            </w:r>
          </w:p>
        </w:tc>
        <w:tc>
          <w:tcPr>
            <w:tcW w:w="990" w:type="dxa"/>
            <w:tcBorders>
              <w:top w:val="nil"/>
              <w:left w:val="nil"/>
              <w:bottom w:val="nil"/>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Yes</w:t>
            </w:r>
          </w:p>
        </w:tc>
        <w:tc>
          <w:tcPr>
            <w:tcW w:w="162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89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990" w:type="dxa"/>
            <w:tcBorders>
              <w:top w:val="nil"/>
              <w:left w:val="nil"/>
              <w:bottom w:val="nil"/>
              <w:right w:val="nil"/>
            </w:tcBorders>
            <w:vAlign w:val="center"/>
          </w:tcPr>
          <w:p w:rsidR="00905303" w:rsidRPr="00854E39" w:rsidRDefault="00905303" w:rsidP="00905303">
            <w:pPr>
              <w:jc w:val="center"/>
              <w:rPr>
                <w:rFonts w:ascii="Garamond" w:eastAsia="Times New Roman" w:hAnsi="Garamond"/>
                <w:bCs/>
                <w:sz w:val="22"/>
                <w:szCs w:val="22"/>
              </w:rPr>
            </w:pPr>
            <w:r w:rsidRPr="00854E39">
              <w:rPr>
                <w:rFonts w:ascii="Garamond" w:eastAsia="Times New Roman" w:hAnsi="Garamond"/>
                <w:bCs/>
                <w:sz w:val="22"/>
                <w:szCs w:val="22"/>
              </w:rPr>
              <w:t>-7.3</w:t>
            </w:r>
          </w:p>
        </w:tc>
        <w:tc>
          <w:tcPr>
            <w:tcW w:w="989" w:type="dxa"/>
            <w:tcBorders>
              <w:top w:val="nil"/>
              <w:left w:val="nil"/>
              <w:bottom w:val="nil"/>
              <w:right w:val="nil"/>
            </w:tcBorders>
            <w:vAlign w:val="center"/>
          </w:tcPr>
          <w:p w:rsidR="00905303" w:rsidRPr="00854E39" w:rsidRDefault="00905303" w:rsidP="00905303">
            <w:pPr>
              <w:jc w:val="center"/>
              <w:rPr>
                <w:rFonts w:ascii="Garamond" w:eastAsia="Times New Roman" w:hAnsi="Garamond"/>
                <w:bCs/>
                <w:sz w:val="22"/>
                <w:szCs w:val="22"/>
              </w:rPr>
            </w:pPr>
            <w:r w:rsidRPr="00854E39">
              <w:rPr>
                <w:rFonts w:ascii="Garamond" w:eastAsia="Times New Roman" w:hAnsi="Garamond"/>
                <w:bCs/>
                <w:sz w:val="22"/>
                <w:szCs w:val="22"/>
              </w:rPr>
              <w:t>-8.6</w:t>
            </w:r>
          </w:p>
        </w:tc>
        <w:tc>
          <w:tcPr>
            <w:tcW w:w="1170" w:type="dxa"/>
            <w:tcBorders>
              <w:top w:val="nil"/>
              <w:left w:val="nil"/>
              <w:bottom w:val="nil"/>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25</w:t>
            </w:r>
          </w:p>
        </w:tc>
      </w:tr>
      <w:tr w:rsidR="005A1F01" w:rsidRPr="00854E39" w:rsidTr="00854E39">
        <w:trPr>
          <w:trHeight w:val="280"/>
        </w:trPr>
        <w:tc>
          <w:tcPr>
            <w:tcW w:w="918" w:type="dxa"/>
            <w:vMerge/>
            <w:tcBorders>
              <w:left w:val="nil"/>
            </w:tcBorders>
          </w:tcPr>
          <w:p w:rsidR="00905303" w:rsidRPr="00854E39" w:rsidRDefault="00905303" w:rsidP="00905303">
            <w:pPr>
              <w:rPr>
                <w:rFonts w:ascii="Garamond" w:hAnsi="Garamond"/>
                <w:sz w:val="22"/>
                <w:szCs w:val="22"/>
              </w:rPr>
            </w:pPr>
          </w:p>
        </w:tc>
        <w:tc>
          <w:tcPr>
            <w:tcW w:w="1170" w:type="dxa"/>
            <w:tcBorders>
              <w:top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Springfield</w:t>
            </w:r>
          </w:p>
        </w:tc>
        <w:tc>
          <w:tcPr>
            <w:tcW w:w="2430" w:type="dxa"/>
            <w:tcBorders>
              <w:top w:val="nil"/>
              <w:left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Kennedy MS</w:t>
            </w:r>
          </w:p>
        </w:tc>
        <w:tc>
          <w:tcPr>
            <w:tcW w:w="630" w:type="dxa"/>
            <w:tcBorders>
              <w:top w:val="nil"/>
              <w:left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1.4</w:t>
            </w:r>
          </w:p>
        </w:tc>
        <w:tc>
          <w:tcPr>
            <w:tcW w:w="990" w:type="dxa"/>
            <w:tcBorders>
              <w:top w:val="nil"/>
              <w:left w:val="nil"/>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Yes</w:t>
            </w:r>
          </w:p>
        </w:tc>
        <w:tc>
          <w:tcPr>
            <w:tcW w:w="1620" w:type="dxa"/>
            <w:tcBorders>
              <w:top w:val="nil"/>
              <w:left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Turnaround</w:t>
            </w:r>
          </w:p>
        </w:tc>
        <w:tc>
          <w:tcPr>
            <w:tcW w:w="1890" w:type="dxa"/>
            <w:tcBorders>
              <w:top w:val="nil"/>
              <w:left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990" w:type="dxa"/>
            <w:tcBorders>
              <w:top w:val="nil"/>
              <w:left w:val="nil"/>
              <w:right w:val="nil"/>
            </w:tcBorders>
            <w:vAlign w:val="center"/>
          </w:tcPr>
          <w:p w:rsidR="00905303" w:rsidRPr="00854E39" w:rsidRDefault="00905303" w:rsidP="00905303">
            <w:pPr>
              <w:jc w:val="center"/>
              <w:rPr>
                <w:rFonts w:ascii="Garamond" w:eastAsia="Times New Roman" w:hAnsi="Garamond"/>
                <w:bCs/>
                <w:sz w:val="22"/>
                <w:szCs w:val="22"/>
              </w:rPr>
            </w:pPr>
            <w:r w:rsidRPr="00854E39">
              <w:rPr>
                <w:rFonts w:ascii="Garamond" w:eastAsia="Times New Roman" w:hAnsi="Garamond"/>
                <w:bCs/>
                <w:sz w:val="22"/>
                <w:szCs w:val="22"/>
              </w:rPr>
              <w:t>-11.4</w:t>
            </w:r>
          </w:p>
        </w:tc>
        <w:tc>
          <w:tcPr>
            <w:tcW w:w="989" w:type="dxa"/>
            <w:tcBorders>
              <w:top w:val="nil"/>
              <w:left w:val="nil"/>
              <w:right w:val="nil"/>
            </w:tcBorders>
            <w:vAlign w:val="center"/>
          </w:tcPr>
          <w:p w:rsidR="00905303" w:rsidRPr="00854E39" w:rsidRDefault="00905303" w:rsidP="00905303">
            <w:pPr>
              <w:jc w:val="center"/>
              <w:rPr>
                <w:rFonts w:ascii="Garamond" w:eastAsia="Times New Roman" w:hAnsi="Garamond"/>
                <w:bCs/>
                <w:sz w:val="22"/>
                <w:szCs w:val="22"/>
              </w:rPr>
            </w:pPr>
            <w:r w:rsidRPr="00854E39">
              <w:rPr>
                <w:rFonts w:ascii="Garamond" w:eastAsia="Times New Roman" w:hAnsi="Garamond"/>
                <w:bCs/>
                <w:sz w:val="22"/>
                <w:szCs w:val="22"/>
              </w:rPr>
              <w:t>-5.7</w:t>
            </w:r>
          </w:p>
        </w:tc>
        <w:tc>
          <w:tcPr>
            <w:tcW w:w="1170" w:type="dxa"/>
            <w:tcBorders>
              <w:top w:val="nil"/>
              <w:left w:val="nil"/>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23</w:t>
            </w:r>
          </w:p>
        </w:tc>
      </w:tr>
    </w:tbl>
    <w:p w:rsidR="00682D3B" w:rsidRPr="00854E39" w:rsidRDefault="007A2FD0" w:rsidP="004E21BA">
      <w:pPr>
        <w:spacing w:before="120"/>
        <w:rPr>
          <w:rFonts w:ascii="Garamond" w:hAnsi="Garamond"/>
          <w:sz w:val="22"/>
          <w:szCs w:val="22"/>
        </w:rPr>
      </w:pPr>
      <w:r w:rsidRPr="00854E39">
        <w:rPr>
          <w:rFonts w:ascii="Garamond" w:hAnsi="Garamond"/>
          <w:b/>
          <w:sz w:val="22"/>
          <w:szCs w:val="22"/>
        </w:rPr>
        <w:t>Notes</w:t>
      </w:r>
      <w:r w:rsidRPr="00854E39">
        <w:rPr>
          <w:rFonts w:ascii="Garamond" w:hAnsi="Garamond"/>
          <w:sz w:val="22"/>
          <w:szCs w:val="22"/>
        </w:rPr>
        <w:t>: The following Level 4 schools were not formally included in the analysis of emerging and sustaining practices: Boston: Burke HS,</w:t>
      </w:r>
      <w:r w:rsidR="00143CBE">
        <w:rPr>
          <w:rFonts w:ascii="Garamond" w:hAnsi="Garamond"/>
          <w:sz w:val="22"/>
          <w:szCs w:val="22"/>
        </w:rPr>
        <w:t xml:space="preserve"> East Greenwood MS, Dearborn MS</w:t>
      </w:r>
      <w:r w:rsidRPr="00854E39">
        <w:rPr>
          <w:rFonts w:ascii="Garamond" w:hAnsi="Garamond"/>
          <w:sz w:val="22"/>
          <w:szCs w:val="22"/>
        </w:rPr>
        <w:t>; Lawrence: South Lawrence East Middle Schools and SPARK Academy; Fall River: Kuss MS; New Bedford: Parker ES</w:t>
      </w:r>
      <w:r w:rsidR="00143CBE">
        <w:rPr>
          <w:rFonts w:ascii="Garamond" w:hAnsi="Garamond"/>
          <w:sz w:val="22"/>
          <w:szCs w:val="22"/>
        </w:rPr>
        <w:t xml:space="preserve">; </w:t>
      </w:r>
      <w:r w:rsidR="00143CBE" w:rsidRPr="00854E39">
        <w:rPr>
          <w:rFonts w:ascii="Garamond" w:hAnsi="Garamond"/>
          <w:sz w:val="22"/>
          <w:szCs w:val="22"/>
        </w:rPr>
        <w:t xml:space="preserve">Springfield: </w:t>
      </w:r>
      <w:proofErr w:type="spellStart"/>
      <w:r w:rsidR="00143CBE" w:rsidRPr="00854E39">
        <w:rPr>
          <w:rFonts w:ascii="Garamond" w:hAnsi="Garamond"/>
          <w:sz w:val="22"/>
          <w:szCs w:val="22"/>
        </w:rPr>
        <w:t>Brightwood</w:t>
      </w:r>
      <w:proofErr w:type="spellEnd"/>
      <w:r w:rsidR="00143CBE" w:rsidRPr="00854E39">
        <w:rPr>
          <w:rFonts w:ascii="Garamond" w:hAnsi="Garamond"/>
          <w:sz w:val="22"/>
          <w:szCs w:val="22"/>
        </w:rPr>
        <w:t xml:space="preserve"> ES, Brookings ES</w:t>
      </w:r>
      <w:r w:rsidR="00027785">
        <w:rPr>
          <w:rFonts w:ascii="Garamond" w:hAnsi="Garamond"/>
          <w:sz w:val="22"/>
          <w:szCs w:val="22"/>
        </w:rPr>
        <w:t>; Worcester: Chandler ES</w:t>
      </w:r>
      <w:r w:rsidR="00C241B5">
        <w:rPr>
          <w:rFonts w:ascii="Garamond" w:hAnsi="Garamond"/>
          <w:sz w:val="22"/>
          <w:szCs w:val="22"/>
        </w:rPr>
        <w:t xml:space="preserve"> (</w:t>
      </w:r>
      <w:r w:rsidR="00FD2AC4">
        <w:rPr>
          <w:rFonts w:ascii="Garamond" w:hAnsi="Garamond"/>
          <w:sz w:val="22"/>
          <w:szCs w:val="22"/>
        </w:rPr>
        <w:t>P</w:t>
      </w:r>
      <w:r w:rsidR="00143CBE">
        <w:rPr>
          <w:rFonts w:ascii="Garamond" w:hAnsi="Garamond"/>
          <w:sz w:val="22"/>
          <w:szCs w:val="22"/>
        </w:rPr>
        <w:t>lease refer to Appendix A for additional detail).</w:t>
      </w:r>
    </w:p>
    <w:p w:rsidR="005B18EC" w:rsidRPr="005B18EC" w:rsidRDefault="005B18EC" w:rsidP="00905303">
      <w:pPr>
        <w:rPr>
          <w:sz w:val="22"/>
          <w:szCs w:val="22"/>
        </w:rPr>
      </w:pPr>
    </w:p>
    <w:tbl>
      <w:tblPr>
        <w:tblStyle w:val="TableGrid"/>
        <w:tblW w:w="0" w:type="auto"/>
        <w:tblLook w:val="04A0"/>
      </w:tblPr>
      <w:tblGrid>
        <w:gridCol w:w="918"/>
        <w:gridCol w:w="1260"/>
        <w:gridCol w:w="2430"/>
        <w:gridCol w:w="1799"/>
        <w:gridCol w:w="1081"/>
        <w:gridCol w:w="1260"/>
        <w:gridCol w:w="1260"/>
        <w:gridCol w:w="1260"/>
        <w:gridCol w:w="1260"/>
      </w:tblGrid>
      <w:tr w:rsidR="00905303" w:rsidRPr="00854E39" w:rsidTr="00A75F17">
        <w:trPr>
          <w:trHeight w:val="368"/>
        </w:trPr>
        <w:tc>
          <w:tcPr>
            <w:tcW w:w="7488" w:type="dxa"/>
            <w:gridSpan w:val="5"/>
            <w:tcBorders>
              <w:top w:val="nil"/>
              <w:left w:val="nil"/>
              <w:bottom w:val="single" w:sz="4" w:space="0" w:color="auto"/>
              <w:right w:val="nil"/>
            </w:tcBorders>
          </w:tcPr>
          <w:p w:rsidR="00905303" w:rsidRPr="00854E39" w:rsidRDefault="002560E8" w:rsidP="00854E39">
            <w:pPr>
              <w:spacing w:after="80"/>
              <w:rPr>
                <w:rFonts w:ascii="Garamond" w:hAnsi="Garamond"/>
                <w:sz w:val="22"/>
                <w:szCs w:val="22"/>
              </w:rPr>
            </w:pPr>
            <w:r>
              <w:rPr>
                <w:rFonts w:ascii="Garamond" w:hAnsi="Garamond"/>
                <w:sz w:val="22"/>
                <w:szCs w:val="22"/>
              </w:rPr>
              <w:t>Table 3</w:t>
            </w:r>
            <w:r w:rsidR="00854E39" w:rsidRPr="00854E39">
              <w:rPr>
                <w:rFonts w:ascii="Garamond" w:hAnsi="Garamond"/>
                <w:sz w:val="22"/>
                <w:szCs w:val="22"/>
              </w:rPr>
              <w:t xml:space="preserve">. Level 4 schools used in the analysis: </w:t>
            </w:r>
            <w:r w:rsidR="00854E39">
              <w:rPr>
                <w:rFonts w:ascii="Garamond" w:hAnsi="Garamond"/>
                <w:sz w:val="22"/>
                <w:szCs w:val="22"/>
              </w:rPr>
              <w:t>Exited</w:t>
            </w:r>
            <w:r w:rsidR="00854E39" w:rsidRPr="00854E39">
              <w:rPr>
                <w:rFonts w:ascii="Garamond" w:hAnsi="Garamond"/>
                <w:sz w:val="22"/>
                <w:szCs w:val="22"/>
              </w:rPr>
              <w:t xml:space="preserve"> Level 4 schools (Achievement Gain schools) and schools not making gains (Non-Gain Schools)</w:t>
            </w:r>
            <w:r w:rsidR="00854E39">
              <w:rPr>
                <w:rFonts w:ascii="Garamond" w:hAnsi="Garamond"/>
                <w:sz w:val="22"/>
                <w:szCs w:val="22"/>
              </w:rPr>
              <w:t xml:space="preserve"> </w:t>
            </w:r>
            <w:r w:rsidR="00854E39" w:rsidRPr="00854E39">
              <w:rPr>
                <w:rFonts w:ascii="Garamond" w:hAnsi="Garamond"/>
                <w:sz w:val="22"/>
                <w:szCs w:val="22"/>
              </w:rPr>
              <w:t>by federal model, SIG Cohort, and Teacher Turnover rate.</w:t>
            </w:r>
          </w:p>
        </w:tc>
        <w:tc>
          <w:tcPr>
            <w:tcW w:w="5040" w:type="dxa"/>
            <w:gridSpan w:val="4"/>
            <w:tcBorders>
              <w:top w:val="single" w:sz="4" w:space="0" w:color="auto"/>
              <w:left w:val="nil"/>
              <w:bottom w:val="single" w:sz="4" w:space="0" w:color="auto"/>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Teacher Turnover Rate</w:t>
            </w:r>
          </w:p>
        </w:tc>
      </w:tr>
      <w:tr w:rsidR="00905303" w:rsidRPr="00854E39" w:rsidTr="00905303">
        <w:tc>
          <w:tcPr>
            <w:tcW w:w="918" w:type="dxa"/>
            <w:tcBorders>
              <w:left w:val="nil"/>
              <w:right w:val="nil"/>
            </w:tcBorders>
          </w:tcPr>
          <w:p w:rsidR="00905303" w:rsidRPr="00854E39" w:rsidRDefault="00905303" w:rsidP="00905303">
            <w:pPr>
              <w:rPr>
                <w:rFonts w:ascii="Garamond" w:hAnsi="Garamond"/>
                <w:sz w:val="22"/>
                <w:szCs w:val="22"/>
              </w:rPr>
            </w:pPr>
          </w:p>
        </w:tc>
        <w:tc>
          <w:tcPr>
            <w:tcW w:w="1260" w:type="dxa"/>
            <w:tcBorders>
              <w:left w:val="nil"/>
              <w:bottom w:val="single" w:sz="4" w:space="0" w:color="auto"/>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Districts</w:t>
            </w:r>
          </w:p>
        </w:tc>
        <w:tc>
          <w:tcPr>
            <w:tcW w:w="2430" w:type="dxa"/>
            <w:tcBorders>
              <w:left w:val="nil"/>
              <w:bottom w:val="single" w:sz="4" w:space="0" w:color="auto"/>
              <w:right w:val="nil"/>
            </w:tcBorders>
            <w:vAlign w:val="center"/>
          </w:tcPr>
          <w:p w:rsidR="00905303" w:rsidRPr="00854E39" w:rsidRDefault="00905303" w:rsidP="00905303">
            <w:pPr>
              <w:jc w:val="center"/>
              <w:rPr>
                <w:rFonts w:ascii="Garamond" w:hAnsi="Garamond"/>
                <w:sz w:val="22"/>
                <w:szCs w:val="22"/>
              </w:rPr>
            </w:pPr>
            <w:r w:rsidRPr="00854E39">
              <w:rPr>
                <w:rFonts w:ascii="Garamond" w:hAnsi="Garamond"/>
                <w:sz w:val="22"/>
                <w:szCs w:val="22"/>
              </w:rPr>
              <w:t>School</w:t>
            </w:r>
          </w:p>
        </w:tc>
        <w:tc>
          <w:tcPr>
            <w:tcW w:w="1799" w:type="dxa"/>
            <w:tcBorders>
              <w:left w:val="nil"/>
              <w:bottom w:val="single" w:sz="4" w:space="0" w:color="auto"/>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Model</w:t>
            </w:r>
          </w:p>
        </w:tc>
        <w:tc>
          <w:tcPr>
            <w:tcW w:w="1081" w:type="dxa"/>
            <w:tcBorders>
              <w:left w:val="nil"/>
              <w:bottom w:val="single" w:sz="4" w:space="0" w:color="auto"/>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SIG Cohort</w:t>
            </w:r>
          </w:p>
        </w:tc>
        <w:tc>
          <w:tcPr>
            <w:tcW w:w="1260" w:type="dxa"/>
            <w:tcBorders>
              <w:left w:val="nil"/>
              <w:bottom w:val="single" w:sz="4" w:space="0" w:color="auto"/>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2009-10</w:t>
            </w:r>
          </w:p>
        </w:tc>
        <w:tc>
          <w:tcPr>
            <w:tcW w:w="1260" w:type="dxa"/>
            <w:tcBorders>
              <w:left w:val="nil"/>
              <w:bottom w:val="single" w:sz="4" w:space="0" w:color="auto"/>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2010-11</w:t>
            </w:r>
          </w:p>
        </w:tc>
        <w:tc>
          <w:tcPr>
            <w:tcW w:w="1260" w:type="dxa"/>
            <w:tcBorders>
              <w:left w:val="nil"/>
              <w:bottom w:val="single" w:sz="4" w:space="0" w:color="auto"/>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2011-12</w:t>
            </w:r>
          </w:p>
        </w:tc>
        <w:tc>
          <w:tcPr>
            <w:tcW w:w="1260" w:type="dxa"/>
            <w:tcBorders>
              <w:left w:val="nil"/>
              <w:bottom w:val="single" w:sz="4" w:space="0" w:color="auto"/>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2011-12</w:t>
            </w:r>
          </w:p>
        </w:tc>
      </w:tr>
      <w:tr w:rsidR="005B18EC" w:rsidRPr="00854E39" w:rsidTr="00905303">
        <w:trPr>
          <w:trHeight w:val="250"/>
        </w:trPr>
        <w:tc>
          <w:tcPr>
            <w:tcW w:w="918" w:type="dxa"/>
            <w:vMerge w:val="restart"/>
            <w:tcBorders>
              <w:left w:val="nil"/>
            </w:tcBorders>
            <w:textDirection w:val="btLr"/>
            <w:vAlign w:val="center"/>
          </w:tcPr>
          <w:p w:rsidR="004E21BA" w:rsidRDefault="004E21BA" w:rsidP="00905303">
            <w:pPr>
              <w:ind w:left="113" w:right="113"/>
              <w:jc w:val="center"/>
              <w:rPr>
                <w:rFonts w:ascii="Garamond" w:hAnsi="Garamond"/>
                <w:sz w:val="22"/>
                <w:szCs w:val="22"/>
              </w:rPr>
            </w:pPr>
            <w:r>
              <w:rPr>
                <w:rFonts w:ascii="Garamond" w:hAnsi="Garamond"/>
                <w:sz w:val="22"/>
                <w:szCs w:val="22"/>
              </w:rPr>
              <w:t>Exited Level 4 Schools</w:t>
            </w:r>
          </w:p>
          <w:p w:rsidR="005B18EC" w:rsidRPr="00854E39" w:rsidRDefault="005B18EC" w:rsidP="00905303">
            <w:pPr>
              <w:ind w:left="113" w:right="113"/>
              <w:jc w:val="center"/>
              <w:rPr>
                <w:rFonts w:ascii="Garamond" w:hAnsi="Garamond"/>
                <w:sz w:val="22"/>
                <w:szCs w:val="22"/>
              </w:rPr>
            </w:pPr>
            <w:r w:rsidRPr="00854E39">
              <w:rPr>
                <w:rFonts w:ascii="Garamond" w:hAnsi="Garamond"/>
                <w:sz w:val="22"/>
                <w:szCs w:val="22"/>
              </w:rPr>
              <w:t>Schools closing achievement gaps (Achievement Gain school)</w:t>
            </w:r>
          </w:p>
        </w:tc>
        <w:tc>
          <w:tcPr>
            <w:tcW w:w="1260" w:type="dxa"/>
            <w:tcBorders>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Boston</w:t>
            </w:r>
          </w:p>
        </w:tc>
        <w:tc>
          <w:tcPr>
            <w:tcW w:w="2430" w:type="dxa"/>
            <w:tcBorders>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Trotter ES</w:t>
            </w:r>
          </w:p>
        </w:tc>
        <w:tc>
          <w:tcPr>
            <w:tcW w:w="1799" w:type="dxa"/>
            <w:tcBorders>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Turnaround</w:t>
            </w:r>
          </w:p>
        </w:tc>
        <w:tc>
          <w:tcPr>
            <w:tcW w:w="1081" w:type="dxa"/>
            <w:tcBorders>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w:t>
            </w:r>
          </w:p>
        </w:tc>
        <w:tc>
          <w:tcPr>
            <w:tcW w:w="1260" w:type="dxa"/>
            <w:tcBorders>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34%</w:t>
            </w:r>
          </w:p>
        </w:tc>
        <w:tc>
          <w:tcPr>
            <w:tcW w:w="1260" w:type="dxa"/>
            <w:tcBorders>
              <w:left w:val="nil"/>
              <w:bottom w:val="nil"/>
              <w:right w:val="nil"/>
            </w:tcBorders>
            <w:shd w:val="clear" w:color="auto" w:fill="D9D9D9" w:themeFill="background1" w:themeFillShade="D9"/>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64%</w:t>
            </w:r>
          </w:p>
        </w:tc>
        <w:tc>
          <w:tcPr>
            <w:tcW w:w="1260" w:type="dxa"/>
            <w:tcBorders>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19%</w:t>
            </w:r>
          </w:p>
        </w:tc>
        <w:tc>
          <w:tcPr>
            <w:tcW w:w="1260" w:type="dxa"/>
            <w:tcBorders>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19%</w:t>
            </w:r>
          </w:p>
        </w:tc>
      </w:tr>
      <w:tr w:rsidR="005B18EC" w:rsidRPr="00854E39" w:rsidTr="00905303">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260" w:type="dxa"/>
            <w:tcBorders>
              <w:top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Boston</w:t>
            </w:r>
          </w:p>
        </w:tc>
        <w:tc>
          <w:tcPr>
            <w:tcW w:w="2430" w:type="dxa"/>
            <w:tcBorders>
              <w:top w:val="nil"/>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Harbor MS</w:t>
            </w:r>
          </w:p>
        </w:tc>
        <w:tc>
          <w:tcPr>
            <w:tcW w:w="1799"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Turnaround</w:t>
            </w:r>
          </w:p>
        </w:tc>
        <w:tc>
          <w:tcPr>
            <w:tcW w:w="1081"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39%</w:t>
            </w:r>
          </w:p>
        </w:tc>
        <w:tc>
          <w:tcPr>
            <w:tcW w:w="1260" w:type="dxa"/>
            <w:tcBorders>
              <w:top w:val="nil"/>
              <w:left w:val="nil"/>
              <w:bottom w:val="nil"/>
              <w:right w:val="nil"/>
            </w:tcBorders>
            <w:shd w:val="clear" w:color="auto" w:fill="D9D9D9" w:themeFill="background1" w:themeFillShade="D9"/>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48%</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32%</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16%</w:t>
            </w:r>
          </w:p>
        </w:tc>
      </w:tr>
      <w:tr w:rsidR="005B18EC" w:rsidRPr="00854E39" w:rsidTr="00905303">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260" w:type="dxa"/>
            <w:tcBorders>
              <w:top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Boston</w:t>
            </w:r>
          </w:p>
        </w:tc>
        <w:tc>
          <w:tcPr>
            <w:tcW w:w="2430" w:type="dxa"/>
            <w:tcBorders>
              <w:top w:val="nil"/>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Orchard Gardens K-8</w:t>
            </w:r>
          </w:p>
        </w:tc>
        <w:tc>
          <w:tcPr>
            <w:tcW w:w="1799"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Turnaround</w:t>
            </w:r>
          </w:p>
        </w:tc>
        <w:tc>
          <w:tcPr>
            <w:tcW w:w="1081"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39%</w:t>
            </w:r>
          </w:p>
        </w:tc>
        <w:tc>
          <w:tcPr>
            <w:tcW w:w="1260" w:type="dxa"/>
            <w:tcBorders>
              <w:top w:val="nil"/>
              <w:left w:val="nil"/>
              <w:bottom w:val="nil"/>
              <w:right w:val="nil"/>
            </w:tcBorders>
            <w:shd w:val="clear" w:color="auto" w:fill="D9D9D9" w:themeFill="background1" w:themeFillShade="D9"/>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78%</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13%</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18%</w:t>
            </w:r>
          </w:p>
        </w:tc>
      </w:tr>
      <w:tr w:rsidR="005B18EC" w:rsidRPr="00854E39" w:rsidTr="00905303">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260" w:type="dxa"/>
            <w:tcBorders>
              <w:top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Boston</w:t>
            </w:r>
          </w:p>
        </w:tc>
        <w:tc>
          <w:tcPr>
            <w:tcW w:w="2430" w:type="dxa"/>
            <w:tcBorders>
              <w:top w:val="nil"/>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Blackstone ES</w:t>
            </w:r>
          </w:p>
        </w:tc>
        <w:tc>
          <w:tcPr>
            <w:tcW w:w="1799"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Turnaround</w:t>
            </w:r>
          </w:p>
        </w:tc>
        <w:tc>
          <w:tcPr>
            <w:tcW w:w="1081"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12%</w:t>
            </w:r>
          </w:p>
        </w:tc>
        <w:tc>
          <w:tcPr>
            <w:tcW w:w="1260" w:type="dxa"/>
            <w:tcBorders>
              <w:top w:val="nil"/>
              <w:left w:val="nil"/>
              <w:bottom w:val="nil"/>
              <w:right w:val="nil"/>
            </w:tcBorders>
            <w:shd w:val="clear" w:color="auto" w:fill="D9D9D9" w:themeFill="background1" w:themeFillShade="D9"/>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82%</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17%</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49%</w:t>
            </w:r>
          </w:p>
        </w:tc>
      </w:tr>
      <w:tr w:rsidR="005B18EC" w:rsidRPr="00854E39" w:rsidTr="00905303">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260" w:type="dxa"/>
            <w:tcBorders>
              <w:top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Boston</w:t>
            </w:r>
          </w:p>
        </w:tc>
        <w:tc>
          <w:tcPr>
            <w:tcW w:w="2430" w:type="dxa"/>
            <w:tcBorders>
              <w:top w:val="nil"/>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J. F. Kennedy ES</w:t>
            </w:r>
          </w:p>
        </w:tc>
        <w:tc>
          <w:tcPr>
            <w:tcW w:w="1799"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081"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18%</w:t>
            </w:r>
          </w:p>
        </w:tc>
        <w:tc>
          <w:tcPr>
            <w:tcW w:w="1260" w:type="dxa"/>
            <w:tcBorders>
              <w:top w:val="nil"/>
              <w:left w:val="nil"/>
              <w:bottom w:val="nil"/>
              <w:right w:val="nil"/>
            </w:tcBorders>
            <w:shd w:val="clear" w:color="auto" w:fill="D9D9D9" w:themeFill="background1" w:themeFillShade="D9"/>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52%</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18%</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7%</w:t>
            </w:r>
          </w:p>
        </w:tc>
      </w:tr>
      <w:tr w:rsidR="005B18EC" w:rsidRPr="00854E39" w:rsidTr="00905303">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260" w:type="dxa"/>
            <w:tcBorders>
              <w:top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Fall River</w:t>
            </w:r>
          </w:p>
        </w:tc>
        <w:tc>
          <w:tcPr>
            <w:tcW w:w="2430" w:type="dxa"/>
            <w:tcBorders>
              <w:top w:val="nil"/>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Doran ES</w:t>
            </w:r>
          </w:p>
        </w:tc>
        <w:tc>
          <w:tcPr>
            <w:tcW w:w="1799"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081"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24%</w:t>
            </w:r>
          </w:p>
        </w:tc>
        <w:tc>
          <w:tcPr>
            <w:tcW w:w="1260" w:type="dxa"/>
            <w:tcBorders>
              <w:top w:val="nil"/>
              <w:left w:val="nil"/>
              <w:bottom w:val="nil"/>
              <w:right w:val="nil"/>
            </w:tcBorders>
            <w:shd w:val="clear" w:color="auto" w:fill="D9D9D9" w:themeFill="background1" w:themeFillShade="D9"/>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47%</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29%</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25%</w:t>
            </w:r>
          </w:p>
        </w:tc>
      </w:tr>
      <w:tr w:rsidR="005B18EC" w:rsidRPr="00854E39" w:rsidTr="00905303">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260" w:type="dxa"/>
            <w:tcBorders>
              <w:top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Lowell</w:t>
            </w:r>
          </w:p>
        </w:tc>
        <w:tc>
          <w:tcPr>
            <w:tcW w:w="2430" w:type="dxa"/>
            <w:tcBorders>
              <w:top w:val="nil"/>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Murkland ES</w:t>
            </w:r>
          </w:p>
        </w:tc>
        <w:tc>
          <w:tcPr>
            <w:tcW w:w="1799"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081"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18%</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19%</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25%</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13%</w:t>
            </w:r>
          </w:p>
        </w:tc>
      </w:tr>
      <w:tr w:rsidR="005B18EC" w:rsidRPr="00854E39" w:rsidTr="00905303">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260" w:type="dxa"/>
            <w:tcBorders>
              <w:top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Lynn</w:t>
            </w:r>
          </w:p>
        </w:tc>
        <w:tc>
          <w:tcPr>
            <w:tcW w:w="2430" w:type="dxa"/>
            <w:tcBorders>
              <w:top w:val="nil"/>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Connery ES</w:t>
            </w:r>
          </w:p>
        </w:tc>
        <w:tc>
          <w:tcPr>
            <w:tcW w:w="1799"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081"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37%</w:t>
            </w:r>
          </w:p>
        </w:tc>
        <w:tc>
          <w:tcPr>
            <w:tcW w:w="1260" w:type="dxa"/>
            <w:tcBorders>
              <w:top w:val="nil"/>
              <w:left w:val="nil"/>
              <w:bottom w:val="nil"/>
              <w:right w:val="nil"/>
            </w:tcBorders>
            <w:shd w:val="clear" w:color="auto" w:fill="D9D9D9" w:themeFill="background1" w:themeFillShade="D9"/>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73%</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31%</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24%</w:t>
            </w:r>
          </w:p>
        </w:tc>
      </w:tr>
      <w:tr w:rsidR="005B18EC" w:rsidRPr="00854E39" w:rsidTr="00905303">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260" w:type="dxa"/>
            <w:tcBorders>
              <w:top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Lynn</w:t>
            </w:r>
          </w:p>
        </w:tc>
        <w:tc>
          <w:tcPr>
            <w:tcW w:w="2430" w:type="dxa"/>
            <w:tcBorders>
              <w:top w:val="nil"/>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Harrington ES</w:t>
            </w:r>
          </w:p>
        </w:tc>
        <w:tc>
          <w:tcPr>
            <w:tcW w:w="1799"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081"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30%</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34%</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15%</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20%</w:t>
            </w:r>
          </w:p>
        </w:tc>
      </w:tr>
      <w:tr w:rsidR="005B18EC" w:rsidRPr="00854E39" w:rsidTr="00905303">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260" w:type="dxa"/>
            <w:tcBorders>
              <w:top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Springfield</w:t>
            </w:r>
          </w:p>
        </w:tc>
        <w:tc>
          <w:tcPr>
            <w:tcW w:w="2430" w:type="dxa"/>
            <w:tcBorders>
              <w:top w:val="nil"/>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Homer Street ES</w:t>
            </w:r>
          </w:p>
        </w:tc>
        <w:tc>
          <w:tcPr>
            <w:tcW w:w="1799"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Turnaround</w:t>
            </w:r>
          </w:p>
        </w:tc>
        <w:tc>
          <w:tcPr>
            <w:tcW w:w="1081"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11%</w:t>
            </w:r>
          </w:p>
        </w:tc>
        <w:tc>
          <w:tcPr>
            <w:tcW w:w="1260" w:type="dxa"/>
            <w:tcBorders>
              <w:top w:val="nil"/>
              <w:left w:val="nil"/>
              <w:bottom w:val="nil"/>
              <w:right w:val="nil"/>
            </w:tcBorders>
            <w:shd w:val="clear" w:color="auto" w:fill="D9D9D9" w:themeFill="background1" w:themeFillShade="D9"/>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68%</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38%</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17%</w:t>
            </w:r>
          </w:p>
        </w:tc>
      </w:tr>
      <w:tr w:rsidR="005B18EC" w:rsidRPr="00854E39" w:rsidTr="005B18EC">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260" w:type="dxa"/>
            <w:tcBorders>
              <w:top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Springfield</w:t>
            </w:r>
          </w:p>
        </w:tc>
        <w:tc>
          <w:tcPr>
            <w:tcW w:w="2430" w:type="dxa"/>
            <w:tcBorders>
              <w:top w:val="nil"/>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Zanetti K-8</w:t>
            </w:r>
          </w:p>
        </w:tc>
        <w:tc>
          <w:tcPr>
            <w:tcW w:w="1799"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081"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18%</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38%</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12%</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21%</w:t>
            </w:r>
          </w:p>
        </w:tc>
      </w:tr>
      <w:tr w:rsidR="005B18EC" w:rsidRPr="00854E39" w:rsidTr="005B18EC">
        <w:trPr>
          <w:trHeight w:val="250"/>
        </w:trPr>
        <w:tc>
          <w:tcPr>
            <w:tcW w:w="918" w:type="dxa"/>
            <w:vMerge/>
            <w:tcBorders>
              <w:left w:val="nil"/>
            </w:tcBorders>
          </w:tcPr>
          <w:p w:rsidR="005B18EC" w:rsidRPr="00854E39" w:rsidRDefault="005B18EC" w:rsidP="00905303">
            <w:pPr>
              <w:rPr>
                <w:rFonts w:ascii="Garamond" w:hAnsi="Garamond"/>
                <w:sz w:val="22"/>
                <w:szCs w:val="22"/>
              </w:rPr>
            </w:pPr>
          </w:p>
        </w:tc>
        <w:tc>
          <w:tcPr>
            <w:tcW w:w="1260" w:type="dxa"/>
            <w:tcBorders>
              <w:top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Springfield</w:t>
            </w:r>
          </w:p>
        </w:tc>
        <w:tc>
          <w:tcPr>
            <w:tcW w:w="2430" w:type="dxa"/>
            <w:tcBorders>
              <w:top w:val="nil"/>
              <w:left w:val="nil"/>
              <w:bottom w:val="nil"/>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Gerena ES</w:t>
            </w:r>
          </w:p>
        </w:tc>
        <w:tc>
          <w:tcPr>
            <w:tcW w:w="1799"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081"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22%</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41%</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22%</w:t>
            </w:r>
          </w:p>
        </w:tc>
        <w:tc>
          <w:tcPr>
            <w:tcW w:w="1260" w:type="dxa"/>
            <w:tcBorders>
              <w:top w:val="nil"/>
              <w:left w:val="nil"/>
              <w:bottom w:val="nil"/>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14%</w:t>
            </w:r>
          </w:p>
        </w:tc>
      </w:tr>
      <w:tr w:rsidR="005B18EC" w:rsidRPr="00854E39" w:rsidTr="005B18EC">
        <w:trPr>
          <w:trHeight w:val="250"/>
        </w:trPr>
        <w:tc>
          <w:tcPr>
            <w:tcW w:w="918" w:type="dxa"/>
            <w:vMerge/>
            <w:tcBorders>
              <w:left w:val="nil"/>
              <w:bottom w:val="single" w:sz="4" w:space="0" w:color="auto"/>
            </w:tcBorders>
          </w:tcPr>
          <w:p w:rsidR="005B18EC" w:rsidRPr="00854E39" w:rsidRDefault="005B18EC" w:rsidP="00905303">
            <w:pPr>
              <w:rPr>
                <w:rFonts w:ascii="Garamond" w:hAnsi="Garamond"/>
                <w:sz w:val="22"/>
                <w:szCs w:val="22"/>
              </w:rPr>
            </w:pPr>
          </w:p>
        </w:tc>
        <w:tc>
          <w:tcPr>
            <w:tcW w:w="1260" w:type="dxa"/>
            <w:tcBorders>
              <w:top w:val="nil"/>
              <w:bottom w:val="single" w:sz="4" w:space="0" w:color="auto"/>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Worcester</w:t>
            </w:r>
          </w:p>
        </w:tc>
        <w:tc>
          <w:tcPr>
            <w:tcW w:w="2430" w:type="dxa"/>
            <w:tcBorders>
              <w:top w:val="nil"/>
              <w:left w:val="nil"/>
              <w:bottom w:val="single" w:sz="4" w:space="0" w:color="auto"/>
              <w:right w:val="nil"/>
            </w:tcBorders>
            <w:vAlign w:val="center"/>
          </w:tcPr>
          <w:p w:rsidR="005B18EC" w:rsidRPr="00854E39" w:rsidRDefault="005B18EC" w:rsidP="00905303">
            <w:pPr>
              <w:rPr>
                <w:rFonts w:ascii="Garamond" w:eastAsia="Times New Roman" w:hAnsi="Garamond"/>
                <w:color w:val="000000"/>
                <w:sz w:val="22"/>
                <w:szCs w:val="22"/>
              </w:rPr>
            </w:pPr>
            <w:r w:rsidRPr="00854E39">
              <w:rPr>
                <w:rFonts w:ascii="Garamond" w:eastAsia="Times New Roman" w:hAnsi="Garamond"/>
                <w:color w:val="000000"/>
                <w:sz w:val="22"/>
                <w:szCs w:val="22"/>
              </w:rPr>
              <w:t>Union Hill</w:t>
            </w:r>
          </w:p>
        </w:tc>
        <w:tc>
          <w:tcPr>
            <w:tcW w:w="1799" w:type="dxa"/>
            <w:tcBorders>
              <w:top w:val="nil"/>
              <w:left w:val="nil"/>
              <w:bottom w:val="single" w:sz="4" w:space="0" w:color="auto"/>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081" w:type="dxa"/>
            <w:tcBorders>
              <w:top w:val="nil"/>
              <w:left w:val="nil"/>
              <w:bottom w:val="single" w:sz="4" w:space="0" w:color="auto"/>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1260" w:type="dxa"/>
            <w:tcBorders>
              <w:top w:val="nil"/>
              <w:left w:val="nil"/>
              <w:bottom w:val="single" w:sz="4" w:space="0" w:color="auto"/>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5%</w:t>
            </w:r>
          </w:p>
        </w:tc>
        <w:tc>
          <w:tcPr>
            <w:tcW w:w="1260" w:type="dxa"/>
            <w:tcBorders>
              <w:top w:val="nil"/>
              <w:left w:val="nil"/>
              <w:bottom w:val="single" w:sz="4" w:space="0" w:color="auto"/>
              <w:right w:val="nil"/>
            </w:tcBorders>
            <w:shd w:val="clear" w:color="auto" w:fill="D9D9D9" w:themeFill="background1" w:themeFillShade="D9"/>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54%</w:t>
            </w:r>
          </w:p>
        </w:tc>
        <w:tc>
          <w:tcPr>
            <w:tcW w:w="1260" w:type="dxa"/>
            <w:tcBorders>
              <w:top w:val="nil"/>
              <w:left w:val="nil"/>
              <w:bottom w:val="single" w:sz="4" w:space="0" w:color="auto"/>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32%</w:t>
            </w:r>
          </w:p>
        </w:tc>
        <w:tc>
          <w:tcPr>
            <w:tcW w:w="1260" w:type="dxa"/>
            <w:tcBorders>
              <w:top w:val="nil"/>
              <w:left w:val="nil"/>
              <w:bottom w:val="single" w:sz="4" w:space="0" w:color="auto"/>
              <w:right w:val="nil"/>
            </w:tcBorders>
            <w:vAlign w:val="center"/>
          </w:tcPr>
          <w:p w:rsidR="005B18EC" w:rsidRPr="00854E39" w:rsidRDefault="005B18EC"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15%</w:t>
            </w:r>
          </w:p>
        </w:tc>
      </w:tr>
      <w:tr w:rsidR="00905303" w:rsidRPr="00854E39" w:rsidTr="00905303">
        <w:trPr>
          <w:trHeight w:val="250"/>
        </w:trPr>
        <w:tc>
          <w:tcPr>
            <w:tcW w:w="918" w:type="dxa"/>
            <w:tcBorders>
              <w:left w:val="nil"/>
              <w:right w:val="nil"/>
            </w:tcBorders>
          </w:tcPr>
          <w:p w:rsidR="00905303" w:rsidRPr="00854E39" w:rsidRDefault="00905303" w:rsidP="00905303">
            <w:pPr>
              <w:rPr>
                <w:rFonts w:ascii="Garamond" w:hAnsi="Garamond"/>
                <w:sz w:val="22"/>
                <w:szCs w:val="22"/>
              </w:rPr>
            </w:pPr>
          </w:p>
        </w:tc>
        <w:tc>
          <w:tcPr>
            <w:tcW w:w="1260" w:type="dxa"/>
            <w:tcBorders>
              <w:left w:val="nil"/>
              <w:bottom w:val="single" w:sz="4" w:space="0" w:color="auto"/>
              <w:right w:val="nil"/>
            </w:tcBorders>
            <w:vAlign w:val="center"/>
          </w:tcPr>
          <w:p w:rsidR="00905303" w:rsidRPr="00854E39" w:rsidRDefault="00905303" w:rsidP="00905303">
            <w:pPr>
              <w:rPr>
                <w:rFonts w:ascii="Garamond" w:eastAsia="Times New Roman" w:hAnsi="Garamond"/>
                <w:color w:val="000000"/>
                <w:sz w:val="22"/>
                <w:szCs w:val="22"/>
              </w:rPr>
            </w:pPr>
          </w:p>
        </w:tc>
        <w:tc>
          <w:tcPr>
            <w:tcW w:w="2430" w:type="dxa"/>
            <w:tcBorders>
              <w:left w:val="nil"/>
              <w:bottom w:val="single" w:sz="4" w:space="0" w:color="auto"/>
              <w:right w:val="nil"/>
            </w:tcBorders>
            <w:vAlign w:val="center"/>
          </w:tcPr>
          <w:p w:rsidR="00905303" w:rsidRPr="00854E39" w:rsidRDefault="00905303" w:rsidP="00905303">
            <w:pPr>
              <w:rPr>
                <w:rFonts w:ascii="Garamond" w:eastAsia="Times New Roman" w:hAnsi="Garamond"/>
                <w:color w:val="000000"/>
                <w:sz w:val="22"/>
                <w:szCs w:val="22"/>
              </w:rPr>
            </w:pPr>
          </w:p>
        </w:tc>
        <w:tc>
          <w:tcPr>
            <w:tcW w:w="1799" w:type="dxa"/>
            <w:tcBorders>
              <w:left w:val="nil"/>
              <w:bottom w:val="single" w:sz="4" w:space="0" w:color="auto"/>
              <w:right w:val="nil"/>
            </w:tcBorders>
            <w:vAlign w:val="center"/>
          </w:tcPr>
          <w:p w:rsidR="00905303" w:rsidRPr="00854E39" w:rsidRDefault="00905303" w:rsidP="00905303">
            <w:pPr>
              <w:jc w:val="center"/>
              <w:rPr>
                <w:rFonts w:ascii="Garamond" w:eastAsia="Times New Roman" w:hAnsi="Garamond"/>
                <w:color w:val="000000"/>
                <w:sz w:val="22"/>
                <w:szCs w:val="22"/>
              </w:rPr>
            </w:pPr>
          </w:p>
        </w:tc>
        <w:tc>
          <w:tcPr>
            <w:tcW w:w="1081" w:type="dxa"/>
            <w:tcBorders>
              <w:left w:val="nil"/>
              <w:bottom w:val="single" w:sz="4" w:space="0" w:color="auto"/>
              <w:right w:val="nil"/>
            </w:tcBorders>
            <w:vAlign w:val="center"/>
          </w:tcPr>
          <w:p w:rsidR="00905303" w:rsidRPr="00854E39" w:rsidRDefault="00905303" w:rsidP="00905303">
            <w:pPr>
              <w:jc w:val="center"/>
              <w:rPr>
                <w:rFonts w:ascii="Garamond" w:eastAsia="Times New Roman" w:hAnsi="Garamond"/>
                <w:color w:val="000000"/>
                <w:sz w:val="22"/>
                <w:szCs w:val="22"/>
              </w:rPr>
            </w:pPr>
          </w:p>
        </w:tc>
        <w:tc>
          <w:tcPr>
            <w:tcW w:w="1260" w:type="dxa"/>
            <w:tcBorders>
              <w:left w:val="nil"/>
              <w:bottom w:val="single" w:sz="4" w:space="0" w:color="auto"/>
              <w:right w:val="nil"/>
            </w:tcBorders>
            <w:vAlign w:val="center"/>
          </w:tcPr>
          <w:p w:rsidR="00905303" w:rsidRPr="00854E39" w:rsidRDefault="00905303" w:rsidP="00905303">
            <w:pPr>
              <w:jc w:val="center"/>
              <w:rPr>
                <w:rFonts w:ascii="Garamond" w:eastAsia="Times New Roman" w:hAnsi="Garamond"/>
                <w:b/>
                <w:bCs/>
                <w:sz w:val="22"/>
                <w:szCs w:val="22"/>
              </w:rPr>
            </w:pPr>
          </w:p>
        </w:tc>
        <w:tc>
          <w:tcPr>
            <w:tcW w:w="1260" w:type="dxa"/>
            <w:tcBorders>
              <w:left w:val="nil"/>
              <w:bottom w:val="single" w:sz="4" w:space="0" w:color="auto"/>
              <w:right w:val="nil"/>
            </w:tcBorders>
            <w:vAlign w:val="center"/>
          </w:tcPr>
          <w:p w:rsidR="00905303" w:rsidRPr="00854E39" w:rsidRDefault="00905303" w:rsidP="00905303">
            <w:pPr>
              <w:jc w:val="center"/>
              <w:rPr>
                <w:rFonts w:ascii="Garamond" w:eastAsia="Times New Roman" w:hAnsi="Garamond"/>
                <w:b/>
                <w:bCs/>
                <w:sz w:val="22"/>
                <w:szCs w:val="22"/>
              </w:rPr>
            </w:pPr>
          </w:p>
        </w:tc>
        <w:tc>
          <w:tcPr>
            <w:tcW w:w="1260" w:type="dxa"/>
            <w:tcBorders>
              <w:left w:val="nil"/>
              <w:bottom w:val="single" w:sz="4" w:space="0" w:color="auto"/>
              <w:right w:val="nil"/>
            </w:tcBorders>
            <w:vAlign w:val="center"/>
          </w:tcPr>
          <w:p w:rsidR="00905303" w:rsidRPr="00854E39" w:rsidRDefault="00905303" w:rsidP="00905303">
            <w:pPr>
              <w:jc w:val="center"/>
              <w:rPr>
                <w:rFonts w:ascii="Garamond" w:hAnsi="Garamond"/>
                <w:sz w:val="22"/>
                <w:szCs w:val="22"/>
              </w:rPr>
            </w:pPr>
          </w:p>
        </w:tc>
        <w:tc>
          <w:tcPr>
            <w:tcW w:w="1260" w:type="dxa"/>
            <w:tcBorders>
              <w:left w:val="nil"/>
              <w:bottom w:val="single" w:sz="4" w:space="0" w:color="auto"/>
              <w:right w:val="nil"/>
            </w:tcBorders>
          </w:tcPr>
          <w:p w:rsidR="00905303" w:rsidRPr="00854E39" w:rsidRDefault="00905303" w:rsidP="00905303">
            <w:pPr>
              <w:jc w:val="center"/>
              <w:rPr>
                <w:rFonts w:ascii="Garamond" w:hAnsi="Garamond"/>
                <w:sz w:val="22"/>
                <w:szCs w:val="22"/>
              </w:rPr>
            </w:pPr>
          </w:p>
        </w:tc>
      </w:tr>
      <w:tr w:rsidR="00905303" w:rsidRPr="00854E39" w:rsidTr="00905303">
        <w:trPr>
          <w:trHeight w:val="250"/>
        </w:trPr>
        <w:tc>
          <w:tcPr>
            <w:tcW w:w="918" w:type="dxa"/>
            <w:vMerge w:val="restart"/>
            <w:tcBorders>
              <w:left w:val="nil"/>
            </w:tcBorders>
            <w:textDirection w:val="btLr"/>
            <w:vAlign w:val="center"/>
          </w:tcPr>
          <w:p w:rsidR="00905303" w:rsidRPr="00854E39" w:rsidRDefault="00905303" w:rsidP="00905303">
            <w:pPr>
              <w:ind w:left="113" w:right="113"/>
              <w:jc w:val="center"/>
              <w:rPr>
                <w:rFonts w:ascii="Garamond" w:hAnsi="Garamond"/>
                <w:sz w:val="22"/>
                <w:szCs w:val="22"/>
              </w:rPr>
            </w:pPr>
            <w:r w:rsidRPr="00854E39">
              <w:rPr>
                <w:rFonts w:ascii="Garamond" w:hAnsi="Garamond"/>
                <w:sz w:val="22"/>
                <w:szCs w:val="22"/>
              </w:rPr>
              <w:t>School not having success in closing achievement gaps</w:t>
            </w:r>
          </w:p>
          <w:p w:rsidR="00905303" w:rsidRPr="00854E39" w:rsidRDefault="00905303" w:rsidP="00905303">
            <w:pPr>
              <w:ind w:left="113" w:right="113"/>
              <w:jc w:val="center"/>
              <w:rPr>
                <w:rFonts w:ascii="Garamond" w:hAnsi="Garamond"/>
                <w:sz w:val="22"/>
                <w:szCs w:val="22"/>
              </w:rPr>
            </w:pPr>
            <w:r w:rsidRPr="00854E39">
              <w:rPr>
                <w:rFonts w:ascii="Garamond" w:hAnsi="Garamond"/>
                <w:sz w:val="22"/>
                <w:szCs w:val="22"/>
              </w:rPr>
              <w:t>(Non-Gain Schools)</w:t>
            </w:r>
          </w:p>
        </w:tc>
        <w:tc>
          <w:tcPr>
            <w:tcW w:w="1260" w:type="dxa"/>
            <w:tcBorders>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Boston</w:t>
            </w:r>
          </w:p>
        </w:tc>
        <w:tc>
          <w:tcPr>
            <w:tcW w:w="2430" w:type="dxa"/>
            <w:tcBorders>
              <w:left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Holland ES</w:t>
            </w:r>
          </w:p>
        </w:tc>
        <w:tc>
          <w:tcPr>
            <w:tcW w:w="1799" w:type="dxa"/>
            <w:tcBorders>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081" w:type="dxa"/>
            <w:tcBorders>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w:t>
            </w:r>
          </w:p>
        </w:tc>
        <w:tc>
          <w:tcPr>
            <w:tcW w:w="1260" w:type="dxa"/>
            <w:tcBorders>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9%</w:t>
            </w:r>
          </w:p>
        </w:tc>
        <w:tc>
          <w:tcPr>
            <w:tcW w:w="1260" w:type="dxa"/>
            <w:tcBorders>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21%</w:t>
            </w:r>
          </w:p>
        </w:tc>
        <w:tc>
          <w:tcPr>
            <w:tcW w:w="1260" w:type="dxa"/>
            <w:tcBorders>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16%</w:t>
            </w:r>
          </w:p>
        </w:tc>
        <w:tc>
          <w:tcPr>
            <w:tcW w:w="1260" w:type="dxa"/>
            <w:tcBorders>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19%</w:t>
            </w:r>
          </w:p>
        </w:tc>
      </w:tr>
      <w:tr w:rsidR="00905303" w:rsidRPr="00854E39" w:rsidTr="00905303">
        <w:trPr>
          <w:trHeight w:val="250"/>
        </w:trPr>
        <w:tc>
          <w:tcPr>
            <w:tcW w:w="918" w:type="dxa"/>
            <w:vMerge/>
            <w:tcBorders>
              <w:left w:val="nil"/>
            </w:tcBorders>
          </w:tcPr>
          <w:p w:rsidR="00905303" w:rsidRPr="00854E39" w:rsidRDefault="00905303" w:rsidP="00905303">
            <w:pPr>
              <w:rPr>
                <w:rFonts w:ascii="Garamond" w:hAnsi="Garamond"/>
                <w:sz w:val="22"/>
                <w:szCs w:val="22"/>
              </w:rPr>
            </w:pPr>
          </w:p>
        </w:tc>
        <w:tc>
          <w:tcPr>
            <w:tcW w:w="1260" w:type="dxa"/>
            <w:tcBorders>
              <w:top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Boston</w:t>
            </w:r>
          </w:p>
        </w:tc>
        <w:tc>
          <w:tcPr>
            <w:tcW w:w="2430" w:type="dxa"/>
            <w:tcBorders>
              <w:top w:val="nil"/>
              <w:left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Dever ES</w:t>
            </w:r>
          </w:p>
        </w:tc>
        <w:tc>
          <w:tcPr>
            <w:tcW w:w="1799"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Turnaround</w:t>
            </w:r>
          </w:p>
        </w:tc>
        <w:tc>
          <w:tcPr>
            <w:tcW w:w="1081"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18%</w:t>
            </w:r>
          </w:p>
        </w:tc>
        <w:tc>
          <w:tcPr>
            <w:tcW w:w="1260" w:type="dxa"/>
            <w:tcBorders>
              <w:top w:val="nil"/>
              <w:left w:val="nil"/>
              <w:bottom w:val="nil"/>
              <w:right w:val="nil"/>
            </w:tcBorders>
            <w:shd w:val="clear" w:color="auto" w:fill="D9D9D9" w:themeFill="background1" w:themeFillShade="D9"/>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58%</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38%</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26%</w:t>
            </w:r>
          </w:p>
        </w:tc>
      </w:tr>
      <w:tr w:rsidR="00905303" w:rsidRPr="00854E39" w:rsidTr="00905303">
        <w:trPr>
          <w:trHeight w:val="250"/>
        </w:trPr>
        <w:tc>
          <w:tcPr>
            <w:tcW w:w="918" w:type="dxa"/>
            <w:vMerge/>
            <w:tcBorders>
              <w:left w:val="nil"/>
            </w:tcBorders>
          </w:tcPr>
          <w:p w:rsidR="00905303" w:rsidRPr="00854E39" w:rsidRDefault="00905303" w:rsidP="00905303">
            <w:pPr>
              <w:rPr>
                <w:rFonts w:ascii="Garamond" w:hAnsi="Garamond"/>
                <w:sz w:val="22"/>
                <w:szCs w:val="22"/>
              </w:rPr>
            </w:pPr>
          </w:p>
        </w:tc>
        <w:tc>
          <w:tcPr>
            <w:tcW w:w="1260" w:type="dxa"/>
            <w:tcBorders>
              <w:top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Boston</w:t>
            </w:r>
          </w:p>
        </w:tc>
        <w:tc>
          <w:tcPr>
            <w:tcW w:w="2430" w:type="dxa"/>
            <w:tcBorders>
              <w:top w:val="nil"/>
              <w:left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English HS</w:t>
            </w:r>
          </w:p>
        </w:tc>
        <w:tc>
          <w:tcPr>
            <w:tcW w:w="1799"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081"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27%</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35%</w:t>
            </w:r>
          </w:p>
        </w:tc>
        <w:tc>
          <w:tcPr>
            <w:tcW w:w="1260" w:type="dxa"/>
            <w:tcBorders>
              <w:top w:val="nil"/>
              <w:left w:val="nil"/>
              <w:bottom w:val="nil"/>
              <w:right w:val="nil"/>
            </w:tcBorders>
            <w:shd w:val="clear" w:color="auto" w:fill="D9D9D9" w:themeFill="background1" w:themeFillShade="D9"/>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55%</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45%</w:t>
            </w:r>
          </w:p>
        </w:tc>
      </w:tr>
      <w:tr w:rsidR="00905303" w:rsidRPr="00854E39" w:rsidTr="00905303">
        <w:trPr>
          <w:trHeight w:val="250"/>
        </w:trPr>
        <w:tc>
          <w:tcPr>
            <w:tcW w:w="918" w:type="dxa"/>
            <w:vMerge/>
            <w:tcBorders>
              <w:left w:val="nil"/>
            </w:tcBorders>
          </w:tcPr>
          <w:p w:rsidR="00905303" w:rsidRPr="00854E39" w:rsidRDefault="00905303" w:rsidP="00905303">
            <w:pPr>
              <w:rPr>
                <w:rFonts w:ascii="Garamond" w:hAnsi="Garamond"/>
                <w:sz w:val="22"/>
                <w:szCs w:val="22"/>
              </w:rPr>
            </w:pPr>
          </w:p>
        </w:tc>
        <w:tc>
          <w:tcPr>
            <w:tcW w:w="1260" w:type="dxa"/>
            <w:tcBorders>
              <w:top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Holyoke</w:t>
            </w:r>
          </w:p>
        </w:tc>
        <w:tc>
          <w:tcPr>
            <w:tcW w:w="2430" w:type="dxa"/>
            <w:tcBorders>
              <w:top w:val="nil"/>
              <w:left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Morgan ES</w:t>
            </w:r>
          </w:p>
        </w:tc>
        <w:tc>
          <w:tcPr>
            <w:tcW w:w="1799"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081"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4%</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35%</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24%</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13%</w:t>
            </w:r>
          </w:p>
        </w:tc>
      </w:tr>
      <w:tr w:rsidR="00905303" w:rsidRPr="00854E39" w:rsidTr="00905303">
        <w:trPr>
          <w:trHeight w:val="250"/>
        </w:trPr>
        <w:tc>
          <w:tcPr>
            <w:tcW w:w="918" w:type="dxa"/>
            <w:vMerge/>
            <w:tcBorders>
              <w:left w:val="nil"/>
            </w:tcBorders>
          </w:tcPr>
          <w:p w:rsidR="00905303" w:rsidRPr="00854E39" w:rsidRDefault="00905303" w:rsidP="00905303">
            <w:pPr>
              <w:rPr>
                <w:rFonts w:ascii="Garamond" w:hAnsi="Garamond"/>
                <w:sz w:val="22"/>
                <w:szCs w:val="22"/>
              </w:rPr>
            </w:pPr>
          </w:p>
        </w:tc>
        <w:tc>
          <w:tcPr>
            <w:tcW w:w="1260" w:type="dxa"/>
            <w:tcBorders>
              <w:top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Holyoke</w:t>
            </w:r>
          </w:p>
        </w:tc>
        <w:tc>
          <w:tcPr>
            <w:tcW w:w="2430" w:type="dxa"/>
            <w:tcBorders>
              <w:top w:val="nil"/>
              <w:left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Dean Voc Tech HS</w:t>
            </w:r>
          </w:p>
        </w:tc>
        <w:tc>
          <w:tcPr>
            <w:tcW w:w="1799"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Restart</w:t>
            </w:r>
          </w:p>
        </w:tc>
        <w:tc>
          <w:tcPr>
            <w:tcW w:w="1081"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6%</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17%</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21%</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38%</w:t>
            </w:r>
          </w:p>
        </w:tc>
      </w:tr>
      <w:tr w:rsidR="00905303" w:rsidRPr="00854E39" w:rsidTr="00905303">
        <w:trPr>
          <w:trHeight w:val="250"/>
        </w:trPr>
        <w:tc>
          <w:tcPr>
            <w:tcW w:w="918" w:type="dxa"/>
            <w:vMerge/>
            <w:tcBorders>
              <w:left w:val="nil"/>
            </w:tcBorders>
          </w:tcPr>
          <w:p w:rsidR="00905303" w:rsidRPr="00854E39" w:rsidRDefault="00905303" w:rsidP="00905303">
            <w:pPr>
              <w:rPr>
                <w:rFonts w:ascii="Garamond" w:hAnsi="Garamond"/>
                <w:sz w:val="22"/>
                <w:szCs w:val="22"/>
              </w:rPr>
            </w:pPr>
          </w:p>
        </w:tc>
        <w:tc>
          <w:tcPr>
            <w:tcW w:w="1260" w:type="dxa"/>
            <w:tcBorders>
              <w:top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Lawrence</w:t>
            </w:r>
          </w:p>
        </w:tc>
        <w:tc>
          <w:tcPr>
            <w:tcW w:w="2430" w:type="dxa"/>
            <w:tcBorders>
              <w:top w:val="nil"/>
              <w:left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Arlington ES</w:t>
            </w:r>
          </w:p>
        </w:tc>
        <w:tc>
          <w:tcPr>
            <w:tcW w:w="1799"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081"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18%</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19%</w:t>
            </w:r>
          </w:p>
        </w:tc>
        <w:tc>
          <w:tcPr>
            <w:tcW w:w="1260" w:type="dxa"/>
            <w:tcBorders>
              <w:top w:val="nil"/>
              <w:left w:val="nil"/>
              <w:bottom w:val="nil"/>
              <w:right w:val="nil"/>
            </w:tcBorders>
            <w:shd w:val="clear" w:color="auto" w:fill="D9D9D9" w:themeFill="background1" w:themeFillShade="D9"/>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59%</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p>
        </w:tc>
      </w:tr>
      <w:tr w:rsidR="00905303" w:rsidRPr="00854E39" w:rsidTr="00905303">
        <w:trPr>
          <w:trHeight w:val="250"/>
        </w:trPr>
        <w:tc>
          <w:tcPr>
            <w:tcW w:w="918" w:type="dxa"/>
            <w:vMerge/>
            <w:tcBorders>
              <w:left w:val="nil"/>
            </w:tcBorders>
          </w:tcPr>
          <w:p w:rsidR="00905303" w:rsidRPr="00854E39" w:rsidRDefault="00905303" w:rsidP="00905303">
            <w:pPr>
              <w:rPr>
                <w:rFonts w:ascii="Garamond" w:hAnsi="Garamond"/>
                <w:sz w:val="22"/>
                <w:szCs w:val="22"/>
              </w:rPr>
            </w:pPr>
          </w:p>
        </w:tc>
        <w:tc>
          <w:tcPr>
            <w:tcW w:w="1260" w:type="dxa"/>
            <w:tcBorders>
              <w:top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Springfield</w:t>
            </w:r>
          </w:p>
        </w:tc>
        <w:tc>
          <w:tcPr>
            <w:tcW w:w="2430" w:type="dxa"/>
            <w:tcBorders>
              <w:top w:val="nil"/>
              <w:left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White Street ES</w:t>
            </w:r>
          </w:p>
        </w:tc>
        <w:tc>
          <w:tcPr>
            <w:tcW w:w="1799"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Turnaround</w:t>
            </w:r>
          </w:p>
        </w:tc>
        <w:tc>
          <w:tcPr>
            <w:tcW w:w="1081"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9%</w:t>
            </w:r>
          </w:p>
        </w:tc>
        <w:tc>
          <w:tcPr>
            <w:tcW w:w="1260" w:type="dxa"/>
            <w:tcBorders>
              <w:top w:val="nil"/>
              <w:left w:val="nil"/>
              <w:bottom w:val="nil"/>
              <w:right w:val="nil"/>
            </w:tcBorders>
            <w:shd w:val="clear" w:color="auto" w:fill="D9D9D9" w:themeFill="background1" w:themeFillShade="D9"/>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46%</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32%</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26%</w:t>
            </w:r>
          </w:p>
        </w:tc>
      </w:tr>
      <w:tr w:rsidR="00905303" w:rsidRPr="00854E39" w:rsidTr="00905303">
        <w:trPr>
          <w:trHeight w:val="250"/>
        </w:trPr>
        <w:tc>
          <w:tcPr>
            <w:tcW w:w="918" w:type="dxa"/>
            <w:vMerge/>
            <w:tcBorders>
              <w:left w:val="nil"/>
            </w:tcBorders>
          </w:tcPr>
          <w:p w:rsidR="00905303" w:rsidRPr="00854E39" w:rsidRDefault="00905303" w:rsidP="00905303">
            <w:pPr>
              <w:rPr>
                <w:rFonts w:ascii="Garamond" w:hAnsi="Garamond"/>
                <w:sz w:val="22"/>
                <w:szCs w:val="22"/>
              </w:rPr>
            </w:pPr>
          </w:p>
        </w:tc>
        <w:tc>
          <w:tcPr>
            <w:tcW w:w="1260" w:type="dxa"/>
            <w:tcBorders>
              <w:top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Springfield</w:t>
            </w:r>
          </w:p>
        </w:tc>
        <w:tc>
          <w:tcPr>
            <w:tcW w:w="2430" w:type="dxa"/>
            <w:tcBorders>
              <w:top w:val="nil"/>
              <w:left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Kiley MS</w:t>
            </w:r>
          </w:p>
        </w:tc>
        <w:tc>
          <w:tcPr>
            <w:tcW w:w="1799"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081"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23%</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40%</w:t>
            </w:r>
          </w:p>
        </w:tc>
        <w:tc>
          <w:tcPr>
            <w:tcW w:w="1260" w:type="dxa"/>
            <w:tcBorders>
              <w:top w:val="nil"/>
              <w:left w:val="nil"/>
              <w:bottom w:val="nil"/>
              <w:right w:val="nil"/>
            </w:tcBorders>
            <w:shd w:val="clear" w:color="auto" w:fill="D9D9D9" w:themeFill="background1" w:themeFillShade="D9"/>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54%</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37%</w:t>
            </w:r>
          </w:p>
        </w:tc>
      </w:tr>
      <w:tr w:rsidR="00905303" w:rsidRPr="00854E39" w:rsidTr="00905303">
        <w:trPr>
          <w:trHeight w:val="250"/>
        </w:trPr>
        <w:tc>
          <w:tcPr>
            <w:tcW w:w="918" w:type="dxa"/>
            <w:vMerge/>
            <w:tcBorders>
              <w:left w:val="nil"/>
            </w:tcBorders>
          </w:tcPr>
          <w:p w:rsidR="00905303" w:rsidRPr="00854E39" w:rsidRDefault="00905303" w:rsidP="00905303">
            <w:pPr>
              <w:rPr>
                <w:rFonts w:ascii="Garamond" w:hAnsi="Garamond"/>
                <w:sz w:val="22"/>
                <w:szCs w:val="22"/>
              </w:rPr>
            </w:pPr>
          </w:p>
        </w:tc>
        <w:tc>
          <w:tcPr>
            <w:tcW w:w="1260" w:type="dxa"/>
            <w:tcBorders>
              <w:top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Springfield</w:t>
            </w:r>
          </w:p>
        </w:tc>
        <w:tc>
          <w:tcPr>
            <w:tcW w:w="2430" w:type="dxa"/>
            <w:tcBorders>
              <w:top w:val="nil"/>
              <w:left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High School Of Commerce</w:t>
            </w:r>
          </w:p>
        </w:tc>
        <w:tc>
          <w:tcPr>
            <w:tcW w:w="1799"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Turnaround</w:t>
            </w:r>
          </w:p>
        </w:tc>
        <w:tc>
          <w:tcPr>
            <w:tcW w:w="1081"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11%</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23%</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33%</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32%</w:t>
            </w:r>
          </w:p>
        </w:tc>
      </w:tr>
      <w:tr w:rsidR="00905303" w:rsidRPr="00854E39" w:rsidTr="00905303">
        <w:trPr>
          <w:trHeight w:val="250"/>
        </w:trPr>
        <w:tc>
          <w:tcPr>
            <w:tcW w:w="918" w:type="dxa"/>
            <w:vMerge/>
            <w:tcBorders>
              <w:left w:val="nil"/>
            </w:tcBorders>
          </w:tcPr>
          <w:p w:rsidR="00905303" w:rsidRPr="00854E39" w:rsidRDefault="00905303" w:rsidP="00905303">
            <w:pPr>
              <w:rPr>
                <w:rFonts w:ascii="Garamond" w:hAnsi="Garamond"/>
                <w:sz w:val="22"/>
                <w:szCs w:val="22"/>
              </w:rPr>
            </w:pPr>
          </w:p>
        </w:tc>
        <w:tc>
          <w:tcPr>
            <w:tcW w:w="1260" w:type="dxa"/>
            <w:tcBorders>
              <w:top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Springfield</w:t>
            </w:r>
          </w:p>
        </w:tc>
        <w:tc>
          <w:tcPr>
            <w:tcW w:w="2430" w:type="dxa"/>
            <w:tcBorders>
              <w:top w:val="nil"/>
              <w:left w:val="nil"/>
              <w:bottom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Chestnut Street MS</w:t>
            </w:r>
          </w:p>
        </w:tc>
        <w:tc>
          <w:tcPr>
            <w:tcW w:w="1799"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Transformation</w:t>
            </w:r>
          </w:p>
        </w:tc>
        <w:tc>
          <w:tcPr>
            <w:tcW w:w="1081"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18%</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24%</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33%</w:t>
            </w:r>
          </w:p>
        </w:tc>
        <w:tc>
          <w:tcPr>
            <w:tcW w:w="1260" w:type="dxa"/>
            <w:tcBorders>
              <w:top w:val="nil"/>
              <w:left w:val="nil"/>
              <w:bottom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34%</w:t>
            </w:r>
          </w:p>
        </w:tc>
      </w:tr>
      <w:tr w:rsidR="00905303" w:rsidRPr="00854E39" w:rsidTr="00905303">
        <w:trPr>
          <w:trHeight w:val="250"/>
        </w:trPr>
        <w:tc>
          <w:tcPr>
            <w:tcW w:w="918" w:type="dxa"/>
            <w:vMerge/>
            <w:tcBorders>
              <w:left w:val="nil"/>
            </w:tcBorders>
          </w:tcPr>
          <w:p w:rsidR="00905303" w:rsidRPr="00854E39" w:rsidRDefault="00905303" w:rsidP="00905303">
            <w:pPr>
              <w:rPr>
                <w:rFonts w:ascii="Garamond" w:hAnsi="Garamond"/>
                <w:sz w:val="22"/>
                <w:szCs w:val="22"/>
              </w:rPr>
            </w:pPr>
          </w:p>
        </w:tc>
        <w:tc>
          <w:tcPr>
            <w:tcW w:w="1260" w:type="dxa"/>
            <w:tcBorders>
              <w:top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Springfield</w:t>
            </w:r>
          </w:p>
        </w:tc>
        <w:tc>
          <w:tcPr>
            <w:tcW w:w="2430" w:type="dxa"/>
            <w:tcBorders>
              <w:top w:val="nil"/>
              <w:left w:val="nil"/>
              <w:right w:val="nil"/>
            </w:tcBorders>
            <w:vAlign w:val="center"/>
          </w:tcPr>
          <w:p w:rsidR="00905303" w:rsidRPr="00854E39" w:rsidRDefault="00905303" w:rsidP="00905303">
            <w:pPr>
              <w:rPr>
                <w:rFonts w:ascii="Garamond" w:eastAsia="Times New Roman" w:hAnsi="Garamond"/>
                <w:color w:val="000000"/>
                <w:sz w:val="22"/>
                <w:szCs w:val="22"/>
              </w:rPr>
            </w:pPr>
            <w:r w:rsidRPr="00854E39">
              <w:rPr>
                <w:rFonts w:ascii="Garamond" w:eastAsia="Times New Roman" w:hAnsi="Garamond"/>
                <w:color w:val="000000"/>
                <w:sz w:val="22"/>
                <w:szCs w:val="22"/>
              </w:rPr>
              <w:t>Kennedy MS</w:t>
            </w:r>
          </w:p>
        </w:tc>
        <w:tc>
          <w:tcPr>
            <w:tcW w:w="1799" w:type="dxa"/>
            <w:tcBorders>
              <w:top w:val="nil"/>
              <w:left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Turnaround</w:t>
            </w:r>
          </w:p>
        </w:tc>
        <w:tc>
          <w:tcPr>
            <w:tcW w:w="1081" w:type="dxa"/>
            <w:tcBorders>
              <w:top w:val="nil"/>
              <w:left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w:t>
            </w:r>
          </w:p>
        </w:tc>
        <w:tc>
          <w:tcPr>
            <w:tcW w:w="1260" w:type="dxa"/>
            <w:tcBorders>
              <w:top w:val="nil"/>
              <w:left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26%</w:t>
            </w:r>
          </w:p>
        </w:tc>
        <w:tc>
          <w:tcPr>
            <w:tcW w:w="1260" w:type="dxa"/>
            <w:tcBorders>
              <w:top w:val="nil"/>
              <w:left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33%</w:t>
            </w:r>
          </w:p>
        </w:tc>
        <w:tc>
          <w:tcPr>
            <w:tcW w:w="1260" w:type="dxa"/>
            <w:tcBorders>
              <w:top w:val="nil"/>
              <w:left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25%</w:t>
            </w:r>
          </w:p>
        </w:tc>
        <w:tc>
          <w:tcPr>
            <w:tcW w:w="1260" w:type="dxa"/>
            <w:tcBorders>
              <w:top w:val="nil"/>
              <w:left w:val="nil"/>
              <w:right w:val="nil"/>
            </w:tcBorders>
            <w:vAlign w:val="center"/>
          </w:tcPr>
          <w:p w:rsidR="00905303" w:rsidRPr="00854E39" w:rsidRDefault="00905303" w:rsidP="00905303">
            <w:pPr>
              <w:jc w:val="center"/>
              <w:rPr>
                <w:rFonts w:ascii="Garamond" w:eastAsia="Times New Roman" w:hAnsi="Garamond"/>
                <w:color w:val="000000"/>
                <w:sz w:val="22"/>
                <w:szCs w:val="22"/>
              </w:rPr>
            </w:pPr>
            <w:r w:rsidRPr="00854E39">
              <w:rPr>
                <w:rFonts w:ascii="Garamond" w:eastAsia="Times New Roman" w:hAnsi="Garamond"/>
                <w:color w:val="000000"/>
                <w:sz w:val="22"/>
                <w:szCs w:val="22"/>
              </w:rPr>
              <w:t>31%</w:t>
            </w:r>
          </w:p>
        </w:tc>
      </w:tr>
    </w:tbl>
    <w:p w:rsidR="00905303" w:rsidRPr="004E21BA" w:rsidRDefault="00E60A47" w:rsidP="004E21BA">
      <w:pPr>
        <w:pStyle w:val="ListParagraph"/>
        <w:spacing w:before="120"/>
        <w:ind w:left="0"/>
        <w:rPr>
          <w:rFonts w:ascii="Garamond" w:hAnsi="Garamond"/>
          <w:b/>
          <w:sz w:val="22"/>
          <w:szCs w:val="22"/>
        </w:rPr>
      </w:pPr>
      <w:r w:rsidRPr="00854E39">
        <w:rPr>
          <w:rFonts w:ascii="Garamond" w:hAnsi="Garamond"/>
          <w:b/>
          <w:sz w:val="22"/>
          <w:szCs w:val="22"/>
        </w:rPr>
        <w:t>Notes</w:t>
      </w:r>
      <w:r w:rsidR="005B18EC" w:rsidRPr="00854E39">
        <w:rPr>
          <w:rFonts w:ascii="Garamond" w:hAnsi="Garamond"/>
          <w:b/>
          <w:sz w:val="22"/>
          <w:szCs w:val="22"/>
        </w:rPr>
        <w:t xml:space="preserve">: </w:t>
      </w:r>
      <w:r w:rsidR="005B18EC" w:rsidRPr="004E21BA">
        <w:rPr>
          <w:rFonts w:ascii="Garamond" w:hAnsi="Garamond"/>
          <w:sz w:val="22"/>
          <w:szCs w:val="22"/>
        </w:rPr>
        <w:t>Nine of the 13 Achievement Gain schools replaced over 45% of their staff in 2010-11. Turnover rates in subsequent years stabilized at 23% and 20%</w:t>
      </w:r>
      <w:r w:rsidR="002C2EA3" w:rsidRPr="004E21BA">
        <w:rPr>
          <w:rFonts w:ascii="Garamond" w:hAnsi="Garamond"/>
          <w:sz w:val="22"/>
          <w:szCs w:val="22"/>
        </w:rPr>
        <w:t xml:space="preserve"> respectively</w:t>
      </w:r>
      <w:r w:rsidR="005B18EC" w:rsidRPr="004E21BA">
        <w:rPr>
          <w:rFonts w:ascii="Garamond" w:hAnsi="Garamond"/>
          <w:sz w:val="22"/>
          <w:szCs w:val="22"/>
        </w:rPr>
        <w:t>, in 2011-12 and 2012-13.</w:t>
      </w:r>
      <w:r w:rsidR="004E21BA">
        <w:rPr>
          <w:rFonts w:ascii="Garamond" w:hAnsi="Garamond"/>
          <w:sz w:val="22"/>
          <w:szCs w:val="22"/>
        </w:rPr>
        <w:t xml:space="preserve"> </w:t>
      </w:r>
      <w:r w:rsidR="005B18EC" w:rsidRPr="004E21BA">
        <w:rPr>
          <w:rFonts w:ascii="Garamond" w:hAnsi="Garamond"/>
          <w:sz w:val="22"/>
          <w:szCs w:val="22"/>
        </w:rPr>
        <w:t xml:space="preserve">Two of the Non-Gain schools replaced over 45% of their staff in 2010-11. In 2011-12, three schools replaced over 50% of their staff, which may reflect an awareness that turnaround efforts were not proceeding as </w:t>
      </w:r>
      <w:r w:rsidR="0055399C" w:rsidRPr="004E21BA">
        <w:rPr>
          <w:rFonts w:ascii="Garamond" w:hAnsi="Garamond"/>
          <w:sz w:val="22"/>
          <w:szCs w:val="22"/>
        </w:rPr>
        <w:t xml:space="preserve">anticipated, leading to </w:t>
      </w:r>
      <w:r w:rsidR="00E159CB">
        <w:rPr>
          <w:rFonts w:ascii="Garamond" w:hAnsi="Garamond"/>
          <w:sz w:val="22"/>
          <w:szCs w:val="22"/>
        </w:rPr>
        <w:t>high rates of staff</w:t>
      </w:r>
      <w:r w:rsidR="0055399C" w:rsidRPr="004E21BA">
        <w:rPr>
          <w:rFonts w:ascii="Garamond" w:hAnsi="Garamond"/>
          <w:sz w:val="22"/>
          <w:szCs w:val="22"/>
        </w:rPr>
        <w:t xml:space="preserve"> turnover (by teachers opting out or by the district intervening to bring in new staff). </w:t>
      </w:r>
    </w:p>
    <w:p w:rsidR="005B18EC" w:rsidRPr="005B18EC" w:rsidRDefault="005B18EC" w:rsidP="005B18EC">
      <w:pPr>
        <w:rPr>
          <w:rFonts w:ascii="Garamond" w:hAnsi="Garamond"/>
          <w:sz w:val="20"/>
        </w:rPr>
        <w:sectPr w:rsidR="005B18EC" w:rsidRPr="005B18EC" w:rsidSect="001C1082">
          <w:footerReference w:type="default" r:id="rId22"/>
          <w:pgSz w:w="15840" w:h="12240" w:orient="landscape"/>
          <w:pgMar w:top="1440" w:right="1440" w:bottom="1152" w:left="1440" w:header="720" w:footer="720" w:gutter="0"/>
          <w:pgNumType w:start="4"/>
          <w:cols w:space="720"/>
        </w:sectPr>
      </w:pPr>
    </w:p>
    <w:p w:rsidR="00196D2E" w:rsidRPr="00E71669" w:rsidRDefault="00196D2E" w:rsidP="00196D2E">
      <w:pPr>
        <w:rPr>
          <w:rFonts w:ascii="Garamond" w:hAnsi="Garamond"/>
          <w:b/>
          <w:sz w:val="20"/>
        </w:rPr>
      </w:pPr>
      <w:r w:rsidRPr="007F6385">
        <w:rPr>
          <w:rFonts w:ascii="Garamond" w:hAnsi="Garamond"/>
          <w:b/>
          <w:color w:val="943634" w:themeColor="accent2" w:themeShade="BF"/>
          <w:sz w:val="28"/>
          <w:szCs w:val="28"/>
        </w:rPr>
        <w:lastRenderedPageBreak/>
        <w:t xml:space="preserve">Turnaround </w:t>
      </w:r>
      <w:r>
        <w:rPr>
          <w:rFonts w:ascii="Garamond" w:hAnsi="Garamond"/>
          <w:b/>
          <w:color w:val="943634" w:themeColor="accent2" w:themeShade="BF"/>
          <w:sz w:val="28"/>
          <w:szCs w:val="28"/>
        </w:rPr>
        <w:t>Practices</w:t>
      </w:r>
    </w:p>
    <w:p w:rsidR="002163C0" w:rsidRPr="0075365F" w:rsidRDefault="0084343C" w:rsidP="00AC67C0">
      <w:pPr>
        <w:ind w:firstLine="720"/>
        <w:rPr>
          <w:rFonts w:ascii="Garamond" w:hAnsi="Garamond"/>
          <w:color w:val="1F497D" w:themeColor="text2"/>
          <w:sz w:val="22"/>
          <w:szCs w:val="22"/>
        </w:rPr>
      </w:pPr>
      <w:r>
        <w:rPr>
          <w:rFonts w:ascii="Garamond" w:hAnsi="Garamond"/>
          <w:b/>
          <w:color w:val="1F497D" w:themeColor="text2"/>
          <w:sz w:val="22"/>
          <w:szCs w:val="22"/>
        </w:rPr>
        <w:t>Key Practices that distinguish s</w:t>
      </w:r>
      <w:r w:rsidR="00AC67C0" w:rsidRPr="0075365F">
        <w:rPr>
          <w:rFonts w:ascii="Garamond" w:hAnsi="Garamond"/>
          <w:b/>
          <w:color w:val="1F497D" w:themeColor="text2"/>
          <w:sz w:val="22"/>
          <w:szCs w:val="22"/>
        </w:rPr>
        <w:t xml:space="preserve">chools making </w:t>
      </w:r>
      <w:r w:rsidR="00C241B5">
        <w:rPr>
          <w:rFonts w:ascii="Garamond" w:hAnsi="Garamond"/>
          <w:b/>
          <w:color w:val="1F497D" w:themeColor="text2"/>
          <w:sz w:val="22"/>
          <w:szCs w:val="22"/>
        </w:rPr>
        <w:t>substantial</w:t>
      </w:r>
      <w:r>
        <w:rPr>
          <w:rFonts w:ascii="Garamond" w:hAnsi="Garamond"/>
          <w:b/>
          <w:color w:val="1F497D" w:themeColor="text2"/>
          <w:sz w:val="22"/>
          <w:szCs w:val="22"/>
        </w:rPr>
        <w:t xml:space="preserve"> gains in student a</w:t>
      </w:r>
      <w:r w:rsidR="00AC67C0" w:rsidRPr="0075365F">
        <w:rPr>
          <w:rFonts w:ascii="Garamond" w:hAnsi="Garamond"/>
          <w:b/>
          <w:color w:val="1F497D" w:themeColor="text2"/>
          <w:sz w:val="22"/>
          <w:szCs w:val="22"/>
        </w:rPr>
        <w:t>chievement</w:t>
      </w:r>
    </w:p>
    <w:p w:rsidR="002163C0" w:rsidRPr="00F31F03" w:rsidRDefault="002163C0" w:rsidP="004A51F3">
      <w:pPr>
        <w:spacing w:line="288" w:lineRule="auto"/>
        <w:rPr>
          <w:rFonts w:ascii="Garamond" w:hAnsi="Garamond"/>
          <w:sz w:val="22"/>
          <w:szCs w:val="22"/>
        </w:rPr>
      </w:pPr>
    </w:p>
    <w:p w:rsidR="00654214" w:rsidRPr="00F31F03" w:rsidRDefault="00CC23E5" w:rsidP="004A51F3">
      <w:pPr>
        <w:spacing w:line="288" w:lineRule="auto"/>
        <w:rPr>
          <w:rFonts w:ascii="Garamond" w:hAnsi="Garamond"/>
          <w:sz w:val="22"/>
          <w:szCs w:val="22"/>
        </w:rPr>
      </w:pPr>
      <w:r>
        <w:rPr>
          <w:rFonts w:ascii="Garamond" w:hAnsi="Garamond"/>
          <w:b/>
          <w:noProof/>
          <w:sz w:val="22"/>
          <w:szCs w:val="22"/>
        </w:rPr>
        <w:drawing>
          <wp:anchor distT="0" distB="0" distL="114300" distR="114300" simplePos="0" relativeHeight="251749376" behindDoc="0" locked="0" layoutInCell="1" allowOverlap="1">
            <wp:simplePos x="0" y="0"/>
            <wp:positionH relativeFrom="column">
              <wp:posOffset>2122170</wp:posOffset>
            </wp:positionH>
            <wp:positionV relativeFrom="paragraph">
              <wp:posOffset>436880</wp:posOffset>
            </wp:positionV>
            <wp:extent cx="4537710" cy="3177540"/>
            <wp:effectExtent l="19050" t="0" r="0" b="0"/>
            <wp:wrapSquare wrapText="bothSides"/>
            <wp:docPr id="8" name="Picture 5" descr="This chart shows that there is a reciprocating relationship between three key practices in achievement gain schools: 1) Leadership, Shared Responsibility, and Professional Collaboration, in which the school has established a community of practice through leadership, shared responsibility, and professional collaboration; 2) Intentional Practices for Improving Instruction, in which the school employs intentional practices for improving teacher-specific and student-responsive instruction; and 3) Providing Student-Specific Instruction and Supports to All Students, in which the school is able to provide student-specific supports and interventions informed by data and the identification of student-specific needs. Finally, all three practices must be grounded in a safe, orderly and respectful learning environment for students and a collegial, collaborative, and professional culture among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2.PNG"/>
                    <pic:cNvPicPr/>
                  </pic:nvPicPr>
                  <pic:blipFill>
                    <a:blip r:embed="rId23"/>
                    <a:stretch>
                      <a:fillRect/>
                    </a:stretch>
                  </pic:blipFill>
                  <pic:spPr>
                    <a:xfrm>
                      <a:off x="0" y="0"/>
                      <a:ext cx="4537710" cy="3177540"/>
                    </a:xfrm>
                    <a:prstGeom prst="rect">
                      <a:avLst/>
                    </a:prstGeom>
                  </pic:spPr>
                </pic:pic>
              </a:graphicData>
            </a:graphic>
          </wp:anchor>
        </w:drawing>
      </w:r>
      <w:r w:rsidR="00AC67C0" w:rsidRPr="00F31F03">
        <w:rPr>
          <w:rFonts w:ascii="Garamond" w:hAnsi="Garamond"/>
          <w:b/>
          <w:sz w:val="22"/>
          <w:szCs w:val="22"/>
        </w:rPr>
        <w:t xml:space="preserve">Through three years of analyzing the practices used by Massachusetts’ Level 4 schools </w:t>
      </w:r>
      <w:r w:rsidR="00AC67C0" w:rsidRPr="00F31F03">
        <w:rPr>
          <w:rFonts w:ascii="Garamond" w:hAnsi="Garamond"/>
          <w:sz w:val="22"/>
          <w:szCs w:val="22"/>
        </w:rPr>
        <w:t>and exploring differences between Achievement Gain schools—those schools that improved student achievement and ultimately exited Level 4—and Non-Gain schools, the Key Practices that distinguish Achievement Gain schools have remained consistent. Schools that exited Level 4 are characterized by</w:t>
      </w:r>
      <w:r w:rsidR="00FE7B94" w:rsidRPr="00F31F03">
        <w:rPr>
          <w:rFonts w:ascii="Garamond" w:hAnsi="Garamond"/>
          <w:sz w:val="22"/>
          <w:szCs w:val="22"/>
        </w:rPr>
        <w:t>:</w:t>
      </w:r>
      <w:r w:rsidR="00AC67C0" w:rsidRPr="00F31F03">
        <w:rPr>
          <w:rFonts w:ascii="Garamond" w:hAnsi="Garamond"/>
          <w:sz w:val="22"/>
          <w:szCs w:val="22"/>
        </w:rPr>
        <w:t xml:space="preserve"> </w:t>
      </w:r>
      <w:r w:rsidR="00FE7B94" w:rsidRPr="00F31F03">
        <w:rPr>
          <w:rFonts w:ascii="Garamond" w:hAnsi="Garamond"/>
          <w:sz w:val="22"/>
          <w:szCs w:val="22"/>
        </w:rPr>
        <w:t xml:space="preserve">(1) </w:t>
      </w:r>
      <w:r w:rsidR="00AC67C0" w:rsidRPr="00F31F03">
        <w:rPr>
          <w:rFonts w:ascii="Garamond" w:hAnsi="Garamond"/>
          <w:sz w:val="22"/>
          <w:szCs w:val="22"/>
        </w:rPr>
        <w:t>strong individual and distributed leadership that cultivates collective</w:t>
      </w:r>
      <w:r w:rsidR="00FE7B94" w:rsidRPr="00F31F03">
        <w:rPr>
          <w:rFonts w:ascii="Garamond" w:hAnsi="Garamond"/>
          <w:sz w:val="22"/>
          <w:szCs w:val="22"/>
        </w:rPr>
        <w:t xml:space="preserve"> responsibility among all staff;</w:t>
      </w:r>
      <w:r w:rsidR="00AC67C0" w:rsidRPr="00F31F03">
        <w:rPr>
          <w:rFonts w:ascii="Garamond" w:hAnsi="Garamond"/>
          <w:sz w:val="22"/>
          <w:szCs w:val="22"/>
        </w:rPr>
        <w:t xml:space="preserve"> </w:t>
      </w:r>
      <w:r w:rsidR="00FE7B94" w:rsidRPr="00F31F03">
        <w:rPr>
          <w:rFonts w:ascii="Garamond" w:hAnsi="Garamond"/>
          <w:sz w:val="22"/>
          <w:szCs w:val="22"/>
        </w:rPr>
        <w:t xml:space="preserve">(2) </w:t>
      </w:r>
      <w:r w:rsidR="00AC67C0" w:rsidRPr="00F31F03">
        <w:rPr>
          <w:rFonts w:ascii="Garamond" w:hAnsi="Garamond"/>
          <w:sz w:val="22"/>
          <w:szCs w:val="22"/>
        </w:rPr>
        <w:t>the provision of targeted instructional interventions</w:t>
      </w:r>
      <w:r w:rsidR="0075365F">
        <w:rPr>
          <w:rFonts w:ascii="Garamond" w:hAnsi="Garamond"/>
          <w:sz w:val="22"/>
          <w:szCs w:val="22"/>
        </w:rPr>
        <w:t xml:space="preserve"> and support</w:t>
      </w:r>
      <w:r w:rsidR="00AC67C0" w:rsidRPr="00F31F03">
        <w:rPr>
          <w:rFonts w:ascii="Garamond" w:hAnsi="Garamond"/>
          <w:sz w:val="22"/>
          <w:szCs w:val="22"/>
        </w:rPr>
        <w:t xml:space="preserve"> for all students needing additional support, and </w:t>
      </w:r>
      <w:r w:rsidR="00FE7B94" w:rsidRPr="00F31F03">
        <w:rPr>
          <w:rFonts w:ascii="Garamond" w:hAnsi="Garamond"/>
          <w:sz w:val="22"/>
          <w:szCs w:val="22"/>
        </w:rPr>
        <w:t xml:space="preserve">(3) </w:t>
      </w:r>
      <w:r w:rsidR="00AC67C0" w:rsidRPr="00F31F03">
        <w:rPr>
          <w:rFonts w:ascii="Garamond" w:hAnsi="Garamond"/>
          <w:sz w:val="22"/>
          <w:szCs w:val="22"/>
        </w:rPr>
        <w:t xml:space="preserve">ongoing systems to establish, monitor, and improve instructional quality among all teachers and classrooms. </w:t>
      </w:r>
      <w:r w:rsidR="0075365F">
        <w:rPr>
          <w:rFonts w:ascii="Garamond" w:hAnsi="Garamond"/>
          <w:sz w:val="22"/>
          <w:szCs w:val="22"/>
        </w:rPr>
        <w:t>The key turnaround practices reinforce each other to contribute to improvements in student ac</w:t>
      </w:r>
      <w:r w:rsidR="0008445F">
        <w:rPr>
          <w:rFonts w:ascii="Garamond" w:hAnsi="Garamond"/>
          <w:sz w:val="22"/>
          <w:szCs w:val="22"/>
        </w:rPr>
        <w:t>hievement, and are grounded in</w:t>
      </w:r>
      <w:r w:rsidR="0075365F">
        <w:rPr>
          <w:rFonts w:ascii="Garamond" w:hAnsi="Garamond"/>
          <w:sz w:val="22"/>
          <w:szCs w:val="22"/>
        </w:rPr>
        <w:t xml:space="preserve"> two foundational features: </w:t>
      </w:r>
      <w:r w:rsidR="0075365F" w:rsidRPr="0075365F">
        <w:rPr>
          <w:rFonts w:ascii="Garamond" w:hAnsi="Garamond"/>
          <w:color w:val="1A1A1A"/>
          <w:sz w:val="22"/>
          <w:szCs w:val="22"/>
          <w:lang w:eastAsia="ja-JP"/>
        </w:rPr>
        <w:t xml:space="preserve">a safe, orderly and respectful </w:t>
      </w:r>
      <w:r w:rsidR="00912641">
        <w:rPr>
          <w:rFonts w:ascii="Garamond" w:hAnsi="Garamond"/>
          <w:color w:val="1A1A1A"/>
          <w:sz w:val="22"/>
          <w:szCs w:val="22"/>
          <w:lang w:eastAsia="ja-JP"/>
        </w:rPr>
        <w:t xml:space="preserve">learning </w:t>
      </w:r>
      <w:r w:rsidR="0075365F" w:rsidRPr="0075365F">
        <w:rPr>
          <w:rFonts w:ascii="Garamond" w:hAnsi="Garamond"/>
          <w:color w:val="1A1A1A"/>
          <w:sz w:val="22"/>
          <w:szCs w:val="22"/>
          <w:lang w:eastAsia="ja-JP"/>
        </w:rPr>
        <w:t>environment for students and a collegial, collaborative, and professional culture</w:t>
      </w:r>
      <w:r w:rsidR="0075365F">
        <w:rPr>
          <w:rFonts w:ascii="Garamond" w:hAnsi="Garamond"/>
          <w:color w:val="1A1A1A"/>
          <w:sz w:val="22"/>
          <w:szCs w:val="22"/>
          <w:lang w:eastAsia="ja-JP"/>
        </w:rPr>
        <w:t xml:space="preserve"> among </w:t>
      </w:r>
      <w:r w:rsidR="0075365F" w:rsidRPr="0075365F">
        <w:rPr>
          <w:rFonts w:ascii="Garamond" w:hAnsi="Garamond"/>
          <w:color w:val="1A1A1A"/>
          <w:sz w:val="22"/>
          <w:szCs w:val="22"/>
          <w:lang w:eastAsia="ja-JP"/>
        </w:rPr>
        <w:t>teachers.</w:t>
      </w:r>
    </w:p>
    <w:p w:rsidR="004A51F3" w:rsidRDefault="004A51F3" w:rsidP="004A51F3">
      <w:pPr>
        <w:spacing w:line="288" w:lineRule="auto"/>
        <w:rPr>
          <w:rFonts w:ascii="Garamond" w:hAnsi="Garamond"/>
          <w:sz w:val="20"/>
        </w:rPr>
      </w:pPr>
    </w:p>
    <w:p w:rsidR="004A51F3" w:rsidRPr="00F31F03" w:rsidRDefault="00FE7B94" w:rsidP="004A51F3">
      <w:pPr>
        <w:spacing w:line="288" w:lineRule="auto"/>
        <w:rPr>
          <w:rFonts w:ascii="Garamond" w:hAnsi="Garamond"/>
          <w:sz w:val="22"/>
          <w:szCs w:val="22"/>
        </w:rPr>
      </w:pPr>
      <w:r w:rsidRPr="00F31F03">
        <w:rPr>
          <w:rFonts w:ascii="Garamond" w:hAnsi="Garamond"/>
          <w:b/>
          <w:sz w:val="22"/>
          <w:szCs w:val="22"/>
        </w:rPr>
        <w:t>A Culture of Accelerated Improvement</w:t>
      </w:r>
      <w:r w:rsidRPr="00F31F03">
        <w:rPr>
          <w:rFonts w:ascii="Garamond" w:hAnsi="Garamond"/>
          <w:sz w:val="22"/>
          <w:szCs w:val="22"/>
        </w:rPr>
        <w:t xml:space="preserve">. </w:t>
      </w:r>
      <w:r w:rsidR="00C241B5">
        <w:rPr>
          <w:rFonts w:ascii="Garamond" w:hAnsi="Garamond"/>
          <w:sz w:val="22"/>
          <w:szCs w:val="22"/>
        </w:rPr>
        <w:t xml:space="preserve">As </w:t>
      </w:r>
      <w:r w:rsidR="004A51F3" w:rsidRPr="00F31F03">
        <w:rPr>
          <w:rFonts w:ascii="Garamond" w:hAnsi="Garamond"/>
          <w:sz w:val="22"/>
          <w:szCs w:val="22"/>
        </w:rPr>
        <w:t xml:space="preserve">documented in </w:t>
      </w:r>
      <w:r w:rsidR="00C241B5">
        <w:rPr>
          <w:rFonts w:ascii="Garamond" w:hAnsi="Garamond"/>
          <w:sz w:val="22"/>
          <w:szCs w:val="22"/>
        </w:rPr>
        <w:t xml:space="preserve">three years of </w:t>
      </w:r>
      <w:r w:rsidR="004A51F3" w:rsidRPr="00F31F03">
        <w:rPr>
          <w:rFonts w:ascii="Garamond" w:hAnsi="Garamond"/>
          <w:sz w:val="22"/>
          <w:szCs w:val="22"/>
        </w:rPr>
        <w:t>Monitoring Site Visit rep</w:t>
      </w:r>
      <w:r w:rsidR="00C241B5">
        <w:rPr>
          <w:rFonts w:ascii="Garamond" w:hAnsi="Garamond"/>
          <w:sz w:val="22"/>
          <w:szCs w:val="22"/>
        </w:rPr>
        <w:t xml:space="preserve">orts and confirmed by school renewal applications, </w:t>
      </w:r>
      <w:r w:rsidR="004A51F3" w:rsidRPr="00F31F03">
        <w:rPr>
          <w:rFonts w:ascii="Garamond" w:hAnsi="Garamond"/>
          <w:sz w:val="22"/>
          <w:szCs w:val="22"/>
        </w:rPr>
        <w:t>Achievement Gain schools first implemented these Turnaround Practices and the</w:t>
      </w:r>
      <w:r w:rsidRPr="00F31F03">
        <w:rPr>
          <w:rFonts w:ascii="Garamond" w:hAnsi="Garamond"/>
          <w:sz w:val="22"/>
          <w:szCs w:val="22"/>
        </w:rPr>
        <w:t>n</w:t>
      </w:r>
      <w:r w:rsidR="004A51F3" w:rsidRPr="00F31F03">
        <w:rPr>
          <w:rFonts w:ascii="Garamond" w:hAnsi="Garamond"/>
          <w:sz w:val="22"/>
          <w:szCs w:val="22"/>
        </w:rPr>
        <w:t xml:space="preserve"> </w:t>
      </w:r>
      <w:r w:rsidR="004A51F3" w:rsidRPr="009679EB">
        <w:rPr>
          <w:rFonts w:ascii="Garamond" w:hAnsi="Garamond"/>
          <w:b/>
          <w:sz w:val="22"/>
          <w:szCs w:val="22"/>
        </w:rPr>
        <w:t xml:space="preserve">over time become experts in using these practices—their work </w:t>
      </w:r>
      <w:r w:rsidRPr="009679EB">
        <w:rPr>
          <w:rFonts w:ascii="Garamond" w:hAnsi="Garamond"/>
          <w:b/>
          <w:sz w:val="22"/>
          <w:szCs w:val="22"/>
        </w:rPr>
        <w:t>became</w:t>
      </w:r>
      <w:r w:rsidR="004A51F3" w:rsidRPr="009679EB">
        <w:rPr>
          <w:rFonts w:ascii="Garamond" w:hAnsi="Garamond"/>
          <w:b/>
          <w:sz w:val="22"/>
          <w:szCs w:val="22"/>
        </w:rPr>
        <w:t xml:space="preserve"> more sophisticated, targeted, and strategic</w:t>
      </w:r>
      <w:r w:rsidR="004A51F3" w:rsidRPr="00F31F03">
        <w:rPr>
          <w:rFonts w:ascii="Garamond" w:hAnsi="Garamond"/>
          <w:sz w:val="22"/>
          <w:szCs w:val="22"/>
        </w:rPr>
        <w:t>. Leaders and teachers set goals and outcomes for what they expect</w:t>
      </w:r>
      <w:r w:rsidRPr="00F31F03">
        <w:rPr>
          <w:rFonts w:ascii="Garamond" w:hAnsi="Garamond"/>
          <w:sz w:val="22"/>
          <w:szCs w:val="22"/>
        </w:rPr>
        <w:t>ed</w:t>
      </w:r>
      <w:r w:rsidR="004A51F3" w:rsidRPr="00F31F03">
        <w:rPr>
          <w:rFonts w:ascii="Garamond" w:hAnsi="Garamond"/>
          <w:sz w:val="22"/>
          <w:szCs w:val="22"/>
        </w:rPr>
        <w:t xml:space="preserve"> to see in their school (e.g., school climate and culture, student beh</w:t>
      </w:r>
      <w:r w:rsidR="000874FE" w:rsidRPr="00F31F03">
        <w:rPr>
          <w:rFonts w:ascii="Garamond" w:hAnsi="Garamond"/>
          <w:sz w:val="22"/>
          <w:szCs w:val="22"/>
        </w:rPr>
        <w:t xml:space="preserve">avior) and in classrooms (e.g., instructional expectations and improved student achievement) </w:t>
      </w:r>
      <w:r w:rsidR="004A51F3" w:rsidRPr="00F31F03">
        <w:rPr>
          <w:rFonts w:ascii="Garamond" w:hAnsi="Garamond"/>
          <w:sz w:val="22"/>
          <w:szCs w:val="22"/>
        </w:rPr>
        <w:t xml:space="preserve">and they actively </w:t>
      </w:r>
      <w:r w:rsidR="000874FE" w:rsidRPr="00F31F03">
        <w:rPr>
          <w:rFonts w:ascii="Garamond" w:hAnsi="Garamond"/>
          <w:sz w:val="22"/>
          <w:szCs w:val="22"/>
        </w:rPr>
        <w:t>measure</w:t>
      </w:r>
      <w:r w:rsidRPr="00F31F03">
        <w:rPr>
          <w:rFonts w:ascii="Garamond" w:hAnsi="Garamond"/>
          <w:sz w:val="22"/>
          <w:szCs w:val="22"/>
        </w:rPr>
        <w:t>d</w:t>
      </w:r>
      <w:r w:rsidR="000874FE" w:rsidRPr="00F31F03">
        <w:rPr>
          <w:rFonts w:ascii="Garamond" w:hAnsi="Garamond"/>
          <w:sz w:val="22"/>
          <w:szCs w:val="22"/>
        </w:rPr>
        <w:t xml:space="preserve"> their progress, </w:t>
      </w:r>
      <w:r w:rsidRPr="00F31F03">
        <w:rPr>
          <w:rFonts w:ascii="Garamond" w:hAnsi="Garamond"/>
          <w:sz w:val="22"/>
          <w:szCs w:val="22"/>
        </w:rPr>
        <w:t>reflected</w:t>
      </w:r>
      <w:r w:rsidR="004A51F3" w:rsidRPr="00F31F03">
        <w:rPr>
          <w:rFonts w:ascii="Garamond" w:hAnsi="Garamond"/>
          <w:sz w:val="22"/>
          <w:szCs w:val="22"/>
        </w:rPr>
        <w:t xml:space="preserve"> upon the impact of their work</w:t>
      </w:r>
      <w:r w:rsidR="000874FE" w:rsidRPr="00F31F03">
        <w:rPr>
          <w:rFonts w:ascii="Garamond" w:hAnsi="Garamond"/>
          <w:sz w:val="22"/>
          <w:szCs w:val="22"/>
        </w:rPr>
        <w:t xml:space="preserve">, and </w:t>
      </w:r>
      <w:r w:rsidRPr="00F31F03">
        <w:rPr>
          <w:rFonts w:ascii="Garamond" w:hAnsi="Garamond"/>
          <w:sz w:val="22"/>
          <w:szCs w:val="22"/>
        </w:rPr>
        <w:t>made real-time</w:t>
      </w:r>
      <w:r w:rsidR="000874FE" w:rsidRPr="00F31F03">
        <w:rPr>
          <w:rFonts w:ascii="Garamond" w:hAnsi="Garamond"/>
          <w:sz w:val="22"/>
          <w:szCs w:val="22"/>
        </w:rPr>
        <w:t xml:space="preserve"> changes to their work as needed to </w:t>
      </w:r>
      <w:r w:rsidRPr="00F31F03">
        <w:rPr>
          <w:rFonts w:ascii="Garamond" w:hAnsi="Garamond"/>
          <w:sz w:val="22"/>
          <w:szCs w:val="22"/>
        </w:rPr>
        <w:t>continue to improve. In effect, Achievement Gain schools have institutionalized a</w:t>
      </w:r>
      <w:r w:rsidR="000874FE" w:rsidRPr="00F31F03">
        <w:rPr>
          <w:rFonts w:ascii="Garamond" w:hAnsi="Garamond"/>
          <w:sz w:val="22"/>
          <w:szCs w:val="22"/>
        </w:rPr>
        <w:t xml:space="preserve"> culture of “accelerated improvement”. </w:t>
      </w:r>
    </w:p>
    <w:p w:rsidR="00FE7B94" w:rsidRPr="00F31F03" w:rsidRDefault="00FE7B94" w:rsidP="004A51F3">
      <w:pPr>
        <w:spacing w:line="288" w:lineRule="auto"/>
        <w:rPr>
          <w:rFonts w:ascii="Garamond" w:hAnsi="Garamond"/>
          <w:sz w:val="22"/>
          <w:szCs w:val="22"/>
        </w:rPr>
      </w:pPr>
    </w:p>
    <w:p w:rsidR="00FE7B94" w:rsidRPr="00F31F03" w:rsidRDefault="00FE7B94" w:rsidP="004A51F3">
      <w:pPr>
        <w:spacing w:line="288" w:lineRule="auto"/>
        <w:rPr>
          <w:rFonts w:ascii="Garamond" w:hAnsi="Garamond"/>
          <w:sz w:val="22"/>
          <w:szCs w:val="22"/>
        </w:rPr>
      </w:pPr>
      <w:r w:rsidRPr="00F31F03">
        <w:rPr>
          <w:rFonts w:ascii="Garamond" w:hAnsi="Garamond"/>
          <w:b/>
          <w:sz w:val="22"/>
          <w:szCs w:val="22"/>
        </w:rPr>
        <w:t>Leadership and Sustainability</w:t>
      </w:r>
      <w:r w:rsidRPr="00F31F03">
        <w:rPr>
          <w:rFonts w:ascii="Garamond" w:hAnsi="Garamond"/>
          <w:sz w:val="22"/>
          <w:szCs w:val="22"/>
        </w:rPr>
        <w:t xml:space="preserve">. The importance of leadership in driving school turnaround should not be underestimated. Our analysis has highlighted the singular importance of leadership in initiating and sustaining turnaround efforts through the first three years of work. However, it is also clear that Achievement Gain schools have developed systems for continuing to improve </w:t>
      </w:r>
      <w:r w:rsidR="00A53D39" w:rsidRPr="00F31F03">
        <w:rPr>
          <w:rFonts w:ascii="Garamond" w:hAnsi="Garamond"/>
          <w:sz w:val="22"/>
          <w:szCs w:val="22"/>
        </w:rPr>
        <w:t xml:space="preserve">that should be able to be sustained through </w:t>
      </w:r>
      <w:r w:rsidR="0008445F">
        <w:rPr>
          <w:rFonts w:ascii="Garamond" w:hAnsi="Garamond"/>
          <w:sz w:val="22"/>
          <w:szCs w:val="22"/>
        </w:rPr>
        <w:t xml:space="preserve">the </w:t>
      </w:r>
      <w:r w:rsidR="00A53D39" w:rsidRPr="00F31F03">
        <w:rPr>
          <w:rFonts w:ascii="Garamond" w:hAnsi="Garamond"/>
          <w:sz w:val="22"/>
          <w:szCs w:val="22"/>
        </w:rPr>
        <w:t>inevitable transitions in lea</w:t>
      </w:r>
      <w:r w:rsidR="000D51A2">
        <w:rPr>
          <w:rFonts w:ascii="Garamond" w:hAnsi="Garamond"/>
          <w:sz w:val="22"/>
          <w:szCs w:val="22"/>
        </w:rPr>
        <w:t xml:space="preserve">dership.  To the point, strong </w:t>
      </w:r>
      <w:r w:rsidR="000D51A2" w:rsidRPr="000D51A2">
        <w:rPr>
          <w:rFonts w:ascii="Garamond" w:hAnsi="Garamond"/>
          <w:sz w:val="22"/>
          <w:szCs w:val="22"/>
        </w:rPr>
        <w:t>Turnaround</w:t>
      </w:r>
      <w:r w:rsidR="009679EB">
        <w:rPr>
          <w:rFonts w:ascii="Garamond" w:hAnsi="Garamond"/>
          <w:sz w:val="22"/>
          <w:szCs w:val="22"/>
        </w:rPr>
        <w:t xml:space="preserve"> </w:t>
      </w:r>
      <w:r w:rsidR="009679EB" w:rsidRPr="000D51A2">
        <w:rPr>
          <w:rFonts w:ascii="Garamond" w:hAnsi="Garamond"/>
          <w:sz w:val="22"/>
          <w:szCs w:val="22"/>
        </w:rPr>
        <w:t>L</w:t>
      </w:r>
      <w:r w:rsidR="00A53D39" w:rsidRPr="000D51A2">
        <w:rPr>
          <w:rFonts w:ascii="Garamond" w:hAnsi="Garamond"/>
          <w:sz w:val="22"/>
          <w:szCs w:val="22"/>
        </w:rPr>
        <w:t>eadership</w:t>
      </w:r>
      <w:r w:rsidR="00A53D39" w:rsidRPr="00F31F03">
        <w:rPr>
          <w:rFonts w:ascii="Garamond" w:hAnsi="Garamond"/>
          <w:sz w:val="22"/>
          <w:szCs w:val="22"/>
        </w:rPr>
        <w:t xml:space="preserve"> is needed to jumpstart and implement turnaround efforts, but the resulting Turnaround Practices, if implemented and </w:t>
      </w:r>
      <w:r w:rsidR="009679EB">
        <w:rPr>
          <w:rFonts w:ascii="Garamond" w:hAnsi="Garamond"/>
          <w:sz w:val="22"/>
          <w:szCs w:val="22"/>
        </w:rPr>
        <w:t>embedded in how the school operates</w:t>
      </w:r>
      <w:r w:rsidR="00A53D39" w:rsidRPr="00F31F03">
        <w:rPr>
          <w:rFonts w:ascii="Garamond" w:hAnsi="Garamond"/>
          <w:sz w:val="22"/>
          <w:szCs w:val="22"/>
        </w:rPr>
        <w:t xml:space="preserve">, should be sufficient to sustain achievement gains. </w:t>
      </w:r>
    </w:p>
    <w:p w:rsidR="006C6B35" w:rsidRDefault="008E07CA">
      <w:pPr>
        <w:rPr>
          <w:rFonts w:ascii="Garamond" w:hAnsi="Garamond"/>
          <w:b/>
          <w:color w:val="365F91" w:themeColor="accent1" w:themeShade="BF"/>
          <w:sz w:val="22"/>
          <w:szCs w:val="22"/>
        </w:rPr>
      </w:pPr>
      <w:r>
        <w:rPr>
          <w:rFonts w:ascii="Garamond" w:hAnsi="Garamond"/>
          <w:b/>
          <w:noProof/>
          <w:color w:val="365F91" w:themeColor="accent1" w:themeShade="BF"/>
          <w:sz w:val="22"/>
          <w:szCs w:val="22"/>
        </w:rPr>
        <w:pict>
          <v:shape id="Text Box 33" o:spid="_x0000_s1033" type="#_x0000_t202" style="position:absolute;margin-left:236.25pt;margin-top:43.6pt;width:18pt;height:18pt;z-index:25170432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" filled="f" stroked="f">
            <v:path arrowok="t"/>
            <v:textbox>
              <w:txbxContent>
                <w:p w:rsidR="00CC23E5" w:rsidRPr="00E63DA7" w:rsidRDefault="00CC23E5">
                  <w:pPr>
                    <w:rPr>
                      <w:rFonts w:ascii="Garamond" w:hAnsi="Garamond"/>
                      <w:sz w:val="20"/>
                    </w:rPr>
                  </w:pPr>
                  <w:r>
                    <w:rPr>
                      <w:rFonts w:ascii="Garamond" w:hAnsi="Garamond"/>
                      <w:sz w:val="20"/>
                    </w:rPr>
                    <w:t>6</w:t>
                  </w:r>
                </w:p>
              </w:txbxContent>
            </v:textbox>
            <w10:wrap type="square"/>
          </v:shape>
        </w:pict>
      </w:r>
      <w:r w:rsidR="006C6B35">
        <w:rPr>
          <w:rFonts w:ascii="Garamond" w:hAnsi="Garamond"/>
          <w:b/>
          <w:color w:val="365F91" w:themeColor="accent1" w:themeShade="BF"/>
          <w:sz w:val="22"/>
          <w:szCs w:val="22"/>
        </w:rPr>
        <w:br w:type="page"/>
      </w:r>
    </w:p>
    <w:p w:rsidR="002978D1" w:rsidRPr="00F31F03" w:rsidRDefault="002978D1" w:rsidP="002978D1">
      <w:pPr>
        <w:spacing w:line="288" w:lineRule="auto"/>
        <w:rPr>
          <w:rFonts w:ascii="Garamond" w:hAnsi="Garamond"/>
          <w:b/>
          <w:color w:val="365F91" w:themeColor="accent1" w:themeShade="BF"/>
          <w:sz w:val="22"/>
          <w:szCs w:val="22"/>
        </w:rPr>
      </w:pPr>
      <w:r w:rsidRPr="00F31F03">
        <w:rPr>
          <w:rFonts w:ascii="Garamond" w:hAnsi="Garamond"/>
          <w:b/>
          <w:color w:val="365F91" w:themeColor="accent1" w:themeShade="BF"/>
          <w:sz w:val="22"/>
          <w:szCs w:val="22"/>
        </w:rPr>
        <w:lastRenderedPageBreak/>
        <w:t xml:space="preserve">A Turnaround Narrative </w:t>
      </w:r>
    </w:p>
    <w:p w:rsidR="002978D1" w:rsidRPr="00F31F03" w:rsidRDefault="00FE646D" w:rsidP="002978D1">
      <w:pPr>
        <w:spacing w:before="120" w:line="288" w:lineRule="auto"/>
        <w:rPr>
          <w:rFonts w:ascii="Garamond" w:hAnsi="Garamond"/>
          <w:sz w:val="22"/>
          <w:szCs w:val="22"/>
        </w:rPr>
      </w:pPr>
      <w:r>
        <w:rPr>
          <w:rFonts w:ascii="Garamond" w:hAnsi="Garamond"/>
          <w:sz w:val="22"/>
          <w:szCs w:val="22"/>
        </w:rPr>
        <w:t>The following</w:t>
      </w:r>
      <w:r w:rsidR="0075365F">
        <w:rPr>
          <w:rFonts w:ascii="Garamond" w:hAnsi="Garamond"/>
          <w:sz w:val="22"/>
          <w:szCs w:val="22"/>
        </w:rPr>
        <w:t xml:space="preserve"> provide</w:t>
      </w:r>
      <w:r>
        <w:rPr>
          <w:rFonts w:ascii="Garamond" w:hAnsi="Garamond"/>
          <w:sz w:val="22"/>
          <w:szCs w:val="22"/>
        </w:rPr>
        <w:t>s</w:t>
      </w:r>
      <w:r w:rsidR="0075365F">
        <w:rPr>
          <w:rFonts w:ascii="Garamond" w:hAnsi="Garamond"/>
          <w:sz w:val="22"/>
          <w:szCs w:val="22"/>
        </w:rPr>
        <w:t xml:space="preserve"> a</w:t>
      </w:r>
      <w:r w:rsidR="002978D1" w:rsidRPr="00F31F03">
        <w:rPr>
          <w:rFonts w:ascii="Garamond" w:hAnsi="Garamond"/>
          <w:sz w:val="22"/>
          <w:szCs w:val="22"/>
        </w:rPr>
        <w:t xml:space="preserve"> brief narrative</w:t>
      </w:r>
      <w:r w:rsidR="0002532B" w:rsidRPr="00F31F03">
        <w:rPr>
          <w:rStyle w:val="EndnoteReference"/>
          <w:rFonts w:ascii="Garamond" w:hAnsi="Garamond"/>
          <w:sz w:val="22"/>
          <w:szCs w:val="22"/>
        </w:rPr>
        <w:endnoteReference w:id="7"/>
      </w:r>
      <w:r w:rsidR="0002532B" w:rsidRPr="00F31F03">
        <w:rPr>
          <w:rFonts w:ascii="Garamond" w:hAnsi="Garamond"/>
          <w:sz w:val="22"/>
          <w:szCs w:val="22"/>
        </w:rPr>
        <w:t xml:space="preserve"> </w:t>
      </w:r>
      <w:r w:rsidR="002978D1" w:rsidRPr="00F31F03">
        <w:rPr>
          <w:rFonts w:ascii="Garamond" w:hAnsi="Garamond"/>
          <w:sz w:val="22"/>
          <w:szCs w:val="22"/>
        </w:rPr>
        <w:t xml:space="preserve">of successful school turnaround in Massachusetts, as </w:t>
      </w:r>
      <w:r w:rsidR="009679EB">
        <w:rPr>
          <w:rFonts w:ascii="Garamond" w:hAnsi="Garamond"/>
          <w:sz w:val="22"/>
          <w:szCs w:val="22"/>
        </w:rPr>
        <w:t xml:space="preserve">a </w:t>
      </w:r>
      <w:r w:rsidR="002978D1" w:rsidRPr="00F31F03">
        <w:rPr>
          <w:rFonts w:ascii="Garamond" w:hAnsi="Garamond"/>
          <w:sz w:val="22"/>
          <w:szCs w:val="22"/>
        </w:rPr>
        <w:t>way of illustrating the path that many schools took towards improving student achievement. Clearly, the story for each school is individual and there is no “correct” path to take—part of the journey is figuring out how</w:t>
      </w:r>
      <w:r w:rsidR="00D26D8B" w:rsidRPr="00F31F03">
        <w:rPr>
          <w:rFonts w:ascii="Garamond" w:hAnsi="Garamond"/>
          <w:sz w:val="22"/>
          <w:szCs w:val="22"/>
        </w:rPr>
        <w:t xml:space="preserve"> to put all the pieces together that</w:t>
      </w:r>
      <w:r w:rsidR="002978D1" w:rsidRPr="00F31F03">
        <w:rPr>
          <w:rFonts w:ascii="Garamond" w:hAnsi="Garamond"/>
          <w:sz w:val="22"/>
          <w:szCs w:val="22"/>
        </w:rPr>
        <w:t xml:space="preserve"> will lead to sustainable turnaround. The turnaround narrative provided here is an amalgamation of the journey taken by multiple schools, and we expect that schools will recognize many of the strate</w:t>
      </w:r>
      <w:r w:rsidR="0008445F">
        <w:rPr>
          <w:rFonts w:ascii="Garamond" w:hAnsi="Garamond"/>
          <w:sz w:val="22"/>
          <w:szCs w:val="22"/>
        </w:rPr>
        <w:t xml:space="preserve">gies outlined in the narrative and that are documented in </w:t>
      </w:r>
      <w:r w:rsidR="002978D1" w:rsidRPr="00F31F03">
        <w:rPr>
          <w:rFonts w:ascii="Garamond" w:hAnsi="Garamond"/>
          <w:sz w:val="22"/>
          <w:szCs w:val="22"/>
        </w:rPr>
        <w:t xml:space="preserve">greater detail in the two-page practice guides (one for each Turnaround Practice) that follow.    </w:t>
      </w:r>
    </w:p>
    <w:p w:rsidR="002978D1" w:rsidRPr="00F31F03" w:rsidRDefault="002978D1">
      <w:pPr>
        <w:rPr>
          <w:rFonts w:ascii="Garamond" w:hAnsi="Garamond"/>
          <w:b/>
          <w:color w:val="365F91" w:themeColor="accent1" w:themeShade="BF"/>
          <w:sz w:val="22"/>
          <w:szCs w:val="22"/>
        </w:rPr>
      </w:pPr>
    </w:p>
    <w:p w:rsidR="002978D1" w:rsidRPr="0075365F" w:rsidRDefault="00126E8A" w:rsidP="00474C8D">
      <w:pPr>
        <w:spacing w:before="120" w:after="120" w:line="288" w:lineRule="auto"/>
        <w:rPr>
          <w:rFonts w:ascii="Garamond" w:hAnsi="Garamond"/>
          <w:b/>
          <w:color w:val="1F497D" w:themeColor="text2"/>
          <w:sz w:val="22"/>
          <w:szCs w:val="22"/>
        </w:rPr>
      </w:pPr>
      <w:r w:rsidRPr="0075365F">
        <w:rPr>
          <w:rFonts w:ascii="Garamond" w:hAnsi="Garamond"/>
          <w:b/>
          <w:color w:val="1F497D" w:themeColor="text2"/>
          <w:sz w:val="22"/>
          <w:szCs w:val="22"/>
        </w:rPr>
        <w:t>Turnaround in Achievement Gain Schools</w:t>
      </w:r>
    </w:p>
    <w:p w:rsidR="00654214" w:rsidRPr="0075365F" w:rsidRDefault="0075365F" w:rsidP="00474C8D">
      <w:pPr>
        <w:spacing w:before="120" w:after="120" w:line="288" w:lineRule="auto"/>
        <w:rPr>
          <w:rFonts w:ascii="Garamond" w:hAnsi="Garamond"/>
          <w:b/>
          <w:sz w:val="22"/>
          <w:szCs w:val="22"/>
        </w:rPr>
      </w:pPr>
      <w:r>
        <w:rPr>
          <w:rFonts w:ascii="Garamond" w:hAnsi="Garamond"/>
          <w:b/>
          <w:sz w:val="22"/>
          <w:szCs w:val="22"/>
        </w:rPr>
        <w:t>Leadership, Shared Responsibility, and Professional Collaboration</w:t>
      </w:r>
      <w:r w:rsidR="00474C8D" w:rsidRPr="0075365F">
        <w:rPr>
          <w:rFonts w:ascii="Garamond" w:hAnsi="Garamond"/>
          <w:b/>
          <w:sz w:val="22"/>
          <w:szCs w:val="22"/>
        </w:rPr>
        <w:t xml:space="preserve">. </w:t>
      </w:r>
      <w:r w:rsidRPr="0075365F">
        <w:rPr>
          <w:rFonts w:ascii="Garamond" w:hAnsi="Garamond"/>
          <w:sz w:val="22"/>
          <w:szCs w:val="22"/>
        </w:rPr>
        <w:t xml:space="preserve">In year </w:t>
      </w:r>
      <w:r>
        <w:rPr>
          <w:rFonts w:ascii="Garamond" w:hAnsi="Garamond"/>
          <w:sz w:val="22"/>
          <w:szCs w:val="22"/>
        </w:rPr>
        <w:t>3</w:t>
      </w:r>
      <w:r w:rsidRPr="0075365F">
        <w:rPr>
          <w:rFonts w:ascii="Garamond" w:hAnsi="Garamond"/>
          <w:sz w:val="22"/>
          <w:szCs w:val="22"/>
        </w:rPr>
        <w:t>,</w:t>
      </w:r>
      <w:r>
        <w:rPr>
          <w:rFonts w:ascii="Garamond" w:hAnsi="Garamond"/>
          <w:b/>
          <w:sz w:val="22"/>
          <w:szCs w:val="22"/>
        </w:rPr>
        <w:t xml:space="preserve"> </w:t>
      </w:r>
      <w:r w:rsidR="00126E8A" w:rsidRPr="0075365F">
        <w:rPr>
          <w:rFonts w:ascii="Garamond" w:hAnsi="Garamond"/>
          <w:sz w:val="22"/>
          <w:szCs w:val="22"/>
        </w:rPr>
        <w:t>Achievement G</w:t>
      </w:r>
      <w:r w:rsidR="00654214" w:rsidRPr="0075365F">
        <w:rPr>
          <w:rFonts w:ascii="Garamond" w:hAnsi="Garamond"/>
          <w:sz w:val="22"/>
          <w:szCs w:val="22"/>
        </w:rPr>
        <w:t>ain schools expanded teachers’ leadership roles throughout the building, whether that be in grade level teams, vertical teaming, data teams, or in guiding and supporting the schools’ use of da</w:t>
      </w:r>
      <w:r w:rsidR="00D26D8B" w:rsidRPr="0075365F">
        <w:rPr>
          <w:rFonts w:ascii="Garamond" w:hAnsi="Garamond"/>
          <w:sz w:val="22"/>
          <w:szCs w:val="22"/>
        </w:rPr>
        <w:t>ta to inform instruction and</w:t>
      </w:r>
      <w:r w:rsidR="00654214" w:rsidRPr="0075365F">
        <w:rPr>
          <w:rFonts w:ascii="Garamond" w:hAnsi="Garamond"/>
          <w:sz w:val="22"/>
          <w:szCs w:val="22"/>
        </w:rPr>
        <w:t xml:space="preserve"> tiered interventions.  Teams </w:t>
      </w:r>
      <w:r w:rsidR="00D26D8B" w:rsidRPr="0075365F">
        <w:rPr>
          <w:rFonts w:ascii="Garamond" w:hAnsi="Garamond"/>
          <w:sz w:val="22"/>
          <w:szCs w:val="22"/>
        </w:rPr>
        <w:t>were granted and took</w:t>
      </w:r>
      <w:r w:rsidR="00654214" w:rsidRPr="0075365F">
        <w:rPr>
          <w:rFonts w:ascii="Garamond" w:hAnsi="Garamond"/>
          <w:sz w:val="22"/>
          <w:szCs w:val="22"/>
        </w:rPr>
        <w:t xml:space="preserve"> responsibility for the outcomes of their students and the </w:t>
      </w:r>
      <w:r w:rsidR="00D26D8B" w:rsidRPr="0075365F">
        <w:rPr>
          <w:rFonts w:ascii="Garamond" w:hAnsi="Garamond"/>
          <w:sz w:val="22"/>
          <w:szCs w:val="22"/>
        </w:rPr>
        <w:t>Instructional Leadership Team (ILT)</w:t>
      </w:r>
      <w:r w:rsidR="00654214" w:rsidRPr="0075365F">
        <w:rPr>
          <w:rFonts w:ascii="Garamond" w:hAnsi="Garamond"/>
          <w:sz w:val="22"/>
          <w:szCs w:val="22"/>
        </w:rPr>
        <w:t xml:space="preserve"> </w:t>
      </w:r>
      <w:r w:rsidR="00D26D8B" w:rsidRPr="0075365F">
        <w:rPr>
          <w:rFonts w:ascii="Garamond" w:hAnsi="Garamond"/>
          <w:sz w:val="22"/>
          <w:szCs w:val="22"/>
        </w:rPr>
        <w:t>played an</w:t>
      </w:r>
      <w:r w:rsidR="00654214" w:rsidRPr="0075365F">
        <w:rPr>
          <w:rFonts w:ascii="Garamond" w:hAnsi="Garamond"/>
          <w:sz w:val="22"/>
          <w:szCs w:val="22"/>
        </w:rPr>
        <w:t xml:space="preserve"> active </w:t>
      </w:r>
      <w:r w:rsidR="00D26D8B" w:rsidRPr="0075365F">
        <w:rPr>
          <w:rFonts w:ascii="Garamond" w:hAnsi="Garamond"/>
          <w:sz w:val="22"/>
          <w:szCs w:val="22"/>
        </w:rPr>
        <w:t xml:space="preserve">role as </w:t>
      </w:r>
      <w:r w:rsidR="00985BE2" w:rsidRPr="0075365F">
        <w:rPr>
          <w:rFonts w:ascii="Garamond" w:hAnsi="Garamond"/>
          <w:sz w:val="22"/>
          <w:szCs w:val="22"/>
        </w:rPr>
        <w:t xml:space="preserve">a </w:t>
      </w:r>
      <w:r w:rsidR="00D26D8B" w:rsidRPr="0075365F">
        <w:rPr>
          <w:rFonts w:ascii="Garamond" w:hAnsi="Garamond"/>
          <w:sz w:val="22"/>
          <w:szCs w:val="22"/>
        </w:rPr>
        <w:t xml:space="preserve">representative </w:t>
      </w:r>
      <w:r w:rsidR="00654214" w:rsidRPr="0075365F">
        <w:rPr>
          <w:rFonts w:ascii="Garamond" w:hAnsi="Garamond"/>
          <w:sz w:val="22"/>
          <w:szCs w:val="22"/>
        </w:rPr>
        <w:t xml:space="preserve">monitoring and decision-making body.  School leadership in the form of administrators, the ILT, and teacher leaders all engaged in the ongoing review of data to monitor student achievement, continually assess the impact of their turnaround efforts, and facilitate communication throughout the school regarding their efforts.  </w:t>
      </w:r>
      <w:r w:rsidR="0062098D">
        <w:rPr>
          <w:rFonts w:ascii="Garamond" w:hAnsi="Garamond"/>
          <w:b/>
          <w:sz w:val="22"/>
          <w:szCs w:val="22"/>
        </w:rPr>
        <w:t>Notably</w:t>
      </w:r>
      <w:r w:rsidR="00D26D8B" w:rsidRPr="0075365F">
        <w:rPr>
          <w:rFonts w:ascii="Garamond" w:hAnsi="Garamond"/>
          <w:b/>
          <w:sz w:val="22"/>
          <w:szCs w:val="22"/>
        </w:rPr>
        <w:t xml:space="preserve">, schools </w:t>
      </w:r>
      <w:r w:rsidR="0062098D">
        <w:rPr>
          <w:rFonts w:ascii="Garamond" w:hAnsi="Garamond"/>
          <w:b/>
          <w:sz w:val="22"/>
          <w:szCs w:val="22"/>
        </w:rPr>
        <w:t xml:space="preserve">enhanced and </w:t>
      </w:r>
      <w:r w:rsidR="00654214" w:rsidRPr="0075365F">
        <w:rPr>
          <w:rFonts w:ascii="Garamond" w:hAnsi="Garamond"/>
          <w:b/>
          <w:sz w:val="22"/>
          <w:szCs w:val="22"/>
        </w:rPr>
        <w:t xml:space="preserve">increased </w:t>
      </w:r>
      <w:r w:rsidR="00126E8A" w:rsidRPr="0075365F">
        <w:rPr>
          <w:rFonts w:ascii="Garamond" w:hAnsi="Garamond"/>
          <w:b/>
          <w:sz w:val="22"/>
          <w:szCs w:val="22"/>
        </w:rPr>
        <w:t xml:space="preserve">the </w:t>
      </w:r>
      <w:r w:rsidR="00654214" w:rsidRPr="0075365F">
        <w:rPr>
          <w:rFonts w:ascii="Garamond" w:hAnsi="Garamond"/>
          <w:b/>
          <w:sz w:val="22"/>
          <w:szCs w:val="22"/>
        </w:rPr>
        <w:t xml:space="preserve">attention given to the deliberate monitoring of student achievement, tiered instruction, and classroom instruction.  </w:t>
      </w:r>
      <w:r w:rsidR="00654214" w:rsidRPr="0075365F">
        <w:rPr>
          <w:rFonts w:ascii="Garamond" w:hAnsi="Garamond"/>
          <w:sz w:val="22"/>
          <w:szCs w:val="22"/>
        </w:rPr>
        <w:t xml:space="preserve">Teacher teams, ILTs, and administrators monitored student outcomes and the implementation of tiered interventions.  </w:t>
      </w:r>
      <w:r w:rsidR="00126E8A" w:rsidRPr="0075365F">
        <w:rPr>
          <w:rFonts w:ascii="Garamond" w:hAnsi="Garamond"/>
          <w:sz w:val="22"/>
          <w:szCs w:val="22"/>
        </w:rPr>
        <w:t xml:space="preserve">Leaders and teachers became even more </w:t>
      </w:r>
      <w:r w:rsidR="00654214" w:rsidRPr="0075365F">
        <w:rPr>
          <w:rFonts w:ascii="Garamond" w:hAnsi="Garamond"/>
          <w:sz w:val="22"/>
          <w:szCs w:val="22"/>
        </w:rPr>
        <w:t xml:space="preserve">deliberate </w:t>
      </w:r>
      <w:r w:rsidR="00126E8A" w:rsidRPr="0075365F">
        <w:rPr>
          <w:rFonts w:ascii="Garamond" w:hAnsi="Garamond"/>
          <w:sz w:val="22"/>
          <w:szCs w:val="22"/>
        </w:rPr>
        <w:t xml:space="preserve">in their </w:t>
      </w:r>
      <w:r w:rsidR="00654214" w:rsidRPr="0075365F">
        <w:rPr>
          <w:rFonts w:ascii="Garamond" w:hAnsi="Garamond"/>
          <w:sz w:val="22"/>
          <w:szCs w:val="22"/>
        </w:rPr>
        <w:t>focus on instruction t</w:t>
      </w:r>
      <w:r w:rsidR="00126E8A" w:rsidRPr="0075365F">
        <w:rPr>
          <w:rFonts w:ascii="Garamond" w:hAnsi="Garamond"/>
          <w:sz w:val="22"/>
          <w:szCs w:val="22"/>
        </w:rPr>
        <w:t xml:space="preserve">hroughout the school community by using a </w:t>
      </w:r>
      <w:r w:rsidR="00654214" w:rsidRPr="0075365F">
        <w:rPr>
          <w:rFonts w:ascii="Garamond" w:hAnsi="Garamond"/>
          <w:sz w:val="22"/>
          <w:szCs w:val="22"/>
        </w:rPr>
        <w:t>specific instructional framework and/or set of practices (for example, the workshop model or guided reading)</w:t>
      </w:r>
      <w:r w:rsidR="00126E8A" w:rsidRPr="0075365F">
        <w:rPr>
          <w:rFonts w:ascii="Garamond" w:hAnsi="Garamond"/>
          <w:sz w:val="22"/>
          <w:szCs w:val="22"/>
        </w:rPr>
        <w:t xml:space="preserve"> as the basis for setting instructional expectations.  And p</w:t>
      </w:r>
      <w:r w:rsidR="00654214" w:rsidRPr="0075365F">
        <w:rPr>
          <w:rFonts w:ascii="Garamond" w:hAnsi="Garamond"/>
          <w:sz w:val="22"/>
          <w:szCs w:val="22"/>
        </w:rPr>
        <w:t xml:space="preserve">rincipals and others in the school </w:t>
      </w:r>
      <w:r w:rsidR="00126E8A" w:rsidRPr="0075365F">
        <w:rPr>
          <w:rFonts w:ascii="Garamond" w:hAnsi="Garamond"/>
          <w:sz w:val="22"/>
          <w:szCs w:val="22"/>
        </w:rPr>
        <w:t xml:space="preserve">allocated </w:t>
      </w:r>
      <w:r w:rsidR="00E159CB">
        <w:rPr>
          <w:rFonts w:ascii="Garamond" w:hAnsi="Garamond"/>
          <w:sz w:val="22"/>
          <w:szCs w:val="22"/>
        </w:rPr>
        <w:t xml:space="preserve">additional and </w:t>
      </w:r>
      <w:r w:rsidR="00126E8A" w:rsidRPr="0075365F">
        <w:rPr>
          <w:rFonts w:ascii="Garamond" w:hAnsi="Garamond"/>
          <w:sz w:val="22"/>
          <w:szCs w:val="22"/>
        </w:rPr>
        <w:t>significant</w:t>
      </w:r>
      <w:r w:rsidR="00654214" w:rsidRPr="0075365F">
        <w:rPr>
          <w:rFonts w:ascii="Garamond" w:hAnsi="Garamond"/>
          <w:sz w:val="22"/>
          <w:szCs w:val="22"/>
        </w:rPr>
        <w:t xml:space="preserve"> </w:t>
      </w:r>
      <w:r w:rsidR="00126E8A" w:rsidRPr="0075365F">
        <w:rPr>
          <w:rFonts w:ascii="Garamond" w:hAnsi="Garamond"/>
          <w:sz w:val="22"/>
          <w:szCs w:val="22"/>
        </w:rPr>
        <w:t>time and effort</w:t>
      </w:r>
      <w:r w:rsidR="00654214" w:rsidRPr="0075365F">
        <w:rPr>
          <w:rFonts w:ascii="Garamond" w:hAnsi="Garamond"/>
          <w:sz w:val="22"/>
          <w:szCs w:val="22"/>
        </w:rPr>
        <w:t xml:space="preserve"> on observing</w:t>
      </w:r>
      <w:r w:rsidR="0008445F">
        <w:rPr>
          <w:rFonts w:ascii="Garamond" w:hAnsi="Garamond"/>
          <w:sz w:val="22"/>
          <w:szCs w:val="22"/>
        </w:rPr>
        <w:t xml:space="preserve"> the delivery of classroom instruction </w:t>
      </w:r>
      <w:r w:rsidR="00654214" w:rsidRPr="0075365F">
        <w:rPr>
          <w:rFonts w:ascii="Garamond" w:hAnsi="Garamond"/>
          <w:sz w:val="22"/>
          <w:szCs w:val="22"/>
        </w:rPr>
        <w:t xml:space="preserve">and providing constructive feedback where needed based on </w:t>
      </w:r>
      <w:r w:rsidR="0008445F">
        <w:rPr>
          <w:rFonts w:ascii="Garamond" w:hAnsi="Garamond"/>
          <w:sz w:val="22"/>
          <w:szCs w:val="22"/>
        </w:rPr>
        <w:t>established and shared</w:t>
      </w:r>
      <w:r w:rsidR="00126E8A" w:rsidRPr="0075365F">
        <w:rPr>
          <w:rFonts w:ascii="Garamond" w:hAnsi="Garamond"/>
          <w:sz w:val="22"/>
          <w:szCs w:val="22"/>
        </w:rPr>
        <w:t xml:space="preserve"> instructional </w:t>
      </w:r>
      <w:r w:rsidR="00654214" w:rsidRPr="0075365F">
        <w:rPr>
          <w:rFonts w:ascii="Garamond" w:hAnsi="Garamond"/>
          <w:sz w:val="22"/>
          <w:szCs w:val="22"/>
        </w:rPr>
        <w:t xml:space="preserve">expectations.  </w:t>
      </w:r>
    </w:p>
    <w:p w:rsidR="00654214" w:rsidRPr="0075365F" w:rsidRDefault="009679EB" w:rsidP="00474C8D">
      <w:pPr>
        <w:spacing w:before="120" w:after="120" w:line="288" w:lineRule="auto"/>
        <w:rPr>
          <w:rFonts w:ascii="Garamond" w:hAnsi="Garamond"/>
          <w:b/>
          <w:sz w:val="22"/>
          <w:szCs w:val="22"/>
        </w:rPr>
      </w:pPr>
      <w:r>
        <w:rPr>
          <w:rFonts w:ascii="Garamond" w:hAnsi="Garamond"/>
          <w:b/>
          <w:sz w:val="22"/>
          <w:szCs w:val="22"/>
        </w:rPr>
        <w:t>Providing Student-S</w:t>
      </w:r>
      <w:r w:rsidR="0080401C" w:rsidRPr="0075365F">
        <w:rPr>
          <w:rFonts w:ascii="Garamond" w:hAnsi="Garamond"/>
          <w:b/>
          <w:sz w:val="22"/>
          <w:szCs w:val="22"/>
        </w:rPr>
        <w:t>pecific</w:t>
      </w:r>
      <w:r>
        <w:rPr>
          <w:rFonts w:ascii="Garamond" w:hAnsi="Garamond"/>
          <w:b/>
          <w:sz w:val="22"/>
          <w:szCs w:val="22"/>
        </w:rPr>
        <w:t xml:space="preserve"> Instruction and Supports</w:t>
      </w:r>
      <w:r w:rsidR="0080401C" w:rsidRPr="0075365F">
        <w:rPr>
          <w:rFonts w:ascii="Garamond" w:hAnsi="Garamond"/>
          <w:b/>
          <w:sz w:val="22"/>
          <w:szCs w:val="22"/>
        </w:rPr>
        <w:t xml:space="preserve"> for All Students</w:t>
      </w:r>
      <w:r w:rsidR="00474C8D" w:rsidRPr="0075365F">
        <w:rPr>
          <w:rFonts w:ascii="Garamond" w:hAnsi="Garamond"/>
          <w:b/>
          <w:sz w:val="22"/>
          <w:szCs w:val="22"/>
        </w:rPr>
        <w:t xml:space="preserve">. </w:t>
      </w:r>
      <w:r w:rsidR="00126E8A" w:rsidRPr="0075365F">
        <w:rPr>
          <w:rFonts w:ascii="Garamond" w:hAnsi="Garamond"/>
          <w:sz w:val="22"/>
          <w:szCs w:val="22"/>
        </w:rPr>
        <w:t>Over the course of the three-year turnaround effort, schools</w:t>
      </w:r>
      <w:r w:rsidR="00654214" w:rsidRPr="0075365F">
        <w:rPr>
          <w:rFonts w:ascii="Garamond" w:hAnsi="Garamond"/>
          <w:sz w:val="22"/>
          <w:szCs w:val="22"/>
        </w:rPr>
        <w:t xml:space="preserve"> making achievement gains </w:t>
      </w:r>
      <w:r w:rsidR="00126E8A" w:rsidRPr="0075365F">
        <w:rPr>
          <w:rFonts w:ascii="Garamond" w:hAnsi="Garamond"/>
          <w:sz w:val="22"/>
          <w:szCs w:val="22"/>
        </w:rPr>
        <w:t xml:space="preserve">developed and </w:t>
      </w:r>
      <w:r w:rsidR="00654214" w:rsidRPr="0075365F">
        <w:rPr>
          <w:rFonts w:ascii="Garamond" w:hAnsi="Garamond"/>
          <w:sz w:val="22"/>
          <w:szCs w:val="22"/>
        </w:rPr>
        <w:t xml:space="preserve">continued to refine and broaden their collection and use of </w:t>
      </w:r>
      <w:r w:rsidR="00F16F17">
        <w:rPr>
          <w:rFonts w:ascii="Garamond" w:hAnsi="Garamond"/>
          <w:sz w:val="22"/>
          <w:szCs w:val="22"/>
        </w:rPr>
        <w:t xml:space="preserve">student </w:t>
      </w:r>
      <w:r w:rsidR="00654214" w:rsidRPr="0075365F">
        <w:rPr>
          <w:rFonts w:ascii="Garamond" w:hAnsi="Garamond"/>
          <w:sz w:val="22"/>
          <w:szCs w:val="22"/>
        </w:rPr>
        <w:t>data to inform instructional responses</w:t>
      </w:r>
      <w:r w:rsidR="00F16F17">
        <w:rPr>
          <w:rFonts w:ascii="Garamond" w:hAnsi="Garamond"/>
          <w:sz w:val="22"/>
          <w:szCs w:val="22"/>
        </w:rPr>
        <w:t>,</w:t>
      </w:r>
      <w:r w:rsidR="00654214" w:rsidRPr="0075365F">
        <w:rPr>
          <w:rFonts w:ascii="Garamond" w:hAnsi="Garamond"/>
          <w:sz w:val="22"/>
          <w:szCs w:val="22"/>
        </w:rPr>
        <w:t xml:space="preserve"> </w:t>
      </w:r>
      <w:r w:rsidR="00126E8A" w:rsidRPr="0075365F">
        <w:rPr>
          <w:rFonts w:ascii="Garamond" w:hAnsi="Garamond"/>
          <w:sz w:val="22"/>
          <w:szCs w:val="22"/>
        </w:rPr>
        <w:t>classroom-based responses and</w:t>
      </w:r>
      <w:r w:rsidR="00F16F17">
        <w:rPr>
          <w:rFonts w:ascii="Garamond" w:hAnsi="Garamond"/>
          <w:sz w:val="22"/>
          <w:szCs w:val="22"/>
        </w:rPr>
        <w:t xml:space="preserve"> tiered</w:t>
      </w:r>
      <w:r w:rsidR="00126E8A" w:rsidRPr="0075365F">
        <w:rPr>
          <w:rFonts w:ascii="Garamond" w:hAnsi="Garamond"/>
          <w:sz w:val="22"/>
          <w:szCs w:val="22"/>
        </w:rPr>
        <w:t xml:space="preserve"> </w:t>
      </w:r>
      <w:r w:rsidR="00654214" w:rsidRPr="0075365F">
        <w:rPr>
          <w:rFonts w:ascii="Garamond" w:hAnsi="Garamond"/>
          <w:sz w:val="22"/>
          <w:szCs w:val="22"/>
        </w:rPr>
        <w:t>interventions.</w:t>
      </w:r>
      <w:r w:rsidR="00126E8A" w:rsidRPr="0075365F">
        <w:rPr>
          <w:rFonts w:ascii="Garamond" w:hAnsi="Garamond"/>
          <w:sz w:val="22"/>
          <w:szCs w:val="22"/>
        </w:rPr>
        <w:t xml:space="preserve"> Based on teams’ analysis of data, teams developed an appropriate instructional response, whether that </w:t>
      </w:r>
      <w:r w:rsidR="000D51A2">
        <w:rPr>
          <w:rFonts w:ascii="Garamond" w:hAnsi="Garamond"/>
          <w:sz w:val="22"/>
          <w:szCs w:val="22"/>
        </w:rPr>
        <w:t>involved</w:t>
      </w:r>
      <w:r w:rsidR="00126E8A" w:rsidRPr="0075365F">
        <w:rPr>
          <w:rFonts w:ascii="Garamond" w:hAnsi="Garamond"/>
          <w:sz w:val="22"/>
          <w:szCs w:val="22"/>
        </w:rPr>
        <w:t xml:space="preserve"> regrouping students according to their needs, re-teaching, or identifying specific Tier 2 or Tier 3 interventions. </w:t>
      </w:r>
      <w:r w:rsidR="00654214" w:rsidRPr="0075365F">
        <w:rPr>
          <w:rFonts w:ascii="Garamond" w:hAnsi="Garamond"/>
          <w:sz w:val="22"/>
          <w:szCs w:val="22"/>
        </w:rPr>
        <w:t xml:space="preserve"> </w:t>
      </w:r>
      <w:r w:rsidR="00654214" w:rsidRPr="00F16F17">
        <w:rPr>
          <w:rFonts w:ascii="Garamond" w:hAnsi="Garamond"/>
          <w:sz w:val="22"/>
          <w:szCs w:val="22"/>
        </w:rPr>
        <w:t xml:space="preserve">Schools making the greatest gains </w:t>
      </w:r>
      <w:r w:rsidR="00126E8A" w:rsidRPr="00F16F17">
        <w:rPr>
          <w:rFonts w:ascii="Garamond" w:hAnsi="Garamond"/>
          <w:sz w:val="22"/>
          <w:szCs w:val="22"/>
        </w:rPr>
        <w:t xml:space="preserve">over the three years of Turnaround </w:t>
      </w:r>
      <w:r w:rsidR="00654214" w:rsidRPr="00F16F17">
        <w:rPr>
          <w:rFonts w:ascii="Garamond" w:hAnsi="Garamond"/>
          <w:sz w:val="22"/>
          <w:szCs w:val="22"/>
        </w:rPr>
        <w:t xml:space="preserve">were those </w:t>
      </w:r>
      <w:r w:rsidR="00654214" w:rsidRPr="00F16F17">
        <w:rPr>
          <w:rFonts w:ascii="Garamond" w:hAnsi="Garamond"/>
          <w:b/>
          <w:sz w:val="22"/>
          <w:szCs w:val="22"/>
        </w:rPr>
        <w:t>that collected a wide variety of data frequently</w:t>
      </w:r>
      <w:r w:rsidR="00654214" w:rsidRPr="00F16F17">
        <w:rPr>
          <w:rFonts w:ascii="Garamond" w:hAnsi="Garamond"/>
          <w:sz w:val="22"/>
          <w:szCs w:val="22"/>
        </w:rPr>
        <w:t xml:space="preserve"> </w:t>
      </w:r>
      <w:r w:rsidR="00654214" w:rsidRPr="00F16F17">
        <w:rPr>
          <w:rFonts w:ascii="Garamond" w:hAnsi="Garamond"/>
          <w:b/>
          <w:i/>
          <w:sz w:val="22"/>
          <w:szCs w:val="22"/>
        </w:rPr>
        <w:t>and</w:t>
      </w:r>
      <w:r w:rsidR="00654214" w:rsidRPr="00F16F17">
        <w:rPr>
          <w:rFonts w:ascii="Garamond" w:hAnsi="Garamond"/>
          <w:sz w:val="22"/>
          <w:szCs w:val="22"/>
        </w:rPr>
        <w:t xml:space="preserve"> </w:t>
      </w:r>
      <w:r w:rsidR="00654214" w:rsidRPr="00A018D2">
        <w:rPr>
          <w:rFonts w:ascii="Garamond" w:hAnsi="Garamond"/>
          <w:b/>
          <w:i/>
          <w:sz w:val="22"/>
          <w:szCs w:val="22"/>
        </w:rPr>
        <w:t>then</w:t>
      </w:r>
      <w:r w:rsidR="00654214" w:rsidRPr="00F16F17">
        <w:rPr>
          <w:rFonts w:ascii="Garamond" w:hAnsi="Garamond"/>
          <w:b/>
          <w:sz w:val="22"/>
          <w:szCs w:val="22"/>
        </w:rPr>
        <w:t xml:space="preserve"> put that data to use in revising, refining, and informing responses to students’ needs.</w:t>
      </w:r>
      <w:r w:rsidR="00654214" w:rsidRPr="0075365F">
        <w:rPr>
          <w:rFonts w:ascii="Garamond" w:hAnsi="Garamond"/>
          <w:sz w:val="22"/>
          <w:szCs w:val="22"/>
        </w:rPr>
        <w:t xml:space="preserve">  </w:t>
      </w:r>
      <w:r w:rsidR="00126E8A" w:rsidRPr="0075365F">
        <w:rPr>
          <w:rFonts w:ascii="Garamond" w:hAnsi="Garamond"/>
          <w:sz w:val="22"/>
          <w:szCs w:val="22"/>
        </w:rPr>
        <w:t xml:space="preserve">For example, Achievement Gain schools </w:t>
      </w:r>
      <w:r w:rsidR="00F16F17">
        <w:rPr>
          <w:rFonts w:ascii="Garamond" w:hAnsi="Garamond"/>
          <w:sz w:val="22"/>
          <w:szCs w:val="22"/>
        </w:rPr>
        <w:t xml:space="preserve">supplemented assessments administered quarterly or on 6-week intervals with a </w:t>
      </w:r>
      <w:r w:rsidR="00F16F17" w:rsidRPr="0075365F">
        <w:rPr>
          <w:rFonts w:ascii="Garamond" w:hAnsi="Garamond"/>
          <w:sz w:val="22"/>
          <w:szCs w:val="22"/>
        </w:rPr>
        <w:t>variety of other instruments to readily and frequently assess students’ proficiency and needs</w:t>
      </w:r>
      <w:r w:rsidR="00F16F17">
        <w:rPr>
          <w:rFonts w:ascii="Garamond" w:hAnsi="Garamond"/>
          <w:sz w:val="22"/>
          <w:szCs w:val="22"/>
        </w:rPr>
        <w:t>. In some schools, grade-level teams</w:t>
      </w:r>
      <w:r w:rsidR="00126E8A" w:rsidRPr="0075365F">
        <w:rPr>
          <w:rFonts w:ascii="Garamond" w:hAnsi="Garamond"/>
          <w:sz w:val="22"/>
          <w:szCs w:val="22"/>
        </w:rPr>
        <w:t xml:space="preserve"> </w:t>
      </w:r>
      <w:r w:rsidR="00F16F17">
        <w:rPr>
          <w:rFonts w:ascii="Garamond" w:hAnsi="Garamond"/>
          <w:sz w:val="22"/>
          <w:szCs w:val="22"/>
        </w:rPr>
        <w:t xml:space="preserve">have developed </w:t>
      </w:r>
      <w:r w:rsidR="00126E8A" w:rsidRPr="0075365F">
        <w:rPr>
          <w:rFonts w:ascii="Garamond" w:hAnsi="Garamond"/>
          <w:sz w:val="22"/>
          <w:szCs w:val="22"/>
        </w:rPr>
        <w:t xml:space="preserve">end-of-week classroom-based assessments to determine student learning for the week and whether instruction would need to be revised accordingly. </w:t>
      </w:r>
      <w:r w:rsidR="00654214" w:rsidRPr="0075365F">
        <w:rPr>
          <w:rFonts w:ascii="Garamond" w:hAnsi="Garamond"/>
          <w:sz w:val="22"/>
          <w:szCs w:val="22"/>
        </w:rPr>
        <w:t xml:space="preserve">Schools not making or sustaining their achievement gains either were not collecting a wide variety of data frequently to determine student needs and/or were not </w:t>
      </w:r>
      <w:r w:rsidR="00654214" w:rsidRPr="0075365F">
        <w:rPr>
          <w:rFonts w:ascii="Garamond" w:hAnsi="Garamond"/>
          <w:i/>
          <w:sz w:val="22"/>
          <w:szCs w:val="22"/>
        </w:rPr>
        <w:t>using</w:t>
      </w:r>
      <w:r w:rsidR="00654214" w:rsidRPr="0075365F">
        <w:rPr>
          <w:rFonts w:ascii="Garamond" w:hAnsi="Garamond"/>
          <w:sz w:val="22"/>
          <w:szCs w:val="22"/>
        </w:rPr>
        <w:t xml:space="preserve"> that data to inform instruction or interventions. </w:t>
      </w:r>
    </w:p>
    <w:p w:rsidR="00654214" w:rsidRPr="0075365F" w:rsidRDefault="008E07CA" w:rsidP="00474C8D">
      <w:pPr>
        <w:spacing w:before="120" w:after="120" w:line="288" w:lineRule="auto"/>
        <w:rPr>
          <w:rFonts w:ascii="Garamond" w:hAnsi="Garamond"/>
          <w:b/>
          <w:sz w:val="22"/>
          <w:szCs w:val="22"/>
        </w:rPr>
      </w:pPr>
      <w:r w:rsidRPr="008E07CA">
        <w:rPr>
          <w:rFonts w:ascii="Garamond" w:hAnsi="Garamond"/>
          <w:b/>
          <w:noProof/>
          <w:color w:val="365F91" w:themeColor="accent1" w:themeShade="BF"/>
          <w:sz w:val="22"/>
          <w:szCs w:val="22"/>
        </w:rPr>
        <w:pict>
          <v:shape id="Text Box 36" o:spid="_x0000_s1034" type="#_x0000_t202" style="position:absolute;margin-left:236.25pt;margin-top:66.7pt;width:18pt;height:18pt;z-index:25170636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" filled="f" stroked="f">
            <v:path arrowok="t"/>
            <v:textbox>
              <w:txbxContent>
                <w:p w:rsidR="00CC23E5" w:rsidRPr="00E63DA7" w:rsidRDefault="00CC23E5" w:rsidP="00E63DA7">
                  <w:pPr>
                    <w:rPr>
                      <w:rFonts w:ascii="Garamond" w:hAnsi="Garamond"/>
                      <w:sz w:val="20"/>
                    </w:rPr>
                  </w:pPr>
                  <w:r>
                    <w:rPr>
                      <w:rFonts w:ascii="Garamond" w:hAnsi="Garamond"/>
                      <w:sz w:val="20"/>
                    </w:rPr>
                    <w:t>7</w:t>
                  </w:r>
                </w:p>
              </w:txbxContent>
            </v:textbox>
            <w10:wrap type="square"/>
          </v:shape>
        </w:pict>
      </w:r>
      <w:r w:rsidR="00370D56" w:rsidRPr="0075365F">
        <w:rPr>
          <w:rFonts w:ascii="Garamond" w:hAnsi="Garamond"/>
          <w:b/>
          <w:sz w:val="22"/>
          <w:szCs w:val="22"/>
        </w:rPr>
        <w:t xml:space="preserve">Intentional </w:t>
      </w:r>
      <w:r w:rsidR="00A750A7" w:rsidRPr="0075365F">
        <w:rPr>
          <w:rFonts w:ascii="Garamond" w:hAnsi="Garamond"/>
          <w:b/>
          <w:sz w:val="22"/>
          <w:szCs w:val="22"/>
        </w:rPr>
        <w:t>Practices for Improving</w:t>
      </w:r>
      <w:r w:rsidR="00474C8D" w:rsidRPr="0075365F">
        <w:rPr>
          <w:rFonts w:ascii="Garamond" w:hAnsi="Garamond"/>
          <w:b/>
          <w:sz w:val="22"/>
          <w:szCs w:val="22"/>
        </w:rPr>
        <w:t xml:space="preserve"> Classroom Instruction. </w:t>
      </w:r>
      <w:r w:rsidR="00654214" w:rsidRPr="0075365F">
        <w:rPr>
          <w:rFonts w:ascii="Garamond" w:hAnsi="Garamond"/>
          <w:sz w:val="22"/>
          <w:szCs w:val="22"/>
        </w:rPr>
        <w:t xml:space="preserve">While mobilizing a system of data collection and tiered responses allows for an adaptive response to student-specific needs, </w:t>
      </w:r>
      <w:r w:rsidR="00474C8D" w:rsidRPr="0075365F">
        <w:rPr>
          <w:rFonts w:ascii="Garamond" w:hAnsi="Garamond"/>
          <w:sz w:val="22"/>
          <w:szCs w:val="22"/>
        </w:rPr>
        <w:t>Year 3 Achievement Gain schools</w:t>
      </w:r>
      <w:r w:rsidR="00654214" w:rsidRPr="0075365F">
        <w:rPr>
          <w:rFonts w:ascii="Garamond" w:hAnsi="Garamond"/>
          <w:sz w:val="22"/>
          <w:szCs w:val="22"/>
        </w:rPr>
        <w:t xml:space="preserve"> began or continued to </w:t>
      </w:r>
      <w:r w:rsidR="00654214" w:rsidRPr="00A018D2">
        <w:rPr>
          <w:rFonts w:ascii="Garamond" w:hAnsi="Garamond"/>
          <w:b/>
          <w:sz w:val="22"/>
          <w:szCs w:val="22"/>
        </w:rPr>
        <w:t xml:space="preserve">focus on a school-wide shared instructional model or practice which was </w:t>
      </w:r>
      <w:r w:rsidR="00654214" w:rsidRPr="00A018D2">
        <w:rPr>
          <w:rFonts w:ascii="Garamond" w:hAnsi="Garamond"/>
          <w:b/>
          <w:sz w:val="22"/>
          <w:szCs w:val="22"/>
        </w:rPr>
        <w:lastRenderedPageBreak/>
        <w:t>reinforced through ongoing monitoring by administration and/or instructional coaches throughout the building, inclusive of frequent classroom- and teacher-specific feedback</w:t>
      </w:r>
      <w:r w:rsidR="00654214" w:rsidRPr="0075365F">
        <w:rPr>
          <w:rFonts w:ascii="Garamond" w:hAnsi="Garamond"/>
          <w:b/>
          <w:sz w:val="22"/>
          <w:szCs w:val="22"/>
        </w:rPr>
        <w:t>.</w:t>
      </w:r>
      <w:r w:rsidR="00654214" w:rsidRPr="0075365F">
        <w:rPr>
          <w:rFonts w:ascii="Garamond" w:hAnsi="Garamond"/>
          <w:sz w:val="22"/>
          <w:szCs w:val="22"/>
        </w:rPr>
        <w:t xml:space="preserve">  Achievement </w:t>
      </w:r>
      <w:r w:rsidR="00474C8D" w:rsidRPr="0075365F">
        <w:rPr>
          <w:rFonts w:ascii="Garamond" w:hAnsi="Garamond"/>
          <w:sz w:val="22"/>
          <w:szCs w:val="22"/>
        </w:rPr>
        <w:t>Gain schools focused professional development (summer and job-embedded) and classroom observations and feedback on the implementation of</w:t>
      </w:r>
      <w:r w:rsidR="00654214" w:rsidRPr="0075365F">
        <w:rPr>
          <w:rFonts w:ascii="Garamond" w:hAnsi="Garamond"/>
          <w:sz w:val="22"/>
          <w:szCs w:val="22"/>
        </w:rPr>
        <w:t xml:space="preserve"> specific instructional priorities, </w:t>
      </w:r>
      <w:r w:rsidR="00474C8D" w:rsidRPr="0075365F">
        <w:rPr>
          <w:rFonts w:ascii="Garamond" w:hAnsi="Garamond"/>
          <w:sz w:val="22"/>
          <w:szCs w:val="22"/>
        </w:rPr>
        <w:t>for example, the workshop model,</w:t>
      </w:r>
      <w:r w:rsidR="00654214" w:rsidRPr="0075365F">
        <w:rPr>
          <w:rFonts w:ascii="Garamond" w:hAnsi="Garamond"/>
          <w:sz w:val="22"/>
          <w:szCs w:val="22"/>
        </w:rPr>
        <w:t xml:space="preserve"> guided reading, or guided practice. </w:t>
      </w:r>
      <w:r w:rsidR="00474C8D" w:rsidRPr="0075365F">
        <w:rPr>
          <w:rFonts w:ascii="Garamond" w:hAnsi="Garamond"/>
          <w:sz w:val="22"/>
          <w:szCs w:val="22"/>
        </w:rPr>
        <w:t>Summer professional development was often used to provide teachers with intensive training, and followed up with ongoing professional development</w:t>
      </w:r>
      <w:r w:rsidR="00654214" w:rsidRPr="0075365F">
        <w:rPr>
          <w:rFonts w:ascii="Garamond" w:hAnsi="Garamond"/>
          <w:sz w:val="22"/>
          <w:szCs w:val="22"/>
        </w:rPr>
        <w:t xml:space="preserve"> throughout the school year to ensure that teachers were well-assisted in knowing and being able to enact the instructional model and specific practices associated with the model.  In addition</w:t>
      </w:r>
      <w:r w:rsidR="00474C8D" w:rsidRPr="0075365F">
        <w:rPr>
          <w:rFonts w:ascii="Garamond" w:hAnsi="Garamond"/>
          <w:sz w:val="22"/>
          <w:szCs w:val="22"/>
        </w:rPr>
        <w:t xml:space="preserve"> the </w:t>
      </w:r>
      <w:r w:rsidR="00654214" w:rsidRPr="0075365F">
        <w:rPr>
          <w:rFonts w:ascii="Garamond" w:hAnsi="Garamond"/>
          <w:sz w:val="22"/>
          <w:szCs w:val="22"/>
        </w:rPr>
        <w:t xml:space="preserve">principal and participating administrators and coaches made frequent observations across </w:t>
      </w:r>
      <w:r w:rsidR="00654214" w:rsidRPr="0075365F">
        <w:rPr>
          <w:rFonts w:ascii="Garamond" w:hAnsi="Garamond"/>
          <w:i/>
          <w:sz w:val="22"/>
          <w:szCs w:val="22"/>
        </w:rPr>
        <w:t>all</w:t>
      </w:r>
      <w:r w:rsidR="00654214" w:rsidRPr="0075365F">
        <w:rPr>
          <w:rFonts w:ascii="Garamond" w:hAnsi="Garamond"/>
          <w:sz w:val="22"/>
          <w:szCs w:val="22"/>
        </w:rPr>
        <w:t xml:space="preserve"> classrooms throughout the building to monitor and ensure that the instructional model and practices were indeed being implemented </w:t>
      </w:r>
      <w:r w:rsidR="00654214" w:rsidRPr="0075365F">
        <w:rPr>
          <w:rFonts w:ascii="Garamond" w:hAnsi="Garamond"/>
          <w:i/>
          <w:sz w:val="22"/>
          <w:szCs w:val="22"/>
        </w:rPr>
        <w:t>and</w:t>
      </w:r>
      <w:r w:rsidR="00654214" w:rsidRPr="0075365F">
        <w:rPr>
          <w:rFonts w:ascii="Garamond" w:hAnsi="Garamond"/>
          <w:sz w:val="22"/>
          <w:szCs w:val="22"/>
        </w:rPr>
        <w:t xml:space="preserve"> to provide constructive, useful feedback to teachers regarding their implementation</w:t>
      </w:r>
      <w:r w:rsidR="00370D56" w:rsidRPr="0075365F">
        <w:rPr>
          <w:rFonts w:ascii="Garamond" w:hAnsi="Garamond"/>
          <w:sz w:val="22"/>
          <w:szCs w:val="22"/>
        </w:rPr>
        <w:t xml:space="preserve"> of the practices as observed.  </w:t>
      </w:r>
    </w:p>
    <w:p w:rsidR="00654214" w:rsidRPr="0075365F" w:rsidRDefault="00654214" w:rsidP="00474C8D">
      <w:pPr>
        <w:spacing w:before="120" w:after="120"/>
        <w:rPr>
          <w:rFonts w:ascii="Garamond" w:hAnsi="Garamond"/>
          <w:b/>
          <w:sz w:val="22"/>
          <w:szCs w:val="22"/>
        </w:rPr>
      </w:pPr>
      <w:r w:rsidRPr="0075365F">
        <w:rPr>
          <w:rFonts w:ascii="Garamond" w:hAnsi="Garamond"/>
          <w:b/>
          <w:sz w:val="22"/>
          <w:szCs w:val="22"/>
        </w:rPr>
        <w:t xml:space="preserve">School </w:t>
      </w:r>
      <w:r w:rsidR="00543715">
        <w:rPr>
          <w:rFonts w:ascii="Garamond" w:hAnsi="Garamond"/>
          <w:b/>
          <w:sz w:val="22"/>
          <w:szCs w:val="22"/>
        </w:rPr>
        <w:t>Culture and Climate</w:t>
      </w:r>
      <w:r w:rsidRPr="0075365F">
        <w:rPr>
          <w:rFonts w:ascii="Garamond" w:hAnsi="Garamond"/>
          <w:b/>
          <w:sz w:val="22"/>
          <w:szCs w:val="22"/>
        </w:rPr>
        <w:t xml:space="preserve">: </w:t>
      </w:r>
      <w:r w:rsidR="00543715">
        <w:rPr>
          <w:rFonts w:ascii="Garamond" w:hAnsi="Garamond"/>
          <w:b/>
          <w:sz w:val="22"/>
          <w:szCs w:val="22"/>
        </w:rPr>
        <w:t xml:space="preserve">A </w:t>
      </w:r>
      <w:r w:rsidR="00A018D2">
        <w:rPr>
          <w:rFonts w:ascii="Garamond" w:hAnsi="Garamond"/>
          <w:b/>
          <w:sz w:val="22"/>
          <w:szCs w:val="22"/>
        </w:rPr>
        <w:t xml:space="preserve">Safe, Respectful, and Collegial </w:t>
      </w:r>
      <w:r w:rsidR="00543715">
        <w:rPr>
          <w:rFonts w:ascii="Garamond" w:hAnsi="Garamond"/>
          <w:b/>
          <w:sz w:val="22"/>
          <w:szCs w:val="22"/>
        </w:rPr>
        <w:t xml:space="preserve">Culture </w:t>
      </w:r>
      <w:r w:rsidR="00A018D2">
        <w:rPr>
          <w:rFonts w:ascii="Garamond" w:hAnsi="Garamond"/>
          <w:b/>
          <w:sz w:val="22"/>
          <w:szCs w:val="22"/>
        </w:rPr>
        <w:t xml:space="preserve">for Students </w:t>
      </w:r>
      <w:r w:rsidR="00A018D2" w:rsidRPr="00543715">
        <w:rPr>
          <w:rFonts w:ascii="Garamond" w:hAnsi="Garamond"/>
          <w:b/>
          <w:sz w:val="22"/>
          <w:szCs w:val="22"/>
          <w:u w:val="single"/>
        </w:rPr>
        <w:t>and</w:t>
      </w:r>
      <w:r w:rsidR="00A018D2">
        <w:rPr>
          <w:rFonts w:ascii="Garamond" w:hAnsi="Garamond"/>
          <w:b/>
          <w:sz w:val="22"/>
          <w:szCs w:val="22"/>
        </w:rPr>
        <w:t xml:space="preserve"> Teachers</w:t>
      </w:r>
    </w:p>
    <w:p w:rsidR="00654214" w:rsidRPr="0075365F" w:rsidRDefault="00654214" w:rsidP="00474C8D">
      <w:pPr>
        <w:spacing w:before="120" w:after="120" w:line="288" w:lineRule="auto"/>
        <w:rPr>
          <w:rFonts w:ascii="Garamond" w:hAnsi="Garamond"/>
          <w:sz w:val="22"/>
          <w:szCs w:val="22"/>
        </w:rPr>
      </w:pPr>
      <w:r w:rsidRPr="0075365F">
        <w:rPr>
          <w:rFonts w:ascii="Garamond" w:hAnsi="Garamond"/>
          <w:sz w:val="22"/>
          <w:szCs w:val="22"/>
        </w:rPr>
        <w:t xml:space="preserve">Finally, observations of school climate continued to be highly correlated with achievement gains across the schools, in providing </w:t>
      </w:r>
      <w:r w:rsidRPr="0075365F">
        <w:rPr>
          <w:rFonts w:ascii="Garamond" w:hAnsi="Garamond"/>
          <w:b/>
          <w:sz w:val="22"/>
          <w:szCs w:val="22"/>
        </w:rPr>
        <w:t xml:space="preserve">a safe, orderly, and supportive </w:t>
      </w:r>
      <w:r w:rsidR="000D51A2">
        <w:rPr>
          <w:rFonts w:ascii="Garamond" w:hAnsi="Garamond"/>
          <w:b/>
          <w:sz w:val="22"/>
          <w:szCs w:val="22"/>
        </w:rPr>
        <w:t xml:space="preserve">learning </w:t>
      </w:r>
      <w:r w:rsidRPr="0075365F">
        <w:rPr>
          <w:rFonts w:ascii="Garamond" w:hAnsi="Garamond"/>
          <w:b/>
          <w:sz w:val="22"/>
          <w:szCs w:val="22"/>
        </w:rPr>
        <w:t>environment for students</w:t>
      </w:r>
      <w:r w:rsidRPr="0075365F">
        <w:rPr>
          <w:rFonts w:ascii="Garamond" w:hAnsi="Garamond"/>
          <w:sz w:val="22"/>
          <w:szCs w:val="22"/>
        </w:rPr>
        <w:t xml:space="preserve"> but also </w:t>
      </w:r>
      <w:r w:rsidRPr="0075365F">
        <w:rPr>
          <w:rFonts w:ascii="Garamond" w:hAnsi="Garamond"/>
          <w:b/>
          <w:sz w:val="22"/>
          <w:szCs w:val="22"/>
        </w:rPr>
        <w:t>a collegial, collaborative, and professional culture</w:t>
      </w:r>
      <w:r w:rsidRPr="0075365F">
        <w:rPr>
          <w:rFonts w:ascii="Garamond" w:hAnsi="Garamond"/>
          <w:sz w:val="22"/>
          <w:szCs w:val="22"/>
        </w:rPr>
        <w:t xml:space="preserve"> for teachers.  Achievement </w:t>
      </w:r>
      <w:r w:rsidR="00474C8D" w:rsidRPr="0075365F">
        <w:rPr>
          <w:rFonts w:ascii="Garamond" w:hAnsi="Garamond"/>
          <w:sz w:val="22"/>
          <w:szCs w:val="22"/>
        </w:rPr>
        <w:t xml:space="preserve">Gain </w:t>
      </w:r>
      <w:r w:rsidRPr="0075365F">
        <w:rPr>
          <w:rFonts w:ascii="Garamond" w:hAnsi="Garamond"/>
          <w:sz w:val="22"/>
          <w:szCs w:val="22"/>
        </w:rPr>
        <w:t xml:space="preserve">schools evidenced a great degree of collaboration, shared responsibility, and teamwork in their turnaround efforts in pursuit of greater student achievement.  And this effort extended into ensuring that classrooms </w:t>
      </w:r>
      <w:r w:rsidR="000D51A2">
        <w:rPr>
          <w:rFonts w:ascii="Garamond" w:hAnsi="Garamond"/>
          <w:sz w:val="22"/>
          <w:szCs w:val="22"/>
        </w:rPr>
        <w:t xml:space="preserve">maintained a focused and positive learning environment by ensuring that students (when needed) were </w:t>
      </w:r>
      <w:r w:rsidRPr="0075365F">
        <w:rPr>
          <w:rFonts w:ascii="Garamond" w:hAnsi="Garamond"/>
          <w:sz w:val="22"/>
          <w:szCs w:val="22"/>
        </w:rPr>
        <w:t xml:space="preserve">provided with additional </w:t>
      </w:r>
      <w:r w:rsidR="000D51A2">
        <w:rPr>
          <w:rFonts w:ascii="Garamond" w:hAnsi="Garamond"/>
          <w:sz w:val="22"/>
          <w:szCs w:val="22"/>
        </w:rPr>
        <w:t xml:space="preserve">and targeted </w:t>
      </w:r>
      <w:r w:rsidRPr="0075365F">
        <w:rPr>
          <w:rFonts w:ascii="Garamond" w:hAnsi="Garamond"/>
          <w:sz w:val="22"/>
          <w:szCs w:val="22"/>
        </w:rPr>
        <w:t xml:space="preserve">supports to meet </w:t>
      </w:r>
      <w:r w:rsidR="000D51A2">
        <w:rPr>
          <w:rFonts w:ascii="Garamond" w:hAnsi="Garamond"/>
          <w:sz w:val="22"/>
          <w:szCs w:val="22"/>
        </w:rPr>
        <w:t>their academic and social-emotional needs.</w:t>
      </w:r>
    </w:p>
    <w:p w:rsidR="00095D02" w:rsidRDefault="00095D02" w:rsidP="007C0A10">
      <w:pPr>
        <w:spacing w:line="288" w:lineRule="auto"/>
        <w:rPr>
          <w:rFonts w:ascii="Garamond" w:hAnsi="Garamond"/>
          <w:b/>
          <w:sz w:val="20"/>
        </w:rPr>
      </w:pPr>
    </w:p>
    <w:p w:rsidR="006D03D2" w:rsidRPr="005F2667" w:rsidRDefault="00975AD6" w:rsidP="007C0A10">
      <w:pPr>
        <w:spacing w:line="288" w:lineRule="auto"/>
        <w:rPr>
          <w:rFonts w:ascii="Garamond" w:hAnsi="Garamond"/>
          <w:b/>
          <w:sz w:val="22"/>
          <w:szCs w:val="22"/>
        </w:rPr>
      </w:pPr>
      <w:r w:rsidRPr="005F2667">
        <w:rPr>
          <w:rFonts w:ascii="Garamond" w:hAnsi="Garamond"/>
          <w:b/>
          <w:sz w:val="22"/>
          <w:szCs w:val="22"/>
        </w:rPr>
        <w:t>Turnaround Practices in Action – A Practice Guide for States, Districts, and Schools</w:t>
      </w:r>
    </w:p>
    <w:p w:rsidR="001E0B16" w:rsidRPr="005F2667" w:rsidRDefault="006D03D2" w:rsidP="001E0B16">
      <w:pPr>
        <w:spacing w:before="120" w:line="288" w:lineRule="auto"/>
        <w:rPr>
          <w:rFonts w:ascii="Garamond" w:hAnsi="Garamond"/>
          <w:sz w:val="22"/>
          <w:szCs w:val="22"/>
        </w:rPr>
      </w:pPr>
      <w:r w:rsidRPr="005F2667">
        <w:rPr>
          <w:rFonts w:ascii="Garamond" w:hAnsi="Garamond"/>
          <w:sz w:val="22"/>
          <w:szCs w:val="22"/>
        </w:rPr>
        <w:t xml:space="preserve">The following </w:t>
      </w:r>
      <w:r w:rsidR="001E0B16" w:rsidRPr="005F2667">
        <w:rPr>
          <w:rFonts w:ascii="Garamond" w:hAnsi="Garamond"/>
          <w:sz w:val="22"/>
          <w:szCs w:val="22"/>
        </w:rPr>
        <w:t>pages serve as</w:t>
      </w:r>
      <w:r w:rsidR="00FE646D" w:rsidRPr="005F2667">
        <w:rPr>
          <w:rFonts w:ascii="Garamond" w:hAnsi="Garamond"/>
          <w:sz w:val="22"/>
          <w:szCs w:val="22"/>
        </w:rPr>
        <w:t xml:space="preserve"> </w:t>
      </w:r>
      <w:r w:rsidR="00CD2A58" w:rsidRPr="005F2667">
        <w:rPr>
          <w:rFonts w:ascii="Garamond" w:hAnsi="Garamond"/>
          <w:sz w:val="22"/>
          <w:szCs w:val="22"/>
        </w:rPr>
        <w:t>a Practice Guide</w:t>
      </w:r>
      <w:r w:rsidR="00FE646D" w:rsidRPr="005F2667">
        <w:rPr>
          <w:rFonts w:ascii="Garamond" w:hAnsi="Garamond"/>
          <w:sz w:val="22"/>
          <w:szCs w:val="22"/>
        </w:rPr>
        <w:t xml:space="preserve"> for states, districts and schools.  Building upon the Turnaround Narrative prov</w:t>
      </w:r>
      <w:r w:rsidR="001E0B16" w:rsidRPr="005F2667">
        <w:rPr>
          <w:rFonts w:ascii="Garamond" w:hAnsi="Garamond"/>
          <w:sz w:val="22"/>
          <w:szCs w:val="22"/>
        </w:rPr>
        <w:t>i</w:t>
      </w:r>
      <w:r w:rsidR="00CD2A58" w:rsidRPr="005F2667">
        <w:rPr>
          <w:rFonts w:ascii="Garamond" w:hAnsi="Garamond"/>
          <w:sz w:val="22"/>
          <w:szCs w:val="22"/>
        </w:rPr>
        <w:t>ded above, the Practice Guide</w:t>
      </w:r>
      <w:r w:rsidR="001E0B16" w:rsidRPr="005F2667">
        <w:rPr>
          <w:rFonts w:ascii="Garamond" w:hAnsi="Garamond"/>
          <w:sz w:val="22"/>
          <w:szCs w:val="22"/>
        </w:rPr>
        <w:t xml:space="preserve"> provide</w:t>
      </w:r>
      <w:r w:rsidR="00CD2A58" w:rsidRPr="005F2667">
        <w:rPr>
          <w:rFonts w:ascii="Garamond" w:hAnsi="Garamond"/>
          <w:sz w:val="22"/>
          <w:szCs w:val="22"/>
        </w:rPr>
        <w:t>s</w:t>
      </w:r>
      <w:r w:rsidR="00FE646D" w:rsidRPr="005F2667">
        <w:rPr>
          <w:rFonts w:ascii="Garamond" w:hAnsi="Garamond"/>
          <w:sz w:val="22"/>
          <w:szCs w:val="22"/>
        </w:rPr>
        <w:t xml:space="preserve"> an </w:t>
      </w:r>
      <w:r w:rsidR="00FE646D" w:rsidRPr="005F2667">
        <w:rPr>
          <w:rFonts w:ascii="Garamond" w:hAnsi="Garamond"/>
          <w:b/>
          <w:sz w:val="22"/>
          <w:szCs w:val="22"/>
        </w:rPr>
        <w:t>overarching summary of highlights</w:t>
      </w:r>
      <w:r w:rsidR="00FE646D" w:rsidRPr="005F2667">
        <w:rPr>
          <w:rFonts w:ascii="Garamond" w:hAnsi="Garamond"/>
          <w:sz w:val="22"/>
          <w:szCs w:val="22"/>
        </w:rPr>
        <w:t xml:space="preserve"> and </w:t>
      </w:r>
      <w:r w:rsidR="00FE646D" w:rsidRPr="005F2667">
        <w:rPr>
          <w:rFonts w:ascii="Garamond" w:hAnsi="Garamond"/>
          <w:b/>
          <w:sz w:val="22"/>
          <w:szCs w:val="22"/>
        </w:rPr>
        <w:t>specific examples and details</w:t>
      </w:r>
      <w:r w:rsidR="00FE646D" w:rsidRPr="005F2667">
        <w:rPr>
          <w:rFonts w:ascii="Garamond" w:hAnsi="Garamond"/>
          <w:sz w:val="22"/>
          <w:szCs w:val="22"/>
        </w:rPr>
        <w:t xml:space="preserve"> for each of the three Turnaround Practices and School Culture and Climate. Districts and schools are invited to reflect upon their own </w:t>
      </w:r>
      <w:r w:rsidR="001E0B16" w:rsidRPr="005F2667">
        <w:rPr>
          <w:rFonts w:ascii="Garamond" w:hAnsi="Garamond"/>
          <w:sz w:val="22"/>
          <w:szCs w:val="22"/>
        </w:rPr>
        <w:t xml:space="preserve">systems and </w:t>
      </w:r>
      <w:r w:rsidR="00FE646D" w:rsidRPr="005F2667">
        <w:rPr>
          <w:rFonts w:ascii="Garamond" w:hAnsi="Garamond"/>
          <w:sz w:val="22"/>
          <w:szCs w:val="22"/>
        </w:rPr>
        <w:t>practice</w:t>
      </w:r>
      <w:r w:rsidR="001E0B16" w:rsidRPr="005F2667">
        <w:rPr>
          <w:rFonts w:ascii="Garamond" w:hAnsi="Garamond"/>
          <w:sz w:val="22"/>
          <w:szCs w:val="22"/>
        </w:rPr>
        <w:t>s</w:t>
      </w:r>
      <w:r w:rsidR="00FE646D" w:rsidRPr="005F2667">
        <w:rPr>
          <w:rFonts w:ascii="Garamond" w:hAnsi="Garamond"/>
          <w:sz w:val="22"/>
          <w:szCs w:val="22"/>
        </w:rPr>
        <w:t xml:space="preserve"> in light of the des</w:t>
      </w:r>
      <w:r w:rsidR="001E0B16" w:rsidRPr="005F2667">
        <w:rPr>
          <w:rFonts w:ascii="Garamond" w:hAnsi="Garamond"/>
          <w:sz w:val="22"/>
          <w:szCs w:val="22"/>
        </w:rPr>
        <w:t xml:space="preserve">cribed Turnaround Practices. </w:t>
      </w:r>
    </w:p>
    <w:p w:rsidR="006D03D2" w:rsidRPr="005F2667" w:rsidRDefault="006D03D2" w:rsidP="001E0B16">
      <w:pPr>
        <w:spacing w:before="120" w:line="288" w:lineRule="auto"/>
        <w:rPr>
          <w:rFonts w:ascii="Garamond" w:hAnsi="Garamond"/>
          <w:sz w:val="22"/>
          <w:szCs w:val="22"/>
        </w:rPr>
      </w:pPr>
      <w:r w:rsidRPr="005F2667">
        <w:rPr>
          <w:rFonts w:ascii="Garamond" w:hAnsi="Garamond"/>
          <w:sz w:val="22"/>
          <w:szCs w:val="22"/>
        </w:rPr>
        <w:t xml:space="preserve">Each Turnaround Practice is presented in two complementary views: </w:t>
      </w:r>
    </w:p>
    <w:p w:rsidR="00654214" w:rsidRPr="005F2667" w:rsidRDefault="001E0B16" w:rsidP="001E0B16">
      <w:pPr>
        <w:pStyle w:val="ListParagraph"/>
        <w:numPr>
          <w:ilvl w:val="0"/>
          <w:numId w:val="43"/>
        </w:numPr>
        <w:spacing w:before="80" w:after="80" w:line="288" w:lineRule="auto"/>
        <w:contextualSpacing w:val="0"/>
        <w:rPr>
          <w:rFonts w:ascii="Garamond" w:hAnsi="Garamond"/>
          <w:b/>
          <w:sz w:val="22"/>
          <w:szCs w:val="22"/>
        </w:rPr>
      </w:pPr>
      <w:r w:rsidRPr="005F2667">
        <w:rPr>
          <w:rFonts w:ascii="Garamond" w:hAnsi="Garamond"/>
          <w:b/>
          <w:sz w:val="22"/>
          <w:szCs w:val="22"/>
        </w:rPr>
        <w:t>SUMMARY OF HIGHLIGHTS</w:t>
      </w:r>
      <w:r w:rsidR="00975AD6" w:rsidRPr="005F2667">
        <w:rPr>
          <w:rFonts w:ascii="Garamond" w:hAnsi="Garamond"/>
          <w:b/>
          <w:sz w:val="22"/>
          <w:szCs w:val="22"/>
        </w:rPr>
        <w:t xml:space="preserve"> by Year: </w:t>
      </w:r>
      <w:r w:rsidR="006D03D2" w:rsidRPr="005F2667">
        <w:rPr>
          <w:rFonts w:ascii="Garamond" w:hAnsi="Garamond"/>
          <w:sz w:val="22"/>
          <w:szCs w:val="22"/>
        </w:rPr>
        <w:t xml:space="preserve">The first page provides a summary of Turnaround Practice Highlights as documented in Achievement Gain and Non-Gain schools, for each of the first three years of turnaround. This view can be used to quickly compare and contrast what turnaround looked like at different stages (e.g., years) </w:t>
      </w:r>
      <w:r w:rsidRPr="005F2667">
        <w:rPr>
          <w:rFonts w:ascii="Garamond" w:hAnsi="Garamond"/>
          <w:sz w:val="22"/>
          <w:szCs w:val="22"/>
        </w:rPr>
        <w:t>of turnaround and prov</w:t>
      </w:r>
      <w:r w:rsidR="0084343C" w:rsidRPr="005F2667">
        <w:rPr>
          <w:rFonts w:ascii="Garamond" w:hAnsi="Garamond"/>
          <w:sz w:val="22"/>
          <w:szCs w:val="22"/>
        </w:rPr>
        <w:t>ides a good starting point for</w:t>
      </w:r>
      <w:r w:rsidRPr="005F2667">
        <w:rPr>
          <w:rFonts w:ascii="Garamond" w:hAnsi="Garamond"/>
          <w:sz w:val="22"/>
          <w:szCs w:val="22"/>
        </w:rPr>
        <w:t xml:space="preserve"> conversations around how schools are progressing</w:t>
      </w:r>
      <w:r w:rsidR="00CD2A58" w:rsidRPr="005F2667">
        <w:rPr>
          <w:rFonts w:ascii="Garamond" w:hAnsi="Garamond"/>
          <w:sz w:val="22"/>
          <w:szCs w:val="22"/>
        </w:rPr>
        <w:t xml:space="preserve"> over time</w:t>
      </w:r>
      <w:r w:rsidRPr="005F2667">
        <w:rPr>
          <w:rFonts w:ascii="Garamond" w:hAnsi="Garamond"/>
          <w:sz w:val="22"/>
          <w:szCs w:val="22"/>
        </w:rPr>
        <w:t xml:space="preserve"> and the identification of areas that </w:t>
      </w:r>
      <w:r w:rsidR="0084343C" w:rsidRPr="005F2667">
        <w:rPr>
          <w:rFonts w:ascii="Garamond" w:hAnsi="Garamond"/>
          <w:sz w:val="22"/>
          <w:szCs w:val="22"/>
        </w:rPr>
        <w:t xml:space="preserve">may </w:t>
      </w:r>
      <w:r w:rsidRPr="005F2667">
        <w:rPr>
          <w:rFonts w:ascii="Garamond" w:hAnsi="Garamond"/>
          <w:sz w:val="22"/>
          <w:szCs w:val="22"/>
        </w:rPr>
        <w:t>need additional work.</w:t>
      </w:r>
    </w:p>
    <w:p w:rsidR="00975AD6" w:rsidRPr="005F2667" w:rsidRDefault="008E07CA" w:rsidP="001E0B16">
      <w:pPr>
        <w:pStyle w:val="ListParagraph"/>
        <w:numPr>
          <w:ilvl w:val="0"/>
          <w:numId w:val="43"/>
        </w:numPr>
        <w:spacing w:before="80" w:after="80" w:line="288" w:lineRule="auto"/>
        <w:contextualSpacing w:val="0"/>
        <w:rPr>
          <w:rFonts w:ascii="Garamond" w:hAnsi="Garamond"/>
          <w:b/>
          <w:sz w:val="22"/>
          <w:szCs w:val="22"/>
        </w:rPr>
        <w:sectPr w:rsidR="00975AD6" w:rsidRPr="005F2667" w:rsidSect="006C6B35">
          <w:footerReference w:type="default" r:id="rId24"/>
          <w:pgSz w:w="12240" w:h="15840"/>
          <w:pgMar w:top="1296" w:right="1296" w:bottom="1296" w:left="1296" w:header="720" w:footer="720" w:gutter="0"/>
          <w:cols w:space="720"/>
        </w:sectPr>
      </w:pPr>
      <w:r w:rsidRPr="008E07CA">
        <w:rPr>
          <w:rFonts w:ascii="Garamond" w:hAnsi="Garamond"/>
          <w:b/>
          <w:noProof/>
          <w:color w:val="365F91" w:themeColor="accent1" w:themeShade="BF"/>
          <w:sz w:val="22"/>
          <w:szCs w:val="22"/>
        </w:rPr>
        <w:pict>
          <v:shape id="Text Box 37" o:spid="_x0000_s1035" type="#_x0000_t202" style="position:absolute;left:0;text-align:left;margin-left:236.25pt;margin-top:164pt;width:18pt;height:18pt;z-index:25170841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" filled="f" stroked="f">
            <v:path arrowok="t"/>
            <v:textbox>
              <w:txbxContent>
                <w:p w:rsidR="00CC23E5" w:rsidRPr="00E63DA7" w:rsidRDefault="00CC23E5" w:rsidP="00E63DA7">
                  <w:pPr>
                    <w:rPr>
                      <w:rFonts w:ascii="Garamond" w:hAnsi="Garamond"/>
                      <w:sz w:val="20"/>
                    </w:rPr>
                  </w:pPr>
                  <w:r>
                    <w:rPr>
                      <w:rFonts w:ascii="Garamond" w:hAnsi="Garamond"/>
                      <w:sz w:val="20"/>
                    </w:rPr>
                    <w:t>8</w:t>
                  </w:r>
                </w:p>
              </w:txbxContent>
            </v:textbox>
            <w10:wrap type="square"/>
          </v:shape>
        </w:pict>
      </w:r>
      <w:r w:rsidR="007A2991" w:rsidRPr="005F2667">
        <w:rPr>
          <w:rFonts w:ascii="Garamond" w:hAnsi="Garamond"/>
          <w:b/>
          <w:sz w:val="22"/>
          <w:szCs w:val="22"/>
        </w:rPr>
        <w:t>DETAILED EXAMPLES</w:t>
      </w:r>
      <w:r w:rsidR="00975AD6" w:rsidRPr="005F2667">
        <w:rPr>
          <w:rFonts w:ascii="Garamond" w:hAnsi="Garamond"/>
          <w:sz w:val="22"/>
          <w:szCs w:val="22"/>
        </w:rPr>
        <w:t>: The second page for each Turnaround</w:t>
      </w:r>
      <w:r w:rsidR="001E0B16" w:rsidRPr="005F2667">
        <w:rPr>
          <w:rFonts w:ascii="Garamond" w:hAnsi="Garamond"/>
          <w:sz w:val="22"/>
          <w:szCs w:val="22"/>
        </w:rPr>
        <w:t xml:space="preserve"> Practice provides detailed examples of</w:t>
      </w:r>
      <w:r w:rsidR="00975AD6" w:rsidRPr="005F2667">
        <w:rPr>
          <w:rFonts w:ascii="Garamond" w:hAnsi="Garamond"/>
          <w:sz w:val="22"/>
          <w:szCs w:val="22"/>
        </w:rPr>
        <w:t xml:space="preserve"> what the practice </w:t>
      </w:r>
      <w:r w:rsidR="001E0B16" w:rsidRPr="005F2667">
        <w:rPr>
          <w:rFonts w:ascii="Garamond" w:hAnsi="Garamond"/>
          <w:sz w:val="22"/>
          <w:szCs w:val="22"/>
        </w:rPr>
        <w:t xml:space="preserve">typically </w:t>
      </w:r>
      <w:r w:rsidR="00975AD6" w:rsidRPr="005F2667">
        <w:rPr>
          <w:rFonts w:ascii="Garamond" w:hAnsi="Garamond"/>
          <w:sz w:val="22"/>
          <w:szCs w:val="22"/>
        </w:rPr>
        <w:t xml:space="preserve">looks like in year 3, for </w:t>
      </w:r>
      <w:r w:rsidR="001E0B16" w:rsidRPr="005F2667">
        <w:rPr>
          <w:rFonts w:ascii="Garamond" w:hAnsi="Garamond"/>
          <w:sz w:val="22"/>
          <w:szCs w:val="22"/>
        </w:rPr>
        <w:t xml:space="preserve">both </w:t>
      </w:r>
      <w:r w:rsidR="00975AD6" w:rsidRPr="005F2667">
        <w:rPr>
          <w:rFonts w:ascii="Garamond" w:hAnsi="Garamond"/>
          <w:sz w:val="22"/>
          <w:szCs w:val="22"/>
        </w:rPr>
        <w:t>Achievement Gain and Non-Gain school</w:t>
      </w:r>
      <w:r w:rsidR="001E0B16" w:rsidRPr="005F2667">
        <w:rPr>
          <w:rFonts w:ascii="Garamond" w:hAnsi="Garamond"/>
          <w:sz w:val="22"/>
          <w:szCs w:val="22"/>
        </w:rPr>
        <w:t xml:space="preserve">, as well as additional detail on what the turnaround practice means for schools moving from year 1 through year 3. </w:t>
      </w:r>
      <w:r w:rsidR="00975AD6" w:rsidRPr="005F2667">
        <w:rPr>
          <w:rFonts w:ascii="Garamond" w:hAnsi="Garamond"/>
          <w:sz w:val="22"/>
          <w:szCs w:val="22"/>
        </w:rPr>
        <w:t xml:space="preserve"> </w:t>
      </w:r>
      <w:r w:rsidR="001E0B16" w:rsidRPr="005F2667">
        <w:rPr>
          <w:rFonts w:ascii="Garamond" w:hAnsi="Garamond"/>
          <w:sz w:val="22"/>
          <w:szCs w:val="22"/>
        </w:rPr>
        <w:t>This view can be used to inform or jumpstart a deeper conversation of what the practice means in a school or</w:t>
      </w:r>
      <w:r w:rsidR="007A2991" w:rsidRPr="005F2667">
        <w:rPr>
          <w:rFonts w:ascii="Garamond" w:hAnsi="Garamond"/>
          <w:sz w:val="22"/>
          <w:szCs w:val="22"/>
        </w:rPr>
        <w:t xml:space="preserve"> district and how the practice connects with other turnaround practices, as well as with district systems and policies. </w:t>
      </w:r>
      <w:r w:rsidR="00975AD6" w:rsidRPr="005F2667">
        <w:rPr>
          <w:rFonts w:ascii="Garamond" w:hAnsi="Garamond"/>
          <w:sz w:val="22"/>
          <w:szCs w:val="22"/>
        </w:rPr>
        <w:t xml:space="preserve"> </w:t>
      </w:r>
    </w:p>
    <w:p w:rsidR="00E71669" w:rsidRPr="00A36E17" w:rsidRDefault="007C0A10" w:rsidP="00A42D65">
      <w:pPr>
        <w:rPr>
          <w:rFonts w:ascii="Garamond" w:hAnsi="Garamond"/>
          <w:b/>
          <w:color w:val="0F243E" w:themeColor="text2" w:themeShade="80"/>
          <w:szCs w:val="24"/>
        </w:rPr>
      </w:pPr>
      <w:r w:rsidRPr="00CD2A58">
        <w:rPr>
          <w:rFonts w:ascii="Garamond" w:hAnsi="Garamond"/>
          <w:b/>
          <w:color w:val="0F243E" w:themeColor="text2" w:themeShade="80"/>
          <w:szCs w:val="24"/>
        </w:rPr>
        <w:lastRenderedPageBreak/>
        <w:t xml:space="preserve">Practice #1: </w:t>
      </w:r>
      <w:r w:rsidR="00A018D2" w:rsidRPr="00CD2A58">
        <w:rPr>
          <w:rFonts w:ascii="Garamond" w:hAnsi="Garamond"/>
          <w:b/>
          <w:color w:val="0F243E" w:themeColor="text2" w:themeShade="80"/>
          <w:szCs w:val="24"/>
        </w:rPr>
        <w:t>Leadership, Shared Responsibility, and Professional Collaboration</w:t>
      </w:r>
      <w:r w:rsidRPr="00A36E17">
        <w:rPr>
          <w:rFonts w:ascii="Garamond" w:hAnsi="Garamond"/>
          <w:b/>
          <w:color w:val="0F243E" w:themeColor="text2" w:themeShade="80"/>
          <w:szCs w:val="24"/>
        </w:rPr>
        <w:t xml:space="preserve"> </w:t>
      </w:r>
      <w:r w:rsidRPr="00A36E17">
        <w:rPr>
          <w:rFonts w:ascii="Garamond" w:hAnsi="Garamond"/>
          <w:b/>
          <w:color w:val="0F243E" w:themeColor="text2" w:themeShade="80"/>
          <w:szCs w:val="24"/>
        </w:rPr>
        <w:tab/>
      </w:r>
      <w:r w:rsidRPr="00A36E17">
        <w:rPr>
          <w:rFonts w:ascii="Garamond" w:hAnsi="Garamond"/>
          <w:b/>
          <w:color w:val="0F243E" w:themeColor="text2" w:themeShade="80"/>
          <w:szCs w:val="24"/>
        </w:rPr>
        <w:tab/>
      </w:r>
      <w:r w:rsidRPr="00A36E17">
        <w:rPr>
          <w:rFonts w:ascii="Garamond" w:hAnsi="Garamond"/>
          <w:b/>
          <w:color w:val="0F243E" w:themeColor="text2" w:themeShade="80"/>
          <w:szCs w:val="24"/>
        </w:rPr>
        <w:tab/>
        <w:t xml:space="preserve">  SUMMARY OF HIGHLIGHTS</w:t>
      </w:r>
    </w:p>
    <w:p w:rsidR="00A018D2" w:rsidRPr="00A36E17" w:rsidRDefault="00A018D2" w:rsidP="00A42D65">
      <w:pPr>
        <w:widowControl w:val="0"/>
        <w:autoSpaceDE w:val="0"/>
        <w:autoSpaceDN w:val="0"/>
        <w:adjustRightInd w:val="0"/>
        <w:spacing w:before="120"/>
        <w:rPr>
          <w:rFonts w:ascii="Garamond" w:hAnsi="Garamond" w:cs="Arial"/>
          <w:b/>
          <w:color w:val="0F243E" w:themeColor="text2" w:themeShade="80"/>
          <w:sz w:val="22"/>
          <w:szCs w:val="22"/>
          <w:lang w:eastAsia="ja-JP"/>
        </w:rPr>
      </w:pPr>
      <w:r w:rsidRPr="00A36E17">
        <w:rPr>
          <w:rFonts w:ascii="Garamond" w:hAnsi="Garamond"/>
          <w:b/>
          <w:color w:val="0F243E" w:themeColor="text2" w:themeShade="80"/>
          <w:sz w:val="22"/>
          <w:szCs w:val="22"/>
          <w:lang w:eastAsia="ja-JP"/>
        </w:rPr>
        <w:t>The school has established a community of practice through leadership, shared responsibility for all students, and professional collaboration.</w:t>
      </w:r>
    </w:p>
    <w:p w:rsidR="00E71669" w:rsidRPr="00A018D2" w:rsidRDefault="00E71669" w:rsidP="00A018D2">
      <w:pPr>
        <w:spacing w:before="120"/>
        <w:rPr>
          <w:rFonts w:ascii="Garamond" w:hAnsi="Garamond"/>
          <w:b/>
          <w:i/>
          <w:sz w:val="22"/>
          <w:szCs w:val="22"/>
        </w:rPr>
      </w:pPr>
      <w:r w:rsidRPr="00A018D2">
        <w:rPr>
          <w:rFonts w:ascii="Garamond" w:hAnsi="Garamond"/>
          <w:sz w:val="22"/>
          <w:szCs w:val="22"/>
        </w:rPr>
        <w:t>Through three years of turnaround, Achievement Gain schools pursued distributed leadership and within-school collaboration focused on impacting school-wide student achievement</w:t>
      </w:r>
      <w:r w:rsidRPr="00A018D2">
        <w:rPr>
          <w:rFonts w:ascii="Garamond" w:hAnsi="Garamond"/>
          <w:b/>
          <w:sz w:val="22"/>
          <w:szCs w:val="22"/>
        </w:rPr>
        <w:t xml:space="preserve"> with an explicit focus on improving core instruction and tiered interventions systems using a variety of data. </w:t>
      </w:r>
    </w:p>
    <w:p w:rsidR="00E71669" w:rsidRPr="00A018D2" w:rsidRDefault="00E71669" w:rsidP="00E71669">
      <w:pPr>
        <w:spacing w:before="80"/>
        <w:rPr>
          <w:rFonts w:ascii="Garamond" w:hAnsi="Garamond"/>
          <w:sz w:val="22"/>
          <w:szCs w:val="22"/>
        </w:rPr>
      </w:pPr>
      <w:r w:rsidRPr="00A018D2">
        <w:rPr>
          <w:rFonts w:ascii="Garamond" w:hAnsi="Garamond"/>
          <w:sz w:val="22"/>
          <w:szCs w:val="22"/>
        </w:rPr>
        <w:t>Through 2013-14, Achievement Gain schools displayed evidence of creating and sustaining a distributed leadership structure and array of leadership practices that created and sustained shared responsibility for the pursuit of gre</w:t>
      </w:r>
      <w:r w:rsidR="00A018D2">
        <w:rPr>
          <w:rFonts w:ascii="Garamond" w:hAnsi="Garamond"/>
          <w:sz w:val="22"/>
          <w:szCs w:val="22"/>
        </w:rPr>
        <w:t>ater student achievement</w:t>
      </w:r>
      <w:r w:rsidR="002C4911">
        <w:rPr>
          <w:rFonts w:ascii="Garamond" w:hAnsi="Garamond"/>
          <w:sz w:val="22"/>
          <w:szCs w:val="22"/>
        </w:rPr>
        <w:t>. In contrast, many of the 11 Non-G</w:t>
      </w:r>
      <w:r w:rsidRPr="00A018D2">
        <w:rPr>
          <w:rFonts w:ascii="Garamond" w:hAnsi="Garamond"/>
          <w:sz w:val="22"/>
          <w:szCs w:val="22"/>
        </w:rPr>
        <w:t xml:space="preserve">ain schools had not developed a coherent set of shared leadership practices across staff with a laser-like focus on increasing student achievement through a rigorous analysis and use of data, deliberate use of administrators and coaches to provide teacher-specific constructive feedback. </w:t>
      </w:r>
    </w:p>
    <w:p w:rsidR="00E71669" w:rsidRPr="00A018D2" w:rsidRDefault="00E71669" w:rsidP="00E71669">
      <w:pPr>
        <w:rPr>
          <w:rFonts w:ascii="Garamond" w:hAnsi="Garamond"/>
          <w:sz w:val="22"/>
          <w:szCs w:val="22"/>
        </w:rPr>
      </w:pPr>
    </w:p>
    <w:tbl>
      <w:tblPr>
        <w:tblStyle w:val="TableGrid"/>
        <w:tblW w:w="5000" w:type="pct"/>
        <w:jc w:val="center"/>
        <w:tblBorders>
          <w:top w:val="none" w:sz="0" w:space="0" w:color="auto"/>
          <w:left w:val="none" w:sz="0" w:space="0" w:color="auto"/>
          <w:bottom w:val="none" w:sz="0" w:space="0" w:color="auto"/>
          <w:right w:val="none" w:sz="0" w:space="0" w:color="auto"/>
        </w:tblBorders>
        <w:shd w:val="clear" w:color="auto" w:fill="A6A6A6" w:themeFill="background1" w:themeFillShade="A6"/>
        <w:tblLook w:val="04A0"/>
      </w:tblPr>
      <w:tblGrid>
        <w:gridCol w:w="6821"/>
        <w:gridCol w:w="6931"/>
      </w:tblGrid>
      <w:tr w:rsidR="00E71669" w:rsidRPr="00A018D2" w:rsidTr="00A018D2">
        <w:trPr>
          <w:jc w:val="center"/>
        </w:trPr>
        <w:tc>
          <w:tcPr>
            <w:tcW w:w="6678" w:type="dxa"/>
            <w:shd w:val="clear" w:color="auto" w:fill="auto"/>
          </w:tcPr>
          <w:p w:rsidR="00E71669" w:rsidRPr="00A018D2" w:rsidRDefault="00E71669" w:rsidP="00A018D2">
            <w:pPr>
              <w:spacing w:before="80" w:after="40"/>
              <w:jc w:val="center"/>
              <w:rPr>
                <w:rFonts w:ascii="Garamond" w:hAnsi="Garamond"/>
                <w:b/>
                <w:sz w:val="22"/>
                <w:szCs w:val="22"/>
              </w:rPr>
            </w:pPr>
            <w:r w:rsidRPr="00A018D2">
              <w:rPr>
                <w:rFonts w:ascii="Garamond" w:hAnsi="Garamond"/>
                <w:b/>
                <w:sz w:val="22"/>
                <w:szCs w:val="22"/>
              </w:rPr>
              <w:t>Achievement Gain Schools</w:t>
            </w:r>
          </w:p>
        </w:tc>
        <w:tc>
          <w:tcPr>
            <w:tcW w:w="6786" w:type="dxa"/>
            <w:shd w:val="clear" w:color="auto" w:fill="auto"/>
          </w:tcPr>
          <w:p w:rsidR="00E71669" w:rsidRPr="00A018D2" w:rsidRDefault="00E71669" w:rsidP="00A018D2">
            <w:pPr>
              <w:spacing w:before="80" w:after="40"/>
              <w:jc w:val="center"/>
              <w:rPr>
                <w:rFonts w:ascii="Garamond" w:hAnsi="Garamond"/>
                <w:b/>
                <w:sz w:val="22"/>
                <w:szCs w:val="22"/>
              </w:rPr>
            </w:pPr>
            <w:r w:rsidRPr="00A018D2">
              <w:rPr>
                <w:rFonts w:ascii="Garamond" w:hAnsi="Garamond"/>
                <w:b/>
                <w:sz w:val="22"/>
                <w:szCs w:val="22"/>
              </w:rPr>
              <w:t>Non-Gain Schools</w:t>
            </w:r>
          </w:p>
        </w:tc>
      </w:tr>
      <w:tr w:rsidR="00E71669" w:rsidRPr="00A018D2" w:rsidTr="00A018D2">
        <w:trPr>
          <w:jc w:val="center"/>
        </w:trPr>
        <w:tc>
          <w:tcPr>
            <w:tcW w:w="6678" w:type="dxa"/>
            <w:shd w:val="clear" w:color="auto" w:fill="auto"/>
          </w:tcPr>
          <w:p w:rsidR="00E71669" w:rsidRPr="00A018D2" w:rsidRDefault="00E71669" w:rsidP="00E71669">
            <w:pPr>
              <w:spacing w:before="160"/>
              <w:rPr>
                <w:rFonts w:ascii="Garamond" w:hAnsi="Garamond"/>
                <w:b/>
                <w:sz w:val="22"/>
                <w:szCs w:val="22"/>
              </w:rPr>
            </w:pPr>
            <w:r w:rsidRPr="00A018D2">
              <w:rPr>
                <w:rFonts w:ascii="Garamond" w:hAnsi="Garamond"/>
                <w:b/>
                <w:sz w:val="22"/>
                <w:szCs w:val="22"/>
              </w:rPr>
              <w:t>Year 1 Highlight</w:t>
            </w:r>
          </w:p>
          <w:p w:rsidR="00E71669" w:rsidRPr="00A018D2" w:rsidRDefault="00E71669" w:rsidP="006C3A75">
            <w:pPr>
              <w:pStyle w:val="ListParagraph"/>
              <w:numPr>
                <w:ilvl w:val="0"/>
                <w:numId w:val="17"/>
              </w:numPr>
              <w:tabs>
                <w:tab w:val="left" w:pos="90"/>
              </w:tabs>
              <w:spacing w:before="40"/>
              <w:ind w:left="288" w:hanging="288"/>
              <w:rPr>
                <w:rFonts w:ascii="Garamond" w:hAnsi="Garamond"/>
                <w:sz w:val="22"/>
                <w:szCs w:val="22"/>
              </w:rPr>
            </w:pPr>
            <w:r w:rsidRPr="00A018D2">
              <w:rPr>
                <w:rFonts w:ascii="Garamond" w:hAnsi="Garamond"/>
                <w:sz w:val="22"/>
                <w:szCs w:val="22"/>
              </w:rPr>
              <w:t>The school has an instruction- and results-oriented principal who has galvanized both individual and collective responsibility for the improved achievement of all students through a variety of deliberate improvement structures, expectations, practices and continuous feedback.</w:t>
            </w:r>
          </w:p>
          <w:p w:rsidR="00E71669" w:rsidRPr="00A018D2" w:rsidRDefault="00E71669" w:rsidP="00E71669">
            <w:pPr>
              <w:spacing w:before="120"/>
              <w:rPr>
                <w:rFonts w:ascii="Garamond" w:hAnsi="Garamond"/>
                <w:b/>
                <w:sz w:val="22"/>
                <w:szCs w:val="22"/>
              </w:rPr>
            </w:pPr>
            <w:r w:rsidRPr="00A018D2">
              <w:rPr>
                <w:rFonts w:ascii="Garamond" w:hAnsi="Garamond"/>
                <w:b/>
                <w:sz w:val="22"/>
                <w:szCs w:val="22"/>
              </w:rPr>
              <w:t>Year 2 Highlights</w:t>
            </w:r>
          </w:p>
          <w:p w:rsidR="00E71669" w:rsidRPr="00A018D2" w:rsidRDefault="00E71669" w:rsidP="006C3A75">
            <w:pPr>
              <w:pStyle w:val="ListParagraph"/>
              <w:numPr>
                <w:ilvl w:val="0"/>
                <w:numId w:val="17"/>
              </w:numPr>
              <w:tabs>
                <w:tab w:val="left" w:pos="90"/>
              </w:tabs>
              <w:spacing w:before="40"/>
              <w:ind w:left="288" w:hanging="288"/>
              <w:rPr>
                <w:rFonts w:ascii="Garamond" w:hAnsi="Garamond"/>
                <w:sz w:val="22"/>
                <w:szCs w:val="22"/>
              </w:rPr>
            </w:pPr>
            <w:r w:rsidRPr="00A018D2">
              <w:rPr>
                <w:rFonts w:ascii="Garamond" w:hAnsi="Garamond"/>
                <w:sz w:val="22"/>
                <w:szCs w:val="22"/>
              </w:rPr>
              <w:t xml:space="preserve">Principals are actively sustaining an effective system of shared leadership and responsibility throughout the school with an articulated focus on high-quality instruction and immediate response to student needs.  </w:t>
            </w:r>
          </w:p>
          <w:p w:rsidR="00E71669" w:rsidRPr="00A018D2" w:rsidRDefault="00E71669" w:rsidP="006C3A75">
            <w:pPr>
              <w:pStyle w:val="ListParagraph"/>
              <w:numPr>
                <w:ilvl w:val="0"/>
                <w:numId w:val="17"/>
              </w:numPr>
              <w:tabs>
                <w:tab w:val="left" w:pos="90"/>
              </w:tabs>
              <w:spacing w:before="40"/>
              <w:ind w:left="288" w:hanging="288"/>
              <w:rPr>
                <w:rFonts w:ascii="Garamond" w:hAnsi="Garamond"/>
                <w:sz w:val="22"/>
                <w:szCs w:val="22"/>
              </w:rPr>
            </w:pPr>
            <w:r w:rsidRPr="00A018D2">
              <w:rPr>
                <w:rFonts w:ascii="Garamond" w:hAnsi="Garamond"/>
                <w:sz w:val="22"/>
                <w:szCs w:val="22"/>
              </w:rPr>
              <w:t xml:space="preserve">Leaders and teachers are jointly committed to and have assumed shared ownership and collective responsibility for improving student achievement. </w:t>
            </w:r>
          </w:p>
          <w:p w:rsidR="00E71669" w:rsidRPr="00A018D2" w:rsidRDefault="00E71669" w:rsidP="006C3A75">
            <w:pPr>
              <w:pStyle w:val="ListParagraph"/>
              <w:numPr>
                <w:ilvl w:val="0"/>
                <w:numId w:val="17"/>
              </w:numPr>
              <w:tabs>
                <w:tab w:val="left" w:pos="90"/>
              </w:tabs>
              <w:spacing w:before="40"/>
              <w:ind w:left="288" w:hanging="288"/>
              <w:rPr>
                <w:rFonts w:ascii="Garamond" w:hAnsi="Garamond"/>
                <w:sz w:val="22"/>
                <w:szCs w:val="22"/>
              </w:rPr>
            </w:pPr>
            <w:r w:rsidRPr="00A018D2">
              <w:rPr>
                <w:rFonts w:ascii="Garamond" w:hAnsi="Garamond"/>
                <w:sz w:val="22"/>
                <w:szCs w:val="22"/>
              </w:rPr>
              <w:t>The professional environment is one of mutual respect, teamwork, and accountability.</w:t>
            </w:r>
          </w:p>
          <w:p w:rsidR="00E71669" w:rsidRPr="00A018D2" w:rsidRDefault="00E71669" w:rsidP="00E71669">
            <w:pPr>
              <w:spacing w:before="120" w:after="40"/>
              <w:rPr>
                <w:rFonts w:ascii="Garamond" w:hAnsi="Garamond"/>
                <w:b/>
                <w:sz w:val="22"/>
                <w:szCs w:val="22"/>
              </w:rPr>
            </w:pPr>
            <w:r w:rsidRPr="00A018D2">
              <w:rPr>
                <w:rFonts w:ascii="Garamond" w:hAnsi="Garamond"/>
                <w:b/>
                <w:sz w:val="22"/>
                <w:szCs w:val="22"/>
              </w:rPr>
              <w:t>Year 3 Findings</w:t>
            </w:r>
          </w:p>
          <w:p w:rsidR="00E71669" w:rsidRPr="00A018D2" w:rsidRDefault="00E71669" w:rsidP="006C3A75">
            <w:pPr>
              <w:pStyle w:val="ListParagraph"/>
              <w:numPr>
                <w:ilvl w:val="0"/>
                <w:numId w:val="22"/>
              </w:numPr>
              <w:spacing w:before="80"/>
              <w:ind w:left="270" w:hanging="270"/>
              <w:contextualSpacing w:val="0"/>
              <w:rPr>
                <w:rFonts w:ascii="Garamond" w:hAnsi="Garamond"/>
                <w:b/>
                <w:sz w:val="22"/>
                <w:szCs w:val="22"/>
              </w:rPr>
            </w:pPr>
            <w:r w:rsidRPr="00A018D2">
              <w:rPr>
                <w:rFonts w:ascii="Garamond" w:hAnsi="Garamond"/>
                <w:b/>
                <w:sz w:val="22"/>
                <w:szCs w:val="22"/>
              </w:rPr>
              <w:t>Principals have instituted multiple efforts and processes to ensure that high quality instruction is being offered throughout the school.</w:t>
            </w:r>
          </w:p>
          <w:p w:rsidR="00E71669" w:rsidRPr="00A018D2" w:rsidRDefault="00E71669" w:rsidP="006C3A75">
            <w:pPr>
              <w:pStyle w:val="ListParagraph"/>
              <w:numPr>
                <w:ilvl w:val="0"/>
                <w:numId w:val="22"/>
              </w:numPr>
              <w:spacing w:before="80"/>
              <w:ind w:left="270" w:hanging="270"/>
              <w:contextualSpacing w:val="0"/>
              <w:rPr>
                <w:rFonts w:ascii="Garamond" w:hAnsi="Garamond"/>
                <w:b/>
                <w:sz w:val="22"/>
                <w:szCs w:val="22"/>
              </w:rPr>
            </w:pPr>
            <w:r w:rsidRPr="00A018D2">
              <w:rPr>
                <w:rFonts w:ascii="Garamond" w:hAnsi="Garamond"/>
                <w:b/>
                <w:sz w:val="22"/>
                <w:szCs w:val="22"/>
              </w:rPr>
              <w:t xml:space="preserve">Principals and administrators engage in ongoing (weekly and daily) observations </w:t>
            </w:r>
            <w:r w:rsidR="00A018D2">
              <w:rPr>
                <w:rFonts w:ascii="Garamond" w:hAnsi="Garamond"/>
                <w:b/>
                <w:sz w:val="22"/>
                <w:szCs w:val="22"/>
              </w:rPr>
              <w:t xml:space="preserve">and </w:t>
            </w:r>
            <w:r w:rsidR="00A018D2" w:rsidRPr="00A018D2">
              <w:rPr>
                <w:rFonts w:ascii="Garamond" w:hAnsi="Garamond"/>
                <w:b/>
                <w:sz w:val="22"/>
                <w:szCs w:val="22"/>
              </w:rPr>
              <w:t xml:space="preserve">formal </w:t>
            </w:r>
            <w:r w:rsidRPr="00A018D2">
              <w:rPr>
                <w:rFonts w:ascii="Garamond" w:hAnsi="Garamond"/>
                <w:b/>
                <w:sz w:val="22"/>
                <w:szCs w:val="22"/>
              </w:rPr>
              <w:t xml:space="preserve">and informal </w:t>
            </w:r>
            <w:r w:rsidR="00F447A7">
              <w:rPr>
                <w:rFonts w:ascii="Garamond" w:hAnsi="Garamond"/>
                <w:b/>
                <w:sz w:val="22"/>
                <w:szCs w:val="22"/>
              </w:rPr>
              <w:t>visits in</w:t>
            </w:r>
            <w:r w:rsidRPr="00A018D2">
              <w:rPr>
                <w:rFonts w:ascii="Garamond" w:hAnsi="Garamond"/>
                <w:b/>
                <w:sz w:val="22"/>
                <w:szCs w:val="22"/>
              </w:rPr>
              <w:t xml:space="preserve"> classrooms, followed by the provision of constructive feedback to teachers.</w:t>
            </w:r>
          </w:p>
          <w:p w:rsidR="00E71669" w:rsidRPr="00A018D2" w:rsidRDefault="00E71669" w:rsidP="006C3A75">
            <w:pPr>
              <w:pStyle w:val="ListParagraph"/>
              <w:numPr>
                <w:ilvl w:val="0"/>
                <w:numId w:val="22"/>
              </w:numPr>
              <w:spacing w:before="80"/>
              <w:ind w:left="270" w:hanging="270"/>
              <w:contextualSpacing w:val="0"/>
              <w:rPr>
                <w:rFonts w:ascii="Garamond" w:hAnsi="Garamond"/>
                <w:b/>
                <w:sz w:val="22"/>
                <w:szCs w:val="22"/>
              </w:rPr>
            </w:pPr>
            <w:r w:rsidRPr="00A018D2">
              <w:rPr>
                <w:rFonts w:ascii="Garamond" w:eastAsia="Times New Roman" w:hAnsi="Garamond"/>
                <w:b/>
                <w:color w:val="000000"/>
                <w:sz w:val="22"/>
                <w:szCs w:val="22"/>
              </w:rPr>
              <w:t>Leadership has created a culture of shared ownership and improvement throughout the building</w:t>
            </w:r>
            <w:r w:rsidR="00A018D2">
              <w:rPr>
                <w:rFonts w:ascii="Garamond" w:eastAsia="Times New Roman" w:hAnsi="Garamond"/>
                <w:b/>
                <w:color w:val="000000"/>
                <w:sz w:val="22"/>
                <w:szCs w:val="22"/>
              </w:rPr>
              <w:t>.</w:t>
            </w:r>
          </w:p>
        </w:tc>
        <w:tc>
          <w:tcPr>
            <w:tcW w:w="6786" w:type="dxa"/>
            <w:shd w:val="clear" w:color="auto" w:fill="auto"/>
          </w:tcPr>
          <w:p w:rsidR="00E71669" w:rsidRPr="00A018D2" w:rsidRDefault="00E71669" w:rsidP="00E71669">
            <w:pPr>
              <w:spacing w:before="160"/>
              <w:rPr>
                <w:rFonts w:ascii="Garamond" w:hAnsi="Garamond"/>
                <w:b/>
                <w:sz w:val="22"/>
                <w:szCs w:val="22"/>
              </w:rPr>
            </w:pPr>
            <w:r w:rsidRPr="00A018D2">
              <w:rPr>
                <w:rFonts w:ascii="Garamond" w:hAnsi="Garamond"/>
                <w:b/>
                <w:sz w:val="22"/>
                <w:szCs w:val="22"/>
              </w:rPr>
              <w:t>Year 1 Highlight</w:t>
            </w:r>
          </w:p>
          <w:p w:rsidR="00E71669" w:rsidRPr="00A018D2" w:rsidRDefault="00E71669" w:rsidP="006C3A75">
            <w:pPr>
              <w:pStyle w:val="ListParagraph"/>
              <w:numPr>
                <w:ilvl w:val="0"/>
                <w:numId w:val="17"/>
              </w:numPr>
              <w:tabs>
                <w:tab w:val="left" w:pos="90"/>
              </w:tabs>
              <w:spacing w:before="40"/>
              <w:ind w:left="288" w:hanging="288"/>
              <w:rPr>
                <w:rFonts w:ascii="Garamond" w:hAnsi="Garamond"/>
                <w:sz w:val="22"/>
                <w:szCs w:val="22"/>
              </w:rPr>
            </w:pPr>
            <w:r w:rsidRPr="00A018D2">
              <w:rPr>
                <w:rFonts w:ascii="Garamond" w:hAnsi="Garamond"/>
                <w:sz w:val="22"/>
                <w:szCs w:val="22"/>
              </w:rPr>
              <w:t>Leadership was not able to mobilize the same level of urgency and shared focus on student achievement through leadership structures and practices, and provision of goals, including the collection and analysis of student data or expectations of instruction</w:t>
            </w:r>
            <w:r w:rsidR="00A43256">
              <w:rPr>
                <w:rFonts w:ascii="Garamond" w:hAnsi="Garamond"/>
                <w:sz w:val="22"/>
                <w:szCs w:val="22"/>
              </w:rPr>
              <w:t>.</w:t>
            </w:r>
          </w:p>
          <w:p w:rsidR="00E71669" w:rsidRPr="00A018D2" w:rsidRDefault="00E71669" w:rsidP="00E71669">
            <w:pPr>
              <w:spacing w:before="120" w:after="40"/>
              <w:rPr>
                <w:rFonts w:ascii="Garamond" w:hAnsi="Garamond"/>
                <w:b/>
                <w:sz w:val="22"/>
                <w:szCs w:val="22"/>
              </w:rPr>
            </w:pPr>
            <w:r w:rsidRPr="00A018D2">
              <w:rPr>
                <w:rFonts w:ascii="Garamond" w:hAnsi="Garamond"/>
                <w:b/>
                <w:sz w:val="22"/>
                <w:szCs w:val="22"/>
              </w:rPr>
              <w:t>Year 2 Highlights</w:t>
            </w:r>
          </w:p>
          <w:p w:rsidR="00E71669" w:rsidRPr="00A018D2" w:rsidRDefault="00E71669" w:rsidP="006C3A75">
            <w:pPr>
              <w:pStyle w:val="ListParagraph"/>
              <w:numPr>
                <w:ilvl w:val="0"/>
                <w:numId w:val="17"/>
              </w:numPr>
              <w:tabs>
                <w:tab w:val="left" w:pos="90"/>
              </w:tabs>
              <w:spacing w:before="40"/>
              <w:ind w:left="288" w:hanging="288"/>
              <w:rPr>
                <w:rFonts w:ascii="Garamond" w:hAnsi="Garamond"/>
                <w:sz w:val="22"/>
                <w:szCs w:val="22"/>
              </w:rPr>
            </w:pPr>
            <w:r w:rsidRPr="00A018D2">
              <w:rPr>
                <w:rFonts w:ascii="Garamond" w:hAnsi="Garamond"/>
                <w:sz w:val="22"/>
                <w:szCs w:val="22"/>
              </w:rPr>
              <w:t>Do not have an effective system of shared leadership and shared responsibility for all students around an articulated focus and definition of high quality instruction.</w:t>
            </w:r>
          </w:p>
          <w:p w:rsidR="00E71669" w:rsidRPr="00A018D2" w:rsidRDefault="00E71669" w:rsidP="006C3A75">
            <w:pPr>
              <w:pStyle w:val="ListParagraph"/>
              <w:numPr>
                <w:ilvl w:val="0"/>
                <w:numId w:val="17"/>
              </w:numPr>
              <w:tabs>
                <w:tab w:val="left" w:pos="90"/>
              </w:tabs>
              <w:spacing w:before="40"/>
              <w:ind w:left="288" w:hanging="288"/>
              <w:rPr>
                <w:rFonts w:ascii="Garamond" w:hAnsi="Garamond"/>
                <w:sz w:val="22"/>
                <w:szCs w:val="22"/>
              </w:rPr>
            </w:pPr>
            <w:r w:rsidRPr="00A018D2">
              <w:rPr>
                <w:rFonts w:ascii="Garamond" w:hAnsi="Garamond"/>
                <w:sz w:val="22"/>
                <w:szCs w:val="22"/>
              </w:rPr>
              <w:t>Are places where the entire school community (principal, teachers, and professional staff) has yet to come together to commit to a sustained effort for the improvement of student achievement.</w:t>
            </w:r>
          </w:p>
          <w:p w:rsidR="00E71669" w:rsidRPr="00A018D2" w:rsidRDefault="00E71669" w:rsidP="006C3A75">
            <w:pPr>
              <w:pStyle w:val="ListParagraph"/>
              <w:numPr>
                <w:ilvl w:val="0"/>
                <w:numId w:val="17"/>
              </w:numPr>
              <w:tabs>
                <w:tab w:val="left" w:pos="90"/>
              </w:tabs>
              <w:spacing w:before="40"/>
              <w:ind w:left="288" w:hanging="288"/>
              <w:rPr>
                <w:rFonts w:ascii="Garamond" w:hAnsi="Garamond"/>
                <w:sz w:val="22"/>
                <w:szCs w:val="22"/>
              </w:rPr>
            </w:pPr>
            <w:r w:rsidRPr="00A018D2">
              <w:rPr>
                <w:rFonts w:ascii="Garamond" w:hAnsi="Garamond"/>
                <w:sz w:val="22"/>
                <w:szCs w:val="22"/>
              </w:rPr>
              <w:t xml:space="preserve">May not have a coherent, school-wide system through which teacher teams are enabled to work together to improve student achievement. </w:t>
            </w:r>
          </w:p>
          <w:p w:rsidR="00E71669" w:rsidRPr="00A018D2" w:rsidRDefault="00E71669" w:rsidP="00A018D2">
            <w:pPr>
              <w:spacing w:before="120" w:after="40"/>
              <w:rPr>
                <w:rFonts w:ascii="Garamond" w:hAnsi="Garamond"/>
                <w:b/>
                <w:sz w:val="22"/>
                <w:szCs w:val="22"/>
              </w:rPr>
            </w:pPr>
            <w:r w:rsidRPr="00A018D2">
              <w:rPr>
                <w:rFonts w:ascii="Garamond" w:hAnsi="Garamond"/>
                <w:b/>
                <w:sz w:val="22"/>
                <w:szCs w:val="22"/>
              </w:rPr>
              <w:t>Year 3 Findings</w:t>
            </w:r>
          </w:p>
          <w:p w:rsidR="00E71669" w:rsidRPr="00A018D2" w:rsidRDefault="00E71669" w:rsidP="006C3A75">
            <w:pPr>
              <w:pStyle w:val="ListParagraph"/>
              <w:numPr>
                <w:ilvl w:val="0"/>
                <w:numId w:val="23"/>
              </w:numPr>
              <w:spacing w:before="80"/>
              <w:ind w:left="339" w:hanging="339"/>
              <w:contextualSpacing w:val="0"/>
              <w:rPr>
                <w:rFonts w:ascii="Garamond" w:hAnsi="Garamond"/>
                <w:b/>
                <w:sz w:val="22"/>
                <w:szCs w:val="22"/>
              </w:rPr>
            </w:pPr>
            <w:r w:rsidRPr="00A018D2">
              <w:rPr>
                <w:rFonts w:ascii="Garamond" w:hAnsi="Garamond"/>
                <w:b/>
                <w:sz w:val="22"/>
                <w:szCs w:val="22"/>
              </w:rPr>
              <w:t>Lacked multiple leadership capacities (e.g., skill, processes, meetings, communications) to press and support a focus on shared instructional practices.</w:t>
            </w:r>
          </w:p>
          <w:p w:rsidR="00E71669" w:rsidRPr="00A018D2" w:rsidRDefault="00E71669" w:rsidP="006C3A75">
            <w:pPr>
              <w:pStyle w:val="ListParagraph"/>
              <w:numPr>
                <w:ilvl w:val="0"/>
                <w:numId w:val="23"/>
              </w:numPr>
              <w:spacing w:before="80"/>
              <w:ind w:left="339" w:hanging="339"/>
              <w:contextualSpacing w:val="0"/>
              <w:rPr>
                <w:rFonts w:ascii="Garamond" w:hAnsi="Garamond"/>
                <w:b/>
                <w:sz w:val="22"/>
                <w:szCs w:val="22"/>
              </w:rPr>
            </w:pPr>
            <w:r w:rsidRPr="00A018D2">
              <w:rPr>
                <w:rFonts w:ascii="Garamond" w:hAnsi="Garamond"/>
                <w:b/>
                <w:sz w:val="22"/>
                <w:szCs w:val="22"/>
              </w:rPr>
              <w:t>Lacked an ongoing and deliberate focus and/or process to observe classrooms and provide feedback to teachers to enhance teaching throughout the building.</w:t>
            </w:r>
          </w:p>
        </w:tc>
      </w:tr>
    </w:tbl>
    <w:p w:rsidR="00DD7E57" w:rsidRDefault="00DD7E57" w:rsidP="00707345">
      <w:pPr>
        <w:jc w:val="center"/>
        <w:rPr>
          <w:rFonts w:ascii="Garamond" w:hAnsi="Garamond"/>
          <w:b/>
          <w:sz w:val="22"/>
          <w:szCs w:val="22"/>
        </w:rPr>
      </w:pPr>
    </w:p>
    <w:p w:rsidR="007C0A10" w:rsidRDefault="008E07CA">
      <w:pPr>
        <w:rPr>
          <w:rFonts w:ascii="Garamond" w:hAnsi="Garamond"/>
          <w:b/>
          <w:color w:val="1F497D" w:themeColor="text2"/>
          <w:szCs w:val="24"/>
        </w:rPr>
      </w:pPr>
      <w:r w:rsidRPr="008E07CA">
        <w:rPr>
          <w:rFonts w:ascii="Garamond" w:hAnsi="Garamond"/>
          <w:b/>
          <w:noProof/>
          <w:color w:val="365F91" w:themeColor="accent1" w:themeShade="BF"/>
          <w:sz w:val="22"/>
          <w:szCs w:val="22"/>
        </w:rPr>
        <w:pict>
          <v:shape id="Text Box 38" o:spid="_x0000_s1036" type="#_x0000_t202" style="position:absolute;margin-left:324.45pt;margin-top:26.3pt;width:18pt;height:18pt;z-index:25171046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" filled="f" stroked="f">
            <v:path arrowok="t"/>
            <v:textbox>
              <w:txbxContent>
                <w:p w:rsidR="00CC23E5" w:rsidRPr="00E63DA7" w:rsidRDefault="00CC23E5" w:rsidP="00E63DA7">
                  <w:pPr>
                    <w:rPr>
                      <w:rFonts w:ascii="Garamond" w:hAnsi="Garamond"/>
                      <w:sz w:val="20"/>
                    </w:rPr>
                  </w:pPr>
                  <w:r>
                    <w:rPr>
                      <w:rFonts w:ascii="Garamond" w:hAnsi="Garamond"/>
                      <w:sz w:val="20"/>
                    </w:rPr>
                    <w:t>9</w:t>
                  </w:r>
                </w:p>
              </w:txbxContent>
            </v:textbox>
            <w10:wrap type="square"/>
          </v:shape>
        </w:pict>
      </w:r>
      <w:r w:rsidR="007C0A10">
        <w:rPr>
          <w:rFonts w:ascii="Garamond" w:hAnsi="Garamond"/>
          <w:b/>
          <w:color w:val="1F497D" w:themeColor="text2"/>
          <w:szCs w:val="24"/>
        </w:rPr>
        <w:br w:type="page"/>
      </w:r>
    </w:p>
    <w:p w:rsidR="00E71669" w:rsidRPr="007C0A10" w:rsidRDefault="00E71669" w:rsidP="007C0A10">
      <w:pPr>
        <w:rPr>
          <w:rFonts w:ascii="Garamond" w:hAnsi="Garamond"/>
          <w:b/>
          <w:color w:val="0F243E" w:themeColor="text2" w:themeShade="80"/>
          <w:szCs w:val="24"/>
        </w:rPr>
      </w:pPr>
      <w:r w:rsidRPr="007C0A10">
        <w:rPr>
          <w:rFonts w:ascii="Garamond" w:hAnsi="Garamond"/>
          <w:b/>
          <w:color w:val="0F243E" w:themeColor="text2" w:themeShade="80"/>
          <w:szCs w:val="24"/>
        </w:rPr>
        <w:lastRenderedPageBreak/>
        <w:t>Practice #1</w:t>
      </w:r>
      <w:r w:rsidR="007C0A10" w:rsidRPr="007C0A10">
        <w:rPr>
          <w:rFonts w:ascii="Garamond" w:hAnsi="Garamond"/>
          <w:b/>
          <w:color w:val="0F243E" w:themeColor="text2" w:themeShade="80"/>
          <w:szCs w:val="24"/>
        </w:rPr>
        <w:t>: Leadership, Shared Responsibility, and Professional Collaboration</w:t>
      </w:r>
      <w:r w:rsidR="007C0A10" w:rsidRPr="007C0A10">
        <w:rPr>
          <w:rFonts w:ascii="Garamond" w:hAnsi="Garamond"/>
          <w:b/>
          <w:color w:val="0F243E" w:themeColor="text2" w:themeShade="80"/>
          <w:szCs w:val="24"/>
        </w:rPr>
        <w:tab/>
      </w:r>
      <w:r w:rsidR="007C0A10" w:rsidRPr="007C0A10">
        <w:rPr>
          <w:rFonts w:ascii="Garamond" w:hAnsi="Garamond"/>
          <w:b/>
          <w:color w:val="0F243E" w:themeColor="text2" w:themeShade="80"/>
          <w:szCs w:val="24"/>
        </w:rPr>
        <w:tab/>
      </w:r>
      <w:r w:rsidR="007C0A10" w:rsidRPr="007C0A10">
        <w:rPr>
          <w:rFonts w:ascii="Garamond" w:hAnsi="Garamond"/>
          <w:b/>
          <w:color w:val="0F243E" w:themeColor="text2" w:themeShade="80"/>
          <w:szCs w:val="24"/>
        </w:rPr>
        <w:tab/>
      </w:r>
      <w:r w:rsidR="007C0A10" w:rsidRPr="007C0A10">
        <w:rPr>
          <w:rFonts w:ascii="Garamond" w:hAnsi="Garamond"/>
          <w:b/>
          <w:color w:val="0F243E" w:themeColor="text2" w:themeShade="80"/>
          <w:szCs w:val="24"/>
        </w:rPr>
        <w:tab/>
        <w:t xml:space="preserve"> DETAILED EXAMPLES</w:t>
      </w:r>
    </w:p>
    <w:p w:rsidR="00E71669" w:rsidRPr="00DD7E57" w:rsidRDefault="008E07CA" w:rsidP="00C37626">
      <w:pPr>
        <w:spacing w:after="40"/>
        <w:jc w:val="center"/>
        <w:rPr>
          <w:rFonts w:ascii="Garamond" w:hAnsi="Garamond" w:cstheme="minorBidi"/>
          <w:b/>
          <w:szCs w:val="24"/>
        </w:rPr>
      </w:pPr>
      <w:r w:rsidRPr="008E07CA">
        <w:rPr>
          <w:rFonts w:ascii="Garamond" w:hAnsi="Garamond"/>
          <w:b/>
          <w:noProof/>
          <w:szCs w:val="24"/>
        </w:rPr>
        <w:pict>
          <v:shape id="Text Box 22" o:spid="_x0000_s1037" type="#_x0000_t202" style="position:absolute;left:0;text-align:left;margin-left:531.45pt;margin-top:1.1pt;width:2in;height:18pt;z-index:25168793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" filled="f" stroked="f">
            <v:path arrowok="t"/>
            <v:textbox>
              <w:txbxContent>
                <w:p w:rsidR="00CC23E5" w:rsidRPr="00CE2B5F" w:rsidRDefault="00CC23E5">
                  <w:pPr>
                    <w:rPr>
                      <w:color w:val="FF0000"/>
                    </w:rPr>
                  </w:pPr>
                  <w:r w:rsidRPr="00CE2B5F">
                    <w:rPr>
                      <w:rFonts w:ascii="Garamond" w:eastAsia="Times New Roman" w:hAnsi="Garamond"/>
                      <w:b/>
                      <w:bCs/>
                      <w:color w:val="FF0000"/>
                      <w:sz w:val="20"/>
                    </w:rPr>
                    <w:t>In Non-Gain Schools…</w:t>
                  </w:r>
                </w:p>
              </w:txbxContent>
            </v:textbox>
          </v:shape>
        </w:pict>
      </w:r>
      <w:r w:rsidRPr="008E07CA">
        <w:rPr>
          <w:rFonts w:ascii="Garamond" w:hAnsi="Garamond"/>
          <w:b/>
          <w:noProof/>
          <w:szCs w:val="24"/>
        </w:rPr>
        <w:pict>
          <v:shape id="Text Box 18" o:spid="_x0000_s1038" type="#_x0000_t202" style="position:absolute;left:0;text-align:left;margin-left:-8.45pt;margin-top:1.1pt;width:153pt;height:18pt;z-index:251686912;visibility:visible;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" filled="f" stroked="f">
            <v:path arrowok="t"/>
            <v:textbox>
              <w:txbxContent>
                <w:p w:rsidR="00CC23E5" w:rsidRPr="00CE2B5F" w:rsidRDefault="00CC23E5">
                  <w:pPr>
                    <w:rPr>
                      <w:color w:val="1F497D" w:themeColor="text2"/>
                    </w:rPr>
                  </w:pPr>
                  <w:r w:rsidRPr="00CE2B5F">
                    <w:rPr>
                      <w:rFonts w:ascii="Garamond" w:eastAsia="Times New Roman" w:hAnsi="Garamond"/>
                      <w:b/>
                      <w:bCs/>
                      <w:color w:val="1F497D" w:themeColor="text2"/>
                      <w:sz w:val="20"/>
                    </w:rPr>
                    <w:t>In Achievement Gain Schools…</w:t>
                  </w:r>
                </w:p>
              </w:txbxContent>
            </v:textbox>
          </v:shape>
        </w:pict>
      </w:r>
    </w:p>
    <w:tbl>
      <w:tblPr>
        <w:tblW w:w="5000" w:type="pct"/>
        <w:jc w:val="center"/>
        <w:tblLayout w:type="fixed"/>
        <w:tblLook w:val="04A0"/>
      </w:tblPr>
      <w:tblGrid>
        <w:gridCol w:w="2898"/>
        <w:gridCol w:w="3420"/>
        <w:gridCol w:w="3690"/>
        <w:gridCol w:w="270"/>
        <w:gridCol w:w="3474"/>
      </w:tblGrid>
      <w:tr w:rsidR="00DD7E57" w:rsidRPr="00B16F91" w:rsidTr="00274BFD">
        <w:trPr>
          <w:trHeight w:val="300"/>
          <w:jc w:val="center"/>
        </w:trPr>
        <w:tc>
          <w:tcPr>
            <w:tcW w:w="2898" w:type="dxa"/>
            <w:tcBorders>
              <w:top w:val="single" w:sz="4" w:space="0" w:color="auto"/>
              <w:left w:val="nil"/>
              <w:bottom w:val="nil"/>
              <w:right w:val="nil"/>
            </w:tcBorders>
            <w:shd w:val="clear" w:color="auto" w:fill="auto"/>
            <w:vAlign w:val="center"/>
            <w:hideMark/>
          </w:tcPr>
          <w:p w:rsidR="00E71669" w:rsidRPr="00CE2B5F" w:rsidRDefault="00E71669" w:rsidP="00274BFD">
            <w:pPr>
              <w:spacing w:before="40" w:after="40"/>
              <w:jc w:val="center"/>
              <w:rPr>
                <w:rFonts w:ascii="Garamond" w:eastAsia="Times New Roman" w:hAnsi="Garamond"/>
                <w:b/>
                <w:bCs/>
                <w:color w:val="1F497D" w:themeColor="text2"/>
                <w:sz w:val="20"/>
              </w:rPr>
            </w:pPr>
            <w:r w:rsidRPr="00CE2B5F">
              <w:rPr>
                <w:rFonts w:ascii="Garamond" w:eastAsia="Times New Roman" w:hAnsi="Garamond"/>
                <w:b/>
                <w:bCs/>
                <w:color w:val="1F497D" w:themeColor="text2"/>
                <w:sz w:val="20"/>
              </w:rPr>
              <w:t>Year 1</w:t>
            </w:r>
          </w:p>
        </w:tc>
        <w:tc>
          <w:tcPr>
            <w:tcW w:w="3420" w:type="dxa"/>
            <w:tcBorders>
              <w:top w:val="single" w:sz="4" w:space="0" w:color="auto"/>
              <w:left w:val="nil"/>
              <w:bottom w:val="nil"/>
              <w:right w:val="nil"/>
            </w:tcBorders>
            <w:shd w:val="clear" w:color="auto" w:fill="auto"/>
            <w:vAlign w:val="center"/>
            <w:hideMark/>
          </w:tcPr>
          <w:p w:rsidR="00E71669" w:rsidRPr="00CE2B5F" w:rsidRDefault="00E71669" w:rsidP="00274BFD">
            <w:pPr>
              <w:spacing w:before="40" w:after="40"/>
              <w:ind w:left="-378"/>
              <w:jc w:val="center"/>
              <w:rPr>
                <w:rFonts w:ascii="Garamond" w:eastAsia="Times New Roman" w:hAnsi="Garamond"/>
                <w:b/>
                <w:bCs/>
                <w:color w:val="1F497D" w:themeColor="text2"/>
                <w:sz w:val="20"/>
              </w:rPr>
            </w:pPr>
            <w:r w:rsidRPr="00CE2B5F">
              <w:rPr>
                <w:rFonts w:ascii="Garamond" w:eastAsia="Times New Roman" w:hAnsi="Garamond"/>
                <w:b/>
                <w:bCs/>
                <w:color w:val="1F497D" w:themeColor="text2"/>
                <w:sz w:val="20"/>
              </w:rPr>
              <w:t>Year 2</w:t>
            </w:r>
          </w:p>
        </w:tc>
        <w:tc>
          <w:tcPr>
            <w:tcW w:w="3690" w:type="dxa"/>
            <w:tcBorders>
              <w:top w:val="single" w:sz="4" w:space="0" w:color="auto"/>
              <w:left w:val="nil"/>
              <w:bottom w:val="nil"/>
              <w:right w:val="nil"/>
            </w:tcBorders>
            <w:shd w:val="clear" w:color="auto" w:fill="auto"/>
            <w:vAlign w:val="center"/>
            <w:hideMark/>
          </w:tcPr>
          <w:p w:rsidR="00E71669" w:rsidRPr="00CE2B5F" w:rsidRDefault="00E71669" w:rsidP="00274BFD">
            <w:pPr>
              <w:spacing w:before="40" w:after="40"/>
              <w:ind w:left="-378"/>
              <w:jc w:val="center"/>
              <w:rPr>
                <w:rFonts w:ascii="Garamond" w:eastAsia="Times New Roman" w:hAnsi="Garamond"/>
                <w:b/>
                <w:bCs/>
                <w:color w:val="1F497D" w:themeColor="text2"/>
                <w:sz w:val="20"/>
              </w:rPr>
            </w:pPr>
            <w:r w:rsidRPr="00CE2B5F">
              <w:rPr>
                <w:rFonts w:ascii="Garamond" w:eastAsia="Times New Roman" w:hAnsi="Garamond"/>
                <w:b/>
                <w:bCs/>
                <w:color w:val="1F497D" w:themeColor="text2"/>
                <w:sz w:val="20"/>
              </w:rPr>
              <w:t>Year 3</w:t>
            </w:r>
          </w:p>
        </w:tc>
        <w:tc>
          <w:tcPr>
            <w:tcW w:w="270" w:type="dxa"/>
            <w:tcBorders>
              <w:top w:val="single" w:sz="4" w:space="0" w:color="auto"/>
              <w:left w:val="nil"/>
              <w:bottom w:val="nil"/>
              <w:right w:val="nil"/>
            </w:tcBorders>
            <w:shd w:val="clear" w:color="auto" w:fill="auto"/>
            <w:vAlign w:val="center"/>
            <w:hideMark/>
          </w:tcPr>
          <w:p w:rsidR="00E71669" w:rsidRPr="00DD7E57" w:rsidRDefault="00E71669" w:rsidP="00274BFD">
            <w:pPr>
              <w:spacing w:before="40" w:after="40"/>
              <w:jc w:val="center"/>
              <w:rPr>
                <w:rFonts w:ascii="Garamond" w:eastAsia="Times New Roman" w:hAnsi="Garamond"/>
                <w:b/>
                <w:bCs/>
                <w:color w:val="000000"/>
                <w:sz w:val="20"/>
              </w:rPr>
            </w:pPr>
          </w:p>
        </w:tc>
        <w:tc>
          <w:tcPr>
            <w:tcW w:w="3474" w:type="dxa"/>
            <w:tcBorders>
              <w:top w:val="single" w:sz="4" w:space="0" w:color="auto"/>
              <w:left w:val="nil"/>
              <w:bottom w:val="nil"/>
              <w:right w:val="nil"/>
            </w:tcBorders>
            <w:shd w:val="clear" w:color="auto" w:fill="auto"/>
            <w:vAlign w:val="center"/>
            <w:hideMark/>
          </w:tcPr>
          <w:p w:rsidR="00E71669" w:rsidRPr="00CE2B5F" w:rsidRDefault="00CE2B5F" w:rsidP="00274BFD">
            <w:pPr>
              <w:spacing w:before="40" w:after="40"/>
              <w:ind w:left="-288"/>
              <w:jc w:val="center"/>
              <w:rPr>
                <w:rFonts w:ascii="Garamond" w:eastAsia="Times New Roman" w:hAnsi="Garamond"/>
                <w:b/>
                <w:bCs/>
                <w:color w:val="FF0000"/>
                <w:sz w:val="20"/>
              </w:rPr>
            </w:pPr>
            <w:r w:rsidRPr="00CE2B5F">
              <w:rPr>
                <w:rFonts w:ascii="Garamond" w:eastAsia="Times New Roman" w:hAnsi="Garamond"/>
                <w:b/>
                <w:bCs/>
                <w:color w:val="FF0000"/>
                <w:sz w:val="20"/>
              </w:rPr>
              <w:t>Year 3</w:t>
            </w:r>
          </w:p>
        </w:tc>
      </w:tr>
      <w:tr w:rsidR="00DD7E57" w:rsidRPr="00B16F91" w:rsidTr="00F73494">
        <w:trPr>
          <w:trHeight w:val="2646"/>
          <w:jc w:val="center"/>
        </w:trPr>
        <w:tc>
          <w:tcPr>
            <w:tcW w:w="2898" w:type="dxa"/>
            <w:tcBorders>
              <w:top w:val="nil"/>
              <w:left w:val="nil"/>
              <w:bottom w:val="nil"/>
              <w:right w:val="nil"/>
            </w:tcBorders>
            <w:shd w:val="clear" w:color="000000" w:fill="D9D9D9"/>
            <w:hideMark/>
          </w:tcPr>
          <w:p w:rsidR="00E71669" w:rsidRPr="00DD7E57" w:rsidRDefault="00E71669" w:rsidP="00F73494">
            <w:pPr>
              <w:spacing w:before="40" w:after="40"/>
              <w:rPr>
                <w:rFonts w:ascii="Garamond" w:eastAsia="Times New Roman" w:hAnsi="Garamond"/>
                <w:b/>
                <w:bCs/>
                <w:color w:val="000000"/>
                <w:sz w:val="20"/>
              </w:rPr>
            </w:pPr>
            <w:r w:rsidRPr="00DD7E57">
              <w:rPr>
                <w:rFonts w:ascii="Garamond" w:eastAsia="Times New Roman" w:hAnsi="Garamond"/>
                <w:b/>
                <w:bCs/>
                <w:color w:val="000000"/>
                <w:sz w:val="20"/>
              </w:rPr>
              <w:t>SCHOOL LEADERSHIP IS DELIBERATE, DISTRIBUTED, AND FOCUSED ON INCREASING STUDENT ACHIEVEMENT</w:t>
            </w:r>
          </w:p>
        </w:tc>
        <w:tc>
          <w:tcPr>
            <w:tcW w:w="3420" w:type="dxa"/>
            <w:tcBorders>
              <w:top w:val="nil"/>
              <w:left w:val="nil"/>
              <w:bottom w:val="nil"/>
              <w:right w:val="nil"/>
            </w:tcBorders>
            <w:shd w:val="clear" w:color="000000" w:fill="D9D9D9"/>
            <w:hideMark/>
          </w:tcPr>
          <w:p w:rsidR="00E71669" w:rsidRPr="00DD7E57" w:rsidRDefault="00E71669" w:rsidP="00F73494">
            <w:pPr>
              <w:spacing w:before="40" w:after="40"/>
              <w:rPr>
                <w:rFonts w:ascii="Garamond" w:eastAsia="Times New Roman" w:hAnsi="Garamond"/>
                <w:b/>
                <w:bCs/>
                <w:color w:val="000000"/>
                <w:sz w:val="20"/>
              </w:rPr>
            </w:pPr>
            <w:r w:rsidRPr="00DD7E57">
              <w:rPr>
                <w:rFonts w:ascii="Garamond" w:eastAsia="Times New Roman" w:hAnsi="Garamond"/>
                <w:b/>
                <w:bCs/>
                <w:color w:val="000000"/>
                <w:sz w:val="20"/>
              </w:rPr>
              <w:t>A COMMUNITY OF PRACTICE HAS BEEN DEVELOPED THROUGH DISTRIBUTED LEADERSHIP, SHARED RESPONSIBILITY, AND PROFESSIONAL COLLABORATION</w:t>
            </w:r>
          </w:p>
        </w:tc>
        <w:tc>
          <w:tcPr>
            <w:tcW w:w="3690" w:type="dxa"/>
            <w:tcBorders>
              <w:top w:val="nil"/>
              <w:left w:val="nil"/>
              <w:bottom w:val="nil"/>
              <w:right w:val="nil"/>
            </w:tcBorders>
            <w:shd w:val="clear" w:color="000000" w:fill="D9D9D9"/>
            <w:hideMark/>
          </w:tcPr>
          <w:p w:rsidR="00E71669" w:rsidRPr="00DD7E57" w:rsidRDefault="00E71669" w:rsidP="00F73494">
            <w:pPr>
              <w:spacing w:before="40" w:after="40"/>
              <w:rPr>
                <w:rFonts w:ascii="Garamond" w:eastAsia="Times New Roman" w:hAnsi="Garamond"/>
                <w:b/>
                <w:bCs/>
                <w:color w:val="000000"/>
                <w:sz w:val="20"/>
              </w:rPr>
            </w:pPr>
            <w:r w:rsidRPr="00DD7E57">
              <w:rPr>
                <w:rFonts w:ascii="Garamond" w:eastAsia="Times New Roman" w:hAnsi="Garamond"/>
                <w:b/>
                <w:bCs/>
                <w:color w:val="000000"/>
                <w:sz w:val="20"/>
              </w:rPr>
              <w:t xml:space="preserve">A STRONG, DISTRIBUTED LEADERSHIP STRUCTURE IS ACTIVELY MONITORING AND PURSUING EFFORTS TO INCREASE STUDENT ACHIEVEMENT </w:t>
            </w:r>
            <w:r w:rsidR="00304765">
              <w:rPr>
                <w:rFonts w:ascii="Garamond" w:eastAsia="Times New Roman" w:hAnsi="Garamond"/>
                <w:b/>
                <w:bCs/>
                <w:color w:val="000000"/>
                <w:sz w:val="20"/>
              </w:rPr>
              <w:t>THROUGH</w:t>
            </w:r>
            <w:r w:rsidRPr="00DD7E57">
              <w:rPr>
                <w:rFonts w:ascii="Garamond" w:eastAsia="Times New Roman" w:hAnsi="Garamond"/>
                <w:b/>
                <w:bCs/>
                <w:color w:val="000000"/>
                <w:sz w:val="20"/>
              </w:rPr>
              <w:t xml:space="preserve"> A ROBUST SYSTEM OF ONGOING STUDENT ASSESSMENT INFORMING TIERED INTERVENTIONS AND THE DELIVERY OF HIGH-QUALITY INSTRUCTION THROUGHOUT THE BUILDING</w:t>
            </w:r>
          </w:p>
        </w:tc>
        <w:tc>
          <w:tcPr>
            <w:tcW w:w="270" w:type="dxa"/>
            <w:tcBorders>
              <w:top w:val="nil"/>
              <w:left w:val="nil"/>
              <w:bottom w:val="nil"/>
              <w:right w:val="nil"/>
            </w:tcBorders>
            <w:shd w:val="clear" w:color="auto" w:fill="auto"/>
            <w:hideMark/>
          </w:tcPr>
          <w:p w:rsidR="00E71669" w:rsidRPr="00DD7E57" w:rsidRDefault="00E71669" w:rsidP="00F73494">
            <w:pPr>
              <w:spacing w:before="40" w:after="40"/>
              <w:rPr>
                <w:rFonts w:ascii="Garamond" w:eastAsia="Times New Roman" w:hAnsi="Garamond"/>
                <w:b/>
                <w:bCs/>
                <w:color w:val="000000"/>
                <w:sz w:val="20"/>
              </w:rPr>
            </w:pPr>
          </w:p>
        </w:tc>
        <w:tc>
          <w:tcPr>
            <w:tcW w:w="3474" w:type="dxa"/>
            <w:tcBorders>
              <w:top w:val="nil"/>
              <w:left w:val="nil"/>
              <w:bottom w:val="nil"/>
              <w:right w:val="nil"/>
            </w:tcBorders>
            <w:shd w:val="clear" w:color="000000" w:fill="DDD9C4"/>
            <w:hideMark/>
          </w:tcPr>
          <w:p w:rsidR="00E71669" w:rsidRPr="00DD7E57" w:rsidRDefault="00E71669" w:rsidP="00F73494">
            <w:pPr>
              <w:spacing w:before="40" w:after="40"/>
              <w:rPr>
                <w:rFonts w:ascii="Garamond" w:eastAsia="Times New Roman" w:hAnsi="Garamond"/>
                <w:b/>
                <w:bCs/>
                <w:color w:val="FF0000"/>
                <w:sz w:val="20"/>
              </w:rPr>
            </w:pPr>
            <w:r w:rsidRPr="00DD7E57">
              <w:rPr>
                <w:rFonts w:ascii="Garamond" w:eastAsia="Times New Roman" w:hAnsi="Garamond"/>
                <w:b/>
                <w:bCs/>
                <w:color w:val="FF0000"/>
                <w:sz w:val="20"/>
              </w:rPr>
              <w:t>THE SCHOOL HAS NOT DEVELOPED A LEADERSHIP STRUCTURE TO COLLECTIVELY AND STRATEGICALLY MONITOR STUDENT ACHIEVEMENT AND INSTRUCTION THROUGHOUT THE SCHOOL, PROACTIVELY RESPONDING TO THE SPECIFIC NEEDS OF STUDENTS AND ITS TEACHERS.</w:t>
            </w:r>
          </w:p>
        </w:tc>
      </w:tr>
      <w:tr w:rsidR="00DD7E57" w:rsidRPr="00B16F91" w:rsidTr="00304765">
        <w:trPr>
          <w:trHeight w:val="2400"/>
          <w:jc w:val="center"/>
        </w:trPr>
        <w:tc>
          <w:tcPr>
            <w:tcW w:w="2898" w:type="dxa"/>
            <w:tcBorders>
              <w:top w:val="nil"/>
              <w:left w:val="nil"/>
              <w:bottom w:val="nil"/>
              <w:right w:val="nil"/>
            </w:tcBorders>
            <w:shd w:val="clear" w:color="auto" w:fill="auto"/>
            <w:hideMark/>
          </w:tcPr>
          <w:p w:rsidR="00E71669" w:rsidRPr="00DD7E57" w:rsidRDefault="00E71669" w:rsidP="00DD2E6E">
            <w:pPr>
              <w:spacing w:before="40" w:after="40"/>
              <w:rPr>
                <w:rFonts w:ascii="Garamond" w:eastAsia="Times New Roman" w:hAnsi="Garamond"/>
                <w:b/>
                <w:bCs/>
                <w:color w:val="000000"/>
                <w:sz w:val="20"/>
              </w:rPr>
            </w:pPr>
            <w:r w:rsidRPr="00DD7E57">
              <w:rPr>
                <w:rFonts w:ascii="Garamond" w:eastAsia="Times New Roman" w:hAnsi="Garamond"/>
                <w:b/>
                <w:bCs/>
                <w:color w:val="000000"/>
                <w:sz w:val="20"/>
              </w:rPr>
              <w:t>An instructional- and results-oriented principal has galvanized individual and collective responsibility for the improved achievement of all students through:</w:t>
            </w:r>
          </w:p>
        </w:tc>
        <w:tc>
          <w:tcPr>
            <w:tcW w:w="3420" w:type="dxa"/>
            <w:tcBorders>
              <w:top w:val="nil"/>
              <w:left w:val="nil"/>
              <w:bottom w:val="nil"/>
              <w:right w:val="nil"/>
            </w:tcBorders>
            <w:shd w:val="clear" w:color="auto" w:fill="auto"/>
            <w:hideMark/>
          </w:tcPr>
          <w:p w:rsidR="00E71669" w:rsidRPr="00DD7E57" w:rsidRDefault="00E71669" w:rsidP="00DD2E6E">
            <w:pPr>
              <w:spacing w:before="40" w:after="40"/>
              <w:rPr>
                <w:rFonts w:ascii="Garamond" w:eastAsia="Times New Roman" w:hAnsi="Garamond"/>
                <w:b/>
                <w:bCs/>
                <w:color w:val="000000"/>
                <w:sz w:val="20"/>
              </w:rPr>
            </w:pPr>
            <w:r w:rsidRPr="00DD7E57">
              <w:rPr>
                <w:rFonts w:ascii="Garamond" w:eastAsia="Times New Roman" w:hAnsi="Garamond"/>
                <w:b/>
                <w:bCs/>
                <w:color w:val="000000"/>
                <w:sz w:val="20"/>
              </w:rPr>
              <w:t>School leaders and professional staff in Achievement Gain schools have assumed collective responsibility and ownership of the pursuit of greater student achievement.  Strong leaders and proactive leadership teams intentionally foster collective responsibility by mobilizing structures, strategies, practices and the use of resources for the ongoing evaluation and improvement of instruction.</w:t>
            </w:r>
          </w:p>
        </w:tc>
        <w:tc>
          <w:tcPr>
            <w:tcW w:w="3690" w:type="dxa"/>
            <w:tcBorders>
              <w:top w:val="nil"/>
              <w:left w:val="nil"/>
              <w:bottom w:val="nil"/>
              <w:right w:val="nil"/>
            </w:tcBorders>
            <w:shd w:val="clear" w:color="auto" w:fill="auto"/>
            <w:hideMark/>
          </w:tcPr>
          <w:p w:rsidR="00E71669" w:rsidRPr="00DD7E57" w:rsidRDefault="00DD7E57" w:rsidP="00DD2E6E">
            <w:pPr>
              <w:spacing w:before="40" w:after="40"/>
              <w:rPr>
                <w:rFonts w:ascii="Garamond" w:eastAsia="Times New Roman" w:hAnsi="Garamond"/>
                <w:b/>
                <w:bCs/>
                <w:color w:val="000000"/>
                <w:sz w:val="20"/>
              </w:rPr>
            </w:pPr>
            <w:r>
              <w:rPr>
                <w:rFonts w:ascii="Garamond" w:eastAsia="Times New Roman" w:hAnsi="Garamond"/>
                <w:b/>
                <w:bCs/>
                <w:color w:val="000000"/>
                <w:sz w:val="20"/>
              </w:rPr>
              <w:t xml:space="preserve">Sustained Leadership pursues </w:t>
            </w:r>
            <w:r w:rsidR="00E71669" w:rsidRPr="00DD7E57">
              <w:rPr>
                <w:rFonts w:ascii="Garamond" w:eastAsia="Times New Roman" w:hAnsi="Garamond"/>
                <w:b/>
                <w:bCs/>
                <w:color w:val="000000"/>
                <w:sz w:val="20"/>
              </w:rPr>
              <w:t>increase</w:t>
            </w:r>
            <w:r>
              <w:rPr>
                <w:rFonts w:ascii="Garamond" w:eastAsia="Times New Roman" w:hAnsi="Garamond"/>
                <w:b/>
                <w:bCs/>
                <w:color w:val="000000"/>
                <w:sz w:val="20"/>
              </w:rPr>
              <w:t>d</w:t>
            </w:r>
            <w:r w:rsidR="00E71669" w:rsidRPr="00DD7E57">
              <w:rPr>
                <w:rFonts w:ascii="Garamond" w:eastAsia="Times New Roman" w:hAnsi="Garamond"/>
                <w:b/>
                <w:bCs/>
                <w:color w:val="000000"/>
                <w:sz w:val="20"/>
              </w:rPr>
              <w:t xml:space="preserve"> student achievement through the development of robust and effective systems of ongoing student assessment and tiered responses by teachers, the deployment of student-specific interventions, a focus on the improvement of classroom instruction through targeted training and teacher-specific feedback and coaching, which is actively managed and monitored throughout the building by teachers. </w:t>
            </w:r>
          </w:p>
        </w:tc>
        <w:tc>
          <w:tcPr>
            <w:tcW w:w="270" w:type="dxa"/>
            <w:tcBorders>
              <w:top w:val="nil"/>
              <w:left w:val="nil"/>
              <w:bottom w:val="nil"/>
              <w:right w:val="nil"/>
            </w:tcBorders>
            <w:shd w:val="clear" w:color="auto" w:fill="auto"/>
            <w:hideMark/>
          </w:tcPr>
          <w:p w:rsidR="00E71669" w:rsidRPr="00DD7E57" w:rsidRDefault="00E71669" w:rsidP="00DD2E6E">
            <w:pPr>
              <w:spacing w:before="40" w:after="40"/>
              <w:rPr>
                <w:rFonts w:ascii="Garamond" w:eastAsia="Times New Roman" w:hAnsi="Garamond"/>
                <w:b/>
                <w:bCs/>
                <w:color w:val="000000"/>
                <w:sz w:val="20"/>
              </w:rPr>
            </w:pPr>
          </w:p>
        </w:tc>
        <w:tc>
          <w:tcPr>
            <w:tcW w:w="3474" w:type="dxa"/>
            <w:tcBorders>
              <w:top w:val="nil"/>
              <w:left w:val="nil"/>
              <w:bottom w:val="nil"/>
              <w:right w:val="nil"/>
            </w:tcBorders>
            <w:shd w:val="clear" w:color="auto" w:fill="auto"/>
            <w:hideMark/>
          </w:tcPr>
          <w:p w:rsidR="00E71669" w:rsidRPr="00DD7E57" w:rsidRDefault="00E71669" w:rsidP="00DD2E6E">
            <w:pPr>
              <w:spacing w:before="40" w:after="40"/>
              <w:rPr>
                <w:rFonts w:ascii="Garamond" w:eastAsia="Times New Roman" w:hAnsi="Garamond"/>
                <w:b/>
                <w:bCs/>
                <w:color w:val="FF0000"/>
                <w:sz w:val="20"/>
              </w:rPr>
            </w:pPr>
            <w:r w:rsidRPr="00DD7E57">
              <w:rPr>
                <w:rFonts w:ascii="Garamond" w:eastAsia="Times New Roman" w:hAnsi="Garamond"/>
                <w:b/>
                <w:bCs/>
                <w:color w:val="FF0000"/>
                <w:sz w:val="20"/>
              </w:rPr>
              <w:t xml:space="preserve">School leadership has not developed a robust system for the collection, review, and use of student data to drive tiered responses, nor has it created a system of frequent and specific teacher-feedback for the improvement of instruction throughout the building. </w:t>
            </w:r>
            <w:r w:rsidR="00F73494">
              <w:rPr>
                <w:rFonts w:ascii="Garamond" w:eastAsia="Times New Roman" w:hAnsi="Garamond"/>
                <w:b/>
                <w:bCs/>
                <w:color w:val="FF0000"/>
                <w:sz w:val="20"/>
              </w:rPr>
              <w:t xml:space="preserve">School priorities are often </w:t>
            </w:r>
            <w:r w:rsidRPr="00DD7E57">
              <w:rPr>
                <w:rFonts w:ascii="Garamond" w:eastAsia="Times New Roman" w:hAnsi="Garamond"/>
                <w:b/>
                <w:bCs/>
                <w:color w:val="FF0000"/>
                <w:sz w:val="20"/>
              </w:rPr>
              <w:t>not well known by t</w:t>
            </w:r>
            <w:r w:rsidR="003C36D2">
              <w:rPr>
                <w:rFonts w:ascii="Garamond" w:eastAsia="Times New Roman" w:hAnsi="Garamond"/>
                <w:b/>
                <w:bCs/>
                <w:color w:val="FF0000"/>
                <w:sz w:val="20"/>
              </w:rPr>
              <w:t>he school community.  A</w:t>
            </w:r>
            <w:r w:rsidRPr="00DD7E57">
              <w:rPr>
                <w:rFonts w:ascii="Garamond" w:eastAsia="Times New Roman" w:hAnsi="Garamond"/>
                <w:b/>
                <w:bCs/>
                <w:color w:val="FF0000"/>
                <w:sz w:val="20"/>
              </w:rPr>
              <w:t xml:space="preserve"> common focus on instruction has not been shared with the community.</w:t>
            </w:r>
          </w:p>
        </w:tc>
      </w:tr>
      <w:tr w:rsidR="00DD7E57" w:rsidRPr="00B16F91" w:rsidTr="00304765">
        <w:trPr>
          <w:trHeight w:val="945"/>
          <w:jc w:val="center"/>
        </w:trPr>
        <w:tc>
          <w:tcPr>
            <w:tcW w:w="2898" w:type="dxa"/>
            <w:tcBorders>
              <w:top w:val="nil"/>
              <w:left w:val="nil"/>
              <w:bottom w:val="nil"/>
              <w:right w:val="nil"/>
            </w:tcBorders>
            <w:shd w:val="clear" w:color="auto" w:fill="auto"/>
            <w:hideMark/>
          </w:tcPr>
          <w:p w:rsidR="00E71669" w:rsidRPr="00DD7E57" w:rsidRDefault="00E71669" w:rsidP="00DD2E6E">
            <w:pPr>
              <w:spacing w:before="40" w:after="40"/>
              <w:rPr>
                <w:rFonts w:ascii="Garamond" w:eastAsia="Times New Roman" w:hAnsi="Garamond"/>
                <w:color w:val="000000"/>
                <w:sz w:val="20"/>
              </w:rPr>
            </w:pPr>
            <w:r w:rsidRPr="00DD7E57">
              <w:rPr>
                <w:rFonts w:ascii="Garamond" w:eastAsia="Times New Roman" w:hAnsi="Garamond"/>
                <w:color w:val="000000"/>
                <w:sz w:val="20"/>
              </w:rPr>
              <w:t>An explicit focus on continuously improving instruction that involves regular structures for collecting and analyzing data that directly informs teacher-specific instruction</w:t>
            </w:r>
            <w:r w:rsidR="00304765">
              <w:rPr>
                <w:rFonts w:ascii="Garamond" w:eastAsia="Times New Roman" w:hAnsi="Garamond"/>
                <w:color w:val="000000"/>
                <w:sz w:val="20"/>
              </w:rPr>
              <w:t>.</w:t>
            </w:r>
          </w:p>
        </w:tc>
        <w:tc>
          <w:tcPr>
            <w:tcW w:w="3420" w:type="dxa"/>
            <w:tcBorders>
              <w:top w:val="nil"/>
              <w:left w:val="nil"/>
              <w:bottom w:val="nil"/>
              <w:right w:val="nil"/>
            </w:tcBorders>
            <w:shd w:val="clear" w:color="auto" w:fill="auto"/>
            <w:hideMark/>
          </w:tcPr>
          <w:p w:rsidR="00E71669" w:rsidRPr="00DD7E57" w:rsidRDefault="00E71669" w:rsidP="00DD2E6E">
            <w:pPr>
              <w:spacing w:before="40" w:after="40"/>
              <w:rPr>
                <w:rFonts w:ascii="Garamond" w:eastAsia="Times New Roman" w:hAnsi="Garamond"/>
                <w:i/>
                <w:iCs/>
                <w:color w:val="000000"/>
                <w:sz w:val="20"/>
              </w:rPr>
            </w:pPr>
            <w:r w:rsidRPr="00DD7E57">
              <w:rPr>
                <w:rFonts w:ascii="Garamond" w:eastAsia="Times New Roman" w:hAnsi="Garamond"/>
                <w:i/>
                <w:iCs/>
                <w:color w:val="000000"/>
                <w:sz w:val="20"/>
              </w:rPr>
              <w:t>Principals</w:t>
            </w:r>
            <w:r w:rsidRPr="00DD7E57">
              <w:rPr>
                <w:rFonts w:ascii="Garamond" w:eastAsia="Times New Roman" w:hAnsi="Garamond"/>
                <w:color w:val="000000"/>
                <w:sz w:val="20"/>
              </w:rPr>
              <w:t xml:space="preserve"> are actively sustaining an effective system of shared leadership and responsibility throughout the school with an articulated focus on high-quality instruction and response to student needs.</w:t>
            </w:r>
          </w:p>
        </w:tc>
        <w:tc>
          <w:tcPr>
            <w:tcW w:w="3690" w:type="dxa"/>
            <w:tcBorders>
              <w:top w:val="nil"/>
              <w:left w:val="nil"/>
              <w:bottom w:val="nil"/>
              <w:right w:val="nil"/>
            </w:tcBorders>
            <w:shd w:val="clear" w:color="auto" w:fill="auto"/>
            <w:hideMark/>
          </w:tcPr>
          <w:p w:rsidR="00E71669" w:rsidRPr="00DD7E57" w:rsidRDefault="00E71669" w:rsidP="00DD2E6E">
            <w:pPr>
              <w:spacing w:before="40" w:after="40"/>
              <w:rPr>
                <w:rFonts w:ascii="Garamond" w:eastAsia="Times New Roman" w:hAnsi="Garamond"/>
                <w:color w:val="000000"/>
                <w:sz w:val="20"/>
              </w:rPr>
            </w:pPr>
            <w:r w:rsidRPr="00DD7E57">
              <w:rPr>
                <w:rFonts w:ascii="Garamond" w:eastAsia="Times New Roman" w:hAnsi="Garamond"/>
                <w:i/>
                <w:color w:val="000000"/>
                <w:sz w:val="20"/>
              </w:rPr>
              <w:t>School leadership</w:t>
            </w:r>
            <w:r w:rsidRPr="00DD7E57">
              <w:rPr>
                <w:rFonts w:ascii="Garamond" w:eastAsia="Times New Roman" w:hAnsi="Garamond"/>
                <w:color w:val="000000"/>
                <w:sz w:val="20"/>
              </w:rPr>
              <w:t xml:space="preserve"> is actively monitoring student achievement, student assessments, instruction, and effectiveness of tiered responses to student needs</w:t>
            </w:r>
            <w:r w:rsidR="00DD7E57">
              <w:rPr>
                <w:rFonts w:ascii="Garamond" w:eastAsia="Times New Roman" w:hAnsi="Garamond"/>
                <w:color w:val="000000"/>
                <w:sz w:val="20"/>
              </w:rPr>
              <w:t xml:space="preserve"> throughout the school.</w:t>
            </w:r>
          </w:p>
        </w:tc>
        <w:tc>
          <w:tcPr>
            <w:tcW w:w="270" w:type="dxa"/>
            <w:tcBorders>
              <w:top w:val="nil"/>
              <w:left w:val="nil"/>
              <w:bottom w:val="nil"/>
              <w:right w:val="nil"/>
            </w:tcBorders>
            <w:shd w:val="clear" w:color="auto" w:fill="auto"/>
            <w:hideMark/>
          </w:tcPr>
          <w:p w:rsidR="00E71669" w:rsidRPr="00DD7E57" w:rsidRDefault="00E71669" w:rsidP="00DD2E6E">
            <w:pPr>
              <w:spacing w:before="40" w:after="40"/>
              <w:rPr>
                <w:rFonts w:ascii="Garamond" w:eastAsia="Times New Roman" w:hAnsi="Garamond"/>
                <w:color w:val="000000"/>
                <w:sz w:val="20"/>
              </w:rPr>
            </w:pPr>
          </w:p>
        </w:tc>
        <w:tc>
          <w:tcPr>
            <w:tcW w:w="3474" w:type="dxa"/>
            <w:tcBorders>
              <w:top w:val="nil"/>
              <w:left w:val="nil"/>
              <w:bottom w:val="nil"/>
              <w:right w:val="nil"/>
            </w:tcBorders>
            <w:shd w:val="clear" w:color="auto" w:fill="auto"/>
            <w:hideMark/>
          </w:tcPr>
          <w:p w:rsidR="00E71669" w:rsidRPr="00DD7E57" w:rsidRDefault="00E71669" w:rsidP="00DD2E6E">
            <w:pPr>
              <w:spacing w:before="40" w:after="40"/>
              <w:rPr>
                <w:rFonts w:ascii="Garamond" w:eastAsia="Times New Roman" w:hAnsi="Garamond"/>
                <w:color w:val="FF0000"/>
                <w:sz w:val="20"/>
              </w:rPr>
            </w:pPr>
            <w:r w:rsidRPr="00DD7E57">
              <w:rPr>
                <w:rFonts w:ascii="Garamond" w:eastAsia="Times New Roman" w:hAnsi="Garamond"/>
                <w:color w:val="FF0000"/>
                <w:sz w:val="20"/>
              </w:rPr>
              <w:t>School leadership is not actively monitoring student data to inform the need or effectiveness of instruction and tiered interventions for students.</w:t>
            </w:r>
          </w:p>
        </w:tc>
      </w:tr>
      <w:tr w:rsidR="00DD7E57" w:rsidRPr="00B16F91" w:rsidTr="00304765">
        <w:trPr>
          <w:trHeight w:val="900"/>
          <w:jc w:val="center"/>
        </w:trPr>
        <w:tc>
          <w:tcPr>
            <w:tcW w:w="2898" w:type="dxa"/>
            <w:tcBorders>
              <w:top w:val="nil"/>
              <w:left w:val="nil"/>
              <w:bottom w:val="nil"/>
              <w:right w:val="nil"/>
            </w:tcBorders>
            <w:shd w:val="clear" w:color="auto" w:fill="auto"/>
            <w:hideMark/>
          </w:tcPr>
          <w:p w:rsidR="00E71669" w:rsidRPr="00F73494" w:rsidRDefault="00E71669" w:rsidP="00DD2E6E">
            <w:pPr>
              <w:spacing w:before="40" w:after="40"/>
              <w:rPr>
                <w:rFonts w:ascii="Garamond" w:eastAsia="Times New Roman" w:hAnsi="Garamond"/>
                <w:color w:val="000000"/>
                <w:sz w:val="20"/>
              </w:rPr>
            </w:pPr>
            <w:r w:rsidRPr="00F73494">
              <w:rPr>
                <w:rFonts w:ascii="Garamond" w:eastAsia="Times New Roman" w:hAnsi="Garamond"/>
                <w:color w:val="000000"/>
                <w:sz w:val="20"/>
              </w:rPr>
              <w:t xml:space="preserve">Frequent and ongoing visits to classrooms </w:t>
            </w:r>
            <w:r w:rsidR="00F73494">
              <w:rPr>
                <w:rFonts w:ascii="Garamond" w:eastAsia="Times New Roman" w:hAnsi="Garamond"/>
                <w:color w:val="000000"/>
                <w:sz w:val="20"/>
              </w:rPr>
              <w:t>that provide</w:t>
            </w:r>
            <w:r w:rsidRPr="00F73494">
              <w:rPr>
                <w:rFonts w:ascii="Garamond" w:eastAsia="Times New Roman" w:hAnsi="Garamond"/>
                <w:color w:val="000000"/>
                <w:sz w:val="20"/>
              </w:rPr>
              <w:t xml:space="preserve"> positive and useful feedback to tea</w:t>
            </w:r>
            <w:r w:rsidR="00304765" w:rsidRPr="00F73494">
              <w:rPr>
                <w:rFonts w:ascii="Garamond" w:eastAsia="Times New Roman" w:hAnsi="Garamond"/>
                <w:color w:val="000000"/>
                <w:sz w:val="20"/>
              </w:rPr>
              <w:t>chers, as perceived by teachers.</w:t>
            </w:r>
            <w:r w:rsidRPr="00F73494">
              <w:rPr>
                <w:rFonts w:ascii="Garamond" w:eastAsia="Times New Roman" w:hAnsi="Garamond"/>
                <w:color w:val="000000"/>
                <w:sz w:val="20"/>
              </w:rPr>
              <w:t xml:space="preserve"> </w:t>
            </w:r>
          </w:p>
        </w:tc>
        <w:tc>
          <w:tcPr>
            <w:tcW w:w="3420" w:type="dxa"/>
            <w:tcBorders>
              <w:top w:val="nil"/>
              <w:left w:val="nil"/>
              <w:bottom w:val="nil"/>
              <w:right w:val="nil"/>
            </w:tcBorders>
            <w:shd w:val="clear" w:color="auto" w:fill="auto"/>
            <w:hideMark/>
          </w:tcPr>
          <w:p w:rsidR="00E71669" w:rsidRPr="00F73494" w:rsidRDefault="00E71669" w:rsidP="00DD2E6E">
            <w:pPr>
              <w:spacing w:before="40" w:after="40"/>
              <w:rPr>
                <w:rFonts w:ascii="Garamond" w:eastAsia="Times New Roman" w:hAnsi="Garamond"/>
                <w:i/>
                <w:iCs/>
                <w:color w:val="000000"/>
                <w:sz w:val="20"/>
              </w:rPr>
            </w:pPr>
            <w:r w:rsidRPr="00F73494">
              <w:rPr>
                <w:rFonts w:ascii="Garamond" w:eastAsia="Times New Roman" w:hAnsi="Garamond"/>
                <w:i/>
                <w:iCs/>
                <w:color w:val="000000"/>
                <w:sz w:val="20"/>
              </w:rPr>
              <w:t>Leaders and teachers</w:t>
            </w:r>
            <w:r w:rsidRPr="00F73494">
              <w:rPr>
                <w:rFonts w:ascii="Garamond" w:eastAsia="Times New Roman" w:hAnsi="Garamond"/>
                <w:color w:val="000000"/>
                <w:sz w:val="20"/>
              </w:rPr>
              <w:t xml:space="preserve"> are jointly committed to and have assumed shared ownership and collective responsibility for improving student achievement.</w:t>
            </w:r>
          </w:p>
        </w:tc>
        <w:tc>
          <w:tcPr>
            <w:tcW w:w="3690" w:type="dxa"/>
            <w:tcBorders>
              <w:top w:val="nil"/>
              <w:left w:val="nil"/>
              <w:bottom w:val="nil"/>
              <w:right w:val="nil"/>
            </w:tcBorders>
            <w:shd w:val="clear" w:color="auto" w:fill="auto"/>
            <w:hideMark/>
          </w:tcPr>
          <w:p w:rsidR="00E71669" w:rsidRPr="00F73494" w:rsidRDefault="00E71669" w:rsidP="00956A3D">
            <w:pPr>
              <w:spacing w:before="40" w:after="40"/>
              <w:rPr>
                <w:rFonts w:ascii="Garamond" w:eastAsia="Times New Roman" w:hAnsi="Garamond"/>
                <w:color w:val="000000"/>
                <w:sz w:val="20"/>
              </w:rPr>
            </w:pPr>
            <w:r w:rsidRPr="00F73494">
              <w:rPr>
                <w:rFonts w:ascii="Garamond" w:eastAsia="Times New Roman" w:hAnsi="Garamond"/>
                <w:color w:val="000000"/>
                <w:sz w:val="20"/>
              </w:rPr>
              <w:t xml:space="preserve">Where needed, school leadership </w:t>
            </w:r>
            <w:r w:rsidR="00956A3D">
              <w:rPr>
                <w:rFonts w:ascii="Garamond" w:eastAsia="Times New Roman" w:hAnsi="Garamond"/>
                <w:color w:val="000000"/>
                <w:sz w:val="20"/>
              </w:rPr>
              <w:t>provides</w:t>
            </w:r>
            <w:r w:rsidRPr="00F73494">
              <w:rPr>
                <w:rFonts w:ascii="Garamond" w:eastAsia="Times New Roman" w:hAnsi="Garamond"/>
                <w:color w:val="000000"/>
                <w:sz w:val="20"/>
              </w:rPr>
              <w:t xml:space="preserve"> targeted instructional guidance, support, and feedback to teachers.</w:t>
            </w:r>
          </w:p>
        </w:tc>
        <w:tc>
          <w:tcPr>
            <w:tcW w:w="270" w:type="dxa"/>
            <w:tcBorders>
              <w:top w:val="nil"/>
              <w:left w:val="nil"/>
              <w:bottom w:val="nil"/>
              <w:right w:val="nil"/>
            </w:tcBorders>
            <w:shd w:val="clear" w:color="auto" w:fill="auto"/>
            <w:hideMark/>
          </w:tcPr>
          <w:p w:rsidR="00E71669" w:rsidRPr="00F73494" w:rsidRDefault="00E71669" w:rsidP="00DD2E6E">
            <w:pPr>
              <w:spacing w:before="40" w:after="40"/>
              <w:rPr>
                <w:rFonts w:ascii="Garamond" w:eastAsia="Times New Roman" w:hAnsi="Garamond"/>
                <w:color w:val="000000"/>
                <w:sz w:val="20"/>
              </w:rPr>
            </w:pPr>
          </w:p>
        </w:tc>
        <w:tc>
          <w:tcPr>
            <w:tcW w:w="3474" w:type="dxa"/>
            <w:tcBorders>
              <w:top w:val="nil"/>
              <w:left w:val="nil"/>
              <w:bottom w:val="nil"/>
              <w:right w:val="nil"/>
            </w:tcBorders>
            <w:shd w:val="clear" w:color="auto" w:fill="auto"/>
            <w:hideMark/>
          </w:tcPr>
          <w:p w:rsidR="00E71669" w:rsidRPr="00F73494" w:rsidRDefault="00E71669" w:rsidP="00DD2E6E">
            <w:pPr>
              <w:spacing w:before="40" w:after="40"/>
              <w:rPr>
                <w:rFonts w:ascii="Garamond" w:eastAsia="Times New Roman" w:hAnsi="Garamond"/>
                <w:color w:val="FF0000"/>
                <w:sz w:val="20"/>
              </w:rPr>
            </w:pPr>
            <w:r w:rsidRPr="00F73494">
              <w:rPr>
                <w:rFonts w:ascii="Garamond" w:eastAsia="Times New Roman" w:hAnsi="Garamond"/>
                <w:color w:val="FF0000"/>
                <w:sz w:val="20"/>
              </w:rPr>
              <w:t>School l</w:t>
            </w:r>
            <w:r w:rsidR="00F73494">
              <w:rPr>
                <w:rFonts w:ascii="Garamond" w:eastAsia="Times New Roman" w:hAnsi="Garamond"/>
                <w:color w:val="FF0000"/>
                <w:sz w:val="20"/>
              </w:rPr>
              <w:t xml:space="preserve">eadership has not developed </w:t>
            </w:r>
            <w:r w:rsidRPr="00F73494">
              <w:rPr>
                <w:rFonts w:ascii="Garamond" w:eastAsia="Times New Roman" w:hAnsi="Garamond"/>
                <w:color w:val="FF0000"/>
                <w:sz w:val="20"/>
              </w:rPr>
              <w:t xml:space="preserve">or is not actively pursuing strategies to provide their teachers with frequent and constructive </w:t>
            </w:r>
            <w:r w:rsidR="00F73494">
              <w:rPr>
                <w:rFonts w:ascii="Garamond" w:eastAsia="Times New Roman" w:hAnsi="Garamond"/>
                <w:color w:val="FF0000"/>
                <w:sz w:val="20"/>
              </w:rPr>
              <w:t>instructional feedback.</w:t>
            </w:r>
          </w:p>
        </w:tc>
      </w:tr>
      <w:tr w:rsidR="00DD7E57" w:rsidRPr="00B16F91" w:rsidTr="00304765">
        <w:trPr>
          <w:trHeight w:val="900"/>
          <w:jc w:val="center"/>
        </w:trPr>
        <w:tc>
          <w:tcPr>
            <w:tcW w:w="2898" w:type="dxa"/>
            <w:tcBorders>
              <w:top w:val="nil"/>
              <w:left w:val="nil"/>
              <w:bottom w:val="nil"/>
              <w:right w:val="nil"/>
            </w:tcBorders>
            <w:shd w:val="clear" w:color="auto" w:fill="auto"/>
            <w:hideMark/>
          </w:tcPr>
          <w:p w:rsidR="00E71669" w:rsidRPr="00DD7E57" w:rsidRDefault="00E71669" w:rsidP="00DD2E6E">
            <w:pPr>
              <w:spacing w:before="40" w:after="40"/>
              <w:rPr>
                <w:rFonts w:ascii="Garamond" w:eastAsia="Times New Roman" w:hAnsi="Garamond"/>
                <w:color w:val="000000"/>
                <w:sz w:val="20"/>
              </w:rPr>
            </w:pPr>
            <w:r w:rsidRPr="00DD7E57">
              <w:rPr>
                <w:rFonts w:ascii="Garamond" w:eastAsia="Times New Roman" w:hAnsi="Garamond"/>
                <w:color w:val="000000"/>
                <w:sz w:val="20"/>
              </w:rPr>
              <w:t>Ongoing modeling of and support for a safe, orderly, and engaging environment for teachers and students</w:t>
            </w:r>
            <w:r w:rsidR="00F447A7">
              <w:rPr>
                <w:rFonts w:ascii="Garamond" w:eastAsia="Times New Roman" w:hAnsi="Garamond"/>
                <w:color w:val="000000"/>
                <w:sz w:val="20"/>
              </w:rPr>
              <w:t>.</w:t>
            </w:r>
          </w:p>
        </w:tc>
        <w:tc>
          <w:tcPr>
            <w:tcW w:w="3420" w:type="dxa"/>
            <w:tcBorders>
              <w:top w:val="nil"/>
              <w:left w:val="nil"/>
              <w:bottom w:val="nil"/>
              <w:right w:val="nil"/>
            </w:tcBorders>
            <w:shd w:val="clear" w:color="auto" w:fill="auto"/>
            <w:hideMark/>
          </w:tcPr>
          <w:p w:rsidR="00E71669" w:rsidRPr="00DD7E57" w:rsidRDefault="00E71669" w:rsidP="00DD2E6E">
            <w:pPr>
              <w:spacing w:before="40" w:after="40"/>
              <w:rPr>
                <w:rFonts w:ascii="Garamond" w:eastAsia="Times New Roman" w:hAnsi="Garamond"/>
                <w:i/>
                <w:iCs/>
                <w:color w:val="000000"/>
                <w:sz w:val="20"/>
              </w:rPr>
            </w:pPr>
            <w:r w:rsidRPr="00DD7E57">
              <w:rPr>
                <w:rFonts w:ascii="Garamond" w:eastAsia="Times New Roman" w:hAnsi="Garamond"/>
                <w:i/>
                <w:iCs/>
                <w:color w:val="000000"/>
                <w:sz w:val="20"/>
              </w:rPr>
              <w:t>The professional environment</w:t>
            </w:r>
            <w:r w:rsidRPr="00DD7E57">
              <w:rPr>
                <w:rFonts w:ascii="Garamond" w:eastAsia="Times New Roman" w:hAnsi="Garamond"/>
                <w:color w:val="000000"/>
                <w:sz w:val="20"/>
              </w:rPr>
              <w:t xml:space="preserve"> is one of mutual respect, teamwork, and accountability.</w:t>
            </w:r>
          </w:p>
        </w:tc>
        <w:tc>
          <w:tcPr>
            <w:tcW w:w="3690" w:type="dxa"/>
            <w:tcBorders>
              <w:top w:val="nil"/>
              <w:left w:val="nil"/>
              <w:bottom w:val="nil"/>
              <w:right w:val="nil"/>
            </w:tcBorders>
            <w:shd w:val="clear" w:color="auto" w:fill="auto"/>
            <w:hideMark/>
          </w:tcPr>
          <w:p w:rsidR="00E71669" w:rsidRPr="00DD7E57" w:rsidRDefault="00E71669" w:rsidP="00DD2E6E">
            <w:pPr>
              <w:spacing w:before="40" w:after="40"/>
              <w:rPr>
                <w:rFonts w:ascii="Garamond" w:eastAsia="Times New Roman" w:hAnsi="Garamond"/>
                <w:color w:val="000000"/>
                <w:sz w:val="20"/>
              </w:rPr>
            </w:pPr>
            <w:r w:rsidRPr="00DD7E57">
              <w:rPr>
                <w:rFonts w:ascii="Garamond" w:eastAsia="Times New Roman" w:hAnsi="Garamond"/>
                <w:color w:val="000000"/>
                <w:sz w:val="20"/>
              </w:rPr>
              <w:t>The school has created a culture of shared ownership improvement throughout the building for the well-being and achievement of their students.</w:t>
            </w:r>
          </w:p>
        </w:tc>
        <w:tc>
          <w:tcPr>
            <w:tcW w:w="270" w:type="dxa"/>
            <w:tcBorders>
              <w:top w:val="nil"/>
              <w:left w:val="nil"/>
              <w:bottom w:val="nil"/>
              <w:right w:val="nil"/>
            </w:tcBorders>
            <w:shd w:val="clear" w:color="auto" w:fill="auto"/>
            <w:hideMark/>
          </w:tcPr>
          <w:p w:rsidR="00E71669" w:rsidRPr="00DD7E57" w:rsidRDefault="00E71669" w:rsidP="00DD2E6E">
            <w:pPr>
              <w:spacing w:before="40" w:after="40"/>
              <w:rPr>
                <w:rFonts w:ascii="Garamond" w:eastAsia="Times New Roman" w:hAnsi="Garamond"/>
                <w:color w:val="000000"/>
                <w:sz w:val="20"/>
              </w:rPr>
            </w:pPr>
          </w:p>
        </w:tc>
        <w:tc>
          <w:tcPr>
            <w:tcW w:w="3474" w:type="dxa"/>
            <w:tcBorders>
              <w:top w:val="nil"/>
              <w:left w:val="nil"/>
              <w:bottom w:val="nil"/>
              <w:right w:val="nil"/>
            </w:tcBorders>
            <w:shd w:val="clear" w:color="auto" w:fill="auto"/>
            <w:hideMark/>
          </w:tcPr>
          <w:p w:rsidR="00E71669" w:rsidRPr="00DD7E57" w:rsidRDefault="00E71669" w:rsidP="00DD2E6E">
            <w:pPr>
              <w:spacing w:before="40" w:after="40"/>
              <w:rPr>
                <w:rFonts w:ascii="Garamond" w:eastAsia="Times New Roman" w:hAnsi="Garamond"/>
                <w:color w:val="FF0000"/>
                <w:sz w:val="20"/>
              </w:rPr>
            </w:pPr>
            <w:r w:rsidRPr="00DD7E57">
              <w:rPr>
                <w:rFonts w:ascii="Garamond" w:eastAsia="Times New Roman" w:hAnsi="Garamond"/>
                <w:color w:val="FF0000"/>
                <w:sz w:val="20"/>
              </w:rPr>
              <w:t>The goals and priorities of the schools' efforts for improvement are unclear to staff as is how these efforts are to contribute to student</w:t>
            </w:r>
            <w:r w:rsidR="00371BE3" w:rsidRPr="00DD7E57">
              <w:rPr>
                <w:rFonts w:ascii="Garamond" w:eastAsia="Times New Roman" w:hAnsi="Garamond"/>
                <w:color w:val="FF0000"/>
                <w:sz w:val="20"/>
              </w:rPr>
              <w:t>s’</w:t>
            </w:r>
            <w:r w:rsidRPr="00DD7E57">
              <w:rPr>
                <w:rFonts w:ascii="Garamond" w:eastAsia="Times New Roman" w:hAnsi="Garamond"/>
                <w:color w:val="FF0000"/>
                <w:sz w:val="20"/>
              </w:rPr>
              <w:t xml:space="preserve"> achievement.</w:t>
            </w:r>
            <w:r w:rsidR="00E63DA7">
              <w:rPr>
                <w:rFonts w:ascii="Garamond" w:hAnsi="Garamond"/>
                <w:b/>
                <w:noProof/>
                <w:color w:val="365F91" w:themeColor="accent1" w:themeShade="BF"/>
                <w:sz w:val="22"/>
                <w:szCs w:val="22"/>
              </w:rPr>
              <w:t xml:space="preserve"> </w:t>
            </w:r>
          </w:p>
        </w:tc>
      </w:tr>
    </w:tbl>
    <w:p w:rsidR="00E71669" w:rsidRPr="00A36E17" w:rsidRDefault="008E07CA" w:rsidP="007C0A10">
      <w:pPr>
        <w:rPr>
          <w:rFonts w:ascii="Garamond" w:hAnsi="Garamond"/>
          <w:b/>
          <w:color w:val="0F243E" w:themeColor="text2" w:themeShade="80"/>
          <w:szCs w:val="24"/>
        </w:rPr>
      </w:pPr>
      <w:r w:rsidRPr="008E07CA">
        <w:rPr>
          <w:rFonts w:ascii="Garamond" w:hAnsi="Garamond"/>
          <w:b/>
          <w:noProof/>
          <w:color w:val="365F91" w:themeColor="accent1" w:themeShade="BF"/>
          <w:sz w:val="22"/>
          <w:szCs w:val="22"/>
        </w:rPr>
        <w:pict>
          <v:shape id="Text Box 40" o:spid="_x0000_s1039" type="#_x0000_t202" style="position:absolute;margin-left:324.45pt;margin-top:8.35pt;width:27pt;height:18pt;z-index:251712512;visibility:visible;mso-position-horizontal-relative:text;mso-position-vertical-relative:text;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" filled="f" stroked="f">
            <v:path arrowok="t"/>
            <v:textbox>
              <w:txbxContent>
                <w:p w:rsidR="00CC23E5" w:rsidRPr="00E63DA7" w:rsidRDefault="00CC23E5" w:rsidP="00E63DA7">
                  <w:pPr>
                    <w:rPr>
                      <w:rFonts w:ascii="Garamond" w:hAnsi="Garamond"/>
                      <w:sz w:val="20"/>
                    </w:rPr>
                  </w:pPr>
                  <w:r>
                    <w:rPr>
                      <w:rFonts w:ascii="Garamond" w:hAnsi="Garamond"/>
                      <w:sz w:val="20"/>
                    </w:rPr>
                    <w:t>10</w:t>
                  </w:r>
                </w:p>
              </w:txbxContent>
            </v:textbox>
          </v:shape>
        </w:pict>
      </w:r>
      <w:r w:rsidR="00E71669">
        <w:rPr>
          <w:rFonts w:ascii="Garamond" w:hAnsi="Garamond"/>
          <w:b/>
          <w:sz w:val="22"/>
          <w:szCs w:val="22"/>
        </w:rPr>
        <w:br w:type="page"/>
      </w:r>
      <w:r w:rsidR="00E71669" w:rsidRPr="00A36E17">
        <w:rPr>
          <w:rFonts w:ascii="Garamond" w:hAnsi="Garamond"/>
          <w:b/>
          <w:color w:val="0F243E" w:themeColor="text2" w:themeShade="80"/>
          <w:szCs w:val="24"/>
        </w:rPr>
        <w:lastRenderedPageBreak/>
        <w:t>Practice #2</w:t>
      </w:r>
      <w:r w:rsidR="00F73494" w:rsidRPr="00A36E17">
        <w:rPr>
          <w:rFonts w:ascii="Garamond" w:hAnsi="Garamond"/>
          <w:b/>
          <w:color w:val="0F243E" w:themeColor="text2" w:themeShade="80"/>
          <w:szCs w:val="24"/>
        </w:rPr>
        <w:t xml:space="preserve">: </w:t>
      </w:r>
      <w:r w:rsidR="00E71669" w:rsidRPr="00A36E17">
        <w:rPr>
          <w:rFonts w:ascii="Garamond" w:hAnsi="Garamond"/>
          <w:b/>
          <w:color w:val="0F243E" w:themeColor="text2" w:themeShade="80"/>
          <w:szCs w:val="24"/>
        </w:rPr>
        <w:t>Intentional Practices for Improving Instruction</w:t>
      </w:r>
      <w:r w:rsidR="00A36E17" w:rsidRPr="00A36E17">
        <w:rPr>
          <w:rFonts w:ascii="Garamond" w:hAnsi="Garamond"/>
          <w:b/>
          <w:color w:val="0F243E" w:themeColor="text2" w:themeShade="80"/>
          <w:szCs w:val="24"/>
        </w:rPr>
        <w:tab/>
      </w:r>
      <w:r w:rsidR="00A36E17" w:rsidRPr="00A36E17">
        <w:rPr>
          <w:rFonts w:ascii="Garamond" w:hAnsi="Garamond"/>
          <w:b/>
          <w:color w:val="0F243E" w:themeColor="text2" w:themeShade="80"/>
          <w:szCs w:val="24"/>
        </w:rPr>
        <w:tab/>
      </w:r>
      <w:r w:rsidR="00A36E17" w:rsidRPr="00A36E17">
        <w:rPr>
          <w:rFonts w:ascii="Garamond" w:hAnsi="Garamond"/>
          <w:b/>
          <w:color w:val="0F243E" w:themeColor="text2" w:themeShade="80"/>
          <w:szCs w:val="24"/>
        </w:rPr>
        <w:tab/>
      </w:r>
      <w:r w:rsidR="00A36E17" w:rsidRPr="00A36E17">
        <w:rPr>
          <w:rFonts w:ascii="Garamond" w:hAnsi="Garamond"/>
          <w:b/>
          <w:color w:val="0F243E" w:themeColor="text2" w:themeShade="80"/>
          <w:szCs w:val="24"/>
        </w:rPr>
        <w:tab/>
      </w:r>
      <w:r w:rsidR="00A36E17">
        <w:rPr>
          <w:rFonts w:ascii="Garamond" w:hAnsi="Garamond"/>
          <w:b/>
          <w:color w:val="0F243E" w:themeColor="text2" w:themeShade="80"/>
          <w:szCs w:val="24"/>
        </w:rPr>
        <w:tab/>
      </w:r>
      <w:r w:rsidR="00A36E17">
        <w:rPr>
          <w:rFonts w:ascii="Garamond" w:hAnsi="Garamond"/>
          <w:b/>
          <w:color w:val="0F243E" w:themeColor="text2" w:themeShade="80"/>
          <w:szCs w:val="24"/>
        </w:rPr>
        <w:tab/>
      </w:r>
      <w:r w:rsidR="00A36E17" w:rsidRPr="00A36E17">
        <w:rPr>
          <w:rFonts w:ascii="Garamond" w:hAnsi="Garamond"/>
          <w:b/>
          <w:color w:val="0F243E" w:themeColor="text2" w:themeShade="80"/>
          <w:szCs w:val="24"/>
        </w:rPr>
        <w:t xml:space="preserve">  SUMMARY OF HIGHLIGHTS</w:t>
      </w:r>
    </w:p>
    <w:p w:rsidR="00F73494" w:rsidRPr="00A36E17" w:rsidRDefault="00F73494" w:rsidP="007C0A10">
      <w:pPr>
        <w:spacing w:before="120"/>
        <w:rPr>
          <w:rFonts w:ascii="Garamond" w:hAnsi="Garamond"/>
          <w:b/>
          <w:color w:val="0F243E" w:themeColor="text2" w:themeShade="80"/>
          <w:sz w:val="22"/>
          <w:szCs w:val="22"/>
        </w:rPr>
      </w:pPr>
      <w:r w:rsidRPr="00A36E17">
        <w:rPr>
          <w:rFonts w:ascii="Garamond" w:hAnsi="Garamond"/>
          <w:b/>
          <w:color w:val="0F243E" w:themeColor="text2" w:themeShade="80"/>
          <w:sz w:val="22"/>
          <w:szCs w:val="22"/>
          <w:lang w:eastAsia="ja-JP"/>
        </w:rPr>
        <w:t>The school employs intentional practices for improving teacher-specific and student-responsive instruction.</w:t>
      </w:r>
    </w:p>
    <w:p w:rsidR="00E71669" w:rsidRPr="00304765" w:rsidRDefault="00E71669" w:rsidP="00F73494">
      <w:pPr>
        <w:spacing w:before="120" w:after="120"/>
        <w:rPr>
          <w:rFonts w:ascii="Garamond" w:hAnsi="Garamond"/>
          <w:sz w:val="22"/>
          <w:szCs w:val="22"/>
        </w:rPr>
      </w:pPr>
      <w:r w:rsidRPr="00304765">
        <w:rPr>
          <w:rFonts w:ascii="Garamond" w:hAnsi="Garamond"/>
          <w:sz w:val="22"/>
          <w:szCs w:val="22"/>
        </w:rPr>
        <w:t xml:space="preserve">Through three years of turnaround, Achievement Gain schools continued to develop internal practices designed to spread effective instruction among all classrooms and student, and that involved student-specific instruction and individualized support for teachers (e.g., teacher-specific coaching).  Moving through year three, Achievement Gain schools </w:t>
      </w:r>
      <w:r w:rsidRPr="00304765">
        <w:rPr>
          <w:rFonts w:ascii="Garamond" w:hAnsi="Garamond"/>
          <w:b/>
          <w:sz w:val="22"/>
          <w:szCs w:val="22"/>
        </w:rPr>
        <w:t>refined their use of observations and student-specific data so that constructive feedback to teachers was provided and student-specific needs were clearly identified, to inform instructional responses.</w:t>
      </w:r>
      <w:r w:rsidRPr="00304765">
        <w:rPr>
          <w:rFonts w:ascii="Garamond" w:hAnsi="Garamond"/>
          <w:sz w:val="22"/>
          <w:szCs w:val="22"/>
        </w:rPr>
        <w:t xml:space="preserve"> Specifically, leaders in Achievement Gain schools provide teachers with constructive instructional feedback and teachers and leaders use data to determine student-specific instructional responses. In contrast, most of the Non-Gain schools continued to lack such systems for teachers as well as for students.  If observations were employed and feedback provided, the feedback was not specific enough to provide direct constructive and useful feedback to individual teachers, as perceived by them. </w:t>
      </w:r>
    </w:p>
    <w:tbl>
      <w:tblPr>
        <w:tblW w:w="5000" w:type="pct"/>
        <w:jc w:val="center"/>
        <w:tblBorders>
          <w:insideH w:val="single" w:sz="4" w:space="0" w:color="auto"/>
          <w:insideV w:val="single" w:sz="4" w:space="0" w:color="auto"/>
        </w:tblBorders>
        <w:shd w:val="clear" w:color="auto" w:fill="A6A6A6" w:themeFill="background1" w:themeFillShade="A6"/>
        <w:tblLook w:val="04A0"/>
      </w:tblPr>
      <w:tblGrid>
        <w:gridCol w:w="7308"/>
        <w:gridCol w:w="6444"/>
      </w:tblGrid>
      <w:tr w:rsidR="00A36E17" w:rsidRPr="00304765" w:rsidTr="00A36E17">
        <w:trPr>
          <w:jc w:val="center"/>
        </w:trPr>
        <w:tc>
          <w:tcPr>
            <w:tcW w:w="7308" w:type="dxa"/>
            <w:shd w:val="clear" w:color="auto" w:fill="auto"/>
          </w:tcPr>
          <w:p w:rsidR="00E71669" w:rsidRPr="00304765" w:rsidRDefault="00E71669" w:rsidP="00304765">
            <w:pPr>
              <w:spacing w:before="80" w:after="40"/>
              <w:jc w:val="center"/>
              <w:rPr>
                <w:rFonts w:ascii="Garamond" w:hAnsi="Garamond"/>
                <w:b/>
                <w:sz w:val="22"/>
                <w:szCs w:val="22"/>
              </w:rPr>
            </w:pPr>
            <w:r w:rsidRPr="00304765">
              <w:rPr>
                <w:rFonts w:ascii="Garamond" w:hAnsi="Garamond"/>
                <w:b/>
                <w:sz w:val="22"/>
                <w:szCs w:val="22"/>
              </w:rPr>
              <w:t>Achievement Gain Schools</w:t>
            </w:r>
          </w:p>
        </w:tc>
        <w:tc>
          <w:tcPr>
            <w:tcW w:w="6444" w:type="dxa"/>
            <w:shd w:val="clear" w:color="auto" w:fill="auto"/>
          </w:tcPr>
          <w:p w:rsidR="00E71669" w:rsidRPr="00304765" w:rsidRDefault="00E71669" w:rsidP="00304765">
            <w:pPr>
              <w:spacing w:before="80" w:after="40"/>
              <w:jc w:val="center"/>
              <w:rPr>
                <w:rFonts w:ascii="Garamond" w:hAnsi="Garamond"/>
                <w:b/>
                <w:sz w:val="22"/>
                <w:szCs w:val="22"/>
              </w:rPr>
            </w:pPr>
            <w:r w:rsidRPr="00304765">
              <w:rPr>
                <w:rFonts w:ascii="Garamond" w:hAnsi="Garamond"/>
                <w:b/>
                <w:sz w:val="22"/>
                <w:szCs w:val="22"/>
              </w:rPr>
              <w:t>Non-Gain Schools</w:t>
            </w:r>
          </w:p>
        </w:tc>
      </w:tr>
      <w:tr w:rsidR="00A36E17" w:rsidRPr="00304765" w:rsidTr="00A36E17">
        <w:trPr>
          <w:jc w:val="center"/>
        </w:trPr>
        <w:tc>
          <w:tcPr>
            <w:tcW w:w="7308" w:type="dxa"/>
            <w:shd w:val="clear" w:color="auto" w:fill="auto"/>
          </w:tcPr>
          <w:p w:rsidR="00E71669" w:rsidRPr="00304765" w:rsidRDefault="00E71669" w:rsidP="00E71669">
            <w:pPr>
              <w:spacing w:before="80" w:after="80"/>
              <w:rPr>
                <w:rFonts w:ascii="Garamond" w:hAnsi="Garamond"/>
                <w:b/>
                <w:sz w:val="22"/>
                <w:szCs w:val="22"/>
              </w:rPr>
            </w:pPr>
            <w:r w:rsidRPr="00304765">
              <w:rPr>
                <w:rFonts w:ascii="Garamond" w:hAnsi="Garamond"/>
                <w:b/>
                <w:sz w:val="22"/>
                <w:szCs w:val="22"/>
              </w:rPr>
              <w:t xml:space="preserve">Year 1 Highlight </w:t>
            </w:r>
          </w:p>
          <w:p w:rsidR="00E71669" w:rsidRPr="00304765" w:rsidRDefault="00E71669" w:rsidP="006C3A75">
            <w:pPr>
              <w:pStyle w:val="ListParagraph"/>
              <w:numPr>
                <w:ilvl w:val="0"/>
                <w:numId w:val="21"/>
              </w:numPr>
              <w:spacing w:before="80" w:after="80"/>
              <w:ind w:left="270" w:hanging="270"/>
              <w:contextualSpacing w:val="0"/>
              <w:rPr>
                <w:rFonts w:ascii="Garamond" w:hAnsi="Garamond"/>
                <w:sz w:val="22"/>
                <w:szCs w:val="22"/>
              </w:rPr>
            </w:pPr>
            <w:r w:rsidRPr="00304765">
              <w:rPr>
                <w:rFonts w:ascii="Garamond" w:hAnsi="Garamond"/>
                <w:sz w:val="22"/>
                <w:szCs w:val="22"/>
              </w:rPr>
              <w:t>The school is actively using instruction-specific teacher teaming and teacher-specific coaching and professional development for pursuing ongoing instructional improvement</w:t>
            </w:r>
            <w:r w:rsidR="00A43256">
              <w:rPr>
                <w:rFonts w:ascii="Garamond" w:hAnsi="Garamond"/>
                <w:sz w:val="22"/>
                <w:szCs w:val="22"/>
              </w:rPr>
              <w:t>.</w:t>
            </w:r>
          </w:p>
          <w:p w:rsidR="00E71669" w:rsidRPr="00304765" w:rsidRDefault="00E71669" w:rsidP="00E71669">
            <w:pPr>
              <w:spacing w:before="120" w:after="80"/>
              <w:rPr>
                <w:rFonts w:ascii="Garamond" w:hAnsi="Garamond"/>
                <w:b/>
                <w:sz w:val="22"/>
                <w:szCs w:val="22"/>
              </w:rPr>
            </w:pPr>
            <w:r w:rsidRPr="00304765">
              <w:rPr>
                <w:rFonts w:ascii="Garamond" w:hAnsi="Garamond"/>
                <w:b/>
                <w:sz w:val="22"/>
                <w:szCs w:val="22"/>
              </w:rPr>
              <w:t>Year 2 Highlights</w:t>
            </w:r>
          </w:p>
          <w:p w:rsidR="00E71669" w:rsidRPr="00304765" w:rsidRDefault="00E71669" w:rsidP="006C3A75">
            <w:pPr>
              <w:pStyle w:val="ListParagraph"/>
              <w:numPr>
                <w:ilvl w:val="0"/>
                <w:numId w:val="17"/>
              </w:numPr>
              <w:spacing w:before="80" w:after="80"/>
              <w:ind w:left="288" w:hanging="288"/>
              <w:contextualSpacing w:val="0"/>
              <w:rPr>
                <w:rFonts w:ascii="Garamond" w:hAnsi="Garamond"/>
                <w:sz w:val="22"/>
                <w:szCs w:val="22"/>
              </w:rPr>
            </w:pPr>
            <w:r w:rsidRPr="00304765">
              <w:rPr>
                <w:rFonts w:ascii="Garamond" w:hAnsi="Garamond"/>
                <w:sz w:val="22"/>
                <w:szCs w:val="22"/>
              </w:rPr>
              <w:t>There is ongoing collective review and use of student data to inform instructional strategies and use of resources, including how the school implements its tiered system of instructional support.</w:t>
            </w:r>
          </w:p>
          <w:p w:rsidR="00E71669" w:rsidRPr="00304765" w:rsidRDefault="00E71669" w:rsidP="006C3A75">
            <w:pPr>
              <w:pStyle w:val="ListParagraph"/>
              <w:numPr>
                <w:ilvl w:val="0"/>
                <w:numId w:val="17"/>
              </w:numPr>
              <w:tabs>
                <w:tab w:val="left" w:pos="90"/>
              </w:tabs>
              <w:spacing w:before="80" w:after="80"/>
              <w:ind w:left="288" w:hanging="288"/>
              <w:contextualSpacing w:val="0"/>
              <w:rPr>
                <w:rFonts w:ascii="Garamond" w:hAnsi="Garamond"/>
                <w:sz w:val="22"/>
                <w:szCs w:val="22"/>
              </w:rPr>
            </w:pPr>
            <w:r w:rsidRPr="00304765">
              <w:rPr>
                <w:rFonts w:ascii="Garamond" w:hAnsi="Garamond"/>
                <w:sz w:val="22"/>
                <w:szCs w:val="22"/>
              </w:rPr>
              <w:t xml:space="preserve">Principals spend significant time in classrooms, observing teachers and providing teachers with constructive, teacher-specific feedback. In some cases, peer-observation by teachers is used to support learning among teachers within and across grade levels. </w:t>
            </w:r>
          </w:p>
          <w:p w:rsidR="00E71669" w:rsidRPr="00304765" w:rsidRDefault="00E71669" w:rsidP="006C3A75">
            <w:pPr>
              <w:pStyle w:val="ListParagraph"/>
              <w:numPr>
                <w:ilvl w:val="0"/>
                <w:numId w:val="17"/>
              </w:numPr>
              <w:tabs>
                <w:tab w:val="left" w:pos="90"/>
              </w:tabs>
              <w:spacing w:before="80" w:after="80"/>
              <w:ind w:left="288" w:hanging="288"/>
              <w:contextualSpacing w:val="0"/>
              <w:rPr>
                <w:rFonts w:ascii="Garamond" w:hAnsi="Garamond"/>
                <w:sz w:val="22"/>
                <w:szCs w:val="22"/>
              </w:rPr>
            </w:pPr>
            <w:r w:rsidRPr="00304765">
              <w:rPr>
                <w:rFonts w:ascii="Garamond" w:hAnsi="Garamond"/>
                <w:sz w:val="22"/>
                <w:szCs w:val="22"/>
              </w:rPr>
              <w:t>Professional conversations, targeted coaching, and professional development is perceived as effective and is informed and driven by data and observations around what is working</w:t>
            </w:r>
            <w:r w:rsidR="00F73494">
              <w:rPr>
                <w:rFonts w:ascii="Garamond" w:hAnsi="Garamond"/>
                <w:sz w:val="22"/>
                <w:szCs w:val="22"/>
              </w:rPr>
              <w:t xml:space="preserve"> </w:t>
            </w:r>
            <w:r w:rsidRPr="00304765">
              <w:rPr>
                <w:rFonts w:ascii="Garamond" w:hAnsi="Garamond"/>
                <w:sz w:val="22"/>
                <w:szCs w:val="22"/>
              </w:rPr>
              <w:t>and what is not.</w:t>
            </w:r>
          </w:p>
          <w:p w:rsidR="00E71669" w:rsidRPr="00304765" w:rsidRDefault="00E71669" w:rsidP="00E71669">
            <w:pPr>
              <w:spacing w:before="120" w:after="80"/>
              <w:rPr>
                <w:rFonts w:ascii="Garamond" w:hAnsi="Garamond"/>
                <w:b/>
                <w:sz w:val="22"/>
                <w:szCs w:val="22"/>
              </w:rPr>
            </w:pPr>
            <w:r w:rsidRPr="00304765">
              <w:rPr>
                <w:rFonts w:ascii="Garamond" w:hAnsi="Garamond"/>
                <w:b/>
                <w:sz w:val="22"/>
                <w:szCs w:val="22"/>
              </w:rPr>
              <w:t>Year 3 Findings</w:t>
            </w:r>
          </w:p>
          <w:p w:rsidR="00E71669" w:rsidRPr="00304765" w:rsidRDefault="00E71669" w:rsidP="006C3A75">
            <w:pPr>
              <w:pStyle w:val="ListParagraph"/>
              <w:numPr>
                <w:ilvl w:val="0"/>
                <w:numId w:val="27"/>
              </w:numPr>
              <w:spacing w:before="80" w:after="80"/>
              <w:ind w:left="270" w:hanging="270"/>
              <w:contextualSpacing w:val="0"/>
              <w:rPr>
                <w:rFonts w:ascii="Garamond" w:hAnsi="Garamond"/>
                <w:b/>
                <w:sz w:val="22"/>
                <w:szCs w:val="22"/>
              </w:rPr>
            </w:pPr>
            <w:r w:rsidRPr="00304765">
              <w:rPr>
                <w:rFonts w:ascii="Garamond" w:hAnsi="Garamond"/>
                <w:b/>
                <w:sz w:val="22"/>
                <w:szCs w:val="22"/>
              </w:rPr>
              <w:t>Clear instructional priorities are identified and shared.</w:t>
            </w:r>
          </w:p>
          <w:p w:rsidR="00E71669" w:rsidRPr="00304765" w:rsidRDefault="00E71669" w:rsidP="006C3A75">
            <w:pPr>
              <w:pStyle w:val="ListParagraph"/>
              <w:numPr>
                <w:ilvl w:val="0"/>
                <w:numId w:val="27"/>
              </w:numPr>
              <w:spacing w:before="80" w:after="80"/>
              <w:ind w:left="270" w:hanging="270"/>
              <w:contextualSpacing w:val="0"/>
              <w:rPr>
                <w:rFonts w:ascii="Garamond" w:hAnsi="Garamond"/>
                <w:b/>
                <w:sz w:val="22"/>
                <w:szCs w:val="22"/>
              </w:rPr>
            </w:pPr>
            <w:r w:rsidRPr="00304765">
              <w:rPr>
                <w:rFonts w:ascii="Garamond" w:hAnsi="Garamond"/>
                <w:b/>
                <w:sz w:val="22"/>
                <w:szCs w:val="22"/>
              </w:rPr>
              <w:t>The school uses a variety of assessments to frequently assess student learning and student-specific needs and then used those assessments to inform Tier 1 and Tier 2 instruction.</w:t>
            </w:r>
          </w:p>
          <w:p w:rsidR="00E71669" w:rsidRPr="00304765" w:rsidRDefault="00E71669" w:rsidP="006C3A75">
            <w:pPr>
              <w:pStyle w:val="ListParagraph"/>
              <w:numPr>
                <w:ilvl w:val="0"/>
                <w:numId w:val="27"/>
              </w:numPr>
              <w:spacing w:before="80" w:after="80"/>
              <w:ind w:left="270" w:hanging="270"/>
              <w:contextualSpacing w:val="0"/>
              <w:rPr>
                <w:rFonts w:ascii="Garamond" w:hAnsi="Garamond"/>
                <w:b/>
                <w:sz w:val="22"/>
                <w:szCs w:val="22"/>
              </w:rPr>
            </w:pPr>
            <w:r w:rsidRPr="00304765">
              <w:rPr>
                <w:rFonts w:ascii="Garamond" w:hAnsi="Garamond"/>
                <w:b/>
                <w:sz w:val="22"/>
                <w:szCs w:val="22"/>
              </w:rPr>
              <w:t>Principals and administrators visit classroom</w:t>
            </w:r>
            <w:r w:rsidR="00A43256">
              <w:rPr>
                <w:rFonts w:ascii="Garamond" w:hAnsi="Garamond"/>
                <w:b/>
                <w:sz w:val="22"/>
                <w:szCs w:val="22"/>
              </w:rPr>
              <w:t>s</w:t>
            </w:r>
            <w:r w:rsidRPr="00304765">
              <w:rPr>
                <w:rFonts w:ascii="Garamond" w:hAnsi="Garamond"/>
                <w:b/>
                <w:sz w:val="22"/>
                <w:szCs w:val="22"/>
              </w:rPr>
              <w:t xml:space="preserve"> frequently and </w:t>
            </w:r>
            <w:r w:rsidR="00A43256">
              <w:rPr>
                <w:rFonts w:ascii="Garamond" w:hAnsi="Garamond"/>
                <w:b/>
                <w:sz w:val="22"/>
                <w:szCs w:val="22"/>
              </w:rPr>
              <w:t xml:space="preserve">visits </w:t>
            </w:r>
            <w:r w:rsidRPr="00304765">
              <w:rPr>
                <w:rFonts w:ascii="Garamond" w:hAnsi="Garamond"/>
                <w:b/>
                <w:sz w:val="22"/>
                <w:szCs w:val="22"/>
              </w:rPr>
              <w:t>are used as opportunities to provide feedback and targeted responses to teachers framed by a common understanding of, and expectations for high quality instruction throughout the building</w:t>
            </w:r>
            <w:r w:rsidR="00A43256">
              <w:rPr>
                <w:rFonts w:ascii="Garamond" w:hAnsi="Garamond"/>
                <w:b/>
                <w:sz w:val="22"/>
                <w:szCs w:val="22"/>
              </w:rPr>
              <w:t>.</w:t>
            </w:r>
          </w:p>
        </w:tc>
        <w:tc>
          <w:tcPr>
            <w:tcW w:w="6444" w:type="dxa"/>
            <w:shd w:val="clear" w:color="auto" w:fill="auto"/>
          </w:tcPr>
          <w:p w:rsidR="00E71669" w:rsidRPr="00304765" w:rsidRDefault="00E71669" w:rsidP="00E71669">
            <w:pPr>
              <w:spacing w:before="80" w:after="80"/>
              <w:rPr>
                <w:rFonts w:ascii="Garamond" w:hAnsi="Garamond"/>
                <w:b/>
                <w:sz w:val="22"/>
                <w:szCs w:val="22"/>
              </w:rPr>
            </w:pPr>
            <w:r w:rsidRPr="00304765">
              <w:rPr>
                <w:rFonts w:ascii="Garamond" w:hAnsi="Garamond"/>
                <w:b/>
                <w:sz w:val="22"/>
                <w:szCs w:val="22"/>
              </w:rPr>
              <w:t xml:space="preserve">Year 1 Highlight </w:t>
            </w:r>
          </w:p>
          <w:p w:rsidR="00E71669" w:rsidRPr="00304765" w:rsidRDefault="00E71669" w:rsidP="006C3A75">
            <w:pPr>
              <w:pStyle w:val="ListParagraph"/>
              <w:numPr>
                <w:ilvl w:val="0"/>
                <w:numId w:val="21"/>
              </w:numPr>
              <w:spacing w:before="80" w:after="80"/>
              <w:ind w:left="300" w:hanging="270"/>
              <w:contextualSpacing w:val="0"/>
              <w:rPr>
                <w:rFonts w:ascii="Garamond" w:hAnsi="Garamond"/>
                <w:sz w:val="22"/>
                <w:szCs w:val="22"/>
              </w:rPr>
            </w:pPr>
            <w:r w:rsidRPr="00304765">
              <w:rPr>
                <w:rFonts w:ascii="Garamond" w:hAnsi="Garamond"/>
                <w:sz w:val="22"/>
                <w:szCs w:val="22"/>
              </w:rPr>
              <w:t>The school lacks mechanisms and activities to focus on instruction, including the collection and use of data as well as teacher-specific coaching and observations to provide effective and useful feedback.</w:t>
            </w:r>
          </w:p>
          <w:p w:rsidR="00E71669" w:rsidRPr="00304765" w:rsidRDefault="00E71669" w:rsidP="00E71669">
            <w:pPr>
              <w:spacing w:before="120" w:after="80"/>
              <w:rPr>
                <w:rFonts w:ascii="Garamond" w:hAnsi="Garamond"/>
                <w:b/>
                <w:sz w:val="22"/>
                <w:szCs w:val="22"/>
              </w:rPr>
            </w:pPr>
            <w:r w:rsidRPr="00304765">
              <w:rPr>
                <w:rFonts w:ascii="Garamond" w:hAnsi="Garamond"/>
                <w:b/>
                <w:sz w:val="22"/>
                <w:szCs w:val="22"/>
              </w:rPr>
              <w:t xml:space="preserve">Year 2 Highlights </w:t>
            </w:r>
          </w:p>
          <w:p w:rsidR="00E71669" w:rsidRPr="00304765" w:rsidRDefault="00E71669" w:rsidP="006C3A75">
            <w:pPr>
              <w:pStyle w:val="ListParagraph"/>
              <w:numPr>
                <w:ilvl w:val="0"/>
                <w:numId w:val="18"/>
              </w:numPr>
              <w:spacing w:before="80" w:after="80"/>
              <w:ind w:left="288" w:hanging="288"/>
              <w:contextualSpacing w:val="0"/>
              <w:rPr>
                <w:rFonts w:ascii="Garamond" w:hAnsi="Garamond"/>
                <w:sz w:val="22"/>
                <w:szCs w:val="22"/>
              </w:rPr>
            </w:pPr>
            <w:r w:rsidRPr="00304765">
              <w:rPr>
                <w:rFonts w:ascii="Garamond" w:hAnsi="Garamond"/>
                <w:sz w:val="22"/>
                <w:szCs w:val="22"/>
              </w:rPr>
              <w:t xml:space="preserve">Have not deliberately focused on the improvement of classroom instruction or fully implemented a tiered system of instructional support. </w:t>
            </w:r>
          </w:p>
          <w:p w:rsidR="00E71669" w:rsidRPr="00304765" w:rsidRDefault="00E71669" w:rsidP="006C3A75">
            <w:pPr>
              <w:pStyle w:val="ListParagraph"/>
              <w:numPr>
                <w:ilvl w:val="0"/>
                <w:numId w:val="18"/>
              </w:numPr>
              <w:spacing w:before="80" w:after="80"/>
              <w:ind w:left="288" w:hanging="288"/>
              <w:contextualSpacing w:val="0"/>
              <w:rPr>
                <w:rFonts w:ascii="Garamond" w:hAnsi="Garamond"/>
                <w:sz w:val="22"/>
                <w:szCs w:val="22"/>
              </w:rPr>
            </w:pPr>
            <w:r w:rsidRPr="00304765">
              <w:rPr>
                <w:rFonts w:ascii="Garamond" w:hAnsi="Garamond"/>
                <w:sz w:val="22"/>
                <w:szCs w:val="22"/>
              </w:rPr>
              <w:t xml:space="preserve">Have not instituted processes (or expectations) for the principal and other personnel (e.g., coaches) to actively visit classrooms and provide teachers with useful teacher-specific feedback based on observations. </w:t>
            </w:r>
          </w:p>
          <w:p w:rsidR="00E71669" w:rsidRPr="00304765" w:rsidRDefault="00E71669" w:rsidP="006C3A75">
            <w:pPr>
              <w:pStyle w:val="ListParagraph"/>
              <w:numPr>
                <w:ilvl w:val="0"/>
                <w:numId w:val="18"/>
              </w:numPr>
              <w:spacing w:before="80" w:after="80"/>
              <w:ind w:left="288" w:hanging="288"/>
              <w:contextualSpacing w:val="0"/>
              <w:rPr>
                <w:rFonts w:ascii="Garamond" w:hAnsi="Garamond"/>
                <w:sz w:val="22"/>
                <w:szCs w:val="22"/>
              </w:rPr>
            </w:pPr>
            <w:r w:rsidRPr="00304765">
              <w:rPr>
                <w:rFonts w:ascii="Garamond" w:hAnsi="Garamond"/>
                <w:sz w:val="22"/>
                <w:szCs w:val="22"/>
              </w:rPr>
              <w:t xml:space="preserve">There is a lack of professional conversations, targeted coaching, and professional development that directly supports professional development across teachers. </w:t>
            </w:r>
          </w:p>
          <w:p w:rsidR="00E71669" w:rsidRPr="00304765" w:rsidRDefault="00E71669" w:rsidP="00E71669">
            <w:pPr>
              <w:spacing w:before="80" w:after="80"/>
              <w:rPr>
                <w:rFonts w:ascii="Garamond" w:hAnsi="Garamond"/>
                <w:b/>
                <w:sz w:val="22"/>
                <w:szCs w:val="22"/>
              </w:rPr>
            </w:pPr>
          </w:p>
          <w:p w:rsidR="00E71669" w:rsidRPr="00304765" w:rsidRDefault="00E71669" w:rsidP="00E71669">
            <w:pPr>
              <w:spacing w:before="80" w:after="80"/>
              <w:rPr>
                <w:rFonts w:ascii="Garamond" w:hAnsi="Garamond"/>
                <w:b/>
                <w:sz w:val="22"/>
                <w:szCs w:val="22"/>
              </w:rPr>
            </w:pPr>
          </w:p>
          <w:p w:rsidR="00E71669" w:rsidRPr="00304765" w:rsidRDefault="00E71669" w:rsidP="00E71669">
            <w:pPr>
              <w:spacing w:before="120" w:after="80"/>
              <w:rPr>
                <w:rFonts w:ascii="Garamond" w:hAnsi="Garamond"/>
                <w:b/>
                <w:sz w:val="22"/>
                <w:szCs w:val="22"/>
              </w:rPr>
            </w:pPr>
            <w:r w:rsidRPr="00304765">
              <w:rPr>
                <w:rFonts w:ascii="Garamond" w:hAnsi="Garamond"/>
                <w:b/>
                <w:sz w:val="22"/>
                <w:szCs w:val="22"/>
              </w:rPr>
              <w:t xml:space="preserve">Year 3 Findings </w:t>
            </w:r>
          </w:p>
          <w:p w:rsidR="00E71669" w:rsidRPr="00304765" w:rsidRDefault="00E71669" w:rsidP="006C3A75">
            <w:pPr>
              <w:pStyle w:val="ListParagraph"/>
              <w:numPr>
                <w:ilvl w:val="0"/>
                <w:numId w:val="26"/>
              </w:numPr>
              <w:spacing w:before="80" w:after="80"/>
              <w:ind w:left="300" w:hanging="270"/>
              <w:contextualSpacing w:val="0"/>
              <w:rPr>
                <w:rFonts w:ascii="Garamond" w:hAnsi="Garamond"/>
                <w:b/>
                <w:sz w:val="22"/>
                <w:szCs w:val="22"/>
              </w:rPr>
            </w:pPr>
            <w:r w:rsidRPr="00304765">
              <w:rPr>
                <w:rFonts w:ascii="Garamond" w:hAnsi="Garamond"/>
                <w:b/>
                <w:sz w:val="22"/>
                <w:szCs w:val="22"/>
              </w:rPr>
              <w:t>Did not assemble, organize, or employ a sophisticated array of assessments to frequently identify and then respond to students’ academic needs</w:t>
            </w:r>
            <w:r w:rsidR="00A43256">
              <w:rPr>
                <w:rFonts w:ascii="Garamond" w:hAnsi="Garamond"/>
                <w:b/>
                <w:sz w:val="22"/>
                <w:szCs w:val="22"/>
              </w:rPr>
              <w:t>.</w:t>
            </w:r>
          </w:p>
          <w:p w:rsidR="00E71669" w:rsidRPr="00304765" w:rsidRDefault="00E71669" w:rsidP="006C3A75">
            <w:pPr>
              <w:pStyle w:val="ListParagraph"/>
              <w:numPr>
                <w:ilvl w:val="0"/>
                <w:numId w:val="26"/>
              </w:numPr>
              <w:spacing w:before="80" w:after="80"/>
              <w:ind w:left="300" w:hanging="270"/>
              <w:contextualSpacing w:val="0"/>
              <w:rPr>
                <w:rFonts w:ascii="Garamond" w:hAnsi="Garamond"/>
                <w:b/>
                <w:sz w:val="22"/>
                <w:szCs w:val="22"/>
              </w:rPr>
            </w:pPr>
            <w:r w:rsidRPr="00304765">
              <w:rPr>
                <w:rFonts w:ascii="Garamond" w:hAnsi="Garamond"/>
                <w:b/>
                <w:sz w:val="22"/>
                <w:szCs w:val="22"/>
              </w:rPr>
              <w:t>Did not deliberately use frequent observations grounded in a shared understanding of high quality instruction to inform changes in classroom instruction across all teachers.</w:t>
            </w:r>
          </w:p>
        </w:tc>
      </w:tr>
    </w:tbl>
    <w:p w:rsidR="00E71669" w:rsidRPr="00B16F91" w:rsidRDefault="008E07CA" w:rsidP="00F447A7">
      <w:pPr>
        <w:rPr>
          <w:rFonts w:ascii="Garamond" w:hAnsi="Garamond"/>
          <w:sz w:val="22"/>
          <w:szCs w:val="22"/>
        </w:rPr>
        <w:sectPr w:rsidR="00E71669" w:rsidRPr="00B16F91" w:rsidSect="00A36E17">
          <w:headerReference w:type="default" r:id="rId25"/>
          <w:footerReference w:type="default" r:id="rId26"/>
          <w:pgSz w:w="15840" w:h="12240" w:orient="landscape"/>
          <w:pgMar w:top="1152" w:right="1152" w:bottom="864" w:left="1152" w:header="720" w:footer="720" w:gutter="0"/>
          <w:pgNumType w:start="9"/>
          <w:cols w:space="720"/>
          <w:docGrid w:linePitch="360"/>
        </w:sectPr>
      </w:pPr>
      <w:r w:rsidRPr="008E07CA">
        <w:rPr>
          <w:rFonts w:ascii="Garamond" w:hAnsi="Garamond"/>
          <w:b/>
          <w:noProof/>
          <w:color w:val="365F91" w:themeColor="accent1" w:themeShade="BF"/>
          <w:sz w:val="22"/>
          <w:szCs w:val="22"/>
        </w:rPr>
        <w:pict>
          <v:shape id="Text Box 41" o:spid="_x0000_s1040" type="#_x0000_t202" style="position:absolute;margin-left:324.45pt;margin-top:4.9pt;width:27pt;height:18pt;z-index:251714560;visibility:visible;mso-position-horizontal-relative:text;mso-position-vertical-relative:text;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" filled="f" stroked="f">
            <v:path arrowok="t"/>
            <v:textbox>
              <w:txbxContent>
                <w:p w:rsidR="00CC23E5" w:rsidRPr="00E63DA7" w:rsidRDefault="00CC23E5" w:rsidP="00E63DA7">
                  <w:pPr>
                    <w:rPr>
                      <w:rFonts w:ascii="Garamond" w:hAnsi="Garamond"/>
                      <w:sz w:val="20"/>
                    </w:rPr>
                  </w:pPr>
                  <w:r>
                    <w:rPr>
                      <w:rFonts w:ascii="Garamond" w:hAnsi="Garamond"/>
                      <w:sz w:val="20"/>
                    </w:rPr>
                    <w:t>11</w:t>
                  </w:r>
                </w:p>
              </w:txbxContent>
            </v:textbox>
          </v:shape>
        </w:pict>
      </w:r>
    </w:p>
    <w:p w:rsidR="00DD2E6E" w:rsidRPr="00F73494" w:rsidRDefault="00DD2E6E" w:rsidP="00A36E17">
      <w:pPr>
        <w:rPr>
          <w:rFonts w:ascii="Garamond" w:hAnsi="Garamond"/>
          <w:b/>
          <w:szCs w:val="24"/>
        </w:rPr>
      </w:pPr>
      <w:r w:rsidRPr="00A36E17">
        <w:rPr>
          <w:rFonts w:ascii="Garamond" w:hAnsi="Garamond"/>
          <w:b/>
          <w:color w:val="0F243E" w:themeColor="text2" w:themeShade="80"/>
          <w:szCs w:val="24"/>
        </w:rPr>
        <w:lastRenderedPageBreak/>
        <w:t>Practice #2</w:t>
      </w:r>
      <w:r w:rsidR="00A36E17" w:rsidRPr="00A36E17">
        <w:rPr>
          <w:rFonts w:ascii="Garamond" w:hAnsi="Garamond"/>
          <w:b/>
          <w:color w:val="0F243E" w:themeColor="text2" w:themeShade="80"/>
          <w:szCs w:val="24"/>
        </w:rPr>
        <w:t>: Intentional Practices for Improving Instruction</w:t>
      </w:r>
      <w:r w:rsidR="00A36E17" w:rsidRPr="00A36E17">
        <w:rPr>
          <w:rFonts w:ascii="Garamond" w:hAnsi="Garamond"/>
          <w:b/>
          <w:color w:val="0F243E" w:themeColor="text2" w:themeShade="80"/>
          <w:szCs w:val="24"/>
        </w:rPr>
        <w:tab/>
      </w:r>
      <w:r w:rsidR="00A36E17" w:rsidRPr="00A36E17">
        <w:rPr>
          <w:rFonts w:ascii="Garamond" w:hAnsi="Garamond"/>
          <w:b/>
          <w:color w:val="0F243E" w:themeColor="text2" w:themeShade="80"/>
          <w:szCs w:val="24"/>
        </w:rPr>
        <w:tab/>
      </w:r>
      <w:r w:rsidR="00A36E17" w:rsidRPr="00A36E17">
        <w:rPr>
          <w:rFonts w:ascii="Garamond" w:hAnsi="Garamond"/>
          <w:b/>
          <w:color w:val="0F243E" w:themeColor="text2" w:themeShade="80"/>
          <w:szCs w:val="24"/>
        </w:rPr>
        <w:tab/>
      </w:r>
      <w:r w:rsidR="00A36E17" w:rsidRPr="00A36E17">
        <w:rPr>
          <w:rFonts w:ascii="Garamond" w:hAnsi="Garamond"/>
          <w:b/>
          <w:color w:val="0F243E" w:themeColor="text2" w:themeShade="80"/>
          <w:szCs w:val="24"/>
        </w:rPr>
        <w:tab/>
      </w:r>
      <w:r w:rsidR="00A36E17">
        <w:rPr>
          <w:rFonts w:ascii="Garamond" w:hAnsi="Garamond"/>
          <w:b/>
          <w:szCs w:val="24"/>
        </w:rPr>
        <w:tab/>
      </w:r>
      <w:r w:rsidR="00A36E17">
        <w:rPr>
          <w:rFonts w:ascii="Garamond" w:hAnsi="Garamond"/>
          <w:b/>
          <w:szCs w:val="24"/>
        </w:rPr>
        <w:tab/>
      </w:r>
      <w:r w:rsidR="00A36E17">
        <w:rPr>
          <w:rFonts w:ascii="Garamond" w:hAnsi="Garamond"/>
          <w:b/>
          <w:szCs w:val="24"/>
        </w:rPr>
        <w:tab/>
        <w:t xml:space="preserve"> </w:t>
      </w:r>
      <w:r w:rsidR="00A36E17" w:rsidRPr="007C0A10">
        <w:rPr>
          <w:rFonts w:ascii="Garamond" w:hAnsi="Garamond"/>
          <w:b/>
          <w:color w:val="0F243E" w:themeColor="text2" w:themeShade="80"/>
          <w:szCs w:val="24"/>
        </w:rPr>
        <w:t>DETAILED EXAMPLES</w:t>
      </w:r>
    </w:p>
    <w:p w:rsidR="00E71669" w:rsidRPr="00DD2E6E" w:rsidRDefault="008E07CA" w:rsidP="00DD2E6E">
      <w:pPr>
        <w:spacing w:after="120"/>
        <w:jc w:val="center"/>
        <w:rPr>
          <w:rFonts w:ascii="Garamond" w:hAnsi="Garamond" w:cstheme="minorBidi"/>
          <w:b/>
          <w:sz w:val="22"/>
          <w:szCs w:val="22"/>
        </w:rPr>
      </w:pPr>
      <w:r w:rsidRPr="008E07CA">
        <w:rPr>
          <w:rFonts w:ascii="Garamond" w:hAnsi="Garamond"/>
          <w:b/>
          <w:noProof/>
          <w:szCs w:val="24"/>
        </w:rPr>
        <w:pict>
          <v:shape id="Text Box 28" o:spid="_x0000_s1041" type="#_x0000_t202" style="position:absolute;left:0;text-align:left;margin-left:531.45pt;margin-top:1.1pt;width:2in;height:18pt;z-index:2516971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" filled="f" stroked="f">
            <v:path arrowok="t"/>
            <v:textbox>
              <w:txbxContent>
                <w:p w:rsidR="00CC23E5" w:rsidRPr="00CE2B5F" w:rsidRDefault="00CC23E5" w:rsidP="00CE2B5F">
                  <w:pPr>
                    <w:rPr>
                      <w:color w:val="FF0000"/>
                    </w:rPr>
                  </w:pPr>
                  <w:r w:rsidRPr="00CE2B5F">
                    <w:rPr>
                      <w:rFonts w:ascii="Garamond" w:eastAsia="Times New Roman" w:hAnsi="Garamond"/>
                      <w:b/>
                      <w:bCs/>
                      <w:color w:val="FF0000"/>
                      <w:sz w:val="20"/>
                    </w:rPr>
                    <w:t>In Non-Gain Schools…</w:t>
                  </w:r>
                </w:p>
              </w:txbxContent>
            </v:textbox>
          </v:shape>
        </w:pict>
      </w:r>
      <w:r w:rsidRPr="008E07CA">
        <w:rPr>
          <w:rFonts w:ascii="Garamond" w:hAnsi="Garamond"/>
          <w:b/>
          <w:noProof/>
          <w:szCs w:val="24"/>
        </w:rPr>
        <w:pict>
          <v:shape id="Text Box 27" o:spid="_x0000_s1042" type="#_x0000_t202" style="position:absolute;left:0;text-align:left;margin-left:-8.45pt;margin-top:1.1pt;width:153pt;height:18pt;z-index:251696128;visibility:visible;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" filled="f" stroked="f">
            <v:path arrowok="t"/>
            <v:textbox>
              <w:txbxContent>
                <w:p w:rsidR="00CC23E5" w:rsidRPr="00CE2B5F" w:rsidRDefault="00CC23E5" w:rsidP="00CE2B5F">
                  <w:pPr>
                    <w:rPr>
                      <w:color w:val="1F497D" w:themeColor="text2"/>
                    </w:rPr>
                  </w:pPr>
                  <w:r w:rsidRPr="00CE2B5F">
                    <w:rPr>
                      <w:rFonts w:ascii="Garamond" w:eastAsia="Times New Roman" w:hAnsi="Garamond"/>
                      <w:b/>
                      <w:bCs/>
                      <w:color w:val="1F497D" w:themeColor="text2"/>
                      <w:sz w:val="20"/>
                    </w:rPr>
                    <w:t>In Achievement Gain Schools…</w:t>
                  </w:r>
                </w:p>
              </w:txbxContent>
            </v:textbox>
          </v:shape>
        </w:pict>
      </w:r>
    </w:p>
    <w:tbl>
      <w:tblPr>
        <w:tblW w:w="5000" w:type="pct"/>
        <w:jc w:val="center"/>
        <w:tblLook w:val="04A0"/>
      </w:tblPr>
      <w:tblGrid>
        <w:gridCol w:w="3348"/>
        <w:gridCol w:w="3150"/>
        <w:gridCol w:w="319"/>
        <w:gridCol w:w="3101"/>
        <w:gridCol w:w="230"/>
        <w:gridCol w:w="6"/>
        <w:gridCol w:w="262"/>
        <w:gridCol w:w="3336"/>
      </w:tblGrid>
      <w:tr w:rsidR="00E71669" w:rsidRPr="00B16F91" w:rsidTr="00274BFD">
        <w:trPr>
          <w:trHeight w:val="300"/>
          <w:jc w:val="center"/>
        </w:trPr>
        <w:tc>
          <w:tcPr>
            <w:tcW w:w="3348" w:type="dxa"/>
            <w:tcBorders>
              <w:top w:val="single" w:sz="4" w:space="0" w:color="auto"/>
              <w:left w:val="nil"/>
              <w:bottom w:val="nil"/>
              <w:right w:val="nil"/>
            </w:tcBorders>
            <w:shd w:val="clear" w:color="auto" w:fill="auto"/>
            <w:vAlign w:val="center"/>
            <w:hideMark/>
          </w:tcPr>
          <w:p w:rsidR="00E71669" w:rsidRPr="00CE2B5F" w:rsidRDefault="00E71669" w:rsidP="00274BFD">
            <w:pPr>
              <w:spacing w:before="40" w:after="40"/>
              <w:ind w:left="-360"/>
              <w:jc w:val="center"/>
              <w:rPr>
                <w:rFonts w:ascii="Garamond" w:eastAsia="Times New Roman" w:hAnsi="Garamond"/>
                <w:b/>
                <w:bCs/>
                <w:color w:val="1F497D" w:themeColor="text2"/>
                <w:sz w:val="20"/>
              </w:rPr>
            </w:pPr>
            <w:r w:rsidRPr="00CE2B5F">
              <w:rPr>
                <w:rFonts w:ascii="Garamond" w:eastAsia="Times New Roman" w:hAnsi="Garamond"/>
                <w:b/>
                <w:bCs/>
                <w:color w:val="1F497D" w:themeColor="text2"/>
                <w:sz w:val="20"/>
              </w:rPr>
              <w:t>Year 1</w:t>
            </w:r>
          </w:p>
        </w:tc>
        <w:tc>
          <w:tcPr>
            <w:tcW w:w="3469" w:type="dxa"/>
            <w:gridSpan w:val="2"/>
            <w:tcBorders>
              <w:top w:val="single" w:sz="4" w:space="0" w:color="auto"/>
              <w:left w:val="nil"/>
              <w:bottom w:val="nil"/>
              <w:right w:val="nil"/>
            </w:tcBorders>
            <w:shd w:val="clear" w:color="auto" w:fill="auto"/>
            <w:vAlign w:val="center"/>
            <w:hideMark/>
          </w:tcPr>
          <w:p w:rsidR="00E71669" w:rsidRPr="00CE2B5F" w:rsidRDefault="00E71669" w:rsidP="00274BFD">
            <w:pPr>
              <w:spacing w:before="40" w:after="40"/>
              <w:ind w:left="-378"/>
              <w:jc w:val="center"/>
              <w:rPr>
                <w:rFonts w:ascii="Garamond" w:eastAsia="Times New Roman" w:hAnsi="Garamond"/>
                <w:b/>
                <w:bCs/>
                <w:color w:val="1F497D" w:themeColor="text2"/>
                <w:sz w:val="20"/>
              </w:rPr>
            </w:pPr>
            <w:r w:rsidRPr="00CE2B5F">
              <w:rPr>
                <w:rFonts w:ascii="Garamond" w:eastAsia="Times New Roman" w:hAnsi="Garamond"/>
                <w:b/>
                <w:bCs/>
                <w:color w:val="1F497D" w:themeColor="text2"/>
                <w:sz w:val="20"/>
              </w:rPr>
              <w:t>Year 2</w:t>
            </w:r>
          </w:p>
        </w:tc>
        <w:tc>
          <w:tcPr>
            <w:tcW w:w="3331" w:type="dxa"/>
            <w:gridSpan w:val="2"/>
            <w:tcBorders>
              <w:top w:val="single" w:sz="4" w:space="0" w:color="auto"/>
              <w:left w:val="nil"/>
              <w:bottom w:val="nil"/>
              <w:right w:val="nil"/>
            </w:tcBorders>
            <w:shd w:val="clear" w:color="auto" w:fill="auto"/>
            <w:vAlign w:val="center"/>
            <w:hideMark/>
          </w:tcPr>
          <w:p w:rsidR="00E71669" w:rsidRPr="00CE2B5F" w:rsidRDefault="00E71669" w:rsidP="00274BFD">
            <w:pPr>
              <w:spacing w:before="40" w:after="40"/>
              <w:ind w:left="-337"/>
              <w:jc w:val="center"/>
              <w:rPr>
                <w:rFonts w:ascii="Garamond" w:eastAsia="Times New Roman" w:hAnsi="Garamond"/>
                <w:b/>
                <w:bCs/>
                <w:color w:val="1F497D" w:themeColor="text2"/>
                <w:sz w:val="20"/>
              </w:rPr>
            </w:pPr>
            <w:r w:rsidRPr="00CE2B5F">
              <w:rPr>
                <w:rFonts w:ascii="Garamond" w:eastAsia="Times New Roman" w:hAnsi="Garamond"/>
                <w:b/>
                <w:bCs/>
                <w:color w:val="1F497D" w:themeColor="text2"/>
                <w:sz w:val="20"/>
              </w:rPr>
              <w:t>Year 3</w:t>
            </w:r>
          </w:p>
        </w:tc>
        <w:tc>
          <w:tcPr>
            <w:tcW w:w="268" w:type="dxa"/>
            <w:gridSpan w:val="2"/>
            <w:tcBorders>
              <w:top w:val="single" w:sz="4" w:space="0" w:color="auto"/>
              <w:left w:val="nil"/>
              <w:bottom w:val="nil"/>
              <w:right w:val="nil"/>
            </w:tcBorders>
            <w:shd w:val="clear" w:color="auto" w:fill="auto"/>
            <w:vAlign w:val="center"/>
            <w:hideMark/>
          </w:tcPr>
          <w:p w:rsidR="00E71669" w:rsidRPr="00DD2E6E" w:rsidRDefault="00E71669" w:rsidP="00274BFD">
            <w:pPr>
              <w:spacing w:before="40" w:after="40"/>
              <w:jc w:val="center"/>
              <w:rPr>
                <w:rFonts w:ascii="Garamond" w:eastAsia="Times New Roman" w:hAnsi="Garamond"/>
                <w:b/>
                <w:bCs/>
                <w:color w:val="000000"/>
                <w:sz w:val="20"/>
              </w:rPr>
            </w:pPr>
          </w:p>
        </w:tc>
        <w:tc>
          <w:tcPr>
            <w:tcW w:w="3336" w:type="dxa"/>
            <w:tcBorders>
              <w:top w:val="single" w:sz="4" w:space="0" w:color="auto"/>
              <w:left w:val="nil"/>
              <w:bottom w:val="nil"/>
              <w:right w:val="nil"/>
            </w:tcBorders>
            <w:shd w:val="clear" w:color="auto" w:fill="auto"/>
            <w:vAlign w:val="center"/>
            <w:hideMark/>
          </w:tcPr>
          <w:p w:rsidR="00E71669" w:rsidRPr="00CE2B5F" w:rsidRDefault="00E71669" w:rsidP="00274BFD">
            <w:pPr>
              <w:spacing w:before="40" w:after="40"/>
              <w:ind w:left="-516"/>
              <w:jc w:val="center"/>
              <w:rPr>
                <w:rFonts w:ascii="Garamond" w:eastAsia="Times New Roman" w:hAnsi="Garamond"/>
                <w:b/>
                <w:bCs/>
                <w:color w:val="FF0000"/>
                <w:sz w:val="20"/>
              </w:rPr>
            </w:pPr>
            <w:r w:rsidRPr="00CE2B5F">
              <w:rPr>
                <w:rFonts w:ascii="Garamond" w:eastAsia="Times New Roman" w:hAnsi="Garamond"/>
                <w:b/>
                <w:bCs/>
                <w:color w:val="FF0000"/>
                <w:sz w:val="20"/>
              </w:rPr>
              <w:t>Year 3</w:t>
            </w:r>
          </w:p>
        </w:tc>
      </w:tr>
      <w:tr w:rsidR="00DD2E6E" w:rsidRPr="00B16F91" w:rsidTr="00DD2E6E">
        <w:trPr>
          <w:trHeight w:val="1500"/>
          <w:jc w:val="center"/>
        </w:trPr>
        <w:tc>
          <w:tcPr>
            <w:tcW w:w="3348" w:type="dxa"/>
            <w:tcBorders>
              <w:top w:val="nil"/>
              <w:left w:val="nil"/>
              <w:bottom w:val="nil"/>
              <w:right w:val="nil"/>
            </w:tcBorders>
            <w:shd w:val="clear" w:color="000000" w:fill="D9D9D9"/>
            <w:hideMark/>
          </w:tcPr>
          <w:p w:rsidR="00E71669" w:rsidRPr="00DD2E6E" w:rsidRDefault="00E71669" w:rsidP="00DD2E6E">
            <w:pPr>
              <w:spacing w:before="40" w:after="40"/>
              <w:rPr>
                <w:rFonts w:ascii="Garamond" w:eastAsia="Times New Roman" w:hAnsi="Garamond"/>
                <w:b/>
                <w:bCs/>
                <w:color w:val="000000"/>
                <w:sz w:val="20"/>
              </w:rPr>
            </w:pPr>
            <w:r w:rsidRPr="00DD2E6E">
              <w:rPr>
                <w:rFonts w:ascii="Garamond" w:eastAsia="Times New Roman" w:hAnsi="Garamond"/>
                <w:b/>
                <w:bCs/>
                <w:color w:val="000000"/>
                <w:sz w:val="20"/>
              </w:rPr>
              <w:t>LEADERSHIP HAS DEPLOYED A DELIBERATE AND RESOURCE-INTENSIVE FOCUS ON EFFECTIVE INSTRUCTION THROUGHOUT THE SCHOOL COMMUNITY</w:t>
            </w:r>
          </w:p>
        </w:tc>
        <w:tc>
          <w:tcPr>
            <w:tcW w:w="3150" w:type="dxa"/>
            <w:tcBorders>
              <w:top w:val="nil"/>
              <w:left w:val="nil"/>
              <w:bottom w:val="nil"/>
              <w:right w:val="nil"/>
            </w:tcBorders>
            <w:shd w:val="clear" w:color="000000" w:fill="D9D9D9"/>
            <w:hideMark/>
          </w:tcPr>
          <w:p w:rsidR="00E71669" w:rsidRPr="00DD2E6E" w:rsidRDefault="00E71669" w:rsidP="00DD2E6E">
            <w:pPr>
              <w:spacing w:before="40" w:after="40"/>
              <w:rPr>
                <w:rFonts w:ascii="Garamond" w:eastAsia="Times New Roman" w:hAnsi="Garamond"/>
                <w:b/>
                <w:bCs/>
                <w:color w:val="000000"/>
                <w:sz w:val="20"/>
              </w:rPr>
            </w:pPr>
            <w:r w:rsidRPr="00DD2E6E">
              <w:rPr>
                <w:rFonts w:ascii="Garamond" w:eastAsia="Times New Roman" w:hAnsi="Garamond"/>
                <w:b/>
                <w:bCs/>
                <w:color w:val="000000"/>
                <w:sz w:val="20"/>
              </w:rPr>
              <w:t>THE SCHOOL IS EMPLOYING INTENTIONAL PRACTICES FOR IMPROVING TEACHER-SPECIFIC AND STUDENT-RESPONSIVE INSTRUCTION</w:t>
            </w:r>
          </w:p>
        </w:tc>
        <w:tc>
          <w:tcPr>
            <w:tcW w:w="3420" w:type="dxa"/>
            <w:gridSpan w:val="2"/>
            <w:tcBorders>
              <w:top w:val="nil"/>
              <w:left w:val="nil"/>
              <w:bottom w:val="nil"/>
              <w:right w:val="nil"/>
            </w:tcBorders>
            <w:shd w:val="clear" w:color="000000" w:fill="D9D9D9"/>
            <w:hideMark/>
          </w:tcPr>
          <w:p w:rsidR="00E71669" w:rsidRPr="00DD2E6E" w:rsidRDefault="00E71669" w:rsidP="00DD2E6E">
            <w:pPr>
              <w:spacing w:before="40" w:after="40"/>
              <w:rPr>
                <w:rFonts w:ascii="Garamond" w:eastAsia="Times New Roman" w:hAnsi="Garamond"/>
                <w:b/>
                <w:bCs/>
                <w:color w:val="000000"/>
                <w:sz w:val="20"/>
              </w:rPr>
            </w:pPr>
            <w:r w:rsidRPr="00DD2E6E">
              <w:rPr>
                <w:rFonts w:ascii="Garamond" w:eastAsia="Times New Roman" w:hAnsi="Garamond"/>
                <w:b/>
                <w:bCs/>
                <w:color w:val="000000"/>
                <w:sz w:val="20"/>
              </w:rPr>
              <w:t>THE SCHOOL HAS RALLIED AROUND A SHARED VISION AND SET OF BEST PRACTICES AND STRATEGIES FOR EFFECTIVE INSTRUCTION, AND IT IS WELL-KNOWN AND OBSERVED THROUGHOUT THE SCHOOL BUILDING.</w:t>
            </w:r>
          </w:p>
        </w:tc>
        <w:tc>
          <w:tcPr>
            <w:tcW w:w="236" w:type="dxa"/>
            <w:gridSpan w:val="2"/>
            <w:tcBorders>
              <w:top w:val="nil"/>
              <w:left w:val="nil"/>
              <w:bottom w:val="nil"/>
              <w:right w:val="nil"/>
            </w:tcBorders>
            <w:shd w:val="clear" w:color="auto" w:fill="auto"/>
            <w:hideMark/>
          </w:tcPr>
          <w:p w:rsidR="00E71669" w:rsidRPr="00DD2E6E" w:rsidRDefault="00E71669" w:rsidP="00DD2E6E">
            <w:pPr>
              <w:spacing w:before="40" w:after="40"/>
              <w:rPr>
                <w:rFonts w:ascii="Garamond" w:eastAsia="Times New Roman" w:hAnsi="Garamond"/>
                <w:b/>
                <w:bCs/>
                <w:color w:val="000000"/>
                <w:sz w:val="20"/>
              </w:rPr>
            </w:pPr>
          </w:p>
        </w:tc>
        <w:tc>
          <w:tcPr>
            <w:tcW w:w="3598" w:type="dxa"/>
            <w:gridSpan w:val="2"/>
            <w:tcBorders>
              <w:top w:val="nil"/>
              <w:left w:val="nil"/>
              <w:bottom w:val="nil"/>
              <w:right w:val="nil"/>
            </w:tcBorders>
            <w:shd w:val="clear" w:color="auto" w:fill="DDD9C3" w:themeFill="background2" w:themeFillShade="E6"/>
            <w:hideMark/>
          </w:tcPr>
          <w:p w:rsidR="00E71669" w:rsidRPr="00DD2E6E" w:rsidRDefault="00E71669" w:rsidP="00DD2E6E">
            <w:pPr>
              <w:spacing w:before="40" w:after="40"/>
              <w:rPr>
                <w:rFonts w:ascii="Garamond" w:eastAsia="Times New Roman" w:hAnsi="Garamond"/>
                <w:b/>
                <w:bCs/>
                <w:color w:val="FF0000"/>
                <w:sz w:val="20"/>
              </w:rPr>
            </w:pPr>
            <w:r w:rsidRPr="00DD2E6E">
              <w:rPr>
                <w:rFonts w:ascii="Garamond" w:eastAsia="Times New Roman" w:hAnsi="Garamond"/>
                <w:b/>
                <w:bCs/>
                <w:color w:val="FF0000"/>
                <w:sz w:val="20"/>
              </w:rPr>
              <w:t>THE SCHOOL HAS NOT IDENTIFIED A CORE SET OF EFFECTIVE INSTRUCTIONAL PRACTICES TARGETING INCREASED STUDENT ACHIEVEMENT—AS A RESULT, EFFECTIVE INSTRUCTION IS NOT OBSERVED THROUGHOUT THE SCHOOL BUILDING</w:t>
            </w:r>
          </w:p>
        </w:tc>
      </w:tr>
      <w:tr w:rsidR="00DD2E6E" w:rsidRPr="00B16F91" w:rsidTr="00DD2E6E">
        <w:trPr>
          <w:trHeight w:val="1971"/>
          <w:jc w:val="center"/>
        </w:trPr>
        <w:tc>
          <w:tcPr>
            <w:tcW w:w="3348" w:type="dxa"/>
            <w:tcBorders>
              <w:top w:val="nil"/>
              <w:left w:val="nil"/>
              <w:bottom w:val="nil"/>
              <w:right w:val="nil"/>
            </w:tcBorders>
            <w:shd w:val="clear" w:color="auto" w:fill="auto"/>
            <w:hideMark/>
          </w:tcPr>
          <w:p w:rsidR="00E71669" w:rsidRPr="00DD2E6E" w:rsidRDefault="00E71669" w:rsidP="00DD2E6E">
            <w:pPr>
              <w:spacing w:before="40" w:after="40"/>
              <w:rPr>
                <w:rFonts w:ascii="Garamond" w:eastAsia="Times New Roman" w:hAnsi="Garamond"/>
                <w:b/>
                <w:bCs/>
                <w:color w:val="000000"/>
                <w:sz w:val="20"/>
              </w:rPr>
            </w:pPr>
            <w:r w:rsidRPr="00DD2E6E">
              <w:rPr>
                <w:rFonts w:ascii="Garamond" w:eastAsia="Times New Roman" w:hAnsi="Garamond"/>
                <w:b/>
                <w:bCs/>
                <w:color w:val="000000"/>
                <w:sz w:val="20"/>
              </w:rPr>
              <w:t>Leadership has deployed teaming structures and deliberate, teacher-specific practices for pursuing effective improvement</w:t>
            </w:r>
          </w:p>
        </w:tc>
        <w:tc>
          <w:tcPr>
            <w:tcW w:w="3150" w:type="dxa"/>
            <w:tcBorders>
              <w:top w:val="nil"/>
              <w:left w:val="nil"/>
              <w:bottom w:val="nil"/>
              <w:right w:val="nil"/>
            </w:tcBorders>
            <w:shd w:val="clear" w:color="auto" w:fill="auto"/>
            <w:hideMark/>
          </w:tcPr>
          <w:p w:rsidR="00E71669" w:rsidRPr="00DD2E6E" w:rsidRDefault="00E71669" w:rsidP="00DD2E6E">
            <w:pPr>
              <w:spacing w:before="40" w:after="40"/>
              <w:rPr>
                <w:rFonts w:ascii="Garamond" w:eastAsia="Times New Roman" w:hAnsi="Garamond"/>
                <w:b/>
                <w:bCs/>
                <w:color w:val="000000"/>
                <w:sz w:val="20"/>
              </w:rPr>
            </w:pPr>
            <w:r w:rsidRPr="00DD2E6E">
              <w:rPr>
                <w:rFonts w:ascii="Garamond" w:eastAsia="Times New Roman" w:hAnsi="Garamond"/>
                <w:b/>
                <w:bCs/>
                <w:color w:val="000000"/>
                <w:sz w:val="20"/>
              </w:rPr>
              <w:t>School leadership, teachers, and coaches have refined their collection and use of student data to inform the evaluation and improvement of instructional practices that directly benefit student learning.  Instruction-specific conversations are taking place throughout the school with the intent of improving instruction of each and every teacher.</w:t>
            </w:r>
          </w:p>
        </w:tc>
        <w:tc>
          <w:tcPr>
            <w:tcW w:w="3420" w:type="dxa"/>
            <w:gridSpan w:val="2"/>
            <w:tcBorders>
              <w:top w:val="nil"/>
              <w:left w:val="nil"/>
              <w:bottom w:val="nil"/>
              <w:right w:val="nil"/>
            </w:tcBorders>
            <w:shd w:val="clear" w:color="auto" w:fill="auto"/>
            <w:hideMark/>
          </w:tcPr>
          <w:p w:rsidR="00E71669" w:rsidRPr="00DD2E6E" w:rsidRDefault="00E71669" w:rsidP="00DD2E6E">
            <w:pPr>
              <w:spacing w:before="40" w:after="40"/>
              <w:rPr>
                <w:rFonts w:ascii="Garamond" w:eastAsia="Times New Roman" w:hAnsi="Garamond"/>
                <w:b/>
                <w:bCs/>
                <w:color w:val="000000"/>
                <w:sz w:val="20"/>
              </w:rPr>
            </w:pPr>
            <w:r w:rsidRPr="00DD2E6E">
              <w:rPr>
                <w:rFonts w:ascii="Garamond" w:eastAsia="Times New Roman" w:hAnsi="Garamond"/>
                <w:b/>
                <w:bCs/>
                <w:color w:val="000000"/>
                <w:sz w:val="20"/>
              </w:rPr>
              <w:t xml:space="preserve">School leadership has identified a clear instructional focus with a shared understanding of expected practices.  Teachers understand expectations and the school’s observation, monitoring, and feedback systems look very closely at the implementation of these practices throughout the school, and include informal and formal feedback by administration, peers, and coaches.  </w:t>
            </w:r>
          </w:p>
        </w:tc>
        <w:tc>
          <w:tcPr>
            <w:tcW w:w="236" w:type="dxa"/>
            <w:gridSpan w:val="2"/>
            <w:tcBorders>
              <w:top w:val="nil"/>
              <w:left w:val="nil"/>
              <w:bottom w:val="nil"/>
              <w:right w:val="nil"/>
            </w:tcBorders>
            <w:shd w:val="clear" w:color="auto" w:fill="auto"/>
            <w:hideMark/>
          </w:tcPr>
          <w:p w:rsidR="00E71669" w:rsidRPr="00DD2E6E" w:rsidRDefault="00E71669" w:rsidP="00DD2E6E">
            <w:pPr>
              <w:spacing w:before="40" w:after="40"/>
              <w:rPr>
                <w:rFonts w:ascii="Garamond" w:eastAsia="Times New Roman" w:hAnsi="Garamond"/>
                <w:b/>
                <w:bCs/>
                <w:color w:val="000000"/>
                <w:sz w:val="20"/>
              </w:rPr>
            </w:pPr>
          </w:p>
        </w:tc>
        <w:tc>
          <w:tcPr>
            <w:tcW w:w="3598" w:type="dxa"/>
            <w:gridSpan w:val="2"/>
            <w:tcBorders>
              <w:top w:val="nil"/>
              <w:left w:val="nil"/>
              <w:bottom w:val="nil"/>
              <w:right w:val="nil"/>
            </w:tcBorders>
            <w:shd w:val="clear" w:color="auto" w:fill="auto"/>
            <w:hideMark/>
          </w:tcPr>
          <w:p w:rsidR="00E71669" w:rsidRPr="00DD2E6E" w:rsidRDefault="00E71669" w:rsidP="00DD2E6E">
            <w:pPr>
              <w:spacing w:before="40" w:after="40"/>
              <w:rPr>
                <w:rFonts w:ascii="Garamond" w:eastAsia="Times New Roman" w:hAnsi="Garamond"/>
                <w:b/>
                <w:bCs/>
                <w:color w:val="FF0000"/>
                <w:sz w:val="20"/>
              </w:rPr>
            </w:pPr>
            <w:r w:rsidRPr="00DD2E6E">
              <w:rPr>
                <w:rFonts w:ascii="Garamond" w:eastAsia="Times New Roman" w:hAnsi="Garamond"/>
                <w:b/>
                <w:bCs/>
                <w:color w:val="FF0000"/>
                <w:sz w:val="20"/>
              </w:rPr>
              <w:t xml:space="preserve">The school has not identified a core set of effective instructional practices for the purpose of raising student achievement.  Instruction is not </w:t>
            </w:r>
            <w:r w:rsidR="00DD2E6E">
              <w:rPr>
                <w:rFonts w:ascii="Garamond" w:eastAsia="Times New Roman" w:hAnsi="Garamond"/>
                <w:b/>
                <w:bCs/>
                <w:color w:val="FF0000"/>
                <w:sz w:val="20"/>
              </w:rPr>
              <w:t xml:space="preserve">frequently and </w:t>
            </w:r>
            <w:r w:rsidRPr="00DD2E6E">
              <w:rPr>
                <w:rFonts w:ascii="Garamond" w:eastAsia="Times New Roman" w:hAnsi="Garamond"/>
                <w:b/>
                <w:bCs/>
                <w:color w:val="FF0000"/>
                <w:sz w:val="20"/>
              </w:rPr>
              <w:t xml:space="preserve">routinely monitored nor are teachers provided with frequent, classroom-specific recommendations </w:t>
            </w:r>
            <w:r w:rsidR="00DD2E6E">
              <w:rPr>
                <w:rFonts w:ascii="Garamond" w:eastAsia="Times New Roman" w:hAnsi="Garamond"/>
                <w:b/>
                <w:bCs/>
                <w:color w:val="FF0000"/>
                <w:sz w:val="20"/>
              </w:rPr>
              <w:t>for improving</w:t>
            </w:r>
            <w:r w:rsidRPr="00DD2E6E">
              <w:rPr>
                <w:rFonts w:ascii="Garamond" w:eastAsia="Times New Roman" w:hAnsi="Garamond"/>
                <w:b/>
                <w:bCs/>
                <w:color w:val="FF0000"/>
                <w:sz w:val="20"/>
              </w:rPr>
              <w:t xml:space="preserve"> instruction.  Instruction varies throughout the school, often falling short of multi-modal opportunities for student learning.</w:t>
            </w:r>
          </w:p>
        </w:tc>
      </w:tr>
      <w:tr w:rsidR="00DD2E6E" w:rsidRPr="00B16F91" w:rsidTr="00DD2E6E">
        <w:trPr>
          <w:trHeight w:val="1296"/>
          <w:jc w:val="center"/>
        </w:trPr>
        <w:tc>
          <w:tcPr>
            <w:tcW w:w="3348" w:type="dxa"/>
            <w:tcBorders>
              <w:top w:val="nil"/>
              <w:left w:val="nil"/>
              <w:bottom w:val="nil"/>
              <w:right w:val="nil"/>
            </w:tcBorders>
            <w:shd w:val="clear" w:color="auto" w:fill="auto"/>
            <w:hideMark/>
          </w:tcPr>
          <w:p w:rsidR="00E71669" w:rsidRPr="00DD2E6E" w:rsidRDefault="00E71669" w:rsidP="00DD2E6E">
            <w:pPr>
              <w:spacing w:before="40" w:after="40"/>
              <w:rPr>
                <w:rFonts w:ascii="Garamond" w:eastAsia="Times New Roman" w:hAnsi="Garamond"/>
                <w:color w:val="000000"/>
                <w:sz w:val="20"/>
              </w:rPr>
            </w:pPr>
            <w:r w:rsidRPr="00DD2E6E">
              <w:rPr>
                <w:rFonts w:ascii="Garamond" w:eastAsia="Times New Roman" w:hAnsi="Garamond"/>
                <w:color w:val="000000"/>
                <w:sz w:val="20"/>
              </w:rPr>
              <w:t>Pervasive and ongoing coaching is provided to individual teachers, informed by classroom observations, student assessments, and teacher need.</w:t>
            </w:r>
          </w:p>
        </w:tc>
        <w:tc>
          <w:tcPr>
            <w:tcW w:w="3150" w:type="dxa"/>
            <w:tcBorders>
              <w:top w:val="nil"/>
              <w:left w:val="nil"/>
              <w:bottom w:val="nil"/>
              <w:right w:val="nil"/>
            </w:tcBorders>
            <w:shd w:val="clear" w:color="auto" w:fill="auto"/>
            <w:hideMark/>
          </w:tcPr>
          <w:p w:rsidR="00E71669" w:rsidRPr="00DD2E6E" w:rsidRDefault="00E71669" w:rsidP="00DD2E6E">
            <w:pPr>
              <w:spacing w:before="40" w:after="40"/>
              <w:rPr>
                <w:rFonts w:ascii="Garamond" w:eastAsia="Times New Roman" w:hAnsi="Garamond"/>
                <w:color w:val="000000"/>
                <w:sz w:val="20"/>
              </w:rPr>
            </w:pPr>
            <w:r w:rsidRPr="00DD2E6E">
              <w:rPr>
                <w:rFonts w:ascii="Garamond" w:eastAsia="Times New Roman" w:hAnsi="Garamond"/>
                <w:color w:val="000000"/>
                <w:sz w:val="20"/>
              </w:rPr>
              <w:t>Professional conversations, targeted coaching, and professional development is perceived as effective and is informed and driven by data and observations around what is working (e.g., helping students to improve) and what is not.</w:t>
            </w:r>
          </w:p>
        </w:tc>
        <w:tc>
          <w:tcPr>
            <w:tcW w:w="3420" w:type="dxa"/>
            <w:gridSpan w:val="2"/>
            <w:tcBorders>
              <w:top w:val="nil"/>
              <w:left w:val="nil"/>
              <w:bottom w:val="nil"/>
              <w:right w:val="nil"/>
            </w:tcBorders>
            <w:shd w:val="clear" w:color="auto" w:fill="auto"/>
            <w:hideMark/>
          </w:tcPr>
          <w:p w:rsidR="00E71669" w:rsidRPr="00DD2E6E" w:rsidRDefault="00E71669" w:rsidP="00DD2E6E">
            <w:pPr>
              <w:spacing w:before="40" w:after="40"/>
              <w:rPr>
                <w:rFonts w:ascii="Garamond" w:eastAsia="Times New Roman" w:hAnsi="Garamond"/>
                <w:color w:val="000000"/>
                <w:sz w:val="20"/>
              </w:rPr>
            </w:pPr>
            <w:r w:rsidRPr="00DD2E6E">
              <w:rPr>
                <w:rFonts w:ascii="Garamond" w:eastAsia="Times New Roman" w:hAnsi="Garamond"/>
                <w:color w:val="000000"/>
                <w:sz w:val="20"/>
              </w:rPr>
              <w:t xml:space="preserve">Clear instructional </w:t>
            </w:r>
            <w:r w:rsidR="00DD2E6E">
              <w:rPr>
                <w:rFonts w:ascii="Garamond" w:eastAsia="Times New Roman" w:hAnsi="Garamond"/>
                <w:color w:val="000000"/>
                <w:sz w:val="20"/>
              </w:rPr>
              <w:t>priorities and practices have been identified and</w:t>
            </w:r>
            <w:r w:rsidRPr="00DD2E6E">
              <w:rPr>
                <w:rFonts w:ascii="Garamond" w:eastAsia="Times New Roman" w:hAnsi="Garamond"/>
                <w:color w:val="000000"/>
                <w:sz w:val="20"/>
              </w:rPr>
              <w:t xml:space="preserve"> shared across all teachers and are observed throughout the building. </w:t>
            </w:r>
            <w:r w:rsidR="00DD2E6E">
              <w:rPr>
                <w:rFonts w:ascii="Garamond" w:eastAsia="Times New Roman" w:hAnsi="Garamond"/>
                <w:color w:val="000000"/>
                <w:sz w:val="20"/>
              </w:rPr>
              <w:t>Instructional expectations are</w:t>
            </w:r>
            <w:r w:rsidRPr="00DD2E6E">
              <w:rPr>
                <w:rFonts w:ascii="Garamond" w:eastAsia="Times New Roman" w:hAnsi="Garamond"/>
                <w:color w:val="000000"/>
                <w:sz w:val="20"/>
              </w:rPr>
              <w:t xml:space="preserve"> </w:t>
            </w:r>
            <w:r w:rsidR="00DD2E6E">
              <w:rPr>
                <w:rFonts w:ascii="Garamond" w:eastAsia="Times New Roman" w:hAnsi="Garamond"/>
                <w:color w:val="000000"/>
                <w:sz w:val="20"/>
              </w:rPr>
              <w:t>specific rather than general and include</w:t>
            </w:r>
            <w:r w:rsidRPr="00DD2E6E">
              <w:rPr>
                <w:rFonts w:ascii="Garamond" w:eastAsia="Times New Roman" w:hAnsi="Garamond"/>
                <w:color w:val="000000"/>
                <w:sz w:val="20"/>
              </w:rPr>
              <w:t xml:space="preserve"> specific classroom strategies to improve student learning.</w:t>
            </w:r>
          </w:p>
        </w:tc>
        <w:tc>
          <w:tcPr>
            <w:tcW w:w="236" w:type="dxa"/>
            <w:gridSpan w:val="2"/>
            <w:tcBorders>
              <w:top w:val="nil"/>
              <w:left w:val="nil"/>
              <w:bottom w:val="nil"/>
              <w:right w:val="nil"/>
            </w:tcBorders>
            <w:shd w:val="clear" w:color="auto" w:fill="auto"/>
            <w:hideMark/>
          </w:tcPr>
          <w:p w:rsidR="00E71669" w:rsidRPr="00DD2E6E" w:rsidRDefault="00E71669" w:rsidP="00DD2E6E">
            <w:pPr>
              <w:spacing w:before="40" w:after="40"/>
              <w:rPr>
                <w:rFonts w:ascii="Garamond" w:eastAsia="Times New Roman" w:hAnsi="Garamond"/>
                <w:color w:val="000000"/>
                <w:sz w:val="20"/>
              </w:rPr>
            </w:pPr>
          </w:p>
        </w:tc>
        <w:tc>
          <w:tcPr>
            <w:tcW w:w="3598" w:type="dxa"/>
            <w:gridSpan w:val="2"/>
            <w:tcBorders>
              <w:top w:val="nil"/>
              <w:left w:val="nil"/>
              <w:bottom w:val="nil"/>
              <w:right w:val="nil"/>
            </w:tcBorders>
            <w:shd w:val="clear" w:color="auto" w:fill="auto"/>
            <w:hideMark/>
          </w:tcPr>
          <w:p w:rsidR="00E71669" w:rsidRPr="00DD2E6E" w:rsidRDefault="00E71669" w:rsidP="00DD2E6E">
            <w:pPr>
              <w:spacing w:before="40" w:after="40"/>
              <w:rPr>
                <w:rFonts w:ascii="Garamond" w:eastAsia="Times New Roman" w:hAnsi="Garamond"/>
                <w:color w:val="FF0000"/>
                <w:sz w:val="20"/>
              </w:rPr>
            </w:pPr>
            <w:r w:rsidRPr="00DD2E6E">
              <w:rPr>
                <w:rFonts w:ascii="Garamond" w:eastAsia="Times New Roman" w:hAnsi="Garamond"/>
                <w:color w:val="FF0000"/>
                <w:sz w:val="20"/>
              </w:rPr>
              <w:t>Clear, strategy-specific classroom practices have not been identified and are not being monitored across all classrooms.</w:t>
            </w:r>
          </w:p>
        </w:tc>
      </w:tr>
      <w:tr w:rsidR="00DD2E6E" w:rsidRPr="00B16F91" w:rsidTr="00DD2E6E">
        <w:trPr>
          <w:trHeight w:val="1200"/>
          <w:jc w:val="center"/>
        </w:trPr>
        <w:tc>
          <w:tcPr>
            <w:tcW w:w="3348" w:type="dxa"/>
            <w:tcBorders>
              <w:top w:val="nil"/>
              <w:left w:val="nil"/>
              <w:bottom w:val="nil"/>
              <w:right w:val="nil"/>
            </w:tcBorders>
            <w:shd w:val="clear" w:color="auto" w:fill="auto"/>
            <w:hideMark/>
          </w:tcPr>
          <w:p w:rsidR="00E71669" w:rsidRPr="00DD2E6E" w:rsidRDefault="00E71669" w:rsidP="00DD2E6E">
            <w:pPr>
              <w:spacing w:before="40" w:after="40"/>
              <w:rPr>
                <w:rFonts w:ascii="Garamond" w:eastAsia="Times New Roman" w:hAnsi="Garamond"/>
                <w:color w:val="000000"/>
                <w:sz w:val="20"/>
              </w:rPr>
            </w:pPr>
            <w:r w:rsidRPr="00DD2E6E">
              <w:rPr>
                <w:rFonts w:ascii="Garamond" w:eastAsia="Times New Roman" w:hAnsi="Garamond"/>
                <w:color w:val="000000"/>
                <w:sz w:val="20"/>
              </w:rPr>
              <w:t>There is weekly common planning time for ongoing teacher collaboration with a focus on attending to students’ specific academic needs through an ongoing analysis of data and the provision of instructional strategies.</w:t>
            </w:r>
          </w:p>
        </w:tc>
        <w:tc>
          <w:tcPr>
            <w:tcW w:w="3150" w:type="dxa"/>
            <w:tcBorders>
              <w:top w:val="nil"/>
              <w:left w:val="nil"/>
              <w:bottom w:val="nil"/>
              <w:right w:val="nil"/>
            </w:tcBorders>
            <w:shd w:val="clear" w:color="auto" w:fill="auto"/>
            <w:hideMark/>
          </w:tcPr>
          <w:p w:rsidR="00E71669" w:rsidRPr="00DD2E6E" w:rsidRDefault="00E71669" w:rsidP="00DD2E6E">
            <w:pPr>
              <w:spacing w:before="40" w:after="40"/>
              <w:rPr>
                <w:rFonts w:ascii="Garamond" w:eastAsia="Times New Roman" w:hAnsi="Garamond"/>
                <w:color w:val="000000"/>
                <w:sz w:val="20"/>
              </w:rPr>
            </w:pPr>
            <w:r w:rsidRPr="00DD2E6E">
              <w:rPr>
                <w:rFonts w:ascii="Garamond" w:eastAsia="Times New Roman" w:hAnsi="Garamond"/>
                <w:color w:val="000000"/>
                <w:sz w:val="20"/>
              </w:rPr>
              <w:t>There is an ongoing collective review and use of student data to inform instructional strategies and use of resources, including how the school implements its tiered system of instructional support.</w:t>
            </w:r>
          </w:p>
        </w:tc>
        <w:tc>
          <w:tcPr>
            <w:tcW w:w="3420" w:type="dxa"/>
            <w:gridSpan w:val="2"/>
            <w:tcBorders>
              <w:top w:val="nil"/>
              <w:left w:val="nil"/>
              <w:bottom w:val="nil"/>
              <w:right w:val="nil"/>
            </w:tcBorders>
            <w:shd w:val="clear" w:color="auto" w:fill="auto"/>
            <w:hideMark/>
          </w:tcPr>
          <w:p w:rsidR="00E71669" w:rsidRPr="00DD2E6E" w:rsidRDefault="00E71669" w:rsidP="00DD2E6E">
            <w:pPr>
              <w:spacing w:before="40" w:after="40"/>
              <w:rPr>
                <w:rFonts w:ascii="Garamond" w:eastAsia="Times New Roman" w:hAnsi="Garamond"/>
                <w:color w:val="000000"/>
                <w:sz w:val="20"/>
              </w:rPr>
            </w:pPr>
            <w:r w:rsidRPr="00DD2E6E">
              <w:rPr>
                <w:rFonts w:ascii="Garamond" w:eastAsia="Times New Roman" w:hAnsi="Garamond"/>
                <w:color w:val="000000"/>
                <w:sz w:val="20"/>
              </w:rPr>
              <w:t>Resources, including use of principal observations, coaching, common planning time, and the ongoing review of student data are used for the active improvement of instruction.</w:t>
            </w:r>
          </w:p>
        </w:tc>
        <w:tc>
          <w:tcPr>
            <w:tcW w:w="236" w:type="dxa"/>
            <w:gridSpan w:val="2"/>
            <w:tcBorders>
              <w:top w:val="nil"/>
              <w:left w:val="nil"/>
              <w:bottom w:val="nil"/>
              <w:right w:val="nil"/>
            </w:tcBorders>
            <w:shd w:val="clear" w:color="auto" w:fill="auto"/>
            <w:hideMark/>
          </w:tcPr>
          <w:p w:rsidR="00E71669" w:rsidRPr="00DD2E6E" w:rsidRDefault="00E71669" w:rsidP="00DD2E6E">
            <w:pPr>
              <w:spacing w:before="40" w:after="40"/>
              <w:rPr>
                <w:rFonts w:ascii="Garamond" w:eastAsia="Times New Roman" w:hAnsi="Garamond"/>
                <w:color w:val="000000"/>
                <w:sz w:val="20"/>
              </w:rPr>
            </w:pPr>
          </w:p>
        </w:tc>
        <w:tc>
          <w:tcPr>
            <w:tcW w:w="3598" w:type="dxa"/>
            <w:gridSpan w:val="2"/>
            <w:tcBorders>
              <w:top w:val="nil"/>
              <w:left w:val="nil"/>
              <w:bottom w:val="nil"/>
              <w:right w:val="nil"/>
            </w:tcBorders>
            <w:shd w:val="clear" w:color="auto" w:fill="auto"/>
            <w:hideMark/>
          </w:tcPr>
          <w:p w:rsidR="00E71669" w:rsidRPr="00DD2E6E" w:rsidRDefault="00E71669" w:rsidP="00DD2E6E">
            <w:pPr>
              <w:spacing w:before="40" w:after="40"/>
              <w:rPr>
                <w:rFonts w:ascii="Garamond" w:eastAsia="Times New Roman" w:hAnsi="Garamond"/>
                <w:color w:val="FF0000"/>
                <w:sz w:val="20"/>
              </w:rPr>
            </w:pPr>
            <w:r w:rsidRPr="00DD2E6E">
              <w:rPr>
                <w:rFonts w:ascii="Garamond" w:eastAsia="Times New Roman" w:hAnsi="Garamond"/>
                <w:color w:val="FF0000"/>
                <w:sz w:val="20"/>
              </w:rPr>
              <w:t>Resources are not being allocated for the explicit purpose of increasing teachers' classroom practices.</w:t>
            </w:r>
          </w:p>
        </w:tc>
      </w:tr>
      <w:tr w:rsidR="00DD2E6E" w:rsidRPr="00B16F91" w:rsidTr="00DD2E6E">
        <w:trPr>
          <w:trHeight w:val="1200"/>
          <w:jc w:val="center"/>
        </w:trPr>
        <w:tc>
          <w:tcPr>
            <w:tcW w:w="3348" w:type="dxa"/>
            <w:tcBorders>
              <w:top w:val="nil"/>
              <w:left w:val="nil"/>
              <w:bottom w:val="nil"/>
              <w:right w:val="nil"/>
            </w:tcBorders>
            <w:shd w:val="clear" w:color="auto" w:fill="auto"/>
            <w:hideMark/>
          </w:tcPr>
          <w:p w:rsidR="00E71669" w:rsidRPr="00DD2E6E" w:rsidRDefault="00E71669" w:rsidP="00DD2E6E">
            <w:pPr>
              <w:spacing w:before="40" w:after="40"/>
              <w:rPr>
                <w:rFonts w:ascii="Garamond" w:eastAsia="Times New Roman" w:hAnsi="Garamond"/>
                <w:color w:val="000000"/>
                <w:sz w:val="20"/>
              </w:rPr>
            </w:pPr>
            <w:r w:rsidRPr="00DD2E6E">
              <w:rPr>
                <w:rFonts w:ascii="Garamond" w:eastAsia="Times New Roman" w:hAnsi="Garamond"/>
                <w:color w:val="000000"/>
                <w:sz w:val="20"/>
              </w:rPr>
              <w:t>Administration regularly visits classrooms to provide feedback and commendations to teachers that teachers identify as helpful and of value.</w:t>
            </w:r>
          </w:p>
        </w:tc>
        <w:tc>
          <w:tcPr>
            <w:tcW w:w="3150" w:type="dxa"/>
            <w:tcBorders>
              <w:top w:val="nil"/>
              <w:left w:val="nil"/>
              <w:bottom w:val="nil"/>
              <w:right w:val="nil"/>
            </w:tcBorders>
            <w:shd w:val="clear" w:color="auto" w:fill="auto"/>
            <w:hideMark/>
          </w:tcPr>
          <w:p w:rsidR="00E71669" w:rsidRPr="00DD2E6E" w:rsidRDefault="00E71669" w:rsidP="00DD2E6E">
            <w:pPr>
              <w:spacing w:before="40" w:after="40"/>
              <w:rPr>
                <w:rFonts w:ascii="Garamond" w:eastAsia="Times New Roman" w:hAnsi="Garamond"/>
                <w:color w:val="000000"/>
                <w:sz w:val="20"/>
              </w:rPr>
            </w:pPr>
            <w:r w:rsidRPr="00DD2E6E">
              <w:rPr>
                <w:rFonts w:ascii="Garamond" w:eastAsia="Times New Roman" w:hAnsi="Garamond"/>
                <w:color w:val="000000"/>
                <w:sz w:val="20"/>
              </w:rPr>
              <w:t>Principals spend significant time in classrooms, observing teachers and providing teachers with constructive, teacher-specific feedback.</w:t>
            </w:r>
          </w:p>
        </w:tc>
        <w:tc>
          <w:tcPr>
            <w:tcW w:w="3420" w:type="dxa"/>
            <w:gridSpan w:val="2"/>
            <w:tcBorders>
              <w:top w:val="nil"/>
              <w:left w:val="nil"/>
              <w:bottom w:val="nil"/>
              <w:right w:val="nil"/>
            </w:tcBorders>
            <w:shd w:val="clear" w:color="auto" w:fill="auto"/>
            <w:hideMark/>
          </w:tcPr>
          <w:p w:rsidR="00E71669" w:rsidRPr="00DD2E6E" w:rsidRDefault="008E07CA" w:rsidP="00DD2E6E">
            <w:pPr>
              <w:spacing w:before="40" w:after="40"/>
              <w:rPr>
                <w:rFonts w:ascii="Garamond" w:eastAsia="Times New Roman" w:hAnsi="Garamond"/>
                <w:color w:val="000000"/>
                <w:sz w:val="20"/>
              </w:rPr>
            </w:pPr>
            <w:r w:rsidRPr="008E07CA">
              <w:rPr>
                <w:rFonts w:ascii="Garamond" w:hAnsi="Garamond"/>
                <w:b/>
                <w:noProof/>
                <w:color w:val="365F91" w:themeColor="accent1" w:themeShade="BF"/>
                <w:sz w:val="22"/>
                <w:szCs w:val="22"/>
              </w:rPr>
              <w:pict>
                <v:shape id="Text Box 42" o:spid="_x0000_s1043" type="#_x0000_t202" style="position:absolute;margin-left:-.35pt;margin-top:65.7pt;width:27pt;height:18pt;z-index:251716608;visibility:visible;mso-position-horizontal-relative:text;mso-position-vertical-relative:text;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" filled="f" stroked="f">
                  <v:path arrowok="t"/>
                  <v:textbox>
                    <w:txbxContent>
                      <w:p w:rsidR="00CC23E5" w:rsidRPr="00E63DA7" w:rsidRDefault="00CC23E5" w:rsidP="00E63DA7">
                        <w:pPr>
                          <w:rPr>
                            <w:rFonts w:ascii="Garamond" w:hAnsi="Garamond"/>
                            <w:sz w:val="20"/>
                          </w:rPr>
                        </w:pPr>
                        <w:r>
                          <w:rPr>
                            <w:rFonts w:ascii="Garamond" w:hAnsi="Garamond"/>
                            <w:sz w:val="20"/>
                          </w:rPr>
                          <w:t>12</w:t>
                        </w:r>
                      </w:p>
                    </w:txbxContent>
                  </v:textbox>
                </v:shape>
              </w:pict>
            </w:r>
            <w:r w:rsidR="00E71669" w:rsidRPr="00DD2E6E">
              <w:rPr>
                <w:rFonts w:ascii="Garamond" w:eastAsia="Times New Roman" w:hAnsi="Garamond"/>
                <w:color w:val="000000"/>
                <w:sz w:val="20"/>
              </w:rPr>
              <w:t>Administration and coaches are actively monitoring instructional practices throughout the building providing informal and formal feedback.</w:t>
            </w:r>
          </w:p>
        </w:tc>
        <w:tc>
          <w:tcPr>
            <w:tcW w:w="236" w:type="dxa"/>
            <w:gridSpan w:val="2"/>
            <w:tcBorders>
              <w:top w:val="nil"/>
              <w:left w:val="nil"/>
              <w:bottom w:val="nil"/>
              <w:right w:val="nil"/>
            </w:tcBorders>
            <w:shd w:val="clear" w:color="auto" w:fill="auto"/>
            <w:hideMark/>
          </w:tcPr>
          <w:p w:rsidR="00E71669" w:rsidRPr="00DD2E6E" w:rsidRDefault="00E71669" w:rsidP="00DD2E6E">
            <w:pPr>
              <w:spacing w:before="40" w:after="40"/>
              <w:rPr>
                <w:rFonts w:ascii="Garamond" w:eastAsia="Times New Roman" w:hAnsi="Garamond"/>
                <w:color w:val="000000"/>
                <w:sz w:val="20"/>
              </w:rPr>
            </w:pPr>
          </w:p>
        </w:tc>
        <w:tc>
          <w:tcPr>
            <w:tcW w:w="3598" w:type="dxa"/>
            <w:gridSpan w:val="2"/>
            <w:tcBorders>
              <w:top w:val="nil"/>
              <w:left w:val="nil"/>
              <w:bottom w:val="nil"/>
              <w:right w:val="nil"/>
            </w:tcBorders>
            <w:shd w:val="clear" w:color="auto" w:fill="auto"/>
            <w:hideMark/>
          </w:tcPr>
          <w:p w:rsidR="00E71669" w:rsidRPr="00DD2E6E" w:rsidRDefault="00E71669" w:rsidP="00DD2E6E">
            <w:pPr>
              <w:spacing w:before="40" w:after="40"/>
              <w:rPr>
                <w:rFonts w:ascii="Garamond" w:eastAsia="Times New Roman" w:hAnsi="Garamond"/>
                <w:color w:val="FF0000"/>
                <w:sz w:val="20"/>
              </w:rPr>
            </w:pPr>
            <w:r w:rsidRPr="00DD2E6E">
              <w:rPr>
                <w:rFonts w:ascii="Garamond" w:eastAsia="Times New Roman" w:hAnsi="Garamond"/>
                <w:color w:val="FF0000"/>
                <w:sz w:val="20"/>
              </w:rPr>
              <w:t>Constructive, classroom-specific feedback is not routinely being offered throughout the school building by the principal or coaches.</w:t>
            </w:r>
          </w:p>
        </w:tc>
      </w:tr>
    </w:tbl>
    <w:p w:rsidR="00E71669" w:rsidRPr="00A36E17" w:rsidRDefault="00E71669" w:rsidP="00A36E17">
      <w:pPr>
        <w:rPr>
          <w:rFonts w:ascii="Garamond" w:hAnsi="Garamond"/>
          <w:b/>
          <w:color w:val="0F243E" w:themeColor="text2" w:themeShade="80"/>
          <w:szCs w:val="24"/>
        </w:rPr>
      </w:pPr>
      <w:r w:rsidRPr="00A36E17">
        <w:rPr>
          <w:rFonts w:ascii="Garamond" w:hAnsi="Garamond"/>
          <w:b/>
          <w:color w:val="0F243E" w:themeColor="text2" w:themeShade="80"/>
          <w:szCs w:val="24"/>
        </w:rPr>
        <w:lastRenderedPageBreak/>
        <w:t>Practice #3</w:t>
      </w:r>
      <w:r w:rsidR="00125F40" w:rsidRPr="00A36E17">
        <w:rPr>
          <w:rFonts w:ascii="Garamond" w:hAnsi="Garamond"/>
          <w:b/>
          <w:color w:val="0F243E" w:themeColor="text2" w:themeShade="80"/>
          <w:szCs w:val="24"/>
        </w:rPr>
        <w:t xml:space="preserve">: </w:t>
      </w:r>
      <w:r w:rsidR="00A750A7" w:rsidRPr="00A36E17">
        <w:rPr>
          <w:rFonts w:ascii="Garamond" w:hAnsi="Garamond"/>
          <w:b/>
          <w:color w:val="0F243E" w:themeColor="text2" w:themeShade="80"/>
          <w:szCs w:val="24"/>
        </w:rPr>
        <w:t>Providing Student-S</w:t>
      </w:r>
      <w:r w:rsidRPr="00A36E17">
        <w:rPr>
          <w:rFonts w:ascii="Garamond" w:hAnsi="Garamond"/>
          <w:b/>
          <w:color w:val="0F243E" w:themeColor="text2" w:themeShade="80"/>
          <w:szCs w:val="24"/>
        </w:rPr>
        <w:t xml:space="preserve">pecific </w:t>
      </w:r>
      <w:r w:rsidR="00125F40" w:rsidRPr="00A36E17">
        <w:rPr>
          <w:rFonts w:ascii="Garamond" w:hAnsi="Garamond"/>
          <w:b/>
          <w:color w:val="0F243E" w:themeColor="text2" w:themeShade="80"/>
          <w:szCs w:val="24"/>
        </w:rPr>
        <w:t>Supports and Instruction to</w:t>
      </w:r>
      <w:r w:rsidR="00A750A7" w:rsidRPr="00A36E17">
        <w:rPr>
          <w:rFonts w:ascii="Garamond" w:hAnsi="Garamond"/>
          <w:b/>
          <w:color w:val="0F243E" w:themeColor="text2" w:themeShade="80"/>
          <w:szCs w:val="24"/>
        </w:rPr>
        <w:t xml:space="preserve"> All S</w:t>
      </w:r>
      <w:r w:rsidRPr="00A36E17">
        <w:rPr>
          <w:rFonts w:ascii="Garamond" w:hAnsi="Garamond"/>
          <w:b/>
          <w:color w:val="0F243E" w:themeColor="text2" w:themeShade="80"/>
          <w:szCs w:val="24"/>
        </w:rPr>
        <w:t>tudents</w:t>
      </w:r>
      <w:r w:rsidR="00A36E17" w:rsidRPr="00A36E17">
        <w:rPr>
          <w:rFonts w:ascii="Garamond" w:hAnsi="Garamond"/>
          <w:b/>
          <w:color w:val="0F243E" w:themeColor="text2" w:themeShade="80"/>
          <w:szCs w:val="24"/>
        </w:rPr>
        <w:tab/>
      </w:r>
      <w:r w:rsidR="00A36E17" w:rsidRPr="00A36E17">
        <w:rPr>
          <w:rFonts w:ascii="Garamond" w:hAnsi="Garamond"/>
          <w:b/>
          <w:color w:val="0F243E" w:themeColor="text2" w:themeShade="80"/>
          <w:szCs w:val="24"/>
        </w:rPr>
        <w:tab/>
      </w:r>
      <w:r w:rsidR="00A36E17" w:rsidRPr="00A36E17">
        <w:rPr>
          <w:rFonts w:ascii="Garamond" w:hAnsi="Garamond"/>
          <w:b/>
          <w:color w:val="0F243E" w:themeColor="text2" w:themeShade="80"/>
          <w:szCs w:val="24"/>
        </w:rPr>
        <w:tab/>
        <w:t xml:space="preserve">  SUMMARY OF HIGHLIGHTS</w:t>
      </w:r>
    </w:p>
    <w:p w:rsidR="00125F40" w:rsidRPr="00A36E17" w:rsidRDefault="00125F40" w:rsidP="00A36E17">
      <w:pPr>
        <w:spacing w:before="120"/>
        <w:rPr>
          <w:rFonts w:ascii="Garamond" w:hAnsi="Garamond"/>
          <w:b/>
          <w:color w:val="0F243E" w:themeColor="text2" w:themeShade="80"/>
          <w:sz w:val="22"/>
          <w:szCs w:val="22"/>
        </w:rPr>
      </w:pPr>
      <w:r w:rsidRPr="00A36E17">
        <w:rPr>
          <w:rFonts w:ascii="Garamond" w:hAnsi="Garamond"/>
          <w:b/>
          <w:color w:val="0F243E" w:themeColor="text2" w:themeShade="80"/>
          <w:sz w:val="22"/>
          <w:szCs w:val="22"/>
          <w:lang w:eastAsia="ja-JP"/>
        </w:rPr>
        <w:t>The school is able to provide student-specific supports and interventions informed by data and the identification of student-specific needs.</w:t>
      </w:r>
    </w:p>
    <w:p w:rsidR="00E71669" w:rsidRPr="00125F40" w:rsidRDefault="00E71669" w:rsidP="00E71669">
      <w:pPr>
        <w:spacing w:before="120"/>
        <w:rPr>
          <w:rFonts w:ascii="Garamond" w:hAnsi="Garamond"/>
          <w:b/>
          <w:sz w:val="22"/>
          <w:szCs w:val="22"/>
        </w:rPr>
      </w:pPr>
      <w:r w:rsidRPr="00125F40">
        <w:rPr>
          <w:rFonts w:ascii="Garamond" w:hAnsi="Garamond"/>
          <w:sz w:val="22"/>
          <w:szCs w:val="22"/>
        </w:rPr>
        <w:t xml:space="preserve">Through three years of turnaround, Achievement Gain schools continued to provide a robust system of tiered instruction, inclusive of Core Instruction and targeted interventions and supports for all student, </w:t>
      </w:r>
      <w:r w:rsidRPr="00125F40">
        <w:rPr>
          <w:rFonts w:ascii="Garamond" w:hAnsi="Garamond"/>
          <w:b/>
          <w:sz w:val="22"/>
          <w:szCs w:val="22"/>
        </w:rPr>
        <w:t xml:space="preserve">and have developed a sophisticated approach to using systems of assessments, responding to assessments to deploy interventions and resources, and continuously reviewing the impact of interventions with students. </w:t>
      </w:r>
    </w:p>
    <w:p w:rsidR="00E71669" w:rsidRPr="00125F40" w:rsidRDefault="00E71669" w:rsidP="00E71669">
      <w:pPr>
        <w:rPr>
          <w:rFonts w:ascii="Garamond" w:hAnsi="Garamond"/>
          <w:sz w:val="22"/>
          <w:szCs w:val="22"/>
        </w:rPr>
      </w:pPr>
    </w:p>
    <w:tbl>
      <w:tblPr>
        <w:tblW w:w="5033" w:type="pct"/>
        <w:jc w:val="center"/>
        <w:tblInd w:w="108" w:type="dxa"/>
        <w:tblBorders>
          <w:insideH w:val="single" w:sz="4" w:space="0" w:color="auto"/>
          <w:insideV w:val="single" w:sz="4" w:space="0" w:color="auto"/>
        </w:tblBorders>
        <w:shd w:val="clear" w:color="auto" w:fill="A6A6A6" w:themeFill="background1" w:themeFillShade="A6"/>
        <w:tblLook w:val="04A0"/>
      </w:tblPr>
      <w:tblGrid>
        <w:gridCol w:w="6823"/>
        <w:gridCol w:w="7020"/>
      </w:tblGrid>
      <w:tr w:rsidR="00E71669" w:rsidRPr="00125F40" w:rsidTr="004E6C3A">
        <w:trPr>
          <w:jc w:val="center"/>
        </w:trPr>
        <w:tc>
          <w:tcPr>
            <w:tcW w:w="6823" w:type="dxa"/>
            <w:shd w:val="clear" w:color="auto" w:fill="auto"/>
          </w:tcPr>
          <w:p w:rsidR="00E71669" w:rsidRPr="00125F40" w:rsidRDefault="00E71669" w:rsidP="00125F40">
            <w:pPr>
              <w:spacing w:before="80" w:after="40"/>
              <w:jc w:val="center"/>
              <w:rPr>
                <w:rFonts w:ascii="Garamond" w:hAnsi="Garamond"/>
                <w:b/>
                <w:sz w:val="22"/>
                <w:szCs w:val="22"/>
              </w:rPr>
            </w:pPr>
            <w:r w:rsidRPr="00125F40">
              <w:rPr>
                <w:rFonts w:ascii="Garamond" w:hAnsi="Garamond"/>
                <w:b/>
                <w:sz w:val="22"/>
                <w:szCs w:val="22"/>
              </w:rPr>
              <w:t>Achievement Gain Schools</w:t>
            </w:r>
          </w:p>
        </w:tc>
        <w:tc>
          <w:tcPr>
            <w:tcW w:w="7020" w:type="dxa"/>
            <w:shd w:val="clear" w:color="auto" w:fill="auto"/>
          </w:tcPr>
          <w:p w:rsidR="00E71669" w:rsidRPr="00125F40" w:rsidRDefault="00E71669" w:rsidP="00125F40">
            <w:pPr>
              <w:spacing w:before="80" w:after="40"/>
              <w:jc w:val="center"/>
              <w:rPr>
                <w:rFonts w:ascii="Garamond" w:hAnsi="Garamond"/>
                <w:b/>
                <w:sz w:val="22"/>
                <w:szCs w:val="22"/>
              </w:rPr>
            </w:pPr>
            <w:r w:rsidRPr="00125F40">
              <w:rPr>
                <w:rFonts w:ascii="Garamond" w:hAnsi="Garamond"/>
                <w:b/>
                <w:sz w:val="22"/>
                <w:szCs w:val="22"/>
              </w:rPr>
              <w:t>Non-Gain Schools</w:t>
            </w:r>
          </w:p>
        </w:tc>
      </w:tr>
      <w:tr w:rsidR="00E71669" w:rsidRPr="00125F40" w:rsidTr="004E6C3A">
        <w:trPr>
          <w:jc w:val="center"/>
        </w:trPr>
        <w:tc>
          <w:tcPr>
            <w:tcW w:w="6823" w:type="dxa"/>
            <w:shd w:val="clear" w:color="auto" w:fill="auto"/>
          </w:tcPr>
          <w:p w:rsidR="00E71669" w:rsidRPr="00125F40" w:rsidRDefault="009A73BE" w:rsidP="00E71669">
            <w:pPr>
              <w:spacing w:before="80" w:after="80"/>
              <w:rPr>
                <w:rFonts w:ascii="Garamond" w:hAnsi="Garamond"/>
                <w:b/>
                <w:sz w:val="22"/>
                <w:szCs w:val="22"/>
              </w:rPr>
            </w:pPr>
            <w:r>
              <w:rPr>
                <w:rFonts w:ascii="Garamond" w:hAnsi="Garamond"/>
                <w:b/>
                <w:sz w:val="22"/>
                <w:szCs w:val="22"/>
              </w:rPr>
              <w:t xml:space="preserve">Year 1 Highlight </w:t>
            </w:r>
          </w:p>
          <w:p w:rsidR="00E71669" w:rsidRPr="00125F40" w:rsidRDefault="00E71669" w:rsidP="006C3A75">
            <w:pPr>
              <w:pStyle w:val="ListParagraph"/>
              <w:numPr>
                <w:ilvl w:val="0"/>
                <w:numId w:val="17"/>
              </w:numPr>
              <w:tabs>
                <w:tab w:val="left" w:pos="90"/>
              </w:tabs>
              <w:spacing w:before="80" w:after="80"/>
              <w:ind w:left="288" w:hanging="288"/>
              <w:rPr>
                <w:rFonts w:ascii="Garamond" w:hAnsi="Garamond"/>
                <w:b/>
                <w:sz w:val="22"/>
                <w:szCs w:val="22"/>
              </w:rPr>
            </w:pPr>
            <w:r w:rsidRPr="00125F40">
              <w:rPr>
                <w:rFonts w:ascii="Garamond" w:hAnsi="Garamond"/>
                <w:sz w:val="22"/>
                <w:szCs w:val="22"/>
              </w:rPr>
              <w:t>The school has developed a well-orchestrated system of ongoing data collection and analysis that informs a continuously responsive and adaptive system of tiered instruction directly attentive to students’ specific academic needs.</w:t>
            </w:r>
          </w:p>
          <w:p w:rsidR="00E71669" w:rsidRPr="00125F40" w:rsidRDefault="009A73BE" w:rsidP="00E71669">
            <w:pPr>
              <w:spacing w:before="120" w:after="80"/>
              <w:rPr>
                <w:rFonts w:ascii="Garamond" w:hAnsi="Garamond"/>
                <w:b/>
                <w:sz w:val="22"/>
                <w:szCs w:val="22"/>
              </w:rPr>
            </w:pPr>
            <w:r>
              <w:rPr>
                <w:rFonts w:ascii="Garamond" w:hAnsi="Garamond"/>
                <w:b/>
                <w:sz w:val="22"/>
                <w:szCs w:val="22"/>
              </w:rPr>
              <w:t xml:space="preserve">Year 2 Highlights </w:t>
            </w:r>
          </w:p>
          <w:p w:rsidR="00E71669" w:rsidRPr="00125F40" w:rsidRDefault="00E71669" w:rsidP="006C3A75">
            <w:pPr>
              <w:pStyle w:val="ListParagraph"/>
              <w:numPr>
                <w:ilvl w:val="0"/>
                <w:numId w:val="19"/>
              </w:numPr>
              <w:spacing w:before="80" w:after="80"/>
              <w:ind w:left="288" w:hanging="288"/>
              <w:contextualSpacing w:val="0"/>
              <w:rPr>
                <w:rFonts w:ascii="Garamond" w:hAnsi="Garamond"/>
                <w:sz w:val="22"/>
                <w:szCs w:val="22"/>
              </w:rPr>
            </w:pPr>
            <w:r w:rsidRPr="00125F40">
              <w:rPr>
                <w:rFonts w:ascii="Garamond" w:hAnsi="Garamond"/>
                <w:sz w:val="22"/>
                <w:szCs w:val="22"/>
              </w:rPr>
              <w:t>Students are provided with instruction and interventions in direct response to their academic areas of need, identified through focused analysis of student and/or skill-specific assessments</w:t>
            </w:r>
            <w:r w:rsidR="00A43256">
              <w:rPr>
                <w:rFonts w:ascii="Garamond" w:hAnsi="Garamond"/>
                <w:sz w:val="22"/>
                <w:szCs w:val="22"/>
              </w:rPr>
              <w:t>.</w:t>
            </w:r>
            <w:r w:rsidRPr="00125F40">
              <w:rPr>
                <w:rFonts w:ascii="Garamond" w:hAnsi="Garamond"/>
                <w:sz w:val="22"/>
                <w:szCs w:val="22"/>
              </w:rPr>
              <w:t xml:space="preserve"> </w:t>
            </w:r>
          </w:p>
          <w:p w:rsidR="00E71669" w:rsidRPr="00125F40" w:rsidRDefault="00E71669" w:rsidP="006C3A75">
            <w:pPr>
              <w:pStyle w:val="ListParagraph"/>
              <w:numPr>
                <w:ilvl w:val="0"/>
                <w:numId w:val="19"/>
              </w:numPr>
              <w:spacing w:before="80" w:after="80"/>
              <w:ind w:left="288" w:hanging="288"/>
              <w:contextualSpacing w:val="0"/>
              <w:rPr>
                <w:rFonts w:ascii="Garamond" w:hAnsi="Garamond"/>
                <w:sz w:val="22"/>
                <w:szCs w:val="22"/>
              </w:rPr>
            </w:pPr>
            <w:r w:rsidRPr="00125F40">
              <w:rPr>
                <w:rFonts w:ascii="Garamond" w:hAnsi="Garamond"/>
                <w:sz w:val="22"/>
                <w:szCs w:val="22"/>
              </w:rPr>
              <w:t xml:space="preserve">The principal, coaches, and teachers actively monitor instructional effectiveness and the progress of students’ learning, across the school, in grades, in classrooms, and down to the student-level, for the purpose of deliberately informing classroom instruction. </w:t>
            </w:r>
          </w:p>
          <w:p w:rsidR="00E71669" w:rsidRPr="00125F40" w:rsidRDefault="00E71669" w:rsidP="006C3A75">
            <w:pPr>
              <w:pStyle w:val="ListParagraph"/>
              <w:numPr>
                <w:ilvl w:val="0"/>
                <w:numId w:val="19"/>
              </w:numPr>
              <w:spacing w:before="80" w:after="80"/>
              <w:ind w:left="288" w:hanging="288"/>
              <w:contextualSpacing w:val="0"/>
              <w:rPr>
                <w:rFonts w:ascii="Garamond" w:hAnsi="Garamond"/>
                <w:b/>
                <w:sz w:val="22"/>
                <w:szCs w:val="22"/>
              </w:rPr>
            </w:pPr>
            <w:r w:rsidRPr="00125F40">
              <w:rPr>
                <w:rFonts w:ascii="Garamond" w:hAnsi="Garamond"/>
                <w:sz w:val="22"/>
                <w:szCs w:val="22"/>
              </w:rPr>
              <w:t xml:space="preserve">Leadership and teachers have the autonomy and flexibility to quickly adapt and modify time (e.g., schedules,) resources (e.g., people and interventionists,) and interventions to directly and immediately meet student-specific needs. </w:t>
            </w:r>
          </w:p>
          <w:p w:rsidR="00E71669" w:rsidRPr="00125F40" w:rsidRDefault="00E71669" w:rsidP="00E71669">
            <w:pPr>
              <w:spacing w:before="120" w:after="80"/>
              <w:rPr>
                <w:rFonts w:ascii="Garamond" w:hAnsi="Garamond"/>
                <w:b/>
                <w:sz w:val="22"/>
                <w:szCs w:val="22"/>
              </w:rPr>
            </w:pPr>
            <w:r w:rsidRPr="00125F40">
              <w:rPr>
                <w:rFonts w:ascii="Garamond" w:hAnsi="Garamond"/>
                <w:b/>
                <w:sz w:val="22"/>
                <w:szCs w:val="22"/>
              </w:rPr>
              <w:t>Year 3 Findings</w:t>
            </w:r>
          </w:p>
          <w:p w:rsidR="00E71669" w:rsidRPr="00125F40" w:rsidRDefault="00E71669" w:rsidP="006C3A75">
            <w:pPr>
              <w:pStyle w:val="ListParagraph"/>
              <w:numPr>
                <w:ilvl w:val="0"/>
                <w:numId w:val="24"/>
              </w:numPr>
              <w:tabs>
                <w:tab w:val="left" w:pos="360"/>
              </w:tabs>
              <w:spacing w:before="80" w:after="80"/>
              <w:ind w:left="270" w:hanging="270"/>
              <w:contextualSpacing w:val="0"/>
              <w:rPr>
                <w:rFonts w:ascii="Garamond" w:hAnsi="Garamond"/>
                <w:b/>
                <w:sz w:val="22"/>
                <w:szCs w:val="22"/>
              </w:rPr>
            </w:pPr>
            <w:r w:rsidRPr="00125F40">
              <w:rPr>
                <w:rFonts w:ascii="Garamond" w:hAnsi="Garamond"/>
                <w:b/>
                <w:sz w:val="22"/>
                <w:szCs w:val="22"/>
              </w:rPr>
              <w:t xml:space="preserve">Principals and teachers refined and/or further developed their system of instructional interventions across the school to ensure that students were provided specific </w:t>
            </w:r>
            <w:r w:rsidR="00CE2B5F">
              <w:rPr>
                <w:rFonts w:ascii="Garamond" w:hAnsi="Garamond"/>
                <w:b/>
                <w:sz w:val="22"/>
                <w:szCs w:val="22"/>
              </w:rPr>
              <w:t xml:space="preserve">academic </w:t>
            </w:r>
            <w:r w:rsidRPr="00125F40">
              <w:rPr>
                <w:rFonts w:ascii="Garamond" w:hAnsi="Garamond"/>
                <w:b/>
                <w:sz w:val="22"/>
                <w:szCs w:val="22"/>
              </w:rPr>
              <w:t>supports and skill-specific guidance and instruction as determined by an array of frequent assessments.</w:t>
            </w:r>
          </w:p>
          <w:p w:rsidR="00E71669" w:rsidRPr="00125F40" w:rsidRDefault="00E71669" w:rsidP="006C3A75">
            <w:pPr>
              <w:pStyle w:val="ListParagraph"/>
              <w:numPr>
                <w:ilvl w:val="0"/>
                <w:numId w:val="24"/>
              </w:numPr>
              <w:tabs>
                <w:tab w:val="left" w:pos="360"/>
              </w:tabs>
              <w:spacing w:before="80" w:after="80"/>
              <w:ind w:left="270" w:hanging="270"/>
              <w:contextualSpacing w:val="0"/>
              <w:rPr>
                <w:rFonts w:ascii="Garamond" w:hAnsi="Garamond"/>
                <w:b/>
                <w:sz w:val="22"/>
                <w:szCs w:val="22"/>
              </w:rPr>
            </w:pPr>
            <w:r w:rsidRPr="00125F40">
              <w:rPr>
                <w:rFonts w:ascii="Garamond" w:hAnsi="Garamond"/>
                <w:b/>
                <w:sz w:val="22"/>
                <w:szCs w:val="22"/>
              </w:rPr>
              <w:t>The school continues to refine and further develop their use of time (e.g., schedules) and resources (e.g., school personnel) to provide student-specific instruction.</w:t>
            </w:r>
          </w:p>
        </w:tc>
        <w:tc>
          <w:tcPr>
            <w:tcW w:w="7020" w:type="dxa"/>
            <w:shd w:val="clear" w:color="auto" w:fill="auto"/>
          </w:tcPr>
          <w:p w:rsidR="00E71669" w:rsidRPr="00125F40" w:rsidRDefault="009A73BE" w:rsidP="00E71669">
            <w:pPr>
              <w:spacing w:before="80" w:after="80"/>
              <w:rPr>
                <w:rFonts w:ascii="Garamond" w:hAnsi="Garamond"/>
                <w:b/>
                <w:sz w:val="22"/>
                <w:szCs w:val="22"/>
              </w:rPr>
            </w:pPr>
            <w:r>
              <w:rPr>
                <w:rFonts w:ascii="Garamond" w:hAnsi="Garamond"/>
                <w:b/>
                <w:sz w:val="22"/>
                <w:szCs w:val="22"/>
              </w:rPr>
              <w:t xml:space="preserve">Year 1 Highlight </w:t>
            </w:r>
          </w:p>
          <w:p w:rsidR="00E71669" w:rsidRPr="00125F40" w:rsidRDefault="00E71669" w:rsidP="006C3A75">
            <w:pPr>
              <w:pStyle w:val="ListParagraph"/>
              <w:numPr>
                <w:ilvl w:val="0"/>
                <w:numId w:val="17"/>
              </w:numPr>
              <w:tabs>
                <w:tab w:val="left" w:pos="90"/>
              </w:tabs>
              <w:spacing w:before="80" w:after="80"/>
              <w:ind w:left="288" w:hanging="288"/>
              <w:rPr>
                <w:rFonts w:ascii="Garamond" w:hAnsi="Garamond"/>
                <w:sz w:val="22"/>
                <w:szCs w:val="22"/>
              </w:rPr>
            </w:pPr>
            <w:r w:rsidRPr="00125F40">
              <w:rPr>
                <w:rFonts w:ascii="Garamond" w:hAnsi="Garamond"/>
                <w:sz w:val="22"/>
                <w:szCs w:val="22"/>
              </w:rPr>
              <w:t>The school has not developed a system of data collection and use of that data to inform student-specific targeted interventions or inform instruction.</w:t>
            </w:r>
          </w:p>
          <w:p w:rsidR="00E71669" w:rsidRPr="00125F40" w:rsidRDefault="00E71669" w:rsidP="00E71669">
            <w:pPr>
              <w:spacing w:before="80" w:after="80"/>
              <w:rPr>
                <w:rFonts w:ascii="Garamond" w:hAnsi="Garamond"/>
                <w:b/>
                <w:sz w:val="22"/>
                <w:szCs w:val="22"/>
              </w:rPr>
            </w:pPr>
          </w:p>
          <w:p w:rsidR="00E71669" w:rsidRPr="00125F40" w:rsidRDefault="00E71669" w:rsidP="00125F40">
            <w:pPr>
              <w:spacing w:before="240" w:after="80"/>
              <w:rPr>
                <w:rFonts w:ascii="Garamond" w:hAnsi="Garamond"/>
                <w:b/>
                <w:sz w:val="22"/>
                <w:szCs w:val="22"/>
              </w:rPr>
            </w:pPr>
            <w:r w:rsidRPr="00125F40">
              <w:rPr>
                <w:rFonts w:ascii="Garamond" w:hAnsi="Garamond"/>
                <w:b/>
                <w:sz w:val="22"/>
                <w:szCs w:val="22"/>
              </w:rPr>
              <w:t>Yea</w:t>
            </w:r>
            <w:r w:rsidR="009A73BE">
              <w:rPr>
                <w:rFonts w:ascii="Garamond" w:hAnsi="Garamond"/>
                <w:b/>
                <w:sz w:val="22"/>
                <w:szCs w:val="22"/>
              </w:rPr>
              <w:t xml:space="preserve">r 2 Highlights </w:t>
            </w:r>
          </w:p>
          <w:p w:rsidR="00E71669" w:rsidRPr="00125F40" w:rsidRDefault="00E71669" w:rsidP="006C3A75">
            <w:pPr>
              <w:pStyle w:val="ListParagraph"/>
              <w:numPr>
                <w:ilvl w:val="0"/>
                <w:numId w:val="20"/>
              </w:numPr>
              <w:spacing w:before="80" w:after="80"/>
              <w:ind w:left="288" w:hanging="288"/>
              <w:contextualSpacing w:val="0"/>
              <w:rPr>
                <w:rFonts w:ascii="Garamond" w:hAnsi="Garamond"/>
                <w:sz w:val="22"/>
                <w:szCs w:val="22"/>
              </w:rPr>
            </w:pPr>
            <w:r w:rsidRPr="00125F40">
              <w:rPr>
                <w:rFonts w:ascii="Garamond" w:hAnsi="Garamond"/>
                <w:sz w:val="22"/>
                <w:szCs w:val="22"/>
              </w:rPr>
              <w:t>Are collecting student data, but are not using this data to provide all students with instruction and interventions in direct response to their academic needs; the school lacks a deliberate approach for using data to inform student-specific instruction.</w:t>
            </w:r>
          </w:p>
          <w:p w:rsidR="00E71669" w:rsidRPr="00125F40" w:rsidRDefault="00E71669" w:rsidP="006C3A75">
            <w:pPr>
              <w:pStyle w:val="ListParagraph"/>
              <w:numPr>
                <w:ilvl w:val="0"/>
                <w:numId w:val="20"/>
              </w:numPr>
              <w:spacing w:before="80" w:after="80"/>
              <w:ind w:left="288" w:hanging="288"/>
              <w:contextualSpacing w:val="0"/>
              <w:rPr>
                <w:rFonts w:ascii="Garamond" w:hAnsi="Garamond"/>
                <w:sz w:val="22"/>
                <w:szCs w:val="22"/>
              </w:rPr>
            </w:pPr>
            <w:r w:rsidRPr="00125F40">
              <w:rPr>
                <w:rFonts w:ascii="Garamond" w:hAnsi="Garamond"/>
                <w:sz w:val="22"/>
                <w:szCs w:val="22"/>
              </w:rPr>
              <w:t>Have a fragme</w:t>
            </w:r>
            <w:r w:rsidR="00A43256">
              <w:rPr>
                <w:rFonts w:ascii="Garamond" w:hAnsi="Garamond"/>
                <w:sz w:val="22"/>
                <w:szCs w:val="22"/>
              </w:rPr>
              <w:t>nted, or not fully operational</w:t>
            </w:r>
            <w:r w:rsidRPr="00125F40">
              <w:rPr>
                <w:rFonts w:ascii="Garamond" w:hAnsi="Garamond"/>
                <w:sz w:val="22"/>
                <w:szCs w:val="22"/>
              </w:rPr>
              <w:t>, system for monitoring classroom instruction and student achievement in individual classrooms.</w:t>
            </w:r>
          </w:p>
          <w:p w:rsidR="00E71669" w:rsidRPr="00125F40" w:rsidRDefault="00E71669" w:rsidP="006C3A75">
            <w:pPr>
              <w:pStyle w:val="ListParagraph"/>
              <w:numPr>
                <w:ilvl w:val="0"/>
                <w:numId w:val="20"/>
              </w:numPr>
              <w:spacing w:before="80" w:after="80"/>
              <w:ind w:left="288" w:hanging="288"/>
              <w:contextualSpacing w:val="0"/>
              <w:rPr>
                <w:rFonts w:ascii="Garamond" w:hAnsi="Garamond"/>
                <w:sz w:val="22"/>
                <w:szCs w:val="22"/>
              </w:rPr>
            </w:pPr>
            <w:r w:rsidRPr="00125F40">
              <w:rPr>
                <w:rFonts w:ascii="Garamond" w:hAnsi="Garamond"/>
                <w:sz w:val="22"/>
                <w:szCs w:val="22"/>
              </w:rPr>
              <w:t xml:space="preserve">Have not modified the school schedule or its use of resources in a manner that will dramatically improve teachers’ instruction and the culture of the school. </w:t>
            </w:r>
          </w:p>
          <w:p w:rsidR="00E71669" w:rsidRPr="00125F40" w:rsidRDefault="00E71669" w:rsidP="00E71669">
            <w:pPr>
              <w:spacing w:before="80" w:after="80"/>
              <w:rPr>
                <w:rFonts w:ascii="Garamond" w:hAnsi="Garamond"/>
                <w:b/>
                <w:sz w:val="22"/>
                <w:szCs w:val="22"/>
              </w:rPr>
            </w:pPr>
          </w:p>
          <w:p w:rsidR="00E71669" w:rsidRPr="00125F40" w:rsidRDefault="00E71669" w:rsidP="00125F40">
            <w:pPr>
              <w:spacing w:before="240" w:after="80"/>
              <w:rPr>
                <w:rFonts w:ascii="Garamond" w:hAnsi="Garamond"/>
                <w:b/>
                <w:sz w:val="22"/>
                <w:szCs w:val="22"/>
              </w:rPr>
            </w:pPr>
            <w:r w:rsidRPr="00125F40">
              <w:rPr>
                <w:rFonts w:ascii="Garamond" w:hAnsi="Garamond"/>
                <w:b/>
                <w:sz w:val="22"/>
                <w:szCs w:val="22"/>
              </w:rPr>
              <w:t>Year 3 Finding</w:t>
            </w:r>
          </w:p>
          <w:p w:rsidR="00E71669" w:rsidRPr="00125F40" w:rsidRDefault="00E71669" w:rsidP="006C3A75">
            <w:pPr>
              <w:pStyle w:val="ListParagraph"/>
              <w:numPr>
                <w:ilvl w:val="0"/>
                <w:numId w:val="25"/>
              </w:numPr>
              <w:spacing w:before="80" w:after="80"/>
              <w:ind w:left="294" w:hanging="270"/>
              <w:contextualSpacing w:val="0"/>
              <w:rPr>
                <w:rFonts w:ascii="Garamond" w:hAnsi="Garamond"/>
                <w:b/>
                <w:sz w:val="22"/>
                <w:szCs w:val="22"/>
              </w:rPr>
            </w:pPr>
            <w:r w:rsidRPr="00125F40">
              <w:rPr>
                <w:rFonts w:ascii="Garamond" w:hAnsi="Garamond"/>
                <w:b/>
                <w:sz w:val="22"/>
                <w:szCs w:val="22"/>
              </w:rPr>
              <w:t>Did not deploy a system of interventions that regularly responded to the specific academic needs of students throughout the school.</w:t>
            </w:r>
          </w:p>
          <w:p w:rsidR="00E71669" w:rsidRPr="00125F40" w:rsidRDefault="00E71669" w:rsidP="006C3A75">
            <w:pPr>
              <w:pStyle w:val="ListParagraph"/>
              <w:numPr>
                <w:ilvl w:val="0"/>
                <w:numId w:val="25"/>
              </w:numPr>
              <w:spacing w:before="80" w:after="80"/>
              <w:ind w:left="294" w:hanging="270"/>
              <w:contextualSpacing w:val="0"/>
              <w:rPr>
                <w:rFonts w:ascii="Garamond" w:hAnsi="Garamond"/>
                <w:b/>
                <w:sz w:val="22"/>
                <w:szCs w:val="22"/>
              </w:rPr>
            </w:pPr>
            <w:r w:rsidRPr="00125F40">
              <w:rPr>
                <w:rFonts w:ascii="Garamond" w:hAnsi="Garamond"/>
                <w:b/>
                <w:sz w:val="22"/>
                <w:szCs w:val="22"/>
              </w:rPr>
              <w:t>Did not develop an adaptive system of time or resource management to ensure the flexible provision of supports and interventions students needed on a regular basis.</w:t>
            </w:r>
          </w:p>
          <w:p w:rsidR="00E71669" w:rsidRPr="00125F40" w:rsidRDefault="00E71669" w:rsidP="00E71669">
            <w:pPr>
              <w:spacing w:before="80" w:after="80"/>
              <w:rPr>
                <w:rFonts w:ascii="Garamond" w:hAnsi="Garamond"/>
                <w:sz w:val="22"/>
                <w:szCs w:val="22"/>
              </w:rPr>
            </w:pPr>
          </w:p>
        </w:tc>
      </w:tr>
    </w:tbl>
    <w:p w:rsidR="00E71669" w:rsidRPr="00B16F91" w:rsidRDefault="008E07CA" w:rsidP="00E71669">
      <w:pPr>
        <w:rPr>
          <w:rFonts w:ascii="Garamond" w:hAnsi="Garamond"/>
          <w:sz w:val="22"/>
          <w:szCs w:val="22"/>
        </w:rPr>
        <w:sectPr w:rsidR="00E71669" w:rsidRPr="00B16F91" w:rsidSect="00DD2E6E">
          <w:pgSz w:w="15840" w:h="12240" w:orient="landscape"/>
          <w:pgMar w:top="1152" w:right="1152" w:bottom="1152" w:left="1152" w:header="720" w:footer="720" w:gutter="0"/>
          <w:cols w:space="720"/>
          <w:docGrid w:linePitch="360"/>
        </w:sectPr>
      </w:pPr>
      <w:r w:rsidRPr="008E07CA">
        <w:rPr>
          <w:rFonts w:ascii="Garamond" w:hAnsi="Garamond"/>
          <w:b/>
          <w:noProof/>
          <w:color w:val="365F91" w:themeColor="accent1" w:themeShade="BF"/>
          <w:sz w:val="22"/>
          <w:szCs w:val="22"/>
        </w:rPr>
        <w:pict>
          <v:shape id="Text Box 43" o:spid="_x0000_s1044" type="#_x0000_t202" style="position:absolute;margin-left:324.45pt;margin-top:28.3pt;width:27pt;height:18pt;z-index:251718656;visibility:visible;mso-position-horizontal-relative:text;mso-position-vertical-relative:text;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" filled="f" stroked="f">
            <v:path arrowok="t"/>
            <v:textbox>
              <w:txbxContent>
                <w:p w:rsidR="00CC23E5" w:rsidRPr="00E63DA7" w:rsidRDefault="00CC23E5" w:rsidP="004E6C3A">
                  <w:pPr>
                    <w:rPr>
                      <w:rFonts w:ascii="Garamond" w:hAnsi="Garamond"/>
                      <w:sz w:val="20"/>
                    </w:rPr>
                  </w:pPr>
                  <w:r>
                    <w:rPr>
                      <w:rFonts w:ascii="Garamond" w:hAnsi="Garamond"/>
                      <w:sz w:val="20"/>
                    </w:rPr>
                    <w:t>13</w:t>
                  </w:r>
                </w:p>
              </w:txbxContent>
            </v:textbox>
          </v:shape>
        </w:pict>
      </w:r>
    </w:p>
    <w:p w:rsidR="00274BFD" w:rsidRPr="00A36E17" w:rsidRDefault="00C37626" w:rsidP="00A36E17">
      <w:pPr>
        <w:spacing w:after="120"/>
        <w:rPr>
          <w:rFonts w:ascii="Garamond" w:hAnsi="Garamond"/>
          <w:b/>
          <w:color w:val="0F243E" w:themeColor="text2" w:themeShade="80"/>
          <w:szCs w:val="24"/>
        </w:rPr>
      </w:pPr>
      <w:r w:rsidRPr="00A36E17">
        <w:rPr>
          <w:rFonts w:ascii="Garamond" w:hAnsi="Garamond"/>
          <w:b/>
          <w:color w:val="0F243E" w:themeColor="text2" w:themeShade="80"/>
          <w:szCs w:val="24"/>
        </w:rPr>
        <w:lastRenderedPageBreak/>
        <w:t>Practice #3</w:t>
      </w:r>
      <w:r w:rsidR="00A36E17" w:rsidRPr="00A36E17">
        <w:rPr>
          <w:rFonts w:ascii="Garamond" w:hAnsi="Garamond"/>
          <w:b/>
          <w:color w:val="0F243E" w:themeColor="text2" w:themeShade="80"/>
          <w:szCs w:val="24"/>
        </w:rPr>
        <w:t xml:space="preserve">: </w:t>
      </w:r>
      <w:r w:rsidRPr="00A36E17">
        <w:rPr>
          <w:rFonts w:ascii="Garamond" w:hAnsi="Garamond"/>
          <w:b/>
          <w:color w:val="0F243E" w:themeColor="text2" w:themeShade="80"/>
          <w:szCs w:val="24"/>
        </w:rPr>
        <w:t>Providing Student-Specific Supports and Instruction to All Students</w:t>
      </w:r>
      <w:r w:rsidR="00A36E17" w:rsidRPr="00A36E17">
        <w:rPr>
          <w:rFonts w:ascii="Garamond" w:hAnsi="Garamond"/>
          <w:b/>
          <w:color w:val="0F243E" w:themeColor="text2" w:themeShade="80"/>
          <w:szCs w:val="24"/>
        </w:rPr>
        <w:tab/>
      </w:r>
      <w:r w:rsidR="00A36E17" w:rsidRPr="00A36E17">
        <w:rPr>
          <w:rFonts w:ascii="Garamond" w:hAnsi="Garamond"/>
          <w:b/>
          <w:color w:val="0F243E" w:themeColor="text2" w:themeShade="80"/>
          <w:szCs w:val="24"/>
        </w:rPr>
        <w:tab/>
      </w:r>
      <w:r w:rsidR="00A36E17" w:rsidRPr="00A36E17">
        <w:rPr>
          <w:rFonts w:ascii="Garamond" w:hAnsi="Garamond"/>
          <w:b/>
          <w:color w:val="0F243E" w:themeColor="text2" w:themeShade="80"/>
          <w:szCs w:val="24"/>
        </w:rPr>
        <w:tab/>
      </w:r>
      <w:r w:rsidR="00A36E17" w:rsidRPr="00A36E17">
        <w:rPr>
          <w:rFonts w:ascii="Garamond" w:hAnsi="Garamond"/>
          <w:b/>
          <w:color w:val="0F243E" w:themeColor="text2" w:themeShade="80"/>
          <w:szCs w:val="24"/>
        </w:rPr>
        <w:tab/>
        <w:t xml:space="preserve"> DETAILED EXAMPLES</w:t>
      </w:r>
    </w:p>
    <w:p w:rsidR="00274BFD" w:rsidRDefault="008E07CA" w:rsidP="00274BFD">
      <w:pPr>
        <w:jc w:val="center"/>
        <w:rPr>
          <w:rFonts w:ascii="Garamond" w:hAnsi="Garamond"/>
          <w:b/>
          <w:szCs w:val="24"/>
        </w:rPr>
      </w:pPr>
      <w:r>
        <w:rPr>
          <w:rFonts w:ascii="Garamond" w:hAnsi="Garamond"/>
          <w:b/>
          <w:noProof/>
          <w:szCs w:val="24"/>
        </w:rPr>
        <w:pict>
          <v:shape id="Text Box 31" o:spid="_x0000_s1045" type="#_x0000_t202" style="position:absolute;left:0;text-align:left;margin-left:3.45pt;margin-top:-.3pt;width:153pt;height:18pt;z-index:251702272;visibility:visible;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" filled="f" stroked="f">
            <v:path arrowok="t"/>
            <v:textbox>
              <w:txbxContent>
                <w:p w:rsidR="00CC23E5" w:rsidRPr="00CE2B5F" w:rsidRDefault="00CC23E5" w:rsidP="00274BFD">
                  <w:pPr>
                    <w:rPr>
                      <w:color w:val="1F497D" w:themeColor="text2"/>
                    </w:rPr>
                  </w:pPr>
                  <w:r w:rsidRPr="00CE2B5F">
                    <w:rPr>
                      <w:rFonts w:ascii="Garamond" w:eastAsia="Times New Roman" w:hAnsi="Garamond"/>
                      <w:b/>
                      <w:bCs/>
                      <w:color w:val="1F497D" w:themeColor="text2"/>
                      <w:sz w:val="20"/>
                    </w:rPr>
                    <w:t>In Achievement Gain Schools…</w:t>
                  </w:r>
                </w:p>
              </w:txbxContent>
            </v:textbox>
          </v:shape>
        </w:pict>
      </w:r>
      <w:r>
        <w:rPr>
          <w:rFonts w:ascii="Garamond" w:hAnsi="Garamond"/>
          <w:b/>
          <w:noProof/>
          <w:szCs w:val="24"/>
        </w:rPr>
        <w:pict>
          <v:shape id="Text Box 32" o:spid="_x0000_s1046" type="#_x0000_t202" style="position:absolute;left:0;text-align:left;margin-left:543.45pt;margin-top:-.3pt;width:2in;height:18pt;z-index:25170329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" filled="f" stroked="f">
            <v:path arrowok="t"/>
            <v:textbox>
              <w:txbxContent>
                <w:p w:rsidR="00CC23E5" w:rsidRPr="00CE2B5F" w:rsidRDefault="00CC23E5" w:rsidP="00274BFD">
                  <w:pPr>
                    <w:rPr>
                      <w:color w:val="FF0000"/>
                    </w:rPr>
                  </w:pPr>
                  <w:r w:rsidRPr="00CE2B5F">
                    <w:rPr>
                      <w:rFonts w:ascii="Garamond" w:eastAsia="Times New Roman" w:hAnsi="Garamond"/>
                      <w:b/>
                      <w:bCs/>
                      <w:color w:val="FF0000"/>
                      <w:sz w:val="20"/>
                    </w:rPr>
                    <w:t>In Non-Gain Schools…</w:t>
                  </w:r>
                </w:p>
              </w:txbxContent>
            </v:textbox>
          </v:shape>
        </w:pict>
      </w:r>
    </w:p>
    <w:tbl>
      <w:tblPr>
        <w:tblW w:w="4895" w:type="pct"/>
        <w:jc w:val="center"/>
        <w:tblLook w:val="04A0"/>
      </w:tblPr>
      <w:tblGrid>
        <w:gridCol w:w="3381"/>
        <w:gridCol w:w="3380"/>
        <w:gridCol w:w="3209"/>
        <w:gridCol w:w="251"/>
        <w:gridCol w:w="3242"/>
      </w:tblGrid>
      <w:tr w:rsidR="00274BFD" w:rsidRPr="00B16F91" w:rsidTr="00557FE7">
        <w:trPr>
          <w:trHeight w:val="74"/>
          <w:jc w:val="center"/>
        </w:trPr>
        <w:tc>
          <w:tcPr>
            <w:tcW w:w="3381" w:type="dxa"/>
            <w:tcBorders>
              <w:top w:val="single" w:sz="4" w:space="0" w:color="auto"/>
            </w:tcBorders>
            <w:shd w:val="clear" w:color="auto" w:fill="auto"/>
            <w:vAlign w:val="center"/>
          </w:tcPr>
          <w:p w:rsidR="00274BFD" w:rsidRPr="00C37626" w:rsidRDefault="00274BFD" w:rsidP="00274BFD">
            <w:pPr>
              <w:spacing w:before="40" w:after="40"/>
              <w:jc w:val="center"/>
              <w:rPr>
                <w:rFonts w:ascii="Garamond" w:eastAsia="Times New Roman" w:hAnsi="Garamond"/>
                <w:b/>
                <w:bCs/>
                <w:color w:val="000000"/>
                <w:sz w:val="20"/>
              </w:rPr>
            </w:pPr>
            <w:r w:rsidRPr="00274BFD">
              <w:rPr>
                <w:rFonts w:ascii="Garamond" w:eastAsia="Times New Roman" w:hAnsi="Garamond"/>
                <w:b/>
                <w:bCs/>
                <w:color w:val="1F497D" w:themeColor="text2"/>
                <w:sz w:val="18"/>
                <w:szCs w:val="18"/>
              </w:rPr>
              <w:t>Year 1</w:t>
            </w:r>
          </w:p>
        </w:tc>
        <w:tc>
          <w:tcPr>
            <w:tcW w:w="3380" w:type="dxa"/>
            <w:tcBorders>
              <w:top w:val="single" w:sz="4" w:space="0" w:color="auto"/>
            </w:tcBorders>
            <w:shd w:val="clear" w:color="auto" w:fill="auto"/>
            <w:vAlign w:val="center"/>
          </w:tcPr>
          <w:p w:rsidR="00274BFD" w:rsidRPr="00C37626" w:rsidRDefault="00274BFD" w:rsidP="00274BFD">
            <w:pPr>
              <w:spacing w:before="40" w:after="40"/>
              <w:jc w:val="center"/>
              <w:rPr>
                <w:rFonts w:ascii="Garamond" w:eastAsia="Times New Roman" w:hAnsi="Garamond"/>
                <w:b/>
                <w:bCs/>
                <w:color w:val="000000"/>
                <w:sz w:val="20"/>
              </w:rPr>
            </w:pPr>
            <w:r w:rsidRPr="00274BFD">
              <w:rPr>
                <w:rFonts w:ascii="Garamond" w:eastAsia="Times New Roman" w:hAnsi="Garamond"/>
                <w:b/>
                <w:bCs/>
                <w:color w:val="1F497D" w:themeColor="text2"/>
                <w:sz w:val="18"/>
                <w:szCs w:val="18"/>
              </w:rPr>
              <w:t>Year 2</w:t>
            </w:r>
          </w:p>
        </w:tc>
        <w:tc>
          <w:tcPr>
            <w:tcW w:w="3209" w:type="dxa"/>
            <w:tcBorders>
              <w:top w:val="single" w:sz="4" w:space="0" w:color="auto"/>
            </w:tcBorders>
            <w:shd w:val="clear" w:color="auto" w:fill="auto"/>
            <w:vAlign w:val="center"/>
          </w:tcPr>
          <w:p w:rsidR="00274BFD" w:rsidRPr="00C37626" w:rsidRDefault="00274BFD" w:rsidP="00274BFD">
            <w:pPr>
              <w:spacing w:before="40" w:after="40"/>
              <w:jc w:val="center"/>
              <w:rPr>
                <w:rFonts w:ascii="Garamond" w:eastAsia="Times New Roman" w:hAnsi="Garamond"/>
                <w:b/>
                <w:bCs/>
                <w:color w:val="000000"/>
                <w:sz w:val="20"/>
              </w:rPr>
            </w:pPr>
            <w:r w:rsidRPr="00274BFD">
              <w:rPr>
                <w:rFonts w:ascii="Garamond" w:eastAsia="Times New Roman" w:hAnsi="Garamond"/>
                <w:b/>
                <w:bCs/>
                <w:color w:val="1F497D" w:themeColor="text2"/>
                <w:sz w:val="18"/>
                <w:szCs w:val="18"/>
              </w:rPr>
              <w:t>Year 3</w:t>
            </w:r>
          </w:p>
        </w:tc>
        <w:tc>
          <w:tcPr>
            <w:tcW w:w="251" w:type="dxa"/>
            <w:tcBorders>
              <w:top w:val="single" w:sz="4" w:space="0" w:color="auto"/>
            </w:tcBorders>
            <w:shd w:val="clear" w:color="auto" w:fill="auto"/>
            <w:vAlign w:val="center"/>
          </w:tcPr>
          <w:p w:rsidR="00274BFD" w:rsidRPr="00C37626" w:rsidRDefault="00274BFD" w:rsidP="00274BFD">
            <w:pPr>
              <w:spacing w:before="40" w:after="40"/>
              <w:jc w:val="center"/>
              <w:rPr>
                <w:rFonts w:ascii="Garamond" w:eastAsia="Times New Roman" w:hAnsi="Garamond"/>
                <w:b/>
                <w:bCs/>
                <w:color w:val="000000"/>
                <w:sz w:val="20"/>
              </w:rPr>
            </w:pPr>
          </w:p>
        </w:tc>
        <w:tc>
          <w:tcPr>
            <w:tcW w:w="3242" w:type="dxa"/>
            <w:tcBorders>
              <w:top w:val="single" w:sz="4" w:space="0" w:color="auto"/>
            </w:tcBorders>
            <w:shd w:val="clear" w:color="auto" w:fill="auto"/>
            <w:vAlign w:val="center"/>
          </w:tcPr>
          <w:p w:rsidR="00274BFD" w:rsidRPr="00C37626" w:rsidRDefault="00274BFD" w:rsidP="00274BFD">
            <w:pPr>
              <w:spacing w:before="40" w:after="40"/>
              <w:jc w:val="center"/>
              <w:rPr>
                <w:rFonts w:ascii="Garamond" w:eastAsia="Times New Roman" w:hAnsi="Garamond"/>
                <w:b/>
                <w:bCs/>
                <w:color w:val="FF0000"/>
                <w:sz w:val="20"/>
              </w:rPr>
            </w:pPr>
            <w:r w:rsidRPr="00274BFD">
              <w:rPr>
                <w:rFonts w:ascii="Garamond" w:eastAsia="Times New Roman" w:hAnsi="Garamond"/>
                <w:b/>
                <w:bCs/>
                <w:color w:val="FF0000"/>
                <w:sz w:val="18"/>
                <w:szCs w:val="18"/>
              </w:rPr>
              <w:t>Year 3</w:t>
            </w:r>
          </w:p>
        </w:tc>
      </w:tr>
      <w:tr w:rsidR="00274BFD" w:rsidRPr="00B16F91" w:rsidTr="00274BFD">
        <w:trPr>
          <w:trHeight w:val="1800"/>
          <w:jc w:val="center"/>
        </w:trPr>
        <w:tc>
          <w:tcPr>
            <w:tcW w:w="3381" w:type="dxa"/>
            <w:shd w:val="clear" w:color="000000" w:fill="D9D9D9"/>
            <w:hideMark/>
          </w:tcPr>
          <w:p w:rsidR="00274BFD" w:rsidRPr="00C37626" w:rsidRDefault="00274BFD" w:rsidP="00557FE7">
            <w:pPr>
              <w:spacing w:before="40" w:after="40"/>
              <w:rPr>
                <w:rFonts w:ascii="Garamond" w:eastAsia="Times New Roman" w:hAnsi="Garamond"/>
                <w:b/>
                <w:bCs/>
                <w:color w:val="000000"/>
                <w:sz w:val="20"/>
              </w:rPr>
            </w:pPr>
            <w:r w:rsidRPr="00C37626">
              <w:rPr>
                <w:rFonts w:ascii="Garamond" w:eastAsia="Times New Roman" w:hAnsi="Garamond"/>
                <w:b/>
                <w:bCs/>
                <w:color w:val="000000"/>
                <w:sz w:val="20"/>
              </w:rPr>
              <w:t>THE SCHOOL HAS DEPLOYED A SYSTEM OF STUDENT ASSESSMENTS TO PROVIDE STUDENT-SPECIFIC TIERED INTERVENTIONS</w:t>
            </w:r>
          </w:p>
        </w:tc>
        <w:tc>
          <w:tcPr>
            <w:tcW w:w="3380" w:type="dxa"/>
            <w:shd w:val="clear" w:color="000000" w:fill="D9D9D9"/>
            <w:hideMark/>
          </w:tcPr>
          <w:p w:rsidR="00274BFD" w:rsidRPr="00C37626" w:rsidRDefault="00274BFD" w:rsidP="00557FE7">
            <w:pPr>
              <w:spacing w:before="40" w:after="40"/>
              <w:rPr>
                <w:rFonts w:ascii="Garamond" w:eastAsia="Times New Roman" w:hAnsi="Garamond"/>
                <w:b/>
                <w:bCs/>
                <w:color w:val="000000"/>
                <w:sz w:val="20"/>
              </w:rPr>
            </w:pPr>
            <w:r w:rsidRPr="00C37626">
              <w:rPr>
                <w:rFonts w:ascii="Garamond" w:eastAsia="Times New Roman" w:hAnsi="Garamond"/>
                <w:b/>
                <w:bCs/>
                <w:color w:val="000000"/>
                <w:sz w:val="20"/>
              </w:rPr>
              <w:t>THE SCHOOL PROVIDES STUDENT-SPECIFIC SUPPORTS AND INTERVENTIONS INFORMED BY DATA AND STUDENT-SPECIFIC NEEDS</w:t>
            </w:r>
          </w:p>
        </w:tc>
        <w:tc>
          <w:tcPr>
            <w:tcW w:w="3209" w:type="dxa"/>
            <w:shd w:val="clear" w:color="000000" w:fill="D9D9D9"/>
            <w:hideMark/>
          </w:tcPr>
          <w:p w:rsidR="00274BFD" w:rsidRPr="00C37626" w:rsidRDefault="00274BFD" w:rsidP="00557FE7">
            <w:pPr>
              <w:spacing w:before="40" w:after="40"/>
              <w:rPr>
                <w:rFonts w:ascii="Garamond" w:eastAsia="Times New Roman" w:hAnsi="Garamond"/>
                <w:b/>
                <w:bCs/>
                <w:color w:val="000000"/>
                <w:sz w:val="20"/>
              </w:rPr>
            </w:pPr>
            <w:r w:rsidRPr="00C37626">
              <w:rPr>
                <w:rFonts w:ascii="Garamond" w:eastAsia="Times New Roman" w:hAnsi="Garamond"/>
                <w:b/>
                <w:bCs/>
                <w:color w:val="000000"/>
                <w:sz w:val="20"/>
              </w:rPr>
              <w:t>THE SCHOOL HAS CREATIVELY ALLOCATED STAFF, TIME, AND RESOURCES TO EFFECTIVELY MONITOR STUDENT DATA AND NEEDS TO INFORM TIERED RESPONSES TO STUDENT-SPECIFIC NEEDS.</w:t>
            </w:r>
          </w:p>
        </w:tc>
        <w:tc>
          <w:tcPr>
            <w:tcW w:w="251" w:type="dxa"/>
            <w:shd w:val="clear" w:color="auto" w:fill="auto"/>
            <w:hideMark/>
          </w:tcPr>
          <w:p w:rsidR="00274BFD" w:rsidRPr="00C37626" w:rsidRDefault="00274BFD" w:rsidP="00557FE7">
            <w:pPr>
              <w:spacing w:before="40" w:after="40"/>
              <w:rPr>
                <w:rFonts w:ascii="Garamond" w:eastAsia="Times New Roman" w:hAnsi="Garamond"/>
                <w:b/>
                <w:bCs/>
                <w:color w:val="000000"/>
                <w:sz w:val="20"/>
              </w:rPr>
            </w:pPr>
          </w:p>
        </w:tc>
        <w:tc>
          <w:tcPr>
            <w:tcW w:w="3242" w:type="dxa"/>
            <w:shd w:val="clear" w:color="auto" w:fill="DDD9C3" w:themeFill="background2" w:themeFillShade="E6"/>
            <w:hideMark/>
          </w:tcPr>
          <w:p w:rsidR="00274BFD" w:rsidRPr="00C37626" w:rsidRDefault="00274BFD" w:rsidP="00557FE7">
            <w:pPr>
              <w:spacing w:before="40" w:after="40"/>
              <w:rPr>
                <w:rFonts w:ascii="Garamond" w:eastAsia="Times New Roman" w:hAnsi="Garamond"/>
                <w:b/>
                <w:bCs/>
                <w:color w:val="FF0000"/>
                <w:sz w:val="20"/>
              </w:rPr>
            </w:pPr>
            <w:r w:rsidRPr="00C37626">
              <w:rPr>
                <w:rFonts w:ascii="Garamond" w:eastAsia="Times New Roman" w:hAnsi="Garamond"/>
                <w:b/>
                <w:bCs/>
                <w:color w:val="FF0000"/>
                <w:sz w:val="20"/>
              </w:rPr>
              <w:t>WHILE THE SCHOOL MAY BE REVIEWING PERIODIC STUDENT DATA (EG., ANET DATA), THE ARRAY OF INSTRUMENTS USED AND FREQUENCY OF ANALYSIS AND USE OF THE DATA IS LIMITED.</w:t>
            </w:r>
          </w:p>
        </w:tc>
      </w:tr>
      <w:tr w:rsidR="00274BFD" w:rsidRPr="00B16F91" w:rsidTr="00274BFD">
        <w:trPr>
          <w:trHeight w:val="1500"/>
          <w:jc w:val="center"/>
        </w:trPr>
        <w:tc>
          <w:tcPr>
            <w:tcW w:w="3381" w:type="dxa"/>
            <w:shd w:val="clear" w:color="auto" w:fill="auto"/>
            <w:hideMark/>
          </w:tcPr>
          <w:p w:rsidR="00274BFD" w:rsidRPr="00C37626" w:rsidRDefault="00274BFD" w:rsidP="00557FE7">
            <w:pPr>
              <w:spacing w:before="40" w:after="40"/>
              <w:rPr>
                <w:rFonts w:ascii="Garamond" w:eastAsia="Times New Roman" w:hAnsi="Garamond"/>
                <w:b/>
                <w:bCs/>
                <w:color w:val="000000"/>
                <w:sz w:val="20"/>
              </w:rPr>
            </w:pPr>
            <w:r w:rsidRPr="00C37626">
              <w:rPr>
                <w:rFonts w:ascii="Garamond" w:eastAsia="Times New Roman" w:hAnsi="Garamond"/>
                <w:b/>
                <w:bCs/>
                <w:color w:val="000000"/>
                <w:sz w:val="20"/>
              </w:rPr>
              <w:t>The school has begun to deploy a well-orchestrated and deliberate system of continuous data collection and analysis that directly informs a continuously responsive and adaptive system of tiered instruction</w:t>
            </w:r>
          </w:p>
        </w:tc>
        <w:tc>
          <w:tcPr>
            <w:tcW w:w="3380" w:type="dxa"/>
            <w:shd w:val="clear" w:color="auto" w:fill="auto"/>
            <w:hideMark/>
          </w:tcPr>
          <w:p w:rsidR="00274BFD" w:rsidRPr="00C37626" w:rsidRDefault="00274BFD" w:rsidP="00557FE7">
            <w:pPr>
              <w:spacing w:before="40" w:after="40"/>
              <w:rPr>
                <w:rFonts w:ascii="Garamond" w:eastAsia="Times New Roman" w:hAnsi="Garamond"/>
                <w:b/>
                <w:bCs/>
                <w:color w:val="000000"/>
                <w:sz w:val="20"/>
              </w:rPr>
            </w:pPr>
            <w:r w:rsidRPr="00C37626">
              <w:rPr>
                <w:rFonts w:ascii="Garamond" w:eastAsia="Times New Roman" w:hAnsi="Garamond"/>
                <w:b/>
                <w:bCs/>
                <w:color w:val="000000"/>
                <w:sz w:val="20"/>
              </w:rPr>
              <w:t xml:space="preserve">After 2 years, leadership, teachers, and coaches are rigorously using a well-orchestrated system of ongoing data collection and analysis to inform a continuously responsive and adaptive system of tiered instruction </w:t>
            </w:r>
            <w:r w:rsidRPr="00C37626">
              <w:rPr>
                <w:rFonts w:ascii="Garamond" w:eastAsia="Times New Roman" w:hAnsi="Garamond"/>
                <w:b/>
                <w:bCs/>
                <w:i/>
                <w:color w:val="000000"/>
                <w:sz w:val="20"/>
              </w:rPr>
              <w:t>attentive to students' specific academic needs</w:t>
            </w:r>
            <w:r w:rsidRPr="00C37626">
              <w:rPr>
                <w:rFonts w:ascii="Garamond" w:eastAsia="Times New Roman" w:hAnsi="Garamond"/>
                <w:b/>
                <w:bCs/>
                <w:color w:val="000000"/>
                <w:sz w:val="20"/>
              </w:rPr>
              <w:t>.</w:t>
            </w:r>
          </w:p>
        </w:tc>
        <w:tc>
          <w:tcPr>
            <w:tcW w:w="3209" w:type="dxa"/>
            <w:shd w:val="clear" w:color="auto" w:fill="auto"/>
            <w:hideMark/>
          </w:tcPr>
          <w:p w:rsidR="00274BFD" w:rsidRPr="00C37626" w:rsidRDefault="00274BFD" w:rsidP="00557FE7">
            <w:pPr>
              <w:spacing w:before="40" w:after="40"/>
              <w:rPr>
                <w:rFonts w:ascii="Garamond" w:eastAsia="Times New Roman" w:hAnsi="Garamond"/>
                <w:b/>
                <w:bCs/>
                <w:color w:val="000000"/>
                <w:sz w:val="20"/>
              </w:rPr>
            </w:pPr>
            <w:r w:rsidRPr="00C37626">
              <w:rPr>
                <w:rFonts w:ascii="Garamond" w:eastAsia="Times New Roman" w:hAnsi="Garamond"/>
                <w:b/>
                <w:bCs/>
                <w:color w:val="000000"/>
                <w:sz w:val="20"/>
              </w:rPr>
              <w:t xml:space="preserve">The school has added to and/or refined their use of resources and strategies to continually assess and monitor student needs to </w:t>
            </w:r>
            <w:r w:rsidRPr="00C37626">
              <w:rPr>
                <w:rFonts w:ascii="Garamond" w:eastAsia="Times New Roman" w:hAnsi="Garamond"/>
                <w:b/>
                <w:bCs/>
                <w:i/>
                <w:color w:val="000000"/>
                <w:sz w:val="20"/>
              </w:rPr>
              <w:t>inform a variety of student-specific tiered responses dependent on student needs and inform adaptive forms of instruction</w:t>
            </w:r>
            <w:r w:rsidRPr="00C37626">
              <w:rPr>
                <w:rFonts w:ascii="Garamond" w:eastAsia="Times New Roman" w:hAnsi="Garamond"/>
                <w:b/>
                <w:bCs/>
                <w:color w:val="000000"/>
                <w:sz w:val="20"/>
              </w:rPr>
              <w:t>.</w:t>
            </w:r>
          </w:p>
        </w:tc>
        <w:tc>
          <w:tcPr>
            <w:tcW w:w="251" w:type="dxa"/>
            <w:shd w:val="clear" w:color="auto" w:fill="auto"/>
            <w:hideMark/>
          </w:tcPr>
          <w:p w:rsidR="00274BFD" w:rsidRPr="00C37626" w:rsidRDefault="00274BFD" w:rsidP="00557FE7">
            <w:pPr>
              <w:spacing w:before="40" w:after="40"/>
              <w:rPr>
                <w:rFonts w:ascii="Garamond" w:eastAsia="Times New Roman" w:hAnsi="Garamond"/>
                <w:b/>
                <w:bCs/>
                <w:color w:val="000000"/>
                <w:sz w:val="20"/>
              </w:rPr>
            </w:pPr>
          </w:p>
        </w:tc>
        <w:tc>
          <w:tcPr>
            <w:tcW w:w="3242" w:type="dxa"/>
            <w:shd w:val="clear" w:color="auto" w:fill="auto"/>
            <w:hideMark/>
          </w:tcPr>
          <w:p w:rsidR="00274BFD" w:rsidRPr="00C37626" w:rsidRDefault="00274BFD" w:rsidP="00557FE7">
            <w:pPr>
              <w:spacing w:before="40" w:after="40"/>
              <w:rPr>
                <w:rFonts w:ascii="Garamond" w:eastAsia="Times New Roman" w:hAnsi="Garamond"/>
                <w:b/>
                <w:bCs/>
                <w:color w:val="FF0000"/>
                <w:sz w:val="20"/>
              </w:rPr>
            </w:pPr>
            <w:r w:rsidRPr="00C37626">
              <w:rPr>
                <w:rFonts w:ascii="Garamond" w:eastAsia="Times New Roman" w:hAnsi="Garamond"/>
                <w:b/>
                <w:bCs/>
                <w:color w:val="FF0000"/>
                <w:sz w:val="20"/>
              </w:rPr>
              <w:t>While the school may be collecting and reviewing student data, the array of instruments and frequency of analysis is limited not allowing for a robust system of assessment that can frequently respond to student needs and inform instruction</w:t>
            </w:r>
          </w:p>
        </w:tc>
      </w:tr>
      <w:tr w:rsidR="00274BFD" w:rsidRPr="00B16F91" w:rsidTr="00274BFD">
        <w:trPr>
          <w:trHeight w:val="1296"/>
          <w:jc w:val="center"/>
        </w:trPr>
        <w:tc>
          <w:tcPr>
            <w:tcW w:w="3381" w:type="dxa"/>
            <w:shd w:val="clear" w:color="auto" w:fill="auto"/>
            <w:hideMark/>
          </w:tcPr>
          <w:p w:rsidR="00274BFD" w:rsidRPr="00C37626" w:rsidRDefault="00274BFD" w:rsidP="00557FE7">
            <w:pPr>
              <w:spacing w:before="40" w:after="40"/>
              <w:rPr>
                <w:rFonts w:ascii="Garamond" w:eastAsia="Times New Roman" w:hAnsi="Garamond"/>
                <w:color w:val="000000"/>
                <w:sz w:val="20"/>
              </w:rPr>
            </w:pPr>
            <w:r w:rsidRPr="00C37626">
              <w:rPr>
                <w:rFonts w:ascii="Garamond" w:eastAsia="Times New Roman" w:hAnsi="Garamond"/>
                <w:color w:val="000000"/>
                <w:sz w:val="20"/>
              </w:rPr>
              <w:t>The school is engaged in the ongoing identification and placement of students throughout the school year into flexible groupings attentive to the specific skill needs of students in Tier I instruction as well as Tie</w:t>
            </w:r>
            <w:r w:rsidR="00A43256">
              <w:rPr>
                <w:rFonts w:ascii="Garamond" w:eastAsia="Times New Roman" w:hAnsi="Garamond"/>
                <w:color w:val="000000"/>
                <w:sz w:val="20"/>
              </w:rPr>
              <w:t>r II and Tier III interventions.</w:t>
            </w:r>
            <w:r w:rsidRPr="00C37626">
              <w:rPr>
                <w:rFonts w:ascii="Garamond" w:eastAsia="Times New Roman" w:hAnsi="Garamond"/>
                <w:color w:val="000000"/>
                <w:sz w:val="20"/>
              </w:rPr>
              <w:t xml:space="preserve"> </w:t>
            </w:r>
          </w:p>
        </w:tc>
        <w:tc>
          <w:tcPr>
            <w:tcW w:w="3380" w:type="dxa"/>
            <w:shd w:val="clear" w:color="auto" w:fill="auto"/>
            <w:hideMark/>
          </w:tcPr>
          <w:p w:rsidR="00274BFD" w:rsidRPr="00C37626" w:rsidRDefault="00274BFD" w:rsidP="00557FE7">
            <w:pPr>
              <w:spacing w:before="40" w:after="40"/>
              <w:rPr>
                <w:rFonts w:ascii="Garamond" w:eastAsia="Times New Roman" w:hAnsi="Garamond"/>
                <w:color w:val="000000"/>
                <w:sz w:val="20"/>
              </w:rPr>
            </w:pPr>
            <w:r w:rsidRPr="00C37626">
              <w:rPr>
                <w:rFonts w:ascii="Garamond" w:eastAsia="Times New Roman" w:hAnsi="Garamond"/>
                <w:color w:val="000000"/>
                <w:sz w:val="20"/>
              </w:rPr>
              <w:t>The school is employing a variety of assessments to determine student’s specific academic needs and providing them with interventions in direct response to those needs.</w:t>
            </w:r>
          </w:p>
        </w:tc>
        <w:tc>
          <w:tcPr>
            <w:tcW w:w="3209" w:type="dxa"/>
            <w:shd w:val="clear" w:color="auto" w:fill="auto"/>
            <w:hideMark/>
          </w:tcPr>
          <w:p w:rsidR="00274BFD" w:rsidRPr="00C37626" w:rsidRDefault="00274BFD" w:rsidP="00557FE7">
            <w:pPr>
              <w:spacing w:before="40" w:after="40"/>
              <w:rPr>
                <w:rFonts w:ascii="Garamond" w:eastAsia="Times New Roman" w:hAnsi="Garamond"/>
                <w:color w:val="000000"/>
                <w:sz w:val="20"/>
              </w:rPr>
            </w:pPr>
            <w:r w:rsidRPr="00C37626">
              <w:rPr>
                <w:rFonts w:ascii="Garamond" w:eastAsia="Times New Roman" w:hAnsi="Garamond"/>
                <w:color w:val="000000"/>
                <w:sz w:val="20"/>
              </w:rPr>
              <w:t xml:space="preserve">The school is employing a variety of frequent ongoing assessments (formative, benchmark, and summative) to regularly assess and monitor student needs and inform student-specific </w:t>
            </w:r>
            <w:r>
              <w:rPr>
                <w:rFonts w:ascii="Garamond" w:eastAsia="Times New Roman" w:hAnsi="Garamond"/>
                <w:color w:val="000000"/>
                <w:sz w:val="20"/>
              </w:rPr>
              <w:t>instruction.</w:t>
            </w:r>
          </w:p>
        </w:tc>
        <w:tc>
          <w:tcPr>
            <w:tcW w:w="251" w:type="dxa"/>
            <w:shd w:val="clear" w:color="auto" w:fill="auto"/>
            <w:hideMark/>
          </w:tcPr>
          <w:p w:rsidR="00274BFD" w:rsidRPr="00C37626" w:rsidRDefault="00274BFD" w:rsidP="00557FE7">
            <w:pPr>
              <w:spacing w:before="40" w:after="40"/>
              <w:rPr>
                <w:rFonts w:ascii="Garamond" w:eastAsia="Times New Roman" w:hAnsi="Garamond"/>
                <w:color w:val="000000"/>
                <w:sz w:val="20"/>
              </w:rPr>
            </w:pPr>
          </w:p>
        </w:tc>
        <w:tc>
          <w:tcPr>
            <w:tcW w:w="3242" w:type="dxa"/>
            <w:shd w:val="clear" w:color="auto" w:fill="auto"/>
            <w:hideMark/>
          </w:tcPr>
          <w:p w:rsidR="00274BFD" w:rsidRPr="00C37626" w:rsidRDefault="00274BFD" w:rsidP="00557FE7">
            <w:pPr>
              <w:spacing w:before="40" w:after="40"/>
              <w:rPr>
                <w:rFonts w:ascii="Garamond" w:eastAsia="Times New Roman" w:hAnsi="Garamond"/>
                <w:color w:val="FF0000"/>
                <w:sz w:val="20"/>
              </w:rPr>
            </w:pPr>
            <w:r w:rsidRPr="00C37626">
              <w:rPr>
                <w:rFonts w:ascii="Garamond" w:eastAsia="Times New Roman" w:hAnsi="Garamond"/>
                <w:color w:val="FF0000"/>
                <w:sz w:val="20"/>
              </w:rPr>
              <w:t>The array and frequency of student assessments does not allow for a frequent adoption of tiered interventions catering to the specific needs of students</w:t>
            </w:r>
          </w:p>
        </w:tc>
      </w:tr>
      <w:tr w:rsidR="00274BFD" w:rsidRPr="00B16F91" w:rsidTr="00274BFD">
        <w:trPr>
          <w:trHeight w:val="900"/>
          <w:jc w:val="center"/>
        </w:trPr>
        <w:tc>
          <w:tcPr>
            <w:tcW w:w="3381" w:type="dxa"/>
            <w:shd w:val="clear" w:color="auto" w:fill="auto"/>
            <w:hideMark/>
          </w:tcPr>
          <w:p w:rsidR="00274BFD" w:rsidRPr="00C37626" w:rsidRDefault="00A43256" w:rsidP="00557FE7">
            <w:pPr>
              <w:spacing w:before="40" w:after="40"/>
              <w:rPr>
                <w:rFonts w:ascii="Garamond" w:eastAsia="Times New Roman" w:hAnsi="Garamond"/>
                <w:color w:val="000000"/>
                <w:sz w:val="20"/>
              </w:rPr>
            </w:pPr>
            <w:r>
              <w:rPr>
                <w:rFonts w:ascii="Garamond" w:eastAsia="Times New Roman" w:hAnsi="Garamond"/>
                <w:color w:val="000000"/>
                <w:sz w:val="20"/>
              </w:rPr>
              <w:t>The school applies</w:t>
            </w:r>
            <w:r w:rsidR="00274BFD" w:rsidRPr="00C37626">
              <w:rPr>
                <w:rFonts w:ascii="Garamond" w:eastAsia="Times New Roman" w:hAnsi="Garamond"/>
                <w:color w:val="000000"/>
                <w:sz w:val="20"/>
              </w:rPr>
              <w:t xml:space="preserve"> Tier II and III responses that are directly attentive to the specific needs of students, not a general response to per</w:t>
            </w:r>
            <w:r>
              <w:rPr>
                <w:rFonts w:ascii="Garamond" w:eastAsia="Times New Roman" w:hAnsi="Garamond"/>
                <w:color w:val="000000"/>
                <w:sz w:val="20"/>
              </w:rPr>
              <w:t>ceived needs of the larger group.</w:t>
            </w:r>
          </w:p>
        </w:tc>
        <w:tc>
          <w:tcPr>
            <w:tcW w:w="3380" w:type="dxa"/>
            <w:shd w:val="clear" w:color="auto" w:fill="auto"/>
            <w:vAlign w:val="center"/>
            <w:hideMark/>
          </w:tcPr>
          <w:p w:rsidR="00274BFD" w:rsidRPr="00C37626" w:rsidRDefault="00274BFD" w:rsidP="00557FE7">
            <w:pPr>
              <w:spacing w:before="40" w:after="40"/>
              <w:rPr>
                <w:rFonts w:ascii="Garamond" w:eastAsia="Times New Roman" w:hAnsi="Garamond"/>
                <w:color w:val="000000"/>
                <w:sz w:val="20"/>
              </w:rPr>
            </w:pPr>
            <w:r w:rsidRPr="00C37626">
              <w:rPr>
                <w:rFonts w:ascii="Garamond" w:eastAsia="Times New Roman" w:hAnsi="Garamond"/>
                <w:color w:val="000000"/>
                <w:sz w:val="20"/>
              </w:rPr>
              <w:t>Students are provided with instruction and interventions in direct response to their academic needs, identified through focused analysis of student skill-specific assessments</w:t>
            </w:r>
          </w:p>
        </w:tc>
        <w:tc>
          <w:tcPr>
            <w:tcW w:w="3209" w:type="dxa"/>
            <w:shd w:val="clear" w:color="auto" w:fill="auto"/>
            <w:hideMark/>
          </w:tcPr>
          <w:p w:rsidR="00274BFD" w:rsidRPr="00C37626" w:rsidRDefault="00274BFD" w:rsidP="00557FE7">
            <w:pPr>
              <w:spacing w:before="40" w:after="40"/>
              <w:rPr>
                <w:rFonts w:ascii="Garamond" w:eastAsia="Times New Roman" w:hAnsi="Garamond"/>
                <w:color w:val="000000"/>
                <w:sz w:val="20"/>
              </w:rPr>
            </w:pPr>
            <w:r w:rsidRPr="00C37626">
              <w:rPr>
                <w:rFonts w:ascii="Garamond" w:eastAsia="Times New Roman" w:hAnsi="Garamond"/>
                <w:color w:val="000000"/>
                <w:sz w:val="20"/>
              </w:rPr>
              <w:t>A variety of resources and responses are being employed to directly address student-specific needs dependent on those needs.</w:t>
            </w:r>
          </w:p>
        </w:tc>
        <w:tc>
          <w:tcPr>
            <w:tcW w:w="251" w:type="dxa"/>
            <w:shd w:val="clear" w:color="auto" w:fill="auto"/>
            <w:hideMark/>
          </w:tcPr>
          <w:p w:rsidR="00274BFD" w:rsidRPr="00C37626" w:rsidRDefault="00274BFD" w:rsidP="00557FE7">
            <w:pPr>
              <w:spacing w:before="40" w:after="40"/>
              <w:rPr>
                <w:rFonts w:ascii="Garamond" w:eastAsia="Times New Roman" w:hAnsi="Garamond"/>
                <w:color w:val="000000"/>
                <w:sz w:val="20"/>
              </w:rPr>
            </w:pPr>
          </w:p>
        </w:tc>
        <w:tc>
          <w:tcPr>
            <w:tcW w:w="3242" w:type="dxa"/>
            <w:shd w:val="clear" w:color="auto" w:fill="auto"/>
            <w:hideMark/>
          </w:tcPr>
          <w:p w:rsidR="00274BFD" w:rsidRPr="00C37626" w:rsidRDefault="00274BFD" w:rsidP="00557FE7">
            <w:pPr>
              <w:spacing w:before="40" w:after="40"/>
              <w:rPr>
                <w:rFonts w:ascii="Garamond" w:eastAsia="Times New Roman" w:hAnsi="Garamond"/>
                <w:color w:val="FF0000"/>
                <w:sz w:val="20"/>
              </w:rPr>
            </w:pPr>
            <w:r w:rsidRPr="00C37626">
              <w:rPr>
                <w:rFonts w:ascii="Garamond" w:eastAsia="Times New Roman" w:hAnsi="Garamond"/>
                <w:color w:val="FF0000"/>
                <w:sz w:val="20"/>
              </w:rPr>
              <w:t>The school has not significantly expanded its human and programmatic resources to substantively respond to and address their students' needs.</w:t>
            </w:r>
          </w:p>
        </w:tc>
      </w:tr>
      <w:tr w:rsidR="00274BFD" w:rsidRPr="00B16F91" w:rsidTr="00274BFD">
        <w:trPr>
          <w:trHeight w:val="1200"/>
          <w:jc w:val="center"/>
        </w:trPr>
        <w:tc>
          <w:tcPr>
            <w:tcW w:w="3381" w:type="dxa"/>
            <w:shd w:val="clear" w:color="auto" w:fill="auto"/>
            <w:hideMark/>
          </w:tcPr>
          <w:p w:rsidR="00274BFD" w:rsidRPr="00C37626" w:rsidRDefault="00274BFD" w:rsidP="00557FE7">
            <w:pPr>
              <w:spacing w:before="40" w:after="40"/>
              <w:rPr>
                <w:rFonts w:ascii="Garamond" w:eastAsia="Times New Roman" w:hAnsi="Garamond"/>
                <w:color w:val="000000"/>
                <w:sz w:val="20"/>
              </w:rPr>
            </w:pPr>
            <w:r w:rsidRPr="00C37626">
              <w:rPr>
                <w:rFonts w:ascii="Garamond" w:eastAsia="Times New Roman" w:hAnsi="Garamond"/>
                <w:color w:val="000000"/>
                <w:sz w:val="20"/>
              </w:rPr>
              <w:t>The allocation (or reallocation) of staff, including coaches, support staff, and interventionists, to provide a continuously responsive system of tiered instruction for all students</w:t>
            </w:r>
            <w:r w:rsidR="00A43256">
              <w:rPr>
                <w:rFonts w:ascii="Garamond" w:eastAsia="Times New Roman" w:hAnsi="Garamond"/>
                <w:color w:val="000000"/>
                <w:sz w:val="20"/>
              </w:rPr>
              <w:t>.</w:t>
            </w:r>
          </w:p>
        </w:tc>
        <w:tc>
          <w:tcPr>
            <w:tcW w:w="3380" w:type="dxa"/>
            <w:shd w:val="clear" w:color="auto" w:fill="auto"/>
            <w:hideMark/>
          </w:tcPr>
          <w:p w:rsidR="00274BFD" w:rsidRPr="00C37626" w:rsidRDefault="00274BFD" w:rsidP="00557FE7">
            <w:pPr>
              <w:spacing w:before="40" w:after="40"/>
              <w:rPr>
                <w:rFonts w:ascii="Garamond" w:eastAsia="Times New Roman" w:hAnsi="Garamond"/>
                <w:color w:val="000000"/>
                <w:sz w:val="20"/>
              </w:rPr>
            </w:pPr>
            <w:r w:rsidRPr="00C37626">
              <w:rPr>
                <w:rFonts w:ascii="Garamond" w:eastAsia="Times New Roman" w:hAnsi="Garamond"/>
                <w:color w:val="000000"/>
                <w:sz w:val="20"/>
              </w:rPr>
              <w:t xml:space="preserve">Leadership and teachers have the autonomy and flexibility to quickly adapt and modify </w:t>
            </w:r>
            <w:r>
              <w:rPr>
                <w:rFonts w:ascii="Garamond" w:eastAsia="Times New Roman" w:hAnsi="Garamond"/>
                <w:color w:val="000000"/>
                <w:sz w:val="20"/>
              </w:rPr>
              <w:t xml:space="preserve">classroom time, </w:t>
            </w:r>
            <w:r w:rsidRPr="00C37626">
              <w:rPr>
                <w:rFonts w:ascii="Garamond" w:eastAsia="Times New Roman" w:hAnsi="Garamond"/>
                <w:color w:val="000000"/>
                <w:sz w:val="20"/>
              </w:rPr>
              <w:t>resources (e.</w:t>
            </w:r>
            <w:r>
              <w:rPr>
                <w:rFonts w:ascii="Garamond" w:eastAsia="Times New Roman" w:hAnsi="Garamond"/>
                <w:color w:val="000000"/>
                <w:sz w:val="20"/>
              </w:rPr>
              <w:t>g., people and interventionists</w:t>
            </w:r>
            <w:r w:rsidRPr="00C37626">
              <w:rPr>
                <w:rFonts w:ascii="Garamond" w:eastAsia="Times New Roman" w:hAnsi="Garamond"/>
                <w:color w:val="000000"/>
                <w:sz w:val="20"/>
              </w:rPr>
              <w:t>)</w:t>
            </w:r>
            <w:r>
              <w:rPr>
                <w:rFonts w:ascii="Garamond" w:eastAsia="Times New Roman" w:hAnsi="Garamond"/>
                <w:color w:val="000000"/>
                <w:sz w:val="20"/>
              </w:rPr>
              <w:t>,</w:t>
            </w:r>
            <w:r w:rsidRPr="00C37626">
              <w:rPr>
                <w:rFonts w:ascii="Garamond" w:eastAsia="Times New Roman" w:hAnsi="Garamond"/>
                <w:color w:val="000000"/>
                <w:sz w:val="20"/>
              </w:rPr>
              <w:t xml:space="preserve"> and interventions to directly and immediately meet student-specific needs. </w:t>
            </w:r>
          </w:p>
        </w:tc>
        <w:tc>
          <w:tcPr>
            <w:tcW w:w="3209" w:type="dxa"/>
            <w:shd w:val="clear" w:color="auto" w:fill="auto"/>
            <w:hideMark/>
          </w:tcPr>
          <w:p w:rsidR="00274BFD" w:rsidRPr="00C37626" w:rsidRDefault="00274BFD" w:rsidP="00557FE7">
            <w:pPr>
              <w:spacing w:before="40" w:after="40"/>
              <w:rPr>
                <w:rFonts w:ascii="Garamond" w:eastAsia="Times New Roman" w:hAnsi="Garamond"/>
                <w:color w:val="000000"/>
                <w:sz w:val="20"/>
              </w:rPr>
            </w:pPr>
            <w:r w:rsidRPr="00C37626">
              <w:rPr>
                <w:rFonts w:ascii="Garamond" w:eastAsia="Times New Roman" w:hAnsi="Garamond"/>
                <w:color w:val="000000"/>
                <w:sz w:val="20"/>
              </w:rPr>
              <w:t>The allocation of staff and use of resources has greatly increased the schools' capacity to effectively respond to and monitor student needs.</w:t>
            </w:r>
          </w:p>
        </w:tc>
        <w:tc>
          <w:tcPr>
            <w:tcW w:w="251" w:type="dxa"/>
            <w:shd w:val="clear" w:color="auto" w:fill="auto"/>
            <w:hideMark/>
          </w:tcPr>
          <w:p w:rsidR="00274BFD" w:rsidRPr="00C37626" w:rsidRDefault="00274BFD" w:rsidP="00557FE7">
            <w:pPr>
              <w:spacing w:before="40" w:after="40"/>
              <w:rPr>
                <w:rFonts w:ascii="Garamond" w:eastAsia="Times New Roman" w:hAnsi="Garamond"/>
                <w:color w:val="000000"/>
                <w:sz w:val="20"/>
              </w:rPr>
            </w:pPr>
          </w:p>
        </w:tc>
        <w:tc>
          <w:tcPr>
            <w:tcW w:w="3242" w:type="dxa"/>
            <w:shd w:val="clear" w:color="auto" w:fill="auto"/>
            <w:hideMark/>
          </w:tcPr>
          <w:p w:rsidR="00274BFD" w:rsidRPr="00C37626" w:rsidRDefault="00274BFD" w:rsidP="00557FE7">
            <w:pPr>
              <w:spacing w:before="40" w:after="40"/>
              <w:rPr>
                <w:rFonts w:ascii="Garamond" w:eastAsia="Times New Roman" w:hAnsi="Garamond"/>
                <w:color w:val="FF0000"/>
                <w:sz w:val="20"/>
              </w:rPr>
            </w:pPr>
            <w:r w:rsidRPr="00C37626">
              <w:rPr>
                <w:rFonts w:ascii="Garamond" w:eastAsia="Times New Roman" w:hAnsi="Garamond"/>
                <w:color w:val="FF0000"/>
                <w:sz w:val="20"/>
              </w:rPr>
              <w:t>The school has not adapted its use of resources to support the ongoing collection, analysis, and use of student assessments to identify and sub</w:t>
            </w:r>
            <w:r>
              <w:rPr>
                <w:rFonts w:ascii="Garamond" w:eastAsia="Times New Roman" w:hAnsi="Garamond"/>
                <w:color w:val="FF0000"/>
                <w:sz w:val="20"/>
              </w:rPr>
              <w:t>s</w:t>
            </w:r>
            <w:r w:rsidRPr="00C37626">
              <w:rPr>
                <w:rFonts w:ascii="Garamond" w:eastAsia="Times New Roman" w:hAnsi="Garamond"/>
                <w:color w:val="FF0000"/>
                <w:sz w:val="20"/>
              </w:rPr>
              <w:t>equently address student needs.</w:t>
            </w:r>
          </w:p>
        </w:tc>
      </w:tr>
    </w:tbl>
    <w:p w:rsidR="00DE0B02" w:rsidRPr="00A92092" w:rsidRDefault="008E07CA" w:rsidP="004E6C3A">
      <w:pPr>
        <w:rPr>
          <w:rFonts w:ascii="Garamond" w:hAnsi="Garamond"/>
          <w:b/>
          <w:color w:val="0F243E" w:themeColor="text2" w:themeShade="80"/>
          <w:szCs w:val="24"/>
        </w:rPr>
      </w:pPr>
      <w:r w:rsidRPr="008E07CA">
        <w:rPr>
          <w:rFonts w:ascii="Garamond" w:hAnsi="Garamond"/>
          <w:b/>
          <w:noProof/>
          <w:color w:val="365F91" w:themeColor="accent1" w:themeShade="BF"/>
          <w:sz w:val="22"/>
          <w:szCs w:val="22"/>
        </w:rPr>
        <w:pict>
          <v:shape id="Text Box 44" o:spid="_x0000_s1047" type="#_x0000_t202" style="position:absolute;margin-left:324.45pt;margin-top:49.35pt;width:27pt;height:18pt;z-index:251720704;visibility:visible;mso-position-horizontal-relative:text;mso-position-vertical-relative:text;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" filled="f" stroked="f">
            <v:path arrowok="t"/>
            <v:textbox>
              <w:txbxContent>
                <w:p w:rsidR="00CC23E5" w:rsidRPr="00E63DA7" w:rsidRDefault="00CC23E5" w:rsidP="004E6C3A">
                  <w:pPr>
                    <w:rPr>
                      <w:rFonts w:ascii="Garamond" w:hAnsi="Garamond"/>
                      <w:sz w:val="20"/>
                    </w:rPr>
                  </w:pPr>
                  <w:r>
                    <w:rPr>
                      <w:rFonts w:ascii="Garamond" w:hAnsi="Garamond"/>
                      <w:sz w:val="20"/>
                    </w:rPr>
                    <w:t>14</w:t>
                  </w:r>
                </w:p>
              </w:txbxContent>
            </v:textbox>
          </v:shape>
        </w:pict>
      </w:r>
      <w:r w:rsidR="00274BFD">
        <w:rPr>
          <w:rFonts w:ascii="Garamond" w:hAnsi="Garamond"/>
          <w:b/>
          <w:szCs w:val="24"/>
        </w:rPr>
        <w:br w:type="page"/>
      </w:r>
      <w:r w:rsidR="00A36E17" w:rsidRPr="00A92092">
        <w:rPr>
          <w:rFonts w:ascii="Garamond" w:hAnsi="Garamond"/>
          <w:b/>
          <w:color w:val="0F243E" w:themeColor="text2" w:themeShade="80"/>
          <w:szCs w:val="24"/>
        </w:rPr>
        <w:lastRenderedPageBreak/>
        <w:t xml:space="preserve">Foundational Practice: </w:t>
      </w:r>
      <w:r w:rsidR="00DE0B02" w:rsidRPr="00A92092">
        <w:rPr>
          <w:rFonts w:ascii="Garamond" w:hAnsi="Garamond"/>
          <w:b/>
          <w:color w:val="0F243E" w:themeColor="text2" w:themeShade="80"/>
          <w:szCs w:val="24"/>
        </w:rPr>
        <w:t>School Culture and Climate: The Foundation of Successful Turnaround</w:t>
      </w:r>
      <w:r w:rsidR="00A36E17" w:rsidRPr="00A92092">
        <w:rPr>
          <w:rFonts w:ascii="Garamond" w:hAnsi="Garamond"/>
          <w:b/>
          <w:color w:val="0F243E" w:themeColor="text2" w:themeShade="80"/>
          <w:szCs w:val="24"/>
        </w:rPr>
        <w:tab/>
        <w:t xml:space="preserve">  SUMMARY OF HIGHLIGHTS</w:t>
      </w:r>
    </w:p>
    <w:p w:rsidR="00DE0B02" w:rsidRPr="00A92092" w:rsidRDefault="006A4E3F" w:rsidP="00A36E17">
      <w:pPr>
        <w:spacing w:before="120"/>
        <w:rPr>
          <w:rFonts w:ascii="Garamond" w:hAnsi="Garamond"/>
          <w:b/>
          <w:color w:val="0F243E" w:themeColor="text2" w:themeShade="80"/>
          <w:sz w:val="22"/>
          <w:szCs w:val="22"/>
        </w:rPr>
      </w:pPr>
      <w:r w:rsidRPr="00A92092">
        <w:rPr>
          <w:rFonts w:ascii="Garamond" w:hAnsi="Garamond"/>
          <w:b/>
          <w:color w:val="0F243E" w:themeColor="text2" w:themeShade="80"/>
          <w:sz w:val="22"/>
          <w:szCs w:val="22"/>
        </w:rPr>
        <w:t>A</w:t>
      </w:r>
      <w:r w:rsidR="00DE0B02" w:rsidRPr="00A92092">
        <w:rPr>
          <w:rFonts w:ascii="Garamond" w:hAnsi="Garamond"/>
          <w:b/>
          <w:color w:val="0F243E" w:themeColor="text2" w:themeShade="80"/>
          <w:sz w:val="22"/>
          <w:szCs w:val="22"/>
        </w:rPr>
        <w:t xml:space="preserve"> safe, orderly, and respectful environment for students and a collegial, collaborative, and professional culture among teachers. </w:t>
      </w:r>
    </w:p>
    <w:p w:rsidR="00DE0B02" w:rsidRPr="007917B0" w:rsidRDefault="00DE0B02" w:rsidP="00DE0B02">
      <w:pPr>
        <w:spacing w:before="120"/>
        <w:rPr>
          <w:rFonts w:ascii="Garamond" w:hAnsi="Garamond"/>
          <w:b/>
          <w:i/>
          <w:sz w:val="22"/>
          <w:szCs w:val="22"/>
        </w:rPr>
      </w:pPr>
      <w:r w:rsidRPr="007917B0">
        <w:rPr>
          <w:rFonts w:ascii="Garamond" w:hAnsi="Garamond"/>
          <w:sz w:val="22"/>
          <w:szCs w:val="22"/>
        </w:rPr>
        <w:t xml:space="preserve">Through three years of turnaround, Achievement Gain schools developed a safe and orderly climate </w:t>
      </w:r>
      <w:r>
        <w:rPr>
          <w:rFonts w:ascii="Garamond" w:hAnsi="Garamond"/>
          <w:sz w:val="22"/>
          <w:szCs w:val="22"/>
        </w:rPr>
        <w:t xml:space="preserve">that supports </w:t>
      </w:r>
      <w:r w:rsidRPr="007917B0">
        <w:rPr>
          <w:rFonts w:ascii="Garamond" w:hAnsi="Garamond"/>
          <w:sz w:val="22"/>
          <w:szCs w:val="22"/>
        </w:rPr>
        <w:t>student learning within and outside the classrooms as well as</w:t>
      </w:r>
      <w:r w:rsidRPr="007917B0">
        <w:rPr>
          <w:rFonts w:ascii="Garamond" w:hAnsi="Garamond"/>
          <w:b/>
          <w:sz w:val="22"/>
          <w:szCs w:val="22"/>
        </w:rPr>
        <w:t xml:space="preserve"> </w:t>
      </w:r>
      <w:r w:rsidRPr="007917B0">
        <w:rPr>
          <w:rFonts w:ascii="Garamond" w:hAnsi="Garamond"/>
          <w:sz w:val="22"/>
          <w:szCs w:val="22"/>
        </w:rPr>
        <w:t>a supportive and professional climate for teachers to collectively focus on and pursue efforts to increase student achievement</w:t>
      </w:r>
      <w:r w:rsidRPr="007917B0">
        <w:rPr>
          <w:rFonts w:ascii="Garamond" w:hAnsi="Garamond"/>
          <w:b/>
          <w:sz w:val="22"/>
          <w:szCs w:val="22"/>
        </w:rPr>
        <w:t xml:space="preserve">. </w:t>
      </w:r>
    </w:p>
    <w:p w:rsidR="00DE0B02" w:rsidRPr="00E54DDB" w:rsidRDefault="00DE0B02" w:rsidP="00DE0B02">
      <w:pPr>
        <w:spacing w:before="80"/>
        <w:rPr>
          <w:rFonts w:ascii="Garamond" w:hAnsi="Garamond"/>
          <w:sz w:val="22"/>
          <w:szCs w:val="22"/>
        </w:rPr>
      </w:pPr>
      <w:r>
        <w:rPr>
          <w:rFonts w:ascii="Garamond" w:hAnsi="Garamond"/>
          <w:sz w:val="22"/>
          <w:szCs w:val="22"/>
        </w:rPr>
        <w:t>Establishing a positive school culture and climate provided the foundation for the successful development and deep refinement of the Turnaround Practices, and subsequent improvement in student achievement. The</w:t>
      </w:r>
      <w:r w:rsidRPr="007917B0">
        <w:rPr>
          <w:rFonts w:ascii="Garamond" w:hAnsi="Garamond"/>
          <w:sz w:val="22"/>
          <w:szCs w:val="22"/>
        </w:rPr>
        <w:t xml:space="preserve"> lack of a safe and orderly school environment and/or continued challenges in the professional culture and leadership of the school</w:t>
      </w:r>
      <w:r>
        <w:rPr>
          <w:rFonts w:ascii="Garamond" w:hAnsi="Garamond"/>
          <w:sz w:val="22"/>
          <w:szCs w:val="22"/>
        </w:rPr>
        <w:t>, including communication and</w:t>
      </w:r>
      <w:r w:rsidRPr="007917B0">
        <w:rPr>
          <w:rFonts w:ascii="Garamond" w:hAnsi="Garamond"/>
          <w:sz w:val="22"/>
          <w:szCs w:val="22"/>
        </w:rPr>
        <w:t xml:space="preserve"> tra</w:t>
      </w:r>
      <w:r>
        <w:rPr>
          <w:rFonts w:ascii="Garamond" w:hAnsi="Garamond"/>
          <w:sz w:val="22"/>
          <w:szCs w:val="22"/>
        </w:rPr>
        <w:t>nsparent decision making</w:t>
      </w:r>
      <w:r w:rsidR="00EC07A8">
        <w:rPr>
          <w:rFonts w:ascii="Garamond" w:hAnsi="Garamond"/>
          <w:sz w:val="22"/>
          <w:szCs w:val="22"/>
        </w:rPr>
        <w:t xml:space="preserve">, </w:t>
      </w:r>
      <w:r w:rsidR="00207388">
        <w:rPr>
          <w:rFonts w:ascii="Garamond" w:hAnsi="Garamond"/>
          <w:sz w:val="22"/>
          <w:szCs w:val="22"/>
        </w:rPr>
        <w:t>were obstacles that hindered</w:t>
      </w:r>
      <w:r>
        <w:rPr>
          <w:rFonts w:ascii="Garamond" w:hAnsi="Garamond"/>
          <w:sz w:val="22"/>
          <w:szCs w:val="22"/>
        </w:rPr>
        <w:t xml:space="preserve"> schools’ ability to actively use data systems, implement tiered instruction, and provide constructive and useful feedback to teachers. </w:t>
      </w:r>
    </w:p>
    <w:tbl>
      <w:tblPr>
        <w:tblStyle w:val="TableGrid"/>
        <w:tblW w:w="5000" w:type="pct"/>
        <w:jc w:val="center"/>
        <w:tblBorders>
          <w:top w:val="none" w:sz="0" w:space="0" w:color="auto"/>
          <w:left w:val="none" w:sz="0" w:space="0" w:color="auto"/>
          <w:bottom w:val="none" w:sz="0" w:space="0" w:color="auto"/>
          <w:right w:val="none" w:sz="0" w:space="0" w:color="auto"/>
        </w:tblBorders>
        <w:shd w:val="clear" w:color="auto" w:fill="A6A6A6" w:themeFill="background1" w:themeFillShade="A6"/>
        <w:tblLook w:val="04A0"/>
      </w:tblPr>
      <w:tblGrid>
        <w:gridCol w:w="7097"/>
        <w:gridCol w:w="6655"/>
      </w:tblGrid>
      <w:tr w:rsidR="00DE0B02" w:rsidRPr="00B16F91" w:rsidTr="00DE0B02">
        <w:trPr>
          <w:jc w:val="center"/>
        </w:trPr>
        <w:tc>
          <w:tcPr>
            <w:tcW w:w="6948" w:type="dxa"/>
            <w:shd w:val="clear" w:color="auto" w:fill="auto"/>
          </w:tcPr>
          <w:p w:rsidR="00DE0B02" w:rsidRPr="00B16F91" w:rsidRDefault="00DE0B02" w:rsidP="00DE0B02">
            <w:pPr>
              <w:spacing w:before="80" w:after="40"/>
              <w:jc w:val="center"/>
              <w:rPr>
                <w:rFonts w:ascii="Garamond" w:hAnsi="Garamond"/>
                <w:b/>
                <w:sz w:val="22"/>
                <w:szCs w:val="22"/>
              </w:rPr>
            </w:pPr>
            <w:r>
              <w:rPr>
                <w:rFonts w:ascii="Garamond" w:hAnsi="Garamond"/>
                <w:b/>
                <w:sz w:val="22"/>
                <w:szCs w:val="22"/>
              </w:rPr>
              <w:t>Achievement</w:t>
            </w:r>
            <w:r w:rsidRPr="00B16F91">
              <w:rPr>
                <w:rFonts w:ascii="Garamond" w:hAnsi="Garamond"/>
                <w:b/>
                <w:sz w:val="22"/>
                <w:szCs w:val="22"/>
              </w:rPr>
              <w:t xml:space="preserve"> Gain Schools</w:t>
            </w:r>
          </w:p>
        </w:tc>
        <w:tc>
          <w:tcPr>
            <w:tcW w:w="6516" w:type="dxa"/>
            <w:shd w:val="clear" w:color="auto" w:fill="auto"/>
          </w:tcPr>
          <w:p w:rsidR="00DE0B02" w:rsidRPr="00B16F91" w:rsidRDefault="00DE0B02" w:rsidP="00DE0B02">
            <w:pPr>
              <w:spacing w:before="80" w:after="40"/>
              <w:jc w:val="center"/>
              <w:rPr>
                <w:rFonts w:ascii="Garamond" w:hAnsi="Garamond"/>
                <w:b/>
                <w:sz w:val="22"/>
                <w:szCs w:val="22"/>
              </w:rPr>
            </w:pPr>
            <w:r w:rsidRPr="00B16F91">
              <w:rPr>
                <w:rFonts w:ascii="Garamond" w:hAnsi="Garamond"/>
                <w:b/>
                <w:sz w:val="22"/>
                <w:szCs w:val="22"/>
              </w:rPr>
              <w:t>No</w:t>
            </w:r>
            <w:r>
              <w:rPr>
                <w:rFonts w:ascii="Garamond" w:hAnsi="Garamond"/>
                <w:b/>
                <w:sz w:val="22"/>
                <w:szCs w:val="22"/>
              </w:rPr>
              <w:t>n-</w:t>
            </w:r>
            <w:r w:rsidRPr="00B16F91">
              <w:rPr>
                <w:rFonts w:ascii="Garamond" w:hAnsi="Garamond"/>
                <w:b/>
                <w:sz w:val="22"/>
                <w:szCs w:val="22"/>
              </w:rPr>
              <w:t>Gain Schools</w:t>
            </w:r>
          </w:p>
        </w:tc>
      </w:tr>
      <w:tr w:rsidR="00DE0B02" w:rsidRPr="00B16F91" w:rsidTr="00DE0B02">
        <w:trPr>
          <w:jc w:val="center"/>
        </w:trPr>
        <w:tc>
          <w:tcPr>
            <w:tcW w:w="6948" w:type="dxa"/>
            <w:shd w:val="clear" w:color="auto" w:fill="auto"/>
          </w:tcPr>
          <w:p w:rsidR="00DE0B02" w:rsidRPr="008A3815" w:rsidRDefault="00DE0B02" w:rsidP="00DE0B02">
            <w:pPr>
              <w:spacing w:before="160"/>
              <w:rPr>
                <w:rFonts w:ascii="Garamond" w:hAnsi="Garamond"/>
                <w:b/>
                <w:sz w:val="22"/>
                <w:szCs w:val="22"/>
              </w:rPr>
            </w:pPr>
            <w:r w:rsidRPr="008A3815">
              <w:rPr>
                <w:rFonts w:ascii="Garamond" w:hAnsi="Garamond"/>
                <w:b/>
                <w:sz w:val="22"/>
                <w:szCs w:val="22"/>
              </w:rPr>
              <w:t>Year 1 Highlight</w:t>
            </w:r>
          </w:p>
          <w:p w:rsidR="00DE0B02" w:rsidRPr="008A3815" w:rsidRDefault="00DE0B02" w:rsidP="00DE0B02">
            <w:pPr>
              <w:pStyle w:val="ListParagraph"/>
              <w:numPr>
                <w:ilvl w:val="0"/>
                <w:numId w:val="17"/>
              </w:numPr>
              <w:tabs>
                <w:tab w:val="left" w:pos="90"/>
              </w:tabs>
              <w:spacing w:before="40"/>
              <w:ind w:left="288" w:hanging="288"/>
              <w:rPr>
                <w:rFonts w:ascii="Garamond" w:hAnsi="Garamond"/>
                <w:sz w:val="22"/>
                <w:szCs w:val="22"/>
              </w:rPr>
            </w:pPr>
            <w:r>
              <w:rPr>
                <w:rFonts w:ascii="Garamond" w:hAnsi="Garamond"/>
                <w:sz w:val="22"/>
                <w:szCs w:val="22"/>
              </w:rPr>
              <w:t>School leadership set clear</w:t>
            </w:r>
            <w:r w:rsidRPr="008A3815">
              <w:rPr>
                <w:rFonts w:ascii="Garamond" w:hAnsi="Garamond"/>
                <w:sz w:val="22"/>
                <w:szCs w:val="22"/>
              </w:rPr>
              <w:t xml:space="preserve"> </w:t>
            </w:r>
            <w:r>
              <w:rPr>
                <w:rFonts w:ascii="Garamond" w:hAnsi="Garamond"/>
                <w:sz w:val="22"/>
                <w:szCs w:val="22"/>
              </w:rPr>
              <w:t xml:space="preserve">expectations for </w:t>
            </w:r>
            <w:r w:rsidRPr="008A3815">
              <w:rPr>
                <w:rFonts w:ascii="Garamond" w:hAnsi="Garamond"/>
                <w:sz w:val="22"/>
                <w:szCs w:val="22"/>
              </w:rPr>
              <w:t>student</w:t>
            </w:r>
            <w:r>
              <w:rPr>
                <w:rFonts w:ascii="Garamond" w:hAnsi="Garamond"/>
                <w:sz w:val="22"/>
                <w:szCs w:val="22"/>
              </w:rPr>
              <w:t xml:space="preserve"> behavior and teachers’ responses that established a </w:t>
            </w:r>
            <w:r w:rsidRPr="008A3815">
              <w:rPr>
                <w:rFonts w:ascii="Garamond" w:hAnsi="Garamond"/>
                <w:sz w:val="22"/>
                <w:szCs w:val="22"/>
              </w:rPr>
              <w:t xml:space="preserve">safe and orderly </w:t>
            </w:r>
            <w:r>
              <w:rPr>
                <w:rFonts w:ascii="Garamond" w:hAnsi="Garamond"/>
                <w:sz w:val="22"/>
                <w:szCs w:val="22"/>
              </w:rPr>
              <w:t xml:space="preserve">school </w:t>
            </w:r>
            <w:r w:rsidRPr="008A3815">
              <w:rPr>
                <w:rFonts w:ascii="Garamond" w:hAnsi="Garamond"/>
                <w:sz w:val="22"/>
                <w:szCs w:val="22"/>
              </w:rPr>
              <w:t>env</w:t>
            </w:r>
            <w:r>
              <w:rPr>
                <w:rFonts w:ascii="Garamond" w:hAnsi="Garamond"/>
                <w:sz w:val="22"/>
                <w:szCs w:val="22"/>
              </w:rPr>
              <w:t>ironment.</w:t>
            </w:r>
          </w:p>
          <w:p w:rsidR="00DE0B02" w:rsidRPr="008A3815" w:rsidRDefault="00DE0B02" w:rsidP="00DE0B02">
            <w:pPr>
              <w:pStyle w:val="ListParagraph"/>
              <w:numPr>
                <w:ilvl w:val="0"/>
                <w:numId w:val="17"/>
              </w:numPr>
              <w:tabs>
                <w:tab w:val="left" w:pos="90"/>
              </w:tabs>
              <w:spacing w:before="40"/>
              <w:ind w:left="288" w:hanging="288"/>
              <w:rPr>
                <w:rFonts w:ascii="Garamond" w:hAnsi="Garamond"/>
                <w:sz w:val="22"/>
                <w:szCs w:val="22"/>
              </w:rPr>
            </w:pPr>
            <w:r w:rsidRPr="008A3815">
              <w:rPr>
                <w:rFonts w:ascii="Garamond" w:hAnsi="Garamond"/>
                <w:sz w:val="22"/>
                <w:szCs w:val="22"/>
              </w:rPr>
              <w:t>School leadership established school-wide professional expectations inclusive of teachers’ fulfilling their responsibilities.</w:t>
            </w:r>
          </w:p>
          <w:p w:rsidR="00DE0B02" w:rsidRPr="008A3815" w:rsidRDefault="00DE0B02" w:rsidP="00DE0B02">
            <w:pPr>
              <w:pStyle w:val="ListParagraph"/>
              <w:numPr>
                <w:ilvl w:val="0"/>
                <w:numId w:val="17"/>
              </w:numPr>
              <w:tabs>
                <w:tab w:val="left" w:pos="90"/>
              </w:tabs>
              <w:spacing w:before="40"/>
              <w:ind w:left="288" w:hanging="288"/>
              <w:rPr>
                <w:rFonts w:ascii="Garamond" w:hAnsi="Garamond"/>
                <w:sz w:val="22"/>
                <w:szCs w:val="22"/>
              </w:rPr>
            </w:pPr>
            <w:r w:rsidRPr="008A3815">
              <w:rPr>
                <w:rFonts w:ascii="Garamond" w:hAnsi="Garamond"/>
                <w:sz w:val="22"/>
                <w:szCs w:val="22"/>
              </w:rPr>
              <w:t xml:space="preserve">School leadership created mechanisms for school-wide communication that supported </w:t>
            </w:r>
            <w:r>
              <w:rPr>
                <w:rFonts w:ascii="Garamond" w:hAnsi="Garamond"/>
                <w:sz w:val="22"/>
                <w:szCs w:val="22"/>
              </w:rPr>
              <w:t>turnaround</w:t>
            </w:r>
            <w:r w:rsidRPr="008A3815">
              <w:rPr>
                <w:rFonts w:ascii="Garamond" w:hAnsi="Garamond"/>
                <w:sz w:val="22"/>
                <w:szCs w:val="22"/>
              </w:rPr>
              <w:t xml:space="preserve"> activities throughout the </w:t>
            </w:r>
            <w:r w:rsidR="00EC07A8">
              <w:rPr>
                <w:rFonts w:ascii="Garamond" w:hAnsi="Garamond"/>
                <w:sz w:val="22"/>
                <w:szCs w:val="22"/>
              </w:rPr>
              <w:t xml:space="preserve">school </w:t>
            </w:r>
            <w:r w:rsidRPr="008A3815">
              <w:rPr>
                <w:rFonts w:ascii="Garamond" w:hAnsi="Garamond"/>
                <w:sz w:val="22"/>
                <w:szCs w:val="22"/>
              </w:rPr>
              <w:t>community.</w:t>
            </w:r>
          </w:p>
          <w:p w:rsidR="00DE0B02" w:rsidRPr="008A3815" w:rsidRDefault="00DE0B02" w:rsidP="00DE0B02">
            <w:pPr>
              <w:spacing w:before="120"/>
              <w:rPr>
                <w:rFonts w:ascii="Garamond" w:hAnsi="Garamond"/>
                <w:b/>
                <w:sz w:val="22"/>
                <w:szCs w:val="22"/>
              </w:rPr>
            </w:pPr>
            <w:r w:rsidRPr="008A3815">
              <w:rPr>
                <w:rFonts w:ascii="Garamond" w:hAnsi="Garamond"/>
                <w:b/>
                <w:sz w:val="22"/>
                <w:szCs w:val="22"/>
              </w:rPr>
              <w:t>Year 2 Highlights</w:t>
            </w:r>
          </w:p>
          <w:p w:rsidR="00DE0B02" w:rsidRPr="00E54DDB" w:rsidRDefault="00DE0B02" w:rsidP="00DE0B02">
            <w:pPr>
              <w:pStyle w:val="ListParagraph"/>
              <w:numPr>
                <w:ilvl w:val="0"/>
                <w:numId w:val="17"/>
              </w:numPr>
              <w:tabs>
                <w:tab w:val="left" w:pos="90"/>
              </w:tabs>
              <w:spacing w:before="40"/>
              <w:ind w:left="288" w:hanging="288"/>
              <w:rPr>
                <w:rFonts w:ascii="Garamond" w:hAnsi="Garamond"/>
                <w:sz w:val="22"/>
                <w:szCs w:val="22"/>
              </w:rPr>
            </w:pPr>
            <w:r>
              <w:rPr>
                <w:rFonts w:ascii="Garamond" w:hAnsi="Garamond"/>
                <w:sz w:val="22"/>
                <w:szCs w:val="22"/>
              </w:rPr>
              <w:t xml:space="preserve">Behavioral expectations are </w:t>
            </w:r>
            <w:r w:rsidRPr="008A3815">
              <w:rPr>
                <w:rFonts w:ascii="Garamond" w:hAnsi="Garamond"/>
                <w:sz w:val="22"/>
                <w:szCs w:val="22"/>
              </w:rPr>
              <w:t>established and observed throughout the school, a</w:t>
            </w:r>
            <w:r w:rsidR="00EC07A8">
              <w:rPr>
                <w:rFonts w:ascii="Garamond" w:hAnsi="Garamond"/>
                <w:sz w:val="22"/>
                <w:szCs w:val="22"/>
              </w:rPr>
              <w:t>nd students readily acknowledge</w:t>
            </w:r>
            <w:r w:rsidRPr="008A3815">
              <w:rPr>
                <w:rFonts w:ascii="Garamond" w:hAnsi="Garamond"/>
                <w:sz w:val="22"/>
                <w:szCs w:val="22"/>
              </w:rPr>
              <w:t xml:space="preserve"> these expectations including consequences for their actions</w:t>
            </w:r>
            <w:r>
              <w:rPr>
                <w:rFonts w:ascii="Garamond" w:hAnsi="Garamond"/>
                <w:sz w:val="22"/>
                <w:szCs w:val="22"/>
              </w:rPr>
              <w:t xml:space="preserve">. </w:t>
            </w:r>
            <w:r w:rsidRPr="00E54DDB">
              <w:rPr>
                <w:rFonts w:ascii="Garamond" w:hAnsi="Garamond"/>
                <w:sz w:val="22"/>
                <w:szCs w:val="22"/>
              </w:rPr>
              <w:t xml:space="preserve">Interactions are polite and respectful, amongst students and between teachers and students.  </w:t>
            </w:r>
          </w:p>
          <w:p w:rsidR="00DE0B02" w:rsidRPr="008A3815" w:rsidRDefault="00DE0B02" w:rsidP="00DE0B02">
            <w:pPr>
              <w:pStyle w:val="ListParagraph"/>
              <w:numPr>
                <w:ilvl w:val="0"/>
                <w:numId w:val="17"/>
              </w:numPr>
              <w:tabs>
                <w:tab w:val="left" w:pos="90"/>
              </w:tabs>
              <w:spacing w:before="40"/>
              <w:ind w:left="288" w:hanging="288"/>
              <w:rPr>
                <w:rFonts w:ascii="Garamond" w:hAnsi="Garamond"/>
                <w:sz w:val="22"/>
                <w:szCs w:val="22"/>
              </w:rPr>
            </w:pPr>
            <w:r>
              <w:rPr>
                <w:rFonts w:ascii="Garamond" w:hAnsi="Garamond"/>
                <w:sz w:val="22"/>
                <w:szCs w:val="22"/>
              </w:rPr>
              <w:t>The school exhibits a</w:t>
            </w:r>
            <w:r w:rsidRPr="008A3815">
              <w:rPr>
                <w:rFonts w:ascii="Garamond" w:hAnsi="Garamond"/>
                <w:sz w:val="22"/>
                <w:szCs w:val="22"/>
              </w:rPr>
              <w:t xml:space="preserve"> culture of collegiality</w:t>
            </w:r>
            <w:r>
              <w:rPr>
                <w:rFonts w:ascii="Garamond" w:hAnsi="Garamond"/>
                <w:sz w:val="22"/>
                <w:szCs w:val="22"/>
              </w:rPr>
              <w:t xml:space="preserve"> and transparent decision-making evidenced by </w:t>
            </w:r>
            <w:r w:rsidRPr="008A3815">
              <w:rPr>
                <w:rFonts w:ascii="Garamond" w:hAnsi="Garamond"/>
                <w:sz w:val="22"/>
                <w:szCs w:val="22"/>
              </w:rPr>
              <w:t xml:space="preserve">effective communication channels and structures </w:t>
            </w:r>
            <w:r>
              <w:rPr>
                <w:rFonts w:ascii="Garamond" w:hAnsi="Garamond"/>
                <w:sz w:val="22"/>
                <w:szCs w:val="22"/>
              </w:rPr>
              <w:t>that</w:t>
            </w:r>
            <w:r w:rsidRPr="008A3815">
              <w:rPr>
                <w:rFonts w:ascii="Garamond" w:hAnsi="Garamond"/>
                <w:sz w:val="22"/>
                <w:szCs w:val="22"/>
              </w:rPr>
              <w:t xml:space="preserve"> ensure a </w:t>
            </w:r>
            <w:r>
              <w:rPr>
                <w:rFonts w:ascii="Garamond" w:hAnsi="Garamond"/>
                <w:sz w:val="22"/>
                <w:szCs w:val="22"/>
              </w:rPr>
              <w:t xml:space="preserve">focused </w:t>
            </w:r>
            <w:r w:rsidRPr="008A3815">
              <w:rPr>
                <w:rFonts w:ascii="Garamond" w:hAnsi="Garamond"/>
                <w:sz w:val="22"/>
                <w:szCs w:val="22"/>
              </w:rPr>
              <w:t>and collective effort to improve student achievement.</w:t>
            </w:r>
          </w:p>
          <w:p w:rsidR="00DE0B02" w:rsidRPr="008A3815" w:rsidRDefault="00DE0B02" w:rsidP="00DE0B02">
            <w:pPr>
              <w:spacing w:before="120" w:after="40"/>
              <w:rPr>
                <w:rFonts w:ascii="Garamond" w:hAnsi="Garamond"/>
                <w:b/>
                <w:sz w:val="22"/>
                <w:szCs w:val="22"/>
              </w:rPr>
            </w:pPr>
            <w:r w:rsidRPr="008A3815">
              <w:rPr>
                <w:rFonts w:ascii="Garamond" w:hAnsi="Garamond"/>
                <w:b/>
                <w:sz w:val="22"/>
                <w:szCs w:val="22"/>
              </w:rPr>
              <w:t>Year 3 Findings</w:t>
            </w:r>
          </w:p>
          <w:p w:rsidR="00DE0B02" w:rsidRPr="008A3815" w:rsidRDefault="00DE0B02" w:rsidP="00DE0B02">
            <w:pPr>
              <w:pStyle w:val="ListParagraph"/>
              <w:numPr>
                <w:ilvl w:val="0"/>
                <w:numId w:val="22"/>
              </w:numPr>
              <w:spacing w:before="80"/>
              <w:ind w:left="270" w:hanging="270"/>
              <w:contextualSpacing w:val="0"/>
              <w:rPr>
                <w:rFonts w:ascii="Garamond" w:hAnsi="Garamond"/>
                <w:b/>
                <w:sz w:val="22"/>
                <w:szCs w:val="22"/>
              </w:rPr>
            </w:pPr>
            <w:r w:rsidRPr="008A3815">
              <w:rPr>
                <w:rFonts w:ascii="Garamond" w:hAnsi="Garamond"/>
                <w:b/>
                <w:sz w:val="22"/>
                <w:szCs w:val="22"/>
              </w:rPr>
              <w:t>The school has established an array of institutionalized practices for collegial planning and the implementation of common strategies with ongoing teacher support and a healthy culture of collaboration.</w:t>
            </w:r>
          </w:p>
          <w:p w:rsidR="00DE0B02" w:rsidRPr="008A3815" w:rsidRDefault="00DE0B02" w:rsidP="00DE0B02">
            <w:pPr>
              <w:pStyle w:val="ListParagraph"/>
              <w:numPr>
                <w:ilvl w:val="0"/>
                <w:numId w:val="22"/>
              </w:numPr>
              <w:spacing w:before="80"/>
              <w:ind w:left="270" w:hanging="270"/>
              <w:contextualSpacing w:val="0"/>
              <w:rPr>
                <w:rFonts w:ascii="Garamond" w:hAnsi="Garamond"/>
                <w:b/>
                <w:sz w:val="22"/>
                <w:szCs w:val="22"/>
              </w:rPr>
            </w:pPr>
            <w:r w:rsidRPr="008A3815">
              <w:rPr>
                <w:rFonts w:ascii="Garamond" w:hAnsi="Garamond"/>
                <w:b/>
                <w:sz w:val="22"/>
                <w:szCs w:val="22"/>
              </w:rPr>
              <w:t>Teachers feel that leadership has empowered them to take leadership positions within the school and make professional judgments on actions they think can best support the success of their students.</w:t>
            </w:r>
          </w:p>
          <w:p w:rsidR="00DE0B02" w:rsidRPr="008A3815" w:rsidRDefault="00DE0B02" w:rsidP="00494E92">
            <w:pPr>
              <w:pStyle w:val="ListParagraph"/>
              <w:numPr>
                <w:ilvl w:val="0"/>
                <w:numId w:val="22"/>
              </w:numPr>
              <w:spacing w:before="80"/>
              <w:ind w:left="270" w:hanging="270"/>
              <w:contextualSpacing w:val="0"/>
              <w:rPr>
                <w:rFonts w:ascii="Garamond" w:hAnsi="Garamond"/>
                <w:b/>
                <w:sz w:val="22"/>
                <w:szCs w:val="22"/>
              </w:rPr>
            </w:pPr>
            <w:r w:rsidRPr="008A3815">
              <w:rPr>
                <w:rFonts w:ascii="Garamond" w:eastAsia="Times New Roman" w:hAnsi="Garamond"/>
                <w:b/>
                <w:color w:val="000000"/>
                <w:sz w:val="22"/>
                <w:szCs w:val="22"/>
              </w:rPr>
              <w:t xml:space="preserve">The school has instituted a system of </w:t>
            </w:r>
            <w:r w:rsidR="001D4D01">
              <w:rPr>
                <w:rFonts w:ascii="Garamond" w:eastAsia="Times New Roman" w:hAnsi="Garamond"/>
                <w:b/>
                <w:color w:val="000000"/>
                <w:sz w:val="22"/>
                <w:szCs w:val="22"/>
              </w:rPr>
              <w:t xml:space="preserve">social-emotional supports and behavioral </w:t>
            </w:r>
            <w:r w:rsidRPr="008A3815">
              <w:rPr>
                <w:rFonts w:ascii="Garamond" w:eastAsia="Times New Roman" w:hAnsi="Garamond"/>
                <w:b/>
                <w:color w:val="000000"/>
                <w:sz w:val="22"/>
                <w:szCs w:val="22"/>
              </w:rPr>
              <w:t xml:space="preserve">expectations </w:t>
            </w:r>
            <w:r w:rsidR="001D4D01">
              <w:rPr>
                <w:rFonts w:ascii="Garamond" w:eastAsia="Times New Roman" w:hAnsi="Garamond"/>
                <w:b/>
                <w:color w:val="000000"/>
                <w:sz w:val="22"/>
                <w:szCs w:val="22"/>
              </w:rPr>
              <w:t>that provides students with targeted, student-specific</w:t>
            </w:r>
            <w:r w:rsidRPr="008A3815">
              <w:rPr>
                <w:rFonts w:ascii="Garamond" w:eastAsia="Times New Roman" w:hAnsi="Garamond"/>
                <w:b/>
                <w:color w:val="000000"/>
                <w:sz w:val="22"/>
                <w:szCs w:val="22"/>
              </w:rPr>
              <w:t xml:space="preserve"> supports </w:t>
            </w:r>
            <w:r w:rsidR="00494E92">
              <w:rPr>
                <w:rFonts w:ascii="Garamond" w:eastAsia="Times New Roman" w:hAnsi="Garamond"/>
                <w:b/>
                <w:color w:val="000000"/>
                <w:sz w:val="22"/>
                <w:szCs w:val="22"/>
              </w:rPr>
              <w:t>and</w:t>
            </w:r>
            <w:r w:rsidRPr="008A3815">
              <w:rPr>
                <w:rFonts w:ascii="Garamond" w:eastAsia="Times New Roman" w:hAnsi="Garamond"/>
                <w:b/>
                <w:color w:val="000000"/>
                <w:sz w:val="22"/>
                <w:szCs w:val="22"/>
              </w:rPr>
              <w:t xml:space="preserve"> fosters a safe, orderly, and respectful climate for teaching and learning.</w:t>
            </w:r>
          </w:p>
        </w:tc>
        <w:tc>
          <w:tcPr>
            <w:tcW w:w="6516" w:type="dxa"/>
            <w:shd w:val="clear" w:color="auto" w:fill="auto"/>
          </w:tcPr>
          <w:p w:rsidR="00DE0B02" w:rsidRPr="008A3815" w:rsidRDefault="00DE0B02" w:rsidP="00DE0B02">
            <w:pPr>
              <w:spacing w:before="160"/>
              <w:rPr>
                <w:rFonts w:ascii="Garamond" w:hAnsi="Garamond"/>
                <w:b/>
                <w:sz w:val="22"/>
                <w:szCs w:val="22"/>
              </w:rPr>
            </w:pPr>
            <w:r w:rsidRPr="008A3815">
              <w:rPr>
                <w:rFonts w:ascii="Garamond" w:hAnsi="Garamond"/>
                <w:b/>
                <w:sz w:val="22"/>
                <w:szCs w:val="22"/>
              </w:rPr>
              <w:t>Year 1 Highlight</w:t>
            </w:r>
          </w:p>
          <w:p w:rsidR="00DE0B02" w:rsidRPr="00E61884" w:rsidRDefault="00DE0B02" w:rsidP="00DE0B02">
            <w:pPr>
              <w:pStyle w:val="ListParagraph"/>
              <w:numPr>
                <w:ilvl w:val="0"/>
                <w:numId w:val="17"/>
              </w:numPr>
              <w:tabs>
                <w:tab w:val="left" w:pos="90"/>
              </w:tabs>
              <w:spacing w:before="40"/>
              <w:ind w:left="288" w:hanging="288"/>
              <w:rPr>
                <w:rFonts w:ascii="Garamond" w:hAnsi="Garamond"/>
                <w:sz w:val="22"/>
                <w:szCs w:val="22"/>
              </w:rPr>
            </w:pPr>
            <w:r w:rsidRPr="008A3815">
              <w:rPr>
                <w:rFonts w:ascii="Garamond" w:hAnsi="Garamond"/>
                <w:sz w:val="22"/>
                <w:szCs w:val="22"/>
              </w:rPr>
              <w:t>Despite attempts to provide a safe, orde</w:t>
            </w:r>
            <w:r>
              <w:rPr>
                <w:rFonts w:ascii="Garamond" w:hAnsi="Garamond"/>
                <w:sz w:val="22"/>
                <w:szCs w:val="22"/>
              </w:rPr>
              <w:t>rly, and respectful environment, student</w:t>
            </w:r>
            <w:r w:rsidRPr="008A3815">
              <w:rPr>
                <w:rFonts w:ascii="Garamond" w:hAnsi="Garamond"/>
                <w:sz w:val="22"/>
                <w:szCs w:val="22"/>
              </w:rPr>
              <w:t xml:space="preserve"> behavior </w:t>
            </w:r>
            <w:r>
              <w:rPr>
                <w:rFonts w:ascii="Garamond" w:hAnsi="Garamond"/>
                <w:sz w:val="22"/>
                <w:szCs w:val="22"/>
              </w:rPr>
              <w:t xml:space="preserve">remained a challenge and </w:t>
            </w:r>
            <w:r w:rsidRPr="008A3815">
              <w:rPr>
                <w:rFonts w:ascii="Garamond" w:hAnsi="Garamond"/>
                <w:sz w:val="22"/>
                <w:szCs w:val="22"/>
              </w:rPr>
              <w:t>impeded students</w:t>
            </w:r>
            <w:r>
              <w:rPr>
                <w:rFonts w:ascii="Garamond" w:hAnsi="Garamond"/>
                <w:sz w:val="22"/>
                <w:szCs w:val="22"/>
              </w:rPr>
              <w:t>’</w:t>
            </w:r>
            <w:r w:rsidRPr="008A3815">
              <w:rPr>
                <w:rFonts w:ascii="Garamond" w:hAnsi="Garamond"/>
                <w:sz w:val="22"/>
                <w:szCs w:val="22"/>
              </w:rPr>
              <w:t xml:space="preserve"> opportunity to learn and teachers’ opportunity to teach.  </w:t>
            </w:r>
            <w:r w:rsidRPr="00E61884">
              <w:rPr>
                <w:rFonts w:ascii="Garamond" w:hAnsi="Garamond"/>
                <w:sz w:val="22"/>
                <w:szCs w:val="22"/>
              </w:rPr>
              <w:t>Programs, expectations, and structures to manage student behavior challenges either did not work or were not in place or implemented.</w:t>
            </w:r>
          </w:p>
          <w:p w:rsidR="00DE0B02" w:rsidRPr="003502DE" w:rsidRDefault="00DE0B02" w:rsidP="00DE0B02">
            <w:pPr>
              <w:pStyle w:val="ListParagraph"/>
              <w:numPr>
                <w:ilvl w:val="0"/>
                <w:numId w:val="17"/>
              </w:numPr>
              <w:tabs>
                <w:tab w:val="left" w:pos="90"/>
              </w:tabs>
              <w:spacing w:before="40"/>
              <w:ind w:left="288" w:hanging="288"/>
              <w:rPr>
                <w:rFonts w:ascii="Garamond" w:hAnsi="Garamond"/>
                <w:sz w:val="22"/>
                <w:szCs w:val="22"/>
              </w:rPr>
            </w:pPr>
            <w:r>
              <w:rPr>
                <w:rFonts w:ascii="Garamond" w:hAnsi="Garamond"/>
                <w:sz w:val="22"/>
                <w:szCs w:val="22"/>
              </w:rPr>
              <w:t>P</w:t>
            </w:r>
            <w:r w:rsidRPr="003502DE">
              <w:rPr>
                <w:rFonts w:ascii="Garamond" w:hAnsi="Garamond"/>
                <w:sz w:val="22"/>
                <w:szCs w:val="22"/>
              </w:rPr>
              <w:t>rofessional expectations for collaboration and c</w:t>
            </w:r>
            <w:r>
              <w:rPr>
                <w:rFonts w:ascii="Garamond" w:hAnsi="Garamond"/>
                <w:sz w:val="22"/>
                <w:szCs w:val="22"/>
              </w:rPr>
              <w:t>ollegial work was neither established nor well-supported and c</w:t>
            </w:r>
            <w:r w:rsidRPr="008A3815">
              <w:rPr>
                <w:rFonts w:ascii="Garamond" w:hAnsi="Garamond"/>
                <w:sz w:val="22"/>
                <w:szCs w:val="22"/>
              </w:rPr>
              <w:t xml:space="preserve">ommunication between </w:t>
            </w:r>
            <w:r>
              <w:rPr>
                <w:rFonts w:ascii="Garamond" w:hAnsi="Garamond"/>
                <w:sz w:val="22"/>
                <w:szCs w:val="22"/>
              </w:rPr>
              <w:t xml:space="preserve">and amongst </w:t>
            </w:r>
            <w:r w:rsidRPr="008A3815">
              <w:rPr>
                <w:rFonts w:ascii="Garamond" w:hAnsi="Garamond"/>
                <w:sz w:val="22"/>
                <w:szCs w:val="22"/>
              </w:rPr>
              <w:t xml:space="preserve">leadership and staff </w:t>
            </w:r>
            <w:r>
              <w:rPr>
                <w:rFonts w:ascii="Garamond" w:hAnsi="Garamond"/>
                <w:sz w:val="22"/>
                <w:szCs w:val="22"/>
              </w:rPr>
              <w:t>did</w:t>
            </w:r>
            <w:r w:rsidRPr="008A3815">
              <w:rPr>
                <w:rFonts w:ascii="Garamond" w:hAnsi="Garamond"/>
                <w:sz w:val="22"/>
                <w:szCs w:val="22"/>
              </w:rPr>
              <w:t xml:space="preserve"> not allow for a shared, collaborative effort to pur</w:t>
            </w:r>
            <w:r>
              <w:rPr>
                <w:rFonts w:ascii="Garamond" w:hAnsi="Garamond"/>
                <w:sz w:val="22"/>
                <w:szCs w:val="22"/>
              </w:rPr>
              <w:t>sue greater student achievement.</w:t>
            </w:r>
          </w:p>
          <w:p w:rsidR="00DE0B02" w:rsidRPr="008A3815" w:rsidRDefault="00DE0B02" w:rsidP="00DE0B02">
            <w:pPr>
              <w:spacing w:before="120" w:after="40"/>
              <w:rPr>
                <w:rFonts w:ascii="Garamond" w:hAnsi="Garamond"/>
                <w:b/>
                <w:sz w:val="22"/>
                <w:szCs w:val="22"/>
              </w:rPr>
            </w:pPr>
            <w:r w:rsidRPr="008A3815">
              <w:rPr>
                <w:rFonts w:ascii="Garamond" w:hAnsi="Garamond"/>
                <w:b/>
                <w:sz w:val="22"/>
                <w:szCs w:val="22"/>
              </w:rPr>
              <w:t>Year 2 Highlights</w:t>
            </w:r>
          </w:p>
          <w:p w:rsidR="00DE0B02" w:rsidRPr="008A3815" w:rsidRDefault="00DE0B02" w:rsidP="00DE0B02">
            <w:pPr>
              <w:pStyle w:val="ListParagraph"/>
              <w:numPr>
                <w:ilvl w:val="0"/>
                <w:numId w:val="17"/>
              </w:numPr>
              <w:tabs>
                <w:tab w:val="left" w:pos="90"/>
              </w:tabs>
              <w:spacing w:before="40"/>
              <w:ind w:left="288" w:hanging="288"/>
              <w:rPr>
                <w:rFonts w:ascii="Garamond" w:hAnsi="Garamond"/>
                <w:sz w:val="22"/>
                <w:szCs w:val="22"/>
              </w:rPr>
            </w:pPr>
            <w:r w:rsidRPr="008A3815">
              <w:rPr>
                <w:rFonts w:ascii="Garamond" w:hAnsi="Garamond"/>
                <w:sz w:val="22"/>
                <w:szCs w:val="22"/>
              </w:rPr>
              <w:t xml:space="preserve">Student behavioral expectations and disciplinary strategies in and outside of classrooms </w:t>
            </w:r>
            <w:r>
              <w:rPr>
                <w:rFonts w:ascii="Garamond" w:hAnsi="Garamond"/>
                <w:sz w:val="22"/>
                <w:szCs w:val="22"/>
              </w:rPr>
              <w:t>were</w:t>
            </w:r>
            <w:r w:rsidRPr="008A3815">
              <w:rPr>
                <w:rFonts w:ascii="Garamond" w:hAnsi="Garamond"/>
                <w:sz w:val="22"/>
                <w:szCs w:val="22"/>
              </w:rPr>
              <w:t xml:space="preserve"> not </w:t>
            </w:r>
            <w:r>
              <w:rPr>
                <w:rFonts w:ascii="Garamond" w:hAnsi="Garamond"/>
                <w:sz w:val="22"/>
                <w:szCs w:val="22"/>
              </w:rPr>
              <w:t>fully</w:t>
            </w:r>
            <w:r w:rsidRPr="008A3815">
              <w:rPr>
                <w:rFonts w:ascii="Garamond" w:hAnsi="Garamond"/>
                <w:sz w:val="22"/>
                <w:szCs w:val="22"/>
              </w:rPr>
              <w:t xml:space="preserve"> established and coherently employed throughout the school community.</w:t>
            </w:r>
          </w:p>
          <w:p w:rsidR="00DE0B02" w:rsidRPr="008A3815" w:rsidRDefault="00DE0B02" w:rsidP="00DE0B02">
            <w:pPr>
              <w:pStyle w:val="ListParagraph"/>
              <w:numPr>
                <w:ilvl w:val="0"/>
                <w:numId w:val="17"/>
              </w:numPr>
              <w:tabs>
                <w:tab w:val="left" w:pos="90"/>
              </w:tabs>
              <w:spacing w:before="40"/>
              <w:ind w:left="288" w:hanging="288"/>
              <w:rPr>
                <w:rFonts w:ascii="Garamond" w:hAnsi="Garamond"/>
                <w:sz w:val="22"/>
                <w:szCs w:val="22"/>
              </w:rPr>
            </w:pPr>
            <w:r w:rsidRPr="008A3815">
              <w:rPr>
                <w:rFonts w:ascii="Garamond" w:hAnsi="Garamond"/>
                <w:sz w:val="22"/>
                <w:szCs w:val="22"/>
              </w:rPr>
              <w:t>Student behavior and discipline is addressed in an ad hoc fashion and, often, caustic fashion, e.g., yelling.</w:t>
            </w:r>
          </w:p>
          <w:p w:rsidR="00DE0B02" w:rsidRPr="008A3815" w:rsidRDefault="00DE0B02" w:rsidP="00DE0B02">
            <w:pPr>
              <w:pStyle w:val="ListParagraph"/>
              <w:numPr>
                <w:ilvl w:val="0"/>
                <w:numId w:val="17"/>
              </w:numPr>
              <w:tabs>
                <w:tab w:val="left" w:pos="90"/>
              </w:tabs>
              <w:spacing w:before="40"/>
              <w:ind w:left="288" w:hanging="288"/>
              <w:rPr>
                <w:rFonts w:ascii="Garamond" w:hAnsi="Garamond"/>
                <w:sz w:val="22"/>
                <w:szCs w:val="22"/>
              </w:rPr>
            </w:pPr>
            <w:r w:rsidRPr="008A3815">
              <w:rPr>
                <w:rFonts w:ascii="Garamond" w:hAnsi="Garamond"/>
                <w:sz w:val="22"/>
                <w:szCs w:val="22"/>
              </w:rPr>
              <w:t>St</w:t>
            </w:r>
            <w:r>
              <w:rPr>
                <w:rFonts w:ascii="Garamond" w:hAnsi="Garamond"/>
                <w:sz w:val="22"/>
                <w:szCs w:val="22"/>
              </w:rPr>
              <w:t xml:space="preserve">udent behavior remained an issue </w:t>
            </w:r>
            <w:r w:rsidRPr="008A3815">
              <w:rPr>
                <w:rFonts w:ascii="Garamond" w:hAnsi="Garamond"/>
                <w:sz w:val="22"/>
                <w:szCs w:val="22"/>
              </w:rPr>
              <w:t xml:space="preserve">in almost all middle schools. </w:t>
            </w:r>
          </w:p>
          <w:p w:rsidR="00DE0B02" w:rsidRPr="008A3815" w:rsidRDefault="00DE0B02" w:rsidP="00DE0B02">
            <w:pPr>
              <w:spacing w:before="120" w:after="40"/>
              <w:rPr>
                <w:rFonts w:ascii="Garamond" w:hAnsi="Garamond"/>
                <w:b/>
                <w:sz w:val="22"/>
                <w:szCs w:val="22"/>
              </w:rPr>
            </w:pPr>
            <w:r w:rsidRPr="008A3815">
              <w:rPr>
                <w:rFonts w:ascii="Garamond" w:hAnsi="Garamond"/>
                <w:b/>
                <w:sz w:val="22"/>
                <w:szCs w:val="22"/>
              </w:rPr>
              <w:t>Year 3 Findings</w:t>
            </w:r>
          </w:p>
          <w:p w:rsidR="00DE0B02" w:rsidRPr="00DC10B7" w:rsidRDefault="00DE0B02" w:rsidP="00DE0B02">
            <w:pPr>
              <w:pStyle w:val="ListParagraph"/>
              <w:numPr>
                <w:ilvl w:val="0"/>
                <w:numId w:val="23"/>
              </w:numPr>
              <w:spacing w:before="80"/>
              <w:ind w:left="339" w:hanging="339"/>
              <w:contextualSpacing w:val="0"/>
              <w:rPr>
                <w:rFonts w:ascii="Garamond" w:hAnsi="Garamond"/>
                <w:b/>
                <w:sz w:val="22"/>
                <w:szCs w:val="22"/>
              </w:rPr>
            </w:pPr>
            <w:r>
              <w:rPr>
                <w:rFonts w:ascii="Garamond" w:hAnsi="Garamond"/>
                <w:b/>
                <w:sz w:val="22"/>
                <w:szCs w:val="22"/>
              </w:rPr>
              <w:t>Schools continue to struggle to implement and deeply refine turnaround practices (e.g., using multiple assessments, having a system of tiered instruction), due to a lack of</w:t>
            </w:r>
            <w:r w:rsidRPr="008A3815">
              <w:rPr>
                <w:rFonts w:ascii="Garamond" w:hAnsi="Garamond"/>
                <w:b/>
                <w:sz w:val="22"/>
                <w:szCs w:val="22"/>
              </w:rPr>
              <w:t xml:space="preserve"> structures or practices that allowed for a collective pursuit of improvement efforts, including a </w:t>
            </w:r>
            <w:r>
              <w:rPr>
                <w:rFonts w:ascii="Garamond" w:hAnsi="Garamond"/>
                <w:b/>
                <w:sz w:val="22"/>
                <w:szCs w:val="22"/>
              </w:rPr>
              <w:t>shift</w:t>
            </w:r>
            <w:r w:rsidRPr="008A3815">
              <w:rPr>
                <w:rFonts w:ascii="Garamond" w:hAnsi="Garamond"/>
                <w:b/>
                <w:sz w:val="22"/>
                <w:szCs w:val="22"/>
              </w:rPr>
              <w:t xml:space="preserve"> in the climate and culture of the school </w:t>
            </w:r>
            <w:r>
              <w:rPr>
                <w:rFonts w:ascii="Garamond" w:hAnsi="Garamond"/>
                <w:b/>
                <w:sz w:val="22"/>
                <w:szCs w:val="22"/>
              </w:rPr>
              <w:t xml:space="preserve">to an </w:t>
            </w:r>
            <w:r w:rsidRPr="008A3815">
              <w:rPr>
                <w:rFonts w:ascii="Garamond" w:hAnsi="Garamond"/>
                <w:b/>
                <w:sz w:val="22"/>
                <w:szCs w:val="22"/>
              </w:rPr>
              <w:t xml:space="preserve">orderly and respectful </w:t>
            </w:r>
            <w:r>
              <w:rPr>
                <w:rFonts w:ascii="Garamond" w:hAnsi="Garamond"/>
                <w:b/>
                <w:sz w:val="22"/>
                <w:szCs w:val="22"/>
              </w:rPr>
              <w:t>environment for</w:t>
            </w:r>
            <w:r w:rsidRPr="008A3815">
              <w:rPr>
                <w:rFonts w:ascii="Garamond" w:hAnsi="Garamond"/>
                <w:b/>
                <w:sz w:val="22"/>
                <w:szCs w:val="22"/>
              </w:rPr>
              <w:t xml:space="preserve"> both students </w:t>
            </w:r>
            <w:r w:rsidRPr="008A3815">
              <w:rPr>
                <w:rFonts w:ascii="Garamond" w:hAnsi="Garamond"/>
                <w:b/>
                <w:i/>
                <w:sz w:val="22"/>
                <w:szCs w:val="22"/>
              </w:rPr>
              <w:t>and</w:t>
            </w:r>
            <w:r w:rsidRPr="008A3815">
              <w:rPr>
                <w:rFonts w:ascii="Garamond" w:hAnsi="Garamond"/>
                <w:b/>
                <w:sz w:val="22"/>
                <w:szCs w:val="22"/>
              </w:rPr>
              <w:t xml:space="preserve"> teachers.</w:t>
            </w:r>
          </w:p>
        </w:tc>
      </w:tr>
    </w:tbl>
    <w:p w:rsidR="00DE0B02" w:rsidRDefault="008E07CA" w:rsidP="00DE0B02">
      <w:pPr>
        <w:jc w:val="center"/>
        <w:rPr>
          <w:rFonts w:ascii="Garamond" w:hAnsi="Garamond"/>
          <w:b/>
          <w:sz w:val="22"/>
          <w:szCs w:val="22"/>
        </w:rPr>
        <w:sectPr w:rsidR="00DE0B02" w:rsidSect="00A36E17">
          <w:pgSz w:w="15840" w:h="12240" w:orient="landscape"/>
          <w:pgMar w:top="1152" w:right="1152" w:bottom="864" w:left="1152" w:header="720" w:footer="720" w:gutter="0"/>
          <w:cols w:space="720"/>
          <w:docGrid w:linePitch="360"/>
        </w:sectPr>
      </w:pPr>
      <w:r w:rsidRPr="008E07CA">
        <w:rPr>
          <w:rFonts w:ascii="Garamond" w:hAnsi="Garamond"/>
          <w:b/>
          <w:noProof/>
          <w:color w:val="365F91" w:themeColor="accent1" w:themeShade="BF"/>
          <w:sz w:val="22"/>
          <w:szCs w:val="22"/>
        </w:rPr>
        <w:pict>
          <v:shape id="Text Box 45" o:spid="_x0000_s1048" type="#_x0000_t202" style="position:absolute;left:0;text-align:left;margin-left:324.45pt;margin-top:8.95pt;width:27pt;height:18pt;z-index:251722752;visibility:visible;mso-position-horizontal-relative:text;mso-position-vertical-relative:text;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" filled="f" stroked="f">
            <v:path arrowok="t"/>
            <v:textbox>
              <w:txbxContent>
                <w:p w:rsidR="00CC23E5" w:rsidRPr="00E63DA7" w:rsidRDefault="00CC23E5" w:rsidP="004E6C3A">
                  <w:pPr>
                    <w:rPr>
                      <w:rFonts w:ascii="Garamond" w:hAnsi="Garamond"/>
                      <w:sz w:val="20"/>
                    </w:rPr>
                  </w:pPr>
                  <w:r>
                    <w:rPr>
                      <w:rFonts w:ascii="Garamond" w:hAnsi="Garamond"/>
                      <w:sz w:val="20"/>
                    </w:rPr>
                    <w:t>15</w:t>
                  </w:r>
                </w:p>
              </w:txbxContent>
            </v:textbox>
          </v:shape>
        </w:pict>
      </w:r>
    </w:p>
    <w:p w:rsidR="00DE0B02" w:rsidRDefault="008E07CA" w:rsidP="00A36E17">
      <w:pPr>
        <w:spacing w:after="120"/>
        <w:rPr>
          <w:rFonts w:ascii="Garamond" w:hAnsi="Garamond"/>
          <w:b/>
          <w:sz w:val="22"/>
          <w:szCs w:val="22"/>
        </w:rPr>
      </w:pPr>
      <w:r w:rsidRPr="008E07CA">
        <w:rPr>
          <w:rFonts w:ascii="Garamond" w:hAnsi="Garamond"/>
          <w:b/>
          <w:noProof/>
          <w:szCs w:val="24"/>
        </w:rPr>
        <w:lastRenderedPageBreak/>
        <w:pict>
          <v:shape id="Text Box 30" o:spid="_x0000_s1049" type="#_x0000_t202" style="position:absolute;margin-left:531.45pt;margin-top:14.6pt;width:2in;height:18pt;z-index:25170022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" filled="f" stroked="f">
            <v:path arrowok="t"/>
            <v:textbox>
              <w:txbxContent>
                <w:p w:rsidR="00CC23E5" w:rsidRPr="00CE2B5F" w:rsidRDefault="00CC23E5" w:rsidP="00494E92">
                  <w:pPr>
                    <w:rPr>
                      <w:color w:val="FF0000"/>
                    </w:rPr>
                  </w:pPr>
                  <w:r w:rsidRPr="00CE2B5F">
                    <w:rPr>
                      <w:rFonts w:ascii="Garamond" w:eastAsia="Times New Roman" w:hAnsi="Garamond"/>
                      <w:b/>
                      <w:bCs/>
                      <w:color w:val="FF0000"/>
                      <w:sz w:val="20"/>
                    </w:rPr>
                    <w:t>In Non-Gain Schools…</w:t>
                  </w:r>
                </w:p>
              </w:txbxContent>
            </v:textbox>
          </v:shape>
        </w:pict>
      </w:r>
      <w:r w:rsidRPr="008E07CA">
        <w:rPr>
          <w:rFonts w:ascii="Garamond" w:hAnsi="Garamond"/>
          <w:b/>
          <w:noProof/>
          <w:szCs w:val="24"/>
        </w:rPr>
        <w:pict>
          <v:shape id="Text Box 29" o:spid="_x0000_s1050" type="#_x0000_t202" style="position:absolute;margin-left:-8.45pt;margin-top:14.6pt;width:153pt;height:18pt;z-index:251699200;visibility:visible;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" filled="f" stroked="f">
            <v:path arrowok="t"/>
            <v:textbox>
              <w:txbxContent>
                <w:p w:rsidR="00CC23E5" w:rsidRPr="00CE2B5F" w:rsidRDefault="00CC23E5" w:rsidP="00494E92">
                  <w:pPr>
                    <w:rPr>
                      <w:color w:val="1F497D" w:themeColor="text2"/>
                    </w:rPr>
                  </w:pPr>
                  <w:r w:rsidRPr="00CE2B5F">
                    <w:rPr>
                      <w:rFonts w:ascii="Garamond" w:eastAsia="Times New Roman" w:hAnsi="Garamond"/>
                      <w:b/>
                      <w:bCs/>
                      <w:color w:val="1F497D" w:themeColor="text2"/>
                      <w:sz w:val="20"/>
                    </w:rPr>
                    <w:t>In Achievement Gain Schools…</w:t>
                  </w:r>
                </w:p>
              </w:txbxContent>
            </v:textbox>
          </v:shape>
        </w:pict>
      </w:r>
      <w:r w:rsidR="00A36E17">
        <w:rPr>
          <w:rFonts w:ascii="Garamond" w:hAnsi="Garamond"/>
          <w:b/>
          <w:szCs w:val="24"/>
        </w:rPr>
        <w:t xml:space="preserve">Foundational Practice: </w:t>
      </w:r>
      <w:r w:rsidR="00A36E17" w:rsidRPr="007917B0">
        <w:rPr>
          <w:rFonts w:ascii="Garamond" w:hAnsi="Garamond"/>
          <w:b/>
          <w:szCs w:val="24"/>
        </w:rPr>
        <w:t>School Culture and Climate: The Foundation of Successful Turnaround</w:t>
      </w:r>
      <w:r w:rsidR="00A36E17">
        <w:rPr>
          <w:rFonts w:ascii="Garamond" w:hAnsi="Garamond"/>
          <w:b/>
          <w:noProof/>
          <w:szCs w:val="24"/>
        </w:rPr>
        <w:t xml:space="preserve"> </w:t>
      </w:r>
      <w:r w:rsidR="006A4E3F">
        <w:rPr>
          <w:rFonts w:ascii="Garamond" w:hAnsi="Garamond"/>
          <w:b/>
          <w:sz w:val="22"/>
          <w:szCs w:val="22"/>
        </w:rPr>
        <w:t xml:space="preserve"> </w:t>
      </w:r>
      <w:r w:rsidR="00A36E17">
        <w:rPr>
          <w:rFonts w:ascii="Garamond" w:hAnsi="Garamond"/>
          <w:b/>
          <w:sz w:val="22"/>
          <w:szCs w:val="22"/>
        </w:rPr>
        <w:tab/>
      </w:r>
      <w:r w:rsidR="00A36E17">
        <w:rPr>
          <w:rFonts w:ascii="Garamond" w:hAnsi="Garamond"/>
          <w:b/>
          <w:sz w:val="22"/>
          <w:szCs w:val="22"/>
        </w:rPr>
        <w:tab/>
        <w:t xml:space="preserve"> </w:t>
      </w:r>
      <w:r w:rsidR="00A36E17" w:rsidRPr="00A36E17">
        <w:rPr>
          <w:rFonts w:ascii="Garamond" w:hAnsi="Garamond"/>
          <w:b/>
          <w:color w:val="0F243E" w:themeColor="text2" w:themeShade="80"/>
          <w:szCs w:val="24"/>
        </w:rPr>
        <w:t>DETAILED EXAMPLES</w:t>
      </w:r>
    </w:p>
    <w:p w:rsidR="00494E92" w:rsidRPr="006A4E3F" w:rsidRDefault="00494E92" w:rsidP="006A4E3F">
      <w:pPr>
        <w:spacing w:after="40"/>
        <w:jc w:val="center"/>
        <w:rPr>
          <w:rFonts w:ascii="Garamond" w:hAnsi="Garamond"/>
          <w:b/>
          <w:sz w:val="22"/>
          <w:szCs w:val="22"/>
        </w:rPr>
      </w:pPr>
    </w:p>
    <w:tbl>
      <w:tblPr>
        <w:tblW w:w="5000" w:type="pct"/>
        <w:jc w:val="center"/>
        <w:tblLook w:val="04A0"/>
      </w:tblPr>
      <w:tblGrid>
        <w:gridCol w:w="3335"/>
        <w:gridCol w:w="3499"/>
        <w:gridCol w:w="3333"/>
        <w:gridCol w:w="252"/>
        <w:gridCol w:w="3333"/>
      </w:tblGrid>
      <w:tr w:rsidR="00DE0B02" w:rsidRPr="00B16F91" w:rsidTr="00627018">
        <w:trPr>
          <w:trHeight w:val="300"/>
          <w:jc w:val="center"/>
        </w:trPr>
        <w:tc>
          <w:tcPr>
            <w:tcW w:w="3335" w:type="dxa"/>
            <w:tcBorders>
              <w:top w:val="single" w:sz="4" w:space="0" w:color="auto"/>
              <w:left w:val="nil"/>
              <w:bottom w:val="nil"/>
              <w:right w:val="nil"/>
            </w:tcBorders>
            <w:shd w:val="clear" w:color="auto" w:fill="auto"/>
            <w:vAlign w:val="center"/>
            <w:hideMark/>
          </w:tcPr>
          <w:p w:rsidR="00DE0B02" w:rsidRPr="00274BFD" w:rsidRDefault="00DE0B02" w:rsidP="00274BFD">
            <w:pPr>
              <w:jc w:val="center"/>
              <w:rPr>
                <w:rFonts w:ascii="Garamond" w:eastAsia="Times New Roman" w:hAnsi="Garamond"/>
                <w:b/>
                <w:bCs/>
                <w:color w:val="1F497D" w:themeColor="text2"/>
                <w:sz w:val="18"/>
                <w:szCs w:val="18"/>
              </w:rPr>
            </w:pPr>
            <w:r w:rsidRPr="00274BFD">
              <w:rPr>
                <w:rFonts w:ascii="Garamond" w:eastAsia="Times New Roman" w:hAnsi="Garamond"/>
                <w:b/>
                <w:bCs/>
                <w:color w:val="1F497D" w:themeColor="text2"/>
                <w:sz w:val="18"/>
                <w:szCs w:val="18"/>
              </w:rPr>
              <w:t>Year 1</w:t>
            </w:r>
          </w:p>
        </w:tc>
        <w:tc>
          <w:tcPr>
            <w:tcW w:w="3499" w:type="dxa"/>
            <w:tcBorders>
              <w:top w:val="single" w:sz="4" w:space="0" w:color="auto"/>
              <w:left w:val="nil"/>
              <w:bottom w:val="nil"/>
              <w:right w:val="nil"/>
            </w:tcBorders>
            <w:shd w:val="clear" w:color="auto" w:fill="auto"/>
            <w:vAlign w:val="center"/>
            <w:hideMark/>
          </w:tcPr>
          <w:p w:rsidR="00DE0B02" w:rsidRPr="00274BFD" w:rsidRDefault="00DE0B02" w:rsidP="00274BFD">
            <w:pPr>
              <w:jc w:val="center"/>
              <w:rPr>
                <w:rFonts w:ascii="Garamond" w:eastAsia="Times New Roman" w:hAnsi="Garamond"/>
                <w:b/>
                <w:bCs/>
                <w:color w:val="1F497D" w:themeColor="text2"/>
                <w:sz w:val="18"/>
                <w:szCs w:val="18"/>
              </w:rPr>
            </w:pPr>
            <w:r w:rsidRPr="00274BFD">
              <w:rPr>
                <w:rFonts w:ascii="Garamond" w:eastAsia="Times New Roman" w:hAnsi="Garamond"/>
                <w:b/>
                <w:bCs/>
                <w:color w:val="1F497D" w:themeColor="text2"/>
                <w:sz w:val="18"/>
                <w:szCs w:val="18"/>
              </w:rPr>
              <w:t>Year 2</w:t>
            </w:r>
          </w:p>
        </w:tc>
        <w:tc>
          <w:tcPr>
            <w:tcW w:w="3333" w:type="dxa"/>
            <w:tcBorders>
              <w:top w:val="single" w:sz="4" w:space="0" w:color="auto"/>
              <w:left w:val="nil"/>
              <w:bottom w:val="nil"/>
              <w:right w:val="nil"/>
            </w:tcBorders>
            <w:shd w:val="clear" w:color="auto" w:fill="auto"/>
            <w:vAlign w:val="center"/>
            <w:hideMark/>
          </w:tcPr>
          <w:p w:rsidR="00DE0B02" w:rsidRPr="00274BFD" w:rsidRDefault="00DE0B02" w:rsidP="00274BFD">
            <w:pPr>
              <w:jc w:val="center"/>
              <w:rPr>
                <w:rFonts w:ascii="Garamond" w:eastAsia="Times New Roman" w:hAnsi="Garamond"/>
                <w:b/>
                <w:bCs/>
                <w:color w:val="1F497D" w:themeColor="text2"/>
                <w:sz w:val="18"/>
                <w:szCs w:val="18"/>
              </w:rPr>
            </w:pPr>
            <w:r w:rsidRPr="00274BFD">
              <w:rPr>
                <w:rFonts w:ascii="Garamond" w:eastAsia="Times New Roman" w:hAnsi="Garamond"/>
                <w:b/>
                <w:bCs/>
                <w:color w:val="1F497D" w:themeColor="text2"/>
                <w:sz w:val="18"/>
                <w:szCs w:val="18"/>
              </w:rPr>
              <w:t>Year 3</w:t>
            </w:r>
          </w:p>
        </w:tc>
        <w:tc>
          <w:tcPr>
            <w:tcW w:w="252" w:type="dxa"/>
            <w:tcBorders>
              <w:top w:val="single" w:sz="4" w:space="0" w:color="auto"/>
              <w:left w:val="nil"/>
              <w:bottom w:val="nil"/>
              <w:right w:val="nil"/>
            </w:tcBorders>
            <w:shd w:val="clear" w:color="auto" w:fill="auto"/>
            <w:vAlign w:val="center"/>
            <w:hideMark/>
          </w:tcPr>
          <w:p w:rsidR="00DE0B02" w:rsidRPr="00B16F91" w:rsidRDefault="00DE0B02" w:rsidP="00274BFD">
            <w:pPr>
              <w:jc w:val="center"/>
              <w:rPr>
                <w:rFonts w:ascii="Garamond" w:eastAsia="Times New Roman" w:hAnsi="Garamond"/>
                <w:b/>
                <w:bCs/>
                <w:color w:val="000000"/>
                <w:sz w:val="18"/>
                <w:szCs w:val="18"/>
              </w:rPr>
            </w:pPr>
          </w:p>
        </w:tc>
        <w:tc>
          <w:tcPr>
            <w:tcW w:w="3333" w:type="dxa"/>
            <w:tcBorders>
              <w:top w:val="single" w:sz="4" w:space="0" w:color="auto"/>
              <w:left w:val="nil"/>
              <w:bottom w:val="nil"/>
              <w:right w:val="nil"/>
            </w:tcBorders>
            <w:shd w:val="clear" w:color="auto" w:fill="auto"/>
            <w:vAlign w:val="center"/>
            <w:hideMark/>
          </w:tcPr>
          <w:p w:rsidR="00DE0B02" w:rsidRPr="00274BFD" w:rsidRDefault="00DE0B02" w:rsidP="00274BFD">
            <w:pPr>
              <w:jc w:val="center"/>
              <w:rPr>
                <w:rFonts w:ascii="Garamond" w:eastAsia="Times New Roman" w:hAnsi="Garamond"/>
                <w:b/>
                <w:bCs/>
                <w:color w:val="FF0000"/>
                <w:sz w:val="18"/>
                <w:szCs w:val="18"/>
              </w:rPr>
            </w:pPr>
            <w:r w:rsidRPr="00274BFD">
              <w:rPr>
                <w:rFonts w:ascii="Garamond" w:eastAsia="Times New Roman" w:hAnsi="Garamond"/>
                <w:b/>
                <w:bCs/>
                <w:color w:val="FF0000"/>
                <w:sz w:val="18"/>
                <w:szCs w:val="18"/>
              </w:rPr>
              <w:t>Year 3</w:t>
            </w:r>
          </w:p>
        </w:tc>
      </w:tr>
      <w:tr w:rsidR="00DE0B02" w:rsidRPr="00B16F91" w:rsidTr="00627018">
        <w:trPr>
          <w:trHeight w:val="1800"/>
          <w:jc w:val="center"/>
        </w:trPr>
        <w:tc>
          <w:tcPr>
            <w:tcW w:w="3335" w:type="dxa"/>
            <w:tcBorders>
              <w:top w:val="nil"/>
              <w:left w:val="nil"/>
              <w:bottom w:val="nil"/>
              <w:right w:val="nil"/>
            </w:tcBorders>
            <w:shd w:val="clear" w:color="000000" w:fill="D9D9D9"/>
            <w:hideMark/>
          </w:tcPr>
          <w:p w:rsidR="00DE0B02" w:rsidRPr="00B16F91" w:rsidRDefault="00DE0B02" w:rsidP="00DE0B02">
            <w:pPr>
              <w:spacing w:before="60" w:after="80"/>
              <w:rPr>
                <w:rFonts w:ascii="Garamond" w:eastAsia="Times New Roman" w:hAnsi="Garamond"/>
                <w:b/>
                <w:bCs/>
                <w:color w:val="000000"/>
                <w:sz w:val="18"/>
                <w:szCs w:val="18"/>
              </w:rPr>
            </w:pPr>
            <w:r>
              <w:rPr>
                <w:rFonts w:ascii="Garamond" w:eastAsia="Times New Roman" w:hAnsi="Garamond"/>
                <w:b/>
                <w:bCs/>
                <w:color w:val="000000"/>
                <w:sz w:val="18"/>
                <w:szCs w:val="18"/>
              </w:rPr>
              <w:t>SCHOOL LEADERSHIP WAS ABLE TO DEVELOP A MUCH SAFER AND MORE ORDERLY AND PROFESSIONAL SCHOOL ENVIRONMENT</w:t>
            </w:r>
          </w:p>
        </w:tc>
        <w:tc>
          <w:tcPr>
            <w:tcW w:w="3499" w:type="dxa"/>
            <w:tcBorders>
              <w:top w:val="nil"/>
              <w:left w:val="nil"/>
              <w:bottom w:val="nil"/>
              <w:right w:val="nil"/>
            </w:tcBorders>
            <w:shd w:val="clear" w:color="000000" w:fill="D9D9D9"/>
            <w:hideMark/>
          </w:tcPr>
          <w:p w:rsidR="00DE0B02" w:rsidRPr="00B16F91" w:rsidRDefault="00DE0B02" w:rsidP="00EC07A8">
            <w:pPr>
              <w:spacing w:before="60" w:after="80"/>
              <w:rPr>
                <w:rFonts w:ascii="Garamond" w:eastAsia="Times New Roman" w:hAnsi="Garamond"/>
                <w:b/>
                <w:bCs/>
                <w:color w:val="000000"/>
                <w:sz w:val="18"/>
                <w:szCs w:val="18"/>
              </w:rPr>
            </w:pPr>
            <w:r>
              <w:rPr>
                <w:rFonts w:ascii="Garamond" w:eastAsia="Times New Roman" w:hAnsi="Garamond"/>
                <w:b/>
                <w:bCs/>
                <w:color w:val="000000"/>
                <w:sz w:val="18"/>
                <w:szCs w:val="18"/>
              </w:rPr>
              <w:t>THE SCHOOL ESTABLISHED STUDENT BEHAVIORAL EXPECTATIONS AND A POSITIVE CLIMATE OF TEACHER PROFESSIONAL INTERACTIONS, SUPPORT, AND COLLABORATION</w:t>
            </w:r>
          </w:p>
        </w:tc>
        <w:tc>
          <w:tcPr>
            <w:tcW w:w="3333" w:type="dxa"/>
            <w:tcBorders>
              <w:top w:val="nil"/>
              <w:left w:val="nil"/>
              <w:bottom w:val="nil"/>
              <w:right w:val="nil"/>
            </w:tcBorders>
            <w:shd w:val="clear" w:color="000000" w:fill="D9D9D9"/>
            <w:hideMark/>
          </w:tcPr>
          <w:p w:rsidR="00DE0B02" w:rsidRPr="00B16F91" w:rsidRDefault="00DE0B02" w:rsidP="00EC07A8">
            <w:pPr>
              <w:spacing w:before="60" w:after="80"/>
              <w:rPr>
                <w:rFonts w:ascii="Garamond" w:eastAsia="Times New Roman" w:hAnsi="Garamond"/>
                <w:b/>
                <w:bCs/>
                <w:color w:val="000000"/>
                <w:sz w:val="18"/>
                <w:szCs w:val="18"/>
              </w:rPr>
            </w:pPr>
            <w:r>
              <w:rPr>
                <w:rFonts w:ascii="Garamond" w:eastAsia="Times New Roman" w:hAnsi="Garamond"/>
                <w:b/>
                <w:bCs/>
                <w:color w:val="000000"/>
                <w:sz w:val="18"/>
                <w:szCs w:val="18"/>
              </w:rPr>
              <w:t>SCHOOL LEADERSHIP ESTABLISHED AN ORGANIZED COMMUNITY WITH A SHARED, COL</w:t>
            </w:r>
            <w:r w:rsidR="00790961">
              <w:rPr>
                <w:rFonts w:ascii="Garamond" w:eastAsia="Times New Roman" w:hAnsi="Garamond"/>
                <w:b/>
                <w:bCs/>
                <w:color w:val="000000"/>
                <w:sz w:val="18"/>
                <w:szCs w:val="18"/>
              </w:rPr>
              <w:t>L</w:t>
            </w:r>
            <w:r>
              <w:rPr>
                <w:rFonts w:ascii="Garamond" w:eastAsia="Times New Roman" w:hAnsi="Garamond"/>
                <w:b/>
                <w:bCs/>
                <w:color w:val="000000"/>
                <w:sz w:val="18"/>
                <w:szCs w:val="18"/>
              </w:rPr>
              <w:t>EGIAL, AND COLLECTIVE FOCUS AND SCHOOL-WIDE ARRAY OF PRACTICES TO EFFECTIVELY PURSUE THE SCHOOLS’ IMPROVEMENT EFFORTS</w:t>
            </w:r>
          </w:p>
        </w:tc>
        <w:tc>
          <w:tcPr>
            <w:tcW w:w="252" w:type="dxa"/>
            <w:tcBorders>
              <w:top w:val="nil"/>
              <w:left w:val="nil"/>
              <w:bottom w:val="nil"/>
              <w:right w:val="nil"/>
            </w:tcBorders>
            <w:shd w:val="clear" w:color="auto" w:fill="auto"/>
            <w:hideMark/>
          </w:tcPr>
          <w:p w:rsidR="00DE0B02" w:rsidRPr="00B16F91" w:rsidRDefault="00DE0B02" w:rsidP="00DE0B02">
            <w:pPr>
              <w:spacing w:before="60" w:after="80"/>
              <w:rPr>
                <w:rFonts w:ascii="Garamond" w:eastAsia="Times New Roman" w:hAnsi="Garamond"/>
                <w:b/>
                <w:bCs/>
                <w:color w:val="000000"/>
                <w:sz w:val="18"/>
                <w:szCs w:val="18"/>
              </w:rPr>
            </w:pPr>
          </w:p>
        </w:tc>
        <w:tc>
          <w:tcPr>
            <w:tcW w:w="3333" w:type="dxa"/>
            <w:tcBorders>
              <w:top w:val="nil"/>
              <w:left w:val="nil"/>
              <w:bottom w:val="nil"/>
              <w:right w:val="nil"/>
            </w:tcBorders>
            <w:shd w:val="clear" w:color="000000" w:fill="DDD9C4"/>
            <w:hideMark/>
          </w:tcPr>
          <w:p w:rsidR="00DE0B02" w:rsidRPr="00B16F91" w:rsidRDefault="00DE0B02" w:rsidP="00DE0B02">
            <w:pPr>
              <w:spacing w:before="60" w:after="80"/>
              <w:rPr>
                <w:rFonts w:ascii="Garamond" w:eastAsia="Times New Roman" w:hAnsi="Garamond"/>
                <w:b/>
                <w:bCs/>
                <w:color w:val="FF0000"/>
                <w:sz w:val="18"/>
                <w:szCs w:val="18"/>
              </w:rPr>
            </w:pPr>
            <w:r w:rsidRPr="00B16F91">
              <w:rPr>
                <w:rFonts w:ascii="Garamond" w:eastAsia="Times New Roman" w:hAnsi="Garamond"/>
                <w:b/>
                <w:bCs/>
                <w:color w:val="FF0000"/>
                <w:sz w:val="18"/>
                <w:szCs w:val="18"/>
              </w:rPr>
              <w:t xml:space="preserve">THE SCHOOL HAS NOT </w:t>
            </w:r>
            <w:r>
              <w:rPr>
                <w:rFonts w:ascii="Garamond" w:eastAsia="Times New Roman" w:hAnsi="Garamond"/>
                <w:b/>
                <w:bCs/>
                <w:color w:val="FF0000"/>
                <w:sz w:val="18"/>
                <w:szCs w:val="18"/>
              </w:rPr>
              <w:t>FULLY ESTABLISHED BEHAVIORAL EXPECTIONS AND A COLLECTIVE, COLLEGIAL SET OF PRACTICES THAT WOULD ENABLE THE SCHOOL (LEADERS AND TEACHERS) TO DEEPLY REFINE TURNAROUND PRACTICES</w:t>
            </w:r>
          </w:p>
        </w:tc>
      </w:tr>
      <w:tr w:rsidR="00DE0B02" w:rsidRPr="00B16F91" w:rsidTr="00627018">
        <w:trPr>
          <w:trHeight w:val="1998"/>
          <w:jc w:val="center"/>
        </w:trPr>
        <w:tc>
          <w:tcPr>
            <w:tcW w:w="3335" w:type="dxa"/>
            <w:tcBorders>
              <w:top w:val="nil"/>
              <w:left w:val="nil"/>
              <w:bottom w:val="nil"/>
              <w:right w:val="nil"/>
            </w:tcBorders>
            <w:shd w:val="clear" w:color="auto" w:fill="auto"/>
            <w:hideMark/>
          </w:tcPr>
          <w:p w:rsidR="00DE0B02" w:rsidRPr="00BB2075" w:rsidRDefault="00DE0B02" w:rsidP="00DE0B02">
            <w:pPr>
              <w:spacing w:before="40" w:after="40"/>
              <w:rPr>
                <w:rFonts w:ascii="Garamond" w:eastAsia="Times New Roman" w:hAnsi="Garamond"/>
                <w:b/>
                <w:bCs/>
                <w:color w:val="000000"/>
                <w:sz w:val="20"/>
              </w:rPr>
            </w:pPr>
            <w:r w:rsidRPr="00BB2075">
              <w:rPr>
                <w:rFonts w:ascii="Garamond" w:eastAsia="Times New Roman" w:hAnsi="Garamond"/>
                <w:b/>
                <w:bCs/>
                <w:color w:val="000000"/>
                <w:sz w:val="20"/>
              </w:rPr>
              <w:t>School Leadership instituted teacher and student behavioral expectations and practices to ensure a safe, orderly, and professional school environment throughout the school:</w:t>
            </w:r>
          </w:p>
        </w:tc>
        <w:tc>
          <w:tcPr>
            <w:tcW w:w="3499" w:type="dxa"/>
            <w:tcBorders>
              <w:top w:val="nil"/>
              <w:left w:val="nil"/>
              <w:bottom w:val="nil"/>
              <w:right w:val="nil"/>
            </w:tcBorders>
            <w:shd w:val="clear" w:color="auto" w:fill="auto"/>
            <w:hideMark/>
          </w:tcPr>
          <w:p w:rsidR="00DE0B02" w:rsidRPr="00BB2075" w:rsidRDefault="00DE0B02" w:rsidP="00DE0B02">
            <w:pPr>
              <w:spacing w:before="40" w:after="40"/>
              <w:rPr>
                <w:rFonts w:ascii="Garamond" w:eastAsia="Times New Roman" w:hAnsi="Garamond"/>
                <w:b/>
                <w:bCs/>
                <w:color w:val="000000"/>
                <w:sz w:val="20"/>
              </w:rPr>
            </w:pPr>
            <w:r w:rsidRPr="00BB2075">
              <w:rPr>
                <w:rFonts w:ascii="Garamond" w:eastAsia="Times New Roman" w:hAnsi="Garamond"/>
                <w:b/>
                <w:bCs/>
                <w:color w:val="000000"/>
                <w:sz w:val="20"/>
              </w:rPr>
              <w:t>The school has established a community-wide set of student behavioral expectations and teacher responses, as well as a positive, professional culture of collaboration and shared efforts to increase student achievement.</w:t>
            </w:r>
          </w:p>
        </w:tc>
        <w:tc>
          <w:tcPr>
            <w:tcW w:w="3333" w:type="dxa"/>
            <w:tcBorders>
              <w:top w:val="nil"/>
              <w:left w:val="nil"/>
              <w:bottom w:val="nil"/>
              <w:right w:val="nil"/>
            </w:tcBorders>
            <w:shd w:val="clear" w:color="auto" w:fill="auto"/>
            <w:hideMark/>
          </w:tcPr>
          <w:p w:rsidR="00DE0B02" w:rsidRPr="00BB2075" w:rsidRDefault="00DE0B02" w:rsidP="00DE0B02">
            <w:pPr>
              <w:spacing w:before="40" w:after="40"/>
              <w:rPr>
                <w:rFonts w:ascii="Garamond" w:eastAsia="Times New Roman" w:hAnsi="Garamond"/>
                <w:b/>
                <w:bCs/>
                <w:color w:val="000000"/>
                <w:sz w:val="20"/>
              </w:rPr>
            </w:pPr>
            <w:r w:rsidRPr="00BB2075">
              <w:rPr>
                <w:rFonts w:ascii="Garamond" w:eastAsia="Times New Roman" w:hAnsi="Garamond"/>
                <w:b/>
                <w:bCs/>
                <w:color w:val="000000"/>
                <w:sz w:val="20"/>
              </w:rPr>
              <w:t xml:space="preserve">The school has institutionalized an array of structures and practices to ensure a collective, collegial effort to improve student achievement, inclusive of a safe, orderly, and respectful environment that supports students’ engagement in learning. </w:t>
            </w:r>
          </w:p>
        </w:tc>
        <w:tc>
          <w:tcPr>
            <w:tcW w:w="252" w:type="dxa"/>
            <w:tcBorders>
              <w:top w:val="nil"/>
              <w:left w:val="nil"/>
              <w:bottom w:val="nil"/>
              <w:right w:val="nil"/>
            </w:tcBorders>
            <w:shd w:val="clear" w:color="auto" w:fill="auto"/>
            <w:hideMark/>
          </w:tcPr>
          <w:p w:rsidR="00DE0B02" w:rsidRPr="00BB2075" w:rsidRDefault="00DE0B02" w:rsidP="00DE0B02">
            <w:pPr>
              <w:spacing w:before="40" w:after="40"/>
              <w:rPr>
                <w:rFonts w:ascii="Garamond" w:eastAsia="Times New Roman" w:hAnsi="Garamond"/>
                <w:b/>
                <w:bCs/>
                <w:color w:val="000000"/>
                <w:sz w:val="20"/>
              </w:rPr>
            </w:pPr>
          </w:p>
        </w:tc>
        <w:tc>
          <w:tcPr>
            <w:tcW w:w="3333" w:type="dxa"/>
            <w:tcBorders>
              <w:top w:val="nil"/>
              <w:left w:val="nil"/>
              <w:bottom w:val="nil"/>
              <w:right w:val="nil"/>
            </w:tcBorders>
            <w:shd w:val="clear" w:color="auto" w:fill="auto"/>
            <w:hideMark/>
          </w:tcPr>
          <w:p w:rsidR="00DE0B02" w:rsidRPr="00BB2075" w:rsidRDefault="00DE0B02" w:rsidP="00DE0B02">
            <w:pPr>
              <w:spacing w:before="40" w:after="40"/>
              <w:rPr>
                <w:rFonts w:ascii="Garamond" w:eastAsia="Times New Roman" w:hAnsi="Garamond"/>
                <w:b/>
                <w:bCs/>
                <w:color w:val="FF0000"/>
                <w:sz w:val="20"/>
              </w:rPr>
            </w:pPr>
            <w:r w:rsidRPr="00BB2075">
              <w:rPr>
                <w:rFonts w:ascii="Garamond" w:eastAsia="Times New Roman" w:hAnsi="Garamond"/>
                <w:b/>
                <w:bCs/>
                <w:color w:val="FF0000"/>
                <w:sz w:val="20"/>
              </w:rPr>
              <w:t xml:space="preserve">School leadership has not institutionalized a common array of practices to ensure that the school community can collectively and collegially pursue improvement efforts that result in greater student achievement, inclusive of a safe, orderly, and respectful school environment </w:t>
            </w:r>
            <w:r>
              <w:rPr>
                <w:rFonts w:ascii="Garamond" w:eastAsia="Times New Roman" w:hAnsi="Garamond"/>
                <w:b/>
                <w:bCs/>
                <w:color w:val="FF0000"/>
                <w:sz w:val="20"/>
              </w:rPr>
              <w:t>for</w:t>
            </w:r>
            <w:r w:rsidRPr="00BB2075">
              <w:rPr>
                <w:rFonts w:ascii="Garamond" w:eastAsia="Times New Roman" w:hAnsi="Garamond"/>
                <w:b/>
                <w:bCs/>
                <w:color w:val="FF0000"/>
                <w:sz w:val="20"/>
              </w:rPr>
              <w:t xml:space="preserve"> supports</w:t>
            </w:r>
            <w:r>
              <w:rPr>
                <w:rFonts w:ascii="Garamond" w:eastAsia="Times New Roman" w:hAnsi="Garamond"/>
                <w:b/>
                <w:bCs/>
                <w:color w:val="FF0000"/>
                <w:sz w:val="20"/>
              </w:rPr>
              <w:t>.</w:t>
            </w:r>
          </w:p>
        </w:tc>
      </w:tr>
      <w:tr w:rsidR="00DE0B02" w:rsidRPr="00B16F91" w:rsidTr="00627018">
        <w:trPr>
          <w:trHeight w:val="945"/>
          <w:jc w:val="center"/>
        </w:trPr>
        <w:tc>
          <w:tcPr>
            <w:tcW w:w="3335" w:type="dxa"/>
            <w:tcBorders>
              <w:top w:val="nil"/>
              <w:left w:val="nil"/>
              <w:bottom w:val="nil"/>
              <w:right w:val="nil"/>
            </w:tcBorders>
            <w:shd w:val="clear" w:color="auto" w:fill="auto"/>
            <w:hideMark/>
          </w:tcPr>
          <w:p w:rsidR="00DE0B02" w:rsidRPr="00BB2075" w:rsidRDefault="00A43256" w:rsidP="00DE0B02">
            <w:pPr>
              <w:spacing w:before="40" w:after="40"/>
              <w:rPr>
                <w:rFonts w:ascii="Garamond" w:eastAsia="Times New Roman" w:hAnsi="Garamond"/>
                <w:color w:val="000000"/>
                <w:sz w:val="20"/>
              </w:rPr>
            </w:pPr>
            <w:r>
              <w:rPr>
                <w:rFonts w:ascii="Garamond" w:eastAsia="Times New Roman" w:hAnsi="Garamond"/>
                <w:color w:val="000000"/>
                <w:sz w:val="20"/>
              </w:rPr>
              <w:t>There are</w:t>
            </w:r>
            <w:r w:rsidR="00DE0B02" w:rsidRPr="00BB2075">
              <w:rPr>
                <w:rFonts w:ascii="Garamond" w:eastAsia="Times New Roman" w:hAnsi="Garamond"/>
                <w:color w:val="000000"/>
                <w:sz w:val="20"/>
              </w:rPr>
              <w:t xml:space="preserve"> clear and well-supported expectations for student behavior and teacher responses in the classroom</w:t>
            </w:r>
            <w:r w:rsidR="00DE0B02">
              <w:rPr>
                <w:rFonts w:ascii="Garamond" w:eastAsia="Times New Roman" w:hAnsi="Garamond"/>
                <w:color w:val="000000"/>
                <w:sz w:val="20"/>
              </w:rPr>
              <w:t xml:space="preserve"> (such as establishing</w:t>
            </w:r>
            <w:r w:rsidR="00DE0B02" w:rsidRPr="00BB2075">
              <w:rPr>
                <w:rFonts w:ascii="Garamond" w:eastAsia="Times New Roman" w:hAnsi="Garamond"/>
                <w:color w:val="000000"/>
                <w:sz w:val="20"/>
              </w:rPr>
              <w:t xml:space="preserve"> clear procedures for arrival and dismissal and travel throughout the building</w:t>
            </w:r>
            <w:r w:rsidR="00DE0B02">
              <w:rPr>
                <w:rFonts w:ascii="Garamond" w:eastAsia="Times New Roman" w:hAnsi="Garamond"/>
                <w:color w:val="000000"/>
                <w:sz w:val="20"/>
              </w:rPr>
              <w:t>)</w:t>
            </w:r>
          </w:p>
        </w:tc>
        <w:tc>
          <w:tcPr>
            <w:tcW w:w="3499" w:type="dxa"/>
            <w:tcBorders>
              <w:top w:val="nil"/>
              <w:left w:val="nil"/>
              <w:bottom w:val="nil"/>
              <w:right w:val="nil"/>
            </w:tcBorders>
            <w:shd w:val="clear" w:color="auto" w:fill="auto"/>
            <w:hideMark/>
          </w:tcPr>
          <w:p w:rsidR="00DE0B02" w:rsidRPr="00BB2075" w:rsidRDefault="00DE0B02" w:rsidP="00DE0B02">
            <w:pPr>
              <w:spacing w:before="40" w:after="40"/>
              <w:rPr>
                <w:rFonts w:ascii="Garamond" w:eastAsia="Times New Roman" w:hAnsi="Garamond"/>
                <w:iCs/>
                <w:color w:val="000000"/>
                <w:sz w:val="20"/>
              </w:rPr>
            </w:pPr>
            <w:r w:rsidRPr="00BB2075">
              <w:rPr>
                <w:rFonts w:ascii="Garamond" w:eastAsia="Times New Roman" w:hAnsi="Garamond"/>
                <w:iCs/>
                <w:color w:val="000000"/>
                <w:sz w:val="20"/>
              </w:rPr>
              <w:t>School leadership has worked with the staff to establish and reinforce student behavioral expectations, and in many cases has established a positive discipline program to support a healthy, orderly, and respectful school environment</w:t>
            </w:r>
          </w:p>
        </w:tc>
        <w:tc>
          <w:tcPr>
            <w:tcW w:w="3333" w:type="dxa"/>
            <w:tcBorders>
              <w:top w:val="nil"/>
              <w:left w:val="nil"/>
              <w:bottom w:val="nil"/>
              <w:right w:val="nil"/>
            </w:tcBorders>
            <w:shd w:val="clear" w:color="auto" w:fill="auto"/>
            <w:hideMark/>
          </w:tcPr>
          <w:p w:rsidR="00DE0B02" w:rsidRPr="00BB2075" w:rsidRDefault="00DE0B02" w:rsidP="001D4D01">
            <w:pPr>
              <w:spacing w:before="40" w:after="40"/>
              <w:rPr>
                <w:rFonts w:ascii="Garamond" w:eastAsia="Times New Roman" w:hAnsi="Garamond"/>
                <w:color w:val="000000"/>
                <w:sz w:val="20"/>
              </w:rPr>
            </w:pPr>
            <w:r w:rsidRPr="00BB2075">
              <w:rPr>
                <w:rFonts w:ascii="Garamond" w:eastAsia="Times New Roman" w:hAnsi="Garamond"/>
                <w:color w:val="000000"/>
                <w:sz w:val="20"/>
              </w:rPr>
              <w:t xml:space="preserve">School structures and practices ensure healthy, </w:t>
            </w:r>
            <w:r w:rsidR="00790961" w:rsidRPr="00BB2075">
              <w:rPr>
                <w:rFonts w:ascii="Garamond" w:eastAsia="Times New Roman" w:hAnsi="Garamond"/>
                <w:color w:val="000000"/>
                <w:sz w:val="20"/>
              </w:rPr>
              <w:t>collegia</w:t>
            </w:r>
            <w:r w:rsidR="00790961">
              <w:rPr>
                <w:rFonts w:ascii="Garamond" w:eastAsia="Times New Roman" w:hAnsi="Garamond"/>
                <w:color w:val="000000"/>
                <w:sz w:val="20"/>
              </w:rPr>
              <w:t>l</w:t>
            </w:r>
            <w:r w:rsidRPr="00BB2075">
              <w:rPr>
                <w:rFonts w:ascii="Garamond" w:eastAsia="Times New Roman" w:hAnsi="Garamond"/>
                <w:color w:val="000000"/>
                <w:sz w:val="20"/>
              </w:rPr>
              <w:t xml:space="preserve"> communication throughout the school that ensures a</w:t>
            </w:r>
            <w:r w:rsidR="001D4D01">
              <w:rPr>
                <w:rFonts w:ascii="Garamond" w:eastAsia="Times New Roman" w:hAnsi="Garamond"/>
                <w:color w:val="000000"/>
                <w:sz w:val="20"/>
              </w:rPr>
              <w:t xml:space="preserve"> collective focus on overall</w:t>
            </w:r>
            <w:r w:rsidRPr="00BB2075">
              <w:rPr>
                <w:rFonts w:ascii="Garamond" w:eastAsia="Times New Roman" w:hAnsi="Garamond"/>
                <w:color w:val="000000"/>
                <w:sz w:val="20"/>
              </w:rPr>
              <w:t xml:space="preserve"> improvement efforts to increase student achievement.</w:t>
            </w:r>
          </w:p>
        </w:tc>
        <w:tc>
          <w:tcPr>
            <w:tcW w:w="252" w:type="dxa"/>
            <w:tcBorders>
              <w:top w:val="nil"/>
              <w:left w:val="nil"/>
              <w:bottom w:val="nil"/>
              <w:right w:val="nil"/>
            </w:tcBorders>
            <w:shd w:val="clear" w:color="auto" w:fill="auto"/>
            <w:hideMark/>
          </w:tcPr>
          <w:p w:rsidR="00DE0B02" w:rsidRPr="00BB2075" w:rsidRDefault="00DE0B02" w:rsidP="00DE0B02">
            <w:pPr>
              <w:spacing w:before="40" w:after="40"/>
              <w:rPr>
                <w:rFonts w:ascii="Garamond" w:eastAsia="Times New Roman" w:hAnsi="Garamond"/>
                <w:color w:val="000000"/>
                <w:sz w:val="20"/>
              </w:rPr>
            </w:pPr>
          </w:p>
        </w:tc>
        <w:tc>
          <w:tcPr>
            <w:tcW w:w="3333" w:type="dxa"/>
            <w:tcBorders>
              <w:top w:val="nil"/>
              <w:left w:val="nil"/>
              <w:bottom w:val="nil"/>
              <w:right w:val="nil"/>
            </w:tcBorders>
            <w:shd w:val="clear" w:color="auto" w:fill="auto"/>
            <w:hideMark/>
          </w:tcPr>
          <w:p w:rsidR="00DE0B02" w:rsidRPr="00BB2075" w:rsidRDefault="00DE0B02" w:rsidP="00DE0B02">
            <w:pPr>
              <w:spacing w:before="40" w:after="40"/>
              <w:rPr>
                <w:rFonts w:ascii="Garamond" w:eastAsia="Times New Roman" w:hAnsi="Garamond"/>
                <w:color w:val="FF0000"/>
                <w:sz w:val="20"/>
              </w:rPr>
            </w:pPr>
            <w:r w:rsidRPr="00BB2075">
              <w:rPr>
                <w:rFonts w:ascii="Garamond" w:eastAsia="Times New Roman" w:hAnsi="Garamond"/>
                <w:color w:val="FF0000"/>
                <w:sz w:val="20"/>
              </w:rPr>
              <w:t xml:space="preserve">The school’s structures and organizational practices </w:t>
            </w:r>
            <w:r>
              <w:rPr>
                <w:rFonts w:ascii="Garamond" w:eastAsia="Times New Roman" w:hAnsi="Garamond"/>
                <w:color w:val="FF0000"/>
                <w:sz w:val="20"/>
              </w:rPr>
              <w:t>tend to inhibit the development of</w:t>
            </w:r>
            <w:r w:rsidRPr="00BB2075">
              <w:rPr>
                <w:rFonts w:ascii="Garamond" w:eastAsia="Times New Roman" w:hAnsi="Garamond"/>
                <w:color w:val="FF0000"/>
                <w:sz w:val="20"/>
              </w:rPr>
              <w:t xml:space="preserve"> a shared, collective effort </w:t>
            </w:r>
            <w:r>
              <w:rPr>
                <w:rFonts w:ascii="Garamond" w:eastAsia="Times New Roman" w:hAnsi="Garamond"/>
                <w:color w:val="FF0000"/>
                <w:sz w:val="20"/>
              </w:rPr>
              <w:t>to improve instruction</w:t>
            </w:r>
            <w:r w:rsidRPr="00BB2075">
              <w:rPr>
                <w:rFonts w:ascii="Garamond" w:eastAsia="Times New Roman" w:hAnsi="Garamond"/>
                <w:color w:val="FF0000"/>
                <w:sz w:val="20"/>
              </w:rPr>
              <w:t>.</w:t>
            </w:r>
          </w:p>
        </w:tc>
      </w:tr>
      <w:tr w:rsidR="00DE0B02" w:rsidRPr="00B16F91" w:rsidTr="00627018">
        <w:trPr>
          <w:trHeight w:val="1440"/>
          <w:jc w:val="center"/>
        </w:trPr>
        <w:tc>
          <w:tcPr>
            <w:tcW w:w="3335" w:type="dxa"/>
            <w:tcBorders>
              <w:top w:val="nil"/>
              <w:left w:val="nil"/>
              <w:bottom w:val="nil"/>
              <w:right w:val="nil"/>
            </w:tcBorders>
            <w:shd w:val="clear" w:color="auto" w:fill="auto"/>
            <w:hideMark/>
          </w:tcPr>
          <w:p w:rsidR="00DE0B02" w:rsidRPr="00BB2075" w:rsidRDefault="00A43256" w:rsidP="00DE0B02">
            <w:pPr>
              <w:spacing w:before="40" w:after="40"/>
              <w:rPr>
                <w:rFonts w:ascii="Garamond" w:eastAsia="Times New Roman" w:hAnsi="Garamond"/>
                <w:color w:val="000000"/>
                <w:sz w:val="20"/>
              </w:rPr>
            </w:pPr>
            <w:r>
              <w:rPr>
                <w:rFonts w:ascii="Garamond" w:eastAsia="Times New Roman" w:hAnsi="Garamond"/>
                <w:color w:val="000000"/>
                <w:sz w:val="20"/>
              </w:rPr>
              <w:t>There are</w:t>
            </w:r>
            <w:r w:rsidR="00DE0B02" w:rsidRPr="00BB2075">
              <w:rPr>
                <w:rFonts w:ascii="Garamond" w:eastAsia="Times New Roman" w:hAnsi="Garamond"/>
                <w:color w:val="000000"/>
                <w:sz w:val="20"/>
              </w:rPr>
              <w:t xml:space="preserve"> clear expectations for teachers’ professional behavior and fulfillment of responsibilities and duties.</w:t>
            </w:r>
          </w:p>
        </w:tc>
        <w:tc>
          <w:tcPr>
            <w:tcW w:w="3499" w:type="dxa"/>
            <w:tcBorders>
              <w:top w:val="nil"/>
              <w:left w:val="nil"/>
              <w:bottom w:val="nil"/>
              <w:right w:val="nil"/>
            </w:tcBorders>
            <w:shd w:val="clear" w:color="auto" w:fill="auto"/>
            <w:hideMark/>
          </w:tcPr>
          <w:p w:rsidR="00DE0B02" w:rsidRPr="00BB2075" w:rsidRDefault="00DE0B02" w:rsidP="00DE0B02">
            <w:pPr>
              <w:spacing w:before="40" w:after="40"/>
              <w:rPr>
                <w:rFonts w:ascii="Garamond" w:eastAsia="Times New Roman" w:hAnsi="Garamond"/>
                <w:iCs/>
                <w:color w:val="000000"/>
                <w:sz w:val="20"/>
              </w:rPr>
            </w:pPr>
            <w:r w:rsidRPr="00BB2075">
              <w:rPr>
                <w:rFonts w:ascii="Garamond" w:eastAsia="Times New Roman" w:hAnsi="Garamond"/>
                <w:iCs/>
                <w:color w:val="000000"/>
                <w:sz w:val="20"/>
              </w:rPr>
              <w:t>School leadership is highly communicative with and supportive of teachers, establishing a responsive and inclusive leadership climate</w:t>
            </w:r>
            <w:r>
              <w:rPr>
                <w:rFonts w:ascii="Garamond" w:eastAsia="Times New Roman" w:hAnsi="Garamond"/>
                <w:iCs/>
                <w:color w:val="000000"/>
                <w:sz w:val="20"/>
              </w:rPr>
              <w:t xml:space="preserve">, resulting in a </w:t>
            </w:r>
            <w:r w:rsidRPr="00BB2075">
              <w:rPr>
                <w:rFonts w:ascii="Garamond" w:hAnsi="Garamond" w:cs="Garamond"/>
                <w:sz w:val="20"/>
                <w:lang w:eastAsia="ja-JP"/>
              </w:rPr>
              <w:t xml:space="preserve">culture of collegiality and transparent decision-making </w:t>
            </w:r>
            <w:r>
              <w:rPr>
                <w:rFonts w:ascii="Garamond" w:hAnsi="Garamond" w:cs="Garamond"/>
                <w:sz w:val="20"/>
                <w:lang w:eastAsia="ja-JP"/>
              </w:rPr>
              <w:t>and</w:t>
            </w:r>
            <w:r w:rsidRPr="00BB2075">
              <w:rPr>
                <w:rFonts w:ascii="Garamond" w:hAnsi="Garamond" w:cs="Garamond"/>
                <w:sz w:val="20"/>
                <w:lang w:eastAsia="ja-JP"/>
              </w:rPr>
              <w:t xml:space="preserve"> effective communication channels</w:t>
            </w:r>
            <w:r>
              <w:rPr>
                <w:rFonts w:ascii="Garamond" w:hAnsi="Garamond" w:cs="Garamond"/>
                <w:sz w:val="20"/>
                <w:lang w:eastAsia="ja-JP"/>
              </w:rPr>
              <w:t>.</w:t>
            </w:r>
          </w:p>
        </w:tc>
        <w:tc>
          <w:tcPr>
            <w:tcW w:w="3333" w:type="dxa"/>
            <w:tcBorders>
              <w:top w:val="nil"/>
              <w:left w:val="nil"/>
              <w:bottom w:val="nil"/>
              <w:right w:val="nil"/>
            </w:tcBorders>
            <w:shd w:val="clear" w:color="auto" w:fill="auto"/>
            <w:hideMark/>
          </w:tcPr>
          <w:p w:rsidR="00DE0B02" w:rsidRPr="00BB2075" w:rsidRDefault="00DE0B02" w:rsidP="00DE0B02">
            <w:pPr>
              <w:spacing w:before="40" w:after="40"/>
              <w:rPr>
                <w:rFonts w:ascii="Garamond" w:eastAsia="Times New Roman" w:hAnsi="Garamond"/>
                <w:color w:val="000000"/>
                <w:sz w:val="20"/>
              </w:rPr>
            </w:pPr>
            <w:r w:rsidRPr="00BB2075">
              <w:rPr>
                <w:rFonts w:ascii="Garamond" w:eastAsia="Times New Roman" w:hAnsi="Garamond"/>
                <w:color w:val="000000"/>
                <w:sz w:val="20"/>
              </w:rPr>
              <w:t>Teachers are empowered to take leadership roles throughout the school and entrusted to make professional judgments that contribute to the eventual success of their students.</w:t>
            </w:r>
          </w:p>
        </w:tc>
        <w:tc>
          <w:tcPr>
            <w:tcW w:w="252" w:type="dxa"/>
            <w:tcBorders>
              <w:top w:val="nil"/>
              <w:left w:val="nil"/>
              <w:bottom w:val="nil"/>
              <w:right w:val="nil"/>
            </w:tcBorders>
            <w:shd w:val="clear" w:color="auto" w:fill="auto"/>
            <w:hideMark/>
          </w:tcPr>
          <w:p w:rsidR="00DE0B02" w:rsidRPr="00BB2075" w:rsidRDefault="00DE0B02" w:rsidP="00DE0B02">
            <w:pPr>
              <w:spacing w:before="40" w:after="40"/>
              <w:rPr>
                <w:rFonts w:ascii="Garamond" w:eastAsia="Times New Roman" w:hAnsi="Garamond"/>
                <w:color w:val="000000"/>
                <w:sz w:val="20"/>
              </w:rPr>
            </w:pPr>
          </w:p>
        </w:tc>
        <w:tc>
          <w:tcPr>
            <w:tcW w:w="3333" w:type="dxa"/>
            <w:tcBorders>
              <w:top w:val="nil"/>
              <w:left w:val="nil"/>
              <w:bottom w:val="nil"/>
              <w:right w:val="nil"/>
            </w:tcBorders>
            <w:shd w:val="clear" w:color="auto" w:fill="auto"/>
            <w:hideMark/>
          </w:tcPr>
          <w:p w:rsidR="00DE0B02" w:rsidRPr="00BB2075" w:rsidRDefault="00DE0B02" w:rsidP="00DE0B02">
            <w:pPr>
              <w:spacing w:before="40" w:after="40"/>
              <w:rPr>
                <w:rFonts w:ascii="Garamond" w:eastAsia="Times New Roman" w:hAnsi="Garamond"/>
                <w:color w:val="FF0000"/>
                <w:sz w:val="20"/>
              </w:rPr>
            </w:pPr>
            <w:r>
              <w:rPr>
                <w:rFonts w:ascii="Garamond" w:eastAsia="Times New Roman" w:hAnsi="Garamond"/>
                <w:color w:val="FF0000"/>
                <w:sz w:val="20"/>
              </w:rPr>
              <w:t xml:space="preserve">Ongoing struggles in attending to student behavior and a lack of a fully collaborative culture limited the ability of schools to fully develop and leverage turnaround practices. </w:t>
            </w:r>
          </w:p>
        </w:tc>
      </w:tr>
      <w:tr w:rsidR="00627018" w:rsidRPr="00B16F91" w:rsidTr="00627018">
        <w:trPr>
          <w:trHeight w:val="900"/>
          <w:jc w:val="center"/>
        </w:trPr>
        <w:tc>
          <w:tcPr>
            <w:tcW w:w="3335" w:type="dxa"/>
            <w:tcBorders>
              <w:top w:val="nil"/>
              <w:left w:val="nil"/>
              <w:bottom w:val="nil"/>
              <w:right w:val="nil"/>
            </w:tcBorders>
            <w:shd w:val="clear" w:color="auto" w:fill="auto"/>
            <w:hideMark/>
          </w:tcPr>
          <w:p w:rsidR="00627018" w:rsidRPr="00BB2075" w:rsidRDefault="00A43256" w:rsidP="00DE0B02">
            <w:pPr>
              <w:spacing w:before="40" w:after="40"/>
              <w:rPr>
                <w:rFonts w:ascii="Garamond" w:eastAsia="Times New Roman" w:hAnsi="Garamond"/>
                <w:color w:val="000000"/>
                <w:sz w:val="20"/>
              </w:rPr>
            </w:pPr>
            <w:r>
              <w:rPr>
                <w:rFonts w:ascii="Garamond" w:hAnsi="Garamond" w:cs="Garamond"/>
                <w:sz w:val="20"/>
                <w:lang w:eastAsia="ja-JP"/>
              </w:rPr>
              <w:t>There are</w:t>
            </w:r>
            <w:r w:rsidR="00627018" w:rsidRPr="00BB2075">
              <w:rPr>
                <w:rFonts w:ascii="Garamond" w:hAnsi="Garamond" w:cs="Garamond"/>
                <w:sz w:val="20"/>
                <w:lang w:eastAsia="ja-JP"/>
              </w:rPr>
              <w:t xml:space="preserve"> mechanisms for school-wide communication that supported turnaround activities throughout the community.</w:t>
            </w:r>
          </w:p>
        </w:tc>
        <w:tc>
          <w:tcPr>
            <w:tcW w:w="3499" w:type="dxa"/>
            <w:tcBorders>
              <w:top w:val="nil"/>
              <w:left w:val="nil"/>
              <w:bottom w:val="nil"/>
              <w:right w:val="nil"/>
            </w:tcBorders>
            <w:shd w:val="clear" w:color="auto" w:fill="auto"/>
            <w:hideMark/>
          </w:tcPr>
          <w:p w:rsidR="00627018" w:rsidRPr="00BB2075" w:rsidRDefault="00627018" w:rsidP="00DE0B02">
            <w:pPr>
              <w:spacing w:before="40" w:after="40"/>
              <w:rPr>
                <w:rFonts w:ascii="Garamond" w:eastAsia="Times New Roman" w:hAnsi="Garamond"/>
                <w:i/>
                <w:iCs/>
                <w:color w:val="000000"/>
                <w:sz w:val="20"/>
              </w:rPr>
            </w:pPr>
            <w:r w:rsidRPr="00BB2075">
              <w:rPr>
                <w:rFonts w:ascii="Garamond" w:eastAsia="Times New Roman" w:hAnsi="Garamond"/>
                <w:color w:val="000000"/>
                <w:sz w:val="20"/>
              </w:rPr>
              <w:t>The school has established a mechanism for identifying and employing additional social, emotional, and/or behavioral supports for students in need of such resources.</w:t>
            </w:r>
            <w:r>
              <w:rPr>
                <w:rFonts w:ascii="Garamond" w:hAnsi="Garamond"/>
                <w:b/>
                <w:noProof/>
                <w:color w:val="365F91" w:themeColor="accent1" w:themeShade="BF"/>
                <w:sz w:val="22"/>
                <w:szCs w:val="22"/>
              </w:rPr>
              <w:t xml:space="preserve"> </w:t>
            </w:r>
          </w:p>
        </w:tc>
        <w:tc>
          <w:tcPr>
            <w:tcW w:w="3333" w:type="dxa"/>
            <w:tcBorders>
              <w:top w:val="nil"/>
              <w:left w:val="nil"/>
              <w:bottom w:val="nil"/>
              <w:right w:val="nil"/>
            </w:tcBorders>
            <w:shd w:val="clear" w:color="auto" w:fill="auto"/>
            <w:hideMark/>
          </w:tcPr>
          <w:p w:rsidR="00627018" w:rsidRPr="00BB2075" w:rsidRDefault="00627018" w:rsidP="001D4D01">
            <w:pPr>
              <w:spacing w:before="40" w:after="40"/>
              <w:rPr>
                <w:rFonts w:ascii="Garamond" w:eastAsia="Times New Roman" w:hAnsi="Garamond"/>
                <w:color w:val="000000"/>
                <w:sz w:val="20"/>
              </w:rPr>
            </w:pPr>
          </w:p>
        </w:tc>
        <w:tc>
          <w:tcPr>
            <w:tcW w:w="252" w:type="dxa"/>
            <w:tcBorders>
              <w:top w:val="nil"/>
              <w:left w:val="nil"/>
              <w:bottom w:val="nil"/>
              <w:right w:val="nil"/>
            </w:tcBorders>
            <w:shd w:val="clear" w:color="auto" w:fill="auto"/>
            <w:hideMark/>
          </w:tcPr>
          <w:p w:rsidR="00627018" w:rsidRPr="00BB2075" w:rsidRDefault="00627018" w:rsidP="00DE0B02">
            <w:pPr>
              <w:spacing w:before="40" w:after="40"/>
              <w:rPr>
                <w:rFonts w:ascii="Garamond" w:eastAsia="Times New Roman" w:hAnsi="Garamond"/>
                <w:color w:val="000000"/>
                <w:sz w:val="20"/>
              </w:rPr>
            </w:pPr>
          </w:p>
        </w:tc>
        <w:tc>
          <w:tcPr>
            <w:tcW w:w="3333" w:type="dxa"/>
            <w:tcBorders>
              <w:top w:val="nil"/>
              <w:left w:val="nil"/>
              <w:bottom w:val="nil"/>
              <w:right w:val="nil"/>
            </w:tcBorders>
            <w:shd w:val="clear" w:color="auto" w:fill="auto"/>
            <w:hideMark/>
          </w:tcPr>
          <w:p w:rsidR="00627018" w:rsidRPr="00BB2075" w:rsidRDefault="00627018" w:rsidP="00DE0B02">
            <w:pPr>
              <w:spacing w:before="40" w:after="40"/>
              <w:rPr>
                <w:rFonts w:ascii="Garamond" w:eastAsia="Times New Roman" w:hAnsi="Garamond"/>
                <w:color w:val="FF0000"/>
                <w:sz w:val="20"/>
              </w:rPr>
            </w:pPr>
          </w:p>
        </w:tc>
      </w:tr>
    </w:tbl>
    <w:p w:rsidR="00DE0B02" w:rsidRDefault="008E07CA" w:rsidP="00DE0B02">
      <w:pPr>
        <w:rPr>
          <w:rFonts w:ascii="Garamond" w:hAnsi="Garamond"/>
          <w:b/>
          <w:sz w:val="22"/>
          <w:szCs w:val="22"/>
        </w:rPr>
        <w:sectPr w:rsidR="00DE0B02" w:rsidSect="00DE0B02">
          <w:pgSz w:w="15840" w:h="12240" w:orient="landscape"/>
          <w:pgMar w:top="1152" w:right="1152" w:bottom="1152" w:left="1152" w:header="720" w:footer="720" w:gutter="0"/>
          <w:cols w:space="720"/>
          <w:docGrid w:linePitch="360"/>
        </w:sectPr>
      </w:pPr>
      <w:r w:rsidRPr="008E07CA">
        <w:rPr>
          <w:rFonts w:ascii="Garamond" w:hAnsi="Garamond"/>
          <w:b/>
          <w:noProof/>
          <w:color w:val="365F91" w:themeColor="accent1" w:themeShade="BF"/>
          <w:sz w:val="22"/>
          <w:szCs w:val="22"/>
        </w:rPr>
        <w:pict>
          <v:shape id="Text Box 48" o:spid="_x0000_s1051" type="#_x0000_t202" style="position:absolute;margin-left:324.45pt;margin-top:41.45pt;width:27pt;height:18pt;z-index:251727872;visibility:visible;mso-position-horizontal-relative:text;mso-position-vertical-relative:text;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" filled="f" stroked="f">
            <v:path arrowok="t"/>
            <v:textbox>
              <w:txbxContent>
                <w:p w:rsidR="00CC23E5" w:rsidRPr="00E63DA7" w:rsidRDefault="00CC23E5" w:rsidP="00627018">
                  <w:pPr>
                    <w:rPr>
                      <w:rFonts w:ascii="Garamond" w:hAnsi="Garamond"/>
                      <w:sz w:val="20"/>
                    </w:rPr>
                  </w:pPr>
                  <w:r>
                    <w:rPr>
                      <w:rFonts w:ascii="Garamond" w:hAnsi="Garamond"/>
                      <w:sz w:val="20"/>
                    </w:rPr>
                    <w:t>16</w:t>
                  </w:r>
                </w:p>
              </w:txbxContent>
            </v:textbox>
          </v:shape>
        </w:pict>
      </w:r>
    </w:p>
    <w:p w:rsidR="00E9443B" w:rsidRPr="00E71669" w:rsidRDefault="002C2EA3" w:rsidP="00275014">
      <w:pPr>
        <w:spacing w:after="40"/>
        <w:rPr>
          <w:rFonts w:ascii="Garamond" w:hAnsi="Garamond"/>
          <w:b/>
          <w:sz w:val="20"/>
        </w:rPr>
      </w:pPr>
      <w:r w:rsidRPr="007F6385">
        <w:rPr>
          <w:rFonts w:ascii="Garamond" w:hAnsi="Garamond"/>
          <w:b/>
          <w:color w:val="943634" w:themeColor="accent2" w:themeShade="BF"/>
          <w:sz w:val="28"/>
          <w:szCs w:val="28"/>
        </w:rPr>
        <w:lastRenderedPageBreak/>
        <w:t>Turnaround Levers</w:t>
      </w:r>
      <w:r w:rsidR="00CD1833">
        <w:rPr>
          <w:rFonts w:ascii="Garamond" w:hAnsi="Garamond"/>
          <w:b/>
          <w:color w:val="943634" w:themeColor="accent2" w:themeShade="BF"/>
          <w:sz w:val="28"/>
          <w:szCs w:val="28"/>
        </w:rPr>
        <w:t xml:space="preserve"> and Authorities</w:t>
      </w:r>
    </w:p>
    <w:p w:rsidR="00E9443B" w:rsidRPr="00C37626" w:rsidRDefault="002C2EA3" w:rsidP="00437CCC">
      <w:pPr>
        <w:spacing w:after="40" w:line="288" w:lineRule="auto"/>
        <w:ind w:left="360"/>
        <w:rPr>
          <w:rFonts w:ascii="Garamond" w:hAnsi="Garamond"/>
          <w:sz w:val="22"/>
          <w:szCs w:val="22"/>
        </w:rPr>
      </w:pPr>
      <w:r w:rsidRPr="00C37626">
        <w:rPr>
          <w:rFonts w:ascii="Garamond" w:hAnsi="Garamond"/>
          <w:b/>
          <w:color w:val="1F497D" w:themeColor="text2"/>
          <w:sz w:val="22"/>
          <w:szCs w:val="22"/>
        </w:rPr>
        <w:t>How Districts and Schools used the a</w:t>
      </w:r>
      <w:r w:rsidR="00E9443B" w:rsidRPr="00C37626">
        <w:rPr>
          <w:rFonts w:ascii="Garamond" w:hAnsi="Garamond"/>
          <w:b/>
          <w:color w:val="1F497D" w:themeColor="text2"/>
          <w:sz w:val="22"/>
          <w:szCs w:val="22"/>
        </w:rPr>
        <w:t xml:space="preserve">uthorities provided in </w:t>
      </w:r>
      <w:r w:rsidR="00E9443B" w:rsidRPr="00C37626">
        <w:rPr>
          <w:rFonts w:ascii="Garamond" w:hAnsi="Garamond"/>
          <w:b/>
          <w:i/>
          <w:color w:val="1F497D" w:themeColor="text2"/>
          <w:sz w:val="22"/>
          <w:szCs w:val="22"/>
        </w:rPr>
        <w:t>An Act Relative to the</w:t>
      </w:r>
      <w:r w:rsidRPr="00C37626">
        <w:rPr>
          <w:rFonts w:ascii="Garamond" w:hAnsi="Garamond"/>
          <w:b/>
          <w:i/>
          <w:color w:val="1F497D" w:themeColor="text2"/>
          <w:sz w:val="22"/>
          <w:szCs w:val="22"/>
        </w:rPr>
        <w:t xml:space="preserve"> Achievement Gap</w:t>
      </w:r>
      <w:r w:rsidR="00E9443B" w:rsidRPr="00C37626">
        <w:rPr>
          <w:rFonts w:ascii="Garamond" w:hAnsi="Garamond"/>
          <w:b/>
          <w:color w:val="1F497D" w:themeColor="text2"/>
          <w:sz w:val="22"/>
          <w:szCs w:val="22"/>
        </w:rPr>
        <w:t xml:space="preserve"> to accelerate improvement in Level 4 schools</w:t>
      </w:r>
    </w:p>
    <w:p w:rsidR="000E1567" w:rsidRPr="00C37626" w:rsidRDefault="008E07CA" w:rsidP="00437CCC">
      <w:pPr>
        <w:spacing w:before="240" w:line="288" w:lineRule="auto"/>
        <w:rPr>
          <w:rFonts w:ascii="Garamond" w:hAnsi="Garamond"/>
          <w:sz w:val="22"/>
          <w:szCs w:val="22"/>
        </w:rPr>
      </w:pPr>
      <w:r w:rsidRPr="008E07CA">
        <w:rPr>
          <w:rFonts w:ascii="Garamond" w:hAnsi="Garamond"/>
          <w:noProof/>
          <w:sz w:val="20"/>
        </w:rPr>
        <w:pict>
          <v:shape id="Text Box 9" o:spid="_x0000_s1052" type="#_x0000_t202" style="position:absolute;margin-left:47.25pt;margin-top:292.75pt;width:386.6pt;height:53.6pt;z-index:25174732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" filled="f" stroked="f" strokecolor="#4f81bd [3204]">
            <v:textbox inset="3.6pt,,3.6pt">
              <w:txbxContent>
                <w:p w:rsidR="00CC23E5" w:rsidRPr="00C37626" w:rsidRDefault="00CC23E5" w:rsidP="00437CCC">
                  <w:pPr>
                    <w:spacing w:line="288" w:lineRule="auto"/>
                    <w:rPr>
                      <w:rFonts w:ascii="Garamond" w:hAnsi="Garamond"/>
                      <w:b/>
                      <w:sz w:val="22"/>
                      <w:szCs w:val="22"/>
                    </w:rPr>
                  </w:pPr>
                  <w:r w:rsidRPr="00C37626">
                    <w:rPr>
                      <w:rFonts w:ascii="Garamond" w:hAnsi="Garamond"/>
                      <w:b/>
                      <w:sz w:val="22"/>
                      <w:szCs w:val="22"/>
                    </w:rPr>
                    <w:t xml:space="preserve">One measure of the success of the </w:t>
                  </w:r>
                  <w:r w:rsidRPr="00C37626">
                    <w:rPr>
                      <w:rFonts w:ascii="Garamond" w:hAnsi="Garamond"/>
                      <w:b/>
                      <w:i/>
                      <w:sz w:val="22"/>
                      <w:szCs w:val="22"/>
                    </w:rPr>
                    <w:t xml:space="preserve">An Act Relative to the Achievement Gap </w:t>
                  </w:r>
                  <w:r w:rsidRPr="00C37626">
                    <w:rPr>
                      <w:rFonts w:ascii="Garamond" w:hAnsi="Garamond"/>
                      <w:b/>
                      <w:sz w:val="22"/>
                      <w:szCs w:val="22"/>
                    </w:rPr>
                    <w:t>is the extent to which the state and local school districts and communities have actually used the law to make changes in local policies, regulations, and ways of working.</w:t>
                  </w:r>
                </w:p>
                <w:p w:rsidR="00CC23E5" w:rsidRDefault="00CC23E5" w:rsidP="00437CCC"/>
              </w:txbxContent>
            </v:textbox>
            <w10:wrap type="topAndBottom"/>
          </v:shape>
        </w:pict>
      </w:r>
      <w:r>
        <w:rPr>
          <w:rFonts w:ascii="Garamond" w:hAnsi="Garamond"/>
          <w:noProof/>
          <w:sz w:val="22"/>
          <w:szCs w:val="22"/>
        </w:rPr>
        <w:pict>
          <v:shape id="Text Box 4" o:spid="_x0000_s1053" type="#_x0000_t202" style="position:absolute;margin-left:281.25pt;margin-top:31.75pt;width:225pt;height:198pt;z-index:251662336;visibility:visible;mso-width-relative:margin;mso-height-relative:margin"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" filled="f" stroked="f">
            <v:path arrowok="t"/>
            <v:textbox>
              <w:txbxContent>
                <w:p w:rsidR="00CC23E5" w:rsidRPr="007F6385" w:rsidRDefault="00CC23E5" w:rsidP="00437CCC">
                  <w:pPr>
                    <w:rPr>
                      <w:rFonts w:ascii="Garamond" w:hAnsi="Garamond"/>
                      <w:sz w:val="20"/>
                    </w:rPr>
                  </w:pPr>
                  <w:r w:rsidRPr="007F6385">
                    <w:rPr>
                      <w:rFonts w:ascii="Garamond" w:hAnsi="Garamond"/>
                      <w:b/>
                      <w:sz w:val="20"/>
                    </w:rPr>
                    <w:t>Policy Instruments</w:t>
                  </w:r>
                  <w:r w:rsidRPr="007F6385">
                    <w:rPr>
                      <w:rFonts w:ascii="Garamond" w:hAnsi="Garamond"/>
                      <w:sz w:val="20"/>
                    </w:rPr>
                    <w:t xml:space="preserve"> available to Superintendents with Level 4 schools, provided by the 2010 </w:t>
                  </w:r>
                  <w:r w:rsidRPr="007F6385">
                    <w:rPr>
                      <w:rFonts w:ascii="Garamond" w:hAnsi="Garamond"/>
                      <w:i/>
                      <w:sz w:val="20"/>
                    </w:rPr>
                    <w:t>Act</w:t>
                  </w:r>
                  <w:r w:rsidRPr="007F6385">
                    <w:rPr>
                      <w:rFonts w:ascii="Garamond" w:hAnsi="Garamond"/>
                      <w:sz w:val="20"/>
                    </w:rPr>
                    <w:t>.</w:t>
                  </w:r>
                </w:p>
                <w:p w:rsidR="00CC23E5" w:rsidRPr="007F6385" w:rsidRDefault="00CC23E5" w:rsidP="00437CCC">
                  <w:pPr>
                    <w:pStyle w:val="ListParagraph"/>
                    <w:widowControl w:val="0"/>
                    <w:numPr>
                      <w:ilvl w:val="0"/>
                      <w:numId w:val="16"/>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ind w:left="360" w:hanging="270"/>
                    <w:contextualSpacing w:val="0"/>
                    <w:rPr>
                      <w:rFonts w:ascii="Garamond" w:hAnsi="Garamond" w:cs="Helvetica"/>
                      <w:sz w:val="20"/>
                      <w:lang w:eastAsia="ja-JP"/>
                    </w:rPr>
                  </w:pPr>
                  <w:r w:rsidRPr="007F6385">
                    <w:rPr>
                      <w:rFonts w:ascii="Garamond" w:hAnsi="Garamond" w:cs="Helvetica"/>
                      <w:sz w:val="20"/>
                      <w:lang w:eastAsia="ja-JP"/>
                    </w:rPr>
                    <w:t xml:space="preserve">Expand, alter, or replace the curriculum </w:t>
                  </w:r>
                </w:p>
                <w:p w:rsidR="00CC23E5" w:rsidRPr="007F6385" w:rsidRDefault="00CC23E5" w:rsidP="00437CCC">
                  <w:pPr>
                    <w:pStyle w:val="ListParagraph"/>
                    <w:widowControl w:val="0"/>
                    <w:numPr>
                      <w:ilvl w:val="0"/>
                      <w:numId w:val="16"/>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270"/>
                    <w:rPr>
                      <w:rFonts w:ascii="Garamond" w:hAnsi="Garamond" w:cs="Helvetica"/>
                      <w:sz w:val="20"/>
                      <w:lang w:eastAsia="ja-JP"/>
                    </w:rPr>
                  </w:pPr>
                  <w:r w:rsidRPr="007F6385">
                    <w:rPr>
                      <w:rFonts w:ascii="Garamond" w:hAnsi="Garamond" w:cs="Helvetica"/>
                      <w:sz w:val="20"/>
                      <w:lang w:eastAsia="ja-JP"/>
                    </w:rPr>
                    <w:t>Reallocate budget</w:t>
                  </w:r>
                  <w:r>
                    <w:rPr>
                      <w:rFonts w:ascii="Garamond" w:hAnsi="Garamond" w:cs="Helvetica"/>
                      <w:sz w:val="20"/>
                      <w:lang w:eastAsia="ja-JP"/>
                    </w:rPr>
                    <w:t>s</w:t>
                  </w:r>
                  <w:r w:rsidRPr="007F6385">
                    <w:rPr>
                      <w:rFonts w:ascii="Garamond" w:hAnsi="Garamond" w:cs="Helvetica"/>
                      <w:sz w:val="20"/>
                      <w:lang w:eastAsia="ja-JP"/>
                    </w:rPr>
                    <w:t xml:space="preserve"> or provide additional funding</w:t>
                  </w:r>
                </w:p>
                <w:p w:rsidR="00CC23E5" w:rsidRPr="007F6385" w:rsidRDefault="00CC23E5" w:rsidP="00437CCC">
                  <w:pPr>
                    <w:pStyle w:val="ListParagraph"/>
                    <w:widowControl w:val="0"/>
                    <w:numPr>
                      <w:ilvl w:val="0"/>
                      <w:numId w:val="16"/>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270"/>
                    <w:rPr>
                      <w:rFonts w:ascii="Garamond" w:hAnsi="Garamond" w:cs="Helvetica"/>
                      <w:sz w:val="20"/>
                      <w:lang w:eastAsia="ja-JP"/>
                    </w:rPr>
                  </w:pPr>
                  <w:r w:rsidRPr="007F6385">
                    <w:rPr>
                      <w:rFonts w:ascii="Garamond" w:hAnsi="Garamond" w:cs="Helvetica"/>
                      <w:sz w:val="20"/>
                      <w:lang w:eastAsia="ja-JP"/>
                    </w:rPr>
                    <w:t xml:space="preserve">Expand school day and/or year and add pre-K and full-day kindergarten </w:t>
                  </w:r>
                </w:p>
                <w:p w:rsidR="00CC23E5" w:rsidRPr="007F6385" w:rsidRDefault="00CC23E5" w:rsidP="00437CCC">
                  <w:pPr>
                    <w:pStyle w:val="ListParagraph"/>
                    <w:widowControl w:val="0"/>
                    <w:numPr>
                      <w:ilvl w:val="0"/>
                      <w:numId w:val="16"/>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270"/>
                    <w:rPr>
                      <w:rFonts w:ascii="Garamond" w:hAnsi="Garamond" w:cs="Helvetica"/>
                      <w:sz w:val="20"/>
                      <w:lang w:eastAsia="ja-JP"/>
                    </w:rPr>
                  </w:pPr>
                  <w:r w:rsidRPr="007F6385">
                    <w:rPr>
                      <w:rFonts w:ascii="Garamond" w:hAnsi="Garamond" w:cs="Helvetica"/>
                      <w:sz w:val="20"/>
                      <w:lang w:eastAsia="ja-JP"/>
                    </w:rPr>
                    <w:t>Include job-embedded professional development for teachers and increase teacher planning time</w:t>
                  </w:r>
                </w:p>
                <w:p w:rsidR="00CC23E5" w:rsidRPr="007F6385" w:rsidRDefault="00CC23E5" w:rsidP="00437CCC">
                  <w:pPr>
                    <w:pStyle w:val="ListParagraph"/>
                    <w:widowControl w:val="0"/>
                    <w:numPr>
                      <w:ilvl w:val="0"/>
                      <w:numId w:val="16"/>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270"/>
                    <w:rPr>
                      <w:rFonts w:ascii="Garamond" w:hAnsi="Garamond" w:cs="Helvetica"/>
                      <w:sz w:val="20"/>
                      <w:lang w:eastAsia="ja-JP"/>
                    </w:rPr>
                  </w:pPr>
                  <w:r w:rsidRPr="007F6385">
                    <w:rPr>
                      <w:rFonts w:ascii="Garamond" w:hAnsi="Garamond" w:cs="Helvetica"/>
                      <w:sz w:val="20"/>
                      <w:lang w:eastAsia="ja-JP"/>
                    </w:rPr>
                    <w:t xml:space="preserve">Differentiate compensation of school staff (bargained with union) </w:t>
                  </w:r>
                </w:p>
                <w:p w:rsidR="00CC23E5" w:rsidRPr="007F6385" w:rsidRDefault="00CC23E5" w:rsidP="00437CCC">
                  <w:pPr>
                    <w:pStyle w:val="ListParagraph"/>
                    <w:widowControl w:val="0"/>
                    <w:numPr>
                      <w:ilvl w:val="0"/>
                      <w:numId w:val="16"/>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270"/>
                    <w:rPr>
                      <w:rFonts w:ascii="Garamond" w:hAnsi="Garamond" w:cs="Helvetica"/>
                      <w:sz w:val="20"/>
                      <w:lang w:eastAsia="ja-JP"/>
                    </w:rPr>
                  </w:pPr>
                  <w:r w:rsidRPr="007F6385">
                    <w:rPr>
                      <w:rFonts w:ascii="Garamond" w:hAnsi="Garamond" w:cs="Helvetica"/>
                      <w:sz w:val="20"/>
                      <w:lang w:eastAsia="ja-JP"/>
                    </w:rPr>
                    <w:t xml:space="preserve">Require all staff to re-apply for employment </w:t>
                  </w:r>
                </w:p>
                <w:p w:rsidR="00CC23E5" w:rsidRPr="007F6385" w:rsidRDefault="00CC23E5" w:rsidP="00437CCC">
                  <w:pPr>
                    <w:pStyle w:val="ListParagraph"/>
                    <w:numPr>
                      <w:ilvl w:val="0"/>
                      <w:numId w:val="16"/>
                    </w:numPr>
                    <w:tabs>
                      <w:tab w:val="left" w:pos="360"/>
                    </w:tabs>
                    <w:ind w:left="360" w:hanging="270"/>
                    <w:rPr>
                      <w:rFonts w:ascii="Garamond" w:hAnsi="Garamond" w:cs="Helvetica"/>
                      <w:sz w:val="20"/>
                      <w:lang w:eastAsia="ja-JP"/>
                    </w:rPr>
                  </w:pPr>
                  <w:r w:rsidRPr="007F6385">
                    <w:rPr>
                      <w:rFonts w:ascii="Garamond" w:hAnsi="Garamond" w:cs="Helvetica"/>
                      <w:sz w:val="20"/>
                      <w:lang w:eastAsia="ja-JP"/>
                    </w:rPr>
                    <w:t>Limit, suspend or change 1 or more school district policy or practice related to the school</w:t>
                  </w:r>
                </w:p>
                <w:p w:rsidR="00CC23E5" w:rsidRPr="007F6385" w:rsidRDefault="00CC23E5" w:rsidP="00437CCC">
                  <w:pPr>
                    <w:pStyle w:val="ListParagraph"/>
                    <w:numPr>
                      <w:ilvl w:val="0"/>
                      <w:numId w:val="16"/>
                    </w:numPr>
                    <w:tabs>
                      <w:tab w:val="left" w:pos="360"/>
                    </w:tabs>
                    <w:ind w:left="360" w:hanging="270"/>
                    <w:rPr>
                      <w:rFonts w:ascii="Garamond" w:hAnsi="Garamond"/>
                      <w:sz w:val="20"/>
                    </w:rPr>
                  </w:pPr>
                  <w:r w:rsidRPr="007F6385">
                    <w:rPr>
                      <w:rFonts w:ascii="Garamond" w:hAnsi="Garamond" w:cs="Helvetica"/>
                      <w:sz w:val="20"/>
                      <w:lang w:eastAsia="ja-JP"/>
                    </w:rPr>
                    <w:t>Limit, suspend, or change collective bargaining agreements</w:t>
                  </w:r>
                </w:p>
              </w:txbxContent>
            </v:textbox>
            <w10:wrap type="tight"/>
          </v:shape>
        </w:pict>
      </w:r>
      <w:r w:rsidR="002769E7" w:rsidRPr="00C37626">
        <w:rPr>
          <w:rFonts w:ascii="Garamond" w:hAnsi="Garamond"/>
          <w:sz w:val="22"/>
          <w:szCs w:val="22"/>
        </w:rPr>
        <w:t>P</w:t>
      </w:r>
      <w:r w:rsidR="00762E75" w:rsidRPr="00C37626">
        <w:rPr>
          <w:rFonts w:ascii="Garamond" w:hAnsi="Garamond"/>
          <w:sz w:val="22"/>
          <w:szCs w:val="22"/>
        </w:rPr>
        <w:t>ublic policy</w:t>
      </w:r>
      <w:r w:rsidR="007F6385" w:rsidRPr="00C37626">
        <w:rPr>
          <w:rStyle w:val="EndnoteReference"/>
          <w:rFonts w:ascii="Garamond" w:hAnsi="Garamond"/>
          <w:sz w:val="22"/>
          <w:szCs w:val="22"/>
        </w:rPr>
        <w:endnoteReference w:id="8"/>
      </w:r>
      <w:r w:rsidR="007F6385" w:rsidRPr="00C37626">
        <w:rPr>
          <w:rFonts w:ascii="Garamond" w:hAnsi="Garamond"/>
          <w:sz w:val="22"/>
          <w:szCs w:val="22"/>
        </w:rPr>
        <w:t xml:space="preserve"> </w:t>
      </w:r>
      <w:r w:rsidR="002769E7" w:rsidRPr="00C37626">
        <w:rPr>
          <w:rFonts w:ascii="Garamond" w:hAnsi="Garamond"/>
          <w:sz w:val="22"/>
          <w:szCs w:val="22"/>
        </w:rPr>
        <w:t>inv</w:t>
      </w:r>
      <w:r w:rsidR="002B75B2" w:rsidRPr="00C37626">
        <w:rPr>
          <w:rFonts w:ascii="Garamond" w:hAnsi="Garamond"/>
          <w:sz w:val="22"/>
          <w:szCs w:val="22"/>
        </w:rPr>
        <w:t>olves specific actions (e.g., laws and regulations)</w:t>
      </w:r>
      <w:r w:rsidR="002769E7" w:rsidRPr="00C37626">
        <w:rPr>
          <w:rFonts w:ascii="Garamond" w:hAnsi="Garamond"/>
          <w:sz w:val="22"/>
          <w:szCs w:val="22"/>
        </w:rPr>
        <w:t xml:space="preserve"> taken by the government to directly address a particular “issue” or problem and </w:t>
      </w:r>
      <w:r w:rsidR="00CC3313" w:rsidRPr="00C37626">
        <w:rPr>
          <w:rFonts w:ascii="Garamond" w:hAnsi="Garamond"/>
          <w:sz w:val="22"/>
          <w:szCs w:val="22"/>
        </w:rPr>
        <w:t>that are intended to improve</w:t>
      </w:r>
      <w:r w:rsidR="002769E7" w:rsidRPr="00C37626">
        <w:rPr>
          <w:rFonts w:ascii="Garamond" w:hAnsi="Garamond"/>
          <w:sz w:val="22"/>
          <w:szCs w:val="22"/>
        </w:rPr>
        <w:t xml:space="preserve"> society.  Massachusetts’</w:t>
      </w:r>
      <w:r w:rsidR="00762E75" w:rsidRPr="00C37626">
        <w:rPr>
          <w:rFonts w:ascii="Garamond" w:hAnsi="Garamond"/>
          <w:sz w:val="22"/>
          <w:szCs w:val="22"/>
        </w:rPr>
        <w:t xml:space="preserve"> </w:t>
      </w:r>
      <w:r w:rsidR="00E9443B" w:rsidRPr="00C37626">
        <w:rPr>
          <w:rFonts w:ascii="Garamond" w:hAnsi="Garamond"/>
          <w:i/>
          <w:sz w:val="22"/>
          <w:szCs w:val="22"/>
        </w:rPr>
        <w:t>Act Relative to</w:t>
      </w:r>
      <w:r w:rsidR="00762E75" w:rsidRPr="00C37626">
        <w:rPr>
          <w:rFonts w:ascii="Garamond" w:hAnsi="Garamond"/>
          <w:i/>
          <w:sz w:val="22"/>
          <w:szCs w:val="22"/>
        </w:rPr>
        <w:t xml:space="preserve"> the Achievement Gap</w:t>
      </w:r>
      <w:r w:rsidR="00762E75" w:rsidRPr="00C37626">
        <w:rPr>
          <w:rFonts w:ascii="Garamond" w:hAnsi="Garamond"/>
          <w:sz w:val="22"/>
          <w:szCs w:val="22"/>
        </w:rPr>
        <w:t xml:space="preserve"> and </w:t>
      </w:r>
      <w:r w:rsidR="002769E7" w:rsidRPr="00C37626">
        <w:rPr>
          <w:rFonts w:ascii="Garamond" w:hAnsi="Garamond"/>
          <w:sz w:val="22"/>
          <w:szCs w:val="22"/>
        </w:rPr>
        <w:t>the federal School Improvement Grant</w:t>
      </w:r>
      <w:r w:rsidR="000E1567" w:rsidRPr="00C37626">
        <w:rPr>
          <w:rFonts w:ascii="Garamond" w:hAnsi="Garamond"/>
          <w:sz w:val="22"/>
          <w:szCs w:val="22"/>
        </w:rPr>
        <w:t xml:space="preserve"> (SIG)</w:t>
      </w:r>
      <w:r w:rsidR="002769E7" w:rsidRPr="00C37626">
        <w:rPr>
          <w:rFonts w:ascii="Garamond" w:hAnsi="Garamond"/>
          <w:sz w:val="22"/>
          <w:szCs w:val="22"/>
        </w:rPr>
        <w:t xml:space="preserve"> represent policies that are intended to </w:t>
      </w:r>
      <w:r w:rsidR="00460347" w:rsidRPr="00C37626">
        <w:rPr>
          <w:rFonts w:ascii="Garamond" w:hAnsi="Garamond"/>
          <w:sz w:val="22"/>
          <w:szCs w:val="22"/>
        </w:rPr>
        <w:t xml:space="preserve">improve public education by providing local communities with policy tools and resources to create the conditions for successful school turnaround and improvement. </w:t>
      </w:r>
      <w:r w:rsidR="000E1567" w:rsidRPr="00C37626">
        <w:rPr>
          <w:rFonts w:ascii="Garamond" w:hAnsi="Garamond"/>
          <w:sz w:val="22"/>
          <w:szCs w:val="22"/>
        </w:rPr>
        <w:t xml:space="preserve">Signed into law in </w:t>
      </w:r>
      <w:r w:rsidR="00E9443B" w:rsidRPr="00C37626">
        <w:rPr>
          <w:rFonts w:ascii="Garamond" w:hAnsi="Garamond"/>
          <w:sz w:val="22"/>
          <w:szCs w:val="22"/>
        </w:rPr>
        <w:t>2010</w:t>
      </w:r>
      <w:r w:rsidR="000E1567" w:rsidRPr="00C37626">
        <w:rPr>
          <w:rFonts w:ascii="Garamond" w:hAnsi="Garamond"/>
          <w:sz w:val="22"/>
          <w:szCs w:val="22"/>
        </w:rPr>
        <w:t xml:space="preserve">, </w:t>
      </w:r>
      <w:r w:rsidR="00E9443B" w:rsidRPr="00C37626">
        <w:rPr>
          <w:rFonts w:ascii="Garamond" w:hAnsi="Garamond"/>
          <w:i/>
          <w:sz w:val="22"/>
          <w:szCs w:val="22"/>
        </w:rPr>
        <w:t>An</w:t>
      </w:r>
      <w:r w:rsidR="000E1567" w:rsidRPr="00C37626">
        <w:rPr>
          <w:rFonts w:ascii="Garamond" w:hAnsi="Garamond"/>
          <w:i/>
          <w:sz w:val="22"/>
          <w:szCs w:val="22"/>
        </w:rPr>
        <w:t xml:space="preserve"> </w:t>
      </w:r>
      <w:r w:rsidR="004A5352" w:rsidRPr="00C37626">
        <w:rPr>
          <w:rFonts w:ascii="Garamond" w:hAnsi="Garamond"/>
          <w:i/>
          <w:sz w:val="22"/>
          <w:szCs w:val="22"/>
        </w:rPr>
        <w:t>Act Relative to</w:t>
      </w:r>
      <w:r w:rsidR="000E1567" w:rsidRPr="00C37626">
        <w:rPr>
          <w:rFonts w:ascii="Garamond" w:hAnsi="Garamond"/>
          <w:i/>
          <w:sz w:val="22"/>
          <w:szCs w:val="22"/>
        </w:rPr>
        <w:t xml:space="preserve"> the Achievement Gap</w:t>
      </w:r>
      <w:r w:rsidR="000E1567" w:rsidRPr="00C37626">
        <w:rPr>
          <w:rFonts w:ascii="Garamond" w:hAnsi="Garamond"/>
          <w:sz w:val="22"/>
          <w:szCs w:val="22"/>
        </w:rPr>
        <w:t xml:space="preserve"> presented an opportunity for the state and </w:t>
      </w:r>
      <w:r w:rsidR="00CC3313" w:rsidRPr="00C37626">
        <w:rPr>
          <w:rFonts w:ascii="Garamond" w:hAnsi="Garamond"/>
          <w:sz w:val="22"/>
          <w:szCs w:val="22"/>
        </w:rPr>
        <w:t xml:space="preserve">local </w:t>
      </w:r>
      <w:r w:rsidR="000E1567" w:rsidRPr="00C37626">
        <w:rPr>
          <w:rFonts w:ascii="Garamond" w:hAnsi="Garamond"/>
          <w:sz w:val="22"/>
          <w:szCs w:val="22"/>
        </w:rPr>
        <w:t xml:space="preserve">districts to dramatically improve underperforming schools and provided a set of </w:t>
      </w:r>
      <w:r w:rsidR="000E1567" w:rsidRPr="00D73EF0">
        <w:rPr>
          <w:rFonts w:ascii="Garamond" w:hAnsi="Garamond"/>
          <w:b/>
          <w:sz w:val="22"/>
          <w:szCs w:val="22"/>
        </w:rPr>
        <w:t>policy instruments</w:t>
      </w:r>
      <w:r w:rsidR="000E1567" w:rsidRPr="00C37626">
        <w:rPr>
          <w:rFonts w:ascii="Garamond" w:hAnsi="Garamond"/>
          <w:sz w:val="22"/>
          <w:szCs w:val="22"/>
        </w:rPr>
        <w:t xml:space="preserve"> to do so. </w:t>
      </w:r>
      <w:r w:rsidR="002A60A3" w:rsidRPr="00C37626">
        <w:rPr>
          <w:rFonts w:ascii="Garamond" w:hAnsi="Garamond"/>
          <w:i/>
          <w:sz w:val="22"/>
          <w:szCs w:val="22"/>
        </w:rPr>
        <w:t>An</w:t>
      </w:r>
      <w:r w:rsidR="000E1567" w:rsidRPr="00C37626">
        <w:rPr>
          <w:rFonts w:ascii="Garamond" w:hAnsi="Garamond"/>
          <w:i/>
          <w:sz w:val="22"/>
          <w:szCs w:val="22"/>
        </w:rPr>
        <w:t xml:space="preserve"> Act</w:t>
      </w:r>
      <w:r w:rsidR="002A60A3" w:rsidRPr="00C37626">
        <w:rPr>
          <w:rFonts w:ascii="Garamond" w:hAnsi="Garamond"/>
          <w:i/>
          <w:sz w:val="22"/>
          <w:szCs w:val="22"/>
        </w:rPr>
        <w:t xml:space="preserve"> Relative to the Achievement Gap</w:t>
      </w:r>
      <w:r w:rsidR="000E1567" w:rsidRPr="00C37626">
        <w:rPr>
          <w:rFonts w:ascii="Garamond" w:hAnsi="Garamond"/>
          <w:sz w:val="22"/>
          <w:szCs w:val="22"/>
        </w:rPr>
        <w:t>, in combination with federal SIG funding, removed most of the</w:t>
      </w:r>
      <w:r w:rsidR="00460347" w:rsidRPr="00C37626">
        <w:rPr>
          <w:rFonts w:ascii="Garamond" w:hAnsi="Garamond"/>
          <w:sz w:val="22"/>
          <w:szCs w:val="22"/>
        </w:rPr>
        <w:t xml:space="preserve"> obstacles that cripp</w:t>
      </w:r>
      <w:r w:rsidR="000E1567" w:rsidRPr="00C37626">
        <w:rPr>
          <w:rFonts w:ascii="Garamond" w:hAnsi="Garamond"/>
          <w:sz w:val="22"/>
          <w:szCs w:val="22"/>
        </w:rPr>
        <w:t>led previous efforts to dramatica</w:t>
      </w:r>
      <w:r w:rsidR="00CC3313" w:rsidRPr="00C37626">
        <w:rPr>
          <w:rFonts w:ascii="Garamond" w:hAnsi="Garamond"/>
          <w:sz w:val="22"/>
          <w:szCs w:val="22"/>
        </w:rPr>
        <w:t>lly improve schools and provides, in theory, the conditions for</w:t>
      </w:r>
      <w:r w:rsidR="000E1567" w:rsidRPr="00C37626">
        <w:rPr>
          <w:rFonts w:ascii="Garamond" w:hAnsi="Garamond"/>
          <w:sz w:val="22"/>
          <w:szCs w:val="22"/>
        </w:rPr>
        <w:t xml:space="preserve"> successful and sustainable</w:t>
      </w:r>
      <w:r w:rsidR="00CC3313" w:rsidRPr="00C37626">
        <w:rPr>
          <w:rFonts w:ascii="Garamond" w:hAnsi="Garamond"/>
          <w:sz w:val="22"/>
          <w:szCs w:val="22"/>
        </w:rPr>
        <w:t xml:space="preserve"> turnaround</w:t>
      </w:r>
      <w:r w:rsidR="000E1567" w:rsidRPr="00C37626">
        <w:rPr>
          <w:rFonts w:ascii="Garamond" w:hAnsi="Garamond"/>
          <w:sz w:val="22"/>
          <w:szCs w:val="22"/>
        </w:rPr>
        <w:t xml:space="preserve">. </w:t>
      </w:r>
      <w:r w:rsidR="009C0922" w:rsidRPr="00C37626">
        <w:rPr>
          <w:rFonts w:ascii="Garamond" w:hAnsi="Garamond"/>
          <w:sz w:val="22"/>
          <w:szCs w:val="22"/>
        </w:rPr>
        <w:t xml:space="preserve">However, </w:t>
      </w:r>
      <w:r w:rsidR="000E1567" w:rsidRPr="00C37626">
        <w:rPr>
          <w:rFonts w:ascii="Garamond" w:hAnsi="Garamond"/>
          <w:sz w:val="22"/>
          <w:szCs w:val="22"/>
        </w:rPr>
        <w:t>the passage of law</w:t>
      </w:r>
      <w:r w:rsidR="00CC3313" w:rsidRPr="00C37626">
        <w:rPr>
          <w:rFonts w:ascii="Garamond" w:hAnsi="Garamond"/>
          <w:sz w:val="22"/>
          <w:szCs w:val="22"/>
        </w:rPr>
        <w:t>s</w:t>
      </w:r>
      <w:r w:rsidR="000E1567" w:rsidRPr="00C37626">
        <w:rPr>
          <w:rFonts w:ascii="Garamond" w:hAnsi="Garamond"/>
          <w:sz w:val="22"/>
          <w:szCs w:val="22"/>
        </w:rPr>
        <w:t xml:space="preserve"> and availability of resources </w:t>
      </w:r>
      <w:r w:rsidR="00CC3313" w:rsidRPr="00C37626">
        <w:rPr>
          <w:rFonts w:ascii="Garamond" w:hAnsi="Garamond"/>
          <w:sz w:val="22"/>
          <w:szCs w:val="22"/>
        </w:rPr>
        <w:t>do</w:t>
      </w:r>
      <w:r w:rsidR="000E1567" w:rsidRPr="00C37626">
        <w:rPr>
          <w:rFonts w:ascii="Garamond" w:hAnsi="Garamond"/>
          <w:sz w:val="22"/>
          <w:szCs w:val="22"/>
        </w:rPr>
        <w:t xml:space="preserve"> not </w:t>
      </w:r>
      <w:r w:rsidR="009C0922" w:rsidRPr="00C37626">
        <w:rPr>
          <w:rFonts w:ascii="Garamond" w:hAnsi="Garamond"/>
          <w:sz w:val="22"/>
          <w:szCs w:val="22"/>
        </w:rPr>
        <w:t xml:space="preserve">guarantee that districts and local communities have the political will to </w:t>
      </w:r>
      <w:r w:rsidR="00D12BDE" w:rsidRPr="00C37626">
        <w:rPr>
          <w:rFonts w:ascii="Garamond" w:hAnsi="Garamond"/>
          <w:sz w:val="22"/>
          <w:szCs w:val="22"/>
        </w:rPr>
        <w:t>leverage and</w:t>
      </w:r>
      <w:r w:rsidR="000E1567" w:rsidRPr="00C37626">
        <w:rPr>
          <w:rFonts w:ascii="Garamond" w:hAnsi="Garamond"/>
          <w:sz w:val="22"/>
          <w:szCs w:val="22"/>
        </w:rPr>
        <w:t xml:space="preserve"> use policy to drive turnaround efforts</w:t>
      </w:r>
      <w:r w:rsidR="009C0922" w:rsidRPr="00C37626">
        <w:rPr>
          <w:rFonts w:ascii="Garamond" w:hAnsi="Garamond"/>
          <w:sz w:val="22"/>
          <w:szCs w:val="22"/>
        </w:rPr>
        <w:t xml:space="preserve">. </w:t>
      </w:r>
      <w:r w:rsidR="00A80F5B" w:rsidRPr="00C37626">
        <w:rPr>
          <w:rFonts w:ascii="Garamond" w:hAnsi="Garamond"/>
          <w:sz w:val="22"/>
          <w:szCs w:val="22"/>
        </w:rPr>
        <w:t xml:space="preserve">The political landscape is filled with policies that have never gained traction and have not addressed the issue at hand. </w:t>
      </w:r>
      <w:r w:rsidR="00C539D8" w:rsidRPr="00C37626">
        <w:rPr>
          <w:rFonts w:ascii="Garamond" w:hAnsi="Garamond"/>
          <w:sz w:val="22"/>
          <w:szCs w:val="22"/>
        </w:rPr>
        <w:t>And i</w:t>
      </w:r>
      <w:r w:rsidR="00A80F5B" w:rsidRPr="00C37626">
        <w:rPr>
          <w:rFonts w:ascii="Garamond" w:hAnsi="Garamond"/>
          <w:sz w:val="22"/>
          <w:szCs w:val="22"/>
        </w:rPr>
        <w:t>n fact, there is wide disparity across the nation with respect to how states have approached school turnaround.</w:t>
      </w:r>
    </w:p>
    <w:p w:rsidR="00762E75" w:rsidRPr="00C37626" w:rsidRDefault="009C0922" w:rsidP="002A60A3">
      <w:pPr>
        <w:spacing w:line="288" w:lineRule="auto"/>
        <w:rPr>
          <w:rFonts w:ascii="Garamond" w:hAnsi="Garamond"/>
          <w:color w:val="000000" w:themeColor="text1"/>
          <w:sz w:val="22"/>
          <w:szCs w:val="22"/>
        </w:rPr>
      </w:pPr>
      <w:r w:rsidRPr="00C37626">
        <w:rPr>
          <w:rFonts w:ascii="Garamond" w:hAnsi="Garamond"/>
          <w:sz w:val="22"/>
          <w:szCs w:val="22"/>
        </w:rPr>
        <w:t>After five years, t</w:t>
      </w:r>
      <w:r w:rsidR="00A43256">
        <w:rPr>
          <w:rFonts w:ascii="Garamond" w:hAnsi="Garamond"/>
          <w:sz w:val="22"/>
          <w:szCs w:val="22"/>
        </w:rPr>
        <w:t xml:space="preserve">here is clear evidence </w:t>
      </w:r>
      <w:r w:rsidR="009A4099" w:rsidRPr="00C37626">
        <w:rPr>
          <w:rFonts w:ascii="Garamond" w:hAnsi="Garamond"/>
          <w:sz w:val="22"/>
          <w:szCs w:val="22"/>
        </w:rPr>
        <w:t>that districts and local school committees have used state</w:t>
      </w:r>
      <w:r w:rsidR="000D1775" w:rsidRPr="00C37626">
        <w:rPr>
          <w:rFonts w:ascii="Garamond" w:hAnsi="Garamond"/>
          <w:sz w:val="22"/>
          <w:szCs w:val="22"/>
        </w:rPr>
        <w:t xml:space="preserve"> law</w:t>
      </w:r>
      <w:r w:rsidR="009A4099" w:rsidRPr="00C37626">
        <w:rPr>
          <w:rFonts w:ascii="Garamond" w:hAnsi="Garamond"/>
          <w:sz w:val="22"/>
          <w:szCs w:val="22"/>
        </w:rPr>
        <w:t xml:space="preserve"> and federal</w:t>
      </w:r>
      <w:r w:rsidRPr="00C37626">
        <w:rPr>
          <w:rFonts w:ascii="Garamond" w:hAnsi="Garamond"/>
          <w:sz w:val="22"/>
          <w:szCs w:val="22"/>
        </w:rPr>
        <w:t xml:space="preserve"> </w:t>
      </w:r>
      <w:r w:rsidR="000D1775" w:rsidRPr="00C37626">
        <w:rPr>
          <w:rFonts w:ascii="Garamond" w:hAnsi="Garamond"/>
          <w:sz w:val="22"/>
          <w:szCs w:val="22"/>
        </w:rPr>
        <w:t>policy</w:t>
      </w:r>
      <w:r w:rsidRPr="00C37626">
        <w:rPr>
          <w:rFonts w:ascii="Garamond" w:hAnsi="Garamond"/>
          <w:sz w:val="22"/>
          <w:szCs w:val="22"/>
        </w:rPr>
        <w:t xml:space="preserve"> to </w:t>
      </w:r>
      <w:r w:rsidR="00A80F5B" w:rsidRPr="00C37626">
        <w:rPr>
          <w:rFonts w:ascii="Garamond" w:hAnsi="Garamond"/>
          <w:sz w:val="22"/>
          <w:szCs w:val="22"/>
        </w:rPr>
        <w:t xml:space="preserve">change and vastly improve the conditions needed for successful turnaround. </w:t>
      </w:r>
      <w:r w:rsidR="009A4099" w:rsidRPr="00C37626">
        <w:rPr>
          <w:rFonts w:ascii="Garamond" w:hAnsi="Garamond"/>
          <w:sz w:val="22"/>
          <w:szCs w:val="22"/>
        </w:rPr>
        <w:t xml:space="preserve">The fact that </w:t>
      </w:r>
      <w:r w:rsidR="00A80F5B" w:rsidRPr="00C37626">
        <w:rPr>
          <w:rFonts w:ascii="Garamond" w:hAnsi="Garamond"/>
          <w:sz w:val="22"/>
          <w:szCs w:val="22"/>
        </w:rPr>
        <w:t>districts and local communities have</w:t>
      </w:r>
      <w:r w:rsidR="009A4099" w:rsidRPr="00C37626">
        <w:rPr>
          <w:rFonts w:ascii="Garamond" w:hAnsi="Garamond"/>
          <w:sz w:val="22"/>
          <w:szCs w:val="22"/>
        </w:rPr>
        <w:t xml:space="preserve"> </w:t>
      </w:r>
      <w:r w:rsidR="00A80F5B" w:rsidRPr="00C37626">
        <w:rPr>
          <w:rFonts w:ascii="Garamond" w:hAnsi="Garamond"/>
          <w:sz w:val="22"/>
          <w:szCs w:val="22"/>
        </w:rPr>
        <w:t xml:space="preserve">altered </w:t>
      </w:r>
      <w:r w:rsidR="009A4099" w:rsidRPr="00C37626">
        <w:rPr>
          <w:rFonts w:ascii="Garamond" w:hAnsi="Garamond"/>
          <w:sz w:val="22"/>
          <w:szCs w:val="22"/>
        </w:rPr>
        <w:t xml:space="preserve">local policies and ways of working is not insignificant, as policies are often </w:t>
      </w:r>
      <w:r w:rsidR="009A4099" w:rsidRPr="00C37626">
        <w:rPr>
          <w:rFonts w:ascii="Garamond" w:hAnsi="Garamond"/>
          <w:sz w:val="22"/>
          <w:szCs w:val="22"/>
          <w:u w:val="single"/>
        </w:rPr>
        <w:t>not</w:t>
      </w:r>
      <w:r w:rsidR="009A4099" w:rsidRPr="00C37626">
        <w:rPr>
          <w:rFonts w:ascii="Garamond" w:hAnsi="Garamond"/>
          <w:sz w:val="22"/>
          <w:szCs w:val="22"/>
        </w:rPr>
        <w:t xml:space="preserve"> implemented as intended. </w:t>
      </w:r>
      <w:r w:rsidR="00BE75C0">
        <w:rPr>
          <w:rFonts w:ascii="Garamond" w:hAnsi="Garamond"/>
          <w:sz w:val="22"/>
          <w:szCs w:val="22"/>
        </w:rPr>
        <w:t>Shifts</w:t>
      </w:r>
      <w:r w:rsidRPr="00C37626">
        <w:rPr>
          <w:rFonts w:ascii="Garamond" w:hAnsi="Garamond"/>
          <w:sz w:val="22"/>
          <w:szCs w:val="22"/>
        </w:rPr>
        <w:t xml:space="preserve"> in local policies and actions</w:t>
      </w:r>
      <w:r w:rsidR="00C543CB" w:rsidRPr="00C37626">
        <w:rPr>
          <w:rFonts w:ascii="Garamond" w:hAnsi="Garamond"/>
          <w:sz w:val="22"/>
          <w:szCs w:val="22"/>
        </w:rPr>
        <w:t xml:space="preserve"> represent a departure from the status quo and reflect a new way of doing business in districts and in schools</w:t>
      </w:r>
      <w:r w:rsidR="00BE75C0">
        <w:rPr>
          <w:rFonts w:ascii="Garamond" w:hAnsi="Garamond"/>
          <w:sz w:val="22"/>
          <w:szCs w:val="22"/>
        </w:rPr>
        <w:t>;</w:t>
      </w:r>
      <w:r w:rsidR="00C543CB" w:rsidRPr="00C37626">
        <w:rPr>
          <w:rFonts w:ascii="Garamond" w:hAnsi="Garamond"/>
          <w:sz w:val="22"/>
          <w:szCs w:val="22"/>
        </w:rPr>
        <w:t xml:space="preserve"> </w:t>
      </w:r>
      <w:r w:rsidR="00BE75C0">
        <w:rPr>
          <w:rFonts w:ascii="Garamond" w:hAnsi="Garamond"/>
          <w:sz w:val="22"/>
          <w:szCs w:val="22"/>
        </w:rPr>
        <w:t>h</w:t>
      </w:r>
      <w:r w:rsidR="005F2667">
        <w:rPr>
          <w:rFonts w:ascii="Garamond" w:hAnsi="Garamond"/>
          <w:sz w:val="22"/>
          <w:szCs w:val="22"/>
        </w:rPr>
        <w:t xml:space="preserve">owever, </w:t>
      </w:r>
      <w:r w:rsidR="00BE75C0">
        <w:rPr>
          <w:rFonts w:ascii="Garamond" w:hAnsi="Garamond"/>
          <w:sz w:val="22"/>
          <w:szCs w:val="22"/>
        </w:rPr>
        <w:t>districts still have much work to do if they are to institutionalize the changes in policies and practices that are making a difference</w:t>
      </w:r>
      <w:r w:rsidR="00F51509">
        <w:rPr>
          <w:rFonts w:ascii="Garamond" w:hAnsi="Garamond"/>
          <w:sz w:val="22"/>
          <w:szCs w:val="22"/>
        </w:rPr>
        <w:t xml:space="preserve">, so that turnaround efforts may be sustained over time and improvement efforts can take hold throughout the district. </w:t>
      </w:r>
      <w:r w:rsidR="00BE75C0">
        <w:rPr>
          <w:rFonts w:ascii="Garamond" w:hAnsi="Garamond"/>
          <w:sz w:val="22"/>
          <w:szCs w:val="22"/>
        </w:rPr>
        <w:t xml:space="preserve"> </w:t>
      </w:r>
    </w:p>
    <w:p w:rsidR="009A4099" w:rsidRPr="00C37626" w:rsidRDefault="009A4099" w:rsidP="00D64D3F">
      <w:pPr>
        <w:spacing w:line="288" w:lineRule="auto"/>
        <w:rPr>
          <w:rFonts w:ascii="Garamond" w:hAnsi="Garamond"/>
          <w:sz w:val="22"/>
          <w:szCs w:val="22"/>
        </w:rPr>
      </w:pPr>
    </w:p>
    <w:p w:rsidR="00513361" w:rsidRPr="00C37626" w:rsidRDefault="009A4099" w:rsidP="00D64D3F">
      <w:pPr>
        <w:spacing w:line="288" w:lineRule="auto"/>
        <w:rPr>
          <w:rFonts w:ascii="Garamond" w:hAnsi="Garamond"/>
          <w:sz w:val="22"/>
          <w:szCs w:val="22"/>
        </w:rPr>
      </w:pPr>
      <w:r w:rsidRPr="00C37626">
        <w:rPr>
          <w:rFonts w:ascii="Garamond" w:hAnsi="Garamond"/>
          <w:sz w:val="22"/>
          <w:szCs w:val="22"/>
        </w:rPr>
        <w:t xml:space="preserve">Districts and local communities have leveraged </w:t>
      </w:r>
      <w:r w:rsidR="002A60A3" w:rsidRPr="00C37626">
        <w:rPr>
          <w:rFonts w:ascii="Garamond" w:hAnsi="Garamond"/>
          <w:sz w:val="22"/>
          <w:szCs w:val="22"/>
        </w:rPr>
        <w:t xml:space="preserve">the 2010 </w:t>
      </w:r>
      <w:r w:rsidR="002A60A3" w:rsidRPr="00C37626">
        <w:rPr>
          <w:rFonts w:ascii="Garamond" w:hAnsi="Garamond"/>
          <w:i/>
          <w:sz w:val="22"/>
          <w:szCs w:val="22"/>
        </w:rPr>
        <w:t>Act</w:t>
      </w:r>
      <w:r w:rsidRPr="00C37626">
        <w:rPr>
          <w:rFonts w:ascii="Garamond" w:hAnsi="Garamond"/>
          <w:sz w:val="22"/>
          <w:szCs w:val="22"/>
        </w:rPr>
        <w:t xml:space="preserve"> and </w:t>
      </w:r>
      <w:r w:rsidR="002A60A3" w:rsidRPr="00C37626">
        <w:rPr>
          <w:rFonts w:ascii="Garamond" w:hAnsi="Garamond"/>
          <w:sz w:val="22"/>
          <w:szCs w:val="22"/>
        </w:rPr>
        <w:t>regulations tied to</w:t>
      </w:r>
      <w:r w:rsidRPr="00C37626">
        <w:rPr>
          <w:rFonts w:ascii="Garamond" w:hAnsi="Garamond"/>
          <w:sz w:val="22"/>
          <w:szCs w:val="22"/>
        </w:rPr>
        <w:t xml:space="preserve"> </w:t>
      </w:r>
      <w:r w:rsidR="002A60A3" w:rsidRPr="00C37626">
        <w:rPr>
          <w:rFonts w:ascii="Garamond" w:hAnsi="Garamond"/>
          <w:sz w:val="22"/>
          <w:szCs w:val="22"/>
        </w:rPr>
        <w:t>SIG funds</w:t>
      </w:r>
      <w:r w:rsidR="007F6385" w:rsidRPr="00C37626">
        <w:rPr>
          <w:rFonts w:ascii="Garamond" w:hAnsi="Garamond"/>
          <w:sz w:val="22"/>
          <w:szCs w:val="22"/>
        </w:rPr>
        <w:t xml:space="preserve"> by actively using the </w:t>
      </w:r>
      <w:r w:rsidR="007F6385" w:rsidRPr="00D73EF0">
        <w:rPr>
          <w:rFonts w:ascii="Garamond" w:hAnsi="Garamond"/>
          <w:b/>
          <w:sz w:val="22"/>
          <w:szCs w:val="22"/>
        </w:rPr>
        <w:t>authorities</w:t>
      </w:r>
      <w:r w:rsidR="007F6385" w:rsidRPr="00C37626">
        <w:rPr>
          <w:rFonts w:ascii="Garamond" w:hAnsi="Garamond"/>
          <w:sz w:val="22"/>
          <w:szCs w:val="22"/>
        </w:rPr>
        <w:t xml:space="preserve"> outlined in the 2010 </w:t>
      </w:r>
      <w:r w:rsidR="007F6385" w:rsidRPr="00C37626">
        <w:rPr>
          <w:rFonts w:ascii="Garamond" w:hAnsi="Garamond"/>
          <w:i/>
          <w:sz w:val="22"/>
          <w:szCs w:val="22"/>
        </w:rPr>
        <w:t>Act</w:t>
      </w:r>
      <w:r w:rsidR="007F6385" w:rsidRPr="00C37626">
        <w:rPr>
          <w:rFonts w:ascii="Garamond" w:hAnsi="Garamond"/>
          <w:sz w:val="22"/>
          <w:szCs w:val="22"/>
        </w:rPr>
        <w:t xml:space="preserve"> (even if it meant engaging in difficult</w:t>
      </w:r>
      <w:r w:rsidR="009A73BE">
        <w:rPr>
          <w:rFonts w:ascii="Garamond" w:hAnsi="Garamond"/>
          <w:sz w:val="22"/>
          <w:szCs w:val="22"/>
        </w:rPr>
        <w:t xml:space="preserve"> negotiations with the teachers’</w:t>
      </w:r>
      <w:r w:rsidR="007F6385" w:rsidRPr="00C37626">
        <w:rPr>
          <w:rFonts w:ascii="Garamond" w:hAnsi="Garamond"/>
          <w:sz w:val="22"/>
          <w:szCs w:val="22"/>
        </w:rPr>
        <w:t xml:space="preserve"> union), providing </w:t>
      </w:r>
      <w:r w:rsidR="007F6385" w:rsidRPr="00D73EF0">
        <w:rPr>
          <w:rFonts w:ascii="Garamond" w:hAnsi="Garamond"/>
          <w:b/>
          <w:sz w:val="22"/>
          <w:szCs w:val="22"/>
        </w:rPr>
        <w:t>autonomy</w:t>
      </w:r>
      <w:r w:rsidR="007F6385" w:rsidRPr="00C37626">
        <w:rPr>
          <w:rFonts w:ascii="Garamond" w:hAnsi="Garamond"/>
          <w:sz w:val="22"/>
          <w:szCs w:val="22"/>
        </w:rPr>
        <w:t xml:space="preserve"> to principals and schools in using these authorities and funding, and developing </w:t>
      </w:r>
      <w:r w:rsidR="007F6385" w:rsidRPr="00D73EF0">
        <w:rPr>
          <w:rFonts w:ascii="Garamond" w:hAnsi="Garamond"/>
          <w:b/>
          <w:sz w:val="22"/>
          <w:szCs w:val="22"/>
        </w:rPr>
        <w:t>district systems</w:t>
      </w:r>
      <w:r w:rsidR="007F6385" w:rsidRPr="00C37626">
        <w:rPr>
          <w:rFonts w:ascii="Garamond" w:hAnsi="Garamond"/>
          <w:sz w:val="22"/>
          <w:szCs w:val="22"/>
        </w:rPr>
        <w:t xml:space="preserve"> to actively support and monitor turnaround efforts. How districts used authorities, provided autonomy, and developed support and mon</w:t>
      </w:r>
      <w:r w:rsidR="00ED5677" w:rsidRPr="00C37626">
        <w:rPr>
          <w:rFonts w:ascii="Garamond" w:hAnsi="Garamond"/>
          <w:sz w:val="22"/>
          <w:szCs w:val="22"/>
        </w:rPr>
        <w:t xml:space="preserve">itoring systems is described </w:t>
      </w:r>
      <w:r w:rsidR="005134E3">
        <w:rPr>
          <w:rFonts w:ascii="Garamond" w:hAnsi="Garamond"/>
          <w:sz w:val="22"/>
          <w:szCs w:val="22"/>
        </w:rPr>
        <w:t>under the following categories:</w:t>
      </w:r>
    </w:p>
    <w:p w:rsidR="00513361" w:rsidRPr="005134E3" w:rsidRDefault="00513361" w:rsidP="00437CCC">
      <w:pPr>
        <w:pStyle w:val="ListParagraph"/>
        <w:numPr>
          <w:ilvl w:val="3"/>
          <w:numId w:val="3"/>
        </w:numPr>
        <w:spacing w:line="288" w:lineRule="auto"/>
        <w:ind w:left="907"/>
        <w:contextualSpacing w:val="0"/>
        <w:rPr>
          <w:rFonts w:ascii="Garamond" w:hAnsi="Garamond"/>
          <w:sz w:val="22"/>
          <w:szCs w:val="22"/>
        </w:rPr>
      </w:pPr>
      <w:r w:rsidRPr="005134E3">
        <w:rPr>
          <w:rFonts w:ascii="Garamond" w:hAnsi="Garamond"/>
          <w:sz w:val="22"/>
          <w:szCs w:val="22"/>
        </w:rPr>
        <w:t>The</w:t>
      </w:r>
      <w:r w:rsidR="007F6385" w:rsidRPr="005134E3">
        <w:rPr>
          <w:rFonts w:ascii="Garamond" w:hAnsi="Garamond"/>
          <w:sz w:val="22"/>
          <w:szCs w:val="22"/>
        </w:rPr>
        <w:t xml:space="preserve"> Strategic Use of Human Capital</w:t>
      </w:r>
    </w:p>
    <w:p w:rsidR="00513361" w:rsidRPr="005134E3" w:rsidRDefault="007F6385" w:rsidP="00437CCC">
      <w:pPr>
        <w:pStyle w:val="ListParagraph"/>
        <w:numPr>
          <w:ilvl w:val="3"/>
          <w:numId w:val="3"/>
        </w:numPr>
        <w:spacing w:line="288" w:lineRule="auto"/>
        <w:ind w:left="907"/>
        <w:contextualSpacing w:val="0"/>
        <w:rPr>
          <w:rFonts w:ascii="Garamond" w:hAnsi="Garamond"/>
          <w:sz w:val="22"/>
          <w:szCs w:val="22"/>
        </w:rPr>
      </w:pPr>
      <w:r w:rsidRPr="005134E3">
        <w:rPr>
          <w:rFonts w:ascii="Garamond" w:hAnsi="Garamond"/>
          <w:sz w:val="22"/>
          <w:szCs w:val="22"/>
        </w:rPr>
        <w:t>Using Authorities to Change Conditions</w:t>
      </w:r>
    </w:p>
    <w:p w:rsidR="00513361" w:rsidRPr="005134E3" w:rsidRDefault="007F6385" w:rsidP="00437CCC">
      <w:pPr>
        <w:pStyle w:val="ListParagraph"/>
        <w:numPr>
          <w:ilvl w:val="3"/>
          <w:numId w:val="3"/>
        </w:numPr>
        <w:spacing w:line="288" w:lineRule="auto"/>
        <w:ind w:left="907"/>
        <w:contextualSpacing w:val="0"/>
        <w:rPr>
          <w:rFonts w:ascii="Garamond" w:hAnsi="Garamond"/>
          <w:sz w:val="22"/>
          <w:szCs w:val="22"/>
        </w:rPr>
      </w:pPr>
      <w:r w:rsidRPr="005134E3">
        <w:rPr>
          <w:rFonts w:ascii="Garamond" w:hAnsi="Garamond"/>
          <w:sz w:val="22"/>
          <w:szCs w:val="22"/>
        </w:rPr>
        <w:t>Organizing the District for Successful Turnaround</w:t>
      </w:r>
      <w:r w:rsidR="00513361" w:rsidRPr="005134E3">
        <w:rPr>
          <w:rFonts w:ascii="Garamond" w:hAnsi="Garamond"/>
          <w:sz w:val="22"/>
          <w:szCs w:val="22"/>
        </w:rPr>
        <w:t xml:space="preserve">; and </w:t>
      </w:r>
    </w:p>
    <w:p w:rsidR="009A4099" w:rsidRPr="005134E3" w:rsidRDefault="008E07CA" w:rsidP="00437CCC">
      <w:pPr>
        <w:pStyle w:val="ListParagraph"/>
        <w:numPr>
          <w:ilvl w:val="3"/>
          <w:numId w:val="3"/>
        </w:numPr>
        <w:spacing w:line="288" w:lineRule="auto"/>
        <w:ind w:left="907"/>
        <w:contextualSpacing w:val="0"/>
        <w:rPr>
          <w:rFonts w:ascii="Garamond" w:hAnsi="Garamond"/>
          <w:sz w:val="22"/>
          <w:szCs w:val="22"/>
        </w:rPr>
      </w:pPr>
      <w:r w:rsidRPr="008E07CA">
        <w:rPr>
          <w:rFonts w:ascii="Garamond" w:hAnsi="Garamond"/>
          <w:b/>
          <w:noProof/>
          <w:color w:val="365F91" w:themeColor="accent1" w:themeShade="BF"/>
          <w:sz w:val="22"/>
          <w:szCs w:val="22"/>
        </w:rPr>
        <w:pict>
          <v:shape id="Text Box 46" o:spid="_x0000_s1054" type="#_x0000_t202" style="position:absolute;left:0;text-align:left;margin-left:236.25pt;margin-top:32.6pt;width:27pt;height:18pt;z-index:251724800;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" filled="f" stroked="f">
            <v:path arrowok="t"/>
            <v:textbox>
              <w:txbxContent>
                <w:p w:rsidR="00CC23E5" w:rsidRPr="00E63DA7" w:rsidRDefault="00CC23E5" w:rsidP="004E6C3A">
                  <w:pPr>
                    <w:rPr>
                      <w:rFonts w:ascii="Garamond" w:hAnsi="Garamond"/>
                      <w:sz w:val="20"/>
                    </w:rPr>
                  </w:pPr>
                  <w:r>
                    <w:rPr>
                      <w:rFonts w:ascii="Garamond" w:hAnsi="Garamond"/>
                      <w:sz w:val="20"/>
                    </w:rPr>
                    <w:t>17</w:t>
                  </w:r>
                </w:p>
              </w:txbxContent>
            </v:textbox>
          </v:shape>
        </w:pict>
      </w:r>
      <w:r w:rsidR="007F6385" w:rsidRPr="005134E3">
        <w:rPr>
          <w:rFonts w:ascii="Garamond" w:hAnsi="Garamond"/>
          <w:sz w:val="22"/>
          <w:szCs w:val="22"/>
        </w:rPr>
        <w:t>Targeting Resources on Instruction and Professional Practice.</w:t>
      </w:r>
    </w:p>
    <w:p w:rsidR="007F6385" w:rsidRPr="005134E3" w:rsidRDefault="00B0569C" w:rsidP="00275014">
      <w:pPr>
        <w:spacing w:after="80"/>
        <w:rPr>
          <w:rFonts w:ascii="Garamond" w:hAnsi="Garamond"/>
          <w:b/>
          <w:color w:val="1F497D" w:themeColor="text2"/>
          <w:sz w:val="22"/>
          <w:szCs w:val="22"/>
        </w:rPr>
      </w:pPr>
      <w:r>
        <w:rPr>
          <w:rFonts w:ascii="Garamond" w:hAnsi="Garamond"/>
          <w:b/>
          <w:color w:val="1F497D" w:themeColor="text2"/>
          <w:sz w:val="22"/>
          <w:szCs w:val="22"/>
        </w:rPr>
        <w:lastRenderedPageBreak/>
        <w:t xml:space="preserve">1) </w:t>
      </w:r>
      <w:r w:rsidR="007F6385" w:rsidRPr="005134E3">
        <w:rPr>
          <w:rFonts w:ascii="Garamond" w:hAnsi="Garamond"/>
          <w:b/>
          <w:color w:val="1F497D" w:themeColor="text2"/>
          <w:sz w:val="22"/>
          <w:szCs w:val="22"/>
        </w:rPr>
        <w:t xml:space="preserve">The </w:t>
      </w:r>
      <w:r w:rsidR="009A4099" w:rsidRPr="005134E3">
        <w:rPr>
          <w:rFonts w:ascii="Garamond" w:hAnsi="Garamond"/>
          <w:b/>
          <w:color w:val="1F497D" w:themeColor="text2"/>
          <w:sz w:val="22"/>
          <w:szCs w:val="22"/>
        </w:rPr>
        <w:t>Strategic Use of Human Capital</w:t>
      </w:r>
      <w:r w:rsidR="009A4099" w:rsidRPr="005134E3">
        <w:rPr>
          <w:rFonts w:ascii="Garamond" w:hAnsi="Garamond"/>
          <w:color w:val="1F497D" w:themeColor="text2"/>
          <w:sz w:val="22"/>
          <w:szCs w:val="22"/>
        </w:rPr>
        <w:t xml:space="preserve"> </w:t>
      </w:r>
    </w:p>
    <w:p w:rsidR="00F41645" w:rsidRPr="005134E3" w:rsidRDefault="009A4099" w:rsidP="00D64D3F">
      <w:pPr>
        <w:spacing w:line="288" w:lineRule="auto"/>
        <w:rPr>
          <w:rFonts w:ascii="Garamond" w:hAnsi="Garamond"/>
          <w:sz w:val="22"/>
          <w:szCs w:val="22"/>
        </w:rPr>
      </w:pPr>
      <w:r w:rsidRPr="005134E3">
        <w:rPr>
          <w:rFonts w:ascii="Garamond" w:hAnsi="Garamond"/>
          <w:sz w:val="22"/>
          <w:szCs w:val="22"/>
        </w:rPr>
        <w:t xml:space="preserve">Districts have </w:t>
      </w:r>
      <w:r w:rsidR="00B81252" w:rsidRPr="005134E3">
        <w:rPr>
          <w:rFonts w:ascii="Garamond" w:hAnsi="Garamond"/>
          <w:sz w:val="22"/>
          <w:szCs w:val="22"/>
        </w:rPr>
        <w:t xml:space="preserve">leveraged state law to get the right leaders and teachers in place in Level 4 schools, by negotiating changes in local collective bargaining agreements and then using the negotiated </w:t>
      </w:r>
      <w:r w:rsidR="00925458">
        <w:rPr>
          <w:rFonts w:ascii="Garamond" w:hAnsi="Garamond"/>
          <w:sz w:val="22"/>
          <w:szCs w:val="22"/>
        </w:rPr>
        <w:t>authorities</w:t>
      </w:r>
      <w:r w:rsidR="00B81252" w:rsidRPr="005134E3">
        <w:rPr>
          <w:rFonts w:ascii="Garamond" w:hAnsi="Garamond"/>
          <w:sz w:val="22"/>
          <w:szCs w:val="22"/>
        </w:rPr>
        <w:t xml:space="preserve"> to provide principals</w:t>
      </w:r>
      <w:r w:rsidR="00925458">
        <w:rPr>
          <w:rFonts w:ascii="Garamond" w:hAnsi="Garamond"/>
          <w:sz w:val="22"/>
          <w:szCs w:val="22"/>
        </w:rPr>
        <w:t xml:space="preserve"> with the autonomy to staff the school (with district input) as needed to move forward with turnaround efforts. </w:t>
      </w:r>
      <w:r w:rsidR="00B81252" w:rsidRPr="005134E3">
        <w:rPr>
          <w:rFonts w:ascii="Garamond" w:hAnsi="Garamond"/>
          <w:sz w:val="22"/>
          <w:szCs w:val="22"/>
        </w:rPr>
        <w:t>The “</w:t>
      </w:r>
      <w:r w:rsidR="00C543CB" w:rsidRPr="005134E3">
        <w:rPr>
          <w:rFonts w:ascii="Garamond" w:hAnsi="Garamond"/>
          <w:sz w:val="22"/>
          <w:szCs w:val="22"/>
        </w:rPr>
        <w:t>right</w:t>
      </w:r>
      <w:r w:rsidR="00B81252" w:rsidRPr="005134E3">
        <w:rPr>
          <w:rFonts w:ascii="Garamond" w:hAnsi="Garamond"/>
          <w:sz w:val="22"/>
          <w:szCs w:val="22"/>
        </w:rPr>
        <w:t>”</w:t>
      </w:r>
      <w:r w:rsidR="00C543CB" w:rsidRPr="005134E3">
        <w:rPr>
          <w:rFonts w:ascii="Garamond" w:hAnsi="Garamond"/>
          <w:sz w:val="22"/>
          <w:szCs w:val="22"/>
        </w:rPr>
        <w:t xml:space="preserve"> leaders and teachers are leaders with a skill set conducive to</w:t>
      </w:r>
      <w:r w:rsidR="00107CB8" w:rsidRPr="005134E3">
        <w:rPr>
          <w:rFonts w:ascii="Garamond" w:hAnsi="Garamond"/>
          <w:sz w:val="22"/>
          <w:szCs w:val="22"/>
        </w:rPr>
        <w:t xml:space="preserve"> </w:t>
      </w:r>
      <w:r w:rsidR="00C543CB" w:rsidRPr="005134E3">
        <w:rPr>
          <w:rFonts w:ascii="Garamond" w:hAnsi="Garamond"/>
          <w:sz w:val="22"/>
          <w:szCs w:val="22"/>
        </w:rPr>
        <w:t>leading a</w:t>
      </w:r>
      <w:r w:rsidR="00107CB8" w:rsidRPr="005134E3">
        <w:rPr>
          <w:rFonts w:ascii="Garamond" w:hAnsi="Garamond"/>
          <w:sz w:val="22"/>
          <w:szCs w:val="22"/>
        </w:rPr>
        <w:t xml:space="preserve"> turnaround effort and teachers </w:t>
      </w:r>
      <w:r w:rsidR="00C543CB" w:rsidRPr="005134E3">
        <w:rPr>
          <w:rFonts w:ascii="Garamond" w:hAnsi="Garamond"/>
          <w:sz w:val="22"/>
          <w:szCs w:val="22"/>
        </w:rPr>
        <w:t xml:space="preserve">who are </w:t>
      </w:r>
      <w:r w:rsidR="00107CB8" w:rsidRPr="005134E3">
        <w:rPr>
          <w:rFonts w:ascii="Garamond" w:hAnsi="Garamond"/>
          <w:sz w:val="22"/>
          <w:szCs w:val="22"/>
        </w:rPr>
        <w:t>100% willing and able to engage in the hard work necessary for turnaround</w:t>
      </w:r>
      <w:r w:rsidR="00C543CB" w:rsidRPr="005134E3">
        <w:rPr>
          <w:rFonts w:ascii="Garamond" w:hAnsi="Garamond"/>
          <w:sz w:val="22"/>
          <w:szCs w:val="22"/>
        </w:rPr>
        <w:t xml:space="preserve">. In </w:t>
      </w:r>
      <w:r w:rsidR="00194939" w:rsidRPr="005134E3">
        <w:rPr>
          <w:rFonts w:ascii="Garamond" w:hAnsi="Garamond"/>
          <w:sz w:val="22"/>
          <w:szCs w:val="22"/>
        </w:rPr>
        <w:t xml:space="preserve">almost all </w:t>
      </w:r>
      <w:r w:rsidR="00F41645" w:rsidRPr="005134E3">
        <w:rPr>
          <w:rFonts w:ascii="Garamond" w:hAnsi="Garamond"/>
          <w:sz w:val="22"/>
          <w:szCs w:val="22"/>
        </w:rPr>
        <w:t xml:space="preserve">Level 4 </w:t>
      </w:r>
      <w:r w:rsidR="00C543CB" w:rsidRPr="005134E3">
        <w:rPr>
          <w:rFonts w:ascii="Garamond" w:hAnsi="Garamond"/>
          <w:sz w:val="22"/>
          <w:szCs w:val="22"/>
        </w:rPr>
        <w:t xml:space="preserve">schools, principals </w:t>
      </w:r>
      <w:r w:rsidR="00C543CB" w:rsidRPr="005134E3">
        <w:rPr>
          <w:rFonts w:ascii="Garamond" w:hAnsi="Garamond"/>
          <w:b/>
          <w:sz w:val="22"/>
          <w:szCs w:val="22"/>
        </w:rPr>
        <w:t>have the staffing authority</w:t>
      </w:r>
      <w:r w:rsidR="00C543CB" w:rsidRPr="005134E3">
        <w:rPr>
          <w:rFonts w:ascii="Garamond" w:hAnsi="Garamond"/>
          <w:sz w:val="22"/>
          <w:szCs w:val="22"/>
        </w:rPr>
        <w:t xml:space="preserve"> to recruit, hire, and retain professional staff</w:t>
      </w:r>
      <w:r w:rsidR="00F41645" w:rsidRPr="005134E3">
        <w:rPr>
          <w:rFonts w:ascii="Garamond" w:hAnsi="Garamond"/>
          <w:sz w:val="22"/>
          <w:szCs w:val="22"/>
        </w:rPr>
        <w:t xml:space="preserve"> and </w:t>
      </w:r>
      <w:r w:rsidR="00F41645" w:rsidRPr="005134E3">
        <w:rPr>
          <w:rFonts w:ascii="Garamond" w:hAnsi="Garamond"/>
          <w:b/>
          <w:sz w:val="22"/>
          <w:szCs w:val="22"/>
        </w:rPr>
        <w:t>have actively used this authority</w:t>
      </w:r>
      <w:r w:rsidR="00F41645" w:rsidRPr="005134E3">
        <w:rPr>
          <w:rFonts w:ascii="Garamond" w:hAnsi="Garamond"/>
          <w:sz w:val="22"/>
          <w:szCs w:val="22"/>
        </w:rPr>
        <w:t xml:space="preserve"> to hire and </w:t>
      </w:r>
      <w:r w:rsidR="00CC3313" w:rsidRPr="005134E3">
        <w:rPr>
          <w:rFonts w:ascii="Garamond" w:hAnsi="Garamond"/>
          <w:sz w:val="22"/>
          <w:szCs w:val="22"/>
        </w:rPr>
        <w:t>retain</w:t>
      </w:r>
      <w:r w:rsidR="00F41645" w:rsidRPr="005134E3">
        <w:rPr>
          <w:rFonts w:ascii="Garamond" w:hAnsi="Garamond"/>
          <w:sz w:val="22"/>
          <w:szCs w:val="22"/>
        </w:rPr>
        <w:t xml:space="preserve"> professional staff. </w:t>
      </w:r>
      <w:r w:rsidR="00CC3313" w:rsidRPr="005134E3">
        <w:rPr>
          <w:rFonts w:ascii="Garamond" w:hAnsi="Garamond"/>
          <w:sz w:val="22"/>
          <w:szCs w:val="22"/>
        </w:rPr>
        <w:t xml:space="preserve">All of the </w:t>
      </w:r>
      <w:r w:rsidR="00C543CB" w:rsidRPr="005134E3">
        <w:rPr>
          <w:rFonts w:ascii="Garamond" w:hAnsi="Garamond"/>
          <w:sz w:val="22"/>
          <w:szCs w:val="22"/>
        </w:rPr>
        <w:t xml:space="preserve">exiting Level 4 schools </w:t>
      </w:r>
      <w:r w:rsidR="00E16DF0">
        <w:rPr>
          <w:rFonts w:ascii="Garamond" w:hAnsi="Garamond"/>
          <w:sz w:val="22"/>
          <w:szCs w:val="22"/>
        </w:rPr>
        <w:t>chose to continue</w:t>
      </w:r>
      <w:r w:rsidR="00C543CB" w:rsidRPr="005134E3">
        <w:rPr>
          <w:rFonts w:ascii="Garamond" w:hAnsi="Garamond"/>
          <w:sz w:val="22"/>
          <w:szCs w:val="22"/>
        </w:rPr>
        <w:t xml:space="preserve"> principal staffing authority</w:t>
      </w:r>
      <w:r w:rsidR="00C603F0" w:rsidRPr="005134E3">
        <w:rPr>
          <w:rFonts w:ascii="Garamond" w:hAnsi="Garamond"/>
          <w:sz w:val="22"/>
          <w:szCs w:val="22"/>
        </w:rPr>
        <w:t xml:space="preserve"> as a key authority necessary to sustain turnaround efforts</w:t>
      </w:r>
      <w:r w:rsidR="00C543CB" w:rsidRPr="005134E3">
        <w:rPr>
          <w:rFonts w:ascii="Garamond" w:hAnsi="Garamond"/>
          <w:sz w:val="22"/>
          <w:szCs w:val="22"/>
        </w:rPr>
        <w:t xml:space="preserve">. </w:t>
      </w:r>
      <w:r w:rsidR="000D1775" w:rsidRPr="005134E3">
        <w:rPr>
          <w:rFonts w:ascii="Garamond" w:hAnsi="Garamond"/>
          <w:sz w:val="22"/>
          <w:szCs w:val="22"/>
        </w:rPr>
        <w:t>Nine</w:t>
      </w:r>
      <w:r w:rsidR="00C543CB" w:rsidRPr="005134E3">
        <w:rPr>
          <w:rFonts w:ascii="Garamond" w:hAnsi="Garamond"/>
          <w:sz w:val="22"/>
          <w:szCs w:val="22"/>
        </w:rPr>
        <w:t xml:space="preserve"> of the </w:t>
      </w:r>
      <w:r w:rsidR="002539E2">
        <w:rPr>
          <w:rFonts w:ascii="Garamond" w:hAnsi="Garamond"/>
          <w:sz w:val="22"/>
          <w:szCs w:val="22"/>
        </w:rPr>
        <w:t>exited</w:t>
      </w:r>
      <w:r w:rsidR="00C543CB" w:rsidRPr="005134E3">
        <w:rPr>
          <w:rFonts w:ascii="Garamond" w:hAnsi="Garamond"/>
          <w:sz w:val="22"/>
          <w:szCs w:val="22"/>
        </w:rPr>
        <w:t xml:space="preserve"> </w:t>
      </w:r>
      <w:r w:rsidR="000D1775" w:rsidRPr="005134E3">
        <w:rPr>
          <w:rFonts w:ascii="Garamond" w:hAnsi="Garamond"/>
          <w:sz w:val="22"/>
          <w:szCs w:val="22"/>
        </w:rPr>
        <w:t>Level 4 schools replaced more than 45</w:t>
      </w:r>
      <w:r w:rsidR="00C543CB" w:rsidRPr="005134E3">
        <w:rPr>
          <w:rFonts w:ascii="Garamond" w:hAnsi="Garamond"/>
          <w:sz w:val="22"/>
          <w:szCs w:val="22"/>
        </w:rPr>
        <w:t>% of teachers in the first year of turnaround in an effort to get the right t</w:t>
      </w:r>
      <w:r w:rsidR="00B81252" w:rsidRPr="005134E3">
        <w:rPr>
          <w:rFonts w:ascii="Garamond" w:hAnsi="Garamond"/>
          <w:sz w:val="22"/>
          <w:szCs w:val="22"/>
        </w:rPr>
        <w:t>eachers in place</w:t>
      </w:r>
      <w:r w:rsidR="0056304B" w:rsidRPr="005134E3">
        <w:rPr>
          <w:rFonts w:ascii="Garamond" w:hAnsi="Garamond"/>
          <w:sz w:val="22"/>
          <w:szCs w:val="22"/>
        </w:rPr>
        <w:t xml:space="preserve"> </w:t>
      </w:r>
      <w:r w:rsidR="0056304B" w:rsidRPr="009A73BE">
        <w:rPr>
          <w:rFonts w:ascii="Garamond" w:hAnsi="Garamond"/>
          <w:sz w:val="22"/>
          <w:szCs w:val="22"/>
        </w:rPr>
        <w:t xml:space="preserve">(See </w:t>
      </w:r>
      <w:r w:rsidR="009A73BE" w:rsidRPr="009A73BE">
        <w:rPr>
          <w:rFonts w:ascii="Garamond" w:hAnsi="Garamond"/>
          <w:sz w:val="22"/>
          <w:szCs w:val="22"/>
        </w:rPr>
        <w:t>Table 3, pp. 5</w:t>
      </w:r>
      <w:r w:rsidR="000D1775" w:rsidRPr="009A73BE">
        <w:rPr>
          <w:rFonts w:ascii="Garamond" w:hAnsi="Garamond"/>
          <w:sz w:val="22"/>
          <w:szCs w:val="22"/>
        </w:rPr>
        <w:t>).</w:t>
      </w:r>
      <w:r w:rsidR="00B81252" w:rsidRPr="005134E3">
        <w:rPr>
          <w:rFonts w:ascii="Garamond" w:hAnsi="Garamond"/>
          <w:sz w:val="22"/>
          <w:szCs w:val="22"/>
        </w:rPr>
        <w:t xml:space="preserve"> There is </w:t>
      </w:r>
      <w:r w:rsidR="00592DE3" w:rsidRPr="005134E3">
        <w:rPr>
          <w:rFonts w:ascii="Garamond" w:hAnsi="Garamond"/>
          <w:sz w:val="22"/>
          <w:szCs w:val="22"/>
        </w:rPr>
        <w:t>growing</w:t>
      </w:r>
      <w:r w:rsidR="00F41645" w:rsidRPr="005134E3">
        <w:rPr>
          <w:rFonts w:ascii="Garamond" w:hAnsi="Garamond"/>
          <w:sz w:val="22"/>
          <w:szCs w:val="22"/>
        </w:rPr>
        <w:t xml:space="preserve"> </w:t>
      </w:r>
      <w:r w:rsidR="00B81252" w:rsidRPr="005134E3">
        <w:rPr>
          <w:rFonts w:ascii="Garamond" w:hAnsi="Garamond"/>
          <w:sz w:val="22"/>
          <w:szCs w:val="22"/>
        </w:rPr>
        <w:t xml:space="preserve">evidence of districts </w:t>
      </w:r>
      <w:r w:rsidR="00B81252" w:rsidRPr="005134E3">
        <w:rPr>
          <w:rFonts w:ascii="Garamond" w:hAnsi="Garamond"/>
          <w:b/>
          <w:sz w:val="22"/>
          <w:szCs w:val="22"/>
        </w:rPr>
        <w:t xml:space="preserve">acting strategically to </w:t>
      </w:r>
      <w:r w:rsidR="00592DE3" w:rsidRPr="005134E3">
        <w:rPr>
          <w:rFonts w:ascii="Garamond" w:hAnsi="Garamond"/>
          <w:b/>
          <w:sz w:val="22"/>
          <w:szCs w:val="22"/>
        </w:rPr>
        <w:t>cultivate</w:t>
      </w:r>
      <w:r w:rsidR="00B81252" w:rsidRPr="005134E3">
        <w:rPr>
          <w:rFonts w:ascii="Garamond" w:hAnsi="Garamond"/>
          <w:b/>
          <w:sz w:val="22"/>
          <w:szCs w:val="22"/>
        </w:rPr>
        <w:t xml:space="preserve"> turnaround leaders</w:t>
      </w:r>
      <w:r w:rsidR="00B81252" w:rsidRPr="005134E3">
        <w:rPr>
          <w:rFonts w:ascii="Garamond" w:hAnsi="Garamond"/>
          <w:sz w:val="22"/>
          <w:szCs w:val="22"/>
        </w:rPr>
        <w:t xml:space="preserve"> </w:t>
      </w:r>
      <w:r w:rsidR="00592DE3" w:rsidRPr="005134E3">
        <w:rPr>
          <w:rFonts w:ascii="Garamond" w:hAnsi="Garamond"/>
          <w:sz w:val="22"/>
          <w:szCs w:val="22"/>
        </w:rPr>
        <w:t>by</w:t>
      </w:r>
      <w:r w:rsidR="00B81252" w:rsidRPr="005134E3">
        <w:rPr>
          <w:rFonts w:ascii="Garamond" w:hAnsi="Garamond"/>
          <w:sz w:val="22"/>
          <w:szCs w:val="22"/>
        </w:rPr>
        <w:t xml:space="preserve"> </w:t>
      </w:r>
      <w:r w:rsidR="00592DE3" w:rsidRPr="005134E3">
        <w:rPr>
          <w:rFonts w:ascii="Garamond" w:hAnsi="Garamond"/>
          <w:sz w:val="22"/>
          <w:szCs w:val="22"/>
        </w:rPr>
        <w:t>identifying the core competencies of “turnaround leadership” and providing training and networking opportunities for new and existing leader</w:t>
      </w:r>
      <w:r w:rsidR="00C603F0" w:rsidRPr="005134E3">
        <w:rPr>
          <w:rFonts w:ascii="Garamond" w:hAnsi="Garamond"/>
          <w:sz w:val="22"/>
          <w:szCs w:val="22"/>
        </w:rPr>
        <w:t>s</w:t>
      </w:r>
      <w:r w:rsidR="00592DE3" w:rsidRPr="005134E3">
        <w:rPr>
          <w:rFonts w:ascii="Garamond" w:hAnsi="Garamond"/>
          <w:sz w:val="22"/>
          <w:szCs w:val="22"/>
        </w:rPr>
        <w:t xml:space="preserve">, in contrast to the traditional practice of </w:t>
      </w:r>
      <w:r w:rsidR="00C603F0" w:rsidRPr="005134E3">
        <w:rPr>
          <w:rFonts w:ascii="Garamond" w:hAnsi="Garamond"/>
          <w:sz w:val="22"/>
          <w:szCs w:val="22"/>
        </w:rPr>
        <w:t xml:space="preserve">reactively </w:t>
      </w:r>
      <w:r w:rsidR="00F41645" w:rsidRPr="005134E3">
        <w:rPr>
          <w:rFonts w:ascii="Garamond" w:hAnsi="Garamond"/>
          <w:sz w:val="22"/>
          <w:szCs w:val="22"/>
        </w:rPr>
        <w:t>moving top princip</w:t>
      </w:r>
      <w:r w:rsidR="00C603F0" w:rsidRPr="005134E3">
        <w:rPr>
          <w:rFonts w:ascii="Garamond" w:hAnsi="Garamond"/>
          <w:sz w:val="22"/>
          <w:szCs w:val="22"/>
        </w:rPr>
        <w:t>als from one school to the next</w:t>
      </w:r>
      <w:r w:rsidR="00F41645" w:rsidRPr="005134E3">
        <w:rPr>
          <w:rFonts w:ascii="Garamond" w:hAnsi="Garamond"/>
          <w:sz w:val="22"/>
          <w:szCs w:val="22"/>
        </w:rPr>
        <w:t>.</w:t>
      </w:r>
      <w:r w:rsidR="00B81252" w:rsidRPr="005134E3">
        <w:rPr>
          <w:rFonts w:ascii="Garamond" w:hAnsi="Garamond"/>
          <w:sz w:val="22"/>
          <w:szCs w:val="22"/>
        </w:rPr>
        <w:t xml:space="preserve"> Finally, </w:t>
      </w:r>
      <w:r w:rsidR="00F41645" w:rsidRPr="005134E3">
        <w:rPr>
          <w:rFonts w:ascii="Garamond" w:hAnsi="Garamond"/>
          <w:sz w:val="22"/>
          <w:szCs w:val="22"/>
        </w:rPr>
        <w:t>the state</w:t>
      </w:r>
      <w:r w:rsidR="00A80F5B" w:rsidRPr="005134E3">
        <w:rPr>
          <w:rFonts w:ascii="Garamond" w:hAnsi="Garamond"/>
          <w:sz w:val="22"/>
          <w:szCs w:val="22"/>
        </w:rPr>
        <w:t>’s development of the</w:t>
      </w:r>
      <w:r w:rsidR="00F41645" w:rsidRPr="005134E3">
        <w:rPr>
          <w:rFonts w:ascii="Garamond" w:hAnsi="Garamond"/>
          <w:sz w:val="22"/>
          <w:szCs w:val="22"/>
        </w:rPr>
        <w:t xml:space="preserve"> educator evaluation system has been noted as a</w:t>
      </w:r>
      <w:r w:rsidR="00592DE3" w:rsidRPr="005134E3">
        <w:rPr>
          <w:rFonts w:ascii="Garamond" w:hAnsi="Garamond"/>
          <w:sz w:val="22"/>
          <w:szCs w:val="22"/>
        </w:rPr>
        <w:t>n</w:t>
      </w:r>
      <w:r w:rsidR="00F41645" w:rsidRPr="005134E3">
        <w:rPr>
          <w:rFonts w:ascii="Garamond" w:hAnsi="Garamond"/>
          <w:sz w:val="22"/>
          <w:szCs w:val="22"/>
        </w:rPr>
        <w:t xml:space="preserve"> i</w:t>
      </w:r>
      <w:r w:rsidR="00194939" w:rsidRPr="005134E3">
        <w:rPr>
          <w:rFonts w:ascii="Garamond" w:hAnsi="Garamond"/>
          <w:sz w:val="22"/>
          <w:szCs w:val="22"/>
        </w:rPr>
        <w:t xml:space="preserve">mportant and potentially powerful tool to </w:t>
      </w:r>
      <w:r w:rsidR="00F41645" w:rsidRPr="005134E3">
        <w:rPr>
          <w:rFonts w:ascii="Garamond" w:hAnsi="Garamond"/>
          <w:sz w:val="22"/>
          <w:szCs w:val="22"/>
        </w:rPr>
        <w:t>improve leaders</w:t>
      </w:r>
      <w:r w:rsidR="00071B86">
        <w:rPr>
          <w:rFonts w:ascii="Garamond" w:hAnsi="Garamond"/>
          <w:sz w:val="22"/>
          <w:szCs w:val="22"/>
        </w:rPr>
        <w:t>’</w:t>
      </w:r>
      <w:r w:rsidR="00F41645" w:rsidRPr="005134E3">
        <w:rPr>
          <w:rFonts w:ascii="Garamond" w:hAnsi="Garamond"/>
          <w:sz w:val="22"/>
          <w:szCs w:val="22"/>
        </w:rPr>
        <w:t xml:space="preserve"> and teachers</w:t>
      </w:r>
      <w:r w:rsidR="00194939" w:rsidRPr="005134E3">
        <w:rPr>
          <w:rFonts w:ascii="Garamond" w:hAnsi="Garamond"/>
          <w:sz w:val="22"/>
          <w:szCs w:val="22"/>
        </w:rPr>
        <w:t>’</w:t>
      </w:r>
      <w:r w:rsidR="00F41645" w:rsidRPr="005134E3">
        <w:rPr>
          <w:rFonts w:ascii="Garamond" w:hAnsi="Garamond"/>
          <w:sz w:val="22"/>
          <w:szCs w:val="22"/>
        </w:rPr>
        <w:t xml:space="preserve"> practice. </w:t>
      </w:r>
    </w:p>
    <w:p w:rsidR="00F41645" w:rsidRPr="005134E3" w:rsidRDefault="00F41645" w:rsidP="00D64D3F">
      <w:pPr>
        <w:spacing w:line="288" w:lineRule="auto"/>
        <w:rPr>
          <w:rFonts w:ascii="Garamond" w:hAnsi="Garamond"/>
          <w:color w:val="1F497D" w:themeColor="text2"/>
          <w:sz w:val="22"/>
          <w:szCs w:val="22"/>
        </w:rPr>
      </w:pPr>
    </w:p>
    <w:p w:rsidR="007F6385" w:rsidRPr="005134E3" w:rsidRDefault="00B0569C" w:rsidP="00275014">
      <w:pPr>
        <w:spacing w:after="80" w:line="288" w:lineRule="auto"/>
        <w:rPr>
          <w:rFonts w:ascii="Garamond" w:hAnsi="Garamond"/>
          <w:b/>
          <w:color w:val="1F497D" w:themeColor="text2"/>
          <w:sz w:val="22"/>
          <w:szCs w:val="22"/>
        </w:rPr>
      </w:pPr>
      <w:r>
        <w:rPr>
          <w:rFonts w:ascii="Garamond" w:hAnsi="Garamond"/>
          <w:b/>
          <w:color w:val="1F497D" w:themeColor="text2"/>
          <w:sz w:val="22"/>
          <w:szCs w:val="22"/>
        </w:rPr>
        <w:t xml:space="preserve">2) </w:t>
      </w:r>
      <w:r w:rsidR="00F260B5" w:rsidRPr="005134E3">
        <w:rPr>
          <w:rFonts w:ascii="Garamond" w:hAnsi="Garamond"/>
          <w:b/>
          <w:color w:val="1F497D" w:themeColor="text2"/>
          <w:sz w:val="22"/>
          <w:szCs w:val="22"/>
        </w:rPr>
        <w:t xml:space="preserve">Using </w:t>
      </w:r>
      <w:r w:rsidR="00355CF9" w:rsidRPr="005134E3">
        <w:rPr>
          <w:rFonts w:ascii="Garamond" w:hAnsi="Garamond"/>
          <w:b/>
          <w:color w:val="1F497D" w:themeColor="text2"/>
          <w:sz w:val="22"/>
          <w:szCs w:val="22"/>
        </w:rPr>
        <w:t>Authorities</w:t>
      </w:r>
      <w:r w:rsidR="00531F2F" w:rsidRPr="005134E3">
        <w:rPr>
          <w:rFonts w:ascii="Garamond" w:hAnsi="Garamond"/>
          <w:b/>
          <w:color w:val="1F497D" w:themeColor="text2"/>
          <w:sz w:val="22"/>
          <w:szCs w:val="22"/>
        </w:rPr>
        <w:t xml:space="preserve"> to Change Conditions</w:t>
      </w:r>
    </w:p>
    <w:p w:rsidR="009A4099" w:rsidRPr="005134E3" w:rsidRDefault="00531F2F" w:rsidP="00D64D3F">
      <w:pPr>
        <w:spacing w:line="288" w:lineRule="auto"/>
        <w:rPr>
          <w:rFonts w:ascii="Garamond" w:hAnsi="Garamond"/>
          <w:sz w:val="22"/>
          <w:szCs w:val="22"/>
        </w:rPr>
      </w:pPr>
      <w:r w:rsidRPr="005134E3">
        <w:rPr>
          <w:rFonts w:ascii="Garamond" w:hAnsi="Garamond"/>
          <w:sz w:val="22"/>
          <w:szCs w:val="22"/>
        </w:rPr>
        <w:t>In addition to providing principals with the autonomy to hire and retain staff, districts have used state law to provide principals with a host of addi</w:t>
      </w:r>
      <w:r w:rsidR="00355CF9" w:rsidRPr="005134E3">
        <w:rPr>
          <w:rFonts w:ascii="Garamond" w:hAnsi="Garamond"/>
          <w:sz w:val="22"/>
          <w:szCs w:val="22"/>
        </w:rPr>
        <w:t xml:space="preserve">tional </w:t>
      </w:r>
      <w:r w:rsidR="009A73BE" w:rsidRPr="005134E3">
        <w:rPr>
          <w:rFonts w:ascii="Garamond" w:hAnsi="Garamond"/>
          <w:sz w:val="22"/>
          <w:szCs w:val="22"/>
        </w:rPr>
        <w:t xml:space="preserve">authorities </w:t>
      </w:r>
      <w:r w:rsidR="009A73BE">
        <w:rPr>
          <w:rFonts w:ascii="Garamond" w:hAnsi="Garamond"/>
          <w:sz w:val="22"/>
          <w:szCs w:val="22"/>
        </w:rPr>
        <w:t xml:space="preserve">(often described as </w:t>
      </w:r>
      <w:r w:rsidR="009A73BE" w:rsidRPr="005134E3">
        <w:rPr>
          <w:rFonts w:ascii="Garamond" w:hAnsi="Garamond"/>
          <w:sz w:val="22"/>
          <w:szCs w:val="22"/>
        </w:rPr>
        <w:t>flexibilities</w:t>
      </w:r>
      <w:r w:rsidR="00D12BDE" w:rsidRPr="005134E3">
        <w:rPr>
          <w:rFonts w:ascii="Garamond" w:hAnsi="Garamond"/>
          <w:sz w:val="22"/>
          <w:szCs w:val="22"/>
        </w:rPr>
        <w:t xml:space="preserve">) </w:t>
      </w:r>
      <w:r w:rsidR="00355CF9" w:rsidRPr="005134E3">
        <w:rPr>
          <w:rFonts w:ascii="Garamond" w:hAnsi="Garamond"/>
          <w:sz w:val="22"/>
          <w:szCs w:val="22"/>
        </w:rPr>
        <w:t>f</w:t>
      </w:r>
      <w:r w:rsidRPr="005134E3">
        <w:rPr>
          <w:rFonts w:ascii="Garamond" w:hAnsi="Garamond"/>
          <w:sz w:val="22"/>
          <w:szCs w:val="22"/>
        </w:rPr>
        <w:t xml:space="preserve">ocused on accelerating improvement efforts. School principals have </w:t>
      </w:r>
      <w:r w:rsidR="00355CF9" w:rsidRPr="005134E3">
        <w:rPr>
          <w:rFonts w:ascii="Garamond" w:hAnsi="Garamond"/>
          <w:sz w:val="22"/>
          <w:szCs w:val="22"/>
        </w:rPr>
        <w:t>increased autonomy to make decisions and are using available authorities</w:t>
      </w:r>
      <w:r w:rsidR="00493C56" w:rsidRPr="005134E3">
        <w:rPr>
          <w:rFonts w:ascii="Garamond" w:hAnsi="Garamond"/>
          <w:sz w:val="22"/>
          <w:szCs w:val="22"/>
        </w:rPr>
        <w:t xml:space="preserve"> </w:t>
      </w:r>
      <w:r w:rsidR="00355CF9" w:rsidRPr="005134E3">
        <w:rPr>
          <w:rFonts w:ascii="Garamond" w:hAnsi="Garamond"/>
          <w:sz w:val="22"/>
          <w:szCs w:val="22"/>
        </w:rPr>
        <w:t xml:space="preserve">with </w:t>
      </w:r>
      <w:r w:rsidRPr="005134E3">
        <w:rPr>
          <w:rFonts w:ascii="Garamond" w:hAnsi="Garamond"/>
          <w:sz w:val="22"/>
          <w:szCs w:val="22"/>
        </w:rPr>
        <w:t xml:space="preserve">respect to </w:t>
      </w:r>
      <w:r w:rsidRPr="005134E3">
        <w:rPr>
          <w:rFonts w:ascii="Garamond" w:hAnsi="Garamond"/>
          <w:b/>
          <w:sz w:val="22"/>
          <w:szCs w:val="22"/>
        </w:rPr>
        <w:t>curriculum, scheduling, staffing arrangements,</w:t>
      </w:r>
      <w:r w:rsidRPr="005134E3">
        <w:rPr>
          <w:rFonts w:ascii="Garamond" w:hAnsi="Garamond"/>
          <w:sz w:val="22"/>
          <w:szCs w:val="22"/>
        </w:rPr>
        <w:t xml:space="preserve"> how to use </w:t>
      </w:r>
      <w:r w:rsidRPr="005134E3">
        <w:rPr>
          <w:rFonts w:ascii="Garamond" w:hAnsi="Garamond"/>
          <w:b/>
          <w:sz w:val="22"/>
          <w:szCs w:val="22"/>
        </w:rPr>
        <w:t>extended time for instruction</w:t>
      </w:r>
      <w:r w:rsidRPr="005134E3">
        <w:rPr>
          <w:rFonts w:ascii="Garamond" w:hAnsi="Garamond"/>
          <w:sz w:val="22"/>
          <w:szCs w:val="22"/>
        </w:rPr>
        <w:t xml:space="preserve">, how to organize and use </w:t>
      </w:r>
      <w:r w:rsidRPr="005134E3">
        <w:rPr>
          <w:rFonts w:ascii="Garamond" w:hAnsi="Garamond"/>
          <w:b/>
          <w:sz w:val="22"/>
          <w:szCs w:val="22"/>
        </w:rPr>
        <w:t>common planning ti</w:t>
      </w:r>
      <w:r w:rsidR="007C7DC3" w:rsidRPr="005134E3">
        <w:rPr>
          <w:rFonts w:ascii="Garamond" w:hAnsi="Garamond"/>
          <w:b/>
          <w:sz w:val="22"/>
          <w:szCs w:val="22"/>
        </w:rPr>
        <w:t>me, professional learning</w:t>
      </w:r>
      <w:r w:rsidR="007C7DC3" w:rsidRPr="005134E3">
        <w:rPr>
          <w:rFonts w:ascii="Garamond" w:hAnsi="Garamond"/>
          <w:sz w:val="22"/>
          <w:szCs w:val="22"/>
        </w:rPr>
        <w:t xml:space="preserve"> (e.g., peer observations), and </w:t>
      </w:r>
      <w:r w:rsidR="007C7DC3" w:rsidRPr="005134E3">
        <w:rPr>
          <w:rFonts w:ascii="Garamond" w:hAnsi="Garamond"/>
          <w:b/>
          <w:sz w:val="22"/>
          <w:szCs w:val="22"/>
        </w:rPr>
        <w:t>professional development</w:t>
      </w:r>
      <w:r w:rsidR="007C7DC3" w:rsidRPr="005134E3">
        <w:rPr>
          <w:rFonts w:ascii="Garamond" w:hAnsi="Garamond"/>
          <w:sz w:val="22"/>
          <w:szCs w:val="22"/>
        </w:rPr>
        <w:t>. Nearly all of the exiting Level 4 schools requested a continuation of flexibilities/</w:t>
      </w:r>
      <w:r w:rsidR="00355CF9" w:rsidRPr="005134E3">
        <w:rPr>
          <w:rFonts w:ascii="Garamond" w:hAnsi="Garamond"/>
          <w:sz w:val="22"/>
          <w:szCs w:val="22"/>
        </w:rPr>
        <w:t>authorities</w:t>
      </w:r>
      <w:r w:rsidR="007C7DC3" w:rsidRPr="005134E3">
        <w:rPr>
          <w:rFonts w:ascii="Garamond" w:hAnsi="Garamond"/>
          <w:sz w:val="22"/>
          <w:szCs w:val="22"/>
        </w:rPr>
        <w:t xml:space="preserve"> related to scheduling, curriculum, expanded time, and teacher collaboration time. Complementing </w:t>
      </w:r>
      <w:r w:rsidR="00FA60DE" w:rsidRPr="005134E3">
        <w:rPr>
          <w:rFonts w:ascii="Garamond" w:hAnsi="Garamond"/>
          <w:sz w:val="22"/>
          <w:szCs w:val="22"/>
        </w:rPr>
        <w:t xml:space="preserve">the autonomy provided to </w:t>
      </w:r>
      <w:r w:rsidR="007C7DC3" w:rsidRPr="005134E3">
        <w:rPr>
          <w:rFonts w:ascii="Garamond" w:hAnsi="Garamond"/>
          <w:sz w:val="22"/>
          <w:szCs w:val="22"/>
        </w:rPr>
        <w:t>principal</w:t>
      </w:r>
      <w:r w:rsidR="00FA60DE" w:rsidRPr="005134E3">
        <w:rPr>
          <w:rFonts w:ascii="Garamond" w:hAnsi="Garamond"/>
          <w:sz w:val="22"/>
          <w:szCs w:val="22"/>
        </w:rPr>
        <w:t>s</w:t>
      </w:r>
      <w:r w:rsidR="007C7DC3" w:rsidRPr="005134E3">
        <w:rPr>
          <w:rFonts w:ascii="Garamond" w:hAnsi="Garamond"/>
          <w:sz w:val="22"/>
          <w:szCs w:val="22"/>
        </w:rPr>
        <w:t xml:space="preserve">, districts used the Level 4 designation to lengthen the school day and calendar and </w:t>
      </w:r>
      <w:r w:rsidR="00020923">
        <w:rPr>
          <w:rFonts w:ascii="Garamond" w:hAnsi="Garamond"/>
          <w:sz w:val="22"/>
          <w:szCs w:val="22"/>
        </w:rPr>
        <w:t xml:space="preserve">to </w:t>
      </w:r>
      <w:r w:rsidR="007C7DC3" w:rsidRPr="005134E3">
        <w:rPr>
          <w:rFonts w:ascii="Garamond" w:hAnsi="Garamond"/>
          <w:sz w:val="22"/>
          <w:szCs w:val="22"/>
        </w:rPr>
        <w:t xml:space="preserve">provide additional professional development for leaders and teachers. </w:t>
      </w:r>
      <w:r w:rsidR="00493C56" w:rsidRPr="005134E3">
        <w:rPr>
          <w:rFonts w:ascii="Garamond" w:hAnsi="Garamond"/>
          <w:sz w:val="22"/>
          <w:szCs w:val="22"/>
        </w:rPr>
        <w:t xml:space="preserve">Level 4 principals do not have unchecked autonomy; rather, districts have </w:t>
      </w:r>
      <w:r w:rsidR="00C603F0" w:rsidRPr="005134E3">
        <w:rPr>
          <w:rFonts w:ascii="Garamond" w:hAnsi="Garamond"/>
          <w:sz w:val="22"/>
          <w:szCs w:val="22"/>
        </w:rPr>
        <w:t>defined</w:t>
      </w:r>
      <w:r w:rsidR="00493C56" w:rsidRPr="005134E3">
        <w:rPr>
          <w:rFonts w:ascii="Garamond" w:hAnsi="Garamond"/>
          <w:sz w:val="22"/>
          <w:szCs w:val="22"/>
        </w:rPr>
        <w:t xml:space="preserve"> expectations for performance and have developed new systems for supporting an</w:t>
      </w:r>
      <w:r w:rsidR="007D3BA8" w:rsidRPr="005134E3">
        <w:rPr>
          <w:rFonts w:ascii="Garamond" w:hAnsi="Garamond"/>
          <w:sz w:val="22"/>
          <w:szCs w:val="22"/>
        </w:rPr>
        <w:t>d monitoring turnaround efforts.</w:t>
      </w:r>
    </w:p>
    <w:p w:rsidR="007D3BA8" w:rsidRPr="005134E3" w:rsidRDefault="007D3BA8" w:rsidP="00D64D3F">
      <w:pPr>
        <w:spacing w:line="288" w:lineRule="auto"/>
        <w:rPr>
          <w:rFonts w:ascii="Garamond" w:hAnsi="Garamond"/>
          <w:sz w:val="22"/>
          <w:szCs w:val="22"/>
        </w:rPr>
      </w:pPr>
    </w:p>
    <w:p w:rsidR="007F6385" w:rsidRPr="005134E3" w:rsidRDefault="00B0569C" w:rsidP="00275014">
      <w:pPr>
        <w:spacing w:after="80" w:line="288" w:lineRule="auto"/>
        <w:rPr>
          <w:rFonts w:ascii="Garamond" w:hAnsi="Garamond"/>
          <w:color w:val="1F497D" w:themeColor="text2"/>
          <w:sz w:val="22"/>
          <w:szCs w:val="22"/>
        </w:rPr>
      </w:pPr>
      <w:r>
        <w:rPr>
          <w:rFonts w:ascii="Garamond" w:hAnsi="Garamond"/>
          <w:b/>
          <w:color w:val="1F497D" w:themeColor="text2"/>
          <w:sz w:val="22"/>
          <w:szCs w:val="22"/>
        </w:rPr>
        <w:t xml:space="preserve">3) </w:t>
      </w:r>
      <w:r w:rsidR="0003176C" w:rsidRPr="005134E3">
        <w:rPr>
          <w:rFonts w:ascii="Garamond" w:hAnsi="Garamond"/>
          <w:b/>
          <w:color w:val="1F497D" w:themeColor="text2"/>
          <w:sz w:val="22"/>
          <w:szCs w:val="22"/>
        </w:rPr>
        <w:t>Organizing the District for Successful Turnaround</w:t>
      </w:r>
      <w:r w:rsidR="0003176C" w:rsidRPr="005134E3">
        <w:rPr>
          <w:rFonts w:ascii="Garamond" w:hAnsi="Garamond"/>
          <w:color w:val="1F497D" w:themeColor="text2"/>
          <w:sz w:val="22"/>
          <w:szCs w:val="22"/>
        </w:rPr>
        <w:t xml:space="preserve"> </w:t>
      </w:r>
    </w:p>
    <w:p w:rsidR="0003176C" w:rsidRPr="005134E3" w:rsidRDefault="0003176C" w:rsidP="00D64D3F">
      <w:pPr>
        <w:spacing w:line="288" w:lineRule="auto"/>
        <w:rPr>
          <w:rFonts w:ascii="Garamond" w:hAnsi="Garamond"/>
          <w:sz w:val="22"/>
          <w:szCs w:val="22"/>
        </w:rPr>
      </w:pPr>
      <w:r w:rsidRPr="005134E3">
        <w:rPr>
          <w:rFonts w:ascii="Garamond" w:hAnsi="Garamond"/>
          <w:sz w:val="22"/>
          <w:szCs w:val="22"/>
        </w:rPr>
        <w:t xml:space="preserve">From the </w:t>
      </w:r>
      <w:r w:rsidR="00D13D52" w:rsidRPr="005134E3">
        <w:rPr>
          <w:rFonts w:ascii="Garamond" w:hAnsi="Garamond"/>
          <w:sz w:val="22"/>
          <w:szCs w:val="22"/>
        </w:rPr>
        <w:t>beginning</w:t>
      </w:r>
      <w:r w:rsidRPr="005134E3">
        <w:rPr>
          <w:rFonts w:ascii="Garamond" w:hAnsi="Garamond"/>
          <w:sz w:val="22"/>
          <w:szCs w:val="22"/>
        </w:rPr>
        <w:t xml:space="preserve"> of the Level 4 effort, the state has emphasized the crucial role that districts have in </w:t>
      </w:r>
      <w:r w:rsidR="00E210E0" w:rsidRPr="005134E3">
        <w:rPr>
          <w:rFonts w:ascii="Garamond" w:hAnsi="Garamond"/>
          <w:sz w:val="22"/>
          <w:szCs w:val="22"/>
        </w:rPr>
        <w:t>supporting</w:t>
      </w:r>
      <w:r w:rsidRPr="005134E3">
        <w:rPr>
          <w:rFonts w:ascii="Garamond" w:hAnsi="Garamond"/>
          <w:sz w:val="22"/>
          <w:szCs w:val="22"/>
        </w:rPr>
        <w:t xml:space="preserve"> and</w:t>
      </w:r>
      <w:r w:rsidR="00566592" w:rsidRPr="005134E3">
        <w:rPr>
          <w:rFonts w:ascii="Garamond" w:hAnsi="Garamond"/>
          <w:sz w:val="22"/>
          <w:szCs w:val="22"/>
        </w:rPr>
        <w:t xml:space="preserve"> sustaining </w:t>
      </w:r>
      <w:r w:rsidR="00E210E0" w:rsidRPr="005134E3">
        <w:rPr>
          <w:rFonts w:ascii="Garamond" w:hAnsi="Garamond"/>
          <w:sz w:val="22"/>
          <w:szCs w:val="22"/>
        </w:rPr>
        <w:t xml:space="preserve">school-level </w:t>
      </w:r>
      <w:r w:rsidR="00566592" w:rsidRPr="005134E3">
        <w:rPr>
          <w:rFonts w:ascii="Garamond" w:hAnsi="Garamond"/>
          <w:sz w:val="22"/>
          <w:szCs w:val="22"/>
        </w:rPr>
        <w:t>turnaround efforts</w:t>
      </w:r>
      <w:r w:rsidR="00372002" w:rsidRPr="005134E3">
        <w:rPr>
          <w:rStyle w:val="EndnoteReference"/>
          <w:rFonts w:ascii="Garamond" w:hAnsi="Garamond"/>
          <w:sz w:val="22"/>
          <w:szCs w:val="22"/>
        </w:rPr>
        <w:endnoteReference w:id="9"/>
      </w:r>
      <w:r w:rsidR="00372002" w:rsidRPr="005134E3">
        <w:rPr>
          <w:rFonts w:ascii="Garamond" w:hAnsi="Garamond"/>
          <w:sz w:val="22"/>
          <w:szCs w:val="22"/>
        </w:rPr>
        <w:t>.</w:t>
      </w:r>
      <w:r w:rsidR="00566592" w:rsidRPr="005134E3">
        <w:rPr>
          <w:rFonts w:ascii="Garamond" w:hAnsi="Garamond"/>
          <w:sz w:val="22"/>
          <w:szCs w:val="22"/>
        </w:rPr>
        <w:t xml:space="preserve"> While shifts in district practice </w:t>
      </w:r>
      <w:r w:rsidR="00D13D52" w:rsidRPr="005134E3">
        <w:rPr>
          <w:rFonts w:ascii="Garamond" w:hAnsi="Garamond"/>
          <w:sz w:val="22"/>
          <w:szCs w:val="22"/>
        </w:rPr>
        <w:t>have taken 2 to 3 years to materialize,</w:t>
      </w:r>
      <w:r w:rsidR="00566592" w:rsidRPr="005134E3">
        <w:rPr>
          <w:rFonts w:ascii="Garamond" w:hAnsi="Garamond"/>
          <w:sz w:val="22"/>
          <w:szCs w:val="22"/>
        </w:rPr>
        <w:t xml:space="preserve"> there is clear evidence that districts responded to the Level 4 work by </w:t>
      </w:r>
      <w:r w:rsidR="00566592" w:rsidRPr="005134E3">
        <w:rPr>
          <w:rFonts w:ascii="Garamond" w:hAnsi="Garamond"/>
          <w:b/>
          <w:sz w:val="22"/>
          <w:szCs w:val="22"/>
        </w:rPr>
        <w:t>(re)</w:t>
      </w:r>
      <w:r w:rsidR="00BF5F3A" w:rsidRPr="005134E3">
        <w:rPr>
          <w:rFonts w:ascii="Garamond" w:hAnsi="Garamond"/>
          <w:b/>
          <w:sz w:val="22"/>
          <w:szCs w:val="22"/>
        </w:rPr>
        <w:t xml:space="preserve"> </w:t>
      </w:r>
      <w:r w:rsidR="00566592" w:rsidRPr="005134E3">
        <w:rPr>
          <w:rFonts w:ascii="Garamond" w:hAnsi="Garamond"/>
          <w:b/>
          <w:sz w:val="22"/>
          <w:szCs w:val="22"/>
        </w:rPr>
        <w:t>organizing</w:t>
      </w:r>
      <w:r w:rsidRPr="005134E3">
        <w:rPr>
          <w:rFonts w:ascii="Garamond" w:hAnsi="Garamond"/>
          <w:b/>
          <w:sz w:val="22"/>
          <w:szCs w:val="22"/>
        </w:rPr>
        <w:t xml:space="preserve"> district offices, policies, and resources to support, monitor, and expand turnaround efforts.</w:t>
      </w:r>
      <w:r w:rsidR="00372002" w:rsidRPr="005134E3">
        <w:rPr>
          <w:rStyle w:val="EndnoteReference"/>
          <w:rFonts w:ascii="Garamond" w:hAnsi="Garamond"/>
          <w:b/>
          <w:sz w:val="22"/>
          <w:szCs w:val="22"/>
        </w:rPr>
        <w:endnoteReference w:id="10"/>
      </w:r>
      <w:r w:rsidR="00372002" w:rsidRPr="005134E3">
        <w:rPr>
          <w:rFonts w:ascii="Garamond" w:hAnsi="Garamond"/>
          <w:b/>
          <w:sz w:val="22"/>
          <w:szCs w:val="22"/>
        </w:rPr>
        <w:t xml:space="preserve"> </w:t>
      </w:r>
      <w:r w:rsidR="0056304B" w:rsidRPr="005134E3">
        <w:rPr>
          <w:rFonts w:ascii="Garamond" w:hAnsi="Garamond"/>
          <w:sz w:val="22"/>
          <w:szCs w:val="22"/>
        </w:rPr>
        <w:t xml:space="preserve">Almost all of the districts with Level 4 schools: (a) formed a high-level district office or </w:t>
      </w:r>
      <w:r w:rsidR="00FC10EE">
        <w:rPr>
          <w:rFonts w:ascii="Garamond" w:hAnsi="Garamond"/>
          <w:sz w:val="22"/>
          <w:szCs w:val="22"/>
        </w:rPr>
        <w:t xml:space="preserve">established </w:t>
      </w:r>
      <w:r w:rsidR="002A2F92" w:rsidRPr="005134E3">
        <w:rPr>
          <w:rFonts w:ascii="Garamond" w:hAnsi="Garamond"/>
          <w:sz w:val="22"/>
          <w:szCs w:val="22"/>
        </w:rPr>
        <w:t>teams</w:t>
      </w:r>
      <w:r w:rsidR="0056304B" w:rsidRPr="005134E3">
        <w:rPr>
          <w:rFonts w:ascii="Garamond" w:hAnsi="Garamond"/>
          <w:sz w:val="22"/>
          <w:szCs w:val="22"/>
        </w:rPr>
        <w:t xml:space="preserve"> responsible for monitoring and supporting the Level 4 work; (b) assigned dedicated district-level staff to work directly with Level 4 schools and princip</w:t>
      </w:r>
      <w:r w:rsidR="00D117AA" w:rsidRPr="005134E3">
        <w:rPr>
          <w:rFonts w:ascii="Garamond" w:hAnsi="Garamond"/>
          <w:sz w:val="22"/>
          <w:szCs w:val="22"/>
        </w:rPr>
        <w:t xml:space="preserve">als, responsible for monitoring schools and coordinating support to and with schools; </w:t>
      </w:r>
      <w:r w:rsidR="00771190" w:rsidRPr="005134E3">
        <w:rPr>
          <w:rFonts w:ascii="Garamond" w:hAnsi="Garamond"/>
          <w:sz w:val="22"/>
          <w:szCs w:val="22"/>
        </w:rPr>
        <w:t xml:space="preserve">and </w:t>
      </w:r>
      <w:r w:rsidR="00D117AA" w:rsidRPr="005134E3">
        <w:rPr>
          <w:rFonts w:ascii="Garamond" w:hAnsi="Garamond"/>
          <w:sz w:val="22"/>
          <w:szCs w:val="22"/>
        </w:rPr>
        <w:t xml:space="preserve">(c) developed a specific process for monitoring the progress of Level 4 schools that allows for quick, real-time response. These </w:t>
      </w:r>
      <w:r w:rsidR="00D117AA" w:rsidRPr="005134E3">
        <w:rPr>
          <w:rFonts w:ascii="Garamond" w:hAnsi="Garamond"/>
          <w:b/>
          <w:sz w:val="22"/>
          <w:szCs w:val="22"/>
        </w:rPr>
        <w:t>new district structures and ways of working with schools</w:t>
      </w:r>
      <w:r w:rsidR="00D117AA" w:rsidRPr="005134E3">
        <w:rPr>
          <w:rFonts w:ascii="Garamond" w:hAnsi="Garamond"/>
          <w:sz w:val="22"/>
          <w:szCs w:val="22"/>
        </w:rPr>
        <w:t xml:space="preserve"> </w:t>
      </w:r>
      <w:r w:rsidR="00D117AA" w:rsidRPr="005134E3">
        <w:rPr>
          <w:rFonts w:ascii="Garamond" w:hAnsi="Garamond"/>
          <w:b/>
          <w:sz w:val="22"/>
          <w:szCs w:val="22"/>
        </w:rPr>
        <w:t>represent an increase in district capacity</w:t>
      </w:r>
      <w:r w:rsidR="00D117AA" w:rsidRPr="005134E3">
        <w:rPr>
          <w:rFonts w:ascii="Garamond" w:hAnsi="Garamond"/>
          <w:sz w:val="22"/>
          <w:szCs w:val="22"/>
        </w:rPr>
        <w:t xml:space="preserve">—districts now have systems capable of </w:t>
      </w:r>
      <w:r w:rsidR="00771190" w:rsidRPr="005134E3">
        <w:rPr>
          <w:rFonts w:ascii="Garamond" w:hAnsi="Garamond"/>
          <w:sz w:val="22"/>
          <w:szCs w:val="22"/>
        </w:rPr>
        <w:t xml:space="preserve">effectively </w:t>
      </w:r>
      <w:r w:rsidR="00D117AA" w:rsidRPr="005134E3">
        <w:rPr>
          <w:rFonts w:ascii="Garamond" w:hAnsi="Garamond"/>
          <w:sz w:val="22"/>
          <w:szCs w:val="22"/>
        </w:rPr>
        <w:t>monitoring and supporting schools and increasing the spread of innovative ideas and strategies across schools and among district leaders. The extent to which these district systems will be sustained over time is a question for future analysis.</w:t>
      </w:r>
      <w:r w:rsidR="00627018" w:rsidRPr="00627018">
        <w:rPr>
          <w:rFonts w:ascii="Garamond" w:hAnsi="Garamond"/>
          <w:b/>
          <w:noProof/>
          <w:color w:val="365F91" w:themeColor="accent1" w:themeShade="BF"/>
          <w:sz w:val="22"/>
          <w:szCs w:val="22"/>
        </w:rPr>
        <w:t xml:space="preserve"> </w:t>
      </w:r>
      <w:r w:rsidR="00D117AA" w:rsidRPr="005134E3">
        <w:rPr>
          <w:rFonts w:ascii="Garamond" w:hAnsi="Garamond"/>
          <w:sz w:val="22"/>
          <w:szCs w:val="22"/>
        </w:rPr>
        <w:t xml:space="preserve"> </w:t>
      </w:r>
    </w:p>
    <w:p w:rsidR="007F6385" w:rsidRPr="005134E3" w:rsidRDefault="008E07CA" w:rsidP="00275014">
      <w:pPr>
        <w:spacing w:after="80" w:line="288" w:lineRule="auto"/>
        <w:rPr>
          <w:rFonts w:ascii="Garamond" w:hAnsi="Garamond"/>
          <w:b/>
          <w:color w:val="1F497D" w:themeColor="text2"/>
          <w:sz w:val="22"/>
          <w:szCs w:val="22"/>
        </w:rPr>
      </w:pPr>
      <w:r w:rsidRPr="008E07CA">
        <w:rPr>
          <w:rFonts w:ascii="Garamond" w:hAnsi="Garamond"/>
          <w:b/>
          <w:noProof/>
          <w:color w:val="365F91" w:themeColor="accent1" w:themeShade="BF"/>
          <w:sz w:val="22"/>
          <w:szCs w:val="22"/>
        </w:rPr>
        <w:pict>
          <v:shape id="Text Box 47" o:spid="_x0000_s1055" type="#_x0000_t202" style="position:absolute;margin-left:236.25pt;margin-top:32.95pt;width:27pt;height:18pt;z-index:251729920;visibility:visible;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" filled="f" stroked="f">
            <v:path arrowok="t"/>
            <v:textbox>
              <w:txbxContent>
                <w:p w:rsidR="00CC23E5" w:rsidRPr="00E63DA7" w:rsidRDefault="00CC23E5" w:rsidP="00627018">
                  <w:pPr>
                    <w:rPr>
                      <w:rFonts w:ascii="Garamond" w:hAnsi="Garamond"/>
                      <w:sz w:val="20"/>
                    </w:rPr>
                  </w:pPr>
                  <w:r>
                    <w:rPr>
                      <w:rFonts w:ascii="Garamond" w:hAnsi="Garamond"/>
                      <w:sz w:val="20"/>
                    </w:rPr>
                    <w:t>18</w:t>
                  </w:r>
                </w:p>
              </w:txbxContent>
            </v:textbox>
          </v:shape>
        </w:pict>
      </w:r>
      <w:r w:rsidR="00B0569C">
        <w:rPr>
          <w:rFonts w:ascii="Garamond" w:hAnsi="Garamond"/>
          <w:b/>
          <w:color w:val="1F497D" w:themeColor="text2"/>
          <w:sz w:val="22"/>
          <w:szCs w:val="22"/>
        </w:rPr>
        <w:t xml:space="preserve">4) </w:t>
      </w:r>
      <w:r w:rsidR="00194939" w:rsidRPr="005134E3">
        <w:rPr>
          <w:rFonts w:ascii="Garamond" w:hAnsi="Garamond"/>
          <w:b/>
          <w:color w:val="1F497D" w:themeColor="text2"/>
          <w:sz w:val="22"/>
          <w:szCs w:val="22"/>
        </w:rPr>
        <w:t>Targeting Resources on Instruction and Professional Practice</w:t>
      </w:r>
    </w:p>
    <w:p w:rsidR="00194939" w:rsidRDefault="009663CE" w:rsidP="0092545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Garamond" w:hAnsi="Garamond"/>
          <w:bCs/>
          <w:sz w:val="22"/>
          <w:szCs w:val="22"/>
          <w:lang w:eastAsia="ja-JP"/>
        </w:rPr>
      </w:pPr>
      <w:r w:rsidRPr="005134E3">
        <w:rPr>
          <w:rFonts w:ascii="Garamond" w:hAnsi="Garamond"/>
          <w:sz w:val="22"/>
          <w:szCs w:val="22"/>
        </w:rPr>
        <w:lastRenderedPageBreak/>
        <w:t>Thirty-one</w:t>
      </w:r>
      <w:r w:rsidR="00194939" w:rsidRPr="005134E3">
        <w:rPr>
          <w:rFonts w:ascii="Garamond" w:hAnsi="Garamond"/>
          <w:sz w:val="22"/>
          <w:szCs w:val="22"/>
        </w:rPr>
        <w:t xml:space="preserve"> of the original</w:t>
      </w:r>
      <w:r w:rsidRPr="005134E3">
        <w:rPr>
          <w:rFonts w:ascii="Garamond" w:hAnsi="Garamond"/>
          <w:sz w:val="22"/>
          <w:szCs w:val="22"/>
        </w:rPr>
        <w:t xml:space="preserve"> 34</w:t>
      </w:r>
      <w:r w:rsidR="00194939" w:rsidRPr="005134E3">
        <w:rPr>
          <w:rFonts w:ascii="Garamond" w:hAnsi="Garamond"/>
          <w:sz w:val="22"/>
          <w:szCs w:val="22"/>
        </w:rPr>
        <w:t xml:space="preserve"> Level 4 schools </w:t>
      </w:r>
      <w:r w:rsidRPr="005134E3">
        <w:rPr>
          <w:rFonts w:ascii="Garamond" w:hAnsi="Garamond"/>
          <w:sz w:val="22"/>
          <w:szCs w:val="22"/>
        </w:rPr>
        <w:t xml:space="preserve">competitively </w:t>
      </w:r>
      <w:r w:rsidR="00194939" w:rsidRPr="005134E3">
        <w:rPr>
          <w:rFonts w:ascii="Garamond" w:hAnsi="Garamond"/>
          <w:sz w:val="22"/>
          <w:szCs w:val="22"/>
        </w:rPr>
        <w:t>applied for and received School Rede</w:t>
      </w:r>
      <w:r w:rsidRPr="005134E3">
        <w:rPr>
          <w:rFonts w:ascii="Garamond" w:hAnsi="Garamond"/>
          <w:sz w:val="22"/>
          <w:szCs w:val="22"/>
        </w:rPr>
        <w:t>sign Grant (SRG) funding. Among the 18</w:t>
      </w:r>
      <w:r w:rsidR="00194939" w:rsidRPr="005134E3">
        <w:rPr>
          <w:rFonts w:ascii="Garamond" w:hAnsi="Garamond"/>
          <w:sz w:val="22"/>
          <w:szCs w:val="22"/>
        </w:rPr>
        <w:t xml:space="preserve"> Level 4 scho</w:t>
      </w:r>
      <w:r w:rsidRPr="005134E3">
        <w:rPr>
          <w:rFonts w:ascii="Garamond" w:hAnsi="Garamond"/>
          <w:sz w:val="22"/>
          <w:szCs w:val="22"/>
        </w:rPr>
        <w:t>ols identified since 2010, 17</w:t>
      </w:r>
      <w:r w:rsidR="00194939" w:rsidRPr="005134E3">
        <w:rPr>
          <w:rFonts w:ascii="Garamond" w:hAnsi="Garamond"/>
          <w:sz w:val="22"/>
          <w:szCs w:val="22"/>
        </w:rPr>
        <w:t xml:space="preserve"> have </w:t>
      </w:r>
      <w:r w:rsidRPr="005134E3">
        <w:rPr>
          <w:rFonts w:ascii="Garamond" w:hAnsi="Garamond"/>
          <w:sz w:val="22"/>
          <w:szCs w:val="22"/>
        </w:rPr>
        <w:t>applied for</w:t>
      </w:r>
      <w:r w:rsidR="00194939" w:rsidRPr="005134E3">
        <w:rPr>
          <w:rFonts w:ascii="Garamond" w:hAnsi="Garamond"/>
          <w:sz w:val="22"/>
          <w:szCs w:val="22"/>
        </w:rPr>
        <w:t xml:space="preserve"> </w:t>
      </w:r>
      <w:r w:rsidR="00A43256">
        <w:rPr>
          <w:rFonts w:ascii="Garamond" w:hAnsi="Garamond"/>
          <w:sz w:val="22"/>
          <w:szCs w:val="22"/>
        </w:rPr>
        <w:t xml:space="preserve">and </w:t>
      </w:r>
      <w:r w:rsidR="00194939" w:rsidRPr="005134E3">
        <w:rPr>
          <w:rFonts w:ascii="Garamond" w:hAnsi="Garamond"/>
          <w:sz w:val="22"/>
          <w:szCs w:val="22"/>
        </w:rPr>
        <w:t>received SRG funding. While resources have been used differently among Level 4 sch</w:t>
      </w:r>
      <w:r w:rsidRPr="005134E3">
        <w:rPr>
          <w:rFonts w:ascii="Garamond" w:hAnsi="Garamond"/>
          <w:sz w:val="22"/>
          <w:szCs w:val="22"/>
        </w:rPr>
        <w:t>ools, which is to be expected, our</w:t>
      </w:r>
      <w:r w:rsidR="00194939" w:rsidRPr="005134E3">
        <w:rPr>
          <w:rFonts w:ascii="Garamond" w:hAnsi="Garamond"/>
          <w:sz w:val="22"/>
          <w:szCs w:val="22"/>
        </w:rPr>
        <w:t xml:space="preserve"> 4</w:t>
      </w:r>
      <w:r w:rsidR="00282C61" w:rsidRPr="005134E3">
        <w:rPr>
          <w:rFonts w:ascii="Garamond" w:hAnsi="Garamond"/>
          <w:sz w:val="22"/>
          <w:szCs w:val="22"/>
        </w:rPr>
        <w:t>-</w:t>
      </w:r>
      <w:r w:rsidR="00194939" w:rsidRPr="005134E3">
        <w:rPr>
          <w:rFonts w:ascii="Garamond" w:hAnsi="Garamond"/>
          <w:sz w:val="22"/>
          <w:szCs w:val="22"/>
        </w:rPr>
        <w:t xml:space="preserve">year analysis of budget expenditures </w:t>
      </w:r>
      <w:r w:rsidRPr="005134E3">
        <w:rPr>
          <w:rFonts w:ascii="Garamond" w:hAnsi="Garamond"/>
          <w:sz w:val="22"/>
          <w:szCs w:val="22"/>
        </w:rPr>
        <w:t>among the original cohort of Level 4 schools f</w:t>
      </w:r>
      <w:r w:rsidR="00282C61" w:rsidRPr="005134E3">
        <w:rPr>
          <w:rFonts w:ascii="Garamond" w:hAnsi="Garamond"/>
          <w:sz w:val="22"/>
          <w:szCs w:val="22"/>
        </w:rPr>
        <w:t>ound that</w:t>
      </w:r>
      <w:r w:rsidR="00194939" w:rsidRPr="005134E3">
        <w:rPr>
          <w:rFonts w:ascii="Garamond" w:hAnsi="Garamond"/>
          <w:sz w:val="22"/>
          <w:szCs w:val="22"/>
        </w:rPr>
        <w:t xml:space="preserve"> </w:t>
      </w:r>
      <w:r w:rsidR="00282C61" w:rsidRPr="005134E3">
        <w:rPr>
          <w:rFonts w:ascii="Garamond" w:hAnsi="Garamond"/>
          <w:bCs/>
          <w:sz w:val="22"/>
          <w:szCs w:val="22"/>
          <w:lang w:eastAsia="ja-JP"/>
        </w:rPr>
        <w:t xml:space="preserve">Achievement Gain schools </w:t>
      </w:r>
      <w:r w:rsidR="00282C61" w:rsidRPr="005134E3">
        <w:rPr>
          <w:rFonts w:ascii="Garamond" w:hAnsi="Garamond"/>
          <w:b/>
          <w:bCs/>
          <w:sz w:val="22"/>
          <w:szCs w:val="22"/>
          <w:lang w:eastAsia="ja-JP"/>
        </w:rPr>
        <w:t xml:space="preserve">allocated </w:t>
      </w:r>
      <w:r w:rsidR="00D504D4">
        <w:rPr>
          <w:rFonts w:ascii="Garamond" w:hAnsi="Garamond"/>
          <w:b/>
          <w:bCs/>
          <w:sz w:val="22"/>
          <w:szCs w:val="22"/>
          <w:lang w:eastAsia="ja-JP"/>
        </w:rPr>
        <w:t>24 percent</w:t>
      </w:r>
      <w:r w:rsidR="00282C61" w:rsidRPr="005134E3">
        <w:rPr>
          <w:rFonts w:ascii="Garamond" w:hAnsi="Garamond"/>
          <w:b/>
          <w:bCs/>
          <w:sz w:val="22"/>
          <w:szCs w:val="22"/>
          <w:lang w:eastAsia="ja-JP"/>
        </w:rPr>
        <w:t xml:space="preserve"> more funds </w:t>
      </w:r>
      <w:r w:rsidR="00D504D4">
        <w:rPr>
          <w:rFonts w:ascii="Garamond" w:hAnsi="Garamond"/>
          <w:b/>
          <w:bCs/>
          <w:sz w:val="22"/>
          <w:szCs w:val="22"/>
          <w:lang w:eastAsia="ja-JP"/>
        </w:rPr>
        <w:t xml:space="preserve">than Non-Gain schools did </w:t>
      </w:r>
      <w:r w:rsidR="00282C61" w:rsidRPr="005134E3">
        <w:rPr>
          <w:rFonts w:ascii="Garamond" w:hAnsi="Garamond"/>
          <w:b/>
          <w:bCs/>
          <w:sz w:val="22"/>
          <w:szCs w:val="22"/>
          <w:lang w:eastAsia="ja-JP"/>
        </w:rPr>
        <w:t xml:space="preserve">towards </w:t>
      </w:r>
      <w:r w:rsidR="00D504D4">
        <w:rPr>
          <w:rFonts w:ascii="Garamond" w:hAnsi="Garamond"/>
          <w:b/>
          <w:bCs/>
          <w:sz w:val="22"/>
          <w:szCs w:val="22"/>
          <w:lang w:eastAsia="ja-JP"/>
        </w:rPr>
        <w:t xml:space="preserve">direct </w:t>
      </w:r>
      <w:r w:rsidR="00282C61" w:rsidRPr="005134E3">
        <w:rPr>
          <w:rFonts w:ascii="Garamond" w:hAnsi="Garamond"/>
          <w:b/>
          <w:bCs/>
          <w:sz w:val="22"/>
          <w:szCs w:val="22"/>
          <w:lang w:eastAsia="ja-JP"/>
        </w:rPr>
        <w:t>instruction and support to students</w:t>
      </w:r>
      <w:r w:rsidR="00282C61" w:rsidRPr="005134E3">
        <w:rPr>
          <w:rFonts w:ascii="Garamond" w:hAnsi="Garamond"/>
          <w:bCs/>
          <w:sz w:val="22"/>
          <w:szCs w:val="22"/>
          <w:lang w:eastAsia="ja-JP"/>
        </w:rPr>
        <w:t xml:space="preserve">. Additionally, funding for extended time and for job-embedded professional development provided substantial opportunities and time for teachers to engage in collaborative planning and conversations focused on instruction, although the extent to which schools were able to leverage this additional time varied considerably. </w:t>
      </w:r>
    </w:p>
    <w:p w:rsidR="00925458" w:rsidRDefault="00925458" w:rsidP="00925458">
      <w:pPr>
        <w:spacing w:line="288" w:lineRule="auto"/>
        <w:rPr>
          <w:rFonts w:ascii="Garamond" w:hAnsi="Garamond"/>
          <w:b/>
          <w:color w:val="1F497D" w:themeColor="text2"/>
          <w:sz w:val="22"/>
          <w:szCs w:val="22"/>
        </w:rPr>
      </w:pPr>
    </w:p>
    <w:p w:rsidR="00761D98" w:rsidRPr="00B0569C" w:rsidRDefault="00761D98" w:rsidP="00925458">
      <w:pPr>
        <w:spacing w:line="288" w:lineRule="auto"/>
        <w:rPr>
          <w:rFonts w:ascii="Garamond" w:hAnsi="Garamond"/>
          <w:b/>
          <w:color w:val="1F497D" w:themeColor="text2"/>
          <w:sz w:val="22"/>
          <w:szCs w:val="22"/>
        </w:rPr>
      </w:pPr>
      <w:r w:rsidRPr="00B0569C">
        <w:rPr>
          <w:rFonts w:ascii="Garamond" w:hAnsi="Garamond"/>
          <w:b/>
          <w:color w:val="1F497D" w:themeColor="text2"/>
          <w:sz w:val="22"/>
          <w:szCs w:val="22"/>
        </w:rPr>
        <w:t xml:space="preserve">Autonomy for Accountability In </w:t>
      </w:r>
      <w:r w:rsidR="00B0569C">
        <w:rPr>
          <w:rFonts w:ascii="Garamond" w:hAnsi="Garamond"/>
          <w:b/>
          <w:color w:val="1F497D" w:themeColor="text2"/>
          <w:sz w:val="22"/>
          <w:szCs w:val="22"/>
        </w:rPr>
        <w:t>Practice</w:t>
      </w:r>
    </w:p>
    <w:p w:rsidR="00761D98" w:rsidRDefault="00761D98" w:rsidP="00925458">
      <w:pPr>
        <w:spacing w:line="288" w:lineRule="auto"/>
        <w:rPr>
          <w:rFonts w:ascii="Garamond" w:hAnsi="Garamond"/>
          <w:sz w:val="22"/>
          <w:szCs w:val="22"/>
        </w:rPr>
      </w:pPr>
      <w:r w:rsidRPr="00275014">
        <w:rPr>
          <w:rFonts w:ascii="Garamond" w:hAnsi="Garamond"/>
          <w:sz w:val="22"/>
          <w:szCs w:val="22"/>
        </w:rPr>
        <w:t>A turnaround-specific version of the “autonomy for accountability” agreement that has served as the basis for charter schools, pilot schools, and Horace Mann schools is the overarching theme that emerges from a close examin</w:t>
      </w:r>
      <w:r w:rsidR="00925458">
        <w:rPr>
          <w:rFonts w:ascii="Garamond" w:hAnsi="Garamond"/>
          <w:sz w:val="22"/>
          <w:szCs w:val="22"/>
        </w:rPr>
        <w:t xml:space="preserve">ation of Massachusetts’ Level 4 </w:t>
      </w:r>
      <w:r w:rsidRPr="00275014">
        <w:rPr>
          <w:rFonts w:ascii="Garamond" w:hAnsi="Garamond"/>
          <w:sz w:val="22"/>
          <w:szCs w:val="22"/>
        </w:rPr>
        <w:t xml:space="preserve">Turnaround effort. On the </w:t>
      </w:r>
      <w:r w:rsidRPr="00275014">
        <w:rPr>
          <w:rFonts w:ascii="Garamond" w:hAnsi="Garamond"/>
          <w:b/>
          <w:i/>
          <w:sz w:val="22"/>
          <w:szCs w:val="22"/>
        </w:rPr>
        <w:t>autonomy</w:t>
      </w:r>
      <w:r w:rsidRPr="00275014">
        <w:rPr>
          <w:rFonts w:ascii="Garamond" w:hAnsi="Garamond"/>
          <w:sz w:val="22"/>
          <w:szCs w:val="22"/>
        </w:rPr>
        <w:t xml:space="preserve"> side of the agreement, schools and principals have additional </w:t>
      </w:r>
      <w:r w:rsidRPr="00B0569C">
        <w:rPr>
          <w:rFonts w:ascii="Garamond" w:hAnsi="Garamond"/>
          <w:b/>
          <w:sz w:val="22"/>
          <w:szCs w:val="22"/>
        </w:rPr>
        <w:t>autonomy</w:t>
      </w:r>
      <w:r w:rsidRPr="00275014">
        <w:rPr>
          <w:rFonts w:ascii="Garamond" w:hAnsi="Garamond"/>
          <w:sz w:val="22"/>
          <w:szCs w:val="22"/>
        </w:rPr>
        <w:t xml:space="preserve"> to make decisions, supported by increased </w:t>
      </w:r>
      <w:r w:rsidRPr="00B0569C">
        <w:rPr>
          <w:rFonts w:ascii="Garamond" w:hAnsi="Garamond"/>
          <w:b/>
          <w:sz w:val="22"/>
          <w:szCs w:val="22"/>
        </w:rPr>
        <w:t>authority</w:t>
      </w:r>
      <w:r w:rsidRPr="00275014">
        <w:rPr>
          <w:rFonts w:ascii="Garamond" w:hAnsi="Garamond"/>
          <w:sz w:val="22"/>
          <w:szCs w:val="22"/>
        </w:rPr>
        <w:t xml:space="preserve"> and </w:t>
      </w:r>
      <w:r w:rsidRPr="00B0569C">
        <w:rPr>
          <w:rFonts w:ascii="Garamond" w:hAnsi="Garamond"/>
          <w:b/>
          <w:sz w:val="22"/>
          <w:szCs w:val="22"/>
        </w:rPr>
        <w:t>flexibility</w:t>
      </w:r>
      <w:r w:rsidRPr="00275014">
        <w:rPr>
          <w:rFonts w:ascii="Garamond" w:hAnsi="Garamond"/>
          <w:sz w:val="22"/>
          <w:szCs w:val="22"/>
        </w:rPr>
        <w:t xml:space="preserve"> to modify many of the adult-focused policies that have limited previous efforts to accelerate improvement in underperforming schools. Districts with Level 4 schools are exercising these authorities and granting principals increased autonomy, when appropriate, to use authorities to get the right people in the school and </w:t>
      </w:r>
      <w:r w:rsidR="009E272D">
        <w:rPr>
          <w:rFonts w:ascii="Garamond" w:hAnsi="Garamond"/>
          <w:sz w:val="22"/>
          <w:szCs w:val="22"/>
        </w:rPr>
        <w:t xml:space="preserve">to </w:t>
      </w:r>
      <w:r w:rsidRPr="00275014">
        <w:rPr>
          <w:rFonts w:ascii="Garamond" w:hAnsi="Garamond"/>
          <w:sz w:val="22"/>
          <w:szCs w:val="22"/>
        </w:rPr>
        <w:t xml:space="preserve">make sure that conditions are suitable for teaching and learning. On the </w:t>
      </w:r>
      <w:r w:rsidRPr="002B18DC">
        <w:rPr>
          <w:rFonts w:ascii="Garamond" w:hAnsi="Garamond"/>
          <w:b/>
          <w:i/>
          <w:sz w:val="22"/>
          <w:szCs w:val="22"/>
        </w:rPr>
        <w:t>accountability</w:t>
      </w:r>
      <w:r w:rsidRPr="00275014">
        <w:rPr>
          <w:rFonts w:ascii="Garamond" w:hAnsi="Garamond"/>
          <w:sz w:val="22"/>
          <w:szCs w:val="22"/>
        </w:rPr>
        <w:t xml:space="preserve"> side, districts </w:t>
      </w:r>
      <w:r w:rsidR="009E272D">
        <w:rPr>
          <w:rFonts w:ascii="Garamond" w:hAnsi="Garamond"/>
          <w:sz w:val="22"/>
          <w:szCs w:val="22"/>
        </w:rPr>
        <w:t xml:space="preserve">are </w:t>
      </w:r>
      <w:r w:rsidRPr="00275014">
        <w:rPr>
          <w:rFonts w:ascii="Garamond" w:hAnsi="Garamond"/>
          <w:sz w:val="22"/>
          <w:szCs w:val="22"/>
        </w:rPr>
        <w:t>moving beyond holding schools accountable for results at the end of each year (or after 2 or 3 years); instead, districts are developing systems for continuous and rapid improvement that involve a combination of intensive, proactive monitoring (e.g., monitoring for improvement, not compliance) and subsequent provision of supports and mi</w:t>
      </w:r>
      <w:r w:rsidR="002B18DC">
        <w:rPr>
          <w:rFonts w:ascii="Garamond" w:hAnsi="Garamond"/>
          <w:sz w:val="22"/>
          <w:szCs w:val="22"/>
        </w:rPr>
        <w:t xml:space="preserve">d-course adjustments that are </w:t>
      </w:r>
      <w:r w:rsidRPr="00275014">
        <w:rPr>
          <w:rFonts w:ascii="Garamond" w:hAnsi="Garamond"/>
          <w:sz w:val="22"/>
          <w:szCs w:val="22"/>
        </w:rPr>
        <w:t xml:space="preserve">provided immediately, not at the end of the year.  Districts are moving away from monitoring </w:t>
      </w:r>
      <w:r w:rsidR="002B18DC">
        <w:rPr>
          <w:rFonts w:ascii="Garamond" w:hAnsi="Garamond"/>
          <w:sz w:val="22"/>
          <w:szCs w:val="22"/>
        </w:rPr>
        <w:t xml:space="preserve">school improvement </w:t>
      </w:r>
      <w:r w:rsidRPr="00275014">
        <w:rPr>
          <w:rFonts w:ascii="Garamond" w:hAnsi="Garamond"/>
          <w:sz w:val="22"/>
          <w:szCs w:val="22"/>
        </w:rPr>
        <w:t>plan</w:t>
      </w:r>
      <w:r w:rsidR="002B18DC">
        <w:rPr>
          <w:rFonts w:ascii="Garamond" w:hAnsi="Garamond"/>
          <w:sz w:val="22"/>
          <w:szCs w:val="22"/>
        </w:rPr>
        <w:t>s</w:t>
      </w:r>
      <w:r w:rsidRPr="00275014">
        <w:rPr>
          <w:rFonts w:ascii="Garamond" w:hAnsi="Garamond"/>
          <w:sz w:val="22"/>
          <w:szCs w:val="22"/>
        </w:rPr>
        <w:t xml:space="preserve"> to monitoring </w:t>
      </w:r>
      <w:r w:rsidRPr="002B18DC">
        <w:rPr>
          <w:rFonts w:ascii="Garamond" w:hAnsi="Garamond"/>
          <w:sz w:val="22"/>
          <w:szCs w:val="22"/>
        </w:rPr>
        <w:t>actions</w:t>
      </w:r>
      <w:r w:rsidRPr="00275014">
        <w:rPr>
          <w:rFonts w:ascii="Garamond" w:hAnsi="Garamond"/>
          <w:sz w:val="22"/>
          <w:szCs w:val="22"/>
        </w:rPr>
        <w:t xml:space="preserve"> that drive improvement</w:t>
      </w:r>
      <w:r w:rsidRPr="00275014">
        <w:rPr>
          <w:rStyle w:val="EndnoteReference"/>
          <w:rFonts w:ascii="Garamond" w:hAnsi="Garamond"/>
          <w:sz w:val="22"/>
          <w:szCs w:val="22"/>
        </w:rPr>
        <w:endnoteReference w:id="11"/>
      </w:r>
      <w:r w:rsidRPr="00275014">
        <w:rPr>
          <w:rFonts w:ascii="Garamond" w:hAnsi="Garamond"/>
          <w:sz w:val="22"/>
          <w:szCs w:val="22"/>
        </w:rPr>
        <w:t>.</w:t>
      </w:r>
    </w:p>
    <w:p w:rsidR="007E45A1" w:rsidRPr="007E45A1" w:rsidRDefault="007E45A1" w:rsidP="00925458">
      <w:pPr>
        <w:spacing w:line="288" w:lineRule="auto"/>
        <w:rPr>
          <w:rFonts w:ascii="Garamond" w:hAnsi="Garamond"/>
          <w:sz w:val="22"/>
          <w:szCs w:val="22"/>
        </w:rPr>
      </w:pPr>
    </w:p>
    <w:p w:rsidR="00761D98" w:rsidRPr="00275014" w:rsidRDefault="00761D98" w:rsidP="00925458">
      <w:pPr>
        <w:spacing w:line="288" w:lineRule="auto"/>
        <w:rPr>
          <w:rFonts w:ascii="Garamond" w:hAnsi="Garamond"/>
          <w:b/>
          <w:sz w:val="22"/>
          <w:szCs w:val="22"/>
        </w:rPr>
      </w:pPr>
      <w:r w:rsidRPr="00275014">
        <w:rPr>
          <w:rFonts w:ascii="Garamond" w:hAnsi="Garamond"/>
          <w:b/>
          <w:sz w:val="22"/>
          <w:szCs w:val="22"/>
        </w:rPr>
        <w:t xml:space="preserve">However, an important, but </w:t>
      </w:r>
      <w:r>
        <w:rPr>
          <w:rFonts w:ascii="Garamond" w:hAnsi="Garamond"/>
          <w:b/>
          <w:sz w:val="22"/>
          <w:szCs w:val="22"/>
        </w:rPr>
        <w:t xml:space="preserve">unexplored </w:t>
      </w:r>
      <w:r w:rsidRPr="00275014">
        <w:rPr>
          <w:rFonts w:ascii="Garamond" w:hAnsi="Garamond"/>
          <w:b/>
          <w:sz w:val="22"/>
          <w:szCs w:val="22"/>
        </w:rPr>
        <w:t>line of inquiry remains</w:t>
      </w:r>
      <w:r w:rsidRPr="00275014">
        <w:rPr>
          <w:rStyle w:val="EndnoteReference"/>
          <w:rFonts w:ascii="Garamond" w:hAnsi="Garamond"/>
          <w:b/>
          <w:sz w:val="22"/>
          <w:szCs w:val="22"/>
        </w:rPr>
        <w:endnoteReference w:id="12"/>
      </w:r>
    </w:p>
    <w:p w:rsidR="00B0569C" w:rsidRPr="00275014" w:rsidRDefault="00761D98" w:rsidP="00761D98">
      <w:pPr>
        <w:spacing w:before="80" w:after="80" w:line="288" w:lineRule="auto"/>
        <w:rPr>
          <w:rFonts w:ascii="Garamond" w:hAnsi="Garamond"/>
          <w:sz w:val="22"/>
          <w:szCs w:val="22"/>
        </w:rPr>
      </w:pPr>
      <w:r w:rsidRPr="00275014">
        <w:rPr>
          <w:rFonts w:ascii="Garamond" w:hAnsi="Garamond"/>
          <w:sz w:val="22"/>
          <w:szCs w:val="22"/>
        </w:rPr>
        <w:t xml:space="preserve">Evidence from exiting Level 4 schools suggests that principal autonomy and the use of authorities and flexibilities </w:t>
      </w:r>
      <w:r w:rsidR="00925458">
        <w:rPr>
          <w:rFonts w:ascii="Garamond" w:hAnsi="Garamond"/>
          <w:sz w:val="22"/>
          <w:szCs w:val="22"/>
        </w:rPr>
        <w:t>play</w:t>
      </w:r>
      <w:r w:rsidRPr="00275014">
        <w:rPr>
          <w:rFonts w:ascii="Garamond" w:hAnsi="Garamond"/>
          <w:sz w:val="22"/>
          <w:szCs w:val="22"/>
        </w:rPr>
        <w:t xml:space="preserve"> a major role in schools’ ability to make changes that lead to dramatic improvement. </w:t>
      </w:r>
      <w:r w:rsidR="00DE016D">
        <w:rPr>
          <w:rFonts w:ascii="Garamond" w:hAnsi="Garamond"/>
          <w:sz w:val="22"/>
          <w:szCs w:val="22"/>
        </w:rPr>
        <w:t>And we suspect a principal’s</w:t>
      </w:r>
      <w:r w:rsidR="00B0569C">
        <w:rPr>
          <w:rFonts w:ascii="Garamond" w:hAnsi="Garamond"/>
          <w:sz w:val="22"/>
          <w:szCs w:val="22"/>
        </w:rPr>
        <w:t xml:space="preserve"> skill in being able to strategically employ the most needed/useful authorities for school may help to explain some Level 4 schools were able to improve, while other </w:t>
      </w:r>
      <w:r w:rsidRPr="00275014">
        <w:rPr>
          <w:rFonts w:ascii="Garamond" w:hAnsi="Garamond"/>
          <w:sz w:val="22"/>
          <w:szCs w:val="22"/>
        </w:rPr>
        <w:t xml:space="preserve">Level 4 schools were not able to </w:t>
      </w:r>
      <w:r w:rsidR="00B0569C">
        <w:rPr>
          <w:rFonts w:ascii="Garamond" w:hAnsi="Garamond"/>
          <w:sz w:val="22"/>
          <w:szCs w:val="22"/>
        </w:rPr>
        <w:t>make similar gains.</w:t>
      </w:r>
    </w:p>
    <w:p w:rsidR="00761D98" w:rsidRPr="00275014" w:rsidRDefault="00761D98" w:rsidP="00CD1833">
      <w:pPr>
        <w:spacing w:before="240" w:after="240" w:line="288" w:lineRule="auto"/>
        <w:jc w:val="center"/>
        <w:rPr>
          <w:rFonts w:ascii="Garamond" w:hAnsi="Garamond"/>
          <w:b/>
          <w:sz w:val="22"/>
          <w:szCs w:val="22"/>
        </w:rPr>
      </w:pPr>
      <w:r w:rsidRPr="00275014">
        <w:rPr>
          <w:rFonts w:ascii="Garamond" w:hAnsi="Garamond"/>
          <w:b/>
          <w:sz w:val="22"/>
          <w:szCs w:val="22"/>
        </w:rPr>
        <w:t xml:space="preserve">Why did some schools improve while others did not, and what role did principal autonomy (or the lack thereof) and the </w:t>
      </w:r>
      <w:r w:rsidR="00B0569C">
        <w:rPr>
          <w:rFonts w:ascii="Garamond" w:hAnsi="Garamond"/>
          <w:b/>
          <w:sz w:val="22"/>
          <w:szCs w:val="22"/>
        </w:rPr>
        <w:t xml:space="preserve">strategic </w:t>
      </w:r>
      <w:r w:rsidRPr="00275014">
        <w:rPr>
          <w:rFonts w:ascii="Garamond" w:hAnsi="Garamond"/>
          <w:b/>
          <w:sz w:val="22"/>
          <w:szCs w:val="22"/>
        </w:rPr>
        <w:t>use of negotiated authorities have in these different outcomes for students?</w:t>
      </w:r>
    </w:p>
    <w:p w:rsidR="00282C61" w:rsidRPr="00275014" w:rsidRDefault="008E07CA" w:rsidP="002053EC">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88" w:lineRule="auto"/>
        <w:rPr>
          <w:rFonts w:ascii="Garamond" w:hAnsi="Garamond"/>
          <w:bCs/>
          <w:sz w:val="22"/>
          <w:szCs w:val="22"/>
          <w:lang w:eastAsia="ja-JP"/>
        </w:rPr>
      </w:pPr>
      <w:r w:rsidRPr="008E07CA">
        <w:rPr>
          <w:rFonts w:ascii="Garamond" w:hAnsi="Garamond"/>
          <w:b/>
          <w:noProof/>
          <w:color w:val="365F91" w:themeColor="accent1" w:themeShade="BF"/>
          <w:sz w:val="22"/>
          <w:szCs w:val="22"/>
        </w:rPr>
        <w:pict>
          <v:shape id="Text Box 50" o:spid="_x0000_s1056" type="#_x0000_t202" style="position:absolute;margin-left:236.25pt;margin-top:148.15pt;width:27pt;height:18pt;z-index:251731968;visibility:visible;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" filled="f" stroked="f">
            <v:path arrowok="t"/>
            <v:textbox>
              <w:txbxContent>
                <w:p w:rsidR="00CC23E5" w:rsidRPr="00E63DA7" w:rsidRDefault="00CC23E5" w:rsidP="00627018">
                  <w:pPr>
                    <w:rPr>
                      <w:rFonts w:ascii="Garamond" w:hAnsi="Garamond"/>
                      <w:sz w:val="20"/>
                    </w:rPr>
                  </w:pPr>
                  <w:r>
                    <w:rPr>
                      <w:rFonts w:ascii="Garamond" w:hAnsi="Garamond"/>
                      <w:sz w:val="20"/>
                    </w:rPr>
                    <w:t>19</w:t>
                  </w:r>
                </w:p>
              </w:txbxContent>
            </v:textbox>
          </v:shape>
        </w:pict>
      </w:r>
      <w:r w:rsidR="00761D98" w:rsidRPr="00275014">
        <w:rPr>
          <w:rFonts w:ascii="Garamond" w:hAnsi="Garamond"/>
          <w:sz w:val="22"/>
          <w:szCs w:val="22"/>
        </w:rPr>
        <w:t>We are confident that principal autonomy and district use of authorities did make a difference in the exiting Level 4 schools.</w:t>
      </w:r>
      <w:r w:rsidR="009E272D">
        <w:rPr>
          <w:rFonts w:ascii="Garamond" w:hAnsi="Garamond"/>
          <w:sz w:val="22"/>
          <w:szCs w:val="22"/>
        </w:rPr>
        <w:t xml:space="preserve"> However, we do not know if principals in Non-Gain </w:t>
      </w:r>
      <w:r w:rsidR="00761D98" w:rsidRPr="00275014">
        <w:rPr>
          <w:rFonts w:ascii="Garamond" w:hAnsi="Garamond"/>
          <w:sz w:val="22"/>
          <w:szCs w:val="22"/>
        </w:rPr>
        <w:t xml:space="preserve">schools had comparable autonomy and </w:t>
      </w:r>
      <w:r w:rsidR="009E272D">
        <w:rPr>
          <w:rFonts w:ascii="Garamond" w:hAnsi="Garamond"/>
          <w:sz w:val="22"/>
          <w:szCs w:val="22"/>
        </w:rPr>
        <w:t>actively used authorities in ways similar to Achievement Gain schools</w:t>
      </w:r>
      <w:r w:rsidR="00761D98" w:rsidRPr="00275014">
        <w:rPr>
          <w:rFonts w:ascii="Garamond" w:hAnsi="Garamond"/>
          <w:sz w:val="22"/>
          <w:szCs w:val="22"/>
        </w:rPr>
        <w:t xml:space="preserve"> </w:t>
      </w:r>
      <w:r w:rsidR="009E272D">
        <w:rPr>
          <w:rFonts w:ascii="Garamond" w:hAnsi="Garamond"/>
          <w:sz w:val="22"/>
          <w:szCs w:val="22"/>
        </w:rPr>
        <w:t>and</w:t>
      </w:r>
      <w:r w:rsidR="00761D98" w:rsidRPr="00275014">
        <w:rPr>
          <w:rFonts w:ascii="Garamond" w:hAnsi="Garamond"/>
          <w:sz w:val="22"/>
          <w:szCs w:val="22"/>
        </w:rPr>
        <w:t xml:space="preserve"> yet failed to improve, or if the </w:t>
      </w:r>
      <w:r w:rsidR="009E272D">
        <w:rPr>
          <w:rFonts w:ascii="Garamond" w:hAnsi="Garamond"/>
          <w:sz w:val="22"/>
          <w:szCs w:val="22"/>
        </w:rPr>
        <w:t>Non-Gain</w:t>
      </w:r>
      <w:r w:rsidR="00761D98" w:rsidRPr="00275014">
        <w:rPr>
          <w:rFonts w:ascii="Garamond" w:hAnsi="Garamond"/>
          <w:sz w:val="22"/>
          <w:szCs w:val="22"/>
        </w:rPr>
        <w:t xml:space="preserve"> schools had a </w:t>
      </w:r>
      <w:r w:rsidR="00E159CB">
        <w:rPr>
          <w:rFonts w:ascii="Garamond" w:hAnsi="Garamond"/>
          <w:sz w:val="22"/>
          <w:szCs w:val="22"/>
        </w:rPr>
        <w:t>categorically</w:t>
      </w:r>
      <w:r w:rsidR="00761D98" w:rsidRPr="00275014">
        <w:rPr>
          <w:rFonts w:ascii="Garamond" w:hAnsi="Garamond"/>
          <w:sz w:val="22"/>
          <w:szCs w:val="22"/>
        </w:rPr>
        <w:t xml:space="preserve"> different experience with respect to principal autonomy and use of authorities</w:t>
      </w:r>
      <w:r w:rsidR="00761D98" w:rsidRPr="00275014">
        <w:rPr>
          <w:rStyle w:val="EndnoteReference"/>
          <w:rFonts w:ascii="Garamond" w:hAnsi="Garamond"/>
          <w:sz w:val="22"/>
          <w:szCs w:val="22"/>
        </w:rPr>
        <w:endnoteReference w:id="13"/>
      </w:r>
      <w:r w:rsidR="00761D98" w:rsidRPr="00275014">
        <w:rPr>
          <w:rFonts w:ascii="Garamond" w:hAnsi="Garamond"/>
          <w:sz w:val="22"/>
          <w:szCs w:val="22"/>
        </w:rPr>
        <w:t xml:space="preserve">. </w:t>
      </w:r>
      <w:r w:rsidR="00B0569C">
        <w:rPr>
          <w:rFonts w:ascii="Garamond" w:hAnsi="Garamond"/>
          <w:sz w:val="22"/>
          <w:szCs w:val="22"/>
        </w:rPr>
        <w:t xml:space="preserve">Similarly, we do not know if there was a difference in principals’ capacity to strategically use available authorities.  </w:t>
      </w:r>
      <w:r w:rsidR="00761D98" w:rsidRPr="00275014">
        <w:rPr>
          <w:rFonts w:ascii="Garamond" w:hAnsi="Garamond"/>
          <w:sz w:val="22"/>
          <w:szCs w:val="22"/>
        </w:rPr>
        <w:t>The 2012 Princ</w:t>
      </w:r>
      <w:r w:rsidR="009E272D">
        <w:rPr>
          <w:rFonts w:ascii="Garamond" w:hAnsi="Garamond"/>
          <w:sz w:val="22"/>
          <w:szCs w:val="22"/>
        </w:rPr>
        <w:t>ipals’ Survey Technical Report</w:t>
      </w:r>
      <w:r w:rsidR="009E272D">
        <w:rPr>
          <w:rStyle w:val="EndnoteReference"/>
          <w:rFonts w:ascii="Garamond" w:hAnsi="Garamond"/>
          <w:sz w:val="22"/>
          <w:szCs w:val="22"/>
        </w:rPr>
        <w:endnoteReference w:id="14"/>
      </w:r>
      <w:r w:rsidR="009E272D">
        <w:rPr>
          <w:rFonts w:ascii="Garamond" w:hAnsi="Garamond"/>
          <w:sz w:val="22"/>
          <w:szCs w:val="22"/>
        </w:rPr>
        <w:t xml:space="preserve"> </w:t>
      </w:r>
      <w:r w:rsidR="00761D98" w:rsidRPr="00275014">
        <w:rPr>
          <w:rFonts w:ascii="Garamond" w:hAnsi="Garamond"/>
          <w:sz w:val="22"/>
          <w:szCs w:val="22"/>
        </w:rPr>
        <w:t>suggests that principals (in 2011) experienced different levels of individual autonomy to make decisions (25% reported having full autonomy and 20% reported having little to no autonomy). A more detailed acc</w:t>
      </w:r>
      <w:r w:rsidR="00FC10EE">
        <w:rPr>
          <w:rFonts w:ascii="Garamond" w:hAnsi="Garamond"/>
          <w:sz w:val="22"/>
          <w:szCs w:val="22"/>
        </w:rPr>
        <w:t xml:space="preserve">ounting of the extent to which principals had autonomy and skillfully </w:t>
      </w:r>
      <w:r w:rsidR="00761D98" w:rsidRPr="00275014">
        <w:rPr>
          <w:rFonts w:ascii="Garamond" w:hAnsi="Garamond"/>
          <w:sz w:val="22"/>
          <w:szCs w:val="22"/>
        </w:rPr>
        <w:t xml:space="preserve">exercised </w:t>
      </w:r>
      <w:r w:rsidR="00761D98" w:rsidRPr="00275014">
        <w:rPr>
          <w:rFonts w:ascii="Garamond" w:hAnsi="Garamond"/>
          <w:sz w:val="22"/>
          <w:szCs w:val="22"/>
        </w:rPr>
        <w:lastRenderedPageBreak/>
        <w:t>their autonomy to use authorities and drive turnaround efforts is needed to fully understand the relationship between Turnaround Levers and successful Turnaround.</w:t>
      </w:r>
      <w:r w:rsidR="00761D98" w:rsidRPr="00275014">
        <w:rPr>
          <w:rStyle w:val="EndnoteReference"/>
          <w:rFonts w:ascii="Garamond" w:hAnsi="Garamond"/>
          <w:sz w:val="22"/>
          <w:szCs w:val="22"/>
        </w:rPr>
        <w:endnoteReference w:id="15"/>
      </w:r>
    </w:p>
    <w:p w:rsidR="00513361" w:rsidRPr="00275014" w:rsidRDefault="008E07CA" w:rsidP="00C603F0">
      <w:pPr>
        <w:spacing w:before="80" w:after="80" w:line="288" w:lineRule="auto"/>
        <w:rPr>
          <w:rFonts w:ascii="Garamond" w:hAnsi="Garamond"/>
          <w:sz w:val="22"/>
          <w:szCs w:val="22"/>
        </w:rPr>
      </w:pPr>
      <w:r w:rsidRPr="008E07CA">
        <w:rPr>
          <w:rFonts w:ascii="Garamond" w:hAnsi="Garamond"/>
          <w:b/>
          <w:noProof/>
          <w:color w:val="365F91" w:themeColor="accent1" w:themeShade="BF"/>
          <w:sz w:val="22"/>
          <w:szCs w:val="22"/>
        </w:rPr>
        <w:pict>
          <v:shape id="Text Box 51" o:spid="_x0000_s1057" type="#_x0000_t202" style="position:absolute;margin-left:236.25pt;margin-top:628.5pt;width:27pt;height:18pt;z-index:251734016;visibility:visible;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" filled="f" stroked="f">
            <v:path arrowok="t"/>
            <v:textbox>
              <w:txbxContent>
                <w:p w:rsidR="00CC23E5" w:rsidRPr="00E63DA7" w:rsidRDefault="00CC23E5" w:rsidP="00627018">
                  <w:pPr>
                    <w:rPr>
                      <w:rFonts w:ascii="Garamond" w:hAnsi="Garamond"/>
                      <w:sz w:val="20"/>
                    </w:rPr>
                  </w:pPr>
                  <w:r>
                    <w:rPr>
                      <w:rFonts w:ascii="Garamond" w:hAnsi="Garamond"/>
                      <w:sz w:val="20"/>
                    </w:rPr>
                    <w:t>20</w:t>
                  </w:r>
                </w:p>
              </w:txbxContent>
            </v:textbox>
          </v:shape>
        </w:pict>
      </w:r>
      <w:r w:rsidR="00223F6F" w:rsidRPr="00275014">
        <w:rPr>
          <w:rFonts w:ascii="Garamond" w:hAnsi="Garamond"/>
          <w:sz w:val="22"/>
          <w:szCs w:val="22"/>
        </w:rPr>
        <w:t xml:space="preserve">We offer the following one-page policy snapshots that depict how districts have implemented key provisions of </w:t>
      </w:r>
      <w:r w:rsidR="00223F6F" w:rsidRPr="00275014">
        <w:rPr>
          <w:rFonts w:ascii="Garamond" w:hAnsi="Garamond"/>
          <w:i/>
          <w:sz w:val="22"/>
          <w:szCs w:val="22"/>
        </w:rPr>
        <w:t>An Act Relative to the Achievement Gap,</w:t>
      </w:r>
      <w:r w:rsidR="00223F6F" w:rsidRPr="00275014">
        <w:rPr>
          <w:rFonts w:ascii="Garamond" w:hAnsi="Garamond"/>
          <w:sz w:val="22"/>
          <w:szCs w:val="22"/>
        </w:rPr>
        <w:t xml:space="preserve"> focusing on </w:t>
      </w:r>
      <w:r w:rsidR="00223F6F" w:rsidRPr="00275014">
        <w:rPr>
          <w:rFonts w:ascii="Garamond" w:hAnsi="Garamond"/>
          <w:b/>
          <w:sz w:val="22"/>
          <w:szCs w:val="22"/>
        </w:rPr>
        <w:t xml:space="preserve">The Strategic Use of Human Capital, Using Authorities to Change Conditions, and Organizing the District for Successful Turnaround. </w:t>
      </w:r>
      <w:r w:rsidR="00C603F0" w:rsidRPr="00275014">
        <w:rPr>
          <w:rFonts w:ascii="Garamond" w:hAnsi="Garamond"/>
          <w:sz w:val="22"/>
          <w:szCs w:val="22"/>
        </w:rPr>
        <w:t xml:space="preserve">A detailed analysis of how districts have targeted resources on instruction and professional practice </w:t>
      </w:r>
      <w:r w:rsidR="00C603F0" w:rsidRPr="009E272D">
        <w:rPr>
          <w:rFonts w:ascii="Garamond" w:hAnsi="Garamond"/>
          <w:sz w:val="22"/>
          <w:szCs w:val="22"/>
        </w:rPr>
        <w:t xml:space="preserve">begins on page </w:t>
      </w:r>
      <w:r w:rsidR="009E272D" w:rsidRPr="009E272D">
        <w:rPr>
          <w:rFonts w:ascii="Garamond" w:hAnsi="Garamond"/>
          <w:sz w:val="22"/>
          <w:szCs w:val="22"/>
        </w:rPr>
        <w:t>24</w:t>
      </w:r>
      <w:r w:rsidR="00C603F0" w:rsidRPr="009E272D">
        <w:rPr>
          <w:rFonts w:ascii="Garamond" w:hAnsi="Garamond"/>
          <w:sz w:val="22"/>
          <w:szCs w:val="22"/>
        </w:rPr>
        <w:t>.</w:t>
      </w:r>
      <w:r w:rsidR="00C603F0" w:rsidRPr="00275014">
        <w:rPr>
          <w:rFonts w:ascii="Garamond" w:hAnsi="Garamond"/>
          <w:sz w:val="22"/>
          <w:szCs w:val="22"/>
        </w:rPr>
        <w:t xml:space="preserve"> </w:t>
      </w:r>
    </w:p>
    <w:p w:rsidR="00513361" w:rsidRPr="00513361" w:rsidRDefault="00513361" w:rsidP="00223F6F">
      <w:pPr>
        <w:spacing w:line="288" w:lineRule="auto"/>
        <w:rPr>
          <w:rFonts w:ascii="Garamond" w:hAnsi="Garamond"/>
          <w:sz w:val="22"/>
          <w:szCs w:val="22"/>
        </w:rPr>
        <w:sectPr w:rsidR="00513361" w:rsidRPr="00513361" w:rsidSect="00513361">
          <w:headerReference w:type="default" r:id="rId27"/>
          <w:pgSz w:w="12240" w:h="15840"/>
          <w:pgMar w:top="1440" w:right="1296" w:bottom="1440" w:left="1296" w:header="720" w:footer="720" w:gutter="0"/>
          <w:cols w:space="720"/>
        </w:sectPr>
      </w:pPr>
    </w:p>
    <w:p w:rsidR="00372002" w:rsidRPr="00197DE5" w:rsidRDefault="0035077E" w:rsidP="00E73386">
      <w:pPr>
        <w:pStyle w:val="ListParagraph"/>
        <w:spacing w:after="120"/>
        <w:ind w:left="0"/>
        <w:contextualSpacing w:val="0"/>
        <w:rPr>
          <w:rFonts w:ascii="Garamond" w:hAnsi="Garamond"/>
          <w:b/>
          <w:color w:val="1F497D" w:themeColor="text2"/>
          <w:szCs w:val="24"/>
        </w:rPr>
      </w:pPr>
      <w:r w:rsidRPr="00197DE5">
        <w:rPr>
          <w:rFonts w:ascii="Garamond" w:hAnsi="Garamond"/>
          <w:b/>
          <w:color w:val="1F497D" w:themeColor="text2"/>
          <w:szCs w:val="24"/>
        </w:rPr>
        <w:lastRenderedPageBreak/>
        <w:t>The</w:t>
      </w:r>
      <w:r w:rsidR="008E230D" w:rsidRPr="00197DE5">
        <w:rPr>
          <w:rFonts w:ascii="Garamond" w:hAnsi="Garamond"/>
          <w:b/>
          <w:color w:val="1F497D" w:themeColor="text2"/>
          <w:szCs w:val="24"/>
        </w:rPr>
        <w:t xml:space="preserve"> Strategic Use of Human Capital</w:t>
      </w:r>
      <w:r w:rsidR="00372002" w:rsidRPr="00197DE5">
        <w:rPr>
          <w:rStyle w:val="EndnoteReference"/>
          <w:rFonts w:ascii="Garamond" w:hAnsi="Garamond"/>
          <w:b/>
          <w:color w:val="1F497D" w:themeColor="text2"/>
          <w:szCs w:val="24"/>
        </w:rPr>
        <w:endnoteReference w:id="16"/>
      </w:r>
      <w:r w:rsidR="00372002" w:rsidRPr="00197DE5">
        <w:rPr>
          <w:rFonts w:ascii="Garamond" w:hAnsi="Garamond"/>
          <w:b/>
          <w:color w:val="1F497D" w:themeColor="text2"/>
          <w:szCs w:val="24"/>
        </w:rPr>
        <w:t>:</w:t>
      </w:r>
      <w:r w:rsidRPr="00197DE5">
        <w:rPr>
          <w:rFonts w:ascii="Garamond" w:hAnsi="Garamond"/>
          <w:b/>
          <w:color w:val="1F497D" w:themeColor="text2"/>
          <w:szCs w:val="24"/>
        </w:rPr>
        <w:t xml:space="preserve"> Getting the Right Teachers and Leaders in Place</w:t>
      </w:r>
      <w:r w:rsidR="00372002" w:rsidRPr="00197DE5">
        <w:rPr>
          <w:rStyle w:val="EndnoteReference"/>
          <w:rFonts w:ascii="Garamond" w:hAnsi="Garamond"/>
          <w:b/>
          <w:color w:val="1F497D" w:themeColor="text2"/>
          <w:szCs w:val="24"/>
        </w:rPr>
        <w:endnoteReference w:id="17"/>
      </w:r>
    </w:p>
    <w:tbl>
      <w:tblPr>
        <w:tblStyle w:val="TableGrid"/>
        <w:tblW w:w="13698" w:type="dxa"/>
        <w:tblBorders>
          <w:left w:val="none" w:sz="0" w:space="0" w:color="auto"/>
          <w:right w:val="none" w:sz="0" w:space="0" w:color="auto"/>
        </w:tblBorders>
        <w:tblLook w:val="04A0"/>
      </w:tblPr>
      <w:tblGrid>
        <w:gridCol w:w="4338"/>
        <w:gridCol w:w="9360"/>
      </w:tblGrid>
      <w:tr w:rsidR="0035077E" w:rsidTr="00131CE8">
        <w:trPr>
          <w:trHeight w:val="359"/>
        </w:trPr>
        <w:tc>
          <w:tcPr>
            <w:tcW w:w="13698" w:type="dxa"/>
            <w:gridSpan w:val="2"/>
            <w:tcBorders>
              <w:bottom w:val="single" w:sz="4" w:space="0" w:color="auto"/>
            </w:tcBorders>
            <w:shd w:val="clear" w:color="auto" w:fill="F2F2F2" w:themeFill="background1" w:themeFillShade="F2"/>
          </w:tcPr>
          <w:p w:rsidR="004650C6" w:rsidRPr="007E45A1" w:rsidRDefault="002E555E" w:rsidP="00F557DF">
            <w:pPr>
              <w:pStyle w:val="ListParagraph"/>
              <w:spacing w:before="40" w:after="40"/>
              <w:ind w:left="0"/>
              <w:contextualSpacing w:val="0"/>
              <w:rPr>
                <w:rFonts w:ascii="Garamond" w:hAnsi="Garamond"/>
                <w:sz w:val="22"/>
                <w:szCs w:val="22"/>
              </w:rPr>
            </w:pPr>
            <w:r w:rsidRPr="007E45A1">
              <w:rPr>
                <w:rFonts w:ascii="Garamond" w:hAnsi="Garamond"/>
                <w:b/>
                <w:i/>
                <w:sz w:val="22"/>
                <w:szCs w:val="22"/>
              </w:rPr>
              <w:t>An Act Relative to the Achievement Gap</w:t>
            </w:r>
            <w:r w:rsidRPr="007E45A1">
              <w:rPr>
                <w:rFonts w:ascii="Garamond" w:hAnsi="Garamond"/>
                <w:b/>
                <w:sz w:val="22"/>
                <w:szCs w:val="22"/>
              </w:rPr>
              <w:t xml:space="preserve"> </w:t>
            </w:r>
            <w:r w:rsidRPr="00F557DF">
              <w:rPr>
                <w:rFonts w:ascii="Garamond" w:hAnsi="Garamond"/>
                <w:sz w:val="22"/>
                <w:szCs w:val="22"/>
              </w:rPr>
              <w:t xml:space="preserve">states that Superintendents may: </w:t>
            </w:r>
            <w:r w:rsidR="0035077E" w:rsidRPr="00F557DF">
              <w:rPr>
                <w:rFonts w:ascii="Garamond" w:hAnsi="Garamond"/>
                <w:sz w:val="22"/>
                <w:szCs w:val="22"/>
              </w:rPr>
              <w:t xml:space="preserve"> </w:t>
            </w:r>
            <w:r w:rsidRPr="00F557DF">
              <w:rPr>
                <w:rFonts w:ascii="Garamond" w:hAnsi="Garamond" w:cs="Helvetica"/>
                <w:sz w:val="22"/>
                <w:szCs w:val="22"/>
                <w:lang w:eastAsia="ja-JP"/>
              </w:rPr>
              <w:t>(a) require all staff to re-apply for employment; (b) provide for a continuum of high-expertise teachers by aligning hiring, induction,</w:t>
            </w:r>
            <w:r w:rsidRPr="007E45A1">
              <w:rPr>
                <w:rFonts w:ascii="Garamond" w:hAnsi="Garamond" w:cs="Helvetica"/>
                <w:sz w:val="22"/>
                <w:szCs w:val="22"/>
                <w:lang w:eastAsia="ja-JP"/>
              </w:rPr>
              <w:t xml:space="preserve"> evaluation, professional development, advancement, and culture; and (c) differentiate </w:t>
            </w:r>
            <w:r w:rsidR="00F557DF">
              <w:rPr>
                <w:rFonts w:ascii="Garamond" w:hAnsi="Garamond" w:cs="Helvetica"/>
                <w:sz w:val="22"/>
                <w:szCs w:val="22"/>
                <w:lang w:eastAsia="ja-JP"/>
              </w:rPr>
              <w:t>staff compensation.</w:t>
            </w:r>
          </w:p>
        </w:tc>
      </w:tr>
      <w:tr w:rsidR="009B3B07" w:rsidTr="00405623">
        <w:trPr>
          <w:trHeight w:val="413"/>
        </w:trPr>
        <w:tc>
          <w:tcPr>
            <w:tcW w:w="4338" w:type="dxa"/>
            <w:vMerge w:val="restart"/>
            <w:tcBorders>
              <w:top w:val="single" w:sz="4" w:space="0" w:color="auto"/>
              <w:right w:val="nil"/>
            </w:tcBorders>
            <w:shd w:val="clear" w:color="auto" w:fill="auto"/>
            <w:vAlign w:val="center"/>
          </w:tcPr>
          <w:p w:rsidR="009B3B07" w:rsidRPr="007E45A1" w:rsidRDefault="009B3B07" w:rsidP="00405623">
            <w:pPr>
              <w:pStyle w:val="ListParagraph"/>
              <w:spacing w:before="40" w:after="40" w:line="264" w:lineRule="auto"/>
              <w:ind w:left="0"/>
              <w:rPr>
                <w:rFonts w:ascii="Garamond" w:hAnsi="Garamond"/>
                <w:b/>
                <w:sz w:val="22"/>
                <w:szCs w:val="22"/>
              </w:rPr>
            </w:pPr>
            <w:r w:rsidRPr="007E45A1">
              <w:rPr>
                <w:rFonts w:ascii="Garamond" w:hAnsi="Garamond"/>
                <w:b/>
                <w:sz w:val="22"/>
                <w:szCs w:val="22"/>
              </w:rPr>
              <w:t xml:space="preserve">Districts have used the </w:t>
            </w:r>
            <w:r w:rsidR="00C603F0" w:rsidRPr="007E45A1">
              <w:rPr>
                <w:rFonts w:ascii="Garamond" w:hAnsi="Garamond"/>
                <w:b/>
                <w:sz w:val="22"/>
                <w:szCs w:val="22"/>
              </w:rPr>
              <w:t xml:space="preserve">state law and the Level 4 work as an </w:t>
            </w:r>
            <w:r w:rsidR="00663A75" w:rsidRPr="007E45A1">
              <w:rPr>
                <w:rFonts w:ascii="Garamond" w:hAnsi="Garamond"/>
                <w:b/>
                <w:sz w:val="22"/>
                <w:szCs w:val="22"/>
              </w:rPr>
              <w:t>opportunity</w:t>
            </w:r>
            <w:r w:rsidRPr="007E45A1">
              <w:rPr>
                <w:rFonts w:ascii="Garamond" w:hAnsi="Garamond"/>
                <w:b/>
                <w:sz w:val="22"/>
                <w:szCs w:val="22"/>
              </w:rPr>
              <w:t xml:space="preserve"> to provide principals with staffing authority.</w:t>
            </w:r>
          </w:p>
          <w:p w:rsidR="004E650B" w:rsidRPr="007E45A1" w:rsidRDefault="004E650B" w:rsidP="00405623">
            <w:pPr>
              <w:pStyle w:val="ListParagraph"/>
              <w:spacing w:before="40" w:after="40" w:line="264" w:lineRule="auto"/>
              <w:ind w:left="0"/>
              <w:contextualSpacing w:val="0"/>
              <w:rPr>
                <w:rFonts w:ascii="Garamond" w:hAnsi="Garamond"/>
                <w:b/>
                <w:sz w:val="22"/>
                <w:szCs w:val="22"/>
              </w:rPr>
            </w:pPr>
          </w:p>
          <w:p w:rsidR="009B3B07" w:rsidRPr="007E45A1" w:rsidRDefault="004E650B" w:rsidP="00405623">
            <w:pPr>
              <w:pStyle w:val="ListParagraph"/>
              <w:spacing w:before="40" w:after="40" w:line="264" w:lineRule="auto"/>
              <w:ind w:left="0"/>
              <w:contextualSpacing w:val="0"/>
              <w:rPr>
                <w:rFonts w:ascii="Garamond" w:hAnsi="Garamond"/>
                <w:b/>
                <w:sz w:val="22"/>
                <w:szCs w:val="22"/>
              </w:rPr>
            </w:pPr>
            <w:r w:rsidRPr="007E45A1">
              <w:rPr>
                <w:rFonts w:ascii="Garamond" w:hAnsi="Garamond"/>
                <w:b/>
                <w:sz w:val="22"/>
                <w:szCs w:val="22"/>
              </w:rPr>
              <w:t>Building a Strong Teaching Staff</w:t>
            </w:r>
          </w:p>
          <w:p w:rsidR="009B3B07" w:rsidRPr="007E45A1" w:rsidRDefault="009B3B07" w:rsidP="00405623">
            <w:pPr>
              <w:pStyle w:val="ListParagraph"/>
              <w:spacing w:before="40" w:after="40" w:line="264" w:lineRule="auto"/>
              <w:ind w:left="0"/>
              <w:contextualSpacing w:val="0"/>
              <w:rPr>
                <w:rFonts w:ascii="Garamond" w:hAnsi="Garamond"/>
                <w:sz w:val="22"/>
                <w:szCs w:val="22"/>
              </w:rPr>
            </w:pPr>
            <w:r w:rsidRPr="007E45A1">
              <w:rPr>
                <w:rFonts w:ascii="Garamond" w:hAnsi="Garamond"/>
                <w:sz w:val="22"/>
                <w:szCs w:val="22"/>
              </w:rPr>
              <w:t xml:space="preserve">Principals have the </w:t>
            </w:r>
            <w:r w:rsidRPr="007E45A1">
              <w:rPr>
                <w:rFonts w:ascii="Garamond" w:hAnsi="Garamond"/>
                <w:b/>
                <w:sz w:val="22"/>
                <w:szCs w:val="22"/>
              </w:rPr>
              <w:t>autonomy</w:t>
            </w:r>
            <w:r w:rsidR="004E650B" w:rsidRPr="007E45A1">
              <w:rPr>
                <w:rFonts w:ascii="Garamond" w:hAnsi="Garamond"/>
                <w:b/>
                <w:sz w:val="22"/>
                <w:szCs w:val="22"/>
              </w:rPr>
              <w:t xml:space="preserve"> and authority </w:t>
            </w:r>
            <w:r w:rsidRPr="007E45A1">
              <w:rPr>
                <w:rFonts w:ascii="Garamond" w:hAnsi="Garamond"/>
                <w:b/>
                <w:sz w:val="22"/>
                <w:szCs w:val="22"/>
              </w:rPr>
              <w:t>to make staffing decisions</w:t>
            </w:r>
            <w:r w:rsidRPr="007E45A1">
              <w:rPr>
                <w:rFonts w:ascii="Garamond" w:hAnsi="Garamond"/>
                <w:sz w:val="22"/>
                <w:szCs w:val="22"/>
              </w:rPr>
              <w:t xml:space="preserve">, including the authority to recruit, hire, and retain professional staff, </w:t>
            </w:r>
            <w:r w:rsidRPr="007E45A1">
              <w:rPr>
                <w:rFonts w:ascii="Garamond" w:eastAsia="Times New Roman" w:hAnsi="Garamond" w:cs="Arial"/>
                <w:bCs/>
                <w:color w:val="000000"/>
                <w:sz w:val="22"/>
                <w:szCs w:val="22"/>
              </w:rPr>
              <w:t>as well as the ability, in coordination with the district, to excise professional staff.</w:t>
            </w:r>
          </w:p>
          <w:p w:rsidR="009B3B07" w:rsidRPr="007E45A1" w:rsidRDefault="009B3B07" w:rsidP="00405623">
            <w:pPr>
              <w:pStyle w:val="ListParagraph"/>
              <w:spacing w:before="40" w:after="40" w:line="264" w:lineRule="auto"/>
              <w:ind w:left="0"/>
              <w:contextualSpacing w:val="0"/>
              <w:rPr>
                <w:rFonts w:ascii="Garamond" w:hAnsi="Garamond"/>
                <w:sz w:val="22"/>
                <w:szCs w:val="22"/>
              </w:rPr>
            </w:pPr>
            <w:r w:rsidRPr="007E45A1">
              <w:rPr>
                <w:rFonts w:ascii="Garamond" w:hAnsi="Garamond"/>
                <w:sz w:val="22"/>
                <w:szCs w:val="22"/>
              </w:rPr>
              <w:t xml:space="preserve">At the onset of Level 4 work, district leaders </w:t>
            </w:r>
            <w:r w:rsidRPr="007E45A1">
              <w:rPr>
                <w:rFonts w:ascii="Garamond" w:hAnsi="Garamond"/>
                <w:b/>
                <w:sz w:val="22"/>
                <w:szCs w:val="22"/>
              </w:rPr>
              <w:t xml:space="preserve">replaced </w:t>
            </w:r>
            <w:r w:rsidR="00C603F0" w:rsidRPr="007E45A1">
              <w:rPr>
                <w:rFonts w:ascii="Garamond" w:hAnsi="Garamond"/>
                <w:b/>
                <w:sz w:val="22"/>
                <w:szCs w:val="22"/>
              </w:rPr>
              <w:t>45</w:t>
            </w:r>
            <w:r w:rsidRPr="007E45A1">
              <w:rPr>
                <w:rFonts w:ascii="Garamond" w:hAnsi="Garamond"/>
                <w:b/>
                <w:sz w:val="22"/>
                <w:szCs w:val="22"/>
              </w:rPr>
              <w:t>% or mor</w:t>
            </w:r>
            <w:r w:rsidR="00663A75" w:rsidRPr="007E45A1">
              <w:rPr>
                <w:rFonts w:ascii="Garamond" w:hAnsi="Garamond"/>
                <w:b/>
                <w:sz w:val="22"/>
                <w:szCs w:val="22"/>
              </w:rPr>
              <w:t>e of the existing teachers in 12</w:t>
            </w:r>
            <w:r w:rsidRPr="007E45A1">
              <w:rPr>
                <w:rFonts w:ascii="Garamond" w:hAnsi="Garamond"/>
                <w:b/>
                <w:sz w:val="22"/>
                <w:szCs w:val="22"/>
              </w:rPr>
              <w:t xml:space="preserve"> out of </w:t>
            </w:r>
            <w:r w:rsidR="00663A75" w:rsidRPr="007E45A1">
              <w:rPr>
                <w:rFonts w:ascii="Garamond" w:hAnsi="Garamond"/>
                <w:b/>
                <w:sz w:val="22"/>
                <w:szCs w:val="22"/>
              </w:rPr>
              <w:t>34</w:t>
            </w:r>
            <w:r w:rsidRPr="007E45A1">
              <w:rPr>
                <w:rFonts w:ascii="Garamond" w:hAnsi="Garamond"/>
                <w:b/>
                <w:sz w:val="22"/>
                <w:szCs w:val="22"/>
              </w:rPr>
              <w:t xml:space="preserve"> schools</w:t>
            </w:r>
            <w:r w:rsidRPr="007E45A1">
              <w:rPr>
                <w:rFonts w:ascii="Garamond" w:hAnsi="Garamond"/>
                <w:sz w:val="22"/>
                <w:szCs w:val="22"/>
              </w:rPr>
              <w:t>.</w:t>
            </w:r>
            <w:r w:rsidRPr="007E45A1">
              <w:rPr>
                <w:rFonts w:ascii="Garamond" w:hAnsi="Garamond"/>
                <w:b/>
                <w:sz w:val="22"/>
                <w:szCs w:val="22"/>
              </w:rPr>
              <w:t xml:space="preserve"> </w:t>
            </w:r>
            <w:r w:rsidRPr="007E45A1">
              <w:rPr>
                <w:rFonts w:ascii="Garamond" w:hAnsi="Garamond"/>
                <w:sz w:val="22"/>
                <w:szCs w:val="22"/>
              </w:rPr>
              <w:t>O</w:t>
            </w:r>
            <w:r w:rsidR="00C603F0" w:rsidRPr="007E45A1">
              <w:rPr>
                <w:rFonts w:ascii="Garamond" w:hAnsi="Garamond"/>
                <w:sz w:val="22"/>
                <w:szCs w:val="22"/>
              </w:rPr>
              <w:t>f the</w:t>
            </w:r>
            <w:r w:rsidR="00DE28BB">
              <w:rPr>
                <w:rFonts w:ascii="Garamond" w:hAnsi="Garamond"/>
                <w:sz w:val="22"/>
                <w:szCs w:val="22"/>
              </w:rPr>
              <w:t xml:space="preserve"> 12</w:t>
            </w:r>
            <w:r w:rsidR="00C603F0" w:rsidRPr="007E45A1">
              <w:rPr>
                <w:rFonts w:ascii="Garamond" w:hAnsi="Garamond"/>
                <w:sz w:val="22"/>
                <w:szCs w:val="22"/>
              </w:rPr>
              <w:t xml:space="preserve"> schools that brought in 45</w:t>
            </w:r>
            <w:r w:rsidR="00663A75" w:rsidRPr="007E45A1">
              <w:rPr>
                <w:rFonts w:ascii="Garamond" w:hAnsi="Garamond"/>
                <w:sz w:val="22"/>
                <w:szCs w:val="22"/>
              </w:rPr>
              <w:t>% or more new teachers, nine</w:t>
            </w:r>
            <w:r w:rsidR="00F557DF">
              <w:rPr>
                <w:rFonts w:ascii="Garamond" w:hAnsi="Garamond"/>
                <w:sz w:val="22"/>
                <w:szCs w:val="22"/>
              </w:rPr>
              <w:t xml:space="preserve"> exited Level 4 status.</w:t>
            </w:r>
          </w:p>
          <w:p w:rsidR="009B3B07" w:rsidRPr="007E45A1" w:rsidRDefault="009B3B07" w:rsidP="00405623">
            <w:pPr>
              <w:pStyle w:val="ListParagraph"/>
              <w:spacing w:before="40" w:after="40" w:line="264" w:lineRule="auto"/>
              <w:ind w:left="0"/>
              <w:contextualSpacing w:val="0"/>
              <w:rPr>
                <w:rFonts w:ascii="Garamond" w:hAnsi="Garamond"/>
                <w:sz w:val="22"/>
                <w:szCs w:val="22"/>
              </w:rPr>
            </w:pPr>
            <w:r w:rsidRPr="007E45A1">
              <w:rPr>
                <w:rFonts w:ascii="Garamond" w:hAnsi="Garamond"/>
                <w:sz w:val="22"/>
                <w:szCs w:val="22"/>
              </w:rPr>
              <w:t xml:space="preserve">Districts have </w:t>
            </w:r>
            <w:r w:rsidRPr="007E45A1">
              <w:rPr>
                <w:rFonts w:ascii="Garamond" w:hAnsi="Garamond"/>
                <w:b/>
                <w:sz w:val="22"/>
                <w:szCs w:val="22"/>
              </w:rPr>
              <w:t>modified other aspects of the hiring process that often negatively impact the ability of a school to hire and retain the staff they need</w:t>
            </w:r>
            <w:r w:rsidRPr="007E45A1">
              <w:rPr>
                <w:rFonts w:ascii="Garamond" w:hAnsi="Garamond"/>
                <w:sz w:val="22"/>
                <w:szCs w:val="22"/>
              </w:rPr>
              <w:t>.</w:t>
            </w:r>
          </w:p>
        </w:tc>
        <w:tc>
          <w:tcPr>
            <w:tcW w:w="9360" w:type="dxa"/>
            <w:tcBorders>
              <w:top w:val="single" w:sz="4" w:space="0" w:color="auto"/>
              <w:left w:val="nil"/>
            </w:tcBorders>
            <w:shd w:val="clear" w:color="auto" w:fill="F2F2F2" w:themeFill="background1" w:themeFillShade="F2"/>
            <w:vAlign w:val="center"/>
          </w:tcPr>
          <w:p w:rsidR="009B3B07" w:rsidRPr="007E45A1" w:rsidRDefault="009B3B07" w:rsidP="00405623">
            <w:pPr>
              <w:pStyle w:val="ListParagraph"/>
              <w:spacing w:before="40" w:after="40" w:line="264" w:lineRule="auto"/>
              <w:ind w:left="0"/>
              <w:contextualSpacing w:val="0"/>
              <w:jc w:val="center"/>
              <w:rPr>
                <w:rFonts w:ascii="Garamond" w:hAnsi="Garamond"/>
                <w:b/>
                <w:sz w:val="22"/>
                <w:szCs w:val="22"/>
              </w:rPr>
            </w:pPr>
            <w:r w:rsidRPr="007E45A1">
              <w:rPr>
                <w:rFonts w:ascii="Garamond" w:hAnsi="Garamond"/>
                <w:b/>
                <w:sz w:val="22"/>
                <w:szCs w:val="22"/>
              </w:rPr>
              <w:t>What does this mean in practice?</w:t>
            </w:r>
          </w:p>
        </w:tc>
      </w:tr>
      <w:tr w:rsidR="009B3B07" w:rsidTr="00405623">
        <w:tc>
          <w:tcPr>
            <w:tcW w:w="4338" w:type="dxa"/>
            <w:vMerge/>
            <w:tcBorders>
              <w:bottom w:val="single" w:sz="4" w:space="0" w:color="auto"/>
              <w:right w:val="nil"/>
            </w:tcBorders>
            <w:shd w:val="clear" w:color="auto" w:fill="auto"/>
          </w:tcPr>
          <w:p w:rsidR="009B3B07" w:rsidRPr="007E45A1" w:rsidRDefault="009B3B07" w:rsidP="00405623">
            <w:pPr>
              <w:pStyle w:val="ListParagraph"/>
              <w:spacing w:before="40" w:after="40" w:line="264" w:lineRule="auto"/>
              <w:ind w:left="0"/>
              <w:contextualSpacing w:val="0"/>
              <w:rPr>
                <w:rFonts w:ascii="Garamond" w:hAnsi="Garamond"/>
                <w:sz w:val="22"/>
                <w:szCs w:val="22"/>
              </w:rPr>
            </w:pPr>
          </w:p>
        </w:tc>
        <w:tc>
          <w:tcPr>
            <w:tcW w:w="9360" w:type="dxa"/>
            <w:tcBorders>
              <w:left w:val="nil"/>
              <w:bottom w:val="single" w:sz="4" w:space="0" w:color="auto"/>
            </w:tcBorders>
            <w:shd w:val="clear" w:color="auto" w:fill="F2F2F2" w:themeFill="background1" w:themeFillShade="F2"/>
          </w:tcPr>
          <w:p w:rsidR="009B3B07" w:rsidRPr="007E45A1" w:rsidRDefault="009B3B07" w:rsidP="00405623">
            <w:pPr>
              <w:spacing w:before="40" w:after="40" w:line="264" w:lineRule="auto"/>
              <w:rPr>
                <w:rFonts w:ascii="Garamond" w:hAnsi="Garamond"/>
                <w:sz w:val="22"/>
                <w:szCs w:val="22"/>
              </w:rPr>
            </w:pPr>
            <w:r w:rsidRPr="007E45A1">
              <w:rPr>
                <w:rFonts w:ascii="Garamond" w:hAnsi="Garamond"/>
                <w:b/>
                <w:sz w:val="22"/>
                <w:szCs w:val="22"/>
              </w:rPr>
              <w:t>The following are examples of specific negotiated changes in collective bargaining agreements that were used in one or more district</w:t>
            </w:r>
            <w:r w:rsidR="002E555E" w:rsidRPr="007E45A1">
              <w:rPr>
                <w:rFonts w:ascii="Garamond" w:hAnsi="Garamond"/>
                <w:b/>
                <w:sz w:val="22"/>
                <w:szCs w:val="22"/>
              </w:rPr>
              <w:t>s</w:t>
            </w:r>
            <w:r w:rsidRPr="007E45A1">
              <w:rPr>
                <w:rFonts w:ascii="Garamond" w:hAnsi="Garamond"/>
                <w:b/>
                <w:sz w:val="22"/>
                <w:szCs w:val="22"/>
              </w:rPr>
              <w:t xml:space="preserve"> and </w:t>
            </w:r>
            <w:r w:rsidR="002E555E" w:rsidRPr="007E45A1">
              <w:rPr>
                <w:rFonts w:ascii="Garamond" w:hAnsi="Garamond"/>
                <w:b/>
                <w:sz w:val="22"/>
                <w:szCs w:val="22"/>
              </w:rPr>
              <w:t xml:space="preserve">by </w:t>
            </w:r>
            <w:r w:rsidRPr="007E45A1">
              <w:rPr>
                <w:rFonts w:ascii="Garamond" w:hAnsi="Garamond"/>
                <w:b/>
                <w:sz w:val="22"/>
                <w:szCs w:val="22"/>
              </w:rPr>
              <w:t>Level 4 school</w:t>
            </w:r>
            <w:r w:rsidR="002E555E" w:rsidRPr="007E45A1">
              <w:rPr>
                <w:rFonts w:ascii="Garamond" w:hAnsi="Garamond"/>
                <w:b/>
                <w:sz w:val="22"/>
                <w:szCs w:val="22"/>
              </w:rPr>
              <w:t>s</w:t>
            </w:r>
            <w:r w:rsidRPr="007E45A1">
              <w:rPr>
                <w:rFonts w:ascii="Garamond" w:hAnsi="Garamond"/>
                <w:b/>
                <w:sz w:val="22"/>
                <w:szCs w:val="22"/>
              </w:rPr>
              <w:t>.</w:t>
            </w:r>
          </w:p>
          <w:p w:rsidR="009B3B07" w:rsidRPr="007E45A1" w:rsidRDefault="009B3B07" w:rsidP="006C3A75">
            <w:pPr>
              <w:pStyle w:val="ListParagraph"/>
              <w:numPr>
                <w:ilvl w:val="0"/>
                <w:numId w:val="6"/>
              </w:numPr>
              <w:spacing w:before="40" w:after="40" w:line="264" w:lineRule="auto"/>
              <w:ind w:left="346" w:hanging="274"/>
              <w:contextualSpacing w:val="0"/>
              <w:rPr>
                <w:rFonts w:ascii="Garamond" w:hAnsi="Garamond"/>
                <w:sz w:val="22"/>
                <w:szCs w:val="22"/>
              </w:rPr>
            </w:pPr>
            <w:r w:rsidRPr="007E45A1">
              <w:rPr>
                <w:rFonts w:ascii="Garamond" w:hAnsi="Garamond"/>
                <w:sz w:val="22"/>
                <w:szCs w:val="22"/>
              </w:rPr>
              <w:t xml:space="preserve">Opt out provisions: At the beginning of the Level 4 initiative, </w:t>
            </w:r>
            <w:r w:rsidRPr="007E45A1">
              <w:rPr>
                <w:rFonts w:ascii="Garamond" w:hAnsi="Garamond"/>
                <w:b/>
                <w:sz w:val="22"/>
                <w:szCs w:val="22"/>
              </w:rPr>
              <w:t>staff in designated Level 4 school are given the opportunity to “opt out” of the school</w:t>
            </w:r>
            <w:r w:rsidRPr="007E45A1">
              <w:rPr>
                <w:rFonts w:ascii="Garamond" w:hAnsi="Garamond"/>
                <w:sz w:val="22"/>
                <w:szCs w:val="22"/>
              </w:rPr>
              <w:t>, by a given date, such as February 1.</w:t>
            </w:r>
          </w:p>
          <w:p w:rsidR="009B3B07" w:rsidRPr="007E45A1" w:rsidRDefault="009B3B07" w:rsidP="006C3A75">
            <w:pPr>
              <w:pStyle w:val="ListParagraph"/>
              <w:numPr>
                <w:ilvl w:val="0"/>
                <w:numId w:val="6"/>
              </w:numPr>
              <w:spacing w:before="40" w:after="40" w:line="264" w:lineRule="auto"/>
              <w:ind w:left="346" w:hanging="274"/>
              <w:contextualSpacing w:val="0"/>
              <w:rPr>
                <w:rFonts w:ascii="Garamond" w:hAnsi="Garamond"/>
                <w:sz w:val="22"/>
                <w:szCs w:val="22"/>
              </w:rPr>
            </w:pPr>
            <w:r w:rsidRPr="007E45A1">
              <w:rPr>
                <w:rFonts w:ascii="Garamond" w:hAnsi="Garamond"/>
                <w:sz w:val="22"/>
                <w:szCs w:val="22"/>
              </w:rPr>
              <w:t xml:space="preserve">Principals have the ability to hire professional staff </w:t>
            </w:r>
            <w:r w:rsidRPr="007E45A1">
              <w:rPr>
                <w:rFonts w:ascii="Garamond" w:hAnsi="Garamond"/>
                <w:b/>
                <w:sz w:val="22"/>
                <w:szCs w:val="22"/>
              </w:rPr>
              <w:t>without regard to seniority</w:t>
            </w:r>
            <w:r w:rsidRPr="007E45A1">
              <w:rPr>
                <w:rFonts w:ascii="Garamond" w:hAnsi="Garamond"/>
                <w:sz w:val="22"/>
                <w:szCs w:val="22"/>
              </w:rPr>
              <w:t xml:space="preserve"> or other criteria that would limit the ability of the principal to hire staff at his/her discretion. </w:t>
            </w:r>
          </w:p>
          <w:p w:rsidR="009B3B07" w:rsidRPr="007E45A1" w:rsidRDefault="009B3B07" w:rsidP="006C3A75">
            <w:pPr>
              <w:pStyle w:val="ListParagraph"/>
              <w:numPr>
                <w:ilvl w:val="0"/>
                <w:numId w:val="6"/>
              </w:numPr>
              <w:spacing w:before="40" w:after="40" w:line="264" w:lineRule="auto"/>
              <w:ind w:left="346" w:hanging="274"/>
              <w:contextualSpacing w:val="0"/>
              <w:rPr>
                <w:rFonts w:ascii="Garamond" w:hAnsi="Garamond"/>
                <w:sz w:val="22"/>
                <w:szCs w:val="22"/>
              </w:rPr>
            </w:pPr>
            <w:r w:rsidRPr="007E45A1">
              <w:rPr>
                <w:rFonts w:ascii="Garamond" w:hAnsi="Garamond"/>
                <w:sz w:val="22"/>
                <w:szCs w:val="22"/>
              </w:rPr>
              <w:t xml:space="preserve">The school </w:t>
            </w:r>
            <w:r w:rsidRPr="007E45A1">
              <w:rPr>
                <w:rFonts w:ascii="Garamond" w:hAnsi="Garamond"/>
                <w:b/>
                <w:sz w:val="22"/>
                <w:szCs w:val="22"/>
              </w:rPr>
              <w:t>is not impacted by, or has a waiver from, “bidding and bumping</w:t>
            </w:r>
            <w:r w:rsidRPr="007E45A1">
              <w:rPr>
                <w:rFonts w:ascii="Garamond" w:hAnsi="Garamond"/>
                <w:sz w:val="22"/>
                <w:szCs w:val="22"/>
              </w:rPr>
              <w:t>”, in which a teacher with more senior</w:t>
            </w:r>
            <w:r w:rsidR="002940DC">
              <w:rPr>
                <w:rFonts w:ascii="Garamond" w:hAnsi="Garamond"/>
                <w:sz w:val="22"/>
                <w:szCs w:val="22"/>
              </w:rPr>
              <w:t>ity from another school who los</w:t>
            </w:r>
            <w:r w:rsidRPr="007E45A1">
              <w:rPr>
                <w:rFonts w:ascii="Garamond" w:hAnsi="Garamond"/>
                <w:sz w:val="22"/>
                <w:szCs w:val="22"/>
              </w:rPr>
              <w:t xml:space="preserve">es his/her position might take a position in a Level 4 school and “bump” an existing, less senior teacher from the Level 4 school. </w:t>
            </w:r>
          </w:p>
          <w:p w:rsidR="009B3B07" w:rsidRPr="007E45A1" w:rsidRDefault="009B3B07" w:rsidP="006C3A75">
            <w:pPr>
              <w:pStyle w:val="ListParagraph"/>
              <w:numPr>
                <w:ilvl w:val="0"/>
                <w:numId w:val="6"/>
              </w:numPr>
              <w:spacing w:before="40" w:after="40" w:line="264" w:lineRule="auto"/>
              <w:ind w:left="346" w:hanging="274"/>
              <w:contextualSpacing w:val="0"/>
              <w:rPr>
                <w:rFonts w:ascii="Garamond" w:hAnsi="Garamond"/>
                <w:sz w:val="22"/>
                <w:szCs w:val="22"/>
              </w:rPr>
            </w:pPr>
            <w:r w:rsidRPr="007E45A1">
              <w:rPr>
                <w:rFonts w:ascii="Garamond" w:hAnsi="Garamond"/>
                <w:sz w:val="22"/>
                <w:szCs w:val="22"/>
              </w:rPr>
              <w:t xml:space="preserve">The district </w:t>
            </w:r>
            <w:r w:rsidRPr="007E45A1">
              <w:rPr>
                <w:rFonts w:ascii="Garamond" w:hAnsi="Garamond"/>
                <w:b/>
                <w:sz w:val="22"/>
                <w:szCs w:val="22"/>
              </w:rPr>
              <w:t>moved up the timeline for hiring teachers</w:t>
            </w:r>
            <w:r w:rsidRPr="007E45A1">
              <w:rPr>
                <w:rFonts w:ascii="Garamond" w:hAnsi="Garamond"/>
                <w:sz w:val="22"/>
                <w:szCs w:val="22"/>
              </w:rPr>
              <w:t xml:space="preserve"> (e.g., from May to February) so that the principal/school would have the ability to hire from the entire pool of available teachers (within district and outside of the district) and not be at a competitive disadvantage with respect to hiring top teachers.</w:t>
            </w:r>
          </w:p>
          <w:p w:rsidR="009B3B07" w:rsidRPr="007E45A1" w:rsidRDefault="009B3B07" w:rsidP="006C3A75">
            <w:pPr>
              <w:pStyle w:val="ListParagraph"/>
              <w:numPr>
                <w:ilvl w:val="0"/>
                <w:numId w:val="6"/>
              </w:numPr>
              <w:spacing w:before="40" w:after="40" w:line="264" w:lineRule="auto"/>
              <w:ind w:left="346" w:hanging="274"/>
              <w:contextualSpacing w:val="0"/>
              <w:rPr>
                <w:rFonts w:ascii="Garamond" w:hAnsi="Garamond"/>
                <w:sz w:val="22"/>
                <w:szCs w:val="22"/>
              </w:rPr>
            </w:pPr>
            <w:r w:rsidRPr="007E45A1">
              <w:rPr>
                <w:rFonts w:ascii="Garamond" w:hAnsi="Garamond"/>
                <w:sz w:val="22"/>
                <w:szCs w:val="22"/>
              </w:rPr>
              <w:t xml:space="preserve">The principal has the authority </w:t>
            </w:r>
            <w:r w:rsidRPr="007E45A1">
              <w:rPr>
                <w:rFonts w:ascii="Garamond" w:hAnsi="Garamond"/>
                <w:b/>
                <w:sz w:val="22"/>
                <w:szCs w:val="22"/>
              </w:rPr>
              <w:t>to write job descriptions</w:t>
            </w:r>
            <w:r w:rsidRPr="007E45A1">
              <w:rPr>
                <w:rFonts w:ascii="Garamond" w:hAnsi="Garamond"/>
                <w:sz w:val="22"/>
                <w:szCs w:val="22"/>
              </w:rPr>
              <w:t xml:space="preserve">, and </w:t>
            </w:r>
            <w:r w:rsidRPr="007E45A1">
              <w:rPr>
                <w:rFonts w:ascii="Garamond" w:hAnsi="Garamond"/>
                <w:b/>
                <w:sz w:val="22"/>
                <w:szCs w:val="22"/>
              </w:rPr>
              <w:t>to include other teachers in interviews with prospective teachers and staff</w:t>
            </w:r>
            <w:r w:rsidRPr="007E45A1">
              <w:rPr>
                <w:rFonts w:ascii="Garamond" w:hAnsi="Garamond"/>
                <w:sz w:val="22"/>
                <w:szCs w:val="22"/>
              </w:rPr>
              <w:t xml:space="preserve">. </w:t>
            </w:r>
          </w:p>
          <w:p w:rsidR="009B3B07" w:rsidRPr="007E45A1" w:rsidRDefault="009B3B07" w:rsidP="006C3A75">
            <w:pPr>
              <w:pStyle w:val="ListParagraph"/>
              <w:numPr>
                <w:ilvl w:val="0"/>
                <w:numId w:val="6"/>
              </w:numPr>
              <w:spacing w:before="40" w:after="40" w:line="264" w:lineRule="auto"/>
              <w:ind w:left="346" w:hanging="274"/>
              <w:contextualSpacing w:val="0"/>
              <w:rPr>
                <w:rFonts w:ascii="Garamond" w:hAnsi="Garamond"/>
                <w:sz w:val="22"/>
                <w:szCs w:val="22"/>
              </w:rPr>
            </w:pPr>
            <w:r w:rsidRPr="007E45A1">
              <w:rPr>
                <w:rFonts w:ascii="Garamond" w:hAnsi="Garamond"/>
                <w:sz w:val="22"/>
                <w:szCs w:val="22"/>
              </w:rPr>
              <w:t xml:space="preserve">The principal has the authority </w:t>
            </w:r>
            <w:r w:rsidRPr="007E45A1">
              <w:rPr>
                <w:rFonts w:ascii="Garamond" w:hAnsi="Garamond"/>
                <w:b/>
                <w:sz w:val="22"/>
                <w:szCs w:val="22"/>
              </w:rPr>
              <w:t>to modify staffing patterns</w:t>
            </w:r>
            <w:r w:rsidRPr="007E45A1">
              <w:rPr>
                <w:rFonts w:ascii="Garamond" w:hAnsi="Garamond"/>
                <w:sz w:val="22"/>
                <w:szCs w:val="22"/>
              </w:rPr>
              <w:t xml:space="preserve"> in the school. </w:t>
            </w:r>
          </w:p>
          <w:p w:rsidR="009B3B07" w:rsidRPr="007E45A1" w:rsidRDefault="009B3B07" w:rsidP="006C3A75">
            <w:pPr>
              <w:pStyle w:val="ListParagraph"/>
              <w:numPr>
                <w:ilvl w:val="0"/>
                <w:numId w:val="6"/>
              </w:numPr>
              <w:spacing w:before="40" w:after="40" w:line="264" w:lineRule="auto"/>
              <w:ind w:left="346" w:hanging="274"/>
              <w:contextualSpacing w:val="0"/>
              <w:rPr>
                <w:rFonts w:ascii="Garamond" w:hAnsi="Garamond"/>
                <w:sz w:val="22"/>
                <w:szCs w:val="22"/>
              </w:rPr>
            </w:pPr>
            <w:r w:rsidRPr="007E45A1">
              <w:rPr>
                <w:rFonts w:ascii="Garamond" w:hAnsi="Garamond"/>
                <w:sz w:val="22"/>
                <w:szCs w:val="22"/>
              </w:rPr>
              <w:t xml:space="preserve">The district (e.g., the Superintendent and principal) has the ability </w:t>
            </w:r>
            <w:r w:rsidRPr="007E45A1">
              <w:rPr>
                <w:rFonts w:ascii="Garamond" w:hAnsi="Garamond"/>
                <w:b/>
                <w:sz w:val="22"/>
                <w:szCs w:val="22"/>
              </w:rPr>
              <w:t xml:space="preserve">to excess teachers </w:t>
            </w:r>
            <w:r w:rsidRPr="007E45A1">
              <w:rPr>
                <w:rFonts w:ascii="Garamond" w:hAnsi="Garamond"/>
                <w:sz w:val="22"/>
                <w:szCs w:val="22"/>
              </w:rPr>
              <w:t>(move teachers to another district school through an involuntary transfer).</w:t>
            </w:r>
          </w:p>
        </w:tc>
      </w:tr>
      <w:tr w:rsidR="00AF3E0D" w:rsidTr="00405623">
        <w:tc>
          <w:tcPr>
            <w:tcW w:w="4338" w:type="dxa"/>
            <w:tcBorders>
              <w:right w:val="nil"/>
            </w:tcBorders>
            <w:shd w:val="clear" w:color="auto" w:fill="auto"/>
            <w:vAlign w:val="center"/>
          </w:tcPr>
          <w:p w:rsidR="0035077E" w:rsidRPr="007E45A1" w:rsidRDefault="004E650B" w:rsidP="00405623">
            <w:pPr>
              <w:pStyle w:val="ListParagraph"/>
              <w:spacing w:before="40" w:after="40" w:line="264" w:lineRule="auto"/>
              <w:ind w:left="0"/>
              <w:contextualSpacing w:val="0"/>
              <w:rPr>
                <w:rFonts w:ascii="Garamond" w:hAnsi="Garamond"/>
                <w:b/>
                <w:sz w:val="22"/>
                <w:szCs w:val="22"/>
              </w:rPr>
            </w:pPr>
            <w:r w:rsidRPr="007E45A1">
              <w:rPr>
                <w:rFonts w:ascii="Garamond" w:hAnsi="Garamond"/>
                <w:b/>
                <w:sz w:val="22"/>
                <w:szCs w:val="22"/>
              </w:rPr>
              <w:t xml:space="preserve">Cultivating Turnaround </w:t>
            </w:r>
            <w:r w:rsidR="004B0DAA" w:rsidRPr="007E45A1">
              <w:rPr>
                <w:rFonts w:ascii="Garamond" w:hAnsi="Garamond"/>
                <w:b/>
                <w:sz w:val="22"/>
                <w:szCs w:val="22"/>
              </w:rPr>
              <w:t>Leaders</w:t>
            </w:r>
          </w:p>
          <w:p w:rsidR="00211F76" w:rsidRPr="007E45A1" w:rsidRDefault="00211F76" w:rsidP="00405623">
            <w:pPr>
              <w:pStyle w:val="ListParagraph"/>
              <w:spacing w:before="40" w:after="40" w:line="264" w:lineRule="auto"/>
              <w:ind w:left="0"/>
              <w:contextualSpacing w:val="0"/>
              <w:rPr>
                <w:rFonts w:ascii="Garamond" w:hAnsi="Garamond"/>
                <w:sz w:val="22"/>
                <w:szCs w:val="22"/>
              </w:rPr>
            </w:pPr>
            <w:r w:rsidRPr="007E45A1">
              <w:rPr>
                <w:rFonts w:ascii="Garamond" w:hAnsi="Garamond"/>
                <w:sz w:val="22"/>
                <w:szCs w:val="22"/>
              </w:rPr>
              <w:t>At the beginning of the Level 4 work, districts did the best they could to identify and place “turnaround leaders” in Level 4 schools.</w:t>
            </w:r>
          </w:p>
          <w:p w:rsidR="00211F76" w:rsidRPr="007E45A1" w:rsidRDefault="00211F76" w:rsidP="00405623">
            <w:pPr>
              <w:pStyle w:val="ListParagraph"/>
              <w:spacing w:before="40" w:after="40" w:line="264" w:lineRule="auto"/>
              <w:ind w:left="0"/>
              <w:contextualSpacing w:val="0"/>
              <w:rPr>
                <w:rFonts w:ascii="Garamond" w:hAnsi="Garamond"/>
                <w:sz w:val="22"/>
                <w:szCs w:val="22"/>
              </w:rPr>
            </w:pPr>
            <w:r w:rsidRPr="007E45A1">
              <w:rPr>
                <w:rFonts w:ascii="Garamond" w:hAnsi="Garamond"/>
                <w:sz w:val="22"/>
                <w:szCs w:val="22"/>
              </w:rPr>
              <w:t xml:space="preserve">After five years, districts are acting strategically to cultivate and place leaders in Level 4 schools, minimizing the </w:t>
            </w:r>
            <w:r w:rsidR="002103AD" w:rsidRPr="007E45A1">
              <w:rPr>
                <w:rFonts w:ascii="Garamond" w:hAnsi="Garamond"/>
                <w:sz w:val="22"/>
                <w:szCs w:val="22"/>
              </w:rPr>
              <w:t xml:space="preserve">impact </w:t>
            </w:r>
            <w:r w:rsidR="002103AD">
              <w:rPr>
                <w:rFonts w:ascii="Garamond" w:hAnsi="Garamond"/>
                <w:sz w:val="22"/>
                <w:szCs w:val="22"/>
              </w:rPr>
              <w:t>that changes in leadership may have on</w:t>
            </w:r>
            <w:r w:rsidR="002103AD" w:rsidRPr="007E45A1">
              <w:rPr>
                <w:rFonts w:ascii="Garamond" w:hAnsi="Garamond"/>
                <w:sz w:val="22"/>
                <w:szCs w:val="22"/>
              </w:rPr>
              <w:t xml:space="preserve"> other schools.</w:t>
            </w:r>
          </w:p>
        </w:tc>
        <w:tc>
          <w:tcPr>
            <w:tcW w:w="9360" w:type="dxa"/>
            <w:tcBorders>
              <w:left w:val="nil"/>
            </w:tcBorders>
            <w:shd w:val="clear" w:color="auto" w:fill="F2F2F2" w:themeFill="background1" w:themeFillShade="F2"/>
          </w:tcPr>
          <w:p w:rsidR="00AF3E0D" w:rsidRPr="007E45A1" w:rsidRDefault="00AF3E0D" w:rsidP="00405623">
            <w:pPr>
              <w:pStyle w:val="ListParagraph"/>
              <w:spacing w:before="40" w:after="40" w:line="264" w:lineRule="auto"/>
              <w:ind w:left="0"/>
              <w:contextualSpacing w:val="0"/>
              <w:rPr>
                <w:rFonts w:ascii="Garamond" w:hAnsi="Garamond"/>
                <w:sz w:val="22"/>
                <w:szCs w:val="22"/>
              </w:rPr>
            </w:pPr>
            <w:r w:rsidRPr="007E45A1">
              <w:rPr>
                <w:rFonts w:ascii="Garamond" w:hAnsi="Garamond"/>
                <w:b/>
                <w:sz w:val="22"/>
                <w:szCs w:val="22"/>
              </w:rPr>
              <w:t xml:space="preserve">Boston Public Schools </w:t>
            </w:r>
            <w:r w:rsidRPr="007E45A1">
              <w:rPr>
                <w:rFonts w:ascii="Garamond" w:hAnsi="Garamond"/>
                <w:sz w:val="22"/>
                <w:szCs w:val="22"/>
              </w:rPr>
              <w:t xml:space="preserve">partnered with Boston College and the Lynch Leadership Academy to provide </w:t>
            </w:r>
            <w:r w:rsidR="00921BF1" w:rsidRPr="007E45A1">
              <w:rPr>
                <w:rFonts w:ascii="Garamond" w:hAnsi="Garamond"/>
                <w:sz w:val="22"/>
                <w:szCs w:val="22"/>
              </w:rPr>
              <w:t xml:space="preserve">a </w:t>
            </w:r>
            <w:r w:rsidRPr="007E45A1">
              <w:rPr>
                <w:rFonts w:ascii="Garamond" w:hAnsi="Garamond"/>
                <w:sz w:val="22"/>
                <w:szCs w:val="22"/>
              </w:rPr>
              <w:t>full-year residency program (</w:t>
            </w:r>
            <w:r w:rsidRPr="007E45A1">
              <w:rPr>
                <w:rFonts w:ascii="Garamond" w:hAnsi="Garamond"/>
                <w:i/>
                <w:sz w:val="22"/>
                <w:szCs w:val="22"/>
              </w:rPr>
              <w:t>The Lynch Principal Fellowship</w:t>
            </w:r>
            <w:r w:rsidRPr="007E45A1">
              <w:rPr>
                <w:rFonts w:ascii="Garamond" w:hAnsi="Garamond"/>
                <w:sz w:val="22"/>
                <w:szCs w:val="22"/>
              </w:rPr>
              <w:t>) for Turnaround principals, who upon completing the program will be invited to lead Turnaround schools.</w:t>
            </w:r>
          </w:p>
          <w:p w:rsidR="00AF3E0D" w:rsidRPr="007E45A1" w:rsidRDefault="00AF3E0D" w:rsidP="00405623">
            <w:pPr>
              <w:pStyle w:val="ListParagraph"/>
              <w:spacing w:before="40" w:after="40" w:line="264" w:lineRule="auto"/>
              <w:ind w:left="0"/>
              <w:contextualSpacing w:val="0"/>
              <w:rPr>
                <w:rFonts w:ascii="Garamond" w:hAnsi="Garamond"/>
                <w:sz w:val="22"/>
                <w:szCs w:val="22"/>
              </w:rPr>
            </w:pPr>
            <w:r w:rsidRPr="007E45A1">
              <w:rPr>
                <w:rFonts w:ascii="Garamond" w:hAnsi="Garamond"/>
                <w:b/>
                <w:sz w:val="22"/>
                <w:szCs w:val="22"/>
              </w:rPr>
              <w:t>Lynn Public Schools</w:t>
            </w:r>
            <w:r w:rsidRPr="007E45A1">
              <w:rPr>
                <w:rFonts w:ascii="Garamond" w:hAnsi="Garamond"/>
                <w:sz w:val="22"/>
                <w:szCs w:val="22"/>
              </w:rPr>
              <w:t xml:space="preserve"> </w:t>
            </w:r>
            <w:r w:rsidR="00372002" w:rsidRPr="007E45A1">
              <w:rPr>
                <w:rFonts w:ascii="Garamond" w:hAnsi="Garamond"/>
                <w:sz w:val="22"/>
                <w:szCs w:val="22"/>
              </w:rPr>
              <w:t>implemented the</w:t>
            </w:r>
            <w:r w:rsidRPr="007E45A1">
              <w:rPr>
                <w:rFonts w:ascii="Garamond" w:hAnsi="Garamond"/>
                <w:sz w:val="22"/>
                <w:szCs w:val="22"/>
              </w:rPr>
              <w:t xml:space="preserve"> </w:t>
            </w:r>
            <w:r w:rsidRPr="007E45A1">
              <w:rPr>
                <w:rFonts w:ascii="Garamond" w:hAnsi="Garamond"/>
                <w:i/>
                <w:sz w:val="22"/>
                <w:szCs w:val="22"/>
              </w:rPr>
              <w:t>Lynn Leadership Initiative</w:t>
            </w:r>
            <w:r w:rsidRPr="007E45A1">
              <w:rPr>
                <w:rFonts w:ascii="Garamond" w:hAnsi="Garamond"/>
                <w:sz w:val="22"/>
                <w:szCs w:val="22"/>
              </w:rPr>
              <w:t xml:space="preserve"> </w:t>
            </w:r>
            <w:r w:rsidR="00921BF1" w:rsidRPr="007E45A1">
              <w:rPr>
                <w:rFonts w:ascii="Garamond" w:hAnsi="Garamond"/>
                <w:sz w:val="22"/>
                <w:szCs w:val="22"/>
              </w:rPr>
              <w:t xml:space="preserve">that includes coaching and </w:t>
            </w:r>
            <w:r w:rsidR="00372002" w:rsidRPr="007E45A1">
              <w:rPr>
                <w:rFonts w:ascii="Garamond" w:hAnsi="Garamond"/>
                <w:sz w:val="22"/>
                <w:szCs w:val="22"/>
              </w:rPr>
              <w:t>mentoring of existing Level 3 principals and the use of within and cross-school learning walks</w:t>
            </w:r>
            <w:r w:rsidR="00921BF1" w:rsidRPr="007E45A1">
              <w:rPr>
                <w:rFonts w:ascii="Garamond" w:hAnsi="Garamond"/>
                <w:sz w:val="22"/>
                <w:szCs w:val="22"/>
              </w:rPr>
              <w:t xml:space="preserve"> to develop common expectations for high-quality instruction</w:t>
            </w:r>
            <w:r w:rsidR="00F557DF">
              <w:rPr>
                <w:rFonts w:ascii="Garamond" w:hAnsi="Garamond"/>
                <w:sz w:val="22"/>
                <w:szCs w:val="22"/>
              </w:rPr>
              <w:t xml:space="preserve">. Building upon the </w:t>
            </w:r>
            <w:r w:rsidR="00372002" w:rsidRPr="007E45A1">
              <w:rPr>
                <w:rFonts w:ascii="Garamond" w:hAnsi="Garamond"/>
                <w:sz w:val="22"/>
                <w:szCs w:val="22"/>
              </w:rPr>
              <w:t>success Lynn experienced with its Level 4 schools</w:t>
            </w:r>
            <w:r w:rsidR="00F557DF">
              <w:rPr>
                <w:rFonts w:ascii="Garamond" w:hAnsi="Garamond"/>
                <w:sz w:val="22"/>
                <w:szCs w:val="22"/>
              </w:rPr>
              <w:t xml:space="preserve">, the purpose of the </w:t>
            </w:r>
            <w:r w:rsidR="00F557DF" w:rsidRPr="007E45A1">
              <w:rPr>
                <w:rFonts w:ascii="Garamond" w:hAnsi="Garamond"/>
                <w:i/>
                <w:sz w:val="22"/>
                <w:szCs w:val="22"/>
              </w:rPr>
              <w:t>Lynn Leadership Initiative</w:t>
            </w:r>
            <w:r w:rsidR="00372002" w:rsidRPr="007E45A1">
              <w:rPr>
                <w:rFonts w:ascii="Garamond" w:hAnsi="Garamond"/>
                <w:sz w:val="22"/>
                <w:szCs w:val="22"/>
              </w:rPr>
              <w:t xml:space="preserve"> </w:t>
            </w:r>
            <w:r w:rsidR="00F557DF">
              <w:rPr>
                <w:rFonts w:ascii="Garamond" w:hAnsi="Garamond"/>
                <w:sz w:val="22"/>
                <w:szCs w:val="22"/>
              </w:rPr>
              <w:t>is to</w:t>
            </w:r>
            <w:r w:rsidR="00372002" w:rsidRPr="007E45A1">
              <w:rPr>
                <w:rFonts w:ascii="Garamond" w:hAnsi="Garamond"/>
                <w:sz w:val="22"/>
                <w:szCs w:val="22"/>
              </w:rPr>
              <w:t xml:space="preserve"> replicate </w:t>
            </w:r>
            <w:r w:rsidR="00921BF1" w:rsidRPr="007E45A1">
              <w:rPr>
                <w:rFonts w:ascii="Garamond" w:hAnsi="Garamond"/>
                <w:sz w:val="22"/>
                <w:szCs w:val="22"/>
              </w:rPr>
              <w:t>Level 4</w:t>
            </w:r>
            <w:r w:rsidR="00372002" w:rsidRPr="007E45A1">
              <w:rPr>
                <w:rFonts w:ascii="Garamond" w:hAnsi="Garamond"/>
                <w:sz w:val="22"/>
                <w:szCs w:val="22"/>
              </w:rPr>
              <w:t xml:space="preserve"> leadership strategies and process</w:t>
            </w:r>
            <w:r w:rsidR="00921BF1" w:rsidRPr="007E45A1">
              <w:rPr>
                <w:rFonts w:ascii="Garamond" w:hAnsi="Garamond"/>
                <w:sz w:val="22"/>
                <w:szCs w:val="22"/>
              </w:rPr>
              <w:t xml:space="preserve">es </w:t>
            </w:r>
            <w:r w:rsidR="00372002" w:rsidRPr="007E45A1">
              <w:rPr>
                <w:rFonts w:ascii="Garamond" w:hAnsi="Garamond"/>
                <w:sz w:val="22"/>
                <w:szCs w:val="22"/>
              </w:rPr>
              <w:t xml:space="preserve">in Level 3 schools.  </w:t>
            </w:r>
          </w:p>
          <w:p w:rsidR="00AF3E0D" w:rsidRPr="007E45A1" w:rsidRDefault="008E07CA" w:rsidP="00405623">
            <w:pPr>
              <w:pStyle w:val="ListParagraph"/>
              <w:spacing w:before="40" w:after="40" w:line="264" w:lineRule="auto"/>
              <w:ind w:left="0"/>
              <w:contextualSpacing w:val="0"/>
              <w:rPr>
                <w:rFonts w:ascii="Garamond" w:hAnsi="Garamond"/>
                <w:sz w:val="22"/>
                <w:szCs w:val="22"/>
              </w:rPr>
            </w:pPr>
            <w:r w:rsidRPr="008E07CA">
              <w:rPr>
                <w:rFonts w:ascii="Garamond" w:hAnsi="Garamond"/>
                <w:b/>
                <w:noProof/>
                <w:color w:val="365F91" w:themeColor="accent1" w:themeShade="BF"/>
                <w:sz w:val="22"/>
                <w:szCs w:val="22"/>
              </w:rPr>
              <w:pict>
                <v:shape id="Text Box 52" o:spid="_x0000_s1058" type="#_x0000_t202" style="position:absolute;margin-left:107.55pt;margin-top:54.35pt;width:27pt;height:18pt;z-index:251736064;visibility:visible;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" filled="f" stroked="f">
                  <v:path arrowok="t"/>
                  <v:textbox>
                    <w:txbxContent>
                      <w:p w:rsidR="00CC23E5" w:rsidRPr="00E63DA7" w:rsidRDefault="00CC23E5" w:rsidP="00627018">
                        <w:pPr>
                          <w:rPr>
                            <w:rFonts w:ascii="Garamond" w:hAnsi="Garamond"/>
                            <w:sz w:val="20"/>
                          </w:rPr>
                        </w:pPr>
                        <w:r>
                          <w:rPr>
                            <w:rFonts w:ascii="Garamond" w:hAnsi="Garamond"/>
                            <w:sz w:val="20"/>
                          </w:rPr>
                          <w:t>21</w:t>
                        </w:r>
                      </w:p>
                    </w:txbxContent>
                  </v:textbox>
                </v:shape>
              </w:pict>
            </w:r>
            <w:r w:rsidR="00372002" w:rsidRPr="007E45A1">
              <w:rPr>
                <w:rFonts w:ascii="Garamond" w:hAnsi="Garamond"/>
                <w:b/>
                <w:sz w:val="22"/>
                <w:szCs w:val="22"/>
              </w:rPr>
              <w:t>Worcester Public Schools</w:t>
            </w:r>
            <w:r w:rsidR="00372002" w:rsidRPr="007E45A1">
              <w:rPr>
                <w:rFonts w:ascii="Garamond" w:hAnsi="Garamond"/>
                <w:sz w:val="22"/>
                <w:szCs w:val="22"/>
              </w:rPr>
              <w:t xml:space="preserve"> </w:t>
            </w:r>
            <w:r w:rsidR="0025281E" w:rsidRPr="007E45A1">
              <w:rPr>
                <w:rFonts w:ascii="Garamond" w:hAnsi="Garamond"/>
                <w:sz w:val="22"/>
                <w:szCs w:val="22"/>
              </w:rPr>
              <w:t xml:space="preserve">brings cohorts of 6 to 8 principals together on a monthly basis for </w:t>
            </w:r>
            <w:r w:rsidR="0025281E" w:rsidRPr="007E45A1">
              <w:rPr>
                <w:rFonts w:ascii="Garamond" w:hAnsi="Garamond"/>
                <w:i/>
                <w:sz w:val="22"/>
                <w:szCs w:val="22"/>
              </w:rPr>
              <w:t>Principal Leadership Accountability Network</w:t>
            </w:r>
            <w:r w:rsidR="0025281E" w:rsidRPr="007E45A1">
              <w:rPr>
                <w:rFonts w:ascii="Garamond" w:hAnsi="Garamond"/>
                <w:sz w:val="22"/>
                <w:szCs w:val="22"/>
              </w:rPr>
              <w:t xml:space="preserve"> meetings, providing an opportunity for principals to share best practices.</w:t>
            </w:r>
          </w:p>
        </w:tc>
      </w:tr>
    </w:tbl>
    <w:p w:rsidR="0035077E" w:rsidRPr="00197DE5" w:rsidRDefault="00E73386" w:rsidP="00197DE5">
      <w:pPr>
        <w:pStyle w:val="ListParagraph"/>
        <w:spacing w:after="80"/>
        <w:ind w:left="0"/>
        <w:contextualSpacing w:val="0"/>
        <w:rPr>
          <w:rFonts w:ascii="Garamond" w:hAnsi="Garamond"/>
          <w:b/>
          <w:color w:val="1F497D" w:themeColor="text2"/>
          <w:szCs w:val="24"/>
        </w:rPr>
      </w:pPr>
      <w:r w:rsidRPr="00197DE5">
        <w:rPr>
          <w:rFonts w:ascii="Garamond" w:hAnsi="Garamond"/>
          <w:b/>
          <w:color w:val="1F497D" w:themeColor="text2"/>
          <w:szCs w:val="24"/>
        </w:rPr>
        <w:lastRenderedPageBreak/>
        <w:t xml:space="preserve">Using </w:t>
      </w:r>
      <w:r w:rsidR="00355CF9" w:rsidRPr="00197DE5">
        <w:rPr>
          <w:rFonts w:ascii="Garamond" w:hAnsi="Garamond"/>
          <w:b/>
          <w:color w:val="1F497D" w:themeColor="text2"/>
          <w:szCs w:val="24"/>
        </w:rPr>
        <w:t>Authorities</w:t>
      </w:r>
      <w:r w:rsidRPr="00197DE5">
        <w:rPr>
          <w:rFonts w:ascii="Garamond" w:hAnsi="Garamond"/>
          <w:b/>
          <w:color w:val="1F497D" w:themeColor="text2"/>
          <w:szCs w:val="24"/>
        </w:rPr>
        <w:t xml:space="preserve"> to Change Conditions</w:t>
      </w:r>
      <w:r w:rsidR="00DB5013" w:rsidRPr="00197DE5">
        <w:rPr>
          <w:rFonts w:ascii="Garamond" w:hAnsi="Garamond"/>
          <w:b/>
          <w:color w:val="1F497D" w:themeColor="text2"/>
          <w:szCs w:val="24"/>
        </w:rPr>
        <w:t xml:space="preserve">: </w:t>
      </w:r>
      <w:r w:rsidR="00D12BDE" w:rsidRPr="00197DE5">
        <w:rPr>
          <w:rFonts w:ascii="Garamond" w:hAnsi="Garamond"/>
          <w:b/>
          <w:color w:val="1F497D" w:themeColor="text2"/>
          <w:szCs w:val="24"/>
        </w:rPr>
        <w:t>Provide leaders with autonomy to make decisions and increased authority to make changes to improve culture and instruction.</w:t>
      </w:r>
    </w:p>
    <w:tbl>
      <w:tblPr>
        <w:tblStyle w:val="TableGrid"/>
        <w:tblW w:w="0" w:type="auto"/>
        <w:tblBorders>
          <w:left w:val="none" w:sz="0" w:space="0" w:color="auto"/>
          <w:right w:val="none" w:sz="0" w:space="0" w:color="auto"/>
        </w:tblBorders>
        <w:tblLook w:val="04A0"/>
      </w:tblPr>
      <w:tblGrid>
        <w:gridCol w:w="4608"/>
        <w:gridCol w:w="8820"/>
      </w:tblGrid>
      <w:tr w:rsidR="004F3606" w:rsidTr="00405623">
        <w:tc>
          <w:tcPr>
            <w:tcW w:w="13428" w:type="dxa"/>
            <w:gridSpan w:val="2"/>
            <w:tcBorders>
              <w:bottom w:val="single" w:sz="4" w:space="0" w:color="auto"/>
            </w:tcBorders>
            <w:shd w:val="clear" w:color="auto" w:fill="F2F2F2" w:themeFill="background1" w:themeFillShade="F2"/>
          </w:tcPr>
          <w:p w:rsidR="004650C6" w:rsidRPr="00405623" w:rsidRDefault="00197DE5" w:rsidP="00405623">
            <w:pPr>
              <w:pStyle w:val="ListParagraph"/>
              <w:spacing w:before="80" w:after="80" w:line="264" w:lineRule="auto"/>
              <w:ind w:left="0"/>
              <w:contextualSpacing w:val="0"/>
              <w:rPr>
                <w:rFonts w:ascii="Garamond" w:hAnsi="Garamond"/>
                <w:b/>
                <w:sz w:val="22"/>
                <w:szCs w:val="22"/>
              </w:rPr>
            </w:pPr>
            <w:r w:rsidRPr="00405623">
              <w:rPr>
                <w:rFonts w:ascii="Garamond" w:hAnsi="Garamond"/>
                <w:b/>
                <w:i/>
                <w:sz w:val="22"/>
                <w:szCs w:val="22"/>
              </w:rPr>
              <w:t>An Act Relative to the Achievement Gap</w:t>
            </w:r>
            <w:r w:rsidRPr="00405623">
              <w:rPr>
                <w:rFonts w:ascii="Garamond" w:hAnsi="Garamond"/>
                <w:b/>
                <w:sz w:val="22"/>
                <w:szCs w:val="22"/>
              </w:rPr>
              <w:t xml:space="preserve"> </w:t>
            </w:r>
            <w:r w:rsidRPr="00405623">
              <w:rPr>
                <w:rFonts w:ascii="Garamond" w:hAnsi="Garamond"/>
                <w:sz w:val="22"/>
                <w:szCs w:val="22"/>
              </w:rPr>
              <w:t>states that Superintendents may:</w:t>
            </w:r>
            <w:r w:rsidRPr="00405623">
              <w:rPr>
                <w:rFonts w:ascii="Garamond" w:hAnsi="Garamond"/>
                <w:b/>
                <w:sz w:val="22"/>
                <w:szCs w:val="22"/>
              </w:rPr>
              <w:t xml:space="preserve">  </w:t>
            </w:r>
            <w:r w:rsidRPr="00405623">
              <w:rPr>
                <w:rFonts w:ascii="Garamond" w:hAnsi="Garamond"/>
                <w:sz w:val="22"/>
                <w:szCs w:val="22"/>
              </w:rPr>
              <w:t>(a</w:t>
            </w:r>
            <w:r w:rsidRPr="00405623">
              <w:rPr>
                <w:rFonts w:ascii="Garamond" w:hAnsi="Garamond" w:cs="Helvetica"/>
                <w:sz w:val="22"/>
                <w:szCs w:val="22"/>
                <w:lang w:eastAsia="ja-JP"/>
              </w:rPr>
              <w:t>) expand, alter, or replace the curriculum; (b) reallocate existing budget or provide additional funding; (c) include job-embedded professional development with teacher input and feedback; and (d) increase teacher planning time and collaboration focused on improving student instruction.</w:t>
            </w:r>
          </w:p>
        </w:tc>
      </w:tr>
      <w:tr w:rsidR="009B3B07" w:rsidTr="006C3A75">
        <w:trPr>
          <w:trHeight w:val="305"/>
        </w:trPr>
        <w:tc>
          <w:tcPr>
            <w:tcW w:w="4608" w:type="dxa"/>
            <w:vMerge w:val="restart"/>
            <w:tcBorders>
              <w:right w:val="nil"/>
            </w:tcBorders>
            <w:shd w:val="clear" w:color="auto" w:fill="auto"/>
          </w:tcPr>
          <w:p w:rsidR="009B3B07" w:rsidRPr="00405623" w:rsidRDefault="009B3B07" w:rsidP="00405623">
            <w:pPr>
              <w:pStyle w:val="ListParagraph"/>
              <w:spacing w:before="120" w:line="264" w:lineRule="auto"/>
              <w:ind w:left="0"/>
              <w:jc w:val="center"/>
              <w:rPr>
                <w:rFonts w:ascii="Garamond" w:hAnsi="Garamond"/>
                <w:b/>
                <w:sz w:val="22"/>
                <w:szCs w:val="22"/>
              </w:rPr>
            </w:pPr>
            <w:r w:rsidRPr="00405623">
              <w:rPr>
                <w:rFonts w:ascii="Garamond" w:hAnsi="Garamond"/>
                <w:b/>
                <w:sz w:val="22"/>
                <w:szCs w:val="22"/>
              </w:rPr>
              <w:t>Districts have changed the conditions within which teaching and learning occurs.</w:t>
            </w:r>
          </w:p>
          <w:p w:rsidR="009B3B07" w:rsidRPr="00405623" w:rsidRDefault="009B3B07" w:rsidP="00405623">
            <w:pPr>
              <w:pStyle w:val="ListParagraph"/>
              <w:spacing w:before="120" w:after="120" w:line="264" w:lineRule="auto"/>
              <w:ind w:left="0"/>
              <w:contextualSpacing w:val="0"/>
              <w:rPr>
                <w:rFonts w:ascii="Garamond" w:hAnsi="Garamond"/>
                <w:b/>
                <w:sz w:val="22"/>
                <w:szCs w:val="22"/>
              </w:rPr>
            </w:pPr>
            <w:r w:rsidRPr="00405623">
              <w:rPr>
                <w:rFonts w:ascii="Garamond" w:hAnsi="Garamond"/>
                <w:sz w:val="22"/>
                <w:szCs w:val="22"/>
              </w:rPr>
              <w:t xml:space="preserve">In addition to providing principal with authority and autonomy regarding staffing, districts have provided principals with increased </w:t>
            </w:r>
            <w:r w:rsidRPr="00405623">
              <w:rPr>
                <w:rFonts w:ascii="Garamond" w:hAnsi="Garamond"/>
                <w:b/>
                <w:sz w:val="22"/>
                <w:szCs w:val="22"/>
                <w:u w:val="single"/>
              </w:rPr>
              <w:t>autonomy</w:t>
            </w:r>
            <w:r w:rsidRPr="00405623">
              <w:rPr>
                <w:rFonts w:ascii="Garamond" w:hAnsi="Garamond"/>
                <w:sz w:val="22"/>
                <w:szCs w:val="22"/>
              </w:rPr>
              <w:t xml:space="preserve"> and </w:t>
            </w:r>
            <w:r w:rsidRPr="00405623">
              <w:rPr>
                <w:rFonts w:ascii="Garamond" w:hAnsi="Garamond"/>
                <w:b/>
                <w:sz w:val="22"/>
                <w:szCs w:val="22"/>
                <w:u w:val="single"/>
              </w:rPr>
              <w:t>authority</w:t>
            </w:r>
            <w:r w:rsidRPr="00405623">
              <w:rPr>
                <w:rFonts w:ascii="Garamond" w:hAnsi="Garamond"/>
                <w:b/>
                <w:sz w:val="22"/>
                <w:szCs w:val="22"/>
              </w:rPr>
              <w:t xml:space="preserve"> to modify the operating and instructional conditions in the school </w:t>
            </w:r>
            <w:r w:rsidRPr="00405623">
              <w:rPr>
                <w:rFonts w:ascii="Garamond" w:hAnsi="Garamond"/>
                <w:sz w:val="22"/>
                <w:szCs w:val="22"/>
              </w:rPr>
              <w:t xml:space="preserve">and </w:t>
            </w:r>
            <w:r w:rsidRPr="00405623">
              <w:rPr>
                <w:rFonts w:ascii="Garamond" w:hAnsi="Garamond"/>
                <w:b/>
                <w:sz w:val="22"/>
                <w:szCs w:val="22"/>
              </w:rPr>
              <w:t xml:space="preserve">leveraged key changes regarding expanded time, professional development, and other flexibilities. </w:t>
            </w:r>
          </w:p>
          <w:p w:rsidR="009B3B07" w:rsidRPr="00405623" w:rsidRDefault="009B3B07" w:rsidP="00405623">
            <w:pPr>
              <w:pStyle w:val="ListParagraph"/>
              <w:spacing w:before="120" w:after="80" w:line="264" w:lineRule="auto"/>
              <w:ind w:left="0"/>
              <w:rPr>
                <w:rFonts w:ascii="Garamond" w:hAnsi="Garamond"/>
                <w:sz w:val="22"/>
                <w:szCs w:val="22"/>
              </w:rPr>
            </w:pPr>
            <w:r w:rsidRPr="00405623">
              <w:rPr>
                <w:rFonts w:ascii="Garamond" w:hAnsi="Garamond"/>
                <w:sz w:val="22"/>
                <w:szCs w:val="22"/>
              </w:rPr>
              <w:t>The majority of schools exiting Level 4 noted the critical importance of the listed authorities as directly contributing to the success of turnaround efforts, and subsequently requested an extension of authorities</w:t>
            </w:r>
            <w:r w:rsidR="00663A75" w:rsidRPr="00405623">
              <w:rPr>
                <w:rFonts w:ascii="Garamond" w:hAnsi="Garamond"/>
                <w:sz w:val="22"/>
                <w:szCs w:val="22"/>
              </w:rPr>
              <w:t xml:space="preserve"> (See </w:t>
            </w:r>
            <w:r w:rsidR="00663A75" w:rsidRPr="009E272D">
              <w:rPr>
                <w:rFonts w:ascii="Garamond" w:hAnsi="Garamond"/>
                <w:sz w:val="22"/>
                <w:szCs w:val="22"/>
              </w:rPr>
              <w:t xml:space="preserve">Appendix </w:t>
            </w:r>
            <w:r w:rsidR="00020923" w:rsidRPr="009E272D">
              <w:rPr>
                <w:rFonts w:ascii="Garamond" w:hAnsi="Garamond"/>
                <w:sz w:val="22"/>
                <w:szCs w:val="22"/>
              </w:rPr>
              <w:t>C</w:t>
            </w:r>
            <w:r w:rsidR="00663A75" w:rsidRPr="00405623">
              <w:rPr>
                <w:rFonts w:ascii="Garamond" w:hAnsi="Garamond"/>
                <w:sz w:val="22"/>
                <w:szCs w:val="22"/>
              </w:rPr>
              <w:t xml:space="preserve"> for additional detail)</w:t>
            </w:r>
            <w:r w:rsidRPr="00405623">
              <w:rPr>
                <w:rFonts w:ascii="Garamond" w:hAnsi="Garamond"/>
                <w:sz w:val="22"/>
                <w:szCs w:val="22"/>
              </w:rPr>
              <w:t>:</w:t>
            </w:r>
          </w:p>
          <w:p w:rsidR="009B3B07" w:rsidRPr="00405623" w:rsidRDefault="009B3B07" w:rsidP="00405623">
            <w:pPr>
              <w:pStyle w:val="ListParagraph"/>
              <w:numPr>
                <w:ilvl w:val="0"/>
                <w:numId w:val="1"/>
              </w:numPr>
              <w:spacing w:before="80" w:after="80" w:line="264" w:lineRule="auto"/>
              <w:ind w:left="360" w:hanging="270"/>
              <w:rPr>
                <w:rFonts w:ascii="Garamond" w:hAnsi="Garamond"/>
                <w:sz w:val="22"/>
                <w:szCs w:val="22"/>
              </w:rPr>
            </w:pPr>
            <w:r w:rsidRPr="00405623">
              <w:rPr>
                <w:rFonts w:ascii="Garamond" w:hAnsi="Garamond"/>
                <w:sz w:val="22"/>
                <w:szCs w:val="22"/>
              </w:rPr>
              <w:t>12 requested an extension of Budget Authority</w:t>
            </w:r>
          </w:p>
          <w:p w:rsidR="009B3B07" w:rsidRPr="00405623" w:rsidRDefault="009B3B07" w:rsidP="00405623">
            <w:pPr>
              <w:pStyle w:val="ListParagraph"/>
              <w:numPr>
                <w:ilvl w:val="0"/>
                <w:numId w:val="1"/>
              </w:numPr>
              <w:spacing w:before="80" w:after="80" w:line="264" w:lineRule="auto"/>
              <w:ind w:left="360" w:hanging="270"/>
              <w:rPr>
                <w:rFonts w:ascii="Garamond" w:hAnsi="Garamond"/>
                <w:sz w:val="22"/>
                <w:szCs w:val="22"/>
              </w:rPr>
            </w:pPr>
            <w:r w:rsidRPr="00405623">
              <w:rPr>
                <w:rFonts w:ascii="Garamond" w:hAnsi="Garamond"/>
                <w:sz w:val="22"/>
                <w:szCs w:val="22"/>
              </w:rPr>
              <w:t>10 requested an extension of Schedule Authority</w:t>
            </w:r>
          </w:p>
          <w:p w:rsidR="009B3B07" w:rsidRPr="00405623" w:rsidRDefault="009B3B07" w:rsidP="00405623">
            <w:pPr>
              <w:pStyle w:val="ListParagraph"/>
              <w:numPr>
                <w:ilvl w:val="0"/>
                <w:numId w:val="1"/>
              </w:numPr>
              <w:spacing w:before="80" w:after="80" w:line="264" w:lineRule="auto"/>
              <w:ind w:left="360" w:hanging="270"/>
              <w:rPr>
                <w:rFonts w:ascii="Garamond" w:hAnsi="Garamond"/>
                <w:sz w:val="22"/>
                <w:szCs w:val="22"/>
              </w:rPr>
            </w:pPr>
            <w:r w:rsidRPr="00405623">
              <w:rPr>
                <w:rFonts w:ascii="Garamond" w:hAnsi="Garamond"/>
                <w:sz w:val="22"/>
                <w:szCs w:val="22"/>
              </w:rPr>
              <w:t>12 requested an extension of Curriculum Authority</w:t>
            </w:r>
          </w:p>
          <w:p w:rsidR="009B3B07" w:rsidRPr="00405623" w:rsidRDefault="009B3B07" w:rsidP="00405623">
            <w:pPr>
              <w:pStyle w:val="ListParagraph"/>
              <w:numPr>
                <w:ilvl w:val="0"/>
                <w:numId w:val="1"/>
              </w:numPr>
              <w:spacing w:before="80" w:after="80" w:line="264" w:lineRule="auto"/>
              <w:ind w:left="360" w:hanging="270"/>
              <w:rPr>
                <w:rFonts w:ascii="Garamond" w:hAnsi="Garamond"/>
                <w:sz w:val="22"/>
                <w:szCs w:val="22"/>
              </w:rPr>
            </w:pPr>
            <w:r w:rsidRPr="00405623">
              <w:rPr>
                <w:rFonts w:ascii="Garamond" w:hAnsi="Garamond"/>
                <w:sz w:val="22"/>
                <w:szCs w:val="22"/>
              </w:rPr>
              <w:t xml:space="preserve">13 requested an extension of Expanded Time </w:t>
            </w:r>
          </w:p>
          <w:p w:rsidR="009B3B07" w:rsidRPr="00405623" w:rsidRDefault="009B3B07" w:rsidP="00405623">
            <w:pPr>
              <w:pStyle w:val="ListParagraph"/>
              <w:numPr>
                <w:ilvl w:val="0"/>
                <w:numId w:val="1"/>
              </w:numPr>
              <w:spacing w:before="80" w:after="80" w:line="264" w:lineRule="auto"/>
              <w:ind w:left="360" w:hanging="270"/>
              <w:rPr>
                <w:rFonts w:ascii="Garamond" w:hAnsi="Garamond"/>
                <w:sz w:val="22"/>
                <w:szCs w:val="22"/>
              </w:rPr>
            </w:pPr>
            <w:r w:rsidRPr="00405623">
              <w:rPr>
                <w:rFonts w:ascii="Garamond" w:hAnsi="Garamond"/>
                <w:sz w:val="22"/>
                <w:szCs w:val="22"/>
              </w:rPr>
              <w:t>13 requested an extension of Increased Planning and Professional Development</w:t>
            </w:r>
          </w:p>
          <w:p w:rsidR="009B3B07" w:rsidRPr="00405623" w:rsidRDefault="009B3B07" w:rsidP="00405623">
            <w:pPr>
              <w:spacing w:before="120" w:after="80" w:line="264" w:lineRule="auto"/>
              <w:rPr>
                <w:rFonts w:ascii="Garamond" w:hAnsi="Garamond"/>
                <w:b/>
                <w:sz w:val="22"/>
                <w:szCs w:val="22"/>
              </w:rPr>
            </w:pPr>
            <w:r w:rsidRPr="00405623">
              <w:rPr>
                <w:rFonts w:ascii="Garamond" w:hAnsi="Garamond"/>
                <w:sz w:val="22"/>
                <w:szCs w:val="22"/>
              </w:rPr>
              <w:t xml:space="preserve">While districts and schools are using the listed flexibilities and authorities, there are differences across districts and even across schools within the same district. </w:t>
            </w:r>
          </w:p>
        </w:tc>
        <w:tc>
          <w:tcPr>
            <w:tcW w:w="8820" w:type="dxa"/>
            <w:tcBorders>
              <w:left w:val="nil"/>
            </w:tcBorders>
            <w:shd w:val="clear" w:color="auto" w:fill="F2F2F2" w:themeFill="background1" w:themeFillShade="F2"/>
          </w:tcPr>
          <w:p w:rsidR="009B3B07" w:rsidRPr="00405623" w:rsidRDefault="009B3B07" w:rsidP="00405623">
            <w:pPr>
              <w:pStyle w:val="ListParagraph"/>
              <w:spacing w:before="80" w:after="80" w:line="264" w:lineRule="auto"/>
              <w:ind w:left="0"/>
              <w:contextualSpacing w:val="0"/>
              <w:jc w:val="center"/>
              <w:rPr>
                <w:rFonts w:ascii="Garamond" w:hAnsi="Garamond"/>
                <w:b/>
                <w:sz w:val="22"/>
                <w:szCs w:val="22"/>
              </w:rPr>
            </w:pPr>
            <w:r w:rsidRPr="00405623">
              <w:rPr>
                <w:rFonts w:ascii="Garamond" w:hAnsi="Garamond"/>
                <w:b/>
                <w:sz w:val="22"/>
                <w:szCs w:val="22"/>
              </w:rPr>
              <w:t>What does this mean in practice?</w:t>
            </w:r>
          </w:p>
        </w:tc>
      </w:tr>
      <w:tr w:rsidR="009B3B07" w:rsidTr="006C3A75">
        <w:tc>
          <w:tcPr>
            <w:tcW w:w="4608" w:type="dxa"/>
            <w:vMerge/>
            <w:tcBorders>
              <w:right w:val="nil"/>
            </w:tcBorders>
            <w:shd w:val="clear" w:color="auto" w:fill="auto"/>
          </w:tcPr>
          <w:p w:rsidR="009B3B07" w:rsidRPr="00405623" w:rsidRDefault="009B3B07" w:rsidP="00405623">
            <w:pPr>
              <w:spacing w:before="80" w:after="80" w:line="264" w:lineRule="auto"/>
              <w:ind w:left="90"/>
              <w:rPr>
                <w:rFonts w:ascii="Garamond" w:hAnsi="Garamond"/>
                <w:sz w:val="22"/>
                <w:szCs w:val="22"/>
              </w:rPr>
            </w:pPr>
          </w:p>
        </w:tc>
        <w:tc>
          <w:tcPr>
            <w:tcW w:w="8820" w:type="dxa"/>
            <w:tcBorders>
              <w:left w:val="nil"/>
            </w:tcBorders>
            <w:shd w:val="clear" w:color="auto" w:fill="F2F2F2" w:themeFill="background1" w:themeFillShade="F2"/>
          </w:tcPr>
          <w:p w:rsidR="009B3B07" w:rsidRPr="00405623" w:rsidRDefault="009B3B07" w:rsidP="00405623">
            <w:pPr>
              <w:pStyle w:val="ListParagraph"/>
              <w:spacing w:before="120" w:after="120" w:line="264" w:lineRule="auto"/>
              <w:ind w:left="0"/>
              <w:contextualSpacing w:val="0"/>
              <w:rPr>
                <w:rFonts w:ascii="Garamond" w:eastAsia="Times New Roman" w:hAnsi="Garamond" w:cs="Arial"/>
                <w:bCs/>
                <w:color w:val="000000"/>
                <w:sz w:val="22"/>
                <w:szCs w:val="22"/>
              </w:rPr>
            </w:pPr>
            <w:r w:rsidRPr="00405623">
              <w:rPr>
                <w:rFonts w:ascii="Garamond" w:eastAsia="Times New Roman" w:hAnsi="Garamond" w:cs="Arial"/>
                <w:b/>
                <w:bCs/>
                <w:color w:val="000000"/>
                <w:sz w:val="22"/>
                <w:szCs w:val="22"/>
              </w:rPr>
              <w:t xml:space="preserve">Budget Authority: </w:t>
            </w:r>
            <w:r w:rsidRPr="00405623">
              <w:rPr>
                <w:rFonts w:ascii="Garamond" w:eastAsia="Times New Roman" w:hAnsi="Garamond" w:cs="Arial"/>
                <w:bCs/>
                <w:color w:val="000000"/>
                <w:sz w:val="22"/>
                <w:szCs w:val="22"/>
              </w:rPr>
              <w:t>The principal has the authority to allocate the school budget as needed to directly accomplish school goals.</w:t>
            </w:r>
          </w:p>
          <w:p w:rsidR="009B3B07" w:rsidRPr="00405623" w:rsidRDefault="009B3B07" w:rsidP="00405623">
            <w:pPr>
              <w:pStyle w:val="ListParagraph"/>
              <w:spacing w:before="120" w:after="120" w:line="264" w:lineRule="auto"/>
              <w:ind w:left="0"/>
              <w:contextualSpacing w:val="0"/>
              <w:rPr>
                <w:rFonts w:ascii="Garamond" w:eastAsia="Times New Roman" w:hAnsi="Garamond" w:cs="Arial"/>
                <w:bCs/>
                <w:color w:val="000000"/>
                <w:sz w:val="22"/>
                <w:szCs w:val="22"/>
              </w:rPr>
            </w:pPr>
            <w:r w:rsidRPr="00405623">
              <w:rPr>
                <w:rFonts w:ascii="Garamond" w:eastAsia="Times New Roman" w:hAnsi="Garamond" w:cs="Arial"/>
                <w:b/>
                <w:bCs/>
                <w:color w:val="000000"/>
                <w:sz w:val="22"/>
                <w:szCs w:val="22"/>
              </w:rPr>
              <w:t xml:space="preserve">School Schedule Authority: </w:t>
            </w:r>
            <w:r w:rsidRPr="00405623">
              <w:rPr>
                <w:rFonts w:ascii="Garamond" w:eastAsia="Times New Roman" w:hAnsi="Garamond" w:cs="Arial"/>
                <w:bCs/>
                <w:color w:val="000000"/>
                <w:sz w:val="22"/>
                <w:szCs w:val="22"/>
              </w:rPr>
              <w:t>The principal has the authority to modify the master school schedule.</w:t>
            </w:r>
          </w:p>
          <w:p w:rsidR="009B3B07" w:rsidRPr="00405623" w:rsidRDefault="009B3B07" w:rsidP="00405623">
            <w:pPr>
              <w:pStyle w:val="ListParagraph"/>
              <w:spacing w:before="120" w:after="120" w:line="264" w:lineRule="auto"/>
              <w:ind w:left="0"/>
              <w:contextualSpacing w:val="0"/>
              <w:rPr>
                <w:rFonts w:ascii="Garamond" w:eastAsia="Times New Roman" w:hAnsi="Garamond" w:cs="Arial"/>
                <w:bCs/>
                <w:color w:val="000000"/>
                <w:sz w:val="22"/>
                <w:szCs w:val="22"/>
              </w:rPr>
            </w:pPr>
            <w:r w:rsidRPr="00405623">
              <w:rPr>
                <w:rFonts w:ascii="Garamond" w:eastAsia="Times New Roman" w:hAnsi="Garamond" w:cs="Arial"/>
                <w:b/>
                <w:bCs/>
                <w:color w:val="000000"/>
                <w:sz w:val="22"/>
                <w:szCs w:val="22"/>
              </w:rPr>
              <w:t xml:space="preserve">Curriculum Flexibility: </w:t>
            </w:r>
            <w:r w:rsidRPr="00405623">
              <w:rPr>
                <w:rFonts w:ascii="Garamond" w:eastAsia="Times New Roman" w:hAnsi="Garamond" w:cs="Arial"/>
                <w:bCs/>
                <w:color w:val="000000"/>
                <w:sz w:val="22"/>
                <w:szCs w:val="22"/>
              </w:rPr>
              <w:t>The principal/school is granted the flexibility to use portions of the district curriculum and/or other curricular programs and interventions, as needed to support school turnaround efforts.</w:t>
            </w:r>
            <w:r w:rsidRPr="00405623">
              <w:rPr>
                <w:rFonts w:ascii="Garamond" w:eastAsia="Times New Roman" w:hAnsi="Garamond" w:cs="Arial"/>
                <w:b/>
                <w:bCs/>
                <w:color w:val="000000"/>
                <w:sz w:val="22"/>
                <w:szCs w:val="22"/>
              </w:rPr>
              <w:t xml:space="preserve">  </w:t>
            </w:r>
          </w:p>
          <w:p w:rsidR="009B3B07" w:rsidRPr="00405623" w:rsidRDefault="009B3B07" w:rsidP="00405623">
            <w:pPr>
              <w:pStyle w:val="ListParagraph"/>
              <w:spacing w:before="120" w:after="40" w:line="264" w:lineRule="auto"/>
              <w:ind w:left="0"/>
              <w:contextualSpacing w:val="0"/>
              <w:rPr>
                <w:rFonts w:ascii="Garamond" w:hAnsi="Garamond"/>
                <w:sz w:val="22"/>
                <w:szCs w:val="22"/>
              </w:rPr>
            </w:pPr>
            <w:r w:rsidRPr="00405623">
              <w:rPr>
                <w:rFonts w:ascii="Garamond" w:eastAsia="Times New Roman" w:hAnsi="Garamond" w:cs="Arial"/>
                <w:b/>
                <w:bCs/>
                <w:color w:val="000000"/>
                <w:sz w:val="22"/>
                <w:szCs w:val="22"/>
              </w:rPr>
              <w:t xml:space="preserve">Expanded Time: </w:t>
            </w:r>
            <w:r w:rsidRPr="00405623">
              <w:rPr>
                <w:rFonts w:ascii="Garamond" w:eastAsia="Times New Roman" w:hAnsi="Garamond" w:cs="Arial"/>
                <w:bCs/>
                <w:color w:val="000000"/>
                <w:sz w:val="22"/>
                <w:szCs w:val="22"/>
              </w:rPr>
              <w:t>The</w:t>
            </w:r>
            <w:r w:rsidRPr="00405623">
              <w:rPr>
                <w:rFonts w:ascii="Garamond" w:eastAsia="Times New Roman" w:hAnsi="Garamond" w:cs="Arial"/>
                <w:b/>
                <w:bCs/>
                <w:color w:val="000000"/>
                <w:sz w:val="22"/>
                <w:szCs w:val="22"/>
              </w:rPr>
              <w:t xml:space="preserve"> </w:t>
            </w:r>
            <w:r w:rsidRPr="00405623">
              <w:rPr>
                <w:rFonts w:ascii="Garamond" w:eastAsia="Times New Roman" w:hAnsi="Garamond" w:cs="Arial"/>
                <w:bCs/>
                <w:color w:val="000000"/>
                <w:sz w:val="22"/>
                <w:szCs w:val="22"/>
              </w:rPr>
              <w:t>school day is extended to provide direct instruction to students.</w:t>
            </w:r>
          </w:p>
          <w:p w:rsidR="009B3B07" w:rsidRPr="00405623" w:rsidRDefault="009B3B07" w:rsidP="006C3A75">
            <w:pPr>
              <w:pStyle w:val="ListParagraph"/>
              <w:numPr>
                <w:ilvl w:val="0"/>
                <w:numId w:val="8"/>
              </w:numPr>
              <w:spacing w:before="40" w:after="40" w:line="264" w:lineRule="auto"/>
              <w:contextualSpacing w:val="0"/>
              <w:rPr>
                <w:rFonts w:ascii="Garamond" w:hAnsi="Garamond"/>
                <w:sz w:val="22"/>
                <w:szCs w:val="22"/>
              </w:rPr>
            </w:pPr>
            <w:r w:rsidRPr="00405623">
              <w:rPr>
                <w:rFonts w:ascii="Garamond" w:hAnsi="Garamond"/>
                <w:sz w:val="22"/>
                <w:szCs w:val="22"/>
              </w:rPr>
              <w:t>Districts tended to lengthen the school day by 30 to 45 minutes a day, often for instructional blocks.</w:t>
            </w:r>
          </w:p>
          <w:p w:rsidR="009B3B07" w:rsidRPr="00405623" w:rsidRDefault="009B3B07" w:rsidP="006C3A75">
            <w:pPr>
              <w:pStyle w:val="ListParagraph"/>
              <w:numPr>
                <w:ilvl w:val="0"/>
                <w:numId w:val="8"/>
              </w:numPr>
              <w:spacing w:before="40" w:after="40" w:line="264" w:lineRule="auto"/>
              <w:contextualSpacing w:val="0"/>
              <w:rPr>
                <w:rFonts w:ascii="Garamond" w:hAnsi="Garamond"/>
                <w:sz w:val="22"/>
                <w:szCs w:val="22"/>
              </w:rPr>
            </w:pPr>
            <w:r w:rsidRPr="00405623">
              <w:rPr>
                <w:rFonts w:ascii="Garamond" w:hAnsi="Garamond"/>
                <w:sz w:val="22"/>
                <w:szCs w:val="22"/>
              </w:rPr>
              <w:t>In some instances, the school day for the student is lengthened 30 minutes for 4 days of the week, with the 5</w:t>
            </w:r>
            <w:r w:rsidRPr="00405623">
              <w:rPr>
                <w:rFonts w:ascii="Garamond" w:hAnsi="Garamond"/>
                <w:sz w:val="22"/>
                <w:szCs w:val="22"/>
                <w:vertAlign w:val="superscript"/>
              </w:rPr>
              <w:t>th</w:t>
            </w:r>
            <w:r w:rsidRPr="00405623">
              <w:rPr>
                <w:rFonts w:ascii="Garamond" w:hAnsi="Garamond"/>
                <w:sz w:val="22"/>
                <w:szCs w:val="22"/>
              </w:rPr>
              <w:t xml:space="preserve"> day an early release day for students, allowing for additional professional development time for teachers. </w:t>
            </w:r>
          </w:p>
          <w:p w:rsidR="009B3B07" w:rsidRPr="00405623" w:rsidRDefault="009B3B07" w:rsidP="00405623">
            <w:pPr>
              <w:pStyle w:val="ListParagraph"/>
              <w:spacing w:before="120" w:after="40" w:line="264" w:lineRule="auto"/>
              <w:ind w:left="0"/>
              <w:contextualSpacing w:val="0"/>
              <w:rPr>
                <w:rFonts w:ascii="Garamond" w:eastAsia="Times New Roman" w:hAnsi="Garamond" w:cs="Arial"/>
                <w:bCs/>
                <w:color w:val="000000"/>
                <w:sz w:val="22"/>
                <w:szCs w:val="22"/>
              </w:rPr>
            </w:pPr>
            <w:r w:rsidRPr="00405623">
              <w:rPr>
                <w:rFonts w:ascii="Garamond" w:eastAsia="Times New Roman" w:hAnsi="Garamond" w:cs="Arial"/>
                <w:b/>
                <w:bCs/>
                <w:color w:val="000000"/>
                <w:sz w:val="22"/>
                <w:szCs w:val="22"/>
              </w:rPr>
              <w:t xml:space="preserve">Increased Planning Time, Collaboration and Professional Development: </w:t>
            </w:r>
            <w:r w:rsidRPr="00405623">
              <w:rPr>
                <w:rFonts w:ascii="Garamond" w:eastAsia="Times New Roman" w:hAnsi="Garamond" w:cs="Arial"/>
                <w:bCs/>
                <w:color w:val="000000"/>
                <w:sz w:val="22"/>
                <w:szCs w:val="22"/>
              </w:rPr>
              <w:t>The school uses expanded time or makes changes in the school schedule to provide teachers with additional professional time focused on improving instruction.</w:t>
            </w:r>
          </w:p>
          <w:p w:rsidR="009B3B07" w:rsidRPr="00405623" w:rsidRDefault="009B3B07" w:rsidP="006C3A75">
            <w:pPr>
              <w:pStyle w:val="ListParagraph"/>
              <w:numPr>
                <w:ilvl w:val="0"/>
                <w:numId w:val="7"/>
              </w:numPr>
              <w:spacing w:before="40" w:after="40" w:line="264" w:lineRule="auto"/>
              <w:contextualSpacing w:val="0"/>
              <w:rPr>
                <w:rFonts w:ascii="Garamond" w:hAnsi="Garamond"/>
                <w:sz w:val="22"/>
                <w:szCs w:val="22"/>
              </w:rPr>
            </w:pPr>
            <w:r w:rsidRPr="00405623">
              <w:rPr>
                <w:rFonts w:ascii="Garamond" w:hAnsi="Garamond"/>
                <w:sz w:val="22"/>
                <w:szCs w:val="22"/>
              </w:rPr>
              <w:t>Increased school-year professional development time: Range from 3240 minutes (approximately 90 minutes a week) to 4500 minutes (approximately 125 minutes a week)</w:t>
            </w:r>
            <w:r w:rsidR="00DE28BB">
              <w:rPr>
                <w:rFonts w:ascii="Garamond" w:hAnsi="Garamond"/>
                <w:sz w:val="22"/>
                <w:szCs w:val="22"/>
              </w:rPr>
              <w:t>.</w:t>
            </w:r>
          </w:p>
          <w:p w:rsidR="009B3B07" w:rsidRPr="00405623" w:rsidRDefault="009B3B07" w:rsidP="006C3A75">
            <w:pPr>
              <w:pStyle w:val="ListParagraph"/>
              <w:numPr>
                <w:ilvl w:val="0"/>
                <w:numId w:val="7"/>
              </w:numPr>
              <w:spacing w:before="40" w:after="40" w:line="264" w:lineRule="auto"/>
              <w:contextualSpacing w:val="0"/>
              <w:rPr>
                <w:rFonts w:ascii="Garamond" w:hAnsi="Garamond"/>
                <w:sz w:val="22"/>
                <w:szCs w:val="22"/>
              </w:rPr>
            </w:pPr>
            <w:r w:rsidRPr="00405623">
              <w:rPr>
                <w:rFonts w:ascii="Garamond" w:hAnsi="Garamond"/>
                <w:sz w:val="22"/>
                <w:szCs w:val="22"/>
              </w:rPr>
              <w:t>Increased summer professional development time: 4 to 5 days (6 hours) in the summer.</w:t>
            </w:r>
          </w:p>
          <w:p w:rsidR="009B3B07" w:rsidRPr="00405623" w:rsidRDefault="009B3B07" w:rsidP="00405623">
            <w:pPr>
              <w:pStyle w:val="ListParagraph"/>
              <w:spacing w:before="120" w:after="120" w:line="264" w:lineRule="auto"/>
              <w:ind w:left="0"/>
              <w:contextualSpacing w:val="0"/>
              <w:rPr>
                <w:rFonts w:ascii="Garamond" w:hAnsi="Garamond"/>
                <w:sz w:val="22"/>
                <w:szCs w:val="22"/>
              </w:rPr>
            </w:pPr>
            <w:r w:rsidRPr="00405623">
              <w:rPr>
                <w:rFonts w:ascii="Garamond" w:hAnsi="Garamond"/>
                <w:b/>
                <w:sz w:val="22"/>
                <w:szCs w:val="22"/>
              </w:rPr>
              <w:t>Visits to Other Schools</w:t>
            </w:r>
            <w:r w:rsidRPr="00405623">
              <w:rPr>
                <w:rFonts w:ascii="Garamond" w:hAnsi="Garamond"/>
                <w:sz w:val="22"/>
                <w:szCs w:val="22"/>
              </w:rPr>
              <w:t>. Some districts negotiated a provision in the collective bargaining agreement whereby teachers would have up to 3 working days to visit other schools.</w:t>
            </w:r>
          </w:p>
          <w:p w:rsidR="009B3B07" w:rsidRPr="00405623" w:rsidRDefault="009B3B07" w:rsidP="00405623">
            <w:pPr>
              <w:pStyle w:val="ListParagraph"/>
              <w:spacing w:before="120" w:after="120" w:line="264" w:lineRule="auto"/>
              <w:ind w:left="0"/>
              <w:contextualSpacing w:val="0"/>
              <w:rPr>
                <w:rFonts w:ascii="Garamond" w:hAnsi="Garamond"/>
                <w:sz w:val="22"/>
                <w:szCs w:val="22"/>
              </w:rPr>
            </w:pPr>
            <w:r w:rsidRPr="00405623">
              <w:rPr>
                <w:rFonts w:ascii="Garamond" w:hAnsi="Garamond"/>
                <w:b/>
                <w:sz w:val="22"/>
                <w:szCs w:val="22"/>
              </w:rPr>
              <w:t>Compensation</w:t>
            </w:r>
            <w:r w:rsidRPr="00405623">
              <w:rPr>
                <w:rFonts w:ascii="Garamond" w:hAnsi="Garamond"/>
                <w:sz w:val="22"/>
                <w:szCs w:val="22"/>
              </w:rPr>
              <w:t>: Teachers in Level 4 schools received additional compensation if the school day was extended and the school received funding through the school redesign grant program.</w:t>
            </w:r>
          </w:p>
        </w:tc>
      </w:tr>
    </w:tbl>
    <w:p w:rsidR="00405623" w:rsidRDefault="008E07CA" w:rsidP="004650C6">
      <w:pPr>
        <w:rPr>
          <w:rFonts w:ascii="Garamond" w:hAnsi="Garamond"/>
          <w:b/>
          <w:color w:val="1F497D" w:themeColor="text2"/>
          <w:szCs w:val="24"/>
        </w:rPr>
      </w:pPr>
      <w:r w:rsidRPr="008E07CA">
        <w:rPr>
          <w:rFonts w:ascii="Garamond" w:hAnsi="Garamond"/>
          <w:b/>
          <w:noProof/>
          <w:color w:val="365F91" w:themeColor="accent1" w:themeShade="BF"/>
          <w:sz w:val="22"/>
          <w:szCs w:val="22"/>
        </w:rPr>
        <w:pict>
          <v:shape id="Text Box 53" o:spid="_x0000_s1059" type="#_x0000_t202" style="position:absolute;margin-left:324.45pt;margin-top:19.55pt;width:27pt;height:18pt;z-index:251738112;visibility:visible;mso-position-horizontal-relative:text;mso-position-vertical-relative:text;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" filled="f" stroked="f">
            <v:path arrowok="t"/>
            <v:textbox>
              <w:txbxContent>
                <w:p w:rsidR="00CC23E5" w:rsidRPr="00E63DA7" w:rsidRDefault="00CC23E5" w:rsidP="00627018">
                  <w:pPr>
                    <w:rPr>
                      <w:rFonts w:ascii="Garamond" w:hAnsi="Garamond"/>
                      <w:sz w:val="20"/>
                    </w:rPr>
                  </w:pPr>
                  <w:r>
                    <w:rPr>
                      <w:rFonts w:ascii="Garamond" w:hAnsi="Garamond"/>
                      <w:sz w:val="20"/>
                    </w:rPr>
                    <w:t>22</w:t>
                  </w:r>
                </w:p>
              </w:txbxContent>
            </v:textbox>
          </v:shape>
        </w:pict>
      </w:r>
    </w:p>
    <w:p w:rsidR="004650C6" w:rsidRPr="00431DE6" w:rsidRDefault="004650C6" w:rsidP="004650C6">
      <w:pPr>
        <w:rPr>
          <w:rFonts w:ascii="Garamond" w:hAnsi="Garamond"/>
          <w:b/>
          <w:color w:val="1F497D" w:themeColor="text2"/>
          <w:szCs w:val="24"/>
        </w:rPr>
      </w:pPr>
      <w:r w:rsidRPr="00431DE6">
        <w:rPr>
          <w:rFonts w:ascii="Garamond" w:hAnsi="Garamond"/>
          <w:b/>
          <w:color w:val="1F497D" w:themeColor="text2"/>
          <w:szCs w:val="24"/>
        </w:rPr>
        <w:lastRenderedPageBreak/>
        <w:t>Organizing the District for Successful Turnaround: Organize district offices, policies, and resources to support, monitor, and expand turnaround efforts.</w:t>
      </w:r>
    </w:p>
    <w:p w:rsidR="0035077E" w:rsidRDefault="0035077E" w:rsidP="008E230D">
      <w:pPr>
        <w:pStyle w:val="ListParagraph"/>
        <w:ind w:left="0"/>
        <w:rPr>
          <w:rFonts w:ascii="Garamond" w:hAnsi="Garamond"/>
          <w:b/>
          <w:sz w:val="20"/>
        </w:rPr>
      </w:pPr>
    </w:p>
    <w:tbl>
      <w:tblPr>
        <w:tblStyle w:val="TableGrid"/>
        <w:tblW w:w="0" w:type="auto"/>
        <w:tblLook w:val="04A0"/>
      </w:tblPr>
      <w:tblGrid>
        <w:gridCol w:w="3708"/>
        <w:gridCol w:w="9630"/>
      </w:tblGrid>
      <w:tr w:rsidR="004650C6" w:rsidTr="006C3A75">
        <w:tc>
          <w:tcPr>
            <w:tcW w:w="13338" w:type="dxa"/>
            <w:gridSpan w:val="2"/>
            <w:tcBorders>
              <w:left w:val="nil"/>
              <w:bottom w:val="single" w:sz="4" w:space="0" w:color="auto"/>
              <w:right w:val="nil"/>
            </w:tcBorders>
            <w:shd w:val="clear" w:color="auto" w:fill="F2F2F2" w:themeFill="background1" w:themeFillShade="F2"/>
          </w:tcPr>
          <w:p w:rsidR="004650C6" w:rsidRPr="00405623" w:rsidRDefault="004650C6" w:rsidP="006C3A75">
            <w:pPr>
              <w:pStyle w:val="ListParagraph"/>
              <w:spacing w:before="40" w:after="40"/>
              <w:ind w:left="0"/>
              <w:contextualSpacing w:val="0"/>
              <w:rPr>
                <w:rFonts w:ascii="Garamond" w:hAnsi="Garamond"/>
                <w:b/>
                <w:sz w:val="22"/>
                <w:szCs w:val="22"/>
              </w:rPr>
            </w:pPr>
            <w:r w:rsidRPr="00405623">
              <w:rPr>
                <w:rFonts w:ascii="Garamond" w:hAnsi="Garamond"/>
                <w:b/>
                <w:sz w:val="22"/>
                <w:szCs w:val="22"/>
              </w:rPr>
              <w:t xml:space="preserve">State </w:t>
            </w:r>
            <w:r w:rsidR="00ED5677" w:rsidRPr="00405623">
              <w:rPr>
                <w:rFonts w:ascii="Garamond" w:hAnsi="Garamond"/>
                <w:b/>
                <w:sz w:val="22"/>
                <w:szCs w:val="22"/>
              </w:rPr>
              <w:t>policy guidance</w:t>
            </w:r>
            <w:r w:rsidRPr="00405623">
              <w:rPr>
                <w:rFonts w:ascii="Garamond" w:hAnsi="Garamond"/>
                <w:b/>
                <w:sz w:val="22"/>
                <w:szCs w:val="22"/>
              </w:rPr>
              <w:t xml:space="preserve">: </w:t>
            </w:r>
            <w:r w:rsidR="00ED5677" w:rsidRPr="00405623">
              <w:rPr>
                <w:rFonts w:ascii="Garamond" w:hAnsi="Garamond"/>
                <w:sz w:val="22"/>
                <w:szCs w:val="22"/>
              </w:rPr>
              <w:t xml:space="preserve">The Department of Elementary and Secondary Education stipulates that to exit Level 4, a school must meet the majority of Measurable Annual Goals, implement the Conditions for School Effectiveness, and that the district must have systems in place to support, monitor, and sustain turnaround efforts. </w:t>
            </w:r>
          </w:p>
        </w:tc>
      </w:tr>
      <w:tr w:rsidR="009B3B07" w:rsidTr="006C3A75">
        <w:tc>
          <w:tcPr>
            <w:tcW w:w="3708" w:type="dxa"/>
            <w:vMerge w:val="restart"/>
            <w:tcBorders>
              <w:left w:val="nil"/>
              <w:right w:val="nil"/>
            </w:tcBorders>
          </w:tcPr>
          <w:p w:rsidR="009B3B07" w:rsidRPr="00405623" w:rsidRDefault="009B3B07" w:rsidP="006C3A75">
            <w:pPr>
              <w:pStyle w:val="ListParagraph"/>
              <w:spacing w:before="40" w:after="40" w:line="288" w:lineRule="auto"/>
              <w:ind w:left="0"/>
              <w:jc w:val="center"/>
              <w:rPr>
                <w:rFonts w:ascii="Garamond" w:hAnsi="Garamond"/>
                <w:b/>
                <w:sz w:val="22"/>
                <w:szCs w:val="22"/>
              </w:rPr>
            </w:pPr>
            <w:r w:rsidRPr="00405623">
              <w:rPr>
                <w:rFonts w:ascii="Garamond" w:hAnsi="Garamond"/>
                <w:b/>
                <w:sz w:val="22"/>
                <w:szCs w:val="22"/>
              </w:rPr>
              <w:t xml:space="preserve">Districts have developed </w:t>
            </w:r>
          </w:p>
          <w:p w:rsidR="009B3B07" w:rsidRPr="00405623" w:rsidRDefault="009B3B07" w:rsidP="006C3A75">
            <w:pPr>
              <w:pStyle w:val="ListParagraph"/>
              <w:spacing w:before="40" w:after="40" w:line="288" w:lineRule="auto"/>
              <w:ind w:left="0"/>
              <w:jc w:val="center"/>
              <w:rPr>
                <w:rFonts w:ascii="Garamond" w:hAnsi="Garamond"/>
                <w:b/>
                <w:sz w:val="22"/>
                <w:szCs w:val="22"/>
              </w:rPr>
            </w:pPr>
            <w:r w:rsidRPr="00405623">
              <w:rPr>
                <w:rFonts w:ascii="Garamond" w:hAnsi="Garamond"/>
                <w:b/>
                <w:sz w:val="22"/>
                <w:szCs w:val="22"/>
              </w:rPr>
              <w:t>organizational structures and processes to support, monitor, and sustain successful turnaround efforts.</w:t>
            </w:r>
          </w:p>
          <w:p w:rsidR="009B3B07" w:rsidRPr="00405623" w:rsidRDefault="009B3B07" w:rsidP="006C3A75">
            <w:pPr>
              <w:pStyle w:val="ListParagraph"/>
              <w:spacing w:before="40" w:after="40" w:line="288" w:lineRule="auto"/>
              <w:ind w:left="0"/>
              <w:rPr>
                <w:rFonts w:ascii="Garamond" w:hAnsi="Garamond"/>
                <w:b/>
                <w:sz w:val="22"/>
                <w:szCs w:val="22"/>
              </w:rPr>
            </w:pPr>
          </w:p>
          <w:p w:rsidR="009B3B07" w:rsidRPr="00405623" w:rsidRDefault="009B3B07" w:rsidP="006C3A75">
            <w:pPr>
              <w:spacing w:before="40" w:after="40" w:line="288" w:lineRule="auto"/>
              <w:rPr>
                <w:rFonts w:ascii="Garamond" w:hAnsi="Garamond"/>
                <w:sz w:val="22"/>
                <w:szCs w:val="22"/>
              </w:rPr>
            </w:pPr>
            <w:r w:rsidRPr="00405623">
              <w:rPr>
                <w:rFonts w:ascii="Garamond" w:hAnsi="Garamond"/>
                <w:sz w:val="22"/>
                <w:szCs w:val="22"/>
              </w:rPr>
              <w:t>District Team or Administrator responsible for management, monitoring, and coordination of Level 4 activities.</w:t>
            </w:r>
          </w:p>
          <w:p w:rsidR="009B3B07" w:rsidRPr="00405623" w:rsidRDefault="009B3B07" w:rsidP="006C3A75">
            <w:pPr>
              <w:spacing w:before="40" w:after="40" w:line="288" w:lineRule="auto"/>
              <w:rPr>
                <w:rFonts w:ascii="Garamond" w:hAnsi="Garamond"/>
                <w:sz w:val="22"/>
                <w:szCs w:val="22"/>
              </w:rPr>
            </w:pPr>
          </w:p>
          <w:p w:rsidR="009B3B07" w:rsidRPr="00405623" w:rsidRDefault="009B3B07" w:rsidP="006C3A75">
            <w:pPr>
              <w:spacing w:before="40" w:after="40" w:line="288" w:lineRule="auto"/>
              <w:rPr>
                <w:rFonts w:ascii="Garamond" w:hAnsi="Garamond"/>
                <w:sz w:val="22"/>
                <w:szCs w:val="22"/>
              </w:rPr>
            </w:pPr>
            <w:r w:rsidRPr="00405623">
              <w:rPr>
                <w:rFonts w:ascii="Garamond" w:hAnsi="Garamond"/>
                <w:sz w:val="22"/>
                <w:szCs w:val="22"/>
              </w:rPr>
              <w:t>District staff that work directly with Level 4 schools, on a weekly basis (to monitor, provided support, facilitate communication, and support implementation).</w:t>
            </w:r>
          </w:p>
          <w:p w:rsidR="009B3B07" w:rsidRPr="00405623" w:rsidRDefault="009B3B07" w:rsidP="006C3A75">
            <w:pPr>
              <w:spacing w:before="40" w:after="40" w:line="288" w:lineRule="auto"/>
              <w:rPr>
                <w:rFonts w:ascii="Garamond" w:hAnsi="Garamond"/>
                <w:sz w:val="22"/>
                <w:szCs w:val="22"/>
              </w:rPr>
            </w:pPr>
          </w:p>
          <w:p w:rsidR="009B3B07" w:rsidRPr="00405623" w:rsidRDefault="00EC2EAA" w:rsidP="006C3A75">
            <w:pPr>
              <w:spacing w:before="40" w:after="40" w:line="288" w:lineRule="auto"/>
              <w:rPr>
                <w:rFonts w:ascii="Garamond" w:hAnsi="Garamond"/>
                <w:sz w:val="22"/>
                <w:szCs w:val="22"/>
              </w:rPr>
            </w:pPr>
            <w:r w:rsidRPr="00405623">
              <w:rPr>
                <w:rFonts w:ascii="Garamond" w:hAnsi="Garamond"/>
                <w:sz w:val="22"/>
                <w:szCs w:val="22"/>
              </w:rPr>
              <w:t>Specific processes</w:t>
            </w:r>
            <w:r w:rsidR="009B3B07" w:rsidRPr="00405623">
              <w:rPr>
                <w:rFonts w:ascii="Garamond" w:hAnsi="Garamond"/>
                <w:sz w:val="22"/>
                <w:szCs w:val="22"/>
              </w:rPr>
              <w:t xml:space="preserve"> for monitoring the progress of Level 4 schools that allows for quick, real-time response</w:t>
            </w:r>
          </w:p>
          <w:p w:rsidR="009B3B07" w:rsidRPr="00405623" w:rsidRDefault="009B3B07" w:rsidP="006C3A75">
            <w:pPr>
              <w:spacing w:before="40" w:after="40" w:line="288" w:lineRule="auto"/>
              <w:rPr>
                <w:rFonts w:ascii="Garamond" w:hAnsi="Garamond"/>
                <w:sz w:val="22"/>
                <w:szCs w:val="22"/>
              </w:rPr>
            </w:pPr>
          </w:p>
          <w:p w:rsidR="009B3B07" w:rsidRPr="00405623" w:rsidRDefault="009B3B07" w:rsidP="006C3A75">
            <w:pPr>
              <w:spacing w:before="40" w:after="40" w:line="288" w:lineRule="auto"/>
              <w:rPr>
                <w:rFonts w:ascii="Garamond" w:hAnsi="Garamond"/>
                <w:sz w:val="22"/>
                <w:szCs w:val="22"/>
              </w:rPr>
            </w:pPr>
          </w:p>
          <w:p w:rsidR="009B3B07" w:rsidRPr="00405623" w:rsidRDefault="009B3B07" w:rsidP="006C3A75">
            <w:pPr>
              <w:spacing w:before="40" w:after="40" w:line="288" w:lineRule="auto"/>
              <w:rPr>
                <w:rFonts w:ascii="Garamond" w:hAnsi="Garamond"/>
                <w:sz w:val="22"/>
                <w:szCs w:val="22"/>
              </w:rPr>
            </w:pPr>
          </w:p>
          <w:p w:rsidR="009B3B07" w:rsidRPr="00405623" w:rsidRDefault="009B3B07" w:rsidP="006C3A75">
            <w:pPr>
              <w:spacing w:before="40" w:after="40" w:line="288" w:lineRule="auto"/>
              <w:ind w:left="90"/>
              <w:rPr>
                <w:rFonts w:ascii="Garamond" w:hAnsi="Garamond"/>
                <w:b/>
                <w:sz w:val="22"/>
                <w:szCs w:val="22"/>
              </w:rPr>
            </w:pPr>
            <w:r w:rsidRPr="00405623">
              <w:rPr>
                <w:rFonts w:ascii="Garamond" w:hAnsi="Garamond"/>
                <w:sz w:val="22"/>
                <w:szCs w:val="22"/>
              </w:rPr>
              <w:t xml:space="preserve"> </w:t>
            </w:r>
          </w:p>
        </w:tc>
        <w:tc>
          <w:tcPr>
            <w:tcW w:w="9630" w:type="dxa"/>
            <w:tcBorders>
              <w:left w:val="nil"/>
              <w:right w:val="nil"/>
            </w:tcBorders>
            <w:shd w:val="clear" w:color="auto" w:fill="F2F2F2" w:themeFill="background1" w:themeFillShade="F2"/>
            <w:vAlign w:val="center"/>
          </w:tcPr>
          <w:p w:rsidR="009B3B07" w:rsidRPr="00405623" w:rsidRDefault="009B3B07" w:rsidP="006C3A75">
            <w:pPr>
              <w:pStyle w:val="ListParagraph"/>
              <w:spacing w:before="40" w:after="40" w:line="288" w:lineRule="auto"/>
              <w:ind w:left="0"/>
              <w:contextualSpacing w:val="0"/>
              <w:jc w:val="center"/>
              <w:rPr>
                <w:rFonts w:ascii="Garamond" w:hAnsi="Garamond"/>
                <w:b/>
                <w:sz w:val="22"/>
                <w:szCs w:val="22"/>
              </w:rPr>
            </w:pPr>
            <w:r w:rsidRPr="00405623">
              <w:rPr>
                <w:rFonts w:ascii="Garamond" w:hAnsi="Garamond"/>
                <w:b/>
                <w:sz w:val="22"/>
                <w:szCs w:val="22"/>
              </w:rPr>
              <w:t>What does this mean in practice?</w:t>
            </w:r>
            <w:r w:rsidR="00ED5677" w:rsidRPr="00405623">
              <w:rPr>
                <w:rFonts w:ascii="Garamond" w:hAnsi="Garamond"/>
                <w:b/>
                <w:sz w:val="22"/>
                <w:szCs w:val="22"/>
              </w:rPr>
              <w:t xml:space="preserve"> </w:t>
            </w:r>
            <w:r w:rsidRPr="00405623">
              <w:rPr>
                <w:rFonts w:ascii="Garamond" w:hAnsi="Garamond"/>
                <w:b/>
                <w:sz w:val="22"/>
                <w:szCs w:val="22"/>
              </w:rPr>
              <w:t>(Examples from three districts)</w:t>
            </w:r>
          </w:p>
        </w:tc>
      </w:tr>
      <w:tr w:rsidR="009B3B07" w:rsidTr="006C3A75">
        <w:tc>
          <w:tcPr>
            <w:tcW w:w="3708" w:type="dxa"/>
            <w:vMerge/>
            <w:tcBorders>
              <w:left w:val="nil"/>
              <w:right w:val="nil"/>
            </w:tcBorders>
          </w:tcPr>
          <w:p w:rsidR="009B3B07" w:rsidRPr="00405623" w:rsidRDefault="009B3B07" w:rsidP="004650C6">
            <w:pPr>
              <w:spacing w:before="80" w:after="80" w:line="288" w:lineRule="auto"/>
              <w:ind w:left="90"/>
              <w:rPr>
                <w:rFonts w:ascii="Garamond" w:hAnsi="Garamond"/>
                <w:sz w:val="22"/>
                <w:szCs w:val="22"/>
              </w:rPr>
            </w:pPr>
          </w:p>
        </w:tc>
        <w:tc>
          <w:tcPr>
            <w:tcW w:w="9630" w:type="dxa"/>
            <w:tcBorders>
              <w:left w:val="nil"/>
              <w:right w:val="nil"/>
            </w:tcBorders>
            <w:shd w:val="clear" w:color="auto" w:fill="F2F2F2" w:themeFill="background1" w:themeFillShade="F2"/>
          </w:tcPr>
          <w:p w:rsidR="009B3B07" w:rsidRPr="00405623" w:rsidRDefault="009B3B07" w:rsidP="006C3A75">
            <w:pPr>
              <w:pStyle w:val="ListParagraph"/>
              <w:spacing w:before="40" w:after="40" w:line="264" w:lineRule="auto"/>
              <w:ind w:left="0"/>
              <w:rPr>
                <w:rFonts w:ascii="Garamond" w:eastAsia="Times New Roman" w:hAnsi="Garamond" w:cs="Arial"/>
                <w:b/>
                <w:bCs/>
                <w:color w:val="000000"/>
                <w:sz w:val="22"/>
                <w:szCs w:val="22"/>
              </w:rPr>
            </w:pPr>
            <w:r w:rsidRPr="00405623">
              <w:rPr>
                <w:rFonts w:ascii="Garamond" w:eastAsia="Times New Roman" w:hAnsi="Garamond" w:cs="Arial"/>
                <w:b/>
                <w:bCs/>
                <w:color w:val="000000"/>
                <w:sz w:val="22"/>
                <w:szCs w:val="22"/>
              </w:rPr>
              <w:t xml:space="preserve">Springfield </w:t>
            </w:r>
          </w:p>
          <w:p w:rsidR="009B3B07" w:rsidRPr="00405623" w:rsidRDefault="009B3B07" w:rsidP="006C3A75">
            <w:pPr>
              <w:pStyle w:val="ListParagraph"/>
              <w:numPr>
                <w:ilvl w:val="0"/>
                <w:numId w:val="28"/>
              </w:numPr>
              <w:spacing w:before="40" w:after="40" w:line="264" w:lineRule="auto"/>
              <w:ind w:left="522"/>
              <w:rPr>
                <w:rFonts w:ascii="Garamond" w:eastAsia="Times New Roman" w:hAnsi="Garamond" w:cs="Arial"/>
                <w:bCs/>
                <w:color w:val="000000"/>
                <w:sz w:val="22"/>
                <w:szCs w:val="22"/>
              </w:rPr>
            </w:pPr>
            <w:r w:rsidRPr="00405623">
              <w:rPr>
                <w:rFonts w:ascii="Garamond" w:eastAsia="Times New Roman" w:hAnsi="Garamond" w:cs="Arial"/>
                <w:bCs/>
                <w:color w:val="000000"/>
                <w:sz w:val="22"/>
                <w:szCs w:val="22"/>
              </w:rPr>
              <w:t xml:space="preserve">A district level Teaching and Learning Team meets weekly to oversee the districts’ Level 4 work and to coordinate all Level 4 activity. A dedicated Administrator for Redesign manages the coordination of day-to-day supports and monitoring activities for all Level 4 schools and each district office has a designated liaison for Level 4 schools. </w:t>
            </w:r>
          </w:p>
          <w:p w:rsidR="009B3B07" w:rsidRPr="00405623" w:rsidRDefault="009B3B07" w:rsidP="006C3A75">
            <w:pPr>
              <w:pStyle w:val="ListParagraph"/>
              <w:numPr>
                <w:ilvl w:val="0"/>
                <w:numId w:val="28"/>
              </w:numPr>
              <w:spacing w:before="40" w:after="40" w:line="264" w:lineRule="auto"/>
              <w:ind w:left="522"/>
              <w:rPr>
                <w:rFonts w:ascii="Garamond" w:eastAsia="Times New Roman" w:hAnsi="Garamond" w:cs="Arial"/>
                <w:bCs/>
                <w:color w:val="000000"/>
                <w:sz w:val="22"/>
                <w:szCs w:val="22"/>
              </w:rPr>
            </w:pPr>
            <w:r w:rsidRPr="00405623">
              <w:rPr>
                <w:rFonts w:ascii="Garamond" w:eastAsia="Times New Roman" w:hAnsi="Garamond" w:cs="Arial"/>
                <w:bCs/>
                <w:color w:val="000000"/>
                <w:sz w:val="22"/>
                <w:szCs w:val="22"/>
              </w:rPr>
              <w:t xml:space="preserve">Four Chief School Officers (CSOs) </w:t>
            </w:r>
            <w:r w:rsidR="006C3A75">
              <w:rPr>
                <w:rFonts w:ascii="Garamond" w:eastAsia="Times New Roman" w:hAnsi="Garamond" w:cs="Arial"/>
                <w:bCs/>
                <w:color w:val="000000"/>
                <w:sz w:val="22"/>
                <w:szCs w:val="22"/>
              </w:rPr>
              <w:t>supervise and provide direct support to</w:t>
            </w:r>
            <w:r w:rsidRPr="00405623">
              <w:rPr>
                <w:rFonts w:ascii="Garamond" w:eastAsia="Times New Roman" w:hAnsi="Garamond" w:cs="Arial"/>
                <w:bCs/>
                <w:color w:val="000000"/>
                <w:sz w:val="22"/>
                <w:szCs w:val="22"/>
              </w:rPr>
              <w:t xml:space="preserve"> Level 4 schools.</w:t>
            </w:r>
          </w:p>
          <w:p w:rsidR="009B3B07" w:rsidRPr="00405623" w:rsidRDefault="009B3B07" w:rsidP="006C3A75">
            <w:pPr>
              <w:pStyle w:val="ListParagraph"/>
              <w:numPr>
                <w:ilvl w:val="0"/>
                <w:numId w:val="28"/>
              </w:numPr>
              <w:spacing w:before="40" w:after="40" w:line="264" w:lineRule="auto"/>
              <w:ind w:left="522"/>
              <w:rPr>
                <w:rFonts w:ascii="Garamond" w:eastAsia="Times New Roman" w:hAnsi="Garamond" w:cs="Arial"/>
                <w:bCs/>
                <w:color w:val="000000"/>
                <w:sz w:val="22"/>
                <w:szCs w:val="22"/>
              </w:rPr>
            </w:pPr>
            <w:r w:rsidRPr="00405623">
              <w:rPr>
                <w:rFonts w:ascii="Garamond" w:eastAsia="Times New Roman" w:hAnsi="Garamond" w:cs="Arial"/>
                <w:bCs/>
                <w:color w:val="000000"/>
                <w:sz w:val="22"/>
                <w:szCs w:val="22"/>
              </w:rPr>
              <w:t xml:space="preserve">Quarterly learning walks are used to formally monitor the progress of Level 4 schools and make mid-course corrections, when needed. </w:t>
            </w:r>
          </w:p>
          <w:p w:rsidR="009B3B07" w:rsidRPr="00405623" w:rsidRDefault="009B3B07" w:rsidP="006C3A75">
            <w:pPr>
              <w:pStyle w:val="ListParagraph"/>
              <w:spacing w:before="40" w:after="40" w:line="264" w:lineRule="auto"/>
              <w:ind w:left="0"/>
              <w:rPr>
                <w:rFonts w:ascii="Garamond" w:hAnsi="Garamond"/>
                <w:b/>
                <w:sz w:val="22"/>
                <w:szCs w:val="22"/>
              </w:rPr>
            </w:pPr>
            <w:r w:rsidRPr="00405623">
              <w:rPr>
                <w:rFonts w:ascii="Garamond" w:hAnsi="Garamond"/>
                <w:b/>
                <w:sz w:val="22"/>
                <w:szCs w:val="22"/>
              </w:rPr>
              <w:t>Fall River</w:t>
            </w:r>
          </w:p>
          <w:p w:rsidR="009B3B07" w:rsidRPr="006C3A75" w:rsidRDefault="009B3B07" w:rsidP="006C3A75">
            <w:pPr>
              <w:pStyle w:val="ListParagraph"/>
              <w:numPr>
                <w:ilvl w:val="0"/>
                <w:numId w:val="29"/>
              </w:numPr>
              <w:tabs>
                <w:tab w:val="left" w:pos="522"/>
              </w:tabs>
              <w:spacing w:before="40" w:after="40" w:line="264" w:lineRule="auto"/>
              <w:ind w:left="522"/>
              <w:rPr>
                <w:rFonts w:ascii="Garamond" w:hAnsi="Garamond"/>
                <w:sz w:val="22"/>
                <w:szCs w:val="22"/>
              </w:rPr>
            </w:pPr>
            <w:r w:rsidRPr="006C3A75">
              <w:rPr>
                <w:rFonts w:ascii="Garamond" w:hAnsi="Garamond"/>
                <w:sz w:val="22"/>
                <w:szCs w:val="22"/>
              </w:rPr>
              <w:t xml:space="preserve">The district assigns a School Review Partner from the Office of Instruction to work directly with each Level 4 school. School Review Partners provide mentoring to the principal, serve as a liaison between the school and the district, and are responsible for helping the school develop a professional learning community within the school.  </w:t>
            </w:r>
          </w:p>
          <w:p w:rsidR="009B3B07" w:rsidRPr="006C3A75" w:rsidRDefault="009B3B07" w:rsidP="006C3A75">
            <w:pPr>
              <w:pStyle w:val="ListParagraph"/>
              <w:numPr>
                <w:ilvl w:val="0"/>
                <w:numId w:val="29"/>
              </w:numPr>
              <w:tabs>
                <w:tab w:val="left" w:pos="522"/>
              </w:tabs>
              <w:spacing w:before="40" w:after="40" w:line="264" w:lineRule="auto"/>
              <w:ind w:left="522"/>
              <w:rPr>
                <w:rFonts w:ascii="Garamond" w:hAnsi="Garamond"/>
                <w:sz w:val="22"/>
                <w:szCs w:val="22"/>
              </w:rPr>
            </w:pPr>
            <w:r w:rsidRPr="006C3A75">
              <w:rPr>
                <w:rFonts w:ascii="Garamond" w:hAnsi="Garamond"/>
                <w:sz w:val="22"/>
                <w:szCs w:val="22"/>
              </w:rPr>
              <w:t xml:space="preserve">A school review visit process (virtual and onsite) is the formal process used by the district to monitor turnaround efforts in each school. School reviews occur every other month, and include a detailed analysis of artifacts (e.g., meeting agendas and minutes) and data from regularly scheduled learning walks. A brief monitoring report is prepared after each visit, outline findings and next steps. </w:t>
            </w:r>
          </w:p>
          <w:p w:rsidR="009B3B07" w:rsidRPr="00405623" w:rsidRDefault="009B3B07" w:rsidP="006C3A75">
            <w:pPr>
              <w:spacing w:before="40" w:after="40" w:line="264" w:lineRule="auto"/>
              <w:rPr>
                <w:rFonts w:ascii="Garamond" w:hAnsi="Garamond"/>
                <w:b/>
                <w:sz w:val="22"/>
                <w:szCs w:val="22"/>
              </w:rPr>
            </w:pPr>
            <w:r w:rsidRPr="00405623">
              <w:rPr>
                <w:rFonts w:ascii="Garamond" w:hAnsi="Garamond"/>
                <w:b/>
                <w:sz w:val="22"/>
                <w:szCs w:val="22"/>
              </w:rPr>
              <w:t>Boston</w:t>
            </w:r>
          </w:p>
          <w:p w:rsidR="009B3B07" w:rsidRPr="006C3A75" w:rsidRDefault="009B3B07" w:rsidP="006C3A75">
            <w:pPr>
              <w:pStyle w:val="ListParagraph"/>
              <w:numPr>
                <w:ilvl w:val="0"/>
                <w:numId w:val="30"/>
              </w:numPr>
              <w:spacing w:before="40" w:after="40" w:line="264" w:lineRule="auto"/>
              <w:ind w:left="522"/>
              <w:rPr>
                <w:rFonts w:ascii="Garamond" w:hAnsi="Garamond"/>
                <w:sz w:val="22"/>
                <w:szCs w:val="22"/>
              </w:rPr>
            </w:pPr>
            <w:r w:rsidRPr="006C3A75">
              <w:rPr>
                <w:rFonts w:ascii="Garamond" w:hAnsi="Garamond"/>
                <w:sz w:val="22"/>
                <w:szCs w:val="22"/>
              </w:rPr>
              <w:t xml:space="preserve">District-level Network Superintendents supervise principals and monitor schools in geographic “networks” of 15-17 schools. Across the entire district, schools are grouped in one of three need-based tiers, with Level 4 schools located in the “transforming” tier. </w:t>
            </w:r>
          </w:p>
          <w:p w:rsidR="009B3B07" w:rsidRPr="006C3A75" w:rsidRDefault="009B3B07" w:rsidP="006C3A75">
            <w:pPr>
              <w:pStyle w:val="ListParagraph"/>
              <w:numPr>
                <w:ilvl w:val="0"/>
                <w:numId w:val="30"/>
              </w:numPr>
              <w:spacing w:before="40" w:after="40" w:line="264" w:lineRule="auto"/>
              <w:ind w:left="522"/>
              <w:rPr>
                <w:rFonts w:ascii="Garamond" w:hAnsi="Garamond"/>
                <w:sz w:val="22"/>
                <w:szCs w:val="22"/>
              </w:rPr>
            </w:pPr>
            <w:r w:rsidRPr="006C3A75">
              <w:rPr>
                <w:rFonts w:ascii="Garamond" w:hAnsi="Garamond"/>
                <w:sz w:val="22"/>
                <w:szCs w:val="22"/>
              </w:rPr>
              <w:t>A district-level Academic Turnaround and Transformation Unit and DART teams are organized to provide i</w:t>
            </w:r>
            <w:r w:rsidR="00DE016D">
              <w:rPr>
                <w:rFonts w:ascii="Garamond" w:hAnsi="Garamond"/>
                <w:sz w:val="22"/>
                <w:szCs w:val="22"/>
              </w:rPr>
              <w:t>ntensive (e.g., 2 to 3 weeks)</w:t>
            </w:r>
            <w:r w:rsidRPr="006C3A75">
              <w:rPr>
                <w:rFonts w:ascii="Garamond" w:hAnsi="Garamond"/>
                <w:sz w:val="22"/>
                <w:szCs w:val="22"/>
              </w:rPr>
              <w:t xml:space="preserve"> support to Level 4 schools, up to three times a year.</w:t>
            </w:r>
          </w:p>
          <w:p w:rsidR="009B3B07" w:rsidRPr="006C3A75" w:rsidRDefault="009B3B07" w:rsidP="006C3A75">
            <w:pPr>
              <w:pStyle w:val="ListParagraph"/>
              <w:numPr>
                <w:ilvl w:val="0"/>
                <w:numId w:val="30"/>
              </w:numPr>
              <w:spacing w:before="40" w:after="40" w:line="264" w:lineRule="auto"/>
              <w:ind w:left="522"/>
              <w:rPr>
                <w:rFonts w:ascii="Garamond" w:hAnsi="Garamond"/>
                <w:sz w:val="22"/>
                <w:szCs w:val="22"/>
              </w:rPr>
            </w:pPr>
            <w:r w:rsidRPr="006C3A75">
              <w:rPr>
                <w:rFonts w:ascii="Garamond" w:hAnsi="Garamond"/>
                <w:sz w:val="22"/>
                <w:szCs w:val="22"/>
              </w:rPr>
              <w:t xml:space="preserve">Two review processes are used to assess the progress being made by Level 4 schools: (1) an annual review of school progress looks at student data and assesses schools’ progress in meeting benchmarks for high-achieving schools; and (2) a School Quality Review process that involves a self-study, a 3 day visit by district administrators, and the development of a formal action plan. </w:t>
            </w:r>
          </w:p>
        </w:tc>
      </w:tr>
    </w:tbl>
    <w:p w:rsidR="00ED5677" w:rsidRDefault="008E07CA" w:rsidP="00D64D3F">
      <w:pPr>
        <w:spacing w:before="80" w:after="80"/>
        <w:rPr>
          <w:rFonts w:ascii="Garamond" w:hAnsi="Garamond"/>
          <w:b/>
          <w:color w:val="943634" w:themeColor="accent2" w:themeShade="BF"/>
          <w:sz w:val="28"/>
          <w:szCs w:val="28"/>
        </w:rPr>
        <w:sectPr w:rsidR="00ED5677" w:rsidSect="00405623">
          <w:headerReference w:type="default" r:id="rId28"/>
          <w:pgSz w:w="15840" w:h="12240" w:orient="landscape"/>
          <w:pgMar w:top="1152" w:right="1152" w:bottom="1152" w:left="1152" w:header="720" w:footer="720" w:gutter="0"/>
          <w:cols w:space="720"/>
        </w:sectPr>
      </w:pPr>
      <w:r w:rsidRPr="008E07CA">
        <w:rPr>
          <w:rFonts w:ascii="Garamond" w:hAnsi="Garamond"/>
          <w:b/>
          <w:noProof/>
          <w:color w:val="365F91" w:themeColor="accent1" w:themeShade="BF"/>
          <w:sz w:val="22"/>
          <w:szCs w:val="22"/>
        </w:rPr>
        <w:pict>
          <v:shape id="Text Box 54" o:spid="_x0000_s1060" type="#_x0000_t202" style="position:absolute;margin-left:324.45pt;margin-top:12.2pt;width:27pt;height:18pt;z-index:251740160;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" filled="f" stroked="f">
            <v:path arrowok="t"/>
            <v:textbox>
              <w:txbxContent>
                <w:p w:rsidR="00CC23E5" w:rsidRPr="00E63DA7" w:rsidRDefault="00CC23E5" w:rsidP="00627018">
                  <w:pPr>
                    <w:rPr>
                      <w:rFonts w:ascii="Garamond" w:hAnsi="Garamond"/>
                      <w:sz w:val="20"/>
                    </w:rPr>
                  </w:pPr>
                  <w:r>
                    <w:rPr>
                      <w:rFonts w:ascii="Garamond" w:hAnsi="Garamond"/>
                      <w:sz w:val="20"/>
                    </w:rPr>
                    <w:t>23</w:t>
                  </w:r>
                </w:p>
              </w:txbxContent>
            </v:textbox>
          </v:shape>
        </w:pict>
      </w:r>
    </w:p>
    <w:p w:rsidR="00D64D3F" w:rsidRDefault="00431DE6" w:rsidP="00D64D3F">
      <w:pPr>
        <w:spacing w:before="80" w:after="80"/>
        <w:rPr>
          <w:rFonts w:ascii="Garamond" w:hAnsi="Garamond"/>
          <w:b/>
          <w:color w:val="943634" w:themeColor="accent2" w:themeShade="BF"/>
          <w:sz w:val="28"/>
          <w:szCs w:val="28"/>
        </w:rPr>
      </w:pPr>
      <w:r>
        <w:rPr>
          <w:rFonts w:ascii="Garamond" w:hAnsi="Garamond"/>
          <w:b/>
          <w:color w:val="943634" w:themeColor="accent2" w:themeShade="BF"/>
          <w:sz w:val="28"/>
          <w:szCs w:val="28"/>
        </w:rPr>
        <w:lastRenderedPageBreak/>
        <w:t>Targeting Resources on Instruct</w:t>
      </w:r>
      <w:r w:rsidR="0047098C">
        <w:rPr>
          <w:rFonts w:ascii="Garamond" w:hAnsi="Garamond"/>
          <w:b/>
          <w:color w:val="943634" w:themeColor="accent2" w:themeShade="BF"/>
          <w:sz w:val="28"/>
          <w:szCs w:val="28"/>
        </w:rPr>
        <w:t>ion and Professional Practice</w:t>
      </w:r>
    </w:p>
    <w:p w:rsidR="00E97349" w:rsidRPr="00E97349" w:rsidRDefault="00E97349" w:rsidP="00D64D3F">
      <w:pPr>
        <w:spacing w:before="80" w:after="80"/>
        <w:rPr>
          <w:rFonts w:ascii="Garamond" w:hAnsi="Garamond"/>
          <w:b/>
          <w:color w:val="1F497D" w:themeColor="text2"/>
          <w:szCs w:val="24"/>
        </w:rPr>
      </w:pPr>
      <w:r w:rsidRPr="00E97349">
        <w:rPr>
          <w:rFonts w:ascii="Garamond" w:hAnsi="Garamond"/>
          <w:b/>
          <w:color w:val="1F497D" w:themeColor="text2"/>
          <w:sz w:val="28"/>
          <w:szCs w:val="28"/>
        </w:rPr>
        <w:tab/>
      </w:r>
      <w:r w:rsidRPr="00E97349">
        <w:rPr>
          <w:rFonts w:ascii="Garamond" w:hAnsi="Garamond"/>
          <w:b/>
          <w:color w:val="1F497D" w:themeColor="text2"/>
          <w:szCs w:val="24"/>
        </w:rPr>
        <w:t xml:space="preserve">Trends in District and School Use of SRG and Bridge Grant Funds </w:t>
      </w:r>
    </w:p>
    <w:p w:rsidR="00BE088E" w:rsidRDefault="00BE088E" w:rsidP="00BE088E">
      <w:pPr>
        <w:spacing w:line="288" w:lineRule="auto"/>
        <w:rPr>
          <w:rFonts w:ascii="Garamond" w:hAnsi="Garamond"/>
          <w:sz w:val="22"/>
          <w:szCs w:val="22"/>
        </w:rPr>
      </w:pPr>
    </w:p>
    <w:p w:rsidR="002813E6" w:rsidRPr="002813E6" w:rsidRDefault="007D00D2" w:rsidP="002813E6">
      <w:pPr>
        <w:spacing w:line="288" w:lineRule="auto"/>
        <w:rPr>
          <w:rFonts w:ascii="Garamond" w:hAnsi="Garamond"/>
          <w:sz w:val="22"/>
          <w:szCs w:val="22"/>
        </w:rPr>
      </w:pPr>
      <w:r w:rsidRPr="005A7F34">
        <w:rPr>
          <w:rFonts w:ascii="Garamond" w:hAnsi="Garamond"/>
          <w:sz w:val="22"/>
          <w:szCs w:val="22"/>
        </w:rPr>
        <w:t xml:space="preserve">The budget analysis </w:t>
      </w:r>
      <w:r w:rsidR="00557FE7">
        <w:rPr>
          <w:rFonts w:ascii="Garamond" w:hAnsi="Garamond"/>
          <w:sz w:val="22"/>
          <w:szCs w:val="22"/>
        </w:rPr>
        <w:t xml:space="preserve">covers the use of </w:t>
      </w:r>
      <w:r w:rsidR="00557FE7" w:rsidRPr="008B5F91">
        <w:rPr>
          <w:rFonts w:ascii="Garamond" w:hAnsi="Garamond"/>
          <w:sz w:val="22"/>
          <w:szCs w:val="22"/>
        </w:rPr>
        <w:t>Bridge Grant and competitively awarded SRG funding by</w:t>
      </w:r>
      <w:r w:rsidRPr="008B5F91">
        <w:rPr>
          <w:rFonts w:ascii="Garamond" w:hAnsi="Garamond"/>
          <w:sz w:val="22"/>
          <w:szCs w:val="22"/>
        </w:rPr>
        <w:t xml:space="preserve"> </w:t>
      </w:r>
      <w:r w:rsidR="005A7F34" w:rsidRPr="008B5F91">
        <w:rPr>
          <w:rFonts w:ascii="Garamond" w:hAnsi="Garamond"/>
          <w:sz w:val="22"/>
          <w:szCs w:val="22"/>
        </w:rPr>
        <w:t>the initial</w:t>
      </w:r>
      <w:r w:rsidRPr="008B5F91">
        <w:rPr>
          <w:rFonts w:ascii="Garamond" w:hAnsi="Garamond"/>
          <w:sz w:val="22"/>
          <w:szCs w:val="22"/>
        </w:rPr>
        <w:t xml:space="preserve"> </w:t>
      </w:r>
      <w:r w:rsidR="00557FE7" w:rsidRPr="008B5F91">
        <w:rPr>
          <w:rFonts w:ascii="Garamond" w:hAnsi="Garamond"/>
          <w:sz w:val="22"/>
          <w:szCs w:val="22"/>
        </w:rPr>
        <w:t xml:space="preserve">set of </w:t>
      </w:r>
      <w:r w:rsidR="008B5F91">
        <w:rPr>
          <w:rFonts w:ascii="Garamond" w:hAnsi="Garamond"/>
          <w:sz w:val="22"/>
          <w:szCs w:val="22"/>
        </w:rPr>
        <w:t xml:space="preserve">34 </w:t>
      </w:r>
      <w:r w:rsidRPr="008B5F91">
        <w:rPr>
          <w:rFonts w:ascii="Garamond" w:hAnsi="Garamond"/>
          <w:sz w:val="22"/>
          <w:szCs w:val="22"/>
        </w:rPr>
        <w:t>Level 4 schools</w:t>
      </w:r>
      <w:r w:rsidR="005A7F34" w:rsidRPr="008B5F91">
        <w:rPr>
          <w:rFonts w:ascii="Garamond" w:hAnsi="Garamond"/>
          <w:sz w:val="22"/>
          <w:szCs w:val="22"/>
        </w:rPr>
        <w:t xml:space="preserve"> identified in 2010</w:t>
      </w:r>
      <w:r w:rsidR="00557FE7" w:rsidRPr="008B5F91">
        <w:rPr>
          <w:rFonts w:ascii="Garamond" w:hAnsi="Garamond"/>
          <w:sz w:val="22"/>
          <w:szCs w:val="22"/>
        </w:rPr>
        <w:t xml:space="preserve">, </w:t>
      </w:r>
      <w:r w:rsidRPr="008B5F91">
        <w:rPr>
          <w:rFonts w:ascii="Garamond" w:hAnsi="Garamond"/>
          <w:sz w:val="22"/>
          <w:szCs w:val="22"/>
        </w:rPr>
        <w:t xml:space="preserve">between 2010-11 and 2013-14. </w:t>
      </w:r>
      <w:r w:rsidR="002813E6" w:rsidRPr="008B5F91">
        <w:rPr>
          <w:rFonts w:ascii="Garamond" w:hAnsi="Garamond"/>
          <w:sz w:val="22"/>
          <w:szCs w:val="22"/>
        </w:rPr>
        <w:t>SRG</w:t>
      </w:r>
      <w:r w:rsidR="002813E6" w:rsidRPr="002813E6">
        <w:rPr>
          <w:rFonts w:ascii="Garamond" w:hAnsi="Garamond"/>
          <w:sz w:val="22"/>
          <w:szCs w:val="22"/>
        </w:rPr>
        <w:t xml:space="preserve"> funding for Boston’s first cohort of Level 4 schools and one school from Springfield (Kiley) began in 2010-11 while SRG funding for the remaining Cohort 1 Level 4 schools began in 2011-12. Between 2010-11 and 2013-14, 31 schools successfully applied for and received SIG funding. Excluding fringe benefits, approximately </w:t>
      </w:r>
      <w:r w:rsidR="002813E6" w:rsidRPr="002813E6">
        <w:rPr>
          <w:rFonts w:ascii="Garamond" w:hAnsi="Garamond"/>
          <w:b/>
          <w:sz w:val="22"/>
          <w:szCs w:val="22"/>
        </w:rPr>
        <w:t>$50.26 million</w:t>
      </w:r>
      <w:r w:rsidR="002813E6" w:rsidRPr="002813E6">
        <w:rPr>
          <w:rFonts w:ascii="Garamond" w:hAnsi="Garamond"/>
          <w:sz w:val="22"/>
          <w:szCs w:val="22"/>
        </w:rPr>
        <w:t xml:space="preserve"> of SRG and Bridge Grant</w:t>
      </w:r>
      <w:r w:rsidR="002813E6" w:rsidRPr="002813E6">
        <w:rPr>
          <w:rStyle w:val="EndnoteReference"/>
          <w:rFonts w:ascii="Garamond" w:hAnsi="Garamond"/>
          <w:sz w:val="22"/>
          <w:szCs w:val="22"/>
        </w:rPr>
        <w:endnoteReference w:id="18"/>
      </w:r>
      <w:r w:rsidR="002813E6" w:rsidRPr="002813E6">
        <w:rPr>
          <w:rFonts w:ascii="Garamond" w:hAnsi="Garamond"/>
          <w:sz w:val="22"/>
          <w:szCs w:val="22"/>
        </w:rPr>
        <w:t xml:space="preserve"> monies were provided directly to 31 Level 4 schools.</w:t>
      </w:r>
    </w:p>
    <w:p w:rsidR="00BE088E" w:rsidRDefault="00BE088E" w:rsidP="00BE088E">
      <w:pPr>
        <w:spacing w:line="288" w:lineRule="auto"/>
        <w:rPr>
          <w:rFonts w:ascii="Garamond" w:hAnsi="Garamond"/>
          <w:sz w:val="22"/>
          <w:szCs w:val="22"/>
        </w:rPr>
      </w:pPr>
    </w:p>
    <w:p w:rsidR="00BE088E" w:rsidRDefault="00BE088E" w:rsidP="00BE088E">
      <w:pPr>
        <w:spacing w:line="288" w:lineRule="auto"/>
        <w:rPr>
          <w:rFonts w:ascii="Garamond" w:hAnsi="Garamond"/>
          <w:sz w:val="22"/>
          <w:szCs w:val="22"/>
        </w:rPr>
      </w:pPr>
      <w:r>
        <w:rPr>
          <w:rFonts w:ascii="Garamond" w:hAnsi="Garamond"/>
          <w:sz w:val="22"/>
          <w:szCs w:val="22"/>
        </w:rPr>
        <w:t xml:space="preserve">Key findings and observations are organized according to the </w:t>
      </w:r>
      <w:r w:rsidRPr="002813E6">
        <w:rPr>
          <w:rFonts w:ascii="Garamond" w:hAnsi="Garamond"/>
          <w:b/>
          <w:sz w:val="22"/>
          <w:szCs w:val="22"/>
        </w:rPr>
        <w:t>Budget Analysis Categories</w:t>
      </w:r>
      <w:r>
        <w:rPr>
          <w:rFonts w:ascii="Garamond" w:hAnsi="Garamond"/>
          <w:sz w:val="22"/>
          <w:szCs w:val="22"/>
        </w:rPr>
        <w:t xml:space="preserve"> developed in the Year Two report. </w:t>
      </w:r>
    </w:p>
    <w:p w:rsidR="00BE088E" w:rsidRPr="00BE088E" w:rsidRDefault="00BE088E" w:rsidP="00BE088E">
      <w:pPr>
        <w:spacing w:line="288" w:lineRule="auto"/>
        <w:rPr>
          <w:rFonts w:ascii="Garamond" w:hAnsi="Garamond"/>
          <w:sz w:val="22"/>
          <w:szCs w:val="22"/>
        </w:rPr>
      </w:pPr>
    </w:p>
    <w:p w:rsidR="00BE088E" w:rsidRPr="00BE088E" w:rsidRDefault="008E07CA" w:rsidP="00BE088E">
      <w:pPr>
        <w:spacing w:after="80"/>
        <w:rPr>
          <w:rFonts w:ascii="Garamond" w:hAnsi="Garamond"/>
          <w:sz w:val="22"/>
          <w:szCs w:val="22"/>
        </w:rPr>
      </w:pPr>
      <w:r w:rsidRPr="008E07CA">
        <w:rPr>
          <w:rFonts w:ascii="Garamond" w:hAnsi="Garamond"/>
          <w:noProof/>
          <w:color w:val="222222"/>
          <w:sz w:val="22"/>
          <w:szCs w:val="22"/>
        </w:rPr>
        <w:pict>
          <v:shape id="Text Box 11" o:spid="_x0000_s1061" type="#_x0000_t202" style="position:absolute;margin-left:200.25pt;margin-top:3pt;width:279pt;height:327.6pt;z-index:25167155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" fillcolor="white [3201]" strokecolor="black [3213]" strokeweight=".25pt">
            <v:path arrowok="t"/>
            <v:textbox>
              <w:txbxContent>
                <w:p w:rsidR="00CC23E5" w:rsidRPr="00BE088E" w:rsidRDefault="00CC23E5" w:rsidP="00BE088E">
                  <w:pPr>
                    <w:spacing w:after="80"/>
                    <w:rPr>
                      <w:rFonts w:ascii="Garamond" w:hAnsi="Garamond"/>
                      <w:b/>
                      <w:sz w:val="22"/>
                      <w:szCs w:val="22"/>
                    </w:rPr>
                  </w:pPr>
                  <w:r w:rsidRPr="00BE088E">
                    <w:rPr>
                      <w:rFonts w:ascii="Garamond" w:hAnsi="Garamond"/>
                      <w:b/>
                      <w:sz w:val="22"/>
                      <w:szCs w:val="22"/>
                    </w:rPr>
                    <w:t xml:space="preserve">Staffing, Time and Resources: </w:t>
                  </w:r>
                  <w:r w:rsidRPr="00BE088E">
                    <w:rPr>
                      <w:rFonts w:ascii="Garamond" w:hAnsi="Garamond"/>
                      <w:b/>
                      <w:i/>
                      <w:sz w:val="22"/>
                      <w:szCs w:val="22"/>
                    </w:rPr>
                    <w:t>How and where schools allocate funds?</w:t>
                  </w:r>
                </w:p>
                <w:p w:rsidR="00CC23E5" w:rsidRPr="00BE088E" w:rsidRDefault="00CC23E5" w:rsidP="00BE088E">
                  <w:pPr>
                    <w:numPr>
                      <w:ilvl w:val="0"/>
                      <w:numId w:val="10"/>
                    </w:numPr>
                    <w:tabs>
                      <w:tab w:val="clear" w:pos="720"/>
                      <w:tab w:val="num" w:pos="540"/>
                    </w:tabs>
                    <w:ind w:left="360" w:hanging="270"/>
                    <w:rPr>
                      <w:rFonts w:ascii="Garamond" w:hAnsi="Garamond"/>
                      <w:sz w:val="22"/>
                      <w:szCs w:val="22"/>
                    </w:rPr>
                  </w:pPr>
                  <w:r w:rsidRPr="00BE088E">
                    <w:rPr>
                      <w:rFonts w:ascii="Garamond" w:hAnsi="Garamond"/>
                      <w:b/>
                      <w:sz w:val="22"/>
                      <w:szCs w:val="22"/>
                    </w:rPr>
                    <w:t>Direct Staffing</w:t>
                  </w:r>
                  <w:r w:rsidRPr="00BE088E">
                    <w:rPr>
                      <w:rFonts w:ascii="Garamond" w:hAnsi="Garamond"/>
                      <w:sz w:val="22"/>
                      <w:szCs w:val="22"/>
                    </w:rPr>
                    <w:t>: Hiring full/part time staff</w:t>
                  </w:r>
                </w:p>
                <w:p w:rsidR="00CC23E5" w:rsidRPr="00BE088E" w:rsidRDefault="00CC23E5" w:rsidP="00BE088E">
                  <w:pPr>
                    <w:numPr>
                      <w:ilvl w:val="0"/>
                      <w:numId w:val="10"/>
                    </w:numPr>
                    <w:tabs>
                      <w:tab w:val="clear" w:pos="720"/>
                      <w:tab w:val="num" w:pos="540"/>
                    </w:tabs>
                    <w:ind w:left="360" w:hanging="270"/>
                    <w:rPr>
                      <w:rFonts w:ascii="Garamond" w:hAnsi="Garamond"/>
                      <w:sz w:val="22"/>
                      <w:szCs w:val="22"/>
                    </w:rPr>
                  </w:pPr>
                  <w:r w:rsidRPr="00BE088E">
                    <w:rPr>
                      <w:rFonts w:ascii="Garamond" w:hAnsi="Garamond"/>
                      <w:b/>
                      <w:sz w:val="22"/>
                      <w:szCs w:val="22"/>
                    </w:rPr>
                    <w:t>Stipends</w:t>
                  </w:r>
                  <w:r w:rsidRPr="00BE088E">
                    <w:rPr>
                      <w:rFonts w:ascii="Garamond" w:hAnsi="Garamond"/>
                      <w:sz w:val="22"/>
                      <w:szCs w:val="22"/>
                    </w:rPr>
                    <w:t xml:space="preserve"> for required extended time, for teachers and para-professionals.</w:t>
                  </w:r>
                </w:p>
                <w:p w:rsidR="00CC23E5" w:rsidRPr="00BE088E" w:rsidRDefault="00CC23E5" w:rsidP="00BE088E">
                  <w:pPr>
                    <w:numPr>
                      <w:ilvl w:val="0"/>
                      <w:numId w:val="10"/>
                    </w:numPr>
                    <w:tabs>
                      <w:tab w:val="clear" w:pos="720"/>
                      <w:tab w:val="num" w:pos="540"/>
                    </w:tabs>
                    <w:ind w:left="360" w:hanging="270"/>
                    <w:rPr>
                      <w:rFonts w:ascii="Garamond" w:hAnsi="Garamond"/>
                      <w:sz w:val="22"/>
                      <w:szCs w:val="22"/>
                    </w:rPr>
                  </w:pPr>
                  <w:r w:rsidRPr="00BE088E">
                    <w:rPr>
                      <w:rFonts w:ascii="Garamond" w:hAnsi="Garamond"/>
                      <w:b/>
                      <w:sz w:val="22"/>
                      <w:szCs w:val="22"/>
                    </w:rPr>
                    <w:t>Stipends</w:t>
                  </w:r>
                  <w:r w:rsidRPr="00BE088E">
                    <w:rPr>
                      <w:rFonts w:ascii="Garamond" w:hAnsi="Garamond"/>
                      <w:sz w:val="22"/>
                      <w:szCs w:val="22"/>
                    </w:rPr>
                    <w:t xml:space="preserve"> for administrators, teachers and substitutes (not part of required extended time) for professional development</w:t>
                  </w:r>
                </w:p>
                <w:p w:rsidR="00CC23E5" w:rsidRPr="00BE088E" w:rsidRDefault="00CC23E5" w:rsidP="00BE088E">
                  <w:pPr>
                    <w:numPr>
                      <w:ilvl w:val="0"/>
                      <w:numId w:val="10"/>
                    </w:numPr>
                    <w:tabs>
                      <w:tab w:val="clear" w:pos="720"/>
                      <w:tab w:val="num" w:pos="540"/>
                    </w:tabs>
                    <w:ind w:left="360" w:hanging="270"/>
                    <w:rPr>
                      <w:rFonts w:ascii="Garamond" w:hAnsi="Garamond"/>
                      <w:b/>
                      <w:sz w:val="22"/>
                      <w:szCs w:val="22"/>
                    </w:rPr>
                  </w:pPr>
                  <w:r w:rsidRPr="00BE088E">
                    <w:rPr>
                      <w:rFonts w:ascii="Garamond" w:hAnsi="Garamond"/>
                      <w:b/>
                      <w:sz w:val="22"/>
                      <w:szCs w:val="22"/>
                    </w:rPr>
                    <w:t>Consultants</w:t>
                  </w:r>
                </w:p>
                <w:p w:rsidR="00CC23E5" w:rsidRPr="00BE088E" w:rsidRDefault="00CC23E5" w:rsidP="00BE088E">
                  <w:pPr>
                    <w:numPr>
                      <w:ilvl w:val="0"/>
                      <w:numId w:val="10"/>
                    </w:numPr>
                    <w:tabs>
                      <w:tab w:val="clear" w:pos="720"/>
                      <w:tab w:val="num" w:pos="540"/>
                    </w:tabs>
                    <w:ind w:left="360" w:hanging="270"/>
                    <w:rPr>
                      <w:rFonts w:ascii="Garamond" w:hAnsi="Garamond"/>
                      <w:b/>
                      <w:sz w:val="22"/>
                      <w:szCs w:val="22"/>
                    </w:rPr>
                  </w:pPr>
                  <w:r w:rsidRPr="00BE088E">
                    <w:rPr>
                      <w:rFonts w:ascii="Garamond" w:hAnsi="Garamond"/>
                      <w:b/>
                      <w:sz w:val="22"/>
                      <w:szCs w:val="22"/>
                    </w:rPr>
                    <w:t>Materials</w:t>
                  </w:r>
                  <w:r w:rsidRPr="00BE088E">
                    <w:rPr>
                      <w:rFonts w:ascii="Garamond" w:hAnsi="Garamond"/>
                      <w:sz w:val="22"/>
                      <w:szCs w:val="22"/>
                    </w:rPr>
                    <w:t xml:space="preserve">, including technology </w:t>
                  </w:r>
                </w:p>
                <w:p w:rsidR="00CC23E5" w:rsidRPr="00BE088E" w:rsidRDefault="00CC23E5" w:rsidP="00BE088E">
                  <w:pPr>
                    <w:numPr>
                      <w:ilvl w:val="0"/>
                      <w:numId w:val="10"/>
                    </w:numPr>
                    <w:tabs>
                      <w:tab w:val="clear" w:pos="720"/>
                      <w:tab w:val="num" w:pos="540"/>
                    </w:tabs>
                    <w:ind w:left="360" w:hanging="270"/>
                    <w:rPr>
                      <w:rFonts w:ascii="Garamond" w:hAnsi="Garamond"/>
                      <w:sz w:val="22"/>
                      <w:szCs w:val="22"/>
                    </w:rPr>
                  </w:pPr>
                  <w:r w:rsidRPr="00BE088E">
                    <w:rPr>
                      <w:rFonts w:ascii="Garamond" w:hAnsi="Garamond"/>
                      <w:b/>
                      <w:sz w:val="22"/>
                      <w:szCs w:val="22"/>
                    </w:rPr>
                    <w:t>Other</w:t>
                  </w:r>
                  <w:r w:rsidRPr="00BE088E">
                    <w:rPr>
                      <w:rFonts w:ascii="Garamond" w:hAnsi="Garamond"/>
                      <w:sz w:val="22"/>
                      <w:szCs w:val="22"/>
                    </w:rPr>
                    <w:t xml:space="preserve"> (e.g., Incentives, Travel)</w:t>
                  </w:r>
                </w:p>
                <w:p w:rsidR="00CC23E5" w:rsidRPr="00BE088E" w:rsidRDefault="00CC23E5" w:rsidP="00BE088E">
                  <w:pPr>
                    <w:spacing w:before="160" w:after="80"/>
                    <w:rPr>
                      <w:rFonts w:ascii="Garamond" w:hAnsi="Garamond"/>
                      <w:b/>
                      <w:sz w:val="22"/>
                      <w:szCs w:val="22"/>
                    </w:rPr>
                  </w:pPr>
                  <w:r w:rsidRPr="00BE088E">
                    <w:rPr>
                      <w:rFonts w:ascii="Garamond" w:hAnsi="Garamond"/>
                      <w:b/>
                      <w:sz w:val="22"/>
                      <w:szCs w:val="22"/>
                    </w:rPr>
                    <w:t xml:space="preserve">Improvement Focus: </w:t>
                  </w:r>
                  <w:r w:rsidRPr="00BE088E">
                    <w:rPr>
                      <w:rFonts w:ascii="Garamond" w:hAnsi="Garamond"/>
                      <w:b/>
                      <w:i/>
                      <w:sz w:val="22"/>
                      <w:szCs w:val="22"/>
                    </w:rPr>
                    <w:t>What was the foci and target of SIG funds?</w:t>
                  </w:r>
                </w:p>
                <w:p w:rsidR="00CC23E5" w:rsidRPr="00BE088E" w:rsidRDefault="00CC23E5" w:rsidP="00BE088E">
                  <w:pPr>
                    <w:numPr>
                      <w:ilvl w:val="0"/>
                      <w:numId w:val="9"/>
                    </w:numPr>
                    <w:tabs>
                      <w:tab w:val="clear" w:pos="720"/>
                      <w:tab w:val="num" w:pos="360"/>
                    </w:tabs>
                    <w:ind w:left="360" w:hanging="270"/>
                    <w:rPr>
                      <w:rFonts w:ascii="Garamond" w:hAnsi="Garamond"/>
                      <w:sz w:val="22"/>
                      <w:szCs w:val="22"/>
                    </w:rPr>
                  </w:pPr>
                  <w:r w:rsidRPr="00BE088E">
                    <w:rPr>
                      <w:rFonts w:ascii="Garamond" w:hAnsi="Garamond"/>
                      <w:sz w:val="22"/>
                      <w:szCs w:val="22"/>
                    </w:rPr>
                    <w:t>Implementation and oversight</w:t>
                  </w:r>
                </w:p>
                <w:p w:rsidR="00CC23E5" w:rsidRPr="00BE088E" w:rsidRDefault="00CC23E5" w:rsidP="00BE088E">
                  <w:pPr>
                    <w:numPr>
                      <w:ilvl w:val="0"/>
                      <w:numId w:val="9"/>
                    </w:numPr>
                    <w:tabs>
                      <w:tab w:val="clear" w:pos="720"/>
                      <w:tab w:val="num" w:pos="360"/>
                    </w:tabs>
                    <w:ind w:left="360" w:hanging="270"/>
                    <w:rPr>
                      <w:rFonts w:ascii="Garamond" w:hAnsi="Garamond"/>
                      <w:sz w:val="22"/>
                      <w:szCs w:val="22"/>
                    </w:rPr>
                  </w:pPr>
                  <w:r w:rsidRPr="00BE088E">
                    <w:rPr>
                      <w:rFonts w:ascii="Garamond" w:hAnsi="Garamond"/>
                      <w:sz w:val="22"/>
                      <w:szCs w:val="22"/>
                    </w:rPr>
                    <w:t>Redesign team planning</w:t>
                  </w:r>
                </w:p>
                <w:p w:rsidR="00CC23E5" w:rsidRPr="00BE088E" w:rsidRDefault="00CC23E5" w:rsidP="00BE088E">
                  <w:pPr>
                    <w:numPr>
                      <w:ilvl w:val="0"/>
                      <w:numId w:val="9"/>
                    </w:numPr>
                    <w:tabs>
                      <w:tab w:val="clear" w:pos="720"/>
                      <w:tab w:val="num" w:pos="360"/>
                    </w:tabs>
                    <w:ind w:left="360" w:hanging="270"/>
                    <w:rPr>
                      <w:rFonts w:ascii="Garamond" w:hAnsi="Garamond"/>
                      <w:sz w:val="22"/>
                      <w:szCs w:val="22"/>
                    </w:rPr>
                  </w:pPr>
                  <w:r w:rsidRPr="00BE088E">
                    <w:rPr>
                      <w:rFonts w:ascii="Garamond" w:hAnsi="Garamond"/>
                      <w:sz w:val="22"/>
                      <w:szCs w:val="22"/>
                    </w:rPr>
                    <w:t>Direct instructional support to students</w:t>
                  </w:r>
                </w:p>
                <w:p w:rsidR="00CC23E5" w:rsidRPr="00BE088E" w:rsidRDefault="00CC23E5" w:rsidP="00BE088E">
                  <w:pPr>
                    <w:numPr>
                      <w:ilvl w:val="0"/>
                      <w:numId w:val="9"/>
                    </w:numPr>
                    <w:tabs>
                      <w:tab w:val="clear" w:pos="720"/>
                      <w:tab w:val="num" w:pos="360"/>
                    </w:tabs>
                    <w:ind w:left="360" w:hanging="270"/>
                    <w:rPr>
                      <w:rFonts w:ascii="Garamond" w:hAnsi="Garamond"/>
                      <w:sz w:val="22"/>
                      <w:szCs w:val="22"/>
                    </w:rPr>
                  </w:pPr>
                  <w:r w:rsidRPr="00BE088E">
                    <w:rPr>
                      <w:rFonts w:ascii="Garamond" w:hAnsi="Garamond"/>
                      <w:sz w:val="22"/>
                      <w:szCs w:val="22"/>
                    </w:rPr>
                    <w:t>Formal professional development</w:t>
                  </w:r>
                </w:p>
                <w:p w:rsidR="00CC23E5" w:rsidRPr="00BE088E" w:rsidRDefault="00CC23E5" w:rsidP="00BE088E">
                  <w:pPr>
                    <w:numPr>
                      <w:ilvl w:val="0"/>
                      <w:numId w:val="9"/>
                    </w:numPr>
                    <w:tabs>
                      <w:tab w:val="clear" w:pos="720"/>
                      <w:tab w:val="num" w:pos="360"/>
                    </w:tabs>
                    <w:ind w:left="360" w:hanging="270"/>
                    <w:rPr>
                      <w:rFonts w:ascii="Garamond" w:hAnsi="Garamond"/>
                      <w:sz w:val="22"/>
                      <w:szCs w:val="22"/>
                    </w:rPr>
                  </w:pPr>
                  <w:r w:rsidRPr="00BE088E">
                    <w:rPr>
                      <w:rFonts w:ascii="Garamond" w:hAnsi="Garamond"/>
                      <w:sz w:val="22"/>
                      <w:szCs w:val="22"/>
                    </w:rPr>
                    <w:t>Job-embedded professional development</w:t>
                  </w:r>
                </w:p>
                <w:p w:rsidR="00CC23E5" w:rsidRPr="00BE088E" w:rsidRDefault="00CC23E5" w:rsidP="00BE088E">
                  <w:pPr>
                    <w:numPr>
                      <w:ilvl w:val="0"/>
                      <w:numId w:val="9"/>
                    </w:numPr>
                    <w:tabs>
                      <w:tab w:val="clear" w:pos="720"/>
                      <w:tab w:val="num" w:pos="360"/>
                    </w:tabs>
                    <w:ind w:left="360" w:hanging="270"/>
                    <w:rPr>
                      <w:rFonts w:ascii="Garamond" w:hAnsi="Garamond"/>
                      <w:sz w:val="22"/>
                      <w:szCs w:val="22"/>
                    </w:rPr>
                  </w:pPr>
                  <w:r w:rsidRPr="00BE088E">
                    <w:rPr>
                      <w:rFonts w:ascii="Garamond" w:hAnsi="Garamond"/>
                      <w:sz w:val="22"/>
                      <w:szCs w:val="22"/>
                    </w:rPr>
                    <w:t>Data (primarily new assessments)</w:t>
                  </w:r>
                </w:p>
                <w:p w:rsidR="00CC23E5" w:rsidRPr="00BE088E" w:rsidRDefault="00CC23E5" w:rsidP="00BE088E">
                  <w:pPr>
                    <w:numPr>
                      <w:ilvl w:val="0"/>
                      <w:numId w:val="9"/>
                    </w:numPr>
                    <w:tabs>
                      <w:tab w:val="clear" w:pos="720"/>
                      <w:tab w:val="num" w:pos="360"/>
                    </w:tabs>
                    <w:ind w:left="360" w:hanging="270"/>
                    <w:rPr>
                      <w:rFonts w:ascii="Garamond" w:hAnsi="Garamond"/>
                      <w:sz w:val="22"/>
                      <w:szCs w:val="22"/>
                    </w:rPr>
                  </w:pPr>
                  <w:r w:rsidRPr="00BE088E">
                    <w:rPr>
                      <w:rFonts w:ascii="Garamond" w:hAnsi="Garamond"/>
                      <w:sz w:val="22"/>
                      <w:szCs w:val="22"/>
                    </w:rPr>
                    <w:t xml:space="preserve">Materials, including technology </w:t>
                  </w:r>
                </w:p>
                <w:p w:rsidR="00CC23E5" w:rsidRPr="00BE088E" w:rsidRDefault="00CC23E5" w:rsidP="00BE088E">
                  <w:pPr>
                    <w:numPr>
                      <w:ilvl w:val="0"/>
                      <w:numId w:val="9"/>
                    </w:numPr>
                    <w:tabs>
                      <w:tab w:val="clear" w:pos="720"/>
                      <w:tab w:val="num" w:pos="360"/>
                    </w:tabs>
                    <w:ind w:left="360" w:hanging="270"/>
                    <w:rPr>
                      <w:rFonts w:ascii="Garamond" w:hAnsi="Garamond"/>
                      <w:sz w:val="22"/>
                      <w:szCs w:val="22"/>
                    </w:rPr>
                  </w:pPr>
                  <w:r w:rsidRPr="00BE088E">
                    <w:rPr>
                      <w:rFonts w:ascii="Garamond" w:hAnsi="Garamond"/>
                      <w:sz w:val="22"/>
                      <w:szCs w:val="22"/>
                    </w:rPr>
                    <w:t>Social-emotional programs and services</w:t>
                  </w:r>
                </w:p>
                <w:p w:rsidR="00CC23E5" w:rsidRPr="00BE088E" w:rsidRDefault="00CC23E5" w:rsidP="00BE088E">
                  <w:pPr>
                    <w:numPr>
                      <w:ilvl w:val="0"/>
                      <w:numId w:val="9"/>
                    </w:numPr>
                    <w:tabs>
                      <w:tab w:val="clear" w:pos="720"/>
                      <w:tab w:val="num" w:pos="360"/>
                    </w:tabs>
                    <w:ind w:left="360" w:hanging="270"/>
                    <w:rPr>
                      <w:rFonts w:ascii="Garamond" w:hAnsi="Garamond"/>
                      <w:sz w:val="22"/>
                      <w:szCs w:val="22"/>
                    </w:rPr>
                  </w:pPr>
                  <w:r w:rsidRPr="00BE088E">
                    <w:rPr>
                      <w:rFonts w:ascii="Garamond" w:hAnsi="Garamond"/>
                      <w:sz w:val="22"/>
                      <w:szCs w:val="22"/>
                    </w:rPr>
                    <w:t>Parent and community engagement</w:t>
                  </w:r>
                </w:p>
                <w:p w:rsidR="00CC23E5" w:rsidRPr="00BE088E" w:rsidRDefault="00CC23E5" w:rsidP="00BE088E">
                  <w:pPr>
                    <w:numPr>
                      <w:ilvl w:val="0"/>
                      <w:numId w:val="9"/>
                    </w:numPr>
                    <w:tabs>
                      <w:tab w:val="clear" w:pos="720"/>
                      <w:tab w:val="num" w:pos="360"/>
                    </w:tabs>
                    <w:ind w:left="360" w:hanging="270"/>
                    <w:rPr>
                      <w:rFonts w:ascii="Garamond" w:hAnsi="Garamond"/>
                      <w:sz w:val="22"/>
                      <w:szCs w:val="22"/>
                    </w:rPr>
                  </w:pPr>
                  <w:r w:rsidRPr="00BE088E">
                    <w:rPr>
                      <w:rFonts w:ascii="Garamond" w:hAnsi="Garamond"/>
                      <w:sz w:val="22"/>
                      <w:szCs w:val="22"/>
                    </w:rPr>
                    <w:t>Other/misc.</w:t>
                  </w:r>
                </w:p>
                <w:p w:rsidR="00CC23E5" w:rsidRPr="001703FC" w:rsidRDefault="00CC23E5" w:rsidP="00BE088E">
                  <w:pPr>
                    <w:rPr>
                      <w:sz w:val="20"/>
                    </w:rPr>
                  </w:pPr>
                </w:p>
              </w:txbxContent>
            </v:textbox>
            <w10:wrap type="square"/>
          </v:shape>
        </w:pict>
      </w:r>
      <w:r w:rsidR="00BE088E" w:rsidRPr="00BE088E">
        <w:rPr>
          <w:rFonts w:ascii="Garamond" w:hAnsi="Garamond"/>
          <w:b/>
          <w:color w:val="365F91" w:themeColor="accent1" w:themeShade="BF"/>
          <w:sz w:val="22"/>
          <w:szCs w:val="22"/>
        </w:rPr>
        <w:t>Budget Analysis Categories</w:t>
      </w:r>
    </w:p>
    <w:p w:rsidR="00BE088E" w:rsidRPr="00BE088E" w:rsidRDefault="00BE088E" w:rsidP="00BE088E">
      <w:pPr>
        <w:spacing w:line="288" w:lineRule="auto"/>
        <w:rPr>
          <w:rFonts w:ascii="Garamond" w:hAnsi="Garamond"/>
          <w:sz w:val="22"/>
          <w:szCs w:val="22"/>
        </w:rPr>
      </w:pPr>
      <w:r w:rsidRPr="00BE088E">
        <w:rPr>
          <w:rFonts w:ascii="Garamond" w:hAnsi="Garamond"/>
          <w:sz w:val="22"/>
          <w:szCs w:val="22"/>
        </w:rPr>
        <w:t>Two analytic frames are used to present how distr</w:t>
      </w:r>
      <w:r w:rsidR="00BC630F">
        <w:rPr>
          <w:rFonts w:ascii="Garamond" w:hAnsi="Garamond"/>
          <w:sz w:val="22"/>
          <w:szCs w:val="22"/>
        </w:rPr>
        <w:t>icts and schools allocate funds:</w:t>
      </w:r>
      <w:r w:rsidRPr="00BE088E">
        <w:rPr>
          <w:rFonts w:ascii="Garamond" w:hAnsi="Garamond"/>
          <w:sz w:val="22"/>
          <w:szCs w:val="22"/>
        </w:rPr>
        <w:t xml:space="preserve"> </w:t>
      </w:r>
    </w:p>
    <w:p w:rsidR="00BE088E" w:rsidRPr="00BE088E" w:rsidRDefault="00BE088E" w:rsidP="00BE088E">
      <w:pPr>
        <w:spacing w:line="288" w:lineRule="auto"/>
        <w:rPr>
          <w:rFonts w:ascii="Garamond" w:hAnsi="Garamond"/>
          <w:sz w:val="22"/>
          <w:szCs w:val="22"/>
        </w:rPr>
      </w:pPr>
    </w:p>
    <w:p w:rsidR="00BE088E" w:rsidRPr="00BE088E" w:rsidRDefault="00BE088E" w:rsidP="00BE088E">
      <w:pPr>
        <w:spacing w:line="288" w:lineRule="auto"/>
        <w:rPr>
          <w:rFonts w:ascii="Garamond" w:hAnsi="Garamond"/>
          <w:sz w:val="22"/>
          <w:szCs w:val="22"/>
        </w:rPr>
      </w:pPr>
      <w:r w:rsidRPr="00BE088E">
        <w:rPr>
          <w:rFonts w:ascii="Garamond" w:hAnsi="Garamond"/>
          <w:sz w:val="22"/>
          <w:szCs w:val="22"/>
        </w:rPr>
        <w:t xml:space="preserve">The </w:t>
      </w:r>
      <w:r w:rsidRPr="00BE088E">
        <w:rPr>
          <w:rFonts w:ascii="Garamond" w:hAnsi="Garamond"/>
          <w:b/>
          <w:sz w:val="22"/>
          <w:szCs w:val="22"/>
        </w:rPr>
        <w:t>Staffing, Time, and Resources</w:t>
      </w:r>
      <w:r w:rsidRPr="00BE088E">
        <w:rPr>
          <w:rFonts w:ascii="Garamond" w:hAnsi="Garamond"/>
          <w:sz w:val="22"/>
          <w:szCs w:val="22"/>
        </w:rPr>
        <w:t xml:space="preserve"> frame provides a snapshot of how </w:t>
      </w:r>
      <w:r w:rsidRPr="008B5F91">
        <w:rPr>
          <w:rFonts w:ascii="Garamond" w:hAnsi="Garamond"/>
          <w:sz w:val="22"/>
          <w:szCs w:val="22"/>
        </w:rPr>
        <w:t xml:space="preserve">districts and schools allocate funds for staffing, </w:t>
      </w:r>
      <w:r w:rsidR="008B5F91" w:rsidRPr="008B5F91">
        <w:rPr>
          <w:rFonts w:ascii="Garamond" w:hAnsi="Garamond"/>
          <w:sz w:val="22"/>
          <w:szCs w:val="22"/>
        </w:rPr>
        <w:t xml:space="preserve">teacher </w:t>
      </w:r>
      <w:r w:rsidRPr="008B5F91">
        <w:rPr>
          <w:rFonts w:ascii="Garamond" w:hAnsi="Garamond"/>
          <w:sz w:val="22"/>
          <w:szCs w:val="22"/>
        </w:rPr>
        <w:t>stipends for expanded time</w:t>
      </w:r>
      <w:r w:rsidR="008B5F91" w:rsidRPr="008B5F91">
        <w:rPr>
          <w:rFonts w:ascii="Garamond" w:hAnsi="Garamond"/>
          <w:sz w:val="22"/>
          <w:szCs w:val="22"/>
        </w:rPr>
        <w:t>,</w:t>
      </w:r>
      <w:r w:rsidRPr="008B5F91">
        <w:rPr>
          <w:rFonts w:ascii="Garamond" w:hAnsi="Garamond"/>
          <w:sz w:val="22"/>
          <w:szCs w:val="22"/>
        </w:rPr>
        <w:t xml:space="preserve"> and</w:t>
      </w:r>
      <w:r w:rsidRPr="00BE088E">
        <w:rPr>
          <w:rFonts w:ascii="Garamond" w:hAnsi="Garamond"/>
          <w:sz w:val="22"/>
          <w:szCs w:val="22"/>
        </w:rPr>
        <w:t xml:space="preserve"> additional funding for consultants, materials, and other aspects of the work, such as incentives or travel.  </w:t>
      </w:r>
    </w:p>
    <w:p w:rsidR="00BE088E" w:rsidRPr="00BE088E" w:rsidRDefault="00BE088E" w:rsidP="00BE088E">
      <w:pPr>
        <w:spacing w:line="288" w:lineRule="auto"/>
        <w:rPr>
          <w:rFonts w:ascii="Garamond" w:hAnsi="Garamond"/>
          <w:sz w:val="22"/>
          <w:szCs w:val="22"/>
        </w:rPr>
      </w:pPr>
    </w:p>
    <w:p w:rsidR="00BE088E" w:rsidRPr="00BE088E" w:rsidRDefault="00BE088E" w:rsidP="00BE088E">
      <w:pPr>
        <w:spacing w:line="288" w:lineRule="auto"/>
        <w:rPr>
          <w:rFonts w:ascii="Garamond" w:hAnsi="Garamond"/>
          <w:sz w:val="22"/>
          <w:szCs w:val="22"/>
        </w:rPr>
      </w:pPr>
      <w:r w:rsidRPr="00BE088E">
        <w:rPr>
          <w:rFonts w:ascii="Garamond" w:hAnsi="Garamond"/>
          <w:sz w:val="22"/>
          <w:szCs w:val="22"/>
        </w:rPr>
        <w:t xml:space="preserve">The </w:t>
      </w:r>
      <w:r w:rsidRPr="00BE088E">
        <w:rPr>
          <w:rFonts w:ascii="Garamond" w:hAnsi="Garamond"/>
          <w:b/>
          <w:sz w:val="22"/>
          <w:szCs w:val="22"/>
        </w:rPr>
        <w:t>Improvement Focus</w:t>
      </w:r>
      <w:r w:rsidRPr="00BE088E">
        <w:rPr>
          <w:rFonts w:ascii="Garamond" w:hAnsi="Garamond"/>
          <w:sz w:val="22"/>
          <w:szCs w:val="22"/>
        </w:rPr>
        <w:t xml:space="preserve"> frame drills down into the particular improvement foci of each school’s turnaround effort to explore how districts and schools allocated discretionary funding. </w:t>
      </w:r>
    </w:p>
    <w:p w:rsidR="009C1418" w:rsidRDefault="009C1418" w:rsidP="00BE088E">
      <w:pPr>
        <w:spacing w:line="288" w:lineRule="auto"/>
        <w:rPr>
          <w:rFonts w:ascii="Garamond" w:hAnsi="Garamond"/>
          <w:sz w:val="22"/>
          <w:szCs w:val="22"/>
        </w:rPr>
      </w:pPr>
    </w:p>
    <w:p w:rsidR="005A7F34" w:rsidRPr="00BE088E" w:rsidRDefault="005A7F34" w:rsidP="00BE088E">
      <w:pPr>
        <w:spacing w:line="288" w:lineRule="auto"/>
        <w:rPr>
          <w:rFonts w:ascii="Garamond" w:hAnsi="Garamond"/>
          <w:sz w:val="22"/>
          <w:szCs w:val="22"/>
        </w:rPr>
      </w:pPr>
      <w:r w:rsidRPr="00BE088E">
        <w:rPr>
          <w:rFonts w:ascii="Garamond" w:hAnsi="Garamond"/>
          <w:sz w:val="22"/>
          <w:szCs w:val="22"/>
        </w:rPr>
        <w:t xml:space="preserve">A summary of key findings and observations is provided </w:t>
      </w:r>
      <w:r w:rsidR="002813E6" w:rsidRPr="00DE28BB">
        <w:rPr>
          <w:rFonts w:ascii="Garamond" w:hAnsi="Garamond"/>
          <w:sz w:val="22"/>
          <w:szCs w:val="22"/>
        </w:rPr>
        <w:t>on the following pages</w:t>
      </w:r>
      <w:r w:rsidRPr="00DE28BB">
        <w:rPr>
          <w:rFonts w:ascii="Garamond" w:hAnsi="Garamond"/>
          <w:sz w:val="22"/>
          <w:szCs w:val="22"/>
        </w:rPr>
        <w:t xml:space="preserve"> and a</w:t>
      </w:r>
      <w:r w:rsidR="007D00D2" w:rsidRPr="00DE28BB">
        <w:rPr>
          <w:rFonts w:ascii="Garamond" w:hAnsi="Garamond"/>
          <w:sz w:val="22"/>
          <w:szCs w:val="22"/>
        </w:rPr>
        <w:t xml:space="preserve"> detailed budget ana</w:t>
      </w:r>
      <w:r w:rsidR="009E272D" w:rsidRPr="00DE28BB">
        <w:rPr>
          <w:rFonts w:ascii="Garamond" w:hAnsi="Garamond"/>
          <w:sz w:val="22"/>
          <w:szCs w:val="22"/>
        </w:rPr>
        <w:t>lysis is provided in Appendix B</w:t>
      </w:r>
      <w:r w:rsidR="007D00D2" w:rsidRPr="00DE28BB">
        <w:rPr>
          <w:rFonts w:ascii="Garamond" w:hAnsi="Garamond"/>
          <w:sz w:val="22"/>
          <w:szCs w:val="22"/>
        </w:rPr>
        <w:t>.</w:t>
      </w:r>
      <w:r w:rsidR="007D00D2" w:rsidRPr="00BE088E">
        <w:rPr>
          <w:rFonts w:ascii="Garamond" w:hAnsi="Garamond"/>
          <w:sz w:val="22"/>
          <w:szCs w:val="22"/>
        </w:rPr>
        <w:t xml:space="preserve">  </w:t>
      </w:r>
    </w:p>
    <w:p w:rsidR="00BE088E" w:rsidRDefault="00BE088E" w:rsidP="005A7F34">
      <w:pPr>
        <w:spacing w:after="80" w:line="288" w:lineRule="auto"/>
        <w:rPr>
          <w:rFonts w:ascii="Garamond" w:hAnsi="Garamond"/>
          <w:b/>
          <w:color w:val="365F91" w:themeColor="accent1" w:themeShade="BF"/>
          <w:sz w:val="22"/>
          <w:szCs w:val="22"/>
        </w:rPr>
      </w:pPr>
    </w:p>
    <w:p w:rsidR="002813E6" w:rsidRDefault="008E07CA">
      <w:pPr>
        <w:rPr>
          <w:rFonts w:ascii="Garamond" w:hAnsi="Garamond"/>
          <w:b/>
          <w:color w:val="365F91" w:themeColor="accent1" w:themeShade="BF"/>
          <w:sz w:val="22"/>
          <w:szCs w:val="22"/>
        </w:rPr>
      </w:pPr>
      <w:r>
        <w:rPr>
          <w:rFonts w:ascii="Garamond" w:hAnsi="Garamond"/>
          <w:b/>
          <w:noProof/>
          <w:color w:val="365F91" w:themeColor="accent1" w:themeShade="BF"/>
          <w:sz w:val="22"/>
          <w:szCs w:val="22"/>
        </w:rPr>
        <w:pict>
          <v:shape id="Text Box 55" o:spid="_x0000_s1062" type="#_x0000_t202" style="position:absolute;margin-left:236.25pt;margin-top:118.5pt;width:27pt;height:18pt;z-index:251742208;visibility:visible;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" filled="f" stroked="f">
            <v:path arrowok="t"/>
            <v:textbox>
              <w:txbxContent>
                <w:p w:rsidR="00CC23E5" w:rsidRPr="00E63DA7" w:rsidRDefault="00CC23E5" w:rsidP="00627018">
                  <w:pPr>
                    <w:rPr>
                      <w:rFonts w:ascii="Garamond" w:hAnsi="Garamond"/>
                      <w:sz w:val="20"/>
                    </w:rPr>
                  </w:pPr>
                  <w:r>
                    <w:rPr>
                      <w:rFonts w:ascii="Garamond" w:hAnsi="Garamond"/>
                      <w:sz w:val="20"/>
                    </w:rPr>
                    <w:t>24</w:t>
                  </w:r>
                </w:p>
              </w:txbxContent>
            </v:textbox>
          </v:shape>
        </w:pict>
      </w:r>
      <w:r w:rsidR="002813E6">
        <w:rPr>
          <w:rFonts w:ascii="Garamond" w:hAnsi="Garamond"/>
          <w:b/>
          <w:color w:val="365F91" w:themeColor="accent1" w:themeShade="BF"/>
          <w:sz w:val="22"/>
          <w:szCs w:val="22"/>
        </w:rPr>
        <w:br w:type="page"/>
      </w:r>
    </w:p>
    <w:p w:rsidR="005A7F34" w:rsidRPr="005A7F34" w:rsidRDefault="005A7F34" w:rsidP="005A7F34">
      <w:pPr>
        <w:spacing w:after="80" w:line="288" w:lineRule="auto"/>
        <w:rPr>
          <w:rFonts w:ascii="Garamond" w:hAnsi="Garamond"/>
          <w:b/>
          <w:sz w:val="22"/>
          <w:szCs w:val="22"/>
        </w:rPr>
      </w:pPr>
      <w:r w:rsidRPr="005A7F34">
        <w:rPr>
          <w:rFonts w:ascii="Garamond" w:hAnsi="Garamond"/>
          <w:b/>
          <w:color w:val="365F91" w:themeColor="accent1" w:themeShade="BF"/>
          <w:sz w:val="22"/>
          <w:szCs w:val="22"/>
        </w:rPr>
        <w:lastRenderedPageBreak/>
        <w:t>Staffing, Time, and Resources: How and where did schools allocate funds?</w:t>
      </w:r>
    </w:p>
    <w:p w:rsidR="005A7F34" w:rsidRPr="005A7F34" w:rsidRDefault="009C1418" w:rsidP="005A7F34">
      <w:pPr>
        <w:spacing w:line="288" w:lineRule="auto"/>
        <w:rPr>
          <w:rFonts w:ascii="Garamond" w:hAnsi="Garamond"/>
          <w:sz w:val="22"/>
          <w:szCs w:val="22"/>
        </w:rPr>
      </w:pPr>
      <w:r w:rsidRPr="009C1418">
        <w:rPr>
          <w:rFonts w:ascii="Garamond" w:hAnsi="Garamond"/>
          <w:sz w:val="22"/>
          <w:szCs w:val="22"/>
        </w:rPr>
        <w:t>Approximately</w:t>
      </w:r>
      <w:r>
        <w:rPr>
          <w:rFonts w:ascii="Garamond" w:hAnsi="Garamond"/>
          <w:b/>
          <w:sz w:val="22"/>
          <w:szCs w:val="22"/>
        </w:rPr>
        <w:t xml:space="preserve"> </w:t>
      </w:r>
      <w:r w:rsidR="005A7F34" w:rsidRPr="005A7F34">
        <w:rPr>
          <w:rFonts w:ascii="Garamond" w:hAnsi="Garamond"/>
          <w:b/>
          <w:sz w:val="22"/>
          <w:szCs w:val="22"/>
        </w:rPr>
        <w:t>$50.26 million</w:t>
      </w:r>
      <w:r w:rsidR="005A7F34" w:rsidRPr="005A7F34">
        <w:rPr>
          <w:rFonts w:ascii="Garamond" w:hAnsi="Garamond"/>
          <w:sz w:val="22"/>
          <w:szCs w:val="22"/>
        </w:rPr>
        <w:t xml:space="preserve"> of combined SRG and Bridge Grant funding was awarded to 31 schools over 4 years (2010 t</w:t>
      </w:r>
      <w:r w:rsidR="00DE28BB">
        <w:rPr>
          <w:rFonts w:ascii="Garamond" w:hAnsi="Garamond"/>
          <w:sz w:val="22"/>
          <w:szCs w:val="22"/>
        </w:rPr>
        <w:t>o 2014). As displayed in Chart 2</w:t>
      </w:r>
      <w:r w:rsidR="005A7F34" w:rsidRPr="005A7F34">
        <w:rPr>
          <w:rFonts w:ascii="Garamond" w:hAnsi="Garamond"/>
          <w:sz w:val="22"/>
          <w:szCs w:val="22"/>
        </w:rPr>
        <w:t xml:space="preserve">, the largest portion (35% of total funds, $17.72 million) was allocated to </w:t>
      </w:r>
      <w:r w:rsidR="005A7F34" w:rsidRPr="005A7F34">
        <w:rPr>
          <w:rFonts w:ascii="Garamond" w:hAnsi="Garamond"/>
          <w:i/>
          <w:sz w:val="22"/>
          <w:szCs w:val="22"/>
        </w:rPr>
        <w:t>compensate teachers and teacher assistants for extended time in school</w:t>
      </w:r>
      <w:r w:rsidR="005A7F34" w:rsidRPr="005A7F34">
        <w:rPr>
          <w:rFonts w:ascii="Garamond" w:hAnsi="Garamond"/>
          <w:sz w:val="22"/>
          <w:szCs w:val="22"/>
        </w:rPr>
        <w:t xml:space="preserve">. The next largest allocation (25% of total funds, $12.52 million) went to </w:t>
      </w:r>
      <w:r w:rsidR="005A7F34" w:rsidRPr="005A7F34">
        <w:rPr>
          <w:rFonts w:ascii="Garamond" w:hAnsi="Garamond"/>
          <w:i/>
          <w:sz w:val="22"/>
          <w:szCs w:val="22"/>
        </w:rPr>
        <w:t>direct hiring and staffing of additional teachers and administrators.</w:t>
      </w:r>
      <w:r w:rsidR="005A7F34" w:rsidRPr="005A7F34">
        <w:rPr>
          <w:rFonts w:ascii="Garamond" w:hAnsi="Garamond"/>
          <w:sz w:val="22"/>
          <w:szCs w:val="22"/>
        </w:rPr>
        <w:t xml:space="preserve"> After staffing, </w:t>
      </w:r>
      <w:r w:rsidR="005A7F34" w:rsidRPr="005A7F34">
        <w:rPr>
          <w:rFonts w:ascii="Garamond" w:hAnsi="Garamond"/>
          <w:i/>
          <w:sz w:val="22"/>
          <w:szCs w:val="22"/>
        </w:rPr>
        <w:t>consulting</w:t>
      </w:r>
      <w:r w:rsidR="005A7F34" w:rsidRPr="005A7F34">
        <w:rPr>
          <w:rFonts w:ascii="Garamond" w:hAnsi="Garamond"/>
          <w:sz w:val="22"/>
          <w:szCs w:val="22"/>
        </w:rPr>
        <w:t xml:space="preserve"> ($8.91 million) and </w:t>
      </w:r>
      <w:r w:rsidR="005A7F34" w:rsidRPr="005A7F34">
        <w:rPr>
          <w:rFonts w:ascii="Garamond" w:hAnsi="Garamond"/>
          <w:i/>
          <w:sz w:val="22"/>
          <w:szCs w:val="22"/>
        </w:rPr>
        <w:t>additional stipends for teachers</w:t>
      </w:r>
      <w:r w:rsidR="005A7F34" w:rsidRPr="005A7F34">
        <w:rPr>
          <w:rFonts w:ascii="Garamond" w:hAnsi="Garamond"/>
          <w:sz w:val="22"/>
          <w:szCs w:val="22"/>
        </w:rPr>
        <w:t xml:space="preserve"> for professional development and summer work (at $7.12 million) were the next highest areas of funding. </w:t>
      </w:r>
    </w:p>
    <w:p w:rsidR="002277C2" w:rsidRDefault="0008054D" w:rsidP="002277C2">
      <w:pPr>
        <w:spacing w:line="288" w:lineRule="auto"/>
        <w:rPr>
          <w:rFonts w:ascii="Garamond" w:hAnsi="Garamond"/>
          <w:noProof/>
          <w:sz w:val="22"/>
          <w:szCs w:val="22"/>
        </w:rPr>
      </w:pPr>
      <w:r>
        <w:rPr>
          <w:rFonts w:ascii="Garamond" w:hAnsi="Garamond"/>
          <w:noProof/>
          <w:sz w:val="22"/>
          <w:szCs w:val="22"/>
        </w:rPr>
        <w:drawing>
          <wp:inline distT="0" distB="0" distL="0" distR="0">
            <wp:extent cx="6126480" cy="2844165"/>
            <wp:effectExtent l="19050" t="0" r="7620" b="0"/>
            <wp:docPr id="9" name="Picture 8" descr="Chart 2 illustrates how the approximately $50.26 million of combined SRG and Bridge Grant funding was awarded to 31 schools over 4 years (2010 to 2014). The largest portion (35% of total funds, approximatley $17.72 million) was allocated to compensate teachers and teacher assistants for extended time in school. The next largest allocation (25% of total funds, approximatley $12.52 million) went to direct hiring and staffing of additional teachers and administrators. After staffing, consulting (approximatley $8.91 million) and additional stipends for teachers for professional development and summer work (approximatley $7.12 mill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dget chart.PNG"/>
                    <pic:cNvPicPr/>
                  </pic:nvPicPr>
                  <pic:blipFill>
                    <a:blip r:embed="rId29"/>
                    <a:stretch>
                      <a:fillRect/>
                    </a:stretch>
                  </pic:blipFill>
                  <pic:spPr>
                    <a:xfrm>
                      <a:off x="0" y="0"/>
                      <a:ext cx="6126480" cy="2844165"/>
                    </a:xfrm>
                    <a:prstGeom prst="rect">
                      <a:avLst/>
                    </a:prstGeom>
                  </pic:spPr>
                </pic:pic>
              </a:graphicData>
            </a:graphic>
          </wp:inline>
        </w:drawing>
      </w:r>
    </w:p>
    <w:p w:rsidR="00BE088E" w:rsidRPr="002277C2" w:rsidRDefault="00BE088E" w:rsidP="002277C2">
      <w:pPr>
        <w:spacing w:line="288" w:lineRule="auto"/>
        <w:rPr>
          <w:rFonts w:ascii="Garamond" w:hAnsi="Garamond"/>
          <w:noProof/>
          <w:sz w:val="22"/>
          <w:szCs w:val="22"/>
        </w:rPr>
      </w:pPr>
      <w:r w:rsidRPr="00940490">
        <w:rPr>
          <w:rFonts w:ascii="Garamond" w:hAnsi="Garamond"/>
          <w:b/>
          <w:color w:val="1F497D" w:themeColor="text2"/>
          <w:sz w:val="22"/>
          <w:szCs w:val="22"/>
        </w:rPr>
        <w:t xml:space="preserve">Summary Budget </w:t>
      </w:r>
      <w:r w:rsidR="00940490" w:rsidRPr="00940490">
        <w:rPr>
          <w:rFonts w:ascii="Garamond" w:hAnsi="Garamond"/>
          <w:b/>
          <w:color w:val="1F497D" w:themeColor="text2"/>
          <w:sz w:val="22"/>
          <w:szCs w:val="22"/>
        </w:rPr>
        <w:t>Analysis:</w:t>
      </w:r>
      <w:r w:rsidRPr="00940490">
        <w:rPr>
          <w:rFonts w:ascii="Garamond" w:hAnsi="Garamond"/>
          <w:b/>
          <w:color w:val="1F497D" w:themeColor="text2"/>
          <w:sz w:val="22"/>
          <w:szCs w:val="22"/>
        </w:rPr>
        <w:t xml:space="preserve"> Staffing, Time, and Resources</w:t>
      </w:r>
    </w:p>
    <w:p w:rsidR="005A7F34" w:rsidRPr="00BE088E" w:rsidRDefault="002940DC" w:rsidP="00BE088E">
      <w:pPr>
        <w:pStyle w:val="ListParagraph"/>
        <w:numPr>
          <w:ilvl w:val="0"/>
          <w:numId w:val="31"/>
        </w:numPr>
        <w:spacing w:before="120" w:after="120" w:line="288" w:lineRule="auto"/>
        <w:rPr>
          <w:rFonts w:ascii="Garamond" w:hAnsi="Garamond"/>
          <w:b/>
          <w:bCs/>
          <w:sz w:val="22"/>
          <w:szCs w:val="22"/>
          <w:lang w:eastAsia="ja-JP"/>
        </w:rPr>
      </w:pPr>
      <w:r>
        <w:rPr>
          <w:rFonts w:ascii="Garamond" w:hAnsi="Garamond"/>
          <w:sz w:val="22"/>
          <w:szCs w:val="22"/>
        </w:rPr>
        <w:t>There was very little difference</w:t>
      </w:r>
      <w:r w:rsidR="005A7F34" w:rsidRPr="00BE088E">
        <w:rPr>
          <w:rFonts w:ascii="Garamond" w:hAnsi="Garamond"/>
          <w:sz w:val="22"/>
          <w:szCs w:val="22"/>
        </w:rPr>
        <w:t xml:space="preserve"> </w:t>
      </w:r>
      <w:r w:rsidR="005A7F34" w:rsidRPr="00BE088E">
        <w:rPr>
          <w:rFonts w:ascii="Garamond" w:hAnsi="Garamond"/>
          <w:bCs/>
          <w:sz w:val="22"/>
          <w:szCs w:val="22"/>
          <w:lang w:eastAsia="ja-JP"/>
        </w:rPr>
        <w:t xml:space="preserve">in how Achievement Gain schools and Non-Gain schools allocated SRG funds towards </w:t>
      </w:r>
      <w:r w:rsidR="005A7F34" w:rsidRPr="00BE088E">
        <w:rPr>
          <w:rFonts w:ascii="Garamond" w:hAnsi="Garamond"/>
          <w:b/>
          <w:bCs/>
          <w:sz w:val="22"/>
          <w:szCs w:val="22"/>
          <w:lang w:eastAsia="ja-JP"/>
        </w:rPr>
        <w:t>general staffing, staffing for extended time and other stipends, consulting, and materials.</w:t>
      </w:r>
    </w:p>
    <w:p w:rsidR="004C2E65" w:rsidRPr="002813E6" w:rsidRDefault="00BE088E" w:rsidP="00BE088E">
      <w:pPr>
        <w:pStyle w:val="ListParagraph"/>
        <w:numPr>
          <w:ilvl w:val="0"/>
          <w:numId w:val="31"/>
        </w:numPr>
        <w:spacing w:before="120" w:after="120" w:line="288" w:lineRule="auto"/>
        <w:rPr>
          <w:rFonts w:ascii="Garamond" w:hAnsi="Garamond"/>
          <w:sz w:val="22"/>
          <w:szCs w:val="22"/>
        </w:rPr>
      </w:pPr>
      <w:r w:rsidRPr="00BE088E">
        <w:rPr>
          <w:rFonts w:ascii="Garamond" w:hAnsi="Garamond"/>
          <w:sz w:val="22"/>
          <w:szCs w:val="22"/>
        </w:rPr>
        <w:t>Districts allocated</w:t>
      </w:r>
      <w:r w:rsidR="004C2E65" w:rsidRPr="00BE088E">
        <w:rPr>
          <w:rFonts w:ascii="Garamond" w:hAnsi="Garamond"/>
          <w:sz w:val="22"/>
          <w:szCs w:val="22"/>
        </w:rPr>
        <w:t xml:space="preserve"> funds </w:t>
      </w:r>
      <w:r w:rsidR="00723F5B">
        <w:rPr>
          <w:rFonts w:ascii="Garamond" w:hAnsi="Garamond"/>
          <w:sz w:val="22"/>
          <w:szCs w:val="22"/>
        </w:rPr>
        <w:t xml:space="preserve">quite </w:t>
      </w:r>
      <w:r w:rsidR="004C2E65" w:rsidRPr="00BE088E">
        <w:rPr>
          <w:rFonts w:ascii="Garamond" w:hAnsi="Garamond"/>
          <w:sz w:val="22"/>
          <w:szCs w:val="22"/>
        </w:rPr>
        <w:t xml:space="preserve">differently, particularly with respect to </w:t>
      </w:r>
      <w:r w:rsidRPr="00BE088E">
        <w:rPr>
          <w:rFonts w:ascii="Garamond" w:hAnsi="Garamond"/>
          <w:sz w:val="22"/>
          <w:szCs w:val="22"/>
        </w:rPr>
        <w:t>the amount and percent of</w:t>
      </w:r>
      <w:r w:rsidR="004C2E65" w:rsidRPr="00BE088E">
        <w:rPr>
          <w:rFonts w:ascii="Garamond" w:hAnsi="Garamond"/>
          <w:sz w:val="22"/>
          <w:szCs w:val="22"/>
        </w:rPr>
        <w:t xml:space="preserve"> funds </w:t>
      </w:r>
      <w:r w:rsidRPr="00BE088E">
        <w:rPr>
          <w:rFonts w:ascii="Garamond" w:hAnsi="Garamond"/>
          <w:sz w:val="22"/>
          <w:szCs w:val="22"/>
        </w:rPr>
        <w:t xml:space="preserve">allocated for consultants and staffing. However, </w:t>
      </w:r>
      <w:r w:rsidR="00723F5B">
        <w:rPr>
          <w:rFonts w:ascii="Garamond" w:hAnsi="Garamond"/>
          <w:sz w:val="22"/>
          <w:szCs w:val="22"/>
        </w:rPr>
        <w:t>there was no direct link or connection between the allocation of funding for</w:t>
      </w:r>
      <w:r w:rsidRPr="00BE088E">
        <w:rPr>
          <w:rFonts w:ascii="Garamond" w:hAnsi="Garamond"/>
          <w:sz w:val="22"/>
          <w:szCs w:val="22"/>
        </w:rPr>
        <w:t xml:space="preserve"> consultants, services or staffing </w:t>
      </w:r>
      <w:r w:rsidR="00723F5B">
        <w:rPr>
          <w:rFonts w:ascii="Garamond" w:hAnsi="Garamond"/>
          <w:sz w:val="22"/>
          <w:szCs w:val="22"/>
        </w:rPr>
        <w:t>and</w:t>
      </w:r>
      <w:r w:rsidRPr="002813E6">
        <w:rPr>
          <w:rFonts w:ascii="Garamond" w:hAnsi="Garamond"/>
          <w:sz w:val="22"/>
          <w:szCs w:val="22"/>
        </w:rPr>
        <w:t xml:space="preserve"> achievement gains made by schools. </w:t>
      </w:r>
    </w:p>
    <w:p w:rsidR="002813E6" w:rsidRPr="002813E6" w:rsidRDefault="002813E6" w:rsidP="002813E6">
      <w:pPr>
        <w:pStyle w:val="ListParagraph"/>
        <w:widowControl w:val="0"/>
        <w:numPr>
          <w:ilvl w:val="1"/>
          <w:numId w:val="31"/>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line="288" w:lineRule="auto"/>
        <w:contextualSpacing w:val="0"/>
        <w:rPr>
          <w:rFonts w:ascii="Garamond" w:hAnsi="Garamond"/>
          <w:sz w:val="22"/>
          <w:szCs w:val="22"/>
        </w:rPr>
      </w:pPr>
      <w:r w:rsidRPr="002813E6">
        <w:rPr>
          <w:rFonts w:ascii="Garamond" w:hAnsi="Garamond"/>
          <w:b/>
          <w:sz w:val="22"/>
          <w:szCs w:val="22"/>
          <w:lang w:eastAsia="ja-JP"/>
        </w:rPr>
        <w:t>Funding for Consultants</w:t>
      </w:r>
      <w:r w:rsidR="00723F5B">
        <w:rPr>
          <w:rFonts w:ascii="Garamond" w:hAnsi="Garamond"/>
          <w:sz w:val="22"/>
          <w:szCs w:val="22"/>
          <w:lang w:eastAsia="ja-JP"/>
        </w:rPr>
        <w:t xml:space="preserve">: Boston. </w:t>
      </w:r>
      <w:r w:rsidRPr="002813E6">
        <w:rPr>
          <w:rFonts w:ascii="Garamond" w:hAnsi="Garamond"/>
          <w:sz w:val="22"/>
          <w:szCs w:val="22"/>
          <w:lang w:eastAsia="ja-JP"/>
        </w:rPr>
        <w:t>Holyoke</w:t>
      </w:r>
      <w:r w:rsidR="00723F5B">
        <w:rPr>
          <w:rFonts w:ascii="Garamond" w:hAnsi="Garamond"/>
          <w:sz w:val="22"/>
          <w:szCs w:val="22"/>
          <w:lang w:eastAsia="ja-JP"/>
        </w:rPr>
        <w:t>, and Fall River</w:t>
      </w:r>
      <w:r w:rsidRPr="002813E6">
        <w:rPr>
          <w:rFonts w:ascii="Garamond" w:hAnsi="Garamond"/>
          <w:sz w:val="22"/>
          <w:szCs w:val="22"/>
          <w:lang w:eastAsia="ja-JP"/>
        </w:rPr>
        <w:t xml:space="preserve"> allocated a greater percent of funds to consultants, compared to other districts. </w:t>
      </w:r>
    </w:p>
    <w:p w:rsidR="002813E6" w:rsidRPr="002813E6" w:rsidRDefault="002813E6" w:rsidP="002813E6">
      <w:pPr>
        <w:pStyle w:val="ListParagraph"/>
        <w:widowControl w:val="0"/>
        <w:numPr>
          <w:ilvl w:val="1"/>
          <w:numId w:val="31"/>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line="288" w:lineRule="auto"/>
        <w:contextualSpacing w:val="0"/>
        <w:rPr>
          <w:rFonts w:ascii="Garamond" w:hAnsi="Garamond"/>
          <w:sz w:val="22"/>
          <w:szCs w:val="22"/>
        </w:rPr>
      </w:pPr>
      <w:r w:rsidRPr="002813E6">
        <w:rPr>
          <w:rFonts w:ascii="Garamond" w:hAnsi="Garamond"/>
          <w:b/>
          <w:sz w:val="22"/>
          <w:szCs w:val="22"/>
          <w:lang w:eastAsia="ja-JP"/>
        </w:rPr>
        <w:t>Funding for Staffing</w:t>
      </w:r>
      <w:r w:rsidRPr="002813E6">
        <w:rPr>
          <w:rFonts w:ascii="Garamond" w:hAnsi="Garamond"/>
          <w:sz w:val="22"/>
          <w:szCs w:val="22"/>
          <w:lang w:eastAsia="ja-JP"/>
        </w:rPr>
        <w:t xml:space="preserve">: Lawrence and Lynn spent a higher percent of funds on staffing, compared to other districts. </w:t>
      </w:r>
    </w:p>
    <w:p w:rsidR="004C2E65" w:rsidRDefault="008E07CA" w:rsidP="00BE088E">
      <w:pPr>
        <w:pStyle w:val="ListParagraph"/>
        <w:numPr>
          <w:ilvl w:val="0"/>
          <w:numId w:val="31"/>
        </w:numPr>
        <w:spacing w:before="120" w:after="120" w:line="288" w:lineRule="auto"/>
        <w:rPr>
          <w:rFonts w:ascii="Garamond" w:hAnsi="Garamond"/>
          <w:sz w:val="22"/>
          <w:szCs w:val="22"/>
        </w:rPr>
      </w:pPr>
      <w:r w:rsidRPr="008E07CA">
        <w:rPr>
          <w:rFonts w:ascii="Garamond" w:hAnsi="Garamond"/>
          <w:b/>
          <w:noProof/>
          <w:color w:val="365F91" w:themeColor="accent1" w:themeShade="BF"/>
          <w:sz w:val="22"/>
          <w:szCs w:val="22"/>
        </w:rPr>
        <w:pict>
          <v:shape id="Text Box 56" o:spid="_x0000_s1063" type="#_x0000_t202" style="position:absolute;left:0;text-align:left;margin-left:236.25pt;margin-top:127.75pt;width:27pt;height:18pt;z-index:251744256;visibility:visible;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" filled="f" stroked="f">
            <v:path arrowok="t"/>
            <v:textbox>
              <w:txbxContent>
                <w:p w:rsidR="00CC23E5" w:rsidRPr="00E63DA7" w:rsidRDefault="00CC23E5" w:rsidP="00627018">
                  <w:pPr>
                    <w:rPr>
                      <w:rFonts w:ascii="Garamond" w:hAnsi="Garamond"/>
                      <w:sz w:val="20"/>
                    </w:rPr>
                  </w:pPr>
                  <w:r>
                    <w:rPr>
                      <w:rFonts w:ascii="Garamond" w:hAnsi="Garamond"/>
                      <w:sz w:val="20"/>
                    </w:rPr>
                    <w:t>25</w:t>
                  </w:r>
                </w:p>
              </w:txbxContent>
            </v:textbox>
          </v:shape>
        </w:pict>
      </w:r>
      <w:r w:rsidR="008B5F91">
        <w:rPr>
          <w:rFonts w:ascii="Garamond" w:hAnsi="Garamond"/>
          <w:sz w:val="22"/>
          <w:szCs w:val="22"/>
        </w:rPr>
        <w:t xml:space="preserve">As noted in chart 2, funding for extended time represented approximately 35 percent of the overall allocation of SRG funding. A close analysis of district-by-district allocation of funds shows that some districts were able to find alternative (e.g., non-SRG) funding to pay for extended time while some districts used </w:t>
      </w:r>
      <w:r w:rsidR="00207388">
        <w:rPr>
          <w:rFonts w:ascii="Garamond" w:hAnsi="Garamond"/>
          <w:sz w:val="22"/>
          <w:szCs w:val="22"/>
        </w:rPr>
        <w:t>substantially</w:t>
      </w:r>
      <w:r w:rsidR="008B5F91">
        <w:rPr>
          <w:rFonts w:ascii="Garamond" w:hAnsi="Garamond"/>
          <w:sz w:val="22"/>
          <w:szCs w:val="22"/>
        </w:rPr>
        <w:t xml:space="preserve"> higher portions of SRG funds to cover extended time. As a result, the amount of discretionary funding—SRG funds</w:t>
      </w:r>
      <w:r w:rsidR="00BE088E" w:rsidRPr="00BE088E">
        <w:rPr>
          <w:rFonts w:ascii="Garamond" w:hAnsi="Garamond"/>
          <w:sz w:val="22"/>
          <w:szCs w:val="22"/>
        </w:rPr>
        <w:t xml:space="preserve"> that districts and schools had at their disposal </w:t>
      </w:r>
      <w:r w:rsidR="008B5F91">
        <w:rPr>
          <w:rFonts w:ascii="Garamond" w:hAnsi="Garamond"/>
          <w:sz w:val="22"/>
          <w:szCs w:val="22"/>
        </w:rPr>
        <w:t>to allocate to other aspects of their turnaround efforts—</w:t>
      </w:r>
      <w:r w:rsidR="004C2E65" w:rsidRPr="00BE088E">
        <w:rPr>
          <w:rFonts w:ascii="Garamond" w:hAnsi="Garamond"/>
          <w:sz w:val="22"/>
          <w:szCs w:val="22"/>
        </w:rPr>
        <w:t>ranged considerable across districts, from $685 thousand per school in Lawrence to a low of $113 thousand per school in Worcester.</w:t>
      </w:r>
      <w:r w:rsidR="002813E6">
        <w:rPr>
          <w:rFonts w:ascii="Garamond" w:hAnsi="Garamond"/>
          <w:sz w:val="22"/>
          <w:szCs w:val="22"/>
        </w:rPr>
        <w:t xml:space="preserve"> </w:t>
      </w:r>
    </w:p>
    <w:p w:rsidR="001F2BBF" w:rsidRDefault="001F2BBF" w:rsidP="002813E6">
      <w:pPr>
        <w:spacing w:after="120"/>
        <w:rPr>
          <w:rFonts w:ascii="Garamond" w:hAnsi="Garamond"/>
          <w:b/>
          <w:color w:val="365F91" w:themeColor="accent1" w:themeShade="BF"/>
          <w:sz w:val="22"/>
          <w:szCs w:val="22"/>
        </w:rPr>
      </w:pPr>
    </w:p>
    <w:p w:rsidR="002813E6" w:rsidRPr="002813E6" w:rsidRDefault="002813E6" w:rsidP="002813E6">
      <w:pPr>
        <w:spacing w:after="120"/>
        <w:rPr>
          <w:rFonts w:ascii="Garamond" w:hAnsi="Garamond"/>
          <w:b/>
          <w:sz w:val="22"/>
          <w:szCs w:val="22"/>
        </w:rPr>
      </w:pPr>
      <w:r w:rsidRPr="002813E6">
        <w:rPr>
          <w:rFonts w:ascii="Garamond" w:hAnsi="Garamond"/>
          <w:b/>
          <w:color w:val="365F91" w:themeColor="accent1" w:themeShade="BF"/>
          <w:sz w:val="22"/>
          <w:szCs w:val="22"/>
        </w:rPr>
        <w:lastRenderedPageBreak/>
        <w:t>Improvement Focus: What was the focus and target of SIG funds?</w:t>
      </w:r>
    </w:p>
    <w:p w:rsidR="002813E6" w:rsidRPr="002813E6" w:rsidRDefault="002813E6" w:rsidP="002813E6">
      <w:pPr>
        <w:spacing w:line="288" w:lineRule="auto"/>
        <w:rPr>
          <w:rFonts w:ascii="Garamond" w:hAnsi="Garamond"/>
          <w:sz w:val="22"/>
          <w:szCs w:val="22"/>
        </w:rPr>
      </w:pPr>
      <w:r w:rsidRPr="002813E6">
        <w:rPr>
          <w:rFonts w:ascii="Garamond" w:hAnsi="Garamond"/>
          <w:sz w:val="22"/>
          <w:szCs w:val="22"/>
        </w:rPr>
        <w:t>Excluding fringe benefits and funding for extended learning time</w:t>
      </w:r>
      <w:r w:rsidRPr="002813E6">
        <w:rPr>
          <w:rStyle w:val="EndnoteReference"/>
          <w:rFonts w:ascii="Garamond" w:hAnsi="Garamond"/>
          <w:sz w:val="22"/>
          <w:szCs w:val="22"/>
        </w:rPr>
        <w:endnoteReference w:id="19"/>
      </w:r>
      <w:r w:rsidRPr="002813E6">
        <w:rPr>
          <w:rFonts w:ascii="Garamond" w:hAnsi="Garamond"/>
          <w:sz w:val="22"/>
          <w:szCs w:val="22"/>
        </w:rPr>
        <w:t xml:space="preserve">, districts and schools had the ability to strategically allocate approximately </w:t>
      </w:r>
      <w:r w:rsidRPr="002813E6">
        <w:rPr>
          <w:rFonts w:ascii="Garamond" w:hAnsi="Garamond"/>
          <w:b/>
          <w:sz w:val="22"/>
          <w:szCs w:val="22"/>
        </w:rPr>
        <w:t>$</w:t>
      </w:r>
      <w:r w:rsidRPr="002813E6">
        <w:rPr>
          <w:rFonts w:ascii="Garamond" w:eastAsia="Times New Roman" w:hAnsi="Garamond"/>
          <w:b/>
          <w:color w:val="000000"/>
          <w:sz w:val="22"/>
          <w:szCs w:val="22"/>
        </w:rPr>
        <w:t>32.47 million</w:t>
      </w:r>
      <w:r w:rsidRPr="002813E6">
        <w:rPr>
          <w:rFonts w:ascii="Garamond" w:eastAsia="Times New Roman" w:hAnsi="Garamond"/>
          <w:color w:val="000000"/>
          <w:sz w:val="22"/>
          <w:szCs w:val="22"/>
        </w:rPr>
        <w:t xml:space="preserve"> of SRG and Bridge Grant funding to implement local, school-based turnaround efforts. </w:t>
      </w:r>
      <w:r w:rsidRPr="002813E6">
        <w:rPr>
          <w:rFonts w:ascii="Garamond" w:hAnsi="Garamond"/>
          <w:sz w:val="22"/>
          <w:szCs w:val="22"/>
        </w:rPr>
        <w:t xml:space="preserve">The following analysis is focused solely on how schools allocated non-extended learning time, discretionary funds. </w:t>
      </w:r>
    </w:p>
    <w:p w:rsidR="002813E6" w:rsidRPr="002813E6" w:rsidRDefault="002813E6" w:rsidP="002813E6">
      <w:pPr>
        <w:spacing w:line="288" w:lineRule="auto"/>
        <w:rPr>
          <w:rFonts w:ascii="Garamond" w:hAnsi="Garamond"/>
          <w:sz w:val="22"/>
          <w:szCs w:val="22"/>
        </w:rPr>
      </w:pPr>
    </w:p>
    <w:p w:rsidR="001F2BBF" w:rsidRDefault="002813E6" w:rsidP="00AE7B25">
      <w:pPr>
        <w:spacing w:after="80" w:line="288" w:lineRule="auto"/>
        <w:rPr>
          <w:rFonts w:ascii="Garamond" w:hAnsi="Garamond"/>
          <w:sz w:val="22"/>
          <w:szCs w:val="22"/>
        </w:rPr>
      </w:pPr>
      <w:r w:rsidRPr="00940490">
        <w:rPr>
          <w:rFonts w:ascii="Garamond" w:hAnsi="Garamond"/>
          <w:sz w:val="22"/>
          <w:szCs w:val="22"/>
        </w:rPr>
        <w:t xml:space="preserve">Districts and schools allocated the largest portion of non-extended learning time SRG funds to the </w:t>
      </w:r>
      <w:r w:rsidRPr="00940490">
        <w:rPr>
          <w:rFonts w:ascii="Garamond" w:hAnsi="Garamond"/>
          <w:b/>
          <w:i/>
          <w:sz w:val="22"/>
          <w:szCs w:val="22"/>
        </w:rPr>
        <w:t>direct instruction of students</w:t>
      </w:r>
      <w:r w:rsidRPr="00940490">
        <w:rPr>
          <w:rFonts w:ascii="Garamond" w:hAnsi="Garamond"/>
          <w:b/>
          <w:sz w:val="22"/>
          <w:szCs w:val="22"/>
        </w:rPr>
        <w:t xml:space="preserve"> </w:t>
      </w:r>
      <w:r w:rsidRPr="00940490">
        <w:rPr>
          <w:rFonts w:ascii="Garamond" w:hAnsi="Garamond"/>
          <w:sz w:val="22"/>
          <w:szCs w:val="22"/>
        </w:rPr>
        <w:t>(34%, $10.69 million).</w:t>
      </w:r>
      <w:r w:rsidR="0052347B">
        <w:rPr>
          <w:rFonts w:ascii="Garamond" w:hAnsi="Garamond"/>
          <w:sz w:val="22"/>
          <w:szCs w:val="22"/>
        </w:rPr>
        <w:t xml:space="preserve"> Funding</w:t>
      </w:r>
      <w:r w:rsidRPr="00940490">
        <w:rPr>
          <w:rFonts w:ascii="Garamond" w:hAnsi="Garamond"/>
          <w:sz w:val="22"/>
          <w:szCs w:val="22"/>
        </w:rPr>
        <w:t xml:space="preserve"> the direct instruction of students involves the hiring of teachers and staff to provide instruction, the use of stipends to pay existing teachers to provide additional instruction to students, and the hiring of consultants that work directly with students on academic content.  After direct instruction to students, districts and schools allocated funds to support </w:t>
      </w:r>
      <w:r w:rsidRPr="00940490">
        <w:rPr>
          <w:rFonts w:ascii="Garamond" w:hAnsi="Garamond"/>
          <w:b/>
          <w:i/>
          <w:sz w:val="22"/>
          <w:szCs w:val="22"/>
        </w:rPr>
        <w:t>implementation oversight and coordination</w:t>
      </w:r>
      <w:r w:rsidRPr="00940490">
        <w:rPr>
          <w:rFonts w:ascii="Garamond" w:hAnsi="Garamond"/>
          <w:sz w:val="22"/>
          <w:szCs w:val="22"/>
        </w:rPr>
        <w:t xml:space="preserve"> of turnaround efforts (15%, 4.71 million) and to provide </w:t>
      </w:r>
      <w:r w:rsidRPr="00940490">
        <w:rPr>
          <w:rFonts w:ascii="Garamond" w:hAnsi="Garamond"/>
          <w:b/>
          <w:i/>
          <w:sz w:val="22"/>
          <w:szCs w:val="22"/>
        </w:rPr>
        <w:t>job-embedded professional development</w:t>
      </w:r>
      <w:r w:rsidRPr="00940490">
        <w:rPr>
          <w:rFonts w:ascii="Garamond" w:hAnsi="Garamond"/>
          <w:sz w:val="22"/>
          <w:szCs w:val="22"/>
        </w:rPr>
        <w:t xml:space="preserve"> (13%, 4.02 million). </w:t>
      </w:r>
    </w:p>
    <w:p w:rsidR="001F2BBF" w:rsidRDefault="00BC6C03" w:rsidP="001F2BBF">
      <w:pPr>
        <w:spacing w:after="80" w:line="288" w:lineRule="auto"/>
        <w:jc w:val="center"/>
        <w:rPr>
          <w:rFonts w:ascii="Garamond" w:hAnsi="Garamond"/>
          <w:sz w:val="22"/>
          <w:szCs w:val="22"/>
        </w:rPr>
      </w:pPr>
      <w:r>
        <w:rPr>
          <w:rFonts w:ascii="Garamond" w:hAnsi="Garamond"/>
          <w:noProof/>
          <w:sz w:val="22"/>
          <w:szCs w:val="22"/>
        </w:rPr>
        <w:drawing>
          <wp:inline distT="0" distB="0" distL="0" distR="0">
            <wp:extent cx="6126480" cy="2474595"/>
            <wp:effectExtent l="19050" t="0" r="7620" b="0"/>
            <wp:docPr id="16" name="Picture 15" descr="Chart 3 illustrates the percent allocation and dollar amount of SRG and Bridge Grant funds by improvement focus, excluding stipends for extended time, 2010-11 to 2013-14. The total portion of funds represented here is approximately $32.47 million. The allocations are as follows: direct instruction of students (34%, $10.69 million); implementation oversight and coordination of turnaround efforts (15%, 4.71 million);  job-embedded professional development (13%, 4.02 million); redesign team planning, $568,581, 2%; Formal teacher professional development ($3,237,513, 10%); Data ($1,627,966, 5%); social emotional health ($3,230,470, 10%); and materials ($3,156,517, 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3.PNG"/>
                    <pic:cNvPicPr/>
                  </pic:nvPicPr>
                  <pic:blipFill>
                    <a:blip r:embed="rId30"/>
                    <a:stretch>
                      <a:fillRect/>
                    </a:stretch>
                  </pic:blipFill>
                  <pic:spPr>
                    <a:xfrm>
                      <a:off x="0" y="0"/>
                      <a:ext cx="6126480" cy="2474595"/>
                    </a:xfrm>
                    <a:prstGeom prst="rect">
                      <a:avLst/>
                    </a:prstGeom>
                  </pic:spPr>
                </pic:pic>
              </a:graphicData>
            </a:graphic>
          </wp:inline>
        </w:drawing>
      </w:r>
    </w:p>
    <w:p w:rsidR="00940490" w:rsidRPr="00940490" w:rsidRDefault="00940490" w:rsidP="00940490">
      <w:pPr>
        <w:spacing w:after="80" w:line="288" w:lineRule="auto"/>
        <w:rPr>
          <w:rFonts w:ascii="Garamond" w:hAnsi="Garamond"/>
          <w:sz w:val="22"/>
          <w:szCs w:val="22"/>
        </w:rPr>
      </w:pPr>
      <w:r>
        <w:rPr>
          <w:rFonts w:ascii="Garamond" w:hAnsi="Garamond"/>
          <w:b/>
          <w:color w:val="365F91" w:themeColor="accent1" w:themeShade="BF"/>
          <w:sz w:val="22"/>
          <w:szCs w:val="22"/>
        </w:rPr>
        <w:t xml:space="preserve">Summary Budget Analysis: </w:t>
      </w:r>
      <w:r w:rsidRPr="00940490">
        <w:rPr>
          <w:rFonts w:ascii="Garamond" w:hAnsi="Garamond"/>
          <w:b/>
          <w:color w:val="365F91" w:themeColor="accent1" w:themeShade="BF"/>
          <w:sz w:val="22"/>
          <w:szCs w:val="22"/>
        </w:rPr>
        <w:t>Improvement Focus</w:t>
      </w:r>
    </w:p>
    <w:p w:rsidR="00940490" w:rsidRPr="00940490" w:rsidRDefault="00940490" w:rsidP="009404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 w:line="288" w:lineRule="auto"/>
        <w:rPr>
          <w:rFonts w:ascii="Garamond" w:hAnsi="Garamond"/>
          <w:bCs/>
          <w:sz w:val="22"/>
          <w:szCs w:val="22"/>
          <w:lang w:eastAsia="ja-JP"/>
        </w:rPr>
      </w:pPr>
      <w:r>
        <w:rPr>
          <w:rFonts w:ascii="Garamond" w:hAnsi="Garamond"/>
          <w:bCs/>
          <w:sz w:val="22"/>
          <w:szCs w:val="22"/>
          <w:lang w:eastAsia="ja-JP"/>
        </w:rPr>
        <w:t xml:space="preserve">We did find </w:t>
      </w:r>
      <w:r w:rsidR="00723F5B">
        <w:rPr>
          <w:rFonts w:ascii="Garamond" w:hAnsi="Garamond"/>
          <w:bCs/>
          <w:sz w:val="22"/>
          <w:szCs w:val="22"/>
          <w:lang w:eastAsia="ja-JP"/>
        </w:rPr>
        <w:t>substantial</w:t>
      </w:r>
      <w:r>
        <w:rPr>
          <w:rFonts w:ascii="Garamond" w:hAnsi="Garamond"/>
          <w:bCs/>
          <w:sz w:val="22"/>
          <w:szCs w:val="22"/>
          <w:lang w:eastAsia="ja-JP"/>
        </w:rPr>
        <w:t xml:space="preserve"> differences</w:t>
      </w:r>
      <w:r w:rsidR="00723F5B">
        <w:rPr>
          <w:rStyle w:val="EndnoteReference"/>
          <w:rFonts w:ascii="Garamond" w:hAnsi="Garamond"/>
          <w:bCs/>
          <w:sz w:val="22"/>
          <w:szCs w:val="22"/>
          <w:lang w:eastAsia="ja-JP"/>
        </w:rPr>
        <w:endnoteReference w:id="20"/>
      </w:r>
      <w:r>
        <w:rPr>
          <w:rFonts w:ascii="Garamond" w:hAnsi="Garamond"/>
          <w:bCs/>
          <w:sz w:val="22"/>
          <w:szCs w:val="22"/>
          <w:lang w:eastAsia="ja-JP"/>
        </w:rPr>
        <w:t xml:space="preserve"> in how </w:t>
      </w:r>
      <w:r w:rsidRPr="00940490">
        <w:rPr>
          <w:rFonts w:ascii="Garamond" w:hAnsi="Garamond"/>
          <w:bCs/>
          <w:sz w:val="22"/>
          <w:szCs w:val="22"/>
          <w:lang w:eastAsia="ja-JP"/>
        </w:rPr>
        <w:t xml:space="preserve">Achievement Gain and Non-Gain schools allocated </w:t>
      </w:r>
      <w:r w:rsidR="00252FF5">
        <w:rPr>
          <w:rFonts w:ascii="Garamond" w:hAnsi="Garamond"/>
          <w:bCs/>
          <w:sz w:val="22"/>
          <w:szCs w:val="22"/>
          <w:lang w:eastAsia="ja-JP"/>
        </w:rPr>
        <w:t xml:space="preserve">SRG and Bridge grants </w:t>
      </w:r>
      <w:r w:rsidRPr="00940490">
        <w:rPr>
          <w:rFonts w:ascii="Garamond" w:hAnsi="Garamond"/>
          <w:bCs/>
          <w:sz w:val="22"/>
          <w:szCs w:val="22"/>
          <w:lang w:eastAsia="ja-JP"/>
        </w:rPr>
        <w:t xml:space="preserve">funds </w:t>
      </w:r>
      <w:r>
        <w:rPr>
          <w:rFonts w:ascii="Garamond" w:hAnsi="Garamond"/>
          <w:bCs/>
          <w:sz w:val="22"/>
          <w:szCs w:val="22"/>
          <w:lang w:eastAsia="ja-JP"/>
        </w:rPr>
        <w:t>with respect to the improvement focus of turnaround efforts</w:t>
      </w:r>
      <w:r w:rsidRPr="00940490">
        <w:rPr>
          <w:rFonts w:ascii="Garamond" w:hAnsi="Garamond"/>
          <w:bCs/>
          <w:sz w:val="22"/>
          <w:szCs w:val="22"/>
          <w:lang w:eastAsia="ja-JP"/>
        </w:rPr>
        <w:t xml:space="preserve">, suggesting that Achievement Gain schools were better </w:t>
      </w:r>
      <w:r>
        <w:rPr>
          <w:rFonts w:ascii="Garamond" w:hAnsi="Garamond"/>
          <w:bCs/>
          <w:sz w:val="22"/>
          <w:szCs w:val="22"/>
          <w:lang w:eastAsia="ja-JP"/>
        </w:rPr>
        <w:t>situated</w:t>
      </w:r>
      <w:r w:rsidRPr="00940490">
        <w:rPr>
          <w:rFonts w:ascii="Garamond" w:hAnsi="Garamond"/>
          <w:bCs/>
          <w:sz w:val="22"/>
          <w:szCs w:val="22"/>
          <w:lang w:eastAsia="ja-JP"/>
        </w:rPr>
        <w:t xml:space="preserve"> to </w:t>
      </w:r>
      <w:r>
        <w:rPr>
          <w:rFonts w:ascii="Garamond" w:hAnsi="Garamond"/>
          <w:bCs/>
          <w:sz w:val="22"/>
          <w:szCs w:val="22"/>
          <w:lang w:eastAsia="ja-JP"/>
        </w:rPr>
        <w:t>immediately allocate</w:t>
      </w:r>
      <w:r w:rsidRPr="00940490">
        <w:rPr>
          <w:rFonts w:ascii="Garamond" w:hAnsi="Garamond"/>
          <w:bCs/>
          <w:sz w:val="22"/>
          <w:szCs w:val="22"/>
          <w:lang w:eastAsia="ja-JP"/>
        </w:rPr>
        <w:t xml:space="preserve"> funding on the provision of</w:t>
      </w:r>
      <w:r>
        <w:rPr>
          <w:rFonts w:ascii="Garamond" w:hAnsi="Garamond"/>
          <w:bCs/>
          <w:sz w:val="22"/>
          <w:szCs w:val="22"/>
          <w:lang w:eastAsia="ja-JP"/>
        </w:rPr>
        <w:t xml:space="preserve"> direct</w:t>
      </w:r>
      <w:r w:rsidRPr="00940490">
        <w:rPr>
          <w:rFonts w:ascii="Garamond" w:hAnsi="Garamond"/>
          <w:bCs/>
          <w:sz w:val="22"/>
          <w:szCs w:val="22"/>
          <w:lang w:eastAsia="ja-JP"/>
        </w:rPr>
        <w:t xml:space="preserve"> instruction to students. Additionally, Non-Gain schools shifted how they used resources over time, reallocating funding from social-emotional health (in the first two years) to increased funding for implementation oversight and coordination. </w:t>
      </w:r>
      <w:r>
        <w:rPr>
          <w:rFonts w:ascii="Garamond" w:hAnsi="Garamond"/>
          <w:bCs/>
          <w:sz w:val="22"/>
          <w:szCs w:val="22"/>
          <w:lang w:eastAsia="ja-JP"/>
        </w:rPr>
        <w:t>How</w:t>
      </w:r>
      <w:r w:rsidRPr="00940490">
        <w:rPr>
          <w:rFonts w:ascii="Garamond" w:hAnsi="Garamond"/>
          <w:bCs/>
          <w:sz w:val="22"/>
          <w:szCs w:val="22"/>
          <w:lang w:eastAsia="ja-JP"/>
        </w:rPr>
        <w:t xml:space="preserve"> schools allocate resources directly impacts the practices used and employed by schools and that result in achievement gains. </w:t>
      </w:r>
    </w:p>
    <w:p w:rsidR="00940490" w:rsidRPr="00940490" w:rsidRDefault="00940490" w:rsidP="00940490">
      <w:pPr>
        <w:pStyle w:val="ListParagraph"/>
        <w:widowControl w:val="0"/>
        <w:numPr>
          <w:ilvl w:val="0"/>
          <w:numId w:val="11"/>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line="288" w:lineRule="auto"/>
        <w:contextualSpacing w:val="0"/>
        <w:rPr>
          <w:rFonts w:ascii="Garamond" w:hAnsi="Garamond"/>
          <w:bCs/>
          <w:sz w:val="22"/>
          <w:szCs w:val="22"/>
          <w:lang w:eastAsia="ja-JP"/>
        </w:rPr>
      </w:pPr>
      <w:r w:rsidRPr="00940490">
        <w:rPr>
          <w:rFonts w:ascii="Garamond" w:hAnsi="Garamond"/>
          <w:bCs/>
          <w:sz w:val="22"/>
          <w:szCs w:val="22"/>
          <w:lang w:eastAsia="ja-JP"/>
        </w:rPr>
        <w:t xml:space="preserve">Achievement Gain schools </w:t>
      </w:r>
      <w:r w:rsidRPr="00940490">
        <w:rPr>
          <w:rFonts w:ascii="Garamond" w:hAnsi="Garamond"/>
          <w:b/>
          <w:bCs/>
          <w:sz w:val="22"/>
          <w:szCs w:val="22"/>
          <w:lang w:eastAsia="ja-JP"/>
        </w:rPr>
        <w:t xml:space="preserve">allocated </w:t>
      </w:r>
      <w:r w:rsidR="00A43256">
        <w:rPr>
          <w:rFonts w:ascii="Garamond" w:hAnsi="Garamond"/>
          <w:b/>
          <w:bCs/>
          <w:sz w:val="22"/>
          <w:szCs w:val="22"/>
          <w:lang w:eastAsia="ja-JP"/>
        </w:rPr>
        <w:t>substantially</w:t>
      </w:r>
      <w:r w:rsidRPr="00940490">
        <w:rPr>
          <w:rFonts w:ascii="Garamond" w:hAnsi="Garamond"/>
          <w:b/>
          <w:bCs/>
          <w:sz w:val="22"/>
          <w:szCs w:val="22"/>
          <w:lang w:eastAsia="ja-JP"/>
        </w:rPr>
        <w:t xml:space="preserve"> more funds</w:t>
      </w:r>
      <w:r>
        <w:rPr>
          <w:rFonts w:ascii="Garamond" w:hAnsi="Garamond"/>
          <w:b/>
          <w:bCs/>
          <w:sz w:val="22"/>
          <w:szCs w:val="22"/>
          <w:lang w:eastAsia="ja-JP"/>
        </w:rPr>
        <w:t xml:space="preserve"> </w:t>
      </w:r>
      <w:r w:rsidRPr="00940490">
        <w:rPr>
          <w:rFonts w:ascii="Garamond" w:hAnsi="Garamond"/>
          <w:bCs/>
          <w:sz w:val="22"/>
          <w:szCs w:val="22"/>
          <w:lang w:eastAsia="ja-JP"/>
        </w:rPr>
        <w:t>(42% of discretionary funds)</w:t>
      </w:r>
      <w:r w:rsidRPr="00940490">
        <w:rPr>
          <w:rFonts w:ascii="Garamond" w:hAnsi="Garamond"/>
          <w:b/>
          <w:bCs/>
          <w:sz w:val="22"/>
          <w:szCs w:val="22"/>
          <w:lang w:eastAsia="ja-JP"/>
        </w:rPr>
        <w:t xml:space="preserve"> towards instruction and direct support to students</w:t>
      </w:r>
      <w:r w:rsidRPr="00940490">
        <w:rPr>
          <w:rFonts w:ascii="Garamond" w:hAnsi="Garamond"/>
          <w:bCs/>
          <w:sz w:val="22"/>
          <w:szCs w:val="22"/>
          <w:lang w:eastAsia="ja-JP"/>
        </w:rPr>
        <w:t>, compared to Non-Gain schools</w:t>
      </w:r>
      <w:r>
        <w:rPr>
          <w:rFonts w:ascii="Garamond" w:hAnsi="Garamond"/>
          <w:bCs/>
          <w:sz w:val="22"/>
          <w:szCs w:val="22"/>
          <w:lang w:eastAsia="ja-JP"/>
        </w:rPr>
        <w:t xml:space="preserve"> (18%)</w:t>
      </w:r>
      <w:r w:rsidRPr="00940490">
        <w:rPr>
          <w:rFonts w:ascii="Garamond" w:hAnsi="Garamond"/>
          <w:bCs/>
          <w:sz w:val="22"/>
          <w:szCs w:val="22"/>
          <w:lang w:eastAsia="ja-JP"/>
        </w:rPr>
        <w:t xml:space="preserve">. </w:t>
      </w:r>
    </w:p>
    <w:p w:rsidR="0000304C" w:rsidRDefault="008E07CA" w:rsidP="00940490">
      <w:pPr>
        <w:pStyle w:val="ListParagraph"/>
        <w:widowControl w:val="0"/>
        <w:numPr>
          <w:ilvl w:val="0"/>
          <w:numId w:val="11"/>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line="288" w:lineRule="auto"/>
        <w:contextualSpacing w:val="0"/>
        <w:rPr>
          <w:rFonts w:ascii="Garamond" w:hAnsi="Garamond"/>
          <w:bCs/>
          <w:sz w:val="22"/>
          <w:szCs w:val="22"/>
          <w:lang w:eastAsia="ja-JP"/>
        </w:rPr>
        <w:sectPr w:rsidR="0000304C" w:rsidSect="001A375D">
          <w:headerReference w:type="default" r:id="rId31"/>
          <w:pgSz w:w="12240" w:h="15840"/>
          <w:pgMar w:top="1440" w:right="1296" w:bottom="1440" w:left="1296" w:header="720" w:footer="720" w:gutter="0"/>
          <w:cols w:space="720"/>
        </w:sectPr>
      </w:pPr>
      <w:r w:rsidRPr="008E07CA">
        <w:rPr>
          <w:rFonts w:ascii="Garamond" w:hAnsi="Garamond"/>
          <w:b/>
          <w:noProof/>
          <w:color w:val="365F91" w:themeColor="accent1" w:themeShade="BF"/>
          <w:sz w:val="22"/>
          <w:szCs w:val="22"/>
        </w:rPr>
        <w:pict>
          <v:shape id="Text Box 57" o:spid="_x0000_s1064" type="#_x0000_t202" style="position:absolute;left:0;text-align:left;margin-left:236.25pt;margin-top:95.65pt;width:27pt;height:18pt;z-index:251746304;visibility:visible;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" filled="f" stroked="f">
            <v:path arrowok="t"/>
            <v:textbox>
              <w:txbxContent>
                <w:p w:rsidR="00CC23E5" w:rsidRPr="00E63DA7" w:rsidRDefault="00CC23E5" w:rsidP="00627018">
                  <w:pPr>
                    <w:rPr>
                      <w:rFonts w:ascii="Garamond" w:hAnsi="Garamond"/>
                      <w:sz w:val="20"/>
                    </w:rPr>
                  </w:pPr>
                  <w:r>
                    <w:rPr>
                      <w:rFonts w:ascii="Garamond" w:hAnsi="Garamond"/>
                      <w:sz w:val="20"/>
                    </w:rPr>
                    <w:t>26</w:t>
                  </w:r>
                </w:p>
              </w:txbxContent>
            </v:textbox>
          </v:shape>
        </w:pict>
      </w:r>
      <w:r w:rsidR="00940490" w:rsidRPr="00940490">
        <w:rPr>
          <w:rFonts w:ascii="Garamond" w:hAnsi="Garamond"/>
          <w:bCs/>
          <w:sz w:val="22"/>
          <w:szCs w:val="22"/>
          <w:lang w:eastAsia="ja-JP"/>
        </w:rPr>
        <w:t xml:space="preserve">During the first two years of implementation, Non-Gain schools </w:t>
      </w:r>
      <w:r w:rsidR="00940490" w:rsidRPr="00940490">
        <w:rPr>
          <w:rFonts w:ascii="Garamond" w:hAnsi="Garamond"/>
          <w:b/>
          <w:bCs/>
          <w:sz w:val="22"/>
          <w:szCs w:val="22"/>
          <w:lang w:eastAsia="ja-JP"/>
        </w:rPr>
        <w:t>allocated more funds towards issues related to behavior and providing formal professional development to teachers</w:t>
      </w:r>
      <w:r w:rsidR="00940490" w:rsidRPr="00940490">
        <w:rPr>
          <w:rFonts w:ascii="Garamond" w:hAnsi="Garamond"/>
          <w:bCs/>
          <w:sz w:val="22"/>
          <w:szCs w:val="22"/>
          <w:lang w:eastAsia="ja-JP"/>
        </w:rPr>
        <w:t xml:space="preserve">, compared to Achievement Gain schools. Non-Gain schools then shifted their focus from social-emotional issues to increased funding for </w:t>
      </w:r>
      <w:r w:rsidR="00940490" w:rsidRPr="00940490">
        <w:rPr>
          <w:rFonts w:ascii="Garamond" w:hAnsi="Garamond"/>
          <w:b/>
          <w:bCs/>
          <w:sz w:val="22"/>
          <w:szCs w:val="22"/>
          <w:lang w:eastAsia="ja-JP"/>
        </w:rPr>
        <w:t>oversight and coordination</w:t>
      </w:r>
      <w:r w:rsidR="00940490" w:rsidRPr="00940490">
        <w:rPr>
          <w:rFonts w:ascii="Garamond" w:hAnsi="Garamond"/>
          <w:bCs/>
          <w:sz w:val="22"/>
          <w:szCs w:val="22"/>
          <w:lang w:eastAsia="ja-JP"/>
        </w:rPr>
        <w:t xml:space="preserve">, perhaps in response to data showing that turnaround efforts were not as effective as hoped.  </w:t>
      </w:r>
    </w:p>
    <w:p w:rsidR="00CE45F3" w:rsidRPr="001F1BB1" w:rsidRDefault="00CE45F3" w:rsidP="005F36FF">
      <w:pPr>
        <w:jc w:val="center"/>
        <w:rPr>
          <w:rFonts w:ascii="Garamond" w:hAnsi="Garamond"/>
          <w:b/>
          <w:sz w:val="22"/>
          <w:szCs w:val="22"/>
        </w:rPr>
      </w:pPr>
      <w:r w:rsidRPr="001F1BB1">
        <w:rPr>
          <w:rFonts w:ascii="Garamond" w:hAnsi="Garamond"/>
          <w:b/>
          <w:sz w:val="22"/>
          <w:szCs w:val="22"/>
        </w:rPr>
        <w:lastRenderedPageBreak/>
        <w:t>Appendixes</w:t>
      </w:r>
    </w:p>
    <w:p w:rsidR="00CE45F3" w:rsidRDefault="00CE45F3" w:rsidP="005F36FF">
      <w:pPr>
        <w:jc w:val="center"/>
        <w:rPr>
          <w:rFonts w:ascii="Garamond" w:hAnsi="Garamond"/>
          <w:b/>
          <w:sz w:val="22"/>
          <w:szCs w:val="22"/>
        </w:rPr>
      </w:pPr>
    </w:p>
    <w:p w:rsidR="00CE45F3" w:rsidRDefault="00CE45F3" w:rsidP="005F36FF">
      <w:pPr>
        <w:jc w:val="center"/>
        <w:rPr>
          <w:rFonts w:ascii="Garamond" w:hAnsi="Garamond"/>
          <w:b/>
          <w:sz w:val="22"/>
          <w:szCs w:val="22"/>
        </w:rPr>
      </w:pPr>
    </w:p>
    <w:p w:rsidR="00CE45F3" w:rsidRDefault="00CE45F3" w:rsidP="00CE45F3">
      <w:pPr>
        <w:rPr>
          <w:rFonts w:ascii="Garamond" w:hAnsi="Garamond"/>
          <w:b/>
          <w:sz w:val="22"/>
          <w:szCs w:val="22"/>
        </w:rPr>
      </w:pPr>
      <w:r>
        <w:rPr>
          <w:rFonts w:ascii="Garamond" w:hAnsi="Garamond"/>
          <w:b/>
          <w:sz w:val="22"/>
          <w:szCs w:val="22"/>
        </w:rPr>
        <w:t>Appendix A: Data Sources and Methodology</w:t>
      </w:r>
    </w:p>
    <w:p w:rsidR="00CE45F3" w:rsidRDefault="00CE45F3" w:rsidP="00CE45F3">
      <w:pPr>
        <w:rPr>
          <w:rFonts w:ascii="Garamond" w:hAnsi="Garamond"/>
          <w:b/>
          <w:sz w:val="22"/>
          <w:szCs w:val="22"/>
        </w:rPr>
      </w:pPr>
    </w:p>
    <w:p w:rsidR="00CE45F3" w:rsidRDefault="00CE45F3" w:rsidP="00CE45F3">
      <w:pPr>
        <w:rPr>
          <w:rFonts w:ascii="Garamond" w:hAnsi="Garamond"/>
          <w:b/>
          <w:sz w:val="22"/>
          <w:szCs w:val="22"/>
        </w:rPr>
      </w:pPr>
      <w:r>
        <w:rPr>
          <w:rFonts w:ascii="Garamond" w:hAnsi="Garamond"/>
          <w:b/>
          <w:sz w:val="22"/>
          <w:szCs w:val="22"/>
        </w:rPr>
        <w:t>Appendix B: Budget Analysis</w:t>
      </w:r>
    </w:p>
    <w:p w:rsidR="00CE45F3" w:rsidRDefault="00CE45F3" w:rsidP="00CE45F3">
      <w:pPr>
        <w:rPr>
          <w:rFonts w:ascii="Garamond" w:hAnsi="Garamond"/>
          <w:b/>
          <w:sz w:val="22"/>
          <w:szCs w:val="22"/>
        </w:rPr>
      </w:pPr>
    </w:p>
    <w:p w:rsidR="00CE45F3" w:rsidRDefault="00CE45F3" w:rsidP="00CE45F3">
      <w:pPr>
        <w:rPr>
          <w:rFonts w:ascii="Garamond" w:hAnsi="Garamond"/>
          <w:b/>
          <w:sz w:val="22"/>
          <w:szCs w:val="22"/>
        </w:rPr>
      </w:pPr>
      <w:r>
        <w:rPr>
          <w:rFonts w:ascii="Garamond" w:hAnsi="Garamond"/>
          <w:b/>
          <w:sz w:val="22"/>
          <w:szCs w:val="22"/>
        </w:rPr>
        <w:t>Appendix C: Count of Level 4 Exited Schools Requesting Continuation of Available Authorities</w:t>
      </w:r>
    </w:p>
    <w:p w:rsidR="0061376A" w:rsidRDefault="0061376A" w:rsidP="00CE45F3">
      <w:pPr>
        <w:rPr>
          <w:rFonts w:ascii="Garamond" w:hAnsi="Garamond"/>
          <w:b/>
          <w:sz w:val="22"/>
          <w:szCs w:val="22"/>
        </w:rPr>
      </w:pPr>
    </w:p>
    <w:p w:rsidR="00370C84" w:rsidRDefault="0038237E" w:rsidP="0038237E">
      <w:pPr>
        <w:rPr>
          <w:rFonts w:ascii="Garamond" w:hAnsi="Garamond"/>
          <w:b/>
          <w:sz w:val="22"/>
          <w:szCs w:val="22"/>
        </w:rPr>
        <w:sectPr w:rsidR="00370C84" w:rsidSect="0039633C">
          <w:footerReference w:type="default" r:id="rId32"/>
          <w:pgSz w:w="12240" w:h="15840"/>
          <w:pgMar w:top="1440" w:right="1296" w:bottom="1440" w:left="1296" w:header="720" w:footer="720" w:gutter="0"/>
          <w:pgNumType w:fmt="lowerRoman" w:start="1"/>
          <w:cols w:space="720"/>
        </w:sectPr>
      </w:pPr>
      <w:r>
        <w:rPr>
          <w:rFonts w:ascii="Garamond" w:hAnsi="Garamond"/>
          <w:b/>
          <w:sz w:val="22"/>
          <w:szCs w:val="22"/>
        </w:rPr>
        <w:t>Endnote</w:t>
      </w:r>
    </w:p>
    <w:p w:rsidR="0047098C" w:rsidRDefault="007F042B" w:rsidP="001F1BB1">
      <w:pPr>
        <w:jc w:val="center"/>
        <w:rPr>
          <w:rFonts w:ascii="Garamond" w:hAnsi="Garamond"/>
          <w:b/>
          <w:sz w:val="22"/>
          <w:szCs w:val="22"/>
        </w:rPr>
      </w:pPr>
      <w:r>
        <w:rPr>
          <w:rFonts w:ascii="Garamond" w:hAnsi="Garamond"/>
          <w:b/>
          <w:sz w:val="22"/>
          <w:szCs w:val="22"/>
        </w:rPr>
        <w:lastRenderedPageBreak/>
        <w:t>Appendix A</w:t>
      </w:r>
    </w:p>
    <w:p w:rsidR="0000304C" w:rsidRPr="0000304C" w:rsidRDefault="0000304C" w:rsidP="005F36FF">
      <w:pPr>
        <w:jc w:val="center"/>
        <w:rPr>
          <w:rFonts w:ascii="Garamond" w:hAnsi="Garamond"/>
          <w:sz w:val="22"/>
          <w:szCs w:val="22"/>
        </w:rPr>
      </w:pPr>
      <w:r w:rsidRPr="0000304C">
        <w:rPr>
          <w:rFonts w:ascii="Garamond" w:hAnsi="Garamond"/>
          <w:b/>
          <w:sz w:val="22"/>
          <w:szCs w:val="22"/>
        </w:rPr>
        <w:t>Data Sources and Methodology</w:t>
      </w:r>
    </w:p>
    <w:p w:rsidR="007F042B" w:rsidRDefault="007F042B" w:rsidP="00205D48">
      <w:pPr>
        <w:spacing w:after="25" w:line="264" w:lineRule="auto"/>
        <w:rPr>
          <w:rFonts w:ascii="Garamond" w:hAnsi="Garamond"/>
          <w:sz w:val="22"/>
          <w:szCs w:val="22"/>
        </w:rPr>
      </w:pPr>
    </w:p>
    <w:p w:rsidR="00BC0A8F" w:rsidRPr="00EA1EA5" w:rsidRDefault="00BC0A8F" w:rsidP="00BC0A8F">
      <w:pPr>
        <w:spacing w:after="25" w:line="264" w:lineRule="auto"/>
        <w:rPr>
          <w:rFonts w:ascii="Garamond" w:hAnsi="Garamond"/>
          <w:b/>
          <w:sz w:val="22"/>
          <w:szCs w:val="22"/>
        </w:rPr>
      </w:pPr>
      <w:r w:rsidRPr="00EA1EA5">
        <w:rPr>
          <w:rFonts w:ascii="Garamond" w:hAnsi="Garamond"/>
          <w:b/>
          <w:sz w:val="22"/>
          <w:szCs w:val="22"/>
        </w:rPr>
        <w:t>Data Sources</w:t>
      </w:r>
    </w:p>
    <w:p w:rsidR="00BC0A8F" w:rsidRPr="0000304C" w:rsidRDefault="00BC0A8F" w:rsidP="00BC0A8F">
      <w:pPr>
        <w:pStyle w:val="ListParagraph"/>
        <w:numPr>
          <w:ilvl w:val="0"/>
          <w:numId w:val="40"/>
        </w:numPr>
        <w:spacing w:line="264" w:lineRule="auto"/>
        <w:rPr>
          <w:rFonts w:ascii="Garamond" w:hAnsi="Garamond"/>
          <w:sz w:val="22"/>
          <w:szCs w:val="22"/>
        </w:rPr>
      </w:pPr>
      <w:r w:rsidRPr="0000304C">
        <w:rPr>
          <w:rFonts w:ascii="Garamond" w:hAnsi="Garamond"/>
          <w:sz w:val="22"/>
          <w:szCs w:val="22"/>
        </w:rPr>
        <w:t xml:space="preserve">Monitoring Site Visit (MSV) </w:t>
      </w:r>
      <w:r>
        <w:rPr>
          <w:rFonts w:ascii="Garamond" w:hAnsi="Garamond"/>
          <w:sz w:val="22"/>
          <w:szCs w:val="22"/>
        </w:rPr>
        <w:t xml:space="preserve">Reports: Spring 2011, </w:t>
      </w:r>
      <w:r w:rsidRPr="0000304C">
        <w:rPr>
          <w:rFonts w:ascii="Garamond" w:hAnsi="Garamond"/>
          <w:sz w:val="22"/>
          <w:szCs w:val="22"/>
        </w:rPr>
        <w:t>2012</w:t>
      </w:r>
      <w:r>
        <w:rPr>
          <w:rFonts w:ascii="Garamond" w:hAnsi="Garamond"/>
          <w:sz w:val="22"/>
          <w:szCs w:val="22"/>
        </w:rPr>
        <w:t>, 2013</w:t>
      </w:r>
    </w:p>
    <w:p w:rsidR="00BC0A8F" w:rsidRDefault="00BC0A8F" w:rsidP="00BC0A8F">
      <w:pPr>
        <w:pStyle w:val="ListParagraph"/>
        <w:numPr>
          <w:ilvl w:val="0"/>
          <w:numId w:val="40"/>
        </w:numPr>
        <w:spacing w:line="264" w:lineRule="auto"/>
        <w:rPr>
          <w:rFonts w:ascii="Garamond" w:hAnsi="Garamond"/>
          <w:sz w:val="22"/>
          <w:szCs w:val="22"/>
        </w:rPr>
      </w:pPr>
      <w:r w:rsidRPr="0000304C">
        <w:rPr>
          <w:rFonts w:ascii="Garamond" w:hAnsi="Garamond"/>
          <w:sz w:val="22"/>
          <w:szCs w:val="22"/>
        </w:rPr>
        <w:t xml:space="preserve">School </w:t>
      </w:r>
      <w:r>
        <w:rPr>
          <w:rFonts w:ascii="Garamond" w:hAnsi="Garamond"/>
          <w:sz w:val="22"/>
          <w:szCs w:val="22"/>
        </w:rPr>
        <w:t xml:space="preserve">Redesign Grant (SRG) </w:t>
      </w:r>
      <w:r w:rsidRPr="0000304C">
        <w:rPr>
          <w:rFonts w:ascii="Garamond" w:hAnsi="Garamond"/>
          <w:sz w:val="22"/>
          <w:szCs w:val="22"/>
        </w:rPr>
        <w:t xml:space="preserve">Renewal Applications: </w:t>
      </w:r>
      <w:r>
        <w:rPr>
          <w:rFonts w:ascii="Garamond" w:hAnsi="Garamond"/>
          <w:sz w:val="22"/>
          <w:szCs w:val="22"/>
        </w:rPr>
        <w:t xml:space="preserve">Spring 2011, </w:t>
      </w:r>
      <w:r w:rsidRPr="0000304C">
        <w:rPr>
          <w:rFonts w:ascii="Garamond" w:hAnsi="Garamond"/>
          <w:sz w:val="22"/>
          <w:szCs w:val="22"/>
        </w:rPr>
        <w:t>2012</w:t>
      </w:r>
      <w:r>
        <w:rPr>
          <w:rFonts w:ascii="Garamond" w:hAnsi="Garamond"/>
          <w:sz w:val="22"/>
          <w:szCs w:val="22"/>
        </w:rPr>
        <w:t>, 2013</w:t>
      </w:r>
    </w:p>
    <w:p w:rsidR="00BC0A8F" w:rsidRDefault="00BC0A8F" w:rsidP="00BC0A8F">
      <w:pPr>
        <w:pStyle w:val="ListParagraph"/>
        <w:numPr>
          <w:ilvl w:val="0"/>
          <w:numId w:val="40"/>
        </w:numPr>
        <w:spacing w:line="264" w:lineRule="auto"/>
        <w:rPr>
          <w:rFonts w:ascii="Garamond" w:hAnsi="Garamond"/>
          <w:sz w:val="22"/>
          <w:szCs w:val="22"/>
        </w:rPr>
      </w:pPr>
      <w:r>
        <w:rPr>
          <w:rFonts w:ascii="Garamond" w:hAnsi="Garamond"/>
          <w:sz w:val="22"/>
          <w:szCs w:val="22"/>
        </w:rPr>
        <w:t>Original district and school-level SRG proposals</w:t>
      </w:r>
    </w:p>
    <w:p w:rsidR="00BC0A8F" w:rsidRPr="0000304C" w:rsidRDefault="00BC0A8F" w:rsidP="00BC0A8F">
      <w:pPr>
        <w:pStyle w:val="ListParagraph"/>
        <w:numPr>
          <w:ilvl w:val="0"/>
          <w:numId w:val="40"/>
        </w:numPr>
        <w:spacing w:line="264" w:lineRule="auto"/>
        <w:rPr>
          <w:rFonts w:ascii="Garamond" w:hAnsi="Garamond"/>
          <w:sz w:val="22"/>
          <w:szCs w:val="22"/>
        </w:rPr>
      </w:pPr>
      <w:r>
        <w:rPr>
          <w:rFonts w:ascii="Garamond" w:hAnsi="Garamond"/>
          <w:sz w:val="22"/>
          <w:szCs w:val="22"/>
        </w:rPr>
        <w:t>District-level SRG Renewal Applications, 2013 and 2014</w:t>
      </w:r>
    </w:p>
    <w:p w:rsidR="00BC0A8F" w:rsidRDefault="00BC0A8F" w:rsidP="00BC0A8F">
      <w:pPr>
        <w:pStyle w:val="ListParagraph"/>
        <w:numPr>
          <w:ilvl w:val="0"/>
          <w:numId w:val="40"/>
        </w:numPr>
        <w:spacing w:line="264" w:lineRule="auto"/>
        <w:rPr>
          <w:rFonts w:ascii="Garamond" w:hAnsi="Garamond"/>
          <w:sz w:val="22"/>
          <w:szCs w:val="22"/>
        </w:rPr>
      </w:pPr>
      <w:r w:rsidRPr="0000304C">
        <w:rPr>
          <w:rFonts w:ascii="Garamond" w:hAnsi="Garamond"/>
          <w:sz w:val="22"/>
          <w:szCs w:val="22"/>
        </w:rPr>
        <w:t>District and School Bu</w:t>
      </w:r>
      <w:r>
        <w:rPr>
          <w:rFonts w:ascii="Garamond" w:hAnsi="Garamond"/>
          <w:sz w:val="22"/>
          <w:szCs w:val="22"/>
        </w:rPr>
        <w:t xml:space="preserve">dgets: Amended Budgets, 2010-11, </w:t>
      </w:r>
      <w:r w:rsidRPr="0000304C">
        <w:rPr>
          <w:rFonts w:ascii="Garamond" w:hAnsi="Garamond"/>
          <w:sz w:val="22"/>
          <w:szCs w:val="22"/>
        </w:rPr>
        <w:t>2011-12</w:t>
      </w:r>
      <w:r>
        <w:rPr>
          <w:rFonts w:ascii="Garamond" w:hAnsi="Garamond"/>
          <w:sz w:val="22"/>
          <w:szCs w:val="22"/>
        </w:rPr>
        <w:t>, 2012-13 and proposed for 2013-14</w:t>
      </w:r>
    </w:p>
    <w:p w:rsidR="0061376A" w:rsidRPr="0000304C" w:rsidRDefault="0061376A" w:rsidP="00BC0A8F">
      <w:pPr>
        <w:pStyle w:val="ListParagraph"/>
        <w:numPr>
          <w:ilvl w:val="0"/>
          <w:numId w:val="40"/>
        </w:numPr>
        <w:spacing w:line="264" w:lineRule="auto"/>
        <w:rPr>
          <w:rFonts w:ascii="Garamond" w:hAnsi="Garamond"/>
          <w:sz w:val="22"/>
          <w:szCs w:val="22"/>
        </w:rPr>
      </w:pPr>
      <w:r>
        <w:rPr>
          <w:rFonts w:ascii="Garamond" w:hAnsi="Garamond"/>
          <w:sz w:val="22"/>
          <w:szCs w:val="22"/>
        </w:rPr>
        <w:t>Turnaround Plans</w:t>
      </w:r>
    </w:p>
    <w:p w:rsidR="00BC0A8F" w:rsidRDefault="00BC0A8F" w:rsidP="00BC0A8F">
      <w:pPr>
        <w:spacing w:line="264" w:lineRule="auto"/>
        <w:rPr>
          <w:rFonts w:ascii="Garamond" w:hAnsi="Garamond"/>
          <w:b/>
          <w:sz w:val="22"/>
          <w:szCs w:val="22"/>
        </w:rPr>
      </w:pPr>
    </w:p>
    <w:p w:rsidR="00BC0A8F" w:rsidRPr="00EA1EA5" w:rsidRDefault="00BC0A8F" w:rsidP="00BC0A8F">
      <w:pPr>
        <w:spacing w:line="264" w:lineRule="auto"/>
        <w:rPr>
          <w:rFonts w:ascii="Garamond" w:hAnsi="Garamond"/>
          <w:b/>
          <w:sz w:val="22"/>
          <w:szCs w:val="22"/>
        </w:rPr>
      </w:pPr>
      <w:r w:rsidRPr="00EA1EA5">
        <w:rPr>
          <w:rFonts w:ascii="Garamond" w:hAnsi="Garamond"/>
          <w:b/>
          <w:sz w:val="22"/>
          <w:szCs w:val="22"/>
        </w:rPr>
        <w:t>Identification of Achievement Gain and Non-Gain schools</w:t>
      </w:r>
    </w:p>
    <w:p w:rsidR="00BC0A8F" w:rsidRDefault="00BC0A8F" w:rsidP="00BC0A8F">
      <w:pPr>
        <w:pStyle w:val="ListParagraph"/>
        <w:numPr>
          <w:ilvl w:val="0"/>
          <w:numId w:val="41"/>
        </w:numPr>
        <w:spacing w:line="264" w:lineRule="auto"/>
        <w:contextualSpacing w:val="0"/>
        <w:rPr>
          <w:rFonts w:ascii="Garamond" w:hAnsi="Garamond"/>
          <w:sz w:val="22"/>
          <w:szCs w:val="22"/>
        </w:rPr>
      </w:pPr>
      <w:r>
        <w:rPr>
          <w:rFonts w:ascii="Garamond" w:hAnsi="Garamond"/>
          <w:sz w:val="22"/>
          <w:szCs w:val="22"/>
        </w:rPr>
        <w:t>For this analysis, we balanced</w:t>
      </w:r>
      <w:r w:rsidRPr="00EA1EA5">
        <w:rPr>
          <w:rFonts w:ascii="Garamond" w:hAnsi="Garamond"/>
          <w:sz w:val="22"/>
          <w:szCs w:val="22"/>
        </w:rPr>
        <w:t xml:space="preserve"> MCAS performance data and Level 4 exit decisions made by the Commissioner in 2013</w:t>
      </w:r>
      <w:r>
        <w:rPr>
          <w:rFonts w:ascii="Garamond" w:hAnsi="Garamond"/>
          <w:sz w:val="22"/>
          <w:szCs w:val="22"/>
        </w:rPr>
        <w:t xml:space="preserve"> to develop the list of Achievement Gain and Non-Gain Schools. Schools that exited Level 4 status were identified as Achievement Gain Schools. A close analysis of MCAS performance data, including analysis of the extent to which schools were closing the Composite Performance Index (CPI) Achievement Gap in English/Language Arts and Mathematics, in multiple grades and across all students, was used to determine and confirm the initial lists of Achievement Gain and Non-Gain schools. </w:t>
      </w:r>
    </w:p>
    <w:p w:rsidR="00BC0A8F" w:rsidRDefault="00BC0A8F" w:rsidP="00BC0A8F">
      <w:pPr>
        <w:pStyle w:val="ListParagraph"/>
        <w:numPr>
          <w:ilvl w:val="0"/>
          <w:numId w:val="41"/>
        </w:numPr>
        <w:spacing w:line="264" w:lineRule="auto"/>
        <w:contextualSpacing w:val="0"/>
        <w:rPr>
          <w:rFonts w:ascii="Garamond" w:hAnsi="Garamond"/>
          <w:sz w:val="22"/>
          <w:szCs w:val="22"/>
        </w:rPr>
      </w:pPr>
      <w:r w:rsidRPr="0000304C">
        <w:rPr>
          <w:rFonts w:ascii="Garamond" w:hAnsi="Garamond"/>
          <w:sz w:val="22"/>
          <w:szCs w:val="22"/>
        </w:rPr>
        <w:t xml:space="preserve">The metric “percent </w:t>
      </w:r>
      <w:r>
        <w:rPr>
          <w:rFonts w:ascii="Garamond" w:hAnsi="Garamond"/>
          <w:sz w:val="22"/>
          <w:szCs w:val="22"/>
        </w:rPr>
        <w:t>of</w:t>
      </w:r>
      <w:r w:rsidRPr="0000304C">
        <w:rPr>
          <w:rFonts w:ascii="Garamond" w:hAnsi="Garamond"/>
          <w:sz w:val="22"/>
          <w:szCs w:val="22"/>
        </w:rPr>
        <w:t xml:space="preserve"> MAGs</w:t>
      </w:r>
      <w:r>
        <w:rPr>
          <w:rFonts w:ascii="Garamond" w:hAnsi="Garamond"/>
          <w:sz w:val="22"/>
          <w:szCs w:val="22"/>
        </w:rPr>
        <w:t xml:space="preserve"> achieved</w:t>
      </w:r>
      <w:r w:rsidRPr="0000304C">
        <w:rPr>
          <w:rFonts w:ascii="Garamond" w:hAnsi="Garamond"/>
          <w:sz w:val="22"/>
          <w:szCs w:val="22"/>
        </w:rPr>
        <w:t xml:space="preserve">” was used to </w:t>
      </w:r>
      <w:r>
        <w:rPr>
          <w:rFonts w:ascii="Garamond" w:hAnsi="Garamond"/>
          <w:sz w:val="22"/>
          <w:szCs w:val="22"/>
        </w:rPr>
        <w:t>confirm</w:t>
      </w:r>
      <w:r w:rsidRPr="0000304C">
        <w:rPr>
          <w:rFonts w:ascii="Garamond" w:hAnsi="Garamond"/>
          <w:sz w:val="22"/>
          <w:szCs w:val="22"/>
        </w:rPr>
        <w:t xml:space="preserve"> </w:t>
      </w:r>
      <w:r>
        <w:rPr>
          <w:rFonts w:ascii="Garamond" w:hAnsi="Garamond"/>
          <w:sz w:val="22"/>
          <w:szCs w:val="22"/>
        </w:rPr>
        <w:t xml:space="preserve">the list of Achievement Gain schools and to identify the Non-Gain </w:t>
      </w:r>
      <w:r w:rsidRPr="0000304C">
        <w:rPr>
          <w:rFonts w:ascii="Garamond" w:hAnsi="Garamond"/>
          <w:sz w:val="22"/>
          <w:szCs w:val="22"/>
        </w:rPr>
        <w:t>schools</w:t>
      </w:r>
      <w:r>
        <w:rPr>
          <w:rFonts w:ascii="Garamond" w:hAnsi="Garamond"/>
          <w:sz w:val="22"/>
          <w:szCs w:val="22"/>
        </w:rPr>
        <w:t xml:space="preserve">. Schools that met less than 60% of MAGs within three years were identified as Non-Gain schools. </w:t>
      </w:r>
    </w:p>
    <w:p w:rsidR="00BC0A8F" w:rsidRPr="0000304C" w:rsidRDefault="00B75EED" w:rsidP="00BC0A8F">
      <w:pPr>
        <w:pStyle w:val="ListParagraph"/>
        <w:numPr>
          <w:ilvl w:val="0"/>
          <w:numId w:val="41"/>
        </w:numPr>
        <w:spacing w:line="264" w:lineRule="auto"/>
        <w:contextualSpacing w:val="0"/>
        <w:rPr>
          <w:rFonts w:ascii="Garamond" w:hAnsi="Garamond"/>
          <w:sz w:val="22"/>
          <w:szCs w:val="22"/>
        </w:rPr>
      </w:pPr>
      <w:r>
        <w:rPr>
          <w:rFonts w:ascii="Garamond" w:hAnsi="Garamond"/>
          <w:sz w:val="22"/>
          <w:szCs w:val="22"/>
        </w:rPr>
        <w:t xml:space="preserve">Four </w:t>
      </w:r>
      <w:r w:rsidR="00BC0A8F">
        <w:rPr>
          <w:rFonts w:ascii="Garamond" w:hAnsi="Garamond"/>
          <w:sz w:val="22"/>
          <w:szCs w:val="22"/>
        </w:rPr>
        <w:t xml:space="preserve">schools were specifically excluded from the analysis: Kuss Middle School in Fall River and Parker Elementary School in New Bedford because they never received SRG funding; Burke High School in Boston because their MAGs results were highly impacted by low graduation and drop-out rates; and South Lawrence East Middle in Lawrence because the school restarted and split into two schools. </w:t>
      </w:r>
      <w:r>
        <w:rPr>
          <w:rFonts w:ascii="Garamond" w:hAnsi="Garamond"/>
          <w:sz w:val="22"/>
          <w:szCs w:val="22"/>
        </w:rPr>
        <w:t>Arlington Elementary (Lawrence Public Schools) also restarted and split into two schools. Evidence for the</w:t>
      </w:r>
      <w:r w:rsidR="00CF4068">
        <w:rPr>
          <w:rFonts w:ascii="Garamond" w:hAnsi="Garamond"/>
          <w:sz w:val="22"/>
          <w:szCs w:val="22"/>
        </w:rPr>
        <w:t xml:space="preserve"> Arlington Elementary (grades 2-4), including the Monitoring Site Visit conducted in 2012-13, was included in the full analysis.</w:t>
      </w:r>
    </w:p>
    <w:p w:rsidR="00BC0A8F" w:rsidRDefault="00BC0A8F" w:rsidP="00BC0A8F">
      <w:pPr>
        <w:spacing w:line="264" w:lineRule="auto"/>
        <w:rPr>
          <w:rFonts w:ascii="Garamond" w:hAnsi="Garamond"/>
          <w:b/>
          <w:sz w:val="22"/>
          <w:szCs w:val="22"/>
        </w:rPr>
      </w:pPr>
    </w:p>
    <w:p w:rsidR="00BC0A8F" w:rsidRPr="00EA1EA5" w:rsidRDefault="00BC0A8F" w:rsidP="00BC0A8F">
      <w:pPr>
        <w:spacing w:line="264" w:lineRule="auto"/>
        <w:rPr>
          <w:rFonts w:ascii="Garamond" w:hAnsi="Garamond"/>
          <w:b/>
          <w:sz w:val="22"/>
          <w:szCs w:val="22"/>
        </w:rPr>
      </w:pPr>
      <w:r w:rsidRPr="00EA1EA5">
        <w:rPr>
          <w:rFonts w:ascii="Garamond" w:hAnsi="Garamond"/>
          <w:b/>
          <w:sz w:val="22"/>
          <w:szCs w:val="22"/>
        </w:rPr>
        <w:t>Analysis of Turnaround Practices</w:t>
      </w:r>
    </w:p>
    <w:p w:rsidR="00BC0A8F" w:rsidRPr="0000304C" w:rsidRDefault="00BC0A8F" w:rsidP="00BC0A8F">
      <w:pPr>
        <w:pStyle w:val="NormalWeb"/>
        <w:numPr>
          <w:ilvl w:val="0"/>
          <w:numId w:val="42"/>
        </w:numPr>
        <w:shd w:val="clear" w:color="auto" w:fill="FFFFFF"/>
        <w:spacing w:before="0" w:beforeAutospacing="0" w:after="0" w:afterAutospacing="0" w:line="264" w:lineRule="auto"/>
        <w:rPr>
          <w:rFonts w:ascii="Garamond" w:hAnsi="Garamond"/>
          <w:color w:val="222222"/>
          <w:sz w:val="22"/>
          <w:szCs w:val="22"/>
        </w:rPr>
      </w:pPr>
      <w:r w:rsidRPr="0000304C">
        <w:rPr>
          <w:rFonts w:ascii="Garamond" w:hAnsi="Garamond"/>
          <w:bCs/>
          <w:color w:val="222222"/>
          <w:sz w:val="22"/>
          <w:szCs w:val="22"/>
        </w:rPr>
        <w:t>Building upon the 2012</w:t>
      </w:r>
      <w:r>
        <w:rPr>
          <w:rFonts w:ascii="Garamond" w:hAnsi="Garamond"/>
          <w:bCs/>
          <w:color w:val="222222"/>
          <w:sz w:val="22"/>
          <w:szCs w:val="22"/>
        </w:rPr>
        <w:t xml:space="preserve"> and 2013 analyse</w:t>
      </w:r>
      <w:r w:rsidRPr="0000304C">
        <w:rPr>
          <w:rFonts w:ascii="Garamond" w:hAnsi="Garamond"/>
          <w:bCs/>
          <w:color w:val="222222"/>
          <w:sz w:val="22"/>
          <w:szCs w:val="22"/>
        </w:rPr>
        <w:t xml:space="preserve">s, we conducted a detailed document analysis of </w:t>
      </w:r>
      <w:r>
        <w:rPr>
          <w:rFonts w:ascii="Garamond" w:hAnsi="Garamond"/>
          <w:bCs/>
          <w:color w:val="222222"/>
          <w:sz w:val="22"/>
          <w:szCs w:val="22"/>
        </w:rPr>
        <w:t>M</w:t>
      </w:r>
      <w:r w:rsidRPr="0000304C">
        <w:rPr>
          <w:rFonts w:ascii="Garamond" w:hAnsi="Garamond"/>
          <w:bCs/>
          <w:color w:val="222222"/>
          <w:sz w:val="22"/>
          <w:szCs w:val="22"/>
        </w:rPr>
        <w:t xml:space="preserve">onitoring </w:t>
      </w:r>
      <w:r>
        <w:rPr>
          <w:rFonts w:ascii="Garamond" w:hAnsi="Garamond"/>
          <w:bCs/>
          <w:color w:val="222222"/>
          <w:sz w:val="22"/>
          <w:szCs w:val="22"/>
        </w:rPr>
        <w:t>S</w:t>
      </w:r>
      <w:r w:rsidRPr="0000304C">
        <w:rPr>
          <w:rFonts w:ascii="Garamond" w:hAnsi="Garamond"/>
          <w:bCs/>
          <w:color w:val="222222"/>
          <w:sz w:val="22"/>
          <w:szCs w:val="22"/>
        </w:rPr>
        <w:t xml:space="preserve">ite </w:t>
      </w:r>
      <w:r>
        <w:rPr>
          <w:rFonts w:ascii="Garamond" w:hAnsi="Garamond"/>
          <w:bCs/>
          <w:color w:val="222222"/>
          <w:sz w:val="22"/>
          <w:szCs w:val="22"/>
        </w:rPr>
        <w:t>V</w:t>
      </w:r>
      <w:r w:rsidRPr="0000304C">
        <w:rPr>
          <w:rFonts w:ascii="Garamond" w:hAnsi="Garamond"/>
          <w:bCs/>
          <w:color w:val="222222"/>
          <w:sz w:val="22"/>
          <w:szCs w:val="22"/>
        </w:rPr>
        <w:t xml:space="preserve">isit </w:t>
      </w:r>
      <w:r>
        <w:rPr>
          <w:rFonts w:ascii="Garamond" w:hAnsi="Garamond"/>
          <w:bCs/>
          <w:color w:val="222222"/>
          <w:sz w:val="22"/>
          <w:szCs w:val="22"/>
        </w:rPr>
        <w:t xml:space="preserve">(MSV) </w:t>
      </w:r>
      <w:r w:rsidRPr="0000304C">
        <w:rPr>
          <w:rFonts w:ascii="Garamond" w:hAnsi="Garamond"/>
          <w:bCs/>
          <w:color w:val="222222"/>
          <w:sz w:val="22"/>
          <w:szCs w:val="22"/>
        </w:rPr>
        <w:t xml:space="preserve">reports and </w:t>
      </w:r>
      <w:r>
        <w:rPr>
          <w:rFonts w:ascii="Garamond" w:hAnsi="Garamond"/>
          <w:bCs/>
          <w:color w:val="222222"/>
          <w:sz w:val="22"/>
          <w:szCs w:val="22"/>
        </w:rPr>
        <w:t xml:space="preserve">School Redesign Grant (SRG) </w:t>
      </w:r>
      <w:r w:rsidRPr="0000304C">
        <w:rPr>
          <w:rFonts w:ascii="Garamond" w:hAnsi="Garamond"/>
          <w:bCs/>
          <w:color w:val="222222"/>
          <w:sz w:val="22"/>
          <w:szCs w:val="22"/>
        </w:rPr>
        <w:t xml:space="preserve">renewal applications, among Achievement Gain and Non-Gain schools, to </w:t>
      </w:r>
      <w:r w:rsidRPr="0000304C">
        <w:rPr>
          <w:rFonts w:ascii="Garamond" w:hAnsi="Garamond"/>
          <w:color w:val="222222"/>
          <w:sz w:val="22"/>
          <w:szCs w:val="22"/>
        </w:rPr>
        <w:t xml:space="preserve">identify common and discrepant themes and practices across schools, focusing on (a) the continued use of emerging practices and (b) identification of additional practices, or modifications to practices, across schools. </w:t>
      </w:r>
    </w:p>
    <w:p w:rsidR="00BC0A8F" w:rsidRPr="0000304C" w:rsidRDefault="00BC0A8F" w:rsidP="00BC0A8F">
      <w:pPr>
        <w:pStyle w:val="NormalWeb"/>
        <w:numPr>
          <w:ilvl w:val="0"/>
          <w:numId w:val="42"/>
        </w:numPr>
        <w:shd w:val="clear" w:color="auto" w:fill="FFFFFF"/>
        <w:spacing w:before="0" w:beforeAutospacing="0" w:after="0" w:afterAutospacing="0" w:line="264" w:lineRule="auto"/>
        <w:rPr>
          <w:rFonts w:ascii="Garamond" w:hAnsi="Garamond"/>
          <w:color w:val="222222"/>
          <w:sz w:val="22"/>
          <w:szCs w:val="22"/>
        </w:rPr>
      </w:pPr>
      <w:r w:rsidRPr="0000304C">
        <w:rPr>
          <w:rFonts w:ascii="Garamond" w:hAnsi="Garamond"/>
          <w:color w:val="222222"/>
          <w:sz w:val="22"/>
          <w:szCs w:val="22"/>
        </w:rPr>
        <w:t>Once the significant themes and practices were identified and subsequently refined through an additional analysis of SRG renewal applications, each MSV report was again reviewed to test the assumption that ea</w:t>
      </w:r>
      <w:r w:rsidR="00207388">
        <w:rPr>
          <w:rFonts w:ascii="Garamond" w:hAnsi="Garamond"/>
          <w:color w:val="222222"/>
          <w:sz w:val="22"/>
          <w:szCs w:val="22"/>
        </w:rPr>
        <w:t xml:space="preserve">ch identified practice played an important </w:t>
      </w:r>
      <w:r w:rsidRPr="0000304C">
        <w:rPr>
          <w:rFonts w:ascii="Garamond" w:hAnsi="Garamond"/>
          <w:color w:val="222222"/>
          <w:sz w:val="22"/>
          <w:szCs w:val="22"/>
        </w:rPr>
        <w:t xml:space="preserve">role in the gains made by Achievement Gain schools.  </w:t>
      </w:r>
      <w:r w:rsidR="0061376A">
        <w:rPr>
          <w:rFonts w:ascii="Garamond" w:hAnsi="Garamond"/>
          <w:color w:val="222222"/>
          <w:sz w:val="22"/>
          <w:szCs w:val="22"/>
        </w:rPr>
        <w:t xml:space="preserve">Specifically, we converted the identified themes and practices into components and subcomponents (e.g., constructs and indicators), which were then developed into a set of codes that </w:t>
      </w:r>
      <w:r w:rsidR="00C30C61">
        <w:rPr>
          <w:rFonts w:ascii="Garamond" w:hAnsi="Garamond"/>
          <w:color w:val="222222"/>
          <w:sz w:val="22"/>
          <w:szCs w:val="22"/>
        </w:rPr>
        <w:t>we</w:t>
      </w:r>
      <w:r w:rsidR="0061376A">
        <w:rPr>
          <w:rFonts w:ascii="Garamond" w:hAnsi="Garamond"/>
          <w:color w:val="222222"/>
          <w:sz w:val="22"/>
          <w:szCs w:val="22"/>
        </w:rPr>
        <w:t xml:space="preserve"> used to code the responses in the MSVs and school renewal applications. We coded the MSVs and a set of school renewal applications to confirm (e.g., to test our assumption) that the identified themes and practices were in fact in place and used more frequently in the Achievement Gain schools, compared to the Non-Gain schools. </w:t>
      </w:r>
      <w:r w:rsidRPr="0000304C">
        <w:rPr>
          <w:rFonts w:ascii="Garamond" w:hAnsi="Garamond"/>
          <w:color w:val="222222"/>
          <w:sz w:val="22"/>
          <w:szCs w:val="22"/>
        </w:rPr>
        <w:t xml:space="preserve">In this iterative process, the articulation of themes and practices was further </w:t>
      </w:r>
      <w:r w:rsidRPr="0000304C">
        <w:rPr>
          <w:rFonts w:ascii="Garamond" w:hAnsi="Garamond"/>
          <w:color w:val="222222"/>
          <w:sz w:val="22"/>
          <w:szCs w:val="22"/>
        </w:rPr>
        <w:lastRenderedPageBreak/>
        <w:t xml:space="preserve">refined to include connections among various practices that could enhance the explanation of why certain Level </w:t>
      </w:r>
      <w:r>
        <w:rPr>
          <w:rFonts w:ascii="Garamond" w:hAnsi="Garamond"/>
          <w:color w:val="222222"/>
          <w:sz w:val="22"/>
          <w:szCs w:val="22"/>
        </w:rPr>
        <w:t xml:space="preserve">4 </w:t>
      </w:r>
      <w:r w:rsidRPr="0000304C">
        <w:rPr>
          <w:rFonts w:ascii="Garamond" w:hAnsi="Garamond"/>
          <w:color w:val="222222"/>
          <w:sz w:val="22"/>
          <w:szCs w:val="22"/>
        </w:rPr>
        <w:t xml:space="preserve">schools are having success and other not, yielding the findings as presented in this report. </w:t>
      </w:r>
    </w:p>
    <w:p w:rsidR="00BC0A8F" w:rsidRDefault="00BC0A8F" w:rsidP="00BC0A8F">
      <w:pPr>
        <w:spacing w:line="264" w:lineRule="auto"/>
        <w:rPr>
          <w:rFonts w:ascii="Garamond" w:hAnsi="Garamond"/>
          <w:b/>
          <w:sz w:val="22"/>
          <w:szCs w:val="22"/>
        </w:rPr>
      </w:pPr>
    </w:p>
    <w:p w:rsidR="00BC0A8F" w:rsidRPr="00EA1EA5" w:rsidRDefault="00BC0A8F" w:rsidP="00BC0A8F">
      <w:pPr>
        <w:spacing w:line="264" w:lineRule="auto"/>
        <w:rPr>
          <w:rFonts w:ascii="Garamond" w:hAnsi="Garamond"/>
          <w:b/>
          <w:sz w:val="22"/>
          <w:szCs w:val="22"/>
        </w:rPr>
      </w:pPr>
      <w:r w:rsidRPr="00EA1EA5">
        <w:rPr>
          <w:rFonts w:ascii="Garamond" w:hAnsi="Garamond"/>
          <w:b/>
          <w:sz w:val="22"/>
          <w:szCs w:val="22"/>
        </w:rPr>
        <w:t>Budget Analysis Methodology Note</w:t>
      </w:r>
      <w:r>
        <w:rPr>
          <w:rFonts w:ascii="Garamond" w:hAnsi="Garamond"/>
          <w:b/>
          <w:sz w:val="22"/>
          <w:szCs w:val="22"/>
        </w:rPr>
        <w:t>s</w:t>
      </w:r>
    </w:p>
    <w:p w:rsidR="00BC0A8F" w:rsidRPr="0000304C" w:rsidRDefault="00BC0A8F" w:rsidP="00BC0A8F">
      <w:pPr>
        <w:pStyle w:val="ListParagraph"/>
        <w:numPr>
          <w:ilvl w:val="0"/>
          <w:numId w:val="39"/>
        </w:numPr>
        <w:spacing w:line="264" w:lineRule="auto"/>
        <w:contextualSpacing w:val="0"/>
        <w:rPr>
          <w:rFonts w:ascii="Garamond" w:hAnsi="Garamond"/>
          <w:sz w:val="22"/>
          <w:szCs w:val="22"/>
        </w:rPr>
      </w:pPr>
      <w:r>
        <w:rPr>
          <w:rFonts w:ascii="Garamond" w:hAnsi="Garamond"/>
          <w:sz w:val="22"/>
          <w:szCs w:val="22"/>
        </w:rPr>
        <w:t>This evaluation did</w:t>
      </w:r>
      <w:r w:rsidRPr="0000304C">
        <w:rPr>
          <w:rFonts w:ascii="Garamond" w:hAnsi="Garamond"/>
          <w:sz w:val="22"/>
          <w:szCs w:val="22"/>
        </w:rPr>
        <w:t xml:space="preserve"> not closely examine the extent to which budgets were aligned with proposed activities and priorities as described in each school’s original proposal or renewal applications.</w:t>
      </w:r>
    </w:p>
    <w:p w:rsidR="00BC0A8F" w:rsidRPr="0000304C" w:rsidRDefault="00BC0A8F" w:rsidP="00BC0A8F">
      <w:pPr>
        <w:pStyle w:val="ListParagraph"/>
        <w:numPr>
          <w:ilvl w:val="0"/>
          <w:numId w:val="39"/>
        </w:numPr>
        <w:spacing w:line="264" w:lineRule="auto"/>
        <w:contextualSpacing w:val="0"/>
        <w:rPr>
          <w:rFonts w:ascii="Garamond" w:hAnsi="Garamond"/>
          <w:sz w:val="22"/>
          <w:szCs w:val="22"/>
        </w:rPr>
      </w:pPr>
      <w:r w:rsidRPr="0000304C">
        <w:rPr>
          <w:rFonts w:ascii="Garamond" w:hAnsi="Garamond"/>
          <w:sz w:val="22"/>
          <w:szCs w:val="22"/>
        </w:rPr>
        <w:t xml:space="preserve">Upon reviewing the SRG budgets, </w:t>
      </w:r>
      <w:r>
        <w:rPr>
          <w:rFonts w:ascii="Garamond" w:hAnsi="Garamond"/>
          <w:sz w:val="22"/>
          <w:szCs w:val="22"/>
        </w:rPr>
        <w:t>evaluators</w:t>
      </w:r>
      <w:r w:rsidRPr="0000304C">
        <w:rPr>
          <w:rFonts w:ascii="Garamond" w:hAnsi="Garamond"/>
          <w:sz w:val="22"/>
          <w:szCs w:val="22"/>
        </w:rPr>
        <w:t xml:space="preserve"> realized that an analysis of budgets based on ESE defined budget categories (e.g., administrators, instructional staff, and support staff) would not provide the nuance needed to understand exactly how schools were using SRG funds.</w:t>
      </w:r>
    </w:p>
    <w:p w:rsidR="00BC0A8F" w:rsidRPr="0000304C" w:rsidRDefault="00BC0A8F" w:rsidP="00BC0A8F">
      <w:pPr>
        <w:pStyle w:val="ListParagraph"/>
        <w:numPr>
          <w:ilvl w:val="0"/>
          <w:numId w:val="39"/>
        </w:numPr>
        <w:spacing w:line="264" w:lineRule="auto"/>
        <w:contextualSpacing w:val="0"/>
        <w:rPr>
          <w:rFonts w:ascii="Garamond" w:hAnsi="Garamond"/>
          <w:sz w:val="22"/>
          <w:szCs w:val="22"/>
        </w:rPr>
      </w:pPr>
      <w:r>
        <w:rPr>
          <w:rFonts w:ascii="Garamond" w:hAnsi="Garamond"/>
          <w:sz w:val="22"/>
          <w:szCs w:val="22"/>
        </w:rPr>
        <w:t>Evaluators</w:t>
      </w:r>
      <w:r w:rsidRPr="0000304C">
        <w:rPr>
          <w:rFonts w:ascii="Garamond" w:hAnsi="Garamond"/>
          <w:sz w:val="22"/>
          <w:szCs w:val="22"/>
        </w:rPr>
        <w:t xml:space="preserve"> carefully read the narratives provided in the budgets and budget amendments to develop two groupings of resource use (</w:t>
      </w:r>
      <w:r w:rsidRPr="0000304C">
        <w:rPr>
          <w:rFonts w:ascii="Garamond" w:hAnsi="Garamond"/>
          <w:sz w:val="22"/>
          <w:szCs w:val="22"/>
          <w:u w:val="single"/>
        </w:rPr>
        <w:t>Implementation Focus</w:t>
      </w:r>
      <w:r w:rsidRPr="0000304C">
        <w:rPr>
          <w:rFonts w:ascii="Garamond" w:hAnsi="Garamond"/>
          <w:sz w:val="22"/>
          <w:szCs w:val="22"/>
        </w:rPr>
        <w:t xml:space="preserve"> and </w:t>
      </w:r>
      <w:r w:rsidRPr="0000304C">
        <w:rPr>
          <w:rFonts w:ascii="Garamond" w:hAnsi="Garamond"/>
          <w:sz w:val="22"/>
          <w:szCs w:val="22"/>
          <w:u w:val="single"/>
        </w:rPr>
        <w:t>People and Resources</w:t>
      </w:r>
      <w:r w:rsidRPr="0000304C">
        <w:rPr>
          <w:rFonts w:ascii="Garamond" w:hAnsi="Garamond"/>
          <w:sz w:val="22"/>
          <w:szCs w:val="22"/>
        </w:rPr>
        <w:t xml:space="preserve">) that provide different frames through which to analyze how schools are using SRG funds.  </w:t>
      </w:r>
    </w:p>
    <w:p w:rsidR="00BC0A8F" w:rsidRPr="0000304C" w:rsidRDefault="00BC0A8F" w:rsidP="00BC0A8F">
      <w:pPr>
        <w:pStyle w:val="ListParagraph"/>
        <w:numPr>
          <w:ilvl w:val="0"/>
          <w:numId w:val="39"/>
        </w:numPr>
        <w:spacing w:line="264" w:lineRule="auto"/>
        <w:contextualSpacing w:val="0"/>
        <w:rPr>
          <w:rFonts w:ascii="Garamond" w:hAnsi="Garamond"/>
          <w:sz w:val="22"/>
          <w:szCs w:val="22"/>
        </w:rPr>
      </w:pPr>
      <w:r>
        <w:rPr>
          <w:rFonts w:ascii="Garamond" w:hAnsi="Garamond"/>
          <w:sz w:val="22"/>
          <w:szCs w:val="22"/>
        </w:rPr>
        <w:t>T</w:t>
      </w:r>
      <w:r w:rsidRPr="0000304C">
        <w:rPr>
          <w:rFonts w:ascii="Garamond" w:hAnsi="Garamond"/>
          <w:sz w:val="22"/>
          <w:szCs w:val="22"/>
        </w:rPr>
        <w:t>he</w:t>
      </w:r>
      <w:r>
        <w:rPr>
          <w:rFonts w:ascii="Garamond" w:hAnsi="Garamond"/>
          <w:sz w:val="22"/>
          <w:szCs w:val="22"/>
        </w:rPr>
        <w:t xml:space="preserve"> budget allocations for 2010-11, </w:t>
      </w:r>
      <w:r w:rsidRPr="0000304C">
        <w:rPr>
          <w:rFonts w:ascii="Garamond" w:hAnsi="Garamond"/>
          <w:sz w:val="22"/>
          <w:szCs w:val="22"/>
        </w:rPr>
        <w:t>2011-12</w:t>
      </w:r>
      <w:r>
        <w:rPr>
          <w:rFonts w:ascii="Garamond" w:hAnsi="Garamond"/>
          <w:sz w:val="22"/>
          <w:szCs w:val="22"/>
        </w:rPr>
        <w:t>, 2012-13, and 2013-14</w:t>
      </w:r>
      <w:r w:rsidRPr="0000304C">
        <w:rPr>
          <w:rFonts w:ascii="Garamond" w:hAnsi="Garamond"/>
          <w:sz w:val="22"/>
          <w:szCs w:val="22"/>
        </w:rPr>
        <w:t xml:space="preserve"> </w:t>
      </w:r>
      <w:r>
        <w:rPr>
          <w:rFonts w:ascii="Garamond" w:hAnsi="Garamond"/>
          <w:sz w:val="22"/>
          <w:szCs w:val="22"/>
        </w:rPr>
        <w:t>were</w:t>
      </w:r>
      <w:r w:rsidRPr="0000304C">
        <w:rPr>
          <w:rFonts w:ascii="Garamond" w:hAnsi="Garamond"/>
          <w:sz w:val="22"/>
          <w:szCs w:val="22"/>
        </w:rPr>
        <w:t xml:space="preserve"> then hand coded and categorized, including Bridge Grant funds provided to some Level 4 schools in 2010-11. </w:t>
      </w:r>
    </w:p>
    <w:p w:rsidR="00BC0A8F" w:rsidRPr="0000304C" w:rsidRDefault="00BC0A8F" w:rsidP="00BC0A8F">
      <w:pPr>
        <w:pStyle w:val="ListParagraph"/>
        <w:numPr>
          <w:ilvl w:val="0"/>
          <w:numId w:val="39"/>
        </w:numPr>
        <w:spacing w:line="264" w:lineRule="auto"/>
        <w:contextualSpacing w:val="0"/>
        <w:rPr>
          <w:rFonts w:ascii="Garamond" w:hAnsi="Garamond"/>
          <w:sz w:val="22"/>
          <w:szCs w:val="22"/>
        </w:rPr>
      </w:pPr>
      <w:r w:rsidRPr="0000304C">
        <w:rPr>
          <w:rFonts w:ascii="Garamond" w:hAnsi="Garamond"/>
          <w:sz w:val="22"/>
          <w:szCs w:val="22"/>
        </w:rPr>
        <w:t xml:space="preserve">Upon finding little trends or differences in how schools allocated funds from year one to year two, </w:t>
      </w:r>
      <w:r>
        <w:rPr>
          <w:rFonts w:ascii="Garamond" w:hAnsi="Garamond"/>
          <w:sz w:val="22"/>
          <w:szCs w:val="22"/>
        </w:rPr>
        <w:t>the budgets from</w:t>
      </w:r>
      <w:r w:rsidRPr="0000304C">
        <w:rPr>
          <w:rFonts w:ascii="Garamond" w:hAnsi="Garamond"/>
          <w:sz w:val="22"/>
          <w:szCs w:val="22"/>
        </w:rPr>
        <w:t xml:space="preserve"> 2010-11 </w:t>
      </w:r>
      <w:r>
        <w:rPr>
          <w:rFonts w:ascii="Garamond" w:hAnsi="Garamond"/>
          <w:sz w:val="22"/>
          <w:szCs w:val="22"/>
        </w:rPr>
        <w:t xml:space="preserve">through 2013-14 were combined, and then computed into a four year </w:t>
      </w:r>
      <w:r w:rsidRPr="0000304C">
        <w:rPr>
          <w:rFonts w:ascii="Garamond" w:hAnsi="Garamond"/>
          <w:sz w:val="22"/>
          <w:szCs w:val="22"/>
        </w:rPr>
        <w:t>measure of how schools allocat</w:t>
      </w:r>
      <w:r>
        <w:rPr>
          <w:rFonts w:ascii="Garamond" w:hAnsi="Garamond"/>
          <w:sz w:val="22"/>
          <w:szCs w:val="22"/>
        </w:rPr>
        <w:t>ed</w:t>
      </w:r>
      <w:r w:rsidRPr="0000304C">
        <w:rPr>
          <w:rFonts w:ascii="Garamond" w:hAnsi="Garamond"/>
          <w:sz w:val="22"/>
          <w:szCs w:val="22"/>
        </w:rPr>
        <w:t xml:space="preserve"> SRG and Bridge Grant funding. </w:t>
      </w:r>
    </w:p>
    <w:p w:rsidR="00BC0A8F" w:rsidRPr="0047098C" w:rsidRDefault="00BC0A8F" w:rsidP="00BC0A8F">
      <w:pPr>
        <w:pStyle w:val="ListParagraph"/>
        <w:numPr>
          <w:ilvl w:val="0"/>
          <w:numId w:val="39"/>
        </w:numPr>
        <w:spacing w:line="264" w:lineRule="auto"/>
        <w:contextualSpacing w:val="0"/>
        <w:rPr>
          <w:rFonts w:ascii="Garamond" w:hAnsi="Garamond"/>
          <w:sz w:val="22"/>
          <w:szCs w:val="22"/>
        </w:rPr>
      </w:pPr>
      <w:r w:rsidRPr="0000304C">
        <w:rPr>
          <w:rFonts w:ascii="Garamond" w:hAnsi="Garamond"/>
          <w:sz w:val="22"/>
          <w:szCs w:val="22"/>
        </w:rPr>
        <w:t>Categories are based on a careful reading and coding of budget narratives through each lens, and findings are likewise organized according to these two “analytic frames”.</w:t>
      </w:r>
    </w:p>
    <w:p w:rsidR="00FA36EB" w:rsidRDefault="00FA36EB" w:rsidP="00FA36EB">
      <w:pPr>
        <w:rPr>
          <w:rFonts w:ascii="Garamond" w:hAnsi="Garamond"/>
          <w:b/>
          <w:sz w:val="22"/>
          <w:szCs w:val="22"/>
        </w:rPr>
        <w:sectPr w:rsidR="00FA36EB" w:rsidSect="00627018">
          <w:footerReference w:type="default" r:id="rId33"/>
          <w:pgSz w:w="12240" w:h="15840"/>
          <w:pgMar w:top="1440" w:right="1296" w:bottom="1440" w:left="1296" w:header="720" w:footer="720" w:gutter="0"/>
          <w:pgNumType w:start="1"/>
          <w:cols w:space="720"/>
        </w:sectPr>
      </w:pPr>
    </w:p>
    <w:p w:rsidR="007D00D2" w:rsidRPr="00CD1833" w:rsidRDefault="0047098C" w:rsidP="00FA36EB">
      <w:pPr>
        <w:jc w:val="center"/>
        <w:rPr>
          <w:rFonts w:ascii="Garamond" w:hAnsi="Garamond"/>
          <w:b/>
          <w:sz w:val="22"/>
          <w:szCs w:val="22"/>
        </w:rPr>
      </w:pPr>
      <w:r w:rsidRPr="00CD1833">
        <w:rPr>
          <w:rFonts w:ascii="Garamond" w:hAnsi="Garamond"/>
          <w:b/>
          <w:sz w:val="22"/>
          <w:szCs w:val="22"/>
        </w:rPr>
        <w:lastRenderedPageBreak/>
        <w:t>Appendix B</w:t>
      </w:r>
    </w:p>
    <w:p w:rsidR="007D00D2" w:rsidRPr="00CD1833" w:rsidRDefault="007D00D2" w:rsidP="007D00D2">
      <w:pPr>
        <w:spacing w:before="40" w:after="40"/>
        <w:jc w:val="center"/>
        <w:rPr>
          <w:rFonts w:ascii="Garamond" w:hAnsi="Garamond"/>
          <w:b/>
          <w:sz w:val="22"/>
          <w:szCs w:val="22"/>
        </w:rPr>
      </w:pPr>
      <w:r w:rsidRPr="00CD1833">
        <w:rPr>
          <w:rFonts w:ascii="Garamond" w:hAnsi="Garamond"/>
          <w:b/>
          <w:sz w:val="22"/>
          <w:szCs w:val="22"/>
        </w:rPr>
        <w:t>Budget Analysis</w:t>
      </w:r>
    </w:p>
    <w:p w:rsidR="00D64D3F" w:rsidRPr="00DE28BB" w:rsidRDefault="00D64D3F" w:rsidP="000C7B69">
      <w:pPr>
        <w:spacing w:before="240" w:after="80"/>
        <w:rPr>
          <w:rFonts w:ascii="Garamond" w:hAnsi="Garamond"/>
          <w:sz w:val="22"/>
          <w:szCs w:val="22"/>
        </w:rPr>
      </w:pPr>
      <w:r w:rsidRPr="00DE28BB">
        <w:rPr>
          <w:rFonts w:ascii="Garamond" w:hAnsi="Garamond"/>
          <w:b/>
          <w:color w:val="365F91" w:themeColor="accent1" w:themeShade="BF"/>
          <w:sz w:val="22"/>
          <w:szCs w:val="22"/>
        </w:rPr>
        <w:t xml:space="preserve">Overview of Budget Analysis </w:t>
      </w:r>
    </w:p>
    <w:p w:rsidR="00D64D3F" w:rsidRPr="00DE28BB" w:rsidRDefault="00D64D3F" w:rsidP="00D64D3F">
      <w:pPr>
        <w:spacing w:line="288" w:lineRule="auto"/>
        <w:rPr>
          <w:rFonts w:ascii="Garamond" w:hAnsi="Garamond"/>
          <w:sz w:val="22"/>
          <w:szCs w:val="22"/>
        </w:rPr>
      </w:pPr>
      <w:r w:rsidRPr="00DE28BB">
        <w:rPr>
          <w:rFonts w:ascii="Garamond" w:hAnsi="Garamond"/>
          <w:sz w:val="22"/>
          <w:szCs w:val="22"/>
        </w:rPr>
        <w:t>The federal School Improvement Grant (SIG) program—known as the School Redesign Grant, or SRG, in Massachusetts—provides districts and schools with significant funding to accelerate district and school improvement efforts. The Massachusetts Department of Elementary and Secondary Education (ESE) encouraged Level 4 schools to apply for SRG funding. Of the 52 schools identified as Level 4, 48 have been awarded SRG funding.</w:t>
      </w:r>
    </w:p>
    <w:p w:rsidR="00513361" w:rsidRPr="00DE28BB" w:rsidRDefault="00513361" w:rsidP="00D64D3F">
      <w:pPr>
        <w:spacing w:line="288" w:lineRule="auto"/>
        <w:rPr>
          <w:rFonts w:ascii="Garamond" w:hAnsi="Garamond"/>
          <w:sz w:val="22"/>
          <w:szCs w:val="22"/>
        </w:rPr>
      </w:pPr>
    </w:p>
    <w:tbl>
      <w:tblPr>
        <w:tblStyle w:val="TableGrid"/>
        <w:tblW w:w="9198" w:type="dxa"/>
        <w:tblLayout w:type="fixed"/>
        <w:tblLook w:val="04A0"/>
      </w:tblPr>
      <w:tblGrid>
        <w:gridCol w:w="1818"/>
        <w:gridCol w:w="1620"/>
        <w:gridCol w:w="2070"/>
        <w:gridCol w:w="1260"/>
        <w:gridCol w:w="1440"/>
        <w:gridCol w:w="990"/>
      </w:tblGrid>
      <w:tr w:rsidR="00E97349" w:rsidRPr="00DE28BB" w:rsidTr="00DE28BB">
        <w:tc>
          <w:tcPr>
            <w:tcW w:w="5508" w:type="dxa"/>
            <w:gridSpan w:val="3"/>
            <w:tcBorders>
              <w:top w:val="nil"/>
              <w:left w:val="nil"/>
              <w:bottom w:val="single" w:sz="4" w:space="0" w:color="auto"/>
              <w:right w:val="nil"/>
            </w:tcBorders>
          </w:tcPr>
          <w:p w:rsidR="00E97349" w:rsidRPr="00DE28BB" w:rsidRDefault="00E97349" w:rsidP="00E97349">
            <w:pPr>
              <w:jc w:val="center"/>
              <w:rPr>
                <w:rFonts w:ascii="Garamond" w:hAnsi="Garamond"/>
                <w:sz w:val="20"/>
              </w:rPr>
            </w:pPr>
            <w:r w:rsidRPr="00DE28BB">
              <w:rPr>
                <w:rFonts w:ascii="Garamond" w:hAnsi="Garamond"/>
                <w:sz w:val="20"/>
              </w:rPr>
              <w:t>Table 3. Number of Level 4 Schools</w:t>
            </w:r>
            <w:r w:rsidR="00513361" w:rsidRPr="00DE28BB">
              <w:rPr>
                <w:rFonts w:ascii="Garamond" w:hAnsi="Garamond"/>
                <w:sz w:val="20"/>
              </w:rPr>
              <w:t xml:space="preserve"> Funded by SRG, and by Model</w:t>
            </w:r>
          </w:p>
        </w:tc>
        <w:tc>
          <w:tcPr>
            <w:tcW w:w="3690" w:type="dxa"/>
            <w:gridSpan w:val="3"/>
            <w:tcBorders>
              <w:left w:val="nil"/>
              <w:bottom w:val="single" w:sz="4" w:space="0" w:color="auto"/>
              <w:right w:val="nil"/>
            </w:tcBorders>
            <w:vAlign w:val="center"/>
          </w:tcPr>
          <w:p w:rsidR="00E97349" w:rsidRPr="00DE28BB" w:rsidRDefault="00E97349" w:rsidP="00E97349">
            <w:pPr>
              <w:jc w:val="center"/>
              <w:rPr>
                <w:rFonts w:ascii="Garamond" w:hAnsi="Garamond"/>
                <w:sz w:val="20"/>
              </w:rPr>
            </w:pPr>
            <w:r w:rsidRPr="00DE28BB">
              <w:rPr>
                <w:rFonts w:ascii="Garamond" w:hAnsi="Garamond"/>
                <w:sz w:val="20"/>
              </w:rPr>
              <w:t>Funded Schools by Federal Intervention Model</w:t>
            </w:r>
          </w:p>
        </w:tc>
      </w:tr>
      <w:tr w:rsidR="00DE28BB" w:rsidRPr="00DE28BB" w:rsidTr="00DE28BB">
        <w:tc>
          <w:tcPr>
            <w:tcW w:w="1818" w:type="dxa"/>
            <w:tcBorders>
              <w:left w:val="nil"/>
            </w:tcBorders>
          </w:tcPr>
          <w:p w:rsidR="00D64D3F" w:rsidRPr="00DE28BB" w:rsidRDefault="00D64D3F" w:rsidP="00E97349">
            <w:pPr>
              <w:rPr>
                <w:rFonts w:ascii="Garamond" w:hAnsi="Garamond"/>
                <w:sz w:val="20"/>
              </w:rPr>
            </w:pPr>
          </w:p>
        </w:tc>
        <w:tc>
          <w:tcPr>
            <w:tcW w:w="1620" w:type="dxa"/>
            <w:vAlign w:val="center"/>
          </w:tcPr>
          <w:p w:rsidR="00D64D3F" w:rsidRPr="00DE28BB" w:rsidRDefault="00D64D3F" w:rsidP="00E97349">
            <w:pPr>
              <w:jc w:val="center"/>
              <w:rPr>
                <w:rFonts w:ascii="Garamond" w:hAnsi="Garamond"/>
                <w:sz w:val="20"/>
              </w:rPr>
            </w:pPr>
            <w:r w:rsidRPr="00DE28BB">
              <w:rPr>
                <w:rFonts w:ascii="Garamond" w:hAnsi="Garamond"/>
                <w:sz w:val="20"/>
              </w:rPr>
              <w:t># of Level 4 schools</w:t>
            </w:r>
          </w:p>
        </w:tc>
        <w:tc>
          <w:tcPr>
            <w:tcW w:w="2070" w:type="dxa"/>
            <w:vAlign w:val="center"/>
          </w:tcPr>
          <w:p w:rsidR="00D64D3F" w:rsidRPr="00DE28BB" w:rsidRDefault="00D64D3F" w:rsidP="00E97349">
            <w:pPr>
              <w:jc w:val="center"/>
              <w:rPr>
                <w:rFonts w:ascii="Garamond" w:hAnsi="Garamond"/>
                <w:sz w:val="20"/>
              </w:rPr>
            </w:pPr>
            <w:r w:rsidRPr="00DE28BB">
              <w:rPr>
                <w:rFonts w:ascii="Garamond" w:hAnsi="Garamond"/>
                <w:sz w:val="20"/>
              </w:rPr>
              <w:t>Total Funded</w:t>
            </w:r>
            <w:r w:rsidR="00513361" w:rsidRPr="00DE28BB">
              <w:rPr>
                <w:rFonts w:ascii="Garamond" w:hAnsi="Garamond"/>
                <w:sz w:val="20"/>
              </w:rPr>
              <w:t xml:space="preserve"> by SRG</w:t>
            </w:r>
          </w:p>
        </w:tc>
        <w:tc>
          <w:tcPr>
            <w:tcW w:w="1260" w:type="dxa"/>
            <w:vAlign w:val="center"/>
          </w:tcPr>
          <w:p w:rsidR="00D64D3F" w:rsidRPr="00DE28BB" w:rsidRDefault="00D64D3F" w:rsidP="00E97349">
            <w:pPr>
              <w:jc w:val="center"/>
              <w:rPr>
                <w:rFonts w:ascii="Garamond" w:hAnsi="Garamond"/>
                <w:sz w:val="20"/>
              </w:rPr>
            </w:pPr>
            <w:r w:rsidRPr="00DE28BB">
              <w:rPr>
                <w:rFonts w:ascii="Garamond" w:hAnsi="Garamond"/>
                <w:sz w:val="20"/>
              </w:rPr>
              <w:t>Turnaround</w:t>
            </w:r>
          </w:p>
        </w:tc>
        <w:tc>
          <w:tcPr>
            <w:tcW w:w="1440" w:type="dxa"/>
            <w:vAlign w:val="center"/>
          </w:tcPr>
          <w:p w:rsidR="00D64D3F" w:rsidRPr="00DE28BB" w:rsidRDefault="00D64D3F" w:rsidP="00E97349">
            <w:pPr>
              <w:jc w:val="center"/>
              <w:rPr>
                <w:rFonts w:ascii="Garamond" w:hAnsi="Garamond"/>
                <w:sz w:val="20"/>
              </w:rPr>
            </w:pPr>
            <w:r w:rsidRPr="00DE28BB">
              <w:rPr>
                <w:rFonts w:ascii="Garamond" w:hAnsi="Garamond"/>
                <w:sz w:val="20"/>
              </w:rPr>
              <w:t>Transformation</w:t>
            </w:r>
          </w:p>
        </w:tc>
        <w:tc>
          <w:tcPr>
            <w:tcW w:w="990" w:type="dxa"/>
            <w:tcBorders>
              <w:right w:val="nil"/>
            </w:tcBorders>
            <w:vAlign w:val="center"/>
          </w:tcPr>
          <w:p w:rsidR="00D64D3F" w:rsidRPr="00DE28BB" w:rsidRDefault="00D64D3F" w:rsidP="00E97349">
            <w:pPr>
              <w:jc w:val="center"/>
              <w:rPr>
                <w:rFonts w:ascii="Garamond" w:hAnsi="Garamond"/>
                <w:sz w:val="20"/>
              </w:rPr>
            </w:pPr>
            <w:r w:rsidRPr="00DE28BB">
              <w:rPr>
                <w:rFonts w:ascii="Garamond" w:hAnsi="Garamond"/>
                <w:sz w:val="20"/>
              </w:rPr>
              <w:t>Restart</w:t>
            </w:r>
          </w:p>
        </w:tc>
      </w:tr>
      <w:tr w:rsidR="00DE28BB" w:rsidRPr="00DE28BB" w:rsidTr="00DE28BB">
        <w:tc>
          <w:tcPr>
            <w:tcW w:w="1818" w:type="dxa"/>
            <w:tcBorders>
              <w:left w:val="nil"/>
            </w:tcBorders>
          </w:tcPr>
          <w:p w:rsidR="00D64D3F" w:rsidRPr="00DE28BB" w:rsidRDefault="00D64D3F" w:rsidP="00E97349">
            <w:pPr>
              <w:jc w:val="center"/>
              <w:rPr>
                <w:rFonts w:ascii="Garamond" w:hAnsi="Garamond"/>
                <w:sz w:val="20"/>
              </w:rPr>
            </w:pPr>
            <w:r w:rsidRPr="00DE28BB">
              <w:rPr>
                <w:rFonts w:ascii="Garamond" w:hAnsi="Garamond"/>
                <w:sz w:val="20"/>
              </w:rPr>
              <w:t>Cohort 1</w:t>
            </w:r>
            <w:r w:rsidR="00663A75" w:rsidRPr="00DE28BB">
              <w:rPr>
                <w:rFonts w:ascii="Garamond" w:hAnsi="Garamond"/>
                <w:sz w:val="20"/>
              </w:rPr>
              <w:t xml:space="preserve"> (2010)</w:t>
            </w:r>
          </w:p>
        </w:tc>
        <w:tc>
          <w:tcPr>
            <w:tcW w:w="1620" w:type="dxa"/>
            <w:vAlign w:val="center"/>
          </w:tcPr>
          <w:p w:rsidR="00D64D3F" w:rsidRPr="00DE28BB" w:rsidRDefault="00D64D3F" w:rsidP="00663A75">
            <w:pPr>
              <w:jc w:val="center"/>
              <w:rPr>
                <w:rFonts w:ascii="Garamond" w:hAnsi="Garamond"/>
                <w:sz w:val="20"/>
              </w:rPr>
            </w:pPr>
            <w:r w:rsidRPr="00DE28BB">
              <w:rPr>
                <w:rFonts w:ascii="Garamond" w:hAnsi="Garamond"/>
                <w:sz w:val="20"/>
              </w:rPr>
              <w:t>34</w:t>
            </w:r>
          </w:p>
        </w:tc>
        <w:tc>
          <w:tcPr>
            <w:tcW w:w="2070" w:type="dxa"/>
            <w:vAlign w:val="center"/>
          </w:tcPr>
          <w:p w:rsidR="00D64D3F" w:rsidRPr="00DE28BB" w:rsidRDefault="00D64D3F" w:rsidP="00663A75">
            <w:pPr>
              <w:jc w:val="center"/>
              <w:rPr>
                <w:rFonts w:ascii="Garamond" w:hAnsi="Garamond"/>
                <w:sz w:val="20"/>
              </w:rPr>
            </w:pPr>
            <w:r w:rsidRPr="00DE28BB">
              <w:rPr>
                <w:rFonts w:ascii="Garamond" w:hAnsi="Garamond"/>
                <w:sz w:val="20"/>
              </w:rPr>
              <w:t>31</w:t>
            </w:r>
          </w:p>
        </w:tc>
        <w:tc>
          <w:tcPr>
            <w:tcW w:w="1260" w:type="dxa"/>
            <w:vAlign w:val="center"/>
          </w:tcPr>
          <w:p w:rsidR="00D64D3F" w:rsidRPr="00DE28BB" w:rsidRDefault="00D64D3F" w:rsidP="00663A75">
            <w:pPr>
              <w:jc w:val="center"/>
              <w:rPr>
                <w:rFonts w:ascii="Garamond" w:hAnsi="Garamond"/>
                <w:sz w:val="20"/>
              </w:rPr>
            </w:pPr>
            <w:r w:rsidRPr="00DE28BB">
              <w:rPr>
                <w:rFonts w:ascii="Garamond" w:hAnsi="Garamond"/>
                <w:sz w:val="20"/>
              </w:rPr>
              <w:t>12</w:t>
            </w:r>
          </w:p>
        </w:tc>
        <w:tc>
          <w:tcPr>
            <w:tcW w:w="1440" w:type="dxa"/>
            <w:vAlign w:val="center"/>
          </w:tcPr>
          <w:p w:rsidR="00D64D3F" w:rsidRPr="00DE28BB" w:rsidRDefault="00D64D3F" w:rsidP="00663A75">
            <w:pPr>
              <w:jc w:val="center"/>
              <w:rPr>
                <w:rFonts w:ascii="Garamond" w:hAnsi="Garamond"/>
                <w:sz w:val="20"/>
              </w:rPr>
            </w:pPr>
            <w:r w:rsidRPr="00DE28BB">
              <w:rPr>
                <w:rFonts w:ascii="Garamond" w:hAnsi="Garamond"/>
                <w:sz w:val="20"/>
              </w:rPr>
              <w:t>18</w:t>
            </w:r>
          </w:p>
        </w:tc>
        <w:tc>
          <w:tcPr>
            <w:tcW w:w="990" w:type="dxa"/>
            <w:tcBorders>
              <w:right w:val="nil"/>
            </w:tcBorders>
            <w:vAlign w:val="center"/>
          </w:tcPr>
          <w:p w:rsidR="00D64D3F" w:rsidRPr="00DE28BB" w:rsidRDefault="00D64D3F" w:rsidP="00663A75">
            <w:pPr>
              <w:jc w:val="center"/>
              <w:rPr>
                <w:rFonts w:ascii="Garamond" w:hAnsi="Garamond"/>
                <w:sz w:val="20"/>
              </w:rPr>
            </w:pPr>
            <w:r w:rsidRPr="00DE28BB">
              <w:rPr>
                <w:rFonts w:ascii="Garamond" w:hAnsi="Garamond"/>
                <w:sz w:val="20"/>
              </w:rPr>
              <w:t>1</w:t>
            </w:r>
          </w:p>
        </w:tc>
      </w:tr>
      <w:tr w:rsidR="00DE28BB" w:rsidRPr="00DE28BB" w:rsidTr="00DE28BB">
        <w:tc>
          <w:tcPr>
            <w:tcW w:w="1818" w:type="dxa"/>
            <w:tcBorders>
              <w:left w:val="nil"/>
            </w:tcBorders>
          </w:tcPr>
          <w:p w:rsidR="00663A75" w:rsidRPr="00DE28BB" w:rsidRDefault="00D64D3F" w:rsidP="00DE28BB">
            <w:pPr>
              <w:jc w:val="center"/>
              <w:rPr>
                <w:rFonts w:ascii="Garamond" w:hAnsi="Garamond"/>
                <w:sz w:val="20"/>
              </w:rPr>
            </w:pPr>
            <w:r w:rsidRPr="00DE28BB">
              <w:rPr>
                <w:rFonts w:ascii="Garamond" w:hAnsi="Garamond"/>
                <w:sz w:val="20"/>
              </w:rPr>
              <w:t>Cohort 2</w:t>
            </w:r>
            <w:r w:rsidR="00DE28BB">
              <w:rPr>
                <w:rFonts w:ascii="Garamond" w:hAnsi="Garamond"/>
                <w:sz w:val="20"/>
              </w:rPr>
              <w:t xml:space="preserve"> </w:t>
            </w:r>
            <w:r w:rsidR="00663A75" w:rsidRPr="00DE28BB">
              <w:rPr>
                <w:rFonts w:ascii="Garamond" w:hAnsi="Garamond"/>
                <w:sz w:val="20"/>
              </w:rPr>
              <w:t>(2011)</w:t>
            </w:r>
          </w:p>
        </w:tc>
        <w:tc>
          <w:tcPr>
            <w:tcW w:w="1620" w:type="dxa"/>
            <w:vAlign w:val="center"/>
          </w:tcPr>
          <w:p w:rsidR="00D64D3F" w:rsidRPr="00DE28BB" w:rsidRDefault="00D64D3F" w:rsidP="00663A75">
            <w:pPr>
              <w:jc w:val="center"/>
              <w:rPr>
                <w:rFonts w:ascii="Garamond" w:hAnsi="Garamond"/>
                <w:sz w:val="20"/>
              </w:rPr>
            </w:pPr>
            <w:r w:rsidRPr="00DE28BB">
              <w:rPr>
                <w:rFonts w:ascii="Garamond" w:hAnsi="Garamond"/>
                <w:sz w:val="20"/>
              </w:rPr>
              <w:t>5</w:t>
            </w:r>
          </w:p>
        </w:tc>
        <w:tc>
          <w:tcPr>
            <w:tcW w:w="2070" w:type="dxa"/>
            <w:vAlign w:val="center"/>
          </w:tcPr>
          <w:p w:rsidR="00D64D3F" w:rsidRPr="00DE28BB" w:rsidRDefault="00D64D3F" w:rsidP="00663A75">
            <w:pPr>
              <w:jc w:val="center"/>
              <w:rPr>
                <w:rFonts w:ascii="Garamond" w:hAnsi="Garamond"/>
                <w:sz w:val="20"/>
              </w:rPr>
            </w:pPr>
            <w:r w:rsidRPr="00DE28BB">
              <w:rPr>
                <w:rFonts w:ascii="Garamond" w:hAnsi="Garamond"/>
                <w:sz w:val="20"/>
              </w:rPr>
              <w:t>5</w:t>
            </w:r>
          </w:p>
        </w:tc>
        <w:tc>
          <w:tcPr>
            <w:tcW w:w="1260" w:type="dxa"/>
            <w:vAlign w:val="center"/>
          </w:tcPr>
          <w:p w:rsidR="00D64D3F" w:rsidRPr="00DE28BB" w:rsidRDefault="00D64D3F" w:rsidP="00663A75">
            <w:pPr>
              <w:jc w:val="center"/>
              <w:rPr>
                <w:rFonts w:ascii="Garamond" w:hAnsi="Garamond"/>
                <w:sz w:val="20"/>
              </w:rPr>
            </w:pPr>
            <w:r w:rsidRPr="00DE28BB">
              <w:rPr>
                <w:rFonts w:ascii="Garamond" w:hAnsi="Garamond"/>
                <w:sz w:val="20"/>
              </w:rPr>
              <w:t>0</w:t>
            </w:r>
          </w:p>
        </w:tc>
        <w:tc>
          <w:tcPr>
            <w:tcW w:w="1440" w:type="dxa"/>
            <w:vAlign w:val="center"/>
          </w:tcPr>
          <w:p w:rsidR="00D64D3F" w:rsidRPr="00DE28BB" w:rsidRDefault="00D64D3F" w:rsidP="00663A75">
            <w:pPr>
              <w:jc w:val="center"/>
              <w:rPr>
                <w:rFonts w:ascii="Garamond" w:hAnsi="Garamond"/>
                <w:sz w:val="20"/>
              </w:rPr>
            </w:pPr>
            <w:r w:rsidRPr="00DE28BB">
              <w:rPr>
                <w:rFonts w:ascii="Garamond" w:hAnsi="Garamond"/>
                <w:sz w:val="20"/>
              </w:rPr>
              <w:t>4</w:t>
            </w:r>
          </w:p>
        </w:tc>
        <w:tc>
          <w:tcPr>
            <w:tcW w:w="990" w:type="dxa"/>
            <w:tcBorders>
              <w:right w:val="nil"/>
            </w:tcBorders>
            <w:vAlign w:val="center"/>
          </w:tcPr>
          <w:p w:rsidR="00D64D3F" w:rsidRPr="00DE28BB" w:rsidRDefault="00D64D3F" w:rsidP="00663A75">
            <w:pPr>
              <w:jc w:val="center"/>
              <w:rPr>
                <w:rFonts w:ascii="Garamond" w:hAnsi="Garamond"/>
                <w:sz w:val="20"/>
              </w:rPr>
            </w:pPr>
            <w:r w:rsidRPr="00DE28BB">
              <w:rPr>
                <w:rFonts w:ascii="Garamond" w:hAnsi="Garamond"/>
                <w:sz w:val="20"/>
              </w:rPr>
              <w:t>1</w:t>
            </w:r>
          </w:p>
        </w:tc>
      </w:tr>
      <w:tr w:rsidR="00DE28BB" w:rsidRPr="00DE28BB" w:rsidTr="00DE28BB">
        <w:tc>
          <w:tcPr>
            <w:tcW w:w="1818" w:type="dxa"/>
            <w:tcBorders>
              <w:left w:val="nil"/>
            </w:tcBorders>
          </w:tcPr>
          <w:p w:rsidR="00663A75" w:rsidRPr="00DE28BB" w:rsidRDefault="00D64D3F" w:rsidP="00DE28BB">
            <w:pPr>
              <w:jc w:val="center"/>
              <w:rPr>
                <w:rFonts w:ascii="Garamond" w:hAnsi="Garamond"/>
                <w:sz w:val="20"/>
              </w:rPr>
            </w:pPr>
            <w:r w:rsidRPr="00DE28BB">
              <w:rPr>
                <w:rFonts w:ascii="Garamond" w:hAnsi="Garamond"/>
                <w:sz w:val="20"/>
              </w:rPr>
              <w:t>Cohort 3</w:t>
            </w:r>
            <w:r w:rsidR="00DE28BB">
              <w:rPr>
                <w:rFonts w:ascii="Garamond" w:hAnsi="Garamond"/>
                <w:sz w:val="20"/>
              </w:rPr>
              <w:t xml:space="preserve"> </w:t>
            </w:r>
            <w:r w:rsidR="00663A75" w:rsidRPr="00DE28BB">
              <w:rPr>
                <w:rFonts w:ascii="Garamond" w:hAnsi="Garamond"/>
                <w:sz w:val="20"/>
              </w:rPr>
              <w:t>(2012)</w:t>
            </w:r>
          </w:p>
        </w:tc>
        <w:tc>
          <w:tcPr>
            <w:tcW w:w="1620" w:type="dxa"/>
            <w:vAlign w:val="center"/>
          </w:tcPr>
          <w:p w:rsidR="00D64D3F" w:rsidRPr="00DE28BB" w:rsidRDefault="00D64D3F" w:rsidP="00663A75">
            <w:pPr>
              <w:jc w:val="center"/>
              <w:rPr>
                <w:rFonts w:ascii="Garamond" w:hAnsi="Garamond"/>
                <w:sz w:val="20"/>
              </w:rPr>
            </w:pPr>
            <w:r w:rsidRPr="00DE28BB">
              <w:rPr>
                <w:rFonts w:ascii="Garamond" w:hAnsi="Garamond"/>
                <w:sz w:val="20"/>
              </w:rPr>
              <w:t>6</w:t>
            </w:r>
          </w:p>
        </w:tc>
        <w:tc>
          <w:tcPr>
            <w:tcW w:w="2070" w:type="dxa"/>
            <w:vAlign w:val="center"/>
          </w:tcPr>
          <w:p w:rsidR="00D64D3F" w:rsidRPr="00DE28BB" w:rsidRDefault="00D64D3F" w:rsidP="00663A75">
            <w:pPr>
              <w:jc w:val="center"/>
              <w:rPr>
                <w:rFonts w:ascii="Garamond" w:hAnsi="Garamond"/>
                <w:sz w:val="20"/>
              </w:rPr>
            </w:pPr>
            <w:r w:rsidRPr="00DE28BB">
              <w:rPr>
                <w:rFonts w:ascii="Garamond" w:hAnsi="Garamond"/>
                <w:sz w:val="20"/>
              </w:rPr>
              <w:t>6</w:t>
            </w:r>
          </w:p>
        </w:tc>
        <w:tc>
          <w:tcPr>
            <w:tcW w:w="1260" w:type="dxa"/>
            <w:vAlign w:val="center"/>
          </w:tcPr>
          <w:p w:rsidR="00D64D3F" w:rsidRPr="00DE28BB" w:rsidRDefault="00D64D3F" w:rsidP="00663A75">
            <w:pPr>
              <w:jc w:val="center"/>
              <w:rPr>
                <w:rFonts w:ascii="Garamond" w:hAnsi="Garamond"/>
                <w:sz w:val="20"/>
              </w:rPr>
            </w:pPr>
            <w:r w:rsidRPr="00DE28BB">
              <w:rPr>
                <w:rFonts w:ascii="Garamond" w:hAnsi="Garamond"/>
                <w:sz w:val="20"/>
              </w:rPr>
              <w:t>1</w:t>
            </w:r>
          </w:p>
        </w:tc>
        <w:tc>
          <w:tcPr>
            <w:tcW w:w="1440" w:type="dxa"/>
            <w:vAlign w:val="center"/>
          </w:tcPr>
          <w:p w:rsidR="00D64D3F" w:rsidRPr="00DE28BB" w:rsidRDefault="00D64D3F" w:rsidP="00663A75">
            <w:pPr>
              <w:jc w:val="center"/>
              <w:rPr>
                <w:rFonts w:ascii="Garamond" w:hAnsi="Garamond"/>
                <w:sz w:val="20"/>
              </w:rPr>
            </w:pPr>
            <w:r w:rsidRPr="00DE28BB">
              <w:rPr>
                <w:rFonts w:ascii="Garamond" w:hAnsi="Garamond"/>
                <w:sz w:val="20"/>
              </w:rPr>
              <w:t>1</w:t>
            </w:r>
          </w:p>
        </w:tc>
        <w:tc>
          <w:tcPr>
            <w:tcW w:w="990" w:type="dxa"/>
            <w:tcBorders>
              <w:right w:val="nil"/>
            </w:tcBorders>
            <w:vAlign w:val="center"/>
          </w:tcPr>
          <w:p w:rsidR="00D64D3F" w:rsidRPr="00DE28BB" w:rsidRDefault="00D64D3F" w:rsidP="00663A75">
            <w:pPr>
              <w:jc w:val="center"/>
              <w:rPr>
                <w:rFonts w:ascii="Garamond" w:hAnsi="Garamond"/>
                <w:sz w:val="20"/>
              </w:rPr>
            </w:pPr>
            <w:r w:rsidRPr="00DE28BB">
              <w:rPr>
                <w:rFonts w:ascii="Garamond" w:hAnsi="Garamond"/>
                <w:sz w:val="20"/>
              </w:rPr>
              <w:t>4</w:t>
            </w:r>
          </w:p>
        </w:tc>
      </w:tr>
      <w:tr w:rsidR="00DE28BB" w:rsidRPr="00DE28BB" w:rsidTr="00DE28BB">
        <w:trPr>
          <w:trHeight w:val="74"/>
        </w:trPr>
        <w:tc>
          <w:tcPr>
            <w:tcW w:w="1818" w:type="dxa"/>
            <w:tcBorders>
              <w:left w:val="nil"/>
            </w:tcBorders>
          </w:tcPr>
          <w:p w:rsidR="00663A75" w:rsidRPr="00DE28BB" w:rsidRDefault="00D64D3F" w:rsidP="00DE28BB">
            <w:pPr>
              <w:jc w:val="center"/>
              <w:rPr>
                <w:rFonts w:ascii="Garamond" w:hAnsi="Garamond"/>
                <w:sz w:val="20"/>
              </w:rPr>
            </w:pPr>
            <w:r w:rsidRPr="00DE28BB">
              <w:rPr>
                <w:rFonts w:ascii="Garamond" w:hAnsi="Garamond"/>
                <w:sz w:val="20"/>
              </w:rPr>
              <w:t>Cohort 4</w:t>
            </w:r>
            <w:r w:rsidR="00DE28BB">
              <w:rPr>
                <w:rFonts w:ascii="Garamond" w:hAnsi="Garamond"/>
                <w:sz w:val="20"/>
              </w:rPr>
              <w:t xml:space="preserve"> </w:t>
            </w:r>
            <w:r w:rsidR="00663A75" w:rsidRPr="00DE28BB">
              <w:rPr>
                <w:rFonts w:ascii="Garamond" w:hAnsi="Garamond"/>
                <w:sz w:val="20"/>
              </w:rPr>
              <w:t>(2013)</w:t>
            </w:r>
          </w:p>
        </w:tc>
        <w:tc>
          <w:tcPr>
            <w:tcW w:w="1620" w:type="dxa"/>
            <w:vAlign w:val="center"/>
          </w:tcPr>
          <w:p w:rsidR="00D64D3F" w:rsidRPr="00DE28BB" w:rsidRDefault="00D64D3F" w:rsidP="00663A75">
            <w:pPr>
              <w:jc w:val="center"/>
              <w:rPr>
                <w:rFonts w:ascii="Garamond" w:hAnsi="Garamond"/>
                <w:sz w:val="20"/>
              </w:rPr>
            </w:pPr>
            <w:r w:rsidRPr="00DE28BB">
              <w:rPr>
                <w:rFonts w:ascii="Garamond" w:hAnsi="Garamond"/>
                <w:sz w:val="20"/>
              </w:rPr>
              <w:t>7</w:t>
            </w:r>
          </w:p>
        </w:tc>
        <w:tc>
          <w:tcPr>
            <w:tcW w:w="2070" w:type="dxa"/>
            <w:vAlign w:val="center"/>
          </w:tcPr>
          <w:p w:rsidR="00D64D3F" w:rsidRPr="00DE28BB" w:rsidRDefault="00D64D3F" w:rsidP="00663A75">
            <w:pPr>
              <w:jc w:val="center"/>
              <w:rPr>
                <w:rFonts w:ascii="Garamond" w:hAnsi="Garamond"/>
                <w:sz w:val="20"/>
              </w:rPr>
            </w:pPr>
            <w:r w:rsidRPr="00DE28BB">
              <w:rPr>
                <w:rFonts w:ascii="Garamond" w:hAnsi="Garamond"/>
                <w:sz w:val="20"/>
              </w:rPr>
              <w:t>6</w:t>
            </w:r>
          </w:p>
        </w:tc>
        <w:tc>
          <w:tcPr>
            <w:tcW w:w="1260" w:type="dxa"/>
            <w:vAlign w:val="center"/>
          </w:tcPr>
          <w:p w:rsidR="00D64D3F" w:rsidRPr="00DE28BB" w:rsidRDefault="00D64D3F" w:rsidP="00663A75">
            <w:pPr>
              <w:jc w:val="center"/>
              <w:rPr>
                <w:rFonts w:ascii="Garamond" w:hAnsi="Garamond"/>
                <w:sz w:val="20"/>
              </w:rPr>
            </w:pPr>
            <w:r w:rsidRPr="00DE28BB">
              <w:rPr>
                <w:rFonts w:ascii="Garamond" w:hAnsi="Garamond"/>
                <w:sz w:val="20"/>
              </w:rPr>
              <w:t>3</w:t>
            </w:r>
          </w:p>
        </w:tc>
        <w:tc>
          <w:tcPr>
            <w:tcW w:w="1440" w:type="dxa"/>
            <w:vAlign w:val="center"/>
          </w:tcPr>
          <w:p w:rsidR="00D64D3F" w:rsidRPr="00DE28BB" w:rsidRDefault="00D64D3F" w:rsidP="00663A75">
            <w:pPr>
              <w:jc w:val="center"/>
              <w:rPr>
                <w:rFonts w:ascii="Garamond" w:hAnsi="Garamond"/>
                <w:sz w:val="20"/>
              </w:rPr>
            </w:pPr>
            <w:r w:rsidRPr="00DE28BB">
              <w:rPr>
                <w:rFonts w:ascii="Garamond" w:hAnsi="Garamond"/>
                <w:sz w:val="20"/>
              </w:rPr>
              <w:t>3</w:t>
            </w:r>
          </w:p>
        </w:tc>
        <w:tc>
          <w:tcPr>
            <w:tcW w:w="990" w:type="dxa"/>
            <w:tcBorders>
              <w:right w:val="nil"/>
            </w:tcBorders>
            <w:vAlign w:val="center"/>
          </w:tcPr>
          <w:p w:rsidR="00D64D3F" w:rsidRPr="00DE28BB" w:rsidRDefault="00D64D3F" w:rsidP="00663A75">
            <w:pPr>
              <w:jc w:val="center"/>
              <w:rPr>
                <w:rFonts w:ascii="Garamond" w:hAnsi="Garamond"/>
                <w:sz w:val="20"/>
              </w:rPr>
            </w:pPr>
            <w:r w:rsidRPr="00DE28BB">
              <w:rPr>
                <w:rFonts w:ascii="Garamond" w:hAnsi="Garamond"/>
                <w:sz w:val="20"/>
              </w:rPr>
              <w:t>0</w:t>
            </w:r>
          </w:p>
        </w:tc>
      </w:tr>
    </w:tbl>
    <w:p w:rsidR="00D64D3F" w:rsidRPr="00DE28BB" w:rsidRDefault="00D64D3F" w:rsidP="00D64D3F">
      <w:pPr>
        <w:spacing w:line="288" w:lineRule="auto"/>
        <w:jc w:val="center"/>
        <w:rPr>
          <w:rFonts w:ascii="Garamond" w:hAnsi="Garamond"/>
          <w:sz w:val="22"/>
          <w:szCs w:val="22"/>
        </w:rPr>
      </w:pPr>
    </w:p>
    <w:p w:rsidR="00D64D3F" w:rsidRPr="00DE28BB" w:rsidRDefault="008E07CA" w:rsidP="00D64D3F">
      <w:pPr>
        <w:spacing w:line="288" w:lineRule="auto"/>
        <w:rPr>
          <w:rFonts w:ascii="Garamond" w:hAnsi="Garamond"/>
          <w:sz w:val="22"/>
          <w:szCs w:val="22"/>
        </w:rPr>
      </w:pPr>
      <w:r w:rsidRPr="008E07CA">
        <w:rPr>
          <w:rFonts w:ascii="Garamond" w:hAnsi="Garamond"/>
          <w:noProof/>
          <w:color w:val="222222"/>
          <w:sz w:val="22"/>
          <w:szCs w:val="22"/>
        </w:rPr>
        <w:pict>
          <v:shape id="Text Box 2" o:spid="_x0000_s1065" type="#_x0000_t202" style="position:absolute;margin-left:263.25pt;margin-top:28.85pt;width:225pt;height:292.5pt;z-index:25166028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" fillcolor="white [3201]" strokecolor="#c0504d [3205]" strokeweight=".25pt">
            <v:path arrowok="t"/>
            <v:textbox>
              <w:txbxContent>
                <w:p w:rsidR="00CC23E5" w:rsidRPr="009663CE" w:rsidRDefault="00CC23E5" w:rsidP="00D64D3F">
                  <w:pPr>
                    <w:spacing w:after="80"/>
                    <w:rPr>
                      <w:rFonts w:ascii="Garamond" w:hAnsi="Garamond"/>
                      <w:b/>
                      <w:sz w:val="20"/>
                    </w:rPr>
                  </w:pPr>
                  <w:r w:rsidRPr="009663CE">
                    <w:rPr>
                      <w:rFonts w:ascii="Garamond" w:hAnsi="Garamond"/>
                      <w:b/>
                      <w:sz w:val="20"/>
                    </w:rPr>
                    <w:t xml:space="preserve">Staffing, Time and Resources: </w:t>
                  </w:r>
                  <w:r w:rsidRPr="009663CE">
                    <w:rPr>
                      <w:rFonts w:ascii="Garamond" w:hAnsi="Garamond"/>
                      <w:b/>
                      <w:i/>
                      <w:sz w:val="20"/>
                    </w:rPr>
                    <w:t>How and where schools allocate funds?</w:t>
                  </w:r>
                </w:p>
                <w:p w:rsidR="00CC23E5" w:rsidRPr="009663CE" w:rsidRDefault="00CC23E5" w:rsidP="006C3A75">
                  <w:pPr>
                    <w:numPr>
                      <w:ilvl w:val="0"/>
                      <w:numId w:val="10"/>
                    </w:numPr>
                    <w:tabs>
                      <w:tab w:val="clear" w:pos="720"/>
                      <w:tab w:val="num" w:pos="540"/>
                    </w:tabs>
                    <w:ind w:left="360" w:hanging="270"/>
                    <w:rPr>
                      <w:rFonts w:ascii="Garamond" w:hAnsi="Garamond"/>
                      <w:sz w:val="20"/>
                    </w:rPr>
                  </w:pPr>
                  <w:r w:rsidRPr="009663CE">
                    <w:rPr>
                      <w:rFonts w:ascii="Garamond" w:hAnsi="Garamond"/>
                      <w:b/>
                      <w:sz w:val="20"/>
                    </w:rPr>
                    <w:t>Direct Staffing</w:t>
                  </w:r>
                  <w:r w:rsidRPr="009663CE">
                    <w:rPr>
                      <w:rFonts w:ascii="Garamond" w:hAnsi="Garamond"/>
                      <w:sz w:val="20"/>
                    </w:rPr>
                    <w:t>: Hiring full/part time staff</w:t>
                  </w:r>
                </w:p>
                <w:p w:rsidR="00CC23E5" w:rsidRPr="009663CE" w:rsidRDefault="00CC23E5" w:rsidP="006C3A75">
                  <w:pPr>
                    <w:numPr>
                      <w:ilvl w:val="0"/>
                      <w:numId w:val="10"/>
                    </w:numPr>
                    <w:tabs>
                      <w:tab w:val="clear" w:pos="720"/>
                      <w:tab w:val="num" w:pos="540"/>
                    </w:tabs>
                    <w:ind w:left="360" w:hanging="270"/>
                    <w:rPr>
                      <w:rFonts w:ascii="Garamond" w:hAnsi="Garamond"/>
                      <w:sz w:val="20"/>
                    </w:rPr>
                  </w:pPr>
                  <w:r w:rsidRPr="009663CE">
                    <w:rPr>
                      <w:rFonts w:ascii="Garamond" w:hAnsi="Garamond"/>
                      <w:b/>
                      <w:sz w:val="20"/>
                    </w:rPr>
                    <w:t>Stipends</w:t>
                  </w:r>
                  <w:r w:rsidRPr="009663CE">
                    <w:rPr>
                      <w:rFonts w:ascii="Garamond" w:hAnsi="Garamond"/>
                      <w:sz w:val="20"/>
                    </w:rPr>
                    <w:t xml:space="preserve"> for required extended time, for teachers and para-professionals.</w:t>
                  </w:r>
                </w:p>
                <w:p w:rsidR="00CC23E5" w:rsidRPr="009663CE" w:rsidRDefault="00CC23E5" w:rsidP="006C3A75">
                  <w:pPr>
                    <w:numPr>
                      <w:ilvl w:val="0"/>
                      <w:numId w:val="10"/>
                    </w:numPr>
                    <w:tabs>
                      <w:tab w:val="clear" w:pos="720"/>
                      <w:tab w:val="num" w:pos="540"/>
                    </w:tabs>
                    <w:ind w:left="360" w:hanging="270"/>
                    <w:rPr>
                      <w:rFonts w:ascii="Garamond" w:hAnsi="Garamond"/>
                      <w:sz w:val="20"/>
                    </w:rPr>
                  </w:pPr>
                  <w:r w:rsidRPr="009663CE">
                    <w:rPr>
                      <w:rFonts w:ascii="Garamond" w:hAnsi="Garamond"/>
                      <w:b/>
                      <w:sz w:val="20"/>
                    </w:rPr>
                    <w:t>Stipends</w:t>
                  </w:r>
                  <w:r w:rsidRPr="009663CE">
                    <w:rPr>
                      <w:rFonts w:ascii="Garamond" w:hAnsi="Garamond"/>
                      <w:sz w:val="20"/>
                    </w:rPr>
                    <w:t xml:space="preserve"> for administrators, teachers and substitutes (not part of required extended time) for professional development</w:t>
                  </w:r>
                </w:p>
                <w:p w:rsidR="00CC23E5" w:rsidRPr="009663CE" w:rsidRDefault="00CC23E5" w:rsidP="006C3A75">
                  <w:pPr>
                    <w:numPr>
                      <w:ilvl w:val="0"/>
                      <w:numId w:val="10"/>
                    </w:numPr>
                    <w:tabs>
                      <w:tab w:val="clear" w:pos="720"/>
                      <w:tab w:val="num" w:pos="540"/>
                    </w:tabs>
                    <w:ind w:left="360" w:hanging="270"/>
                    <w:rPr>
                      <w:rFonts w:ascii="Garamond" w:hAnsi="Garamond"/>
                      <w:b/>
                      <w:sz w:val="20"/>
                    </w:rPr>
                  </w:pPr>
                  <w:r w:rsidRPr="009663CE">
                    <w:rPr>
                      <w:rFonts w:ascii="Garamond" w:hAnsi="Garamond"/>
                      <w:b/>
                      <w:sz w:val="20"/>
                    </w:rPr>
                    <w:t>Consultants</w:t>
                  </w:r>
                </w:p>
                <w:p w:rsidR="00CC23E5" w:rsidRPr="009663CE" w:rsidRDefault="00CC23E5" w:rsidP="006C3A75">
                  <w:pPr>
                    <w:numPr>
                      <w:ilvl w:val="0"/>
                      <w:numId w:val="10"/>
                    </w:numPr>
                    <w:tabs>
                      <w:tab w:val="clear" w:pos="720"/>
                      <w:tab w:val="num" w:pos="540"/>
                    </w:tabs>
                    <w:ind w:left="360" w:hanging="270"/>
                    <w:rPr>
                      <w:rFonts w:ascii="Garamond" w:hAnsi="Garamond"/>
                      <w:b/>
                      <w:sz w:val="20"/>
                    </w:rPr>
                  </w:pPr>
                  <w:r w:rsidRPr="009663CE">
                    <w:rPr>
                      <w:rFonts w:ascii="Garamond" w:hAnsi="Garamond"/>
                      <w:b/>
                      <w:sz w:val="20"/>
                    </w:rPr>
                    <w:t>Materials</w:t>
                  </w:r>
                  <w:r w:rsidRPr="009663CE">
                    <w:rPr>
                      <w:rFonts w:ascii="Garamond" w:hAnsi="Garamond"/>
                      <w:sz w:val="20"/>
                    </w:rPr>
                    <w:t xml:space="preserve">, including technology </w:t>
                  </w:r>
                </w:p>
                <w:p w:rsidR="00CC23E5" w:rsidRPr="009663CE" w:rsidRDefault="00CC23E5" w:rsidP="006C3A75">
                  <w:pPr>
                    <w:numPr>
                      <w:ilvl w:val="0"/>
                      <w:numId w:val="10"/>
                    </w:numPr>
                    <w:tabs>
                      <w:tab w:val="clear" w:pos="720"/>
                      <w:tab w:val="num" w:pos="540"/>
                    </w:tabs>
                    <w:ind w:left="360" w:hanging="270"/>
                    <w:rPr>
                      <w:rFonts w:ascii="Garamond" w:hAnsi="Garamond"/>
                      <w:sz w:val="20"/>
                    </w:rPr>
                  </w:pPr>
                  <w:r w:rsidRPr="009663CE">
                    <w:rPr>
                      <w:rFonts w:ascii="Garamond" w:hAnsi="Garamond"/>
                      <w:b/>
                      <w:sz w:val="20"/>
                    </w:rPr>
                    <w:t>Other</w:t>
                  </w:r>
                  <w:r w:rsidRPr="009663CE">
                    <w:rPr>
                      <w:rFonts w:ascii="Garamond" w:hAnsi="Garamond"/>
                      <w:sz w:val="20"/>
                    </w:rPr>
                    <w:t xml:space="preserve"> (e.g., Incentives, Travel)</w:t>
                  </w:r>
                </w:p>
                <w:p w:rsidR="00CC23E5" w:rsidRPr="009663CE" w:rsidRDefault="00CC23E5" w:rsidP="00D64D3F">
                  <w:pPr>
                    <w:spacing w:before="160" w:after="80"/>
                    <w:rPr>
                      <w:rFonts w:ascii="Garamond" w:hAnsi="Garamond"/>
                      <w:b/>
                      <w:sz w:val="20"/>
                    </w:rPr>
                  </w:pPr>
                  <w:r w:rsidRPr="009663CE">
                    <w:rPr>
                      <w:rFonts w:ascii="Garamond" w:hAnsi="Garamond"/>
                      <w:b/>
                      <w:sz w:val="20"/>
                    </w:rPr>
                    <w:t xml:space="preserve">Improvement Focus: </w:t>
                  </w:r>
                  <w:r w:rsidRPr="009663CE">
                    <w:rPr>
                      <w:rFonts w:ascii="Garamond" w:hAnsi="Garamond"/>
                      <w:b/>
                      <w:i/>
                      <w:sz w:val="20"/>
                    </w:rPr>
                    <w:t>What was the foci and target of SIG funds?</w:t>
                  </w:r>
                </w:p>
                <w:p w:rsidR="00CC23E5" w:rsidRPr="009663CE" w:rsidRDefault="00CC23E5" w:rsidP="006C3A75">
                  <w:pPr>
                    <w:numPr>
                      <w:ilvl w:val="0"/>
                      <w:numId w:val="9"/>
                    </w:numPr>
                    <w:tabs>
                      <w:tab w:val="clear" w:pos="720"/>
                      <w:tab w:val="num" w:pos="360"/>
                    </w:tabs>
                    <w:ind w:left="360" w:hanging="270"/>
                    <w:rPr>
                      <w:rFonts w:ascii="Garamond" w:hAnsi="Garamond"/>
                      <w:sz w:val="20"/>
                    </w:rPr>
                  </w:pPr>
                  <w:r w:rsidRPr="009663CE">
                    <w:rPr>
                      <w:rFonts w:ascii="Garamond" w:hAnsi="Garamond"/>
                      <w:sz w:val="20"/>
                    </w:rPr>
                    <w:t>Implementation and oversight</w:t>
                  </w:r>
                </w:p>
                <w:p w:rsidR="00CC23E5" w:rsidRPr="009663CE" w:rsidRDefault="00CC23E5" w:rsidP="006C3A75">
                  <w:pPr>
                    <w:numPr>
                      <w:ilvl w:val="0"/>
                      <w:numId w:val="9"/>
                    </w:numPr>
                    <w:tabs>
                      <w:tab w:val="clear" w:pos="720"/>
                      <w:tab w:val="num" w:pos="360"/>
                    </w:tabs>
                    <w:ind w:left="360" w:hanging="270"/>
                    <w:rPr>
                      <w:rFonts w:ascii="Garamond" w:hAnsi="Garamond"/>
                      <w:sz w:val="20"/>
                    </w:rPr>
                  </w:pPr>
                  <w:r w:rsidRPr="009663CE">
                    <w:rPr>
                      <w:rFonts w:ascii="Garamond" w:hAnsi="Garamond"/>
                      <w:sz w:val="20"/>
                    </w:rPr>
                    <w:t>Redesign team planning</w:t>
                  </w:r>
                </w:p>
                <w:p w:rsidR="00CC23E5" w:rsidRPr="009663CE" w:rsidRDefault="00CC23E5" w:rsidP="006C3A75">
                  <w:pPr>
                    <w:numPr>
                      <w:ilvl w:val="0"/>
                      <w:numId w:val="9"/>
                    </w:numPr>
                    <w:tabs>
                      <w:tab w:val="clear" w:pos="720"/>
                      <w:tab w:val="num" w:pos="360"/>
                    </w:tabs>
                    <w:ind w:left="360" w:hanging="270"/>
                    <w:rPr>
                      <w:rFonts w:ascii="Garamond" w:hAnsi="Garamond"/>
                      <w:sz w:val="20"/>
                    </w:rPr>
                  </w:pPr>
                  <w:r w:rsidRPr="009663CE">
                    <w:rPr>
                      <w:rFonts w:ascii="Garamond" w:hAnsi="Garamond"/>
                      <w:sz w:val="20"/>
                    </w:rPr>
                    <w:t>Direct instructional support to students</w:t>
                  </w:r>
                </w:p>
                <w:p w:rsidR="00CC23E5" w:rsidRPr="009663CE" w:rsidRDefault="00CC23E5" w:rsidP="006C3A75">
                  <w:pPr>
                    <w:numPr>
                      <w:ilvl w:val="0"/>
                      <w:numId w:val="9"/>
                    </w:numPr>
                    <w:tabs>
                      <w:tab w:val="clear" w:pos="720"/>
                      <w:tab w:val="num" w:pos="360"/>
                    </w:tabs>
                    <w:ind w:left="360" w:hanging="270"/>
                    <w:rPr>
                      <w:rFonts w:ascii="Garamond" w:hAnsi="Garamond"/>
                      <w:sz w:val="20"/>
                    </w:rPr>
                  </w:pPr>
                  <w:r w:rsidRPr="009663CE">
                    <w:rPr>
                      <w:rFonts w:ascii="Garamond" w:hAnsi="Garamond"/>
                      <w:sz w:val="20"/>
                    </w:rPr>
                    <w:t>Formal professional development</w:t>
                  </w:r>
                </w:p>
                <w:p w:rsidR="00CC23E5" w:rsidRPr="009663CE" w:rsidRDefault="00CC23E5" w:rsidP="006C3A75">
                  <w:pPr>
                    <w:numPr>
                      <w:ilvl w:val="0"/>
                      <w:numId w:val="9"/>
                    </w:numPr>
                    <w:tabs>
                      <w:tab w:val="clear" w:pos="720"/>
                      <w:tab w:val="num" w:pos="360"/>
                    </w:tabs>
                    <w:ind w:left="360" w:hanging="270"/>
                    <w:rPr>
                      <w:rFonts w:ascii="Garamond" w:hAnsi="Garamond"/>
                      <w:sz w:val="20"/>
                    </w:rPr>
                  </w:pPr>
                  <w:r w:rsidRPr="009663CE">
                    <w:rPr>
                      <w:rFonts w:ascii="Garamond" w:hAnsi="Garamond"/>
                      <w:sz w:val="20"/>
                    </w:rPr>
                    <w:t>Job-embedded professional development</w:t>
                  </w:r>
                </w:p>
                <w:p w:rsidR="00CC23E5" w:rsidRPr="009663CE" w:rsidRDefault="00CC23E5" w:rsidP="006C3A75">
                  <w:pPr>
                    <w:numPr>
                      <w:ilvl w:val="0"/>
                      <w:numId w:val="9"/>
                    </w:numPr>
                    <w:tabs>
                      <w:tab w:val="clear" w:pos="720"/>
                      <w:tab w:val="num" w:pos="360"/>
                    </w:tabs>
                    <w:ind w:left="360" w:hanging="270"/>
                    <w:rPr>
                      <w:rFonts w:ascii="Garamond" w:hAnsi="Garamond"/>
                      <w:sz w:val="20"/>
                    </w:rPr>
                  </w:pPr>
                  <w:r w:rsidRPr="009663CE">
                    <w:rPr>
                      <w:rFonts w:ascii="Garamond" w:hAnsi="Garamond"/>
                      <w:sz w:val="20"/>
                    </w:rPr>
                    <w:t>Data (primarily new assessments)</w:t>
                  </w:r>
                </w:p>
                <w:p w:rsidR="00CC23E5" w:rsidRPr="009663CE" w:rsidRDefault="00CC23E5" w:rsidP="006C3A75">
                  <w:pPr>
                    <w:numPr>
                      <w:ilvl w:val="0"/>
                      <w:numId w:val="9"/>
                    </w:numPr>
                    <w:tabs>
                      <w:tab w:val="clear" w:pos="720"/>
                      <w:tab w:val="num" w:pos="360"/>
                    </w:tabs>
                    <w:ind w:left="360" w:hanging="270"/>
                    <w:rPr>
                      <w:rFonts w:ascii="Garamond" w:hAnsi="Garamond"/>
                      <w:sz w:val="20"/>
                    </w:rPr>
                  </w:pPr>
                  <w:r w:rsidRPr="009663CE">
                    <w:rPr>
                      <w:rFonts w:ascii="Garamond" w:hAnsi="Garamond"/>
                      <w:sz w:val="20"/>
                    </w:rPr>
                    <w:t xml:space="preserve">Materials, including technology </w:t>
                  </w:r>
                </w:p>
                <w:p w:rsidR="00CC23E5" w:rsidRPr="009663CE" w:rsidRDefault="00CC23E5" w:rsidP="006C3A75">
                  <w:pPr>
                    <w:numPr>
                      <w:ilvl w:val="0"/>
                      <w:numId w:val="9"/>
                    </w:numPr>
                    <w:tabs>
                      <w:tab w:val="clear" w:pos="720"/>
                      <w:tab w:val="num" w:pos="360"/>
                    </w:tabs>
                    <w:ind w:left="360" w:hanging="270"/>
                    <w:rPr>
                      <w:rFonts w:ascii="Garamond" w:hAnsi="Garamond"/>
                      <w:sz w:val="20"/>
                    </w:rPr>
                  </w:pPr>
                  <w:r w:rsidRPr="009663CE">
                    <w:rPr>
                      <w:rFonts w:ascii="Garamond" w:hAnsi="Garamond"/>
                      <w:sz w:val="20"/>
                    </w:rPr>
                    <w:t>Social-emotional programs and services</w:t>
                  </w:r>
                </w:p>
                <w:p w:rsidR="00CC23E5" w:rsidRPr="009663CE" w:rsidRDefault="00CC23E5" w:rsidP="006C3A75">
                  <w:pPr>
                    <w:numPr>
                      <w:ilvl w:val="0"/>
                      <w:numId w:val="9"/>
                    </w:numPr>
                    <w:tabs>
                      <w:tab w:val="clear" w:pos="720"/>
                      <w:tab w:val="num" w:pos="360"/>
                    </w:tabs>
                    <w:ind w:left="360" w:hanging="270"/>
                    <w:rPr>
                      <w:rFonts w:ascii="Garamond" w:hAnsi="Garamond"/>
                      <w:sz w:val="20"/>
                    </w:rPr>
                  </w:pPr>
                  <w:r w:rsidRPr="009663CE">
                    <w:rPr>
                      <w:rFonts w:ascii="Garamond" w:hAnsi="Garamond"/>
                      <w:sz w:val="20"/>
                    </w:rPr>
                    <w:t>Parent and community engagement</w:t>
                  </w:r>
                </w:p>
                <w:p w:rsidR="00CC23E5" w:rsidRPr="006E1D28" w:rsidRDefault="00CC23E5" w:rsidP="006C3A75">
                  <w:pPr>
                    <w:numPr>
                      <w:ilvl w:val="0"/>
                      <w:numId w:val="9"/>
                    </w:numPr>
                    <w:tabs>
                      <w:tab w:val="clear" w:pos="720"/>
                      <w:tab w:val="num" w:pos="360"/>
                    </w:tabs>
                    <w:ind w:left="360" w:hanging="270"/>
                    <w:rPr>
                      <w:rFonts w:ascii="Garamond" w:hAnsi="Garamond"/>
                      <w:sz w:val="20"/>
                    </w:rPr>
                  </w:pPr>
                  <w:r w:rsidRPr="009663CE">
                    <w:rPr>
                      <w:rFonts w:ascii="Garamond" w:hAnsi="Garamond"/>
                      <w:sz w:val="20"/>
                    </w:rPr>
                    <w:t>Other/misc.</w:t>
                  </w:r>
                </w:p>
                <w:p w:rsidR="00CC23E5" w:rsidRPr="001703FC" w:rsidRDefault="00CC23E5" w:rsidP="00D64D3F">
                  <w:pPr>
                    <w:rPr>
                      <w:sz w:val="20"/>
                    </w:rPr>
                  </w:pPr>
                </w:p>
              </w:txbxContent>
            </v:textbox>
            <w10:wrap type="square"/>
          </v:shape>
        </w:pict>
      </w:r>
      <w:r w:rsidR="00D64D3F" w:rsidRPr="00DE28BB">
        <w:rPr>
          <w:rFonts w:ascii="Garamond" w:hAnsi="Garamond"/>
          <w:sz w:val="22"/>
          <w:szCs w:val="22"/>
        </w:rPr>
        <w:t>The budget analysis provided in this report is focused on the 34 Cohort 1 Level 4 schools, inclusive of Bridge Grant funding provided to schools when initially identified for Level 4</w:t>
      </w:r>
      <w:r w:rsidR="00E97349" w:rsidRPr="00DE28BB">
        <w:rPr>
          <w:rFonts w:ascii="Garamond" w:hAnsi="Garamond"/>
          <w:sz w:val="22"/>
          <w:szCs w:val="22"/>
        </w:rPr>
        <w:t xml:space="preserve"> (and prior to the availability of SRG funding)</w:t>
      </w:r>
      <w:r w:rsidR="00D64D3F" w:rsidRPr="00DE28BB">
        <w:rPr>
          <w:rFonts w:ascii="Garamond" w:hAnsi="Garamond"/>
          <w:sz w:val="22"/>
          <w:szCs w:val="22"/>
        </w:rPr>
        <w:t xml:space="preserve"> and the allocation of SRG funding to schools between 2010-11 and 2013-14. SRG funding is provided for three years. SRG funding for Boston’s first cohort of Level 4 schools and one school from Springfield (Kiley) began in 2010-11 while SRG funding for the remaining Cohort 1 Level 4 schools began in 2011-12. Between 2010-11 and 2013-14, 31 schools successfully applied for and received SIG funding. Excluding fringe benefits, approximately </w:t>
      </w:r>
      <w:r w:rsidR="00D64D3F" w:rsidRPr="00DE28BB">
        <w:rPr>
          <w:rFonts w:ascii="Garamond" w:hAnsi="Garamond"/>
          <w:b/>
          <w:sz w:val="22"/>
          <w:szCs w:val="22"/>
        </w:rPr>
        <w:t>$50.26 million</w:t>
      </w:r>
      <w:r w:rsidR="00D64D3F" w:rsidRPr="00DE28BB">
        <w:rPr>
          <w:rFonts w:ascii="Garamond" w:hAnsi="Garamond"/>
          <w:sz w:val="22"/>
          <w:szCs w:val="22"/>
        </w:rPr>
        <w:t xml:space="preserve"> of SRG and Bridge Grant</w:t>
      </w:r>
      <w:r w:rsidR="00E97349" w:rsidRPr="00DE28BB">
        <w:rPr>
          <w:rStyle w:val="EndnoteReference"/>
          <w:rFonts w:ascii="Garamond" w:hAnsi="Garamond"/>
          <w:sz w:val="22"/>
          <w:szCs w:val="22"/>
        </w:rPr>
        <w:endnoteReference w:id="21"/>
      </w:r>
      <w:r w:rsidR="00E97349" w:rsidRPr="00DE28BB">
        <w:rPr>
          <w:rFonts w:ascii="Garamond" w:hAnsi="Garamond"/>
          <w:sz w:val="22"/>
          <w:szCs w:val="22"/>
        </w:rPr>
        <w:t xml:space="preserve"> </w:t>
      </w:r>
      <w:r w:rsidR="00D64D3F" w:rsidRPr="00DE28BB">
        <w:rPr>
          <w:rFonts w:ascii="Garamond" w:hAnsi="Garamond"/>
          <w:sz w:val="22"/>
          <w:szCs w:val="22"/>
        </w:rPr>
        <w:t>monies were provided directly to 31 Level 4 schools.</w:t>
      </w:r>
    </w:p>
    <w:p w:rsidR="000C7B69" w:rsidRPr="00DE28BB" w:rsidRDefault="000C7B69" w:rsidP="000C7B69">
      <w:pPr>
        <w:spacing w:after="80"/>
        <w:rPr>
          <w:rFonts w:ascii="Garamond" w:hAnsi="Garamond"/>
          <w:b/>
          <w:color w:val="365F91" w:themeColor="accent1" w:themeShade="BF"/>
          <w:sz w:val="22"/>
          <w:szCs w:val="22"/>
        </w:rPr>
      </w:pPr>
    </w:p>
    <w:p w:rsidR="00D64D3F" w:rsidRPr="00DE28BB" w:rsidRDefault="00D64D3F" w:rsidP="000C7B69">
      <w:pPr>
        <w:spacing w:after="80"/>
        <w:rPr>
          <w:rFonts w:ascii="Garamond" w:hAnsi="Garamond"/>
          <w:sz w:val="22"/>
          <w:szCs w:val="22"/>
        </w:rPr>
      </w:pPr>
      <w:r w:rsidRPr="00DE28BB">
        <w:rPr>
          <w:rFonts w:ascii="Garamond" w:hAnsi="Garamond"/>
          <w:b/>
          <w:color w:val="365F91" w:themeColor="accent1" w:themeShade="BF"/>
          <w:sz w:val="22"/>
          <w:szCs w:val="22"/>
        </w:rPr>
        <w:t>Budget Analysis Categories</w:t>
      </w:r>
    </w:p>
    <w:p w:rsidR="00D64D3F" w:rsidRPr="00DE28BB" w:rsidRDefault="00D64D3F" w:rsidP="00D64D3F">
      <w:pPr>
        <w:spacing w:line="288" w:lineRule="auto"/>
        <w:rPr>
          <w:rFonts w:ascii="Garamond" w:hAnsi="Garamond"/>
          <w:sz w:val="22"/>
          <w:szCs w:val="22"/>
        </w:rPr>
      </w:pPr>
      <w:r w:rsidRPr="00DE28BB">
        <w:rPr>
          <w:rFonts w:ascii="Garamond" w:hAnsi="Garamond"/>
          <w:sz w:val="22"/>
          <w:szCs w:val="22"/>
        </w:rPr>
        <w:t xml:space="preserve">Two analytic frames are used to present how districts and schools allocate funds. </w:t>
      </w:r>
    </w:p>
    <w:p w:rsidR="00D64D3F" w:rsidRPr="00DE28BB" w:rsidRDefault="00D64D3F" w:rsidP="00D64D3F">
      <w:pPr>
        <w:spacing w:line="288" w:lineRule="auto"/>
        <w:rPr>
          <w:rFonts w:ascii="Garamond" w:hAnsi="Garamond"/>
          <w:sz w:val="22"/>
          <w:szCs w:val="22"/>
        </w:rPr>
      </w:pPr>
    </w:p>
    <w:p w:rsidR="00D64D3F" w:rsidRPr="00DE28BB" w:rsidRDefault="00D64D3F" w:rsidP="00D64D3F">
      <w:pPr>
        <w:spacing w:line="288" w:lineRule="auto"/>
        <w:rPr>
          <w:rFonts w:ascii="Garamond" w:hAnsi="Garamond"/>
          <w:sz w:val="22"/>
          <w:szCs w:val="22"/>
        </w:rPr>
      </w:pPr>
      <w:r w:rsidRPr="00DE28BB">
        <w:rPr>
          <w:rFonts w:ascii="Garamond" w:hAnsi="Garamond"/>
          <w:sz w:val="22"/>
          <w:szCs w:val="22"/>
        </w:rPr>
        <w:t xml:space="preserve">The </w:t>
      </w:r>
      <w:r w:rsidRPr="00DE28BB">
        <w:rPr>
          <w:rFonts w:ascii="Garamond" w:hAnsi="Garamond"/>
          <w:b/>
          <w:sz w:val="22"/>
          <w:szCs w:val="22"/>
        </w:rPr>
        <w:t>Staffing, Time, and Resources</w:t>
      </w:r>
      <w:r w:rsidRPr="00DE28BB">
        <w:rPr>
          <w:rFonts w:ascii="Garamond" w:hAnsi="Garamond"/>
          <w:sz w:val="22"/>
          <w:szCs w:val="22"/>
        </w:rPr>
        <w:t xml:space="preserve"> frame provides a snapshot of how districts and schools allocate funds for staffing, for stipends for teachers for expanded time and additional funding for consultants, materials, and other aspects of the work, such as incentives or travel.  </w:t>
      </w:r>
    </w:p>
    <w:p w:rsidR="00D64D3F" w:rsidRPr="00DE28BB" w:rsidRDefault="00D64D3F" w:rsidP="00D64D3F">
      <w:pPr>
        <w:spacing w:line="288" w:lineRule="auto"/>
        <w:rPr>
          <w:rFonts w:ascii="Garamond" w:hAnsi="Garamond"/>
          <w:sz w:val="22"/>
          <w:szCs w:val="22"/>
        </w:rPr>
      </w:pPr>
    </w:p>
    <w:p w:rsidR="00D64D3F" w:rsidRPr="00DE28BB" w:rsidRDefault="00D64D3F" w:rsidP="00D64D3F">
      <w:pPr>
        <w:spacing w:line="288" w:lineRule="auto"/>
        <w:rPr>
          <w:rFonts w:ascii="Garamond" w:hAnsi="Garamond"/>
          <w:sz w:val="22"/>
          <w:szCs w:val="22"/>
        </w:rPr>
      </w:pPr>
      <w:r w:rsidRPr="00DE28BB">
        <w:rPr>
          <w:rFonts w:ascii="Garamond" w:hAnsi="Garamond"/>
          <w:sz w:val="22"/>
          <w:szCs w:val="22"/>
        </w:rPr>
        <w:t xml:space="preserve">The </w:t>
      </w:r>
      <w:r w:rsidRPr="00DE28BB">
        <w:rPr>
          <w:rFonts w:ascii="Garamond" w:hAnsi="Garamond"/>
          <w:b/>
          <w:sz w:val="22"/>
          <w:szCs w:val="22"/>
        </w:rPr>
        <w:t>Improvement Focus</w:t>
      </w:r>
      <w:r w:rsidRPr="00DE28BB">
        <w:rPr>
          <w:rFonts w:ascii="Garamond" w:hAnsi="Garamond"/>
          <w:sz w:val="22"/>
          <w:szCs w:val="22"/>
        </w:rPr>
        <w:t xml:space="preserve"> frame drills down into the particular improvement foci of </w:t>
      </w:r>
      <w:r w:rsidR="00E97349" w:rsidRPr="00DE28BB">
        <w:rPr>
          <w:rFonts w:ascii="Garamond" w:hAnsi="Garamond"/>
          <w:sz w:val="22"/>
          <w:szCs w:val="22"/>
        </w:rPr>
        <w:t xml:space="preserve">each school’s turnaround effort to explore how districts and schools allocated discretionary funding. </w:t>
      </w:r>
    </w:p>
    <w:p w:rsidR="00D64D3F" w:rsidRPr="00DE28BB" w:rsidRDefault="00D64D3F" w:rsidP="000C7B69">
      <w:pPr>
        <w:spacing w:after="80"/>
        <w:rPr>
          <w:rFonts w:ascii="Garamond" w:hAnsi="Garamond"/>
          <w:b/>
          <w:sz w:val="22"/>
          <w:szCs w:val="22"/>
        </w:rPr>
      </w:pPr>
      <w:r w:rsidRPr="00DE28BB">
        <w:rPr>
          <w:rFonts w:ascii="Garamond" w:hAnsi="Garamond"/>
          <w:b/>
          <w:color w:val="365F91" w:themeColor="accent1" w:themeShade="BF"/>
          <w:sz w:val="22"/>
          <w:szCs w:val="22"/>
        </w:rPr>
        <w:lastRenderedPageBreak/>
        <w:t>Staffing, Time, and Resources: How and where did schools allocate funds?</w:t>
      </w:r>
    </w:p>
    <w:p w:rsidR="00D64D3F" w:rsidRPr="00DE28BB" w:rsidRDefault="00D64D3F" w:rsidP="00D64D3F">
      <w:pPr>
        <w:spacing w:line="288" w:lineRule="auto"/>
        <w:rPr>
          <w:rFonts w:ascii="Garamond" w:hAnsi="Garamond"/>
          <w:sz w:val="22"/>
          <w:szCs w:val="22"/>
        </w:rPr>
      </w:pPr>
      <w:r w:rsidRPr="00DE28BB">
        <w:rPr>
          <w:rFonts w:ascii="Garamond" w:hAnsi="Garamond"/>
          <w:sz w:val="22"/>
          <w:szCs w:val="22"/>
        </w:rPr>
        <w:t xml:space="preserve">Excluding fringe benefits, </w:t>
      </w:r>
      <w:r w:rsidRPr="00DE28BB">
        <w:rPr>
          <w:rFonts w:ascii="Garamond" w:hAnsi="Garamond"/>
          <w:b/>
          <w:sz w:val="22"/>
          <w:szCs w:val="22"/>
        </w:rPr>
        <w:t>$50.26 million</w:t>
      </w:r>
      <w:r w:rsidRPr="00DE28BB">
        <w:rPr>
          <w:rFonts w:ascii="Garamond" w:hAnsi="Garamond"/>
          <w:sz w:val="22"/>
          <w:szCs w:val="22"/>
        </w:rPr>
        <w:t xml:space="preserve"> of combined SRG and Bridge Grant funding was awarded to 31 schools over 4 years (2010 t</w:t>
      </w:r>
      <w:r w:rsidR="00DE28BB">
        <w:rPr>
          <w:rFonts w:ascii="Garamond" w:hAnsi="Garamond"/>
          <w:sz w:val="22"/>
          <w:szCs w:val="22"/>
        </w:rPr>
        <w:t>o 2014). As displayed in Chart 2</w:t>
      </w:r>
      <w:r w:rsidRPr="00DE28BB">
        <w:rPr>
          <w:rFonts w:ascii="Garamond" w:hAnsi="Garamond"/>
          <w:sz w:val="22"/>
          <w:szCs w:val="22"/>
        </w:rPr>
        <w:t xml:space="preserve">, the largest portion (35% of total funds, $17.72 million) was allocated to </w:t>
      </w:r>
      <w:r w:rsidRPr="00DE28BB">
        <w:rPr>
          <w:rFonts w:ascii="Garamond" w:hAnsi="Garamond"/>
          <w:i/>
          <w:sz w:val="22"/>
          <w:szCs w:val="22"/>
        </w:rPr>
        <w:t>compensate teachers and teacher assistants for extended time in school</w:t>
      </w:r>
      <w:r w:rsidRPr="00DE28BB">
        <w:rPr>
          <w:rFonts w:ascii="Garamond" w:hAnsi="Garamond"/>
          <w:sz w:val="22"/>
          <w:szCs w:val="22"/>
        </w:rPr>
        <w:t xml:space="preserve">. The next largest allocation (25% of total funds, $12.52 million) went to </w:t>
      </w:r>
      <w:r w:rsidRPr="00DE28BB">
        <w:rPr>
          <w:rFonts w:ascii="Garamond" w:hAnsi="Garamond"/>
          <w:i/>
          <w:sz w:val="22"/>
          <w:szCs w:val="22"/>
        </w:rPr>
        <w:t>direct hiring and staffing of additional teachers and administrators.</w:t>
      </w:r>
      <w:r w:rsidRPr="00DE28BB">
        <w:rPr>
          <w:rFonts w:ascii="Garamond" w:hAnsi="Garamond"/>
          <w:sz w:val="22"/>
          <w:szCs w:val="22"/>
        </w:rPr>
        <w:t xml:space="preserve"> After staffing, </w:t>
      </w:r>
      <w:r w:rsidRPr="00DE28BB">
        <w:rPr>
          <w:rFonts w:ascii="Garamond" w:hAnsi="Garamond"/>
          <w:i/>
          <w:sz w:val="22"/>
          <w:szCs w:val="22"/>
        </w:rPr>
        <w:t>consulting</w:t>
      </w:r>
      <w:r w:rsidRPr="00DE28BB">
        <w:rPr>
          <w:rFonts w:ascii="Garamond" w:hAnsi="Garamond"/>
          <w:sz w:val="22"/>
          <w:szCs w:val="22"/>
        </w:rPr>
        <w:t xml:space="preserve"> ($8.91 million) and </w:t>
      </w:r>
      <w:r w:rsidRPr="00DE28BB">
        <w:rPr>
          <w:rFonts w:ascii="Garamond" w:hAnsi="Garamond"/>
          <w:i/>
          <w:sz w:val="22"/>
          <w:szCs w:val="22"/>
        </w:rPr>
        <w:t>additional stipends for teachers</w:t>
      </w:r>
      <w:r w:rsidRPr="00DE28BB">
        <w:rPr>
          <w:rFonts w:ascii="Garamond" w:hAnsi="Garamond"/>
          <w:sz w:val="22"/>
          <w:szCs w:val="22"/>
        </w:rPr>
        <w:t xml:space="preserve"> for professional development and summer work (at $7.12 million) were the next highest areas of funding. </w:t>
      </w:r>
    </w:p>
    <w:p w:rsidR="00D64D3F" w:rsidRPr="00DE28BB" w:rsidRDefault="00D64D3F" w:rsidP="00D64D3F">
      <w:pPr>
        <w:rPr>
          <w:rFonts w:ascii="Garamond" w:hAnsi="Garamond"/>
          <w:noProof/>
          <w:sz w:val="22"/>
          <w:szCs w:val="22"/>
        </w:rPr>
      </w:pPr>
    </w:p>
    <w:p w:rsidR="00B12CAE" w:rsidRDefault="00B12CAE" w:rsidP="000C7B69">
      <w:pPr>
        <w:spacing w:after="80"/>
        <w:rPr>
          <w:rFonts w:ascii="Garamond" w:hAnsi="Garamond"/>
          <w:b/>
          <w:color w:val="365F91" w:themeColor="accent1" w:themeShade="BF"/>
          <w:sz w:val="22"/>
          <w:szCs w:val="22"/>
        </w:rPr>
      </w:pPr>
      <w:r w:rsidRPr="00B12CAE">
        <w:rPr>
          <w:rFonts w:ascii="Garamond" w:hAnsi="Garamond"/>
          <w:b/>
          <w:noProof/>
          <w:color w:val="365F91" w:themeColor="accent1" w:themeShade="BF"/>
          <w:sz w:val="22"/>
          <w:szCs w:val="22"/>
        </w:rPr>
        <w:drawing>
          <wp:inline distT="0" distB="0" distL="0" distR="0">
            <wp:extent cx="6126480" cy="2844165"/>
            <wp:effectExtent l="19050" t="0" r="7620" b="0"/>
            <wp:docPr id="14" name="Picture 8" descr="Chart 2 illustrates how the approximately $50.26 million of combined SRG and Bridge Grant funding was awarded to 31 schools over 4 years (2010 to 2014). The largest portion (35% of total funds, approximatley $17.72 million) was allocated to compensate teachers and teacher assistants for extended time in school. The next largest allocation (25% of total funds, approximatley $12.52 million) went to direct hiring and staffing of additional teachers and administrators. After staffing, consulting (approximatley $8.91 million) and additional stipends for teachers for professional development and summer work (approximatley $7.12 mill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dget chart.PNG"/>
                    <pic:cNvPicPr/>
                  </pic:nvPicPr>
                  <pic:blipFill>
                    <a:blip r:embed="rId29"/>
                    <a:stretch>
                      <a:fillRect/>
                    </a:stretch>
                  </pic:blipFill>
                  <pic:spPr>
                    <a:xfrm>
                      <a:off x="0" y="0"/>
                      <a:ext cx="6126480" cy="2844165"/>
                    </a:xfrm>
                    <a:prstGeom prst="rect">
                      <a:avLst/>
                    </a:prstGeom>
                  </pic:spPr>
                </pic:pic>
              </a:graphicData>
            </a:graphic>
          </wp:inline>
        </w:drawing>
      </w:r>
    </w:p>
    <w:p w:rsidR="00D64D3F" w:rsidRPr="00DE28BB" w:rsidRDefault="00D64D3F" w:rsidP="000C7B69">
      <w:pPr>
        <w:spacing w:after="80"/>
        <w:rPr>
          <w:rFonts w:ascii="Garamond" w:hAnsi="Garamond"/>
          <w:b/>
          <w:color w:val="365F91" w:themeColor="accent1" w:themeShade="BF"/>
          <w:sz w:val="22"/>
          <w:szCs w:val="22"/>
        </w:rPr>
      </w:pPr>
      <w:r w:rsidRPr="00DE28BB">
        <w:rPr>
          <w:rFonts w:ascii="Garamond" w:hAnsi="Garamond"/>
          <w:b/>
          <w:color w:val="365F91" w:themeColor="accent1" w:themeShade="BF"/>
          <w:sz w:val="22"/>
          <w:szCs w:val="22"/>
        </w:rPr>
        <w:t>Staffing, Time, and Resources</w:t>
      </w:r>
      <w:r w:rsidRPr="00DE28BB">
        <w:rPr>
          <w:rFonts w:ascii="Garamond" w:hAnsi="Garamond"/>
          <w:b/>
          <w:sz w:val="22"/>
          <w:szCs w:val="22"/>
        </w:rPr>
        <w:t xml:space="preserve">: </w:t>
      </w:r>
      <w:r w:rsidRPr="00DE28BB">
        <w:rPr>
          <w:rFonts w:ascii="Garamond" w:hAnsi="Garamond"/>
          <w:b/>
          <w:color w:val="365F91" w:themeColor="accent1" w:themeShade="BF"/>
          <w:sz w:val="22"/>
          <w:szCs w:val="22"/>
        </w:rPr>
        <w:t>Analysis</w:t>
      </w:r>
    </w:p>
    <w:p w:rsidR="00D64D3F" w:rsidRPr="00DE28BB" w:rsidRDefault="00DE28BB" w:rsidP="00D64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Garamond" w:hAnsi="Garamond"/>
          <w:sz w:val="22"/>
          <w:szCs w:val="22"/>
        </w:rPr>
      </w:pPr>
      <w:r w:rsidRPr="00DE28BB">
        <w:rPr>
          <w:rFonts w:ascii="Garamond" w:hAnsi="Garamond"/>
          <w:sz w:val="22"/>
          <w:szCs w:val="22"/>
        </w:rPr>
        <w:t>Table 4</w:t>
      </w:r>
      <w:r w:rsidR="00E944F1" w:rsidRPr="00DE28BB">
        <w:rPr>
          <w:rFonts w:ascii="Garamond" w:hAnsi="Garamond"/>
          <w:sz w:val="22"/>
          <w:szCs w:val="22"/>
        </w:rPr>
        <w:t xml:space="preserve"> displays the allocation of SRG and Bridge Grant funding by Achievement Gain and Non-Gain schools. Non-G</w:t>
      </w:r>
      <w:r w:rsidR="00D64D3F" w:rsidRPr="00DE28BB">
        <w:rPr>
          <w:rFonts w:ascii="Garamond" w:hAnsi="Garamond"/>
          <w:sz w:val="22"/>
          <w:szCs w:val="22"/>
        </w:rPr>
        <w:t>ain schools allocated a slightly higher percentage of funds to cover stipends</w:t>
      </w:r>
      <w:r w:rsidR="00E944F1" w:rsidRPr="00DE28BB">
        <w:rPr>
          <w:rFonts w:ascii="Garamond" w:hAnsi="Garamond"/>
          <w:sz w:val="22"/>
          <w:szCs w:val="22"/>
        </w:rPr>
        <w:t xml:space="preserve"> </w:t>
      </w:r>
      <w:r w:rsidR="00D64D3F" w:rsidRPr="00DE28BB">
        <w:rPr>
          <w:rFonts w:ascii="Garamond" w:hAnsi="Garamond"/>
          <w:sz w:val="22"/>
          <w:szCs w:val="22"/>
        </w:rPr>
        <w:t xml:space="preserve">for extended time, although the overall allocation of funding for stipends (inclusive of extended time and non-extended time) suggests that the difference is minimal. Overall, there are no </w:t>
      </w:r>
      <w:r w:rsidR="00C30C61">
        <w:rPr>
          <w:rFonts w:ascii="Garamond" w:hAnsi="Garamond"/>
          <w:sz w:val="22"/>
          <w:szCs w:val="22"/>
        </w:rPr>
        <w:t>notable</w:t>
      </w:r>
      <w:r w:rsidR="00D64D3F" w:rsidRPr="00DE28BB">
        <w:rPr>
          <w:rFonts w:ascii="Garamond" w:hAnsi="Garamond"/>
          <w:sz w:val="22"/>
          <w:szCs w:val="22"/>
        </w:rPr>
        <w:t xml:space="preserve"> differences </w:t>
      </w:r>
      <w:r w:rsidR="00D64D3F" w:rsidRPr="00DE28BB">
        <w:rPr>
          <w:rFonts w:ascii="Garamond" w:hAnsi="Garamond"/>
          <w:bCs/>
          <w:sz w:val="22"/>
          <w:szCs w:val="22"/>
          <w:lang w:eastAsia="ja-JP"/>
        </w:rPr>
        <w:t>in how Achievement Gain schools and Non-Gain schools allocated SRG funds towards staffing, time, and resources.</w:t>
      </w:r>
      <w:r w:rsidR="00D64D3F" w:rsidRPr="00DE28BB">
        <w:rPr>
          <w:rFonts w:ascii="Garamond" w:hAnsi="Garamond"/>
          <w:b/>
          <w:bCs/>
          <w:sz w:val="22"/>
          <w:szCs w:val="22"/>
          <w:lang w:eastAsia="ja-JP"/>
        </w:rPr>
        <w:t xml:space="preserve"> </w:t>
      </w:r>
    </w:p>
    <w:p w:rsidR="00D64D3F" w:rsidRPr="00D64D3F" w:rsidRDefault="00D64D3F" w:rsidP="00D64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Garamond" w:hAnsi="Garamond"/>
          <w:sz w:val="22"/>
          <w:szCs w:val="22"/>
        </w:rPr>
      </w:pPr>
    </w:p>
    <w:p w:rsidR="00D64D3F" w:rsidRPr="00663A75" w:rsidRDefault="00DE28BB" w:rsidP="00D64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Garamond" w:hAnsi="Garamond" w:cs="Helvetica"/>
          <w:b/>
          <w:color w:val="1F497D" w:themeColor="text2"/>
          <w:sz w:val="20"/>
          <w:lang w:eastAsia="ja-JP"/>
        </w:rPr>
      </w:pPr>
      <w:r>
        <w:rPr>
          <w:rFonts w:ascii="Garamond" w:hAnsi="Garamond"/>
          <w:b/>
          <w:color w:val="1F497D" w:themeColor="text2"/>
          <w:sz w:val="20"/>
          <w:lang w:eastAsia="ja-JP"/>
        </w:rPr>
        <w:t>Table 4</w:t>
      </w:r>
      <w:r w:rsidR="00D64D3F" w:rsidRPr="00663A75">
        <w:rPr>
          <w:rFonts w:ascii="Garamond" w:hAnsi="Garamond"/>
          <w:b/>
          <w:color w:val="1F497D" w:themeColor="text2"/>
          <w:sz w:val="20"/>
          <w:lang w:eastAsia="ja-JP"/>
        </w:rPr>
        <w:t>. Percent allocation of SRG funding by Achievement Gain and Non-Gain schools, by Staffing, Time and Resources, 2010-2012</w:t>
      </w:r>
    </w:p>
    <w:tbl>
      <w:tblPr>
        <w:tblStyle w:val="TableGrid"/>
        <w:tblW w:w="9738" w:type="dxa"/>
        <w:tblBorders>
          <w:top w:val="none" w:sz="0" w:space="0" w:color="auto"/>
          <w:left w:val="none" w:sz="0" w:space="0" w:color="auto"/>
          <w:right w:val="none" w:sz="0" w:space="0" w:color="auto"/>
          <w:insideH w:val="single" w:sz="2" w:space="0" w:color="auto"/>
          <w:insideV w:val="none" w:sz="0" w:space="0" w:color="auto"/>
        </w:tblBorders>
        <w:tblLayout w:type="fixed"/>
        <w:tblLook w:val="0000"/>
      </w:tblPr>
      <w:tblGrid>
        <w:gridCol w:w="1728"/>
        <w:gridCol w:w="900"/>
        <w:gridCol w:w="1530"/>
        <w:gridCol w:w="1530"/>
        <w:gridCol w:w="1170"/>
        <w:gridCol w:w="990"/>
        <w:gridCol w:w="810"/>
        <w:gridCol w:w="1080"/>
      </w:tblGrid>
      <w:tr w:rsidR="00D64D3F" w:rsidRPr="00D64D3F" w:rsidTr="00D64D3F">
        <w:tc>
          <w:tcPr>
            <w:tcW w:w="1728" w:type="dxa"/>
          </w:tcPr>
          <w:p w:rsidR="00D64D3F" w:rsidRPr="00D64D3F" w:rsidRDefault="00D64D3F" w:rsidP="00663A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rPr>
                <w:rFonts w:ascii="Garamond" w:hAnsi="Garamond"/>
                <w:sz w:val="20"/>
                <w:lang w:eastAsia="ja-JP"/>
              </w:rPr>
            </w:pPr>
          </w:p>
        </w:tc>
        <w:tc>
          <w:tcPr>
            <w:tcW w:w="900" w:type="dxa"/>
            <w:vAlign w:val="center"/>
          </w:tcPr>
          <w:p w:rsidR="00D64D3F" w:rsidRPr="00D64D3F" w:rsidRDefault="00D64D3F" w:rsidP="00663A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center"/>
              <w:rPr>
                <w:rFonts w:ascii="Garamond" w:hAnsi="Garamond"/>
                <w:kern w:val="1"/>
                <w:sz w:val="20"/>
                <w:lang w:eastAsia="ja-JP"/>
              </w:rPr>
            </w:pPr>
            <w:r w:rsidRPr="00D64D3F">
              <w:rPr>
                <w:rFonts w:ascii="Garamond" w:hAnsi="Garamond"/>
                <w:sz w:val="20"/>
                <w:lang w:eastAsia="ja-JP"/>
              </w:rPr>
              <w:t>Staffing</w:t>
            </w:r>
          </w:p>
        </w:tc>
        <w:tc>
          <w:tcPr>
            <w:tcW w:w="1530" w:type="dxa"/>
            <w:vAlign w:val="center"/>
          </w:tcPr>
          <w:p w:rsidR="00D64D3F" w:rsidRPr="00D64D3F" w:rsidRDefault="00D64D3F" w:rsidP="00663A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center"/>
              <w:rPr>
                <w:rFonts w:ascii="Garamond" w:hAnsi="Garamond"/>
                <w:kern w:val="1"/>
                <w:sz w:val="20"/>
                <w:lang w:eastAsia="ja-JP"/>
              </w:rPr>
            </w:pPr>
            <w:r w:rsidRPr="00D64D3F">
              <w:rPr>
                <w:rFonts w:ascii="Garamond" w:hAnsi="Garamond"/>
                <w:sz w:val="20"/>
                <w:lang w:eastAsia="ja-JP"/>
              </w:rPr>
              <w:t>Stipends: Non-Extended Time</w:t>
            </w:r>
          </w:p>
        </w:tc>
        <w:tc>
          <w:tcPr>
            <w:tcW w:w="1530" w:type="dxa"/>
            <w:vAlign w:val="center"/>
          </w:tcPr>
          <w:p w:rsidR="00D64D3F" w:rsidRPr="00D64D3F" w:rsidRDefault="00D64D3F" w:rsidP="00663A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center"/>
              <w:rPr>
                <w:rFonts w:ascii="Garamond" w:hAnsi="Garamond"/>
                <w:kern w:val="1"/>
                <w:sz w:val="20"/>
                <w:lang w:eastAsia="ja-JP"/>
              </w:rPr>
            </w:pPr>
            <w:r w:rsidRPr="00D64D3F">
              <w:rPr>
                <w:rFonts w:ascii="Garamond" w:hAnsi="Garamond"/>
                <w:sz w:val="20"/>
                <w:lang w:eastAsia="ja-JP"/>
              </w:rPr>
              <w:t>Stipends: Extended Time</w:t>
            </w:r>
          </w:p>
        </w:tc>
        <w:tc>
          <w:tcPr>
            <w:tcW w:w="1170" w:type="dxa"/>
            <w:vAlign w:val="center"/>
          </w:tcPr>
          <w:p w:rsidR="00D64D3F" w:rsidRPr="00D64D3F" w:rsidRDefault="00D64D3F" w:rsidP="00663A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center"/>
              <w:rPr>
                <w:rFonts w:ascii="Garamond" w:hAnsi="Garamond"/>
                <w:kern w:val="1"/>
                <w:sz w:val="20"/>
                <w:lang w:eastAsia="ja-JP"/>
              </w:rPr>
            </w:pPr>
            <w:r w:rsidRPr="00D64D3F">
              <w:rPr>
                <w:rFonts w:ascii="Garamond" w:hAnsi="Garamond"/>
                <w:sz w:val="20"/>
                <w:lang w:eastAsia="ja-JP"/>
              </w:rPr>
              <w:t>Consulting</w:t>
            </w:r>
          </w:p>
        </w:tc>
        <w:tc>
          <w:tcPr>
            <w:tcW w:w="990" w:type="dxa"/>
            <w:vAlign w:val="center"/>
          </w:tcPr>
          <w:p w:rsidR="00D64D3F" w:rsidRPr="00D64D3F" w:rsidRDefault="00D64D3F" w:rsidP="00663A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center"/>
              <w:rPr>
                <w:rFonts w:ascii="Garamond" w:hAnsi="Garamond"/>
                <w:kern w:val="1"/>
                <w:sz w:val="20"/>
                <w:lang w:eastAsia="ja-JP"/>
              </w:rPr>
            </w:pPr>
            <w:r w:rsidRPr="00D64D3F">
              <w:rPr>
                <w:rFonts w:ascii="Garamond" w:hAnsi="Garamond"/>
                <w:sz w:val="20"/>
                <w:lang w:eastAsia="ja-JP"/>
              </w:rPr>
              <w:t>Materials</w:t>
            </w:r>
          </w:p>
        </w:tc>
        <w:tc>
          <w:tcPr>
            <w:tcW w:w="810" w:type="dxa"/>
            <w:vAlign w:val="center"/>
          </w:tcPr>
          <w:p w:rsidR="00D64D3F" w:rsidRPr="00D64D3F" w:rsidRDefault="00D64D3F" w:rsidP="00663A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center"/>
              <w:rPr>
                <w:rFonts w:ascii="Garamond" w:hAnsi="Garamond"/>
                <w:kern w:val="1"/>
                <w:sz w:val="20"/>
                <w:lang w:eastAsia="ja-JP"/>
              </w:rPr>
            </w:pPr>
            <w:r w:rsidRPr="00D64D3F">
              <w:rPr>
                <w:rFonts w:ascii="Garamond" w:hAnsi="Garamond"/>
                <w:sz w:val="20"/>
                <w:lang w:eastAsia="ja-JP"/>
              </w:rPr>
              <w:t>Other</w:t>
            </w:r>
          </w:p>
        </w:tc>
        <w:tc>
          <w:tcPr>
            <w:tcW w:w="1080" w:type="dxa"/>
          </w:tcPr>
          <w:p w:rsidR="00D64D3F" w:rsidRPr="00D64D3F" w:rsidRDefault="00D64D3F" w:rsidP="00663A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center"/>
              <w:rPr>
                <w:rFonts w:ascii="Garamond" w:hAnsi="Garamond"/>
                <w:sz w:val="20"/>
                <w:lang w:eastAsia="ja-JP"/>
              </w:rPr>
            </w:pPr>
            <w:r w:rsidRPr="00D64D3F">
              <w:rPr>
                <w:rFonts w:ascii="Garamond" w:hAnsi="Garamond"/>
                <w:sz w:val="20"/>
                <w:lang w:eastAsia="ja-JP"/>
              </w:rPr>
              <w:t>Actual $ Amount</w:t>
            </w:r>
          </w:p>
        </w:tc>
      </w:tr>
      <w:tr w:rsidR="00D64D3F" w:rsidRPr="00D64D3F" w:rsidTr="00D64D3F">
        <w:tc>
          <w:tcPr>
            <w:tcW w:w="1728" w:type="dxa"/>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rPr>
                <w:rFonts w:ascii="Garamond" w:hAnsi="Garamond"/>
                <w:kern w:val="1"/>
                <w:sz w:val="20"/>
                <w:lang w:eastAsia="ja-JP"/>
              </w:rPr>
            </w:pPr>
            <w:r w:rsidRPr="00D64D3F">
              <w:rPr>
                <w:rFonts w:ascii="Garamond" w:hAnsi="Garamond"/>
                <w:sz w:val="20"/>
                <w:lang w:eastAsia="ja-JP"/>
              </w:rPr>
              <w:t>Ach. Gain Schools</w:t>
            </w:r>
          </w:p>
        </w:tc>
        <w:tc>
          <w:tcPr>
            <w:tcW w:w="900" w:type="dxa"/>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27.0%</w:t>
            </w:r>
          </w:p>
        </w:tc>
        <w:tc>
          <w:tcPr>
            <w:tcW w:w="1530" w:type="dxa"/>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16.7%</w:t>
            </w:r>
          </w:p>
        </w:tc>
        <w:tc>
          <w:tcPr>
            <w:tcW w:w="1530" w:type="dxa"/>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31.0%</w:t>
            </w:r>
          </w:p>
        </w:tc>
        <w:tc>
          <w:tcPr>
            <w:tcW w:w="1170" w:type="dxa"/>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18.6%</w:t>
            </w:r>
          </w:p>
        </w:tc>
        <w:tc>
          <w:tcPr>
            <w:tcW w:w="990" w:type="dxa"/>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5.7%</w:t>
            </w:r>
          </w:p>
        </w:tc>
        <w:tc>
          <w:tcPr>
            <w:tcW w:w="810" w:type="dxa"/>
            <w:tcBorders>
              <w:right w:val="double" w:sz="4" w:space="0" w:color="auto"/>
            </w:tcBorders>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1.0%</w:t>
            </w:r>
          </w:p>
        </w:tc>
        <w:tc>
          <w:tcPr>
            <w:tcW w:w="1080" w:type="dxa"/>
            <w:tcBorders>
              <w:left w:val="double" w:sz="4" w:space="0" w:color="auto"/>
            </w:tcBorders>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hAnsi="Garamond"/>
                <w:sz w:val="20"/>
                <w:lang w:eastAsia="ja-JP"/>
              </w:rPr>
            </w:pPr>
            <w:r w:rsidRPr="00D64D3F">
              <w:rPr>
                <w:rFonts w:ascii="Garamond" w:hAnsi="Garamond"/>
                <w:sz w:val="20"/>
                <w:lang w:eastAsia="ja-JP"/>
              </w:rPr>
              <w:t>$19.64 m</w:t>
            </w:r>
          </w:p>
        </w:tc>
      </w:tr>
      <w:tr w:rsidR="00D64D3F" w:rsidRPr="00D64D3F" w:rsidTr="00D64D3F">
        <w:tc>
          <w:tcPr>
            <w:tcW w:w="1728" w:type="dxa"/>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rPr>
                <w:rFonts w:ascii="Garamond" w:hAnsi="Garamond"/>
                <w:kern w:val="1"/>
                <w:sz w:val="20"/>
                <w:lang w:eastAsia="ja-JP"/>
              </w:rPr>
            </w:pPr>
            <w:r w:rsidRPr="00D64D3F">
              <w:rPr>
                <w:rFonts w:ascii="Garamond" w:hAnsi="Garamond"/>
                <w:sz w:val="20"/>
                <w:lang w:eastAsia="ja-JP"/>
              </w:rPr>
              <w:t>Non-Gain Schools</w:t>
            </w:r>
            <w:bookmarkStart w:id="0" w:name="_GoBack"/>
            <w:bookmarkEnd w:id="0"/>
          </w:p>
        </w:tc>
        <w:tc>
          <w:tcPr>
            <w:tcW w:w="900" w:type="dxa"/>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24.1%</w:t>
            </w:r>
          </w:p>
        </w:tc>
        <w:tc>
          <w:tcPr>
            <w:tcW w:w="1530" w:type="dxa"/>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11.7%</w:t>
            </w:r>
          </w:p>
        </w:tc>
        <w:tc>
          <w:tcPr>
            <w:tcW w:w="1530" w:type="dxa"/>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39.9%</w:t>
            </w:r>
          </w:p>
        </w:tc>
        <w:tc>
          <w:tcPr>
            <w:tcW w:w="1170" w:type="dxa"/>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17.0%</w:t>
            </w:r>
          </w:p>
        </w:tc>
        <w:tc>
          <w:tcPr>
            <w:tcW w:w="990" w:type="dxa"/>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5.3%</w:t>
            </w:r>
          </w:p>
        </w:tc>
        <w:tc>
          <w:tcPr>
            <w:tcW w:w="810" w:type="dxa"/>
            <w:tcBorders>
              <w:right w:val="double" w:sz="4" w:space="0" w:color="auto"/>
            </w:tcBorders>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2.0%</w:t>
            </w:r>
          </w:p>
        </w:tc>
        <w:tc>
          <w:tcPr>
            <w:tcW w:w="1080" w:type="dxa"/>
            <w:tcBorders>
              <w:left w:val="double" w:sz="4" w:space="0" w:color="auto"/>
            </w:tcBorders>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hAnsi="Garamond"/>
                <w:sz w:val="20"/>
                <w:lang w:eastAsia="ja-JP"/>
              </w:rPr>
            </w:pPr>
            <w:r w:rsidRPr="00D64D3F">
              <w:rPr>
                <w:rFonts w:ascii="Garamond" w:hAnsi="Garamond"/>
                <w:sz w:val="20"/>
                <w:lang w:eastAsia="ja-JP"/>
              </w:rPr>
              <w:t>$18.59 m</w:t>
            </w:r>
          </w:p>
        </w:tc>
      </w:tr>
    </w:tbl>
    <w:p w:rsidR="00D64D3F" w:rsidRDefault="00D64D3F" w:rsidP="00D64D3F">
      <w:pPr>
        <w:rPr>
          <w:rFonts w:ascii="Garamond" w:hAnsi="Garamond"/>
          <w:sz w:val="22"/>
          <w:szCs w:val="22"/>
        </w:rPr>
      </w:pPr>
    </w:p>
    <w:p w:rsidR="00C84556" w:rsidRDefault="00C84556">
      <w:pPr>
        <w:rPr>
          <w:rFonts w:ascii="Garamond" w:hAnsi="Garamond"/>
          <w:sz w:val="22"/>
          <w:szCs w:val="22"/>
        </w:rPr>
      </w:pPr>
      <w:r>
        <w:rPr>
          <w:rFonts w:ascii="Garamond" w:hAnsi="Garamond"/>
          <w:sz w:val="22"/>
          <w:szCs w:val="22"/>
        </w:rPr>
        <w:br w:type="page"/>
      </w:r>
    </w:p>
    <w:p w:rsidR="00E944F1" w:rsidRPr="00DE28BB" w:rsidRDefault="00DE28BB" w:rsidP="00663A75">
      <w:pPr>
        <w:rPr>
          <w:rFonts w:ascii="Garamond" w:hAnsi="Garamond"/>
          <w:b/>
          <w:color w:val="1F497D" w:themeColor="text2"/>
          <w:sz w:val="22"/>
          <w:szCs w:val="22"/>
          <w:lang w:eastAsia="ja-JP"/>
        </w:rPr>
      </w:pPr>
      <w:r w:rsidRPr="00DE28BB">
        <w:rPr>
          <w:rFonts w:ascii="Garamond" w:hAnsi="Garamond"/>
          <w:sz w:val="22"/>
          <w:szCs w:val="22"/>
        </w:rPr>
        <w:lastRenderedPageBreak/>
        <w:t>Table 5</w:t>
      </w:r>
      <w:r w:rsidR="00E944F1" w:rsidRPr="00DE28BB">
        <w:rPr>
          <w:rFonts w:ascii="Garamond" w:hAnsi="Garamond"/>
          <w:sz w:val="22"/>
          <w:szCs w:val="22"/>
        </w:rPr>
        <w:t xml:space="preserve"> displays the allocation of SRG funding across districts</w:t>
      </w:r>
      <w:r w:rsidR="00EB2D0B" w:rsidRPr="00DE28BB">
        <w:rPr>
          <w:rFonts w:ascii="Garamond" w:hAnsi="Garamond"/>
          <w:sz w:val="22"/>
          <w:szCs w:val="22"/>
        </w:rPr>
        <w:t xml:space="preserve"> and shows that districts have </w:t>
      </w:r>
      <w:r w:rsidR="00E944F1" w:rsidRPr="00DE28BB">
        <w:rPr>
          <w:rFonts w:ascii="Garamond" w:hAnsi="Garamond"/>
          <w:sz w:val="22"/>
          <w:szCs w:val="22"/>
        </w:rPr>
        <w:t>allocate</w:t>
      </w:r>
      <w:r w:rsidR="00EB2D0B" w:rsidRPr="00DE28BB">
        <w:rPr>
          <w:rFonts w:ascii="Garamond" w:hAnsi="Garamond"/>
          <w:sz w:val="22"/>
          <w:szCs w:val="22"/>
        </w:rPr>
        <w:t>d</w:t>
      </w:r>
      <w:r w:rsidR="00E944F1" w:rsidRPr="00DE28BB">
        <w:rPr>
          <w:rFonts w:ascii="Garamond" w:hAnsi="Garamond"/>
          <w:sz w:val="22"/>
          <w:szCs w:val="22"/>
        </w:rPr>
        <w:t xml:space="preserve"> funds differently for staffing, stipends, and consulting.</w:t>
      </w:r>
      <w:r w:rsidR="00E944F1" w:rsidRPr="00DE28BB">
        <w:rPr>
          <w:rFonts w:ascii="Garamond" w:hAnsi="Garamond"/>
          <w:b/>
          <w:sz w:val="22"/>
          <w:szCs w:val="22"/>
        </w:rPr>
        <w:t xml:space="preserve"> </w:t>
      </w:r>
    </w:p>
    <w:p w:rsidR="00E944F1" w:rsidRPr="00DE28BB" w:rsidRDefault="00E944F1" w:rsidP="006C3A75">
      <w:pPr>
        <w:pStyle w:val="ListParagraph"/>
        <w:widowControl w:val="0"/>
        <w:numPr>
          <w:ilvl w:val="0"/>
          <w:numId w:val="13"/>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line="288" w:lineRule="auto"/>
        <w:contextualSpacing w:val="0"/>
        <w:rPr>
          <w:rFonts w:ascii="Garamond" w:hAnsi="Garamond"/>
          <w:sz w:val="22"/>
          <w:szCs w:val="22"/>
        </w:rPr>
      </w:pPr>
      <w:r w:rsidRPr="00DE28BB">
        <w:rPr>
          <w:rFonts w:ascii="Garamond" w:hAnsi="Garamond"/>
          <w:b/>
          <w:sz w:val="22"/>
          <w:szCs w:val="22"/>
          <w:lang w:eastAsia="ja-JP"/>
        </w:rPr>
        <w:t>Funding for Extended Time</w:t>
      </w:r>
      <w:r w:rsidRPr="00DE28BB">
        <w:rPr>
          <w:rFonts w:ascii="Garamond" w:hAnsi="Garamond"/>
          <w:sz w:val="22"/>
          <w:szCs w:val="22"/>
          <w:lang w:eastAsia="ja-JP"/>
        </w:rPr>
        <w:t>: Worcester and Holyoke allocated a higher percent of funds to pay for extended time compared to Boston, Springfield and other districts.</w:t>
      </w:r>
    </w:p>
    <w:p w:rsidR="00E944F1" w:rsidRPr="00DE28BB" w:rsidRDefault="00E944F1" w:rsidP="006C3A75">
      <w:pPr>
        <w:pStyle w:val="ListParagraph"/>
        <w:widowControl w:val="0"/>
        <w:numPr>
          <w:ilvl w:val="0"/>
          <w:numId w:val="13"/>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line="288" w:lineRule="auto"/>
        <w:contextualSpacing w:val="0"/>
        <w:rPr>
          <w:rFonts w:ascii="Garamond" w:hAnsi="Garamond"/>
          <w:sz w:val="22"/>
          <w:szCs w:val="22"/>
        </w:rPr>
      </w:pPr>
      <w:r w:rsidRPr="00DE28BB">
        <w:rPr>
          <w:rFonts w:ascii="Garamond" w:hAnsi="Garamond"/>
          <w:b/>
          <w:sz w:val="22"/>
          <w:szCs w:val="22"/>
          <w:lang w:eastAsia="ja-JP"/>
        </w:rPr>
        <w:t>Funding for Consultants</w:t>
      </w:r>
      <w:r w:rsidR="00C30C61">
        <w:rPr>
          <w:rFonts w:ascii="Garamond" w:hAnsi="Garamond"/>
          <w:sz w:val="22"/>
          <w:szCs w:val="22"/>
          <w:lang w:eastAsia="ja-JP"/>
        </w:rPr>
        <w:t xml:space="preserve">: Boston, </w:t>
      </w:r>
      <w:r w:rsidRPr="00DE28BB">
        <w:rPr>
          <w:rFonts w:ascii="Garamond" w:hAnsi="Garamond"/>
          <w:sz w:val="22"/>
          <w:szCs w:val="22"/>
          <w:lang w:eastAsia="ja-JP"/>
        </w:rPr>
        <w:t>Holyoke</w:t>
      </w:r>
      <w:r w:rsidR="00C30C61">
        <w:rPr>
          <w:rFonts w:ascii="Garamond" w:hAnsi="Garamond"/>
          <w:sz w:val="22"/>
          <w:szCs w:val="22"/>
          <w:lang w:eastAsia="ja-JP"/>
        </w:rPr>
        <w:t>, and Fall River</w:t>
      </w:r>
      <w:r w:rsidRPr="00DE28BB">
        <w:rPr>
          <w:rFonts w:ascii="Garamond" w:hAnsi="Garamond"/>
          <w:sz w:val="22"/>
          <w:szCs w:val="22"/>
          <w:lang w:eastAsia="ja-JP"/>
        </w:rPr>
        <w:t xml:space="preserve"> allocated a greater percent of funds to consultants.</w:t>
      </w:r>
    </w:p>
    <w:p w:rsidR="00E944F1" w:rsidRPr="00DE28BB" w:rsidRDefault="00E944F1" w:rsidP="006C3A75">
      <w:pPr>
        <w:pStyle w:val="ListParagraph"/>
        <w:widowControl w:val="0"/>
        <w:numPr>
          <w:ilvl w:val="0"/>
          <w:numId w:val="13"/>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line="288" w:lineRule="auto"/>
        <w:contextualSpacing w:val="0"/>
        <w:rPr>
          <w:rFonts w:ascii="Garamond" w:hAnsi="Garamond"/>
          <w:sz w:val="22"/>
          <w:szCs w:val="22"/>
        </w:rPr>
      </w:pPr>
      <w:r w:rsidRPr="00DE28BB">
        <w:rPr>
          <w:rFonts w:ascii="Garamond" w:hAnsi="Garamond"/>
          <w:b/>
          <w:sz w:val="22"/>
          <w:szCs w:val="22"/>
          <w:lang w:eastAsia="ja-JP"/>
        </w:rPr>
        <w:t>Funding for Staffing</w:t>
      </w:r>
      <w:r w:rsidRPr="00DE28BB">
        <w:rPr>
          <w:rFonts w:ascii="Garamond" w:hAnsi="Garamond"/>
          <w:sz w:val="22"/>
          <w:szCs w:val="22"/>
          <w:lang w:eastAsia="ja-JP"/>
        </w:rPr>
        <w:t xml:space="preserve">: Lawrence and Lynn spent a higher percent of funds on staffing, compared to other districts. </w:t>
      </w:r>
    </w:p>
    <w:p w:rsidR="00D64D3F" w:rsidRPr="00663A75" w:rsidRDefault="00E944F1" w:rsidP="00663A75">
      <w:pPr>
        <w:spacing w:after="120"/>
        <w:rPr>
          <w:rFonts w:ascii="Garamond" w:hAnsi="Garamond"/>
          <w:b/>
          <w:color w:val="1F497D" w:themeColor="text2"/>
          <w:sz w:val="22"/>
          <w:szCs w:val="22"/>
          <w:lang w:eastAsia="ja-JP"/>
        </w:rPr>
      </w:pPr>
      <w:r w:rsidRPr="00663A75">
        <w:rPr>
          <w:rFonts w:ascii="Garamond" w:hAnsi="Garamond"/>
          <w:b/>
          <w:color w:val="1F497D" w:themeColor="text2"/>
          <w:sz w:val="20"/>
          <w:lang w:eastAsia="ja-JP"/>
        </w:rPr>
        <w:t>Tab</w:t>
      </w:r>
      <w:r w:rsidR="00DE28BB">
        <w:rPr>
          <w:rFonts w:ascii="Garamond" w:hAnsi="Garamond"/>
          <w:b/>
          <w:color w:val="1F497D" w:themeColor="text2"/>
          <w:sz w:val="20"/>
          <w:lang w:eastAsia="ja-JP"/>
        </w:rPr>
        <w:t>le 5</w:t>
      </w:r>
      <w:r w:rsidR="00D64D3F" w:rsidRPr="00663A75">
        <w:rPr>
          <w:rFonts w:ascii="Garamond" w:hAnsi="Garamond"/>
          <w:b/>
          <w:color w:val="1F497D" w:themeColor="text2"/>
          <w:sz w:val="20"/>
          <w:lang w:eastAsia="ja-JP"/>
        </w:rPr>
        <w:t>. Percent district</w:t>
      </w:r>
      <w:r w:rsidR="00E97349" w:rsidRPr="00663A75">
        <w:rPr>
          <w:rStyle w:val="EndnoteReference"/>
          <w:rFonts w:ascii="Garamond" w:hAnsi="Garamond"/>
          <w:b/>
          <w:color w:val="1F497D" w:themeColor="text2"/>
          <w:sz w:val="20"/>
          <w:lang w:eastAsia="ja-JP"/>
        </w:rPr>
        <w:endnoteReference w:id="22"/>
      </w:r>
      <w:r w:rsidR="00E97349" w:rsidRPr="00663A75">
        <w:rPr>
          <w:rFonts w:ascii="Garamond" w:hAnsi="Garamond"/>
          <w:b/>
          <w:color w:val="1F497D" w:themeColor="text2"/>
          <w:sz w:val="20"/>
          <w:lang w:eastAsia="ja-JP"/>
        </w:rPr>
        <w:t xml:space="preserve"> </w:t>
      </w:r>
      <w:r w:rsidR="00D64D3F" w:rsidRPr="00663A75">
        <w:rPr>
          <w:rFonts w:ascii="Garamond" w:hAnsi="Garamond"/>
          <w:b/>
          <w:color w:val="1F497D" w:themeColor="text2"/>
          <w:sz w:val="20"/>
          <w:lang w:eastAsia="ja-JP"/>
        </w:rPr>
        <w:t>allocation of SRG funding, by Staffing, Time and Resources, 2010-2012</w:t>
      </w:r>
    </w:p>
    <w:tbl>
      <w:tblPr>
        <w:tblW w:w="10098" w:type="dxa"/>
        <w:tblBorders>
          <w:bottom w:val="single" w:sz="8" w:space="0" w:color="auto"/>
          <w:insideH w:val="single" w:sz="8" w:space="0" w:color="auto"/>
          <w:insideV w:val="single" w:sz="8" w:space="0" w:color="auto"/>
        </w:tblBorders>
        <w:tblLayout w:type="fixed"/>
        <w:tblLook w:val="0000"/>
      </w:tblPr>
      <w:tblGrid>
        <w:gridCol w:w="1278"/>
        <w:gridCol w:w="900"/>
        <w:gridCol w:w="1530"/>
        <w:gridCol w:w="1530"/>
        <w:gridCol w:w="1170"/>
        <w:gridCol w:w="990"/>
        <w:gridCol w:w="720"/>
        <w:gridCol w:w="1980"/>
      </w:tblGrid>
      <w:tr w:rsidR="00D64D3F" w:rsidRPr="00D64D3F" w:rsidTr="00D64D3F">
        <w:tc>
          <w:tcPr>
            <w:tcW w:w="1278" w:type="dxa"/>
            <w:tcBorders>
              <w:top w:val="nil"/>
              <w:bottom w:val="single" w:sz="2" w:space="0" w:color="auto"/>
              <w:right w:val="nil"/>
            </w:tcBorders>
            <w:tcMar>
              <w:top w:w="20" w:type="nil"/>
              <w:left w:w="20" w:type="nil"/>
              <w:bottom w:w="20" w:type="nil"/>
              <w:right w:w="20" w:type="nil"/>
            </w:tcMar>
            <w:vAlign w:val="center"/>
          </w:tcPr>
          <w:p w:rsidR="00D64D3F" w:rsidRPr="00D64D3F" w:rsidRDefault="00D64D3F" w:rsidP="00D64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0"/>
                <w:lang w:eastAsia="ja-JP"/>
              </w:rPr>
            </w:pPr>
          </w:p>
        </w:tc>
        <w:tc>
          <w:tcPr>
            <w:tcW w:w="900" w:type="dxa"/>
            <w:tcBorders>
              <w:top w:val="nil"/>
              <w:left w:val="nil"/>
              <w:bottom w:val="single" w:sz="2" w:space="0" w:color="auto"/>
              <w:right w:val="nil"/>
            </w:tcBorders>
            <w:tcMar>
              <w:top w:w="20" w:type="nil"/>
              <w:left w:w="20" w:type="nil"/>
              <w:bottom w:w="20" w:type="nil"/>
              <w:right w:w="20" w:type="nil"/>
            </w:tcMar>
            <w:vAlign w:val="center"/>
          </w:tcPr>
          <w:p w:rsidR="00D64D3F" w:rsidRPr="00D64D3F" w:rsidRDefault="00D64D3F" w:rsidP="00D64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kern w:val="1"/>
                <w:sz w:val="20"/>
                <w:lang w:eastAsia="ja-JP"/>
              </w:rPr>
            </w:pPr>
            <w:r w:rsidRPr="00D64D3F">
              <w:rPr>
                <w:rFonts w:ascii="Garamond" w:hAnsi="Garamond"/>
                <w:sz w:val="20"/>
                <w:lang w:eastAsia="ja-JP"/>
              </w:rPr>
              <w:t>Staffing</w:t>
            </w:r>
          </w:p>
        </w:tc>
        <w:tc>
          <w:tcPr>
            <w:tcW w:w="1530" w:type="dxa"/>
            <w:tcBorders>
              <w:top w:val="nil"/>
              <w:left w:val="nil"/>
              <w:bottom w:val="single" w:sz="2" w:space="0" w:color="auto"/>
              <w:right w:val="nil"/>
            </w:tcBorders>
            <w:tcMar>
              <w:top w:w="20" w:type="nil"/>
              <w:left w:w="20" w:type="nil"/>
              <w:bottom w:w="20" w:type="nil"/>
              <w:right w:w="20" w:type="nil"/>
            </w:tcMar>
            <w:vAlign w:val="center"/>
          </w:tcPr>
          <w:p w:rsidR="00D64D3F" w:rsidRPr="00D64D3F" w:rsidRDefault="00D64D3F" w:rsidP="00D64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kern w:val="1"/>
                <w:sz w:val="20"/>
                <w:lang w:eastAsia="ja-JP"/>
              </w:rPr>
            </w:pPr>
            <w:r w:rsidRPr="00D64D3F">
              <w:rPr>
                <w:rFonts w:ascii="Garamond" w:hAnsi="Garamond"/>
                <w:sz w:val="20"/>
                <w:lang w:eastAsia="ja-JP"/>
              </w:rPr>
              <w:t>Stipends: Non-Extended Time</w:t>
            </w:r>
          </w:p>
        </w:tc>
        <w:tc>
          <w:tcPr>
            <w:tcW w:w="1530" w:type="dxa"/>
            <w:tcBorders>
              <w:top w:val="nil"/>
              <w:left w:val="nil"/>
              <w:bottom w:val="single" w:sz="2" w:space="0" w:color="auto"/>
              <w:right w:val="nil"/>
            </w:tcBorders>
            <w:tcMar>
              <w:top w:w="20" w:type="nil"/>
              <w:left w:w="20" w:type="nil"/>
              <w:bottom w:w="20" w:type="nil"/>
              <w:right w:w="20" w:type="nil"/>
            </w:tcMar>
            <w:vAlign w:val="center"/>
          </w:tcPr>
          <w:p w:rsidR="00D64D3F" w:rsidRPr="00D64D3F" w:rsidRDefault="00D64D3F" w:rsidP="00D64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kern w:val="1"/>
                <w:sz w:val="20"/>
                <w:lang w:eastAsia="ja-JP"/>
              </w:rPr>
            </w:pPr>
            <w:r w:rsidRPr="00D64D3F">
              <w:rPr>
                <w:rFonts w:ascii="Garamond" w:hAnsi="Garamond"/>
                <w:sz w:val="20"/>
                <w:lang w:eastAsia="ja-JP"/>
              </w:rPr>
              <w:t>Stipends: Extended Time</w:t>
            </w:r>
          </w:p>
        </w:tc>
        <w:tc>
          <w:tcPr>
            <w:tcW w:w="1170" w:type="dxa"/>
            <w:tcBorders>
              <w:top w:val="nil"/>
              <w:left w:val="nil"/>
              <w:bottom w:val="single" w:sz="2" w:space="0" w:color="auto"/>
              <w:right w:val="nil"/>
            </w:tcBorders>
            <w:tcMar>
              <w:top w:w="20" w:type="nil"/>
              <w:left w:w="20" w:type="nil"/>
              <w:bottom w:w="20" w:type="nil"/>
              <w:right w:w="20" w:type="nil"/>
            </w:tcMar>
            <w:vAlign w:val="center"/>
          </w:tcPr>
          <w:p w:rsidR="00D64D3F" w:rsidRPr="00D64D3F" w:rsidRDefault="00D64D3F" w:rsidP="00D64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kern w:val="1"/>
                <w:sz w:val="20"/>
                <w:lang w:eastAsia="ja-JP"/>
              </w:rPr>
            </w:pPr>
            <w:r w:rsidRPr="00D64D3F">
              <w:rPr>
                <w:rFonts w:ascii="Garamond" w:hAnsi="Garamond"/>
                <w:sz w:val="20"/>
                <w:lang w:eastAsia="ja-JP"/>
              </w:rPr>
              <w:t>Consulting</w:t>
            </w:r>
          </w:p>
        </w:tc>
        <w:tc>
          <w:tcPr>
            <w:tcW w:w="990" w:type="dxa"/>
            <w:tcBorders>
              <w:top w:val="nil"/>
              <w:left w:val="nil"/>
              <w:bottom w:val="single" w:sz="2" w:space="0" w:color="auto"/>
              <w:right w:val="nil"/>
            </w:tcBorders>
            <w:tcMar>
              <w:top w:w="20" w:type="nil"/>
              <w:left w:w="20" w:type="nil"/>
              <w:bottom w:w="20" w:type="nil"/>
              <w:right w:w="20" w:type="nil"/>
            </w:tcMar>
            <w:vAlign w:val="center"/>
          </w:tcPr>
          <w:p w:rsidR="00D64D3F" w:rsidRPr="00D64D3F" w:rsidRDefault="00D64D3F" w:rsidP="00D64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kern w:val="1"/>
                <w:sz w:val="20"/>
                <w:lang w:eastAsia="ja-JP"/>
              </w:rPr>
            </w:pPr>
            <w:r w:rsidRPr="00D64D3F">
              <w:rPr>
                <w:rFonts w:ascii="Garamond" w:hAnsi="Garamond"/>
                <w:sz w:val="20"/>
                <w:lang w:eastAsia="ja-JP"/>
              </w:rPr>
              <w:t>Materials</w:t>
            </w:r>
          </w:p>
        </w:tc>
        <w:tc>
          <w:tcPr>
            <w:tcW w:w="720" w:type="dxa"/>
            <w:tcBorders>
              <w:top w:val="nil"/>
              <w:left w:val="nil"/>
              <w:bottom w:val="single" w:sz="2" w:space="0" w:color="auto"/>
              <w:right w:val="nil"/>
            </w:tcBorders>
            <w:tcMar>
              <w:top w:w="20" w:type="nil"/>
              <w:left w:w="20" w:type="nil"/>
              <w:bottom w:w="20" w:type="nil"/>
              <w:right w:w="20" w:type="nil"/>
            </w:tcMar>
            <w:vAlign w:val="center"/>
          </w:tcPr>
          <w:p w:rsidR="00D64D3F" w:rsidRPr="00D64D3F" w:rsidRDefault="00D64D3F" w:rsidP="00D64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kern w:val="1"/>
                <w:sz w:val="20"/>
                <w:lang w:eastAsia="ja-JP"/>
              </w:rPr>
            </w:pPr>
            <w:r w:rsidRPr="00D64D3F">
              <w:rPr>
                <w:rFonts w:ascii="Garamond" w:hAnsi="Garamond"/>
                <w:sz w:val="20"/>
                <w:lang w:eastAsia="ja-JP"/>
              </w:rPr>
              <w:t>Other</w:t>
            </w:r>
          </w:p>
        </w:tc>
        <w:tc>
          <w:tcPr>
            <w:tcW w:w="1980" w:type="dxa"/>
            <w:tcBorders>
              <w:top w:val="nil"/>
              <w:left w:val="nil"/>
              <w:bottom w:val="single" w:sz="2" w:space="0" w:color="auto"/>
            </w:tcBorders>
            <w:vAlign w:val="center"/>
          </w:tcPr>
          <w:p w:rsidR="00D64D3F" w:rsidRPr="00D64D3F" w:rsidRDefault="00D64D3F" w:rsidP="00D64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20"/>
                <w:lang w:eastAsia="ja-JP"/>
              </w:rPr>
            </w:pPr>
            <w:r w:rsidRPr="00D64D3F">
              <w:rPr>
                <w:rFonts w:ascii="Garamond" w:hAnsi="Garamond"/>
                <w:sz w:val="20"/>
                <w:lang w:eastAsia="ja-JP"/>
              </w:rPr>
              <w:t>$ Amount; # of Schools</w:t>
            </w:r>
          </w:p>
        </w:tc>
      </w:tr>
      <w:tr w:rsidR="00D64D3F" w:rsidRPr="00D64D3F" w:rsidTr="00D64D3F">
        <w:tc>
          <w:tcPr>
            <w:tcW w:w="1278" w:type="dxa"/>
            <w:tcBorders>
              <w:top w:val="single" w:sz="2" w:space="0" w:color="auto"/>
              <w:bottom w:val="single" w:sz="2" w:space="0" w:color="auto"/>
              <w:right w:val="nil"/>
            </w:tcBorders>
            <w:tcMar>
              <w:top w:w="100" w:type="nil"/>
              <w:left w:w="100" w:type="nil"/>
              <w:bottom w:w="100" w:type="nil"/>
              <w:right w:w="10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rPr>
                <w:rFonts w:ascii="Garamond" w:hAnsi="Garamond"/>
                <w:kern w:val="1"/>
                <w:sz w:val="20"/>
                <w:lang w:eastAsia="ja-JP"/>
              </w:rPr>
            </w:pPr>
            <w:r w:rsidRPr="00D64D3F">
              <w:rPr>
                <w:rFonts w:ascii="Garamond" w:hAnsi="Garamond"/>
                <w:sz w:val="20"/>
                <w:lang w:eastAsia="ja-JP"/>
              </w:rPr>
              <w:t>Boston</w:t>
            </w:r>
          </w:p>
        </w:tc>
        <w:tc>
          <w:tcPr>
            <w:tcW w:w="90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24.9%</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8.4%</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35.8%</w:t>
            </w:r>
          </w:p>
        </w:tc>
        <w:tc>
          <w:tcPr>
            <w:tcW w:w="117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26.0%</w:t>
            </w:r>
          </w:p>
        </w:tc>
        <w:tc>
          <w:tcPr>
            <w:tcW w:w="99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4.4%</w:t>
            </w:r>
          </w:p>
        </w:tc>
        <w:tc>
          <w:tcPr>
            <w:tcW w:w="720" w:type="dxa"/>
            <w:tcBorders>
              <w:top w:val="single" w:sz="2" w:space="0" w:color="auto"/>
              <w:left w:val="nil"/>
              <w:bottom w:val="single" w:sz="2" w:space="0" w:color="auto"/>
              <w:right w:val="double" w:sz="4" w:space="0" w:color="auto"/>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0.5%</w:t>
            </w:r>
          </w:p>
        </w:tc>
        <w:tc>
          <w:tcPr>
            <w:tcW w:w="1980" w:type="dxa"/>
            <w:tcBorders>
              <w:top w:val="single" w:sz="2" w:space="0" w:color="auto"/>
              <w:left w:val="double" w:sz="4" w:space="0" w:color="auto"/>
              <w:bottom w:val="single" w:sz="2" w:space="0" w:color="auto"/>
            </w:tcBorders>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hAnsi="Garamond"/>
                <w:sz w:val="20"/>
                <w:lang w:eastAsia="ja-JP"/>
              </w:rPr>
            </w:pPr>
            <w:r w:rsidRPr="00D64D3F">
              <w:rPr>
                <w:rFonts w:ascii="Garamond" w:hAnsi="Garamond"/>
                <w:sz w:val="20"/>
                <w:lang w:eastAsia="ja-JP"/>
              </w:rPr>
              <w:t>$19.63 m; 11 schools</w:t>
            </w:r>
          </w:p>
        </w:tc>
      </w:tr>
      <w:tr w:rsidR="00D64D3F" w:rsidRPr="00D64D3F" w:rsidTr="00D64D3F">
        <w:tc>
          <w:tcPr>
            <w:tcW w:w="1278" w:type="dxa"/>
            <w:tcBorders>
              <w:top w:val="single" w:sz="2" w:space="0" w:color="auto"/>
              <w:bottom w:val="single" w:sz="2" w:space="0" w:color="auto"/>
              <w:right w:val="nil"/>
            </w:tcBorders>
            <w:tcMar>
              <w:top w:w="100" w:type="nil"/>
              <w:left w:w="100" w:type="nil"/>
              <w:bottom w:w="100" w:type="nil"/>
              <w:right w:w="10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rPr>
                <w:rFonts w:ascii="Garamond" w:hAnsi="Garamond"/>
                <w:kern w:val="1"/>
                <w:sz w:val="20"/>
                <w:lang w:eastAsia="ja-JP"/>
              </w:rPr>
            </w:pPr>
            <w:r w:rsidRPr="00D64D3F">
              <w:rPr>
                <w:rFonts w:ascii="Garamond" w:hAnsi="Garamond"/>
                <w:sz w:val="20"/>
                <w:lang w:eastAsia="ja-JP"/>
              </w:rPr>
              <w:t>Springfield</w:t>
            </w:r>
          </w:p>
        </w:tc>
        <w:tc>
          <w:tcPr>
            <w:tcW w:w="90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28.0%</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18.9%</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33.3%</w:t>
            </w:r>
          </w:p>
        </w:tc>
        <w:tc>
          <w:tcPr>
            <w:tcW w:w="117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11.6%</w:t>
            </w:r>
          </w:p>
        </w:tc>
        <w:tc>
          <w:tcPr>
            <w:tcW w:w="99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7.0%</w:t>
            </w:r>
          </w:p>
        </w:tc>
        <w:tc>
          <w:tcPr>
            <w:tcW w:w="720" w:type="dxa"/>
            <w:tcBorders>
              <w:top w:val="single" w:sz="2" w:space="0" w:color="auto"/>
              <w:left w:val="nil"/>
              <w:bottom w:val="single" w:sz="2" w:space="0" w:color="auto"/>
              <w:right w:val="double" w:sz="4" w:space="0" w:color="auto"/>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1.2%</w:t>
            </w:r>
          </w:p>
        </w:tc>
        <w:tc>
          <w:tcPr>
            <w:tcW w:w="1980" w:type="dxa"/>
            <w:tcBorders>
              <w:top w:val="single" w:sz="2" w:space="0" w:color="auto"/>
              <w:left w:val="double" w:sz="4" w:space="0" w:color="auto"/>
              <w:bottom w:val="single" w:sz="2" w:space="0" w:color="auto"/>
            </w:tcBorders>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hAnsi="Garamond"/>
                <w:sz w:val="20"/>
                <w:lang w:eastAsia="ja-JP"/>
              </w:rPr>
            </w:pPr>
            <w:r w:rsidRPr="00D64D3F">
              <w:rPr>
                <w:rFonts w:ascii="Garamond" w:hAnsi="Garamond"/>
                <w:sz w:val="20"/>
                <w:lang w:eastAsia="ja-JP"/>
              </w:rPr>
              <w:t>$16.62 m; 10 schools</w:t>
            </w:r>
          </w:p>
        </w:tc>
      </w:tr>
      <w:tr w:rsidR="00D64D3F" w:rsidRPr="00D64D3F" w:rsidTr="00D64D3F">
        <w:tc>
          <w:tcPr>
            <w:tcW w:w="1278" w:type="dxa"/>
            <w:tcBorders>
              <w:top w:val="single" w:sz="2" w:space="0" w:color="auto"/>
              <w:bottom w:val="single" w:sz="2" w:space="0" w:color="auto"/>
              <w:right w:val="nil"/>
            </w:tcBorders>
            <w:tcMar>
              <w:top w:w="100" w:type="nil"/>
              <w:left w:w="100" w:type="nil"/>
              <w:bottom w:w="100" w:type="nil"/>
              <w:right w:w="10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rPr>
                <w:rFonts w:ascii="Garamond" w:hAnsi="Garamond"/>
                <w:kern w:val="1"/>
                <w:sz w:val="20"/>
                <w:lang w:eastAsia="ja-JP"/>
              </w:rPr>
            </w:pPr>
            <w:r w:rsidRPr="00D64D3F">
              <w:rPr>
                <w:rFonts w:ascii="Garamond" w:hAnsi="Garamond"/>
                <w:sz w:val="20"/>
                <w:lang w:eastAsia="ja-JP"/>
              </w:rPr>
              <w:t>Worcester</w:t>
            </w:r>
          </w:p>
        </w:tc>
        <w:tc>
          <w:tcPr>
            <w:tcW w:w="90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11.8%</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6.5%</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76.7%</w:t>
            </w:r>
          </w:p>
        </w:tc>
        <w:tc>
          <w:tcPr>
            <w:tcW w:w="117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5.0%</w:t>
            </w:r>
          </w:p>
        </w:tc>
        <w:tc>
          <w:tcPr>
            <w:tcW w:w="99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0.0%</w:t>
            </w:r>
          </w:p>
        </w:tc>
        <w:tc>
          <w:tcPr>
            <w:tcW w:w="720" w:type="dxa"/>
            <w:tcBorders>
              <w:top w:val="single" w:sz="2" w:space="0" w:color="auto"/>
              <w:left w:val="nil"/>
              <w:bottom w:val="single" w:sz="2" w:space="0" w:color="auto"/>
              <w:right w:val="double" w:sz="4" w:space="0" w:color="auto"/>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0.0%</w:t>
            </w:r>
          </w:p>
        </w:tc>
        <w:tc>
          <w:tcPr>
            <w:tcW w:w="1980" w:type="dxa"/>
            <w:tcBorders>
              <w:top w:val="single" w:sz="2" w:space="0" w:color="auto"/>
              <w:left w:val="double" w:sz="4" w:space="0" w:color="auto"/>
              <w:bottom w:val="single" w:sz="2" w:space="0" w:color="auto"/>
            </w:tcBorders>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hAnsi="Garamond"/>
                <w:sz w:val="20"/>
                <w:lang w:eastAsia="ja-JP"/>
              </w:rPr>
            </w:pPr>
            <w:r w:rsidRPr="00D64D3F">
              <w:rPr>
                <w:rFonts w:ascii="Garamond" w:hAnsi="Garamond"/>
                <w:sz w:val="20"/>
                <w:lang w:eastAsia="ja-JP"/>
              </w:rPr>
              <w:t>$2.93 m; 2 schools</w:t>
            </w:r>
          </w:p>
        </w:tc>
      </w:tr>
      <w:tr w:rsidR="00D64D3F" w:rsidRPr="00D64D3F" w:rsidTr="00D64D3F">
        <w:tc>
          <w:tcPr>
            <w:tcW w:w="1278" w:type="dxa"/>
            <w:tcBorders>
              <w:top w:val="single" w:sz="2" w:space="0" w:color="auto"/>
              <w:bottom w:val="single" w:sz="2" w:space="0" w:color="auto"/>
              <w:right w:val="nil"/>
            </w:tcBorders>
            <w:tcMar>
              <w:top w:w="100" w:type="nil"/>
              <w:left w:w="100" w:type="nil"/>
              <w:bottom w:w="100" w:type="nil"/>
              <w:right w:w="10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rPr>
                <w:rFonts w:ascii="Garamond" w:hAnsi="Garamond"/>
                <w:sz w:val="20"/>
                <w:lang w:eastAsia="ja-JP"/>
              </w:rPr>
            </w:pPr>
            <w:r w:rsidRPr="00D64D3F">
              <w:rPr>
                <w:rFonts w:ascii="Garamond" w:hAnsi="Garamond"/>
                <w:sz w:val="20"/>
                <w:lang w:eastAsia="ja-JP"/>
              </w:rPr>
              <w:t>Holyoke</w:t>
            </w:r>
          </w:p>
        </w:tc>
        <w:tc>
          <w:tcPr>
            <w:tcW w:w="90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6.0%</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13.1%</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50.1%</w:t>
            </w:r>
          </w:p>
        </w:tc>
        <w:tc>
          <w:tcPr>
            <w:tcW w:w="117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24.2%</w:t>
            </w:r>
          </w:p>
        </w:tc>
        <w:tc>
          <w:tcPr>
            <w:tcW w:w="99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2.1%</w:t>
            </w:r>
          </w:p>
        </w:tc>
        <w:tc>
          <w:tcPr>
            <w:tcW w:w="720" w:type="dxa"/>
            <w:tcBorders>
              <w:top w:val="single" w:sz="2" w:space="0" w:color="auto"/>
              <w:left w:val="nil"/>
              <w:bottom w:val="single" w:sz="2" w:space="0" w:color="auto"/>
              <w:right w:val="double" w:sz="4" w:space="0" w:color="auto"/>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4.6%</w:t>
            </w:r>
          </w:p>
        </w:tc>
        <w:tc>
          <w:tcPr>
            <w:tcW w:w="1980" w:type="dxa"/>
            <w:tcBorders>
              <w:top w:val="single" w:sz="2" w:space="0" w:color="auto"/>
              <w:left w:val="double" w:sz="4" w:space="0" w:color="auto"/>
              <w:bottom w:val="single" w:sz="2" w:space="0" w:color="auto"/>
            </w:tcBorders>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$3.12 m; 2 schools</w:t>
            </w:r>
          </w:p>
        </w:tc>
      </w:tr>
      <w:tr w:rsidR="00D64D3F" w:rsidRPr="00D64D3F" w:rsidTr="00D64D3F">
        <w:tc>
          <w:tcPr>
            <w:tcW w:w="1278" w:type="dxa"/>
            <w:tcBorders>
              <w:top w:val="single" w:sz="2" w:space="0" w:color="auto"/>
              <w:bottom w:val="single" w:sz="2" w:space="0" w:color="auto"/>
              <w:right w:val="nil"/>
            </w:tcBorders>
            <w:tcMar>
              <w:top w:w="100" w:type="nil"/>
              <w:left w:w="100" w:type="nil"/>
              <w:bottom w:w="100" w:type="nil"/>
              <w:right w:w="10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rPr>
                <w:rFonts w:ascii="Garamond" w:hAnsi="Garamond"/>
                <w:sz w:val="20"/>
                <w:lang w:eastAsia="ja-JP"/>
              </w:rPr>
            </w:pPr>
            <w:r w:rsidRPr="00D64D3F">
              <w:rPr>
                <w:rFonts w:ascii="Garamond" w:hAnsi="Garamond"/>
                <w:sz w:val="20"/>
                <w:lang w:eastAsia="ja-JP"/>
              </w:rPr>
              <w:t>Lawrence</w:t>
            </w:r>
          </w:p>
        </w:tc>
        <w:tc>
          <w:tcPr>
            <w:tcW w:w="90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43.7%</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17.3%</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25.1%</w:t>
            </w:r>
          </w:p>
        </w:tc>
        <w:tc>
          <w:tcPr>
            <w:tcW w:w="117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8.2%</w:t>
            </w:r>
          </w:p>
        </w:tc>
        <w:tc>
          <w:tcPr>
            <w:tcW w:w="99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5.6%</w:t>
            </w:r>
          </w:p>
        </w:tc>
        <w:tc>
          <w:tcPr>
            <w:tcW w:w="720" w:type="dxa"/>
            <w:tcBorders>
              <w:top w:val="single" w:sz="2" w:space="0" w:color="auto"/>
              <w:left w:val="nil"/>
              <w:bottom w:val="single" w:sz="2" w:space="0" w:color="auto"/>
              <w:right w:val="double" w:sz="4" w:space="0" w:color="auto"/>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0.0%</w:t>
            </w:r>
          </w:p>
        </w:tc>
        <w:tc>
          <w:tcPr>
            <w:tcW w:w="1980" w:type="dxa"/>
            <w:tcBorders>
              <w:top w:val="single" w:sz="2" w:space="0" w:color="auto"/>
              <w:left w:val="double" w:sz="4" w:space="0" w:color="auto"/>
              <w:bottom w:val="single" w:sz="2" w:space="0" w:color="auto"/>
            </w:tcBorders>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$2.74 m; 2 school</w:t>
            </w:r>
          </w:p>
        </w:tc>
      </w:tr>
      <w:tr w:rsidR="00D64D3F" w:rsidRPr="00D64D3F" w:rsidTr="00D64D3F">
        <w:tc>
          <w:tcPr>
            <w:tcW w:w="1278" w:type="dxa"/>
            <w:tcBorders>
              <w:top w:val="single" w:sz="2" w:space="0" w:color="auto"/>
              <w:bottom w:val="single" w:sz="2" w:space="0" w:color="auto"/>
              <w:right w:val="nil"/>
            </w:tcBorders>
            <w:tcMar>
              <w:top w:w="100" w:type="nil"/>
              <w:left w:w="100" w:type="nil"/>
              <w:bottom w:w="100" w:type="nil"/>
              <w:right w:w="10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rPr>
                <w:rFonts w:ascii="Garamond" w:hAnsi="Garamond"/>
                <w:sz w:val="20"/>
                <w:lang w:eastAsia="ja-JP"/>
              </w:rPr>
            </w:pPr>
            <w:r w:rsidRPr="00D64D3F">
              <w:rPr>
                <w:rFonts w:ascii="Garamond" w:hAnsi="Garamond"/>
                <w:sz w:val="20"/>
                <w:lang w:eastAsia="ja-JP"/>
              </w:rPr>
              <w:t>Lynn</w:t>
            </w:r>
          </w:p>
        </w:tc>
        <w:tc>
          <w:tcPr>
            <w:tcW w:w="90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41.8%</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10.3%</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23.3%</w:t>
            </w:r>
          </w:p>
        </w:tc>
        <w:tc>
          <w:tcPr>
            <w:tcW w:w="117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8.6%</w:t>
            </w:r>
          </w:p>
        </w:tc>
        <w:tc>
          <w:tcPr>
            <w:tcW w:w="990" w:type="dxa"/>
            <w:tcBorders>
              <w:top w:val="single" w:sz="2" w:space="0" w:color="auto"/>
              <w:left w:val="nil"/>
              <w:bottom w:val="single" w:sz="2" w:space="0" w:color="auto"/>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15.2%</w:t>
            </w:r>
          </w:p>
        </w:tc>
        <w:tc>
          <w:tcPr>
            <w:tcW w:w="720" w:type="dxa"/>
            <w:tcBorders>
              <w:top w:val="single" w:sz="2" w:space="0" w:color="auto"/>
              <w:left w:val="nil"/>
              <w:bottom w:val="single" w:sz="2" w:space="0" w:color="auto"/>
              <w:right w:val="double" w:sz="4" w:space="0" w:color="auto"/>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0.9%</w:t>
            </w:r>
          </w:p>
        </w:tc>
        <w:tc>
          <w:tcPr>
            <w:tcW w:w="1980" w:type="dxa"/>
            <w:tcBorders>
              <w:top w:val="single" w:sz="2" w:space="0" w:color="auto"/>
              <w:left w:val="double" w:sz="4" w:space="0" w:color="auto"/>
              <w:bottom w:val="single" w:sz="2" w:space="0" w:color="auto"/>
            </w:tcBorders>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$2.11 m; 2 schools</w:t>
            </w:r>
          </w:p>
        </w:tc>
      </w:tr>
      <w:tr w:rsidR="00D64D3F" w:rsidRPr="00D64D3F" w:rsidTr="00D64D3F">
        <w:tc>
          <w:tcPr>
            <w:tcW w:w="1278" w:type="dxa"/>
            <w:tcBorders>
              <w:top w:val="single" w:sz="2" w:space="0" w:color="auto"/>
              <w:bottom w:val="single" w:sz="2" w:space="0" w:color="auto"/>
              <w:right w:val="nil"/>
            </w:tcBorders>
            <w:tcMar>
              <w:top w:w="100" w:type="nil"/>
              <w:left w:w="100" w:type="nil"/>
              <w:bottom w:w="100" w:type="nil"/>
              <w:right w:w="10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rPr>
                <w:rFonts w:ascii="Garamond" w:hAnsi="Garamond"/>
                <w:sz w:val="20"/>
                <w:lang w:eastAsia="ja-JP"/>
              </w:rPr>
            </w:pPr>
            <w:r w:rsidRPr="00D64D3F">
              <w:rPr>
                <w:rFonts w:ascii="Garamond" w:hAnsi="Garamond"/>
                <w:sz w:val="20"/>
                <w:lang w:eastAsia="ja-JP"/>
              </w:rPr>
              <w:t>Lowell</w:t>
            </w:r>
          </w:p>
        </w:tc>
        <w:tc>
          <w:tcPr>
            <w:tcW w:w="90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23.5%</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42.7%</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10.1%</w:t>
            </w:r>
          </w:p>
        </w:tc>
        <w:tc>
          <w:tcPr>
            <w:tcW w:w="117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10.5%</w:t>
            </w:r>
          </w:p>
        </w:tc>
        <w:tc>
          <w:tcPr>
            <w:tcW w:w="99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4.4%</w:t>
            </w:r>
          </w:p>
        </w:tc>
        <w:tc>
          <w:tcPr>
            <w:tcW w:w="720" w:type="dxa"/>
            <w:tcBorders>
              <w:top w:val="single" w:sz="2" w:space="0" w:color="auto"/>
              <w:left w:val="nil"/>
              <w:bottom w:val="single" w:sz="2" w:space="0" w:color="auto"/>
              <w:right w:val="double" w:sz="4" w:space="0" w:color="auto"/>
            </w:tcBorders>
            <w:tcMar>
              <w:top w:w="20" w:type="nil"/>
              <w:left w:w="20" w:type="nil"/>
              <w:bottom w:w="20" w:type="nil"/>
              <w:right w:w="20" w:type="nil"/>
            </w:tcMar>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8.9%</w:t>
            </w:r>
          </w:p>
        </w:tc>
        <w:tc>
          <w:tcPr>
            <w:tcW w:w="1980" w:type="dxa"/>
            <w:tcBorders>
              <w:top w:val="single" w:sz="2" w:space="0" w:color="auto"/>
              <w:left w:val="double" w:sz="4" w:space="0" w:color="auto"/>
              <w:bottom w:val="single" w:sz="2" w:space="0" w:color="auto"/>
            </w:tcBorders>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$1.52 m; 1 school</w:t>
            </w:r>
          </w:p>
        </w:tc>
      </w:tr>
      <w:tr w:rsidR="00D64D3F" w:rsidRPr="00D64D3F" w:rsidTr="00D64D3F">
        <w:tc>
          <w:tcPr>
            <w:tcW w:w="1278" w:type="dxa"/>
            <w:tcBorders>
              <w:top w:val="single" w:sz="2" w:space="0" w:color="auto"/>
              <w:bottom w:val="single" w:sz="2" w:space="0" w:color="auto"/>
              <w:right w:val="nil"/>
            </w:tcBorders>
            <w:tcMar>
              <w:top w:w="100" w:type="nil"/>
              <w:left w:w="100" w:type="nil"/>
              <w:bottom w:w="100" w:type="nil"/>
              <w:right w:w="10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rPr>
                <w:rFonts w:ascii="Garamond" w:hAnsi="Garamond"/>
                <w:sz w:val="20"/>
                <w:lang w:eastAsia="ja-JP"/>
              </w:rPr>
            </w:pPr>
            <w:r w:rsidRPr="00D64D3F">
              <w:rPr>
                <w:rFonts w:ascii="Garamond" w:hAnsi="Garamond"/>
                <w:sz w:val="20"/>
                <w:lang w:eastAsia="ja-JP"/>
              </w:rPr>
              <w:t>Fall River</w:t>
            </w:r>
          </w:p>
        </w:tc>
        <w:tc>
          <w:tcPr>
            <w:tcW w:w="90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0.0%</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24.8%</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0.0%</w:t>
            </w:r>
          </w:p>
        </w:tc>
        <w:tc>
          <w:tcPr>
            <w:tcW w:w="117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27.0%</w:t>
            </w:r>
          </w:p>
        </w:tc>
        <w:tc>
          <w:tcPr>
            <w:tcW w:w="99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37.6%</w:t>
            </w:r>
          </w:p>
        </w:tc>
        <w:tc>
          <w:tcPr>
            <w:tcW w:w="720" w:type="dxa"/>
            <w:tcBorders>
              <w:top w:val="single" w:sz="2" w:space="0" w:color="auto"/>
              <w:left w:val="nil"/>
              <w:bottom w:val="single" w:sz="2" w:space="0" w:color="auto"/>
              <w:right w:val="double" w:sz="4" w:space="0" w:color="auto"/>
            </w:tcBorders>
            <w:tcMar>
              <w:top w:w="20" w:type="nil"/>
              <w:left w:w="20" w:type="nil"/>
              <w:bottom w:w="20" w:type="nil"/>
              <w:right w:w="20" w:type="nil"/>
            </w:tcMar>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10.6%</w:t>
            </w:r>
          </w:p>
        </w:tc>
        <w:tc>
          <w:tcPr>
            <w:tcW w:w="1980" w:type="dxa"/>
            <w:tcBorders>
              <w:top w:val="single" w:sz="2" w:space="0" w:color="auto"/>
              <w:left w:val="double" w:sz="4" w:space="0" w:color="auto"/>
              <w:bottom w:val="single" w:sz="2" w:space="0" w:color="auto"/>
            </w:tcBorders>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$1.55 m; 1 school</w:t>
            </w:r>
          </w:p>
        </w:tc>
      </w:tr>
      <w:tr w:rsidR="00D64D3F" w:rsidRPr="00D64D3F" w:rsidTr="00D64D3F">
        <w:tc>
          <w:tcPr>
            <w:tcW w:w="1278" w:type="dxa"/>
            <w:tcBorders>
              <w:top w:val="single" w:sz="2" w:space="0" w:color="auto"/>
              <w:right w:val="nil"/>
            </w:tcBorders>
            <w:tcMar>
              <w:top w:w="100" w:type="nil"/>
              <w:left w:w="100" w:type="nil"/>
              <w:bottom w:w="100" w:type="nil"/>
              <w:right w:w="10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rPr>
                <w:rFonts w:ascii="Garamond" w:hAnsi="Garamond"/>
                <w:kern w:val="1"/>
                <w:sz w:val="20"/>
                <w:lang w:eastAsia="ja-JP"/>
              </w:rPr>
            </w:pPr>
            <w:r w:rsidRPr="00D64D3F">
              <w:rPr>
                <w:rFonts w:ascii="Garamond" w:hAnsi="Garamond"/>
                <w:sz w:val="20"/>
                <w:lang w:eastAsia="ja-JP"/>
              </w:rPr>
              <w:t>All Districts</w:t>
            </w:r>
          </w:p>
        </w:tc>
        <w:tc>
          <w:tcPr>
            <w:tcW w:w="900" w:type="dxa"/>
            <w:tcBorders>
              <w:top w:val="single" w:sz="2" w:space="0" w:color="auto"/>
              <w:left w:val="nil"/>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24.9%</w:t>
            </w:r>
          </w:p>
        </w:tc>
        <w:tc>
          <w:tcPr>
            <w:tcW w:w="1530" w:type="dxa"/>
            <w:tcBorders>
              <w:top w:val="single" w:sz="2" w:space="0" w:color="auto"/>
              <w:left w:val="nil"/>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14.2%</w:t>
            </w:r>
          </w:p>
        </w:tc>
        <w:tc>
          <w:tcPr>
            <w:tcW w:w="1530" w:type="dxa"/>
            <w:tcBorders>
              <w:top w:val="single" w:sz="2" w:space="0" w:color="auto"/>
              <w:left w:val="nil"/>
              <w:right w:val="nil"/>
            </w:tcBorders>
            <w:tcMar>
              <w:top w:w="20" w:type="nil"/>
              <w:left w:w="20" w:type="nil"/>
              <w:bottom w:w="20" w:type="nil"/>
              <w:right w:w="20" w:type="nil"/>
            </w:tcMar>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35.3%</w:t>
            </w:r>
          </w:p>
        </w:tc>
        <w:tc>
          <w:tcPr>
            <w:tcW w:w="1170" w:type="dxa"/>
            <w:tcBorders>
              <w:top w:val="single" w:sz="2" w:space="0" w:color="auto"/>
              <w:left w:val="nil"/>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17.7%</w:t>
            </w:r>
          </w:p>
        </w:tc>
        <w:tc>
          <w:tcPr>
            <w:tcW w:w="990" w:type="dxa"/>
            <w:tcBorders>
              <w:top w:val="single" w:sz="2" w:space="0" w:color="auto"/>
              <w:left w:val="nil"/>
              <w:right w:val="nil"/>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6.4%</w:t>
            </w:r>
          </w:p>
        </w:tc>
        <w:tc>
          <w:tcPr>
            <w:tcW w:w="720" w:type="dxa"/>
            <w:tcBorders>
              <w:top w:val="single" w:sz="2" w:space="0" w:color="auto"/>
              <w:left w:val="nil"/>
              <w:right w:val="double" w:sz="4" w:space="0" w:color="auto"/>
            </w:tcBorders>
            <w:tcMar>
              <w:top w:w="20" w:type="nil"/>
              <w:left w:w="20" w:type="nil"/>
              <w:bottom w:w="20" w:type="nil"/>
              <w:right w:w="20" w:type="nil"/>
            </w:tcMar>
            <w:vAlign w:val="bottom"/>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1.5%</w:t>
            </w:r>
          </w:p>
        </w:tc>
        <w:tc>
          <w:tcPr>
            <w:tcW w:w="1980" w:type="dxa"/>
            <w:tcBorders>
              <w:top w:val="single" w:sz="2" w:space="0" w:color="auto"/>
              <w:left w:val="double" w:sz="4" w:space="0" w:color="auto"/>
              <w:bottom w:val="nil"/>
            </w:tcBorders>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hAnsi="Garamond"/>
                <w:sz w:val="20"/>
                <w:lang w:eastAsia="ja-JP"/>
              </w:rPr>
            </w:pPr>
          </w:p>
        </w:tc>
      </w:tr>
    </w:tbl>
    <w:p w:rsidR="00EB2D0B" w:rsidRPr="00C84556" w:rsidRDefault="00DE28BB" w:rsidP="00C84556">
      <w:pPr>
        <w:spacing w:before="240" w:after="120" w:line="288" w:lineRule="auto"/>
        <w:rPr>
          <w:rFonts w:ascii="Garamond" w:hAnsi="Garamond"/>
          <w:sz w:val="22"/>
          <w:szCs w:val="22"/>
        </w:rPr>
      </w:pPr>
      <w:r w:rsidRPr="00C84556">
        <w:rPr>
          <w:rFonts w:ascii="Garamond" w:hAnsi="Garamond"/>
          <w:sz w:val="22"/>
          <w:szCs w:val="22"/>
        </w:rPr>
        <w:t>Table 6</w:t>
      </w:r>
      <w:r w:rsidR="00EB2D0B" w:rsidRPr="00C84556">
        <w:rPr>
          <w:rFonts w:ascii="Garamond" w:hAnsi="Garamond"/>
          <w:sz w:val="22"/>
          <w:szCs w:val="22"/>
        </w:rPr>
        <w:t xml:space="preserve"> </w:t>
      </w:r>
      <w:r w:rsidR="001A375D" w:rsidRPr="00C84556">
        <w:rPr>
          <w:rFonts w:ascii="Garamond" w:hAnsi="Garamond"/>
          <w:sz w:val="22"/>
          <w:szCs w:val="22"/>
        </w:rPr>
        <w:t>displays how much funding schools had, on average, to allocate to turnaround efforts after accounting for stipends for teachers and other staff, for expanded time.</w:t>
      </w:r>
      <w:r w:rsidR="001A375D" w:rsidRPr="00C84556">
        <w:rPr>
          <w:rFonts w:ascii="Garamond" w:hAnsi="Garamond"/>
          <w:color w:val="FF0000"/>
          <w:sz w:val="22"/>
          <w:szCs w:val="22"/>
        </w:rPr>
        <w:t xml:space="preserve"> </w:t>
      </w:r>
      <w:r w:rsidR="00C84556">
        <w:rPr>
          <w:rFonts w:ascii="Garamond" w:hAnsi="Garamond"/>
          <w:sz w:val="22"/>
          <w:szCs w:val="22"/>
        </w:rPr>
        <w:t>As noted in C</w:t>
      </w:r>
      <w:r w:rsidR="00C84556" w:rsidRPr="00C84556">
        <w:rPr>
          <w:rFonts w:ascii="Garamond" w:hAnsi="Garamond"/>
          <w:sz w:val="22"/>
          <w:szCs w:val="22"/>
        </w:rPr>
        <w:t xml:space="preserve">hart 2, funding for extended time represented approximately 35 percent of the overall allocation of SRG funding. A close analysis of district-by-district allocation of funds shows that some districts were able to find alternative (e.g., non-SRG) funding to pay for extended time while some districts used higher portions of SRG funds to cover extended time. As a result, the amount of discretionary funding—SRG funds that districts and schools had at their disposal to allocate to other aspects of their turnaround efforts—ranged considerable across districts, from $685 thousand per school in Lawrence to a low of $113 thousand per school in Worcester. </w:t>
      </w:r>
    </w:p>
    <w:p w:rsidR="00D64D3F" w:rsidRPr="00D64D3F" w:rsidRDefault="00DE28BB"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120"/>
        <w:rPr>
          <w:rFonts w:ascii="Garamond" w:hAnsi="Garamond" w:cs="Helvetica"/>
          <w:b/>
          <w:color w:val="1F497D" w:themeColor="text2"/>
          <w:szCs w:val="24"/>
          <w:lang w:eastAsia="ja-JP"/>
        </w:rPr>
      </w:pPr>
      <w:r>
        <w:rPr>
          <w:rFonts w:ascii="Garamond" w:hAnsi="Garamond"/>
          <w:b/>
          <w:color w:val="1F497D" w:themeColor="text2"/>
          <w:sz w:val="22"/>
          <w:szCs w:val="22"/>
          <w:lang w:eastAsia="ja-JP"/>
        </w:rPr>
        <w:t>Table 6</w:t>
      </w:r>
      <w:r w:rsidR="00D64D3F" w:rsidRPr="00D64D3F">
        <w:rPr>
          <w:rFonts w:ascii="Garamond" w:hAnsi="Garamond"/>
          <w:b/>
          <w:color w:val="1F497D" w:themeColor="text2"/>
          <w:sz w:val="22"/>
          <w:szCs w:val="22"/>
          <w:lang w:eastAsia="ja-JP"/>
        </w:rPr>
        <w:t>. Percent district allocation of SRG funding, by Staffing, Time and Resources, 2010-2012</w:t>
      </w:r>
    </w:p>
    <w:tbl>
      <w:tblPr>
        <w:tblW w:w="10098" w:type="dxa"/>
        <w:tblBorders>
          <w:bottom w:val="single" w:sz="8" w:space="0" w:color="auto"/>
          <w:insideH w:val="single" w:sz="8" w:space="0" w:color="auto"/>
          <w:insideV w:val="single" w:sz="8" w:space="0" w:color="auto"/>
        </w:tblBorders>
        <w:tblLayout w:type="fixed"/>
        <w:tblLook w:val="0000"/>
      </w:tblPr>
      <w:tblGrid>
        <w:gridCol w:w="1278"/>
        <w:gridCol w:w="1260"/>
        <w:gridCol w:w="1170"/>
        <w:gridCol w:w="1530"/>
        <w:gridCol w:w="1170"/>
        <w:gridCol w:w="3690"/>
      </w:tblGrid>
      <w:tr w:rsidR="00D64D3F" w:rsidRPr="00D64D3F" w:rsidTr="00D64D3F">
        <w:tc>
          <w:tcPr>
            <w:tcW w:w="1278" w:type="dxa"/>
            <w:tcBorders>
              <w:top w:val="nil"/>
              <w:bottom w:val="single" w:sz="2" w:space="0" w:color="auto"/>
              <w:right w:val="nil"/>
            </w:tcBorders>
            <w:tcMar>
              <w:top w:w="20" w:type="nil"/>
              <w:left w:w="20" w:type="nil"/>
              <w:bottom w:w="20" w:type="nil"/>
              <w:right w:w="20" w:type="nil"/>
            </w:tcMar>
            <w:vAlign w:val="center"/>
          </w:tcPr>
          <w:p w:rsidR="00D64D3F" w:rsidRPr="00D64D3F" w:rsidRDefault="00D64D3F" w:rsidP="00663A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rPr>
                <w:rFonts w:ascii="Garamond" w:hAnsi="Garamond"/>
                <w:sz w:val="20"/>
                <w:lang w:eastAsia="ja-JP"/>
              </w:rPr>
            </w:pPr>
          </w:p>
        </w:tc>
        <w:tc>
          <w:tcPr>
            <w:tcW w:w="1260" w:type="dxa"/>
            <w:tcBorders>
              <w:top w:val="nil"/>
              <w:left w:val="nil"/>
              <w:bottom w:val="single" w:sz="2" w:space="0" w:color="auto"/>
              <w:right w:val="nil"/>
            </w:tcBorders>
            <w:tcMar>
              <w:top w:w="20" w:type="nil"/>
              <w:left w:w="20" w:type="nil"/>
              <w:bottom w:w="20" w:type="nil"/>
              <w:right w:w="20" w:type="nil"/>
            </w:tcMar>
            <w:vAlign w:val="center"/>
          </w:tcPr>
          <w:p w:rsidR="00D64D3F" w:rsidRPr="00D64D3F" w:rsidRDefault="00D64D3F" w:rsidP="00663A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center"/>
              <w:rPr>
                <w:rFonts w:ascii="Garamond" w:hAnsi="Garamond"/>
                <w:kern w:val="1"/>
                <w:sz w:val="20"/>
                <w:lang w:eastAsia="ja-JP"/>
              </w:rPr>
            </w:pPr>
            <w:r w:rsidRPr="00D64D3F">
              <w:rPr>
                <w:rFonts w:ascii="Garamond" w:hAnsi="Garamond"/>
                <w:sz w:val="20"/>
                <w:lang w:eastAsia="ja-JP"/>
              </w:rPr>
              <w:t>Total Funding</w:t>
            </w:r>
          </w:p>
        </w:tc>
        <w:tc>
          <w:tcPr>
            <w:tcW w:w="1170" w:type="dxa"/>
            <w:tcBorders>
              <w:top w:val="nil"/>
              <w:left w:val="nil"/>
              <w:bottom w:val="single" w:sz="2" w:space="0" w:color="auto"/>
              <w:right w:val="nil"/>
            </w:tcBorders>
            <w:tcMar>
              <w:top w:w="20" w:type="nil"/>
              <w:left w:w="20" w:type="nil"/>
              <w:bottom w:w="20" w:type="nil"/>
              <w:right w:w="20" w:type="nil"/>
            </w:tcMar>
            <w:vAlign w:val="center"/>
          </w:tcPr>
          <w:p w:rsidR="00D64D3F" w:rsidRPr="00D64D3F" w:rsidRDefault="00D64D3F" w:rsidP="00663A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center"/>
              <w:rPr>
                <w:rFonts w:ascii="Garamond" w:hAnsi="Garamond"/>
                <w:kern w:val="1"/>
                <w:sz w:val="20"/>
                <w:lang w:eastAsia="ja-JP"/>
              </w:rPr>
            </w:pPr>
            <w:r w:rsidRPr="00D64D3F">
              <w:rPr>
                <w:rFonts w:ascii="Garamond" w:hAnsi="Garamond"/>
                <w:sz w:val="20"/>
                <w:lang w:eastAsia="ja-JP"/>
              </w:rPr>
              <w:t>Extended Time Funding</w:t>
            </w:r>
          </w:p>
        </w:tc>
        <w:tc>
          <w:tcPr>
            <w:tcW w:w="1530" w:type="dxa"/>
            <w:tcBorders>
              <w:top w:val="nil"/>
              <w:left w:val="nil"/>
              <w:bottom w:val="single" w:sz="2" w:space="0" w:color="auto"/>
              <w:right w:val="nil"/>
            </w:tcBorders>
            <w:tcMar>
              <w:top w:w="20" w:type="nil"/>
              <w:left w:w="20" w:type="nil"/>
              <w:bottom w:w="20" w:type="nil"/>
              <w:right w:w="20" w:type="nil"/>
            </w:tcMar>
            <w:vAlign w:val="center"/>
          </w:tcPr>
          <w:p w:rsidR="00D64D3F" w:rsidRPr="00D64D3F" w:rsidRDefault="00D64D3F" w:rsidP="00663A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center"/>
              <w:rPr>
                <w:rFonts w:ascii="Garamond" w:hAnsi="Garamond"/>
                <w:kern w:val="1"/>
                <w:sz w:val="20"/>
                <w:lang w:eastAsia="ja-JP"/>
              </w:rPr>
            </w:pPr>
            <w:r w:rsidRPr="00D64D3F">
              <w:rPr>
                <w:rFonts w:ascii="Garamond" w:hAnsi="Garamond"/>
                <w:sz w:val="20"/>
                <w:lang w:eastAsia="ja-JP"/>
              </w:rPr>
              <w:t>Discretionary Funding</w:t>
            </w:r>
          </w:p>
        </w:tc>
        <w:tc>
          <w:tcPr>
            <w:tcW w:w="1170" w:type="dxa"/>
            <w:tcBorders>
              <w:top w:val="nil"/>
              <w:left w:val="nil"/>
              <w:bottom w:val="single" w:sz="2" w:space="0" w:color="auto"/>
              <w:right w:val="nil"/>
            </w:tcBorders>
            <w:vAlign w:val="center"/>
          </w:tcPr>
          <w:p w:rsidR="00D64D3F" w:rsidRPr="00D64D3F" w:rsidRDefault="00D64D3F" w:rsidP="00663A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center"/>
              <w:rPr>
                <w:rFonts w:ascii="Garamond" w:hAnsi="Garamond"/>
                <w:sz w:val="20"/>
                <w:lang w:eastAsia="ja-JP"/>
              </w:rPr>
            </w:pPr>
            <w:r w:rsidRPr="00D64D3F">
              <w:rPr>
                <w:rFonts w:ascii="Garamond" w:hAnsi="Garamond"/>
                <w:sz w:val="20"/>
                <w:lang w:eastAsia="ja-JP"/>
              </w:rPr>
              <w:t># of Level 4 Schools</w:t>
            </w:r>
          </w:p>
        </w:tc>
        <w:tc>
          <w:tcPr>
            <w:tcW w:w="3690" w:type="dxa"/>
            <w:tcBorders>
              <w:top w:val="nil"/>
              <w:left w:val="nil"/>
              <w:bottom w:val="single" w:sz="2" w:space="0" w:color="auto"/>
            </w:tcBorders>
            <w:vAlign w:val="center"/>
          </w:tcPr>
          <w:p w:rsidR="00D64D3F" w:rsidRPr="00D64D3F" w:rsidRDefault="007D00D2" w:rsidP="007D00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center"/>
              <w:rPr>
                <w:rFonts w:ascii="Garamond" w:hAnsi="Garamond"/>
                <w:sz w:val="20"/>
                <w:lang w:eastAsia="ja-JP"/>
              </w:rPr>
            </w:pPr>
            <w:r>
              <w:rPr>
                <w:rFonts w:ascii="Garamond" w:hAnsi="Garamond"/>
                <w:sz w:val="20"/>
                <w:lang w:eastAsia="ja-JP"/>
              </w:rPr>
              <w:t>Annual a</w:t>
            </w:r>
            <w:r w:rsidR="00D64D3F" w:rsidRPr="00D64D3F">
              <w:rPr>
                <w:rFonts w:ascii="Garamond" w:hAnsi="Garamond"/>
                <w:sz w:val="20"/>
                <w:lang w:eastAsia="ja-JP"/>
              </w:rPr>
              <w:t>mount of Discretionary Fundin</w:t>
            </w:r>
            <w:r>
              <w:rPr>
                <w:rFonts w:ascii="Garamond" w:hAnsi="Garamond"/>
                <w:sz w:val="20"/>
                <w:lang w:eastAsia="ja-JP"/>
              </w:rPr>
              <w:t>g available per school</w:t>
            </w:r>
          </w:p>
        </w:tc>
      </w:tr>
      <w:tr w:rsidR="00D64D3F" w:rsidRPr="00D64D3F" w:rsidTr="00D64D3F">
        <w:tc>
          <w:tcPr>
            <w:tcW w:w="1278" w:type="dxa"/>
            <w:tcBorders>
              <w:top w:val="single" w:sz="2" w:space="0" w:color="auto"/>
              <w:bottom w:val="single" w:sz="2" w:space="0" w:color="auto"/>
              <w:right w:val="nil"/>
            </w:tcBorders>
            <w:tcMar>
              <w:top w:w="100" w:type="nil"/>
              <w:left w:w="100" w:type="nil"/>
              <w:bottom w:w="100" w:type="nil"/>
              <w:right w:w="10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rPr>
                <w:rFonts w:ascii="Garamond" w:hAnsi="Garamond"/>
                <w:kern w:val="1"/>
                <w:sz w:val="20"/>
                <w:lang w:eastAsia="ja-JP"/>
              </w:rPr>
            </w:pPr>
            <w:r w:rsidRPr="00D64D3F">
              <w:rPr>
                <w:rFonts w:ascii="Garamond" w:hAnsi="Garamond"/>
                <w:sz w:val="20"/>
                <w:lang w:eastAsia="ja-JP"/>
              </w:rPr>
              <w:t>Boston</w:t>
            </w:r>
          </w:p>
        </w:tc>
        <w:tc>
          <w:tcPr>
            <w:tcW w:w="126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hAnsi="Garamond"/>
                <w:sz w:val="20"/>
                <w:lang w:eastAsia="ja-JP"/>
              </w:rPr>
            </w:pPr>
            <w:r w:rsidRPr="00D64D3F">
              <w:rPr>
                <w:rFonts w:ascii="Garamond" w:hAnsi="Garamond"/>
                <w:sz w:val="20"/>
                <w:lang w:eastAsia="ja-JP"/>
              </w:rPr>
              <w:t>$19.63 m</w:t>
            </w:r>
          </w:p>
        </w:tc>
        <w:tc>
          <w:tcPr>
            <w:tcW w:w="117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hAnsi="Garamond"/>
                <w:sz w:val="20"/>
                <w:lang w:eastAsia="ja-JP"/>
              </w:rPr>
            </w:pPr>
            <w:r w:rsidRPr="00D64D3F">
              <w:rPr>
                <w:rFonts w:ascii="Garamond" w:hAnsi="Garamond"/>
                <w:sz w:val="20"/>
                <w:lang w:eastAsia="ja-JP"/>
              </w:rPr>
              <w:t>$7.03 m</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hAnsi="Garamond"/>
                <w:sz w:val="20"/>
                <w:lang w:eastAsia="ja-JP"/>
              </w:rPr>
            </w:pPr>
            <w:r w:rsidRPr="00D64D3F">
              <w:rPr>
                <w:rFonts w:ascii="Garamond" w:hAnsi="Garamond"/>
                <w:sz w:val="20"/>
                <w:lang w:eastAsia="ja-JP"/>
              </w:rPr>
              <w:t>$12.6 m</w:t>
            </w:r>
          </w:p>
        </w:tc>
        <w:tc>
          <w:tcPr>
            <w:tcW w:w="1170" w:type="dxa"/>
            <w:tcBorders>
              <w:top w:val="single" w:sz="2" w:space="0" w:color="auto"/>
              <w:left w:val="double" w:sz="4" w:space="0" w:color="auto"/>
              <w:bottom w:val="single" w:sz="2" w:space="0" w:color="auto"/>
              <w:right w:val="double" w:sz="4" w:space="0" w:color="auto"/>
            </w:tcBorders>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hAnsi="Garamond"/>
                <w:sz w:val="20"/>
                <w:lang w:eastAsia="ja-JP"/>
              </w:rPr>
            </w:pPr>
            <w:r w:rsidRPr="00D64D3F">
              <w:rPr>
                <w:rFonts w:ascii="Garamond" w:hAnsi="Garamond"/>
                <w:sz w:val="20"/>
                <w:lang w:eastAsia="ja-JP"/>
              </w:rPr>
              <w:t>11</w:t>
            </w:r>
          </w:p>
        </w:tc>
        <w:tc>
          <w:tcPr>
            <w:tcW w:w="3690" w:type="dxa"/>
            <w:tcBorders>
              <w:top w:val="single" w:sz="2" w:space="0" w:color="auto"/>
              <w:left w:val="double" w:sz="4" w:space="0" w:color="auto"/>
              <w:bottom w:val="single" w:sz="2" w:space="0" w:color="auto"/>
            </w:tcBorders>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$381,974</w:t>
            </w:r>
          </w:p>
        </w:tc>
      </w:tr>
      <w:tr w:rsidR="00D64D3F" w:rsidRPr="00D64D3F" w:rsidTr="00D64D3F">
        <w:tc>
          <w:tcPr>
            <w:tcW w:w="1278" w:type="dxa"/>
            <w:tcBorders>
              <w:top w:val="single" w:sz="2" w:space="0" w:color="auto"/>
              <w:bottom w:val="single" w:sz="2" w:space="0" w:color="auto"/>
              <w:right w:val="nil"/>
            </w:tcBorders>
            <w:tcMar>
              <w:top w:w="100" w:type="nil"/>
              <w:left w:w="100" w:type="nil"/>
              <w:bottom w:w="100" w:type="nil"/>
              <w:right w:w="10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rPr>
                <w:rFonts w:ascii="Garamond" w:hAnsi="Garamond"/>
                <w:kern w:val="1"/>
                <w:sz w:val="20"/>
                <w:lang w:eastAsia="ja-JP"/>
              </w:rPr>
            </w:pPr>
            <w:r w:rsidRPr="00D64D3F">
              <w:rPr>
                <w:rFonts w:ascii="Garamond" w:hAnsi="Garamond"/>
                <w:sz w:val="20"/>
                <w:lang w:eastAsia="ja-JP"/>
              </w:rPr>
              <w:t>Springfield</w:t>
            </w:r>
          </w:p>
        </w:tc>
        <w:tc>
          <w:tcPr>
            <w:tcW w:w="126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hAnsi="Garamond"/>
                <w:sz w:val="20"/>
                <w:lang w:eastAsia="ja-JP"/>
              </w:rPr>
            </w:pPr>
            <w:r w:rsidRPr="00D64D3F">
              <w:rPr>
                <w:rFonts w:ascii="Garamond" w:hAnsi="Garamond"/>
                <w:sz w:val="20"/>
                <w:lang w:eastAsia="ja-JP"/>
              </w:rPr>
              <w:t>$16.55 m</w:t>
            </w:r>
          </w:p>
        </w:tc>
        <w:tc>
          <w:tcPr>
            <w:tcW w:w="117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hAnsi="Garamond"/>
                <w:sz w:val="20"/>
                <w:lang w:eastAsia="ja-JP"/>
              </w:rPr>
            </w:pPr>
            <w:r w:rsidRPr="00D64D3F">
              <w:rPr>
                <w:rFonts w:ascii="Garamond" w:hAnsi="Garamond"/>
                <w:sz w:val="20"/>
                <w:lang w:eastAsia="ja-JP"/>
              </w:rPr>
              <w:t>$5.53 m</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hAnsi="Garamond"/>
                <w:sz w:val="20"/>
                <w:lang w:eastAsia="ja-JP"/>
              </w:rPr>
            </w:pPr>
            <w:r w:rsidRPr="00D64D3F">
              <w:rPr>
                <w:rFonts w:ascii="Garamond" w:hAnsi="Garamond"/>
                <w:sz w:val="20"/>
                <w:lang w:eastAsia="ja-JP"/>
              </w:rPr>
              <w:t>$11.02 m</w:t>
            </w:r>
          </w:p>
        </w:tc>
        <w:tc>
          <w:tcPr>
            <w:tcW w:w="1170" w:type="dxa"/>
            <w:tcBorders>
              <w:top w:val="single" w:sz="2" w:space="0" w:color="auto"/>
              <w:left w:val="double" w:sz="4" w:space="0" w:color="auto"/>
              <w:bottom w:val="single" w:sz="2" w:space="0" w:color="auto"/>
              <w:right w:val="double" w:sz="4" w:space="0" w:color="auto"/>
            </w:tcBorders>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hAnsi="Garamond"/>
                <w:sz w:val="20"/>
                <w:lang w:eastAsia="ja-JP"/>
              </w:rPr>
            </w:pPr>
            <w:r w:rsidRPr="00D64D3F">
              <w:rPr>
                <w:rFonts w:ascii="Garamond" w:hAnsi="Garamond"/>
                <w:sz w:val="20"/>
                <w:lang w:eastAsia="ja-JP"/>
              </w:rPr>
              <w:t>10</w:t>
            </w:r>
          </w:p>
        </w:tc>
        <w:tc>
          <w:tcPr>
            <w:tcW w:w="3690" w:type="dxa"/>
            <w:tcBorders>
              <w:top w:val="single" w:sz="2" w:space="0" w:color="auto"/>
              <w:left w:val="double" w:sz="4" w:space="0" w:color="auto"/>
              <w:bottom w:val="single" w:sz="2" w:space="0" w:color="auto"/>
            </w:tcBorders>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$408,421</w:t>
            </w:r>
          </w:p>
        </w:tc>
      </w:tr>
      <w:tr w:rsidR="00D64D3F" w:rsidRPr="00D64D3F" w:rsidTr="00D64D3F">
        <w:tc>
          <w:tcPr>
            <w:tcW w:w="1278" w:type="dxa"/>
            <w:tcBorders>
              <w:top w:val="single" w:sz="2" w:space="0" w:color="auto"/>
              <w:bottom w:val="single" w:sz="2" w:space="0" w:color="auto"/>
              <w:right w:val="nil"/>
            </w:tcBorders>
            <w:tcMar>
              <w:top w:w="100" w:type="nil"/>
              <w:left w:w="100" w:type="nil"/>
              <w:bottom w:w="100" w:type="nil"/>
              <w:right w:w="10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rPr>
                <w:rFonts w:ascii="Garamond" w:hAnsi="Garamond"/>
                <w:kern w:val="1"/>
                <w:sz w:val="20"/>
                <w:lang w:eastAsia="ja-JP"/>
              </w:rPr>
            </w:pPr>
            <w:r w:rsidRPr="00D64D3F">
              <w:rPr>
                <w:rFonts w:ascii="Garamond" w:hAnsi="Garamond"/>
                <w:sz w:val="20"/>
                <w:lang w:eastAsia="ja-JP"/>
              </w:rPr>
              <w:t>Worcester</w:t>
            </w:r>
          </w:p>
        </w:tc>
        <w:tc>
          <w:tcPr>
            <w:tcW w:w="126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hAnsi="Garamond"/>
                <w:sz w:val="20"/>
                <w:lang w:eastAsia="ja-JP"/>
              </w:rPr>
            </w:pPr>
            <w:r w:rsidRPr="00D64D3F">
              <w:rPr>
                <w:rFonts w:ascii="Garamond" w:hAnsi="Garamond"/>
                <w:sz w:val="20"/>
                <w:lang w:eastAsia="ja-JP"/>
              </w:rPr>
              <w:t>$2.93 m</w:t>
            </w:r>
          </w:p>
        </w:tc>
        <w:tc>
          <w:tcPr>
            <w:tcW w:w="117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hAnsi="Garamond"/>
                <w:sz w:val="20"/>
                <w:lang w:eastAsia="ja-JP"/>
              </w:rPr>
            </w:pPr>
            <w:r w:rsidRPr="00D64D3F">
              <w:rPr>
                <w:rFonts w:ascii="Garamond" w:hAnsi="Garamond"/>
                <w:sz w:val="20"/>
                <w:lang w:eastAsia="ja-JP"/>
              </w:rPr>
              <w:t>$2.25 m</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hAnsi="Garamond"/>
                <w:sz w:val="20"/>
                <w:lang w:eastAsia="ja-JP"/>
              </w:rPr>
            </w:pPr>
            <w:r w:rsidRPr="00D64D3F">
              <w:rPr>
                <w:rFonts w:ascii="Garamond" w:hAnsi="Garamond"/>
                <w:sz w:val="20"/>
                <w:lang w:eastAsia="ja-JP"/>
              </w:rPr>
              <w:t>$.68 m</w:t>
            </w:r>
          </w:p>
        </w:tc>
        <w:tc>
          <w:tcPr>
            <w:tcW w:w="1170" w:type="dxa"/>
            <w:tcBorders>
              <w:top w:val="single" w:sz="2" w:space="0" w:color="auto"/>
              <w:left w:val="double" w:sz="4" w:space="0" w:color="auto"/>
              <w:bottom w:val="single" w:sz="2" w:space="0" w:color="auto"/>
              <w:right w:val="double" w:sz="4" w:space="0" w:color="auto"/>
            </w:tcBorders>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hAnsi="Garamond"/>
                <w:sz w:val="20"/>
                <w:lang w:eastAsia="ja-JP"/>
              </w:rPr>
            </w:pPr>
            <w:r w:rsidRPr="00D64D3F">
              <w:rPr>
                <w:rFonts w:ascii="Garamond" w:hAnsi="Garamond"/>
                <w:sz w:val="20"/>
                <w:lang w:eastAsia="ja-JP"/>
              </w:rPr>
              <w:t>2</w:t>
            </w:r>
          </w:p>
        </w:tc>
        <w:tc>
          <w:tcPr>
            <w:tcW w:w="3690" w:type="dxa"/>
            <w:tcBorders>
              <w:top w:val="single" w:sz="2" w:space="0" w:color="auto"/>
              <w:left w:val="double" w:sz="4" w:space="0" w:color="auto"/>
              <w:bottom w:val="single" w:sz="2" w:space="0" w:color="auto"/>
            </w:tcBorders>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$113,930</w:t>
            </w:r>
          </w:p>
        </w:tc>
      </w:tr>
      <w:tr w:rsidR="00D64D3F" w:rsidRPr="00D64D3F" w:rsidTr="00D64D3F">
        <w:tc>
          <w:tcPr>
            <w:tcW w:w="1278" w:type="dxa"/>
            <w:tcBorders>
              <w:top w:val="single" w:sz="2" w:space="0" w:color="auto"/>
              <w:bottom w:val="single" w:sz="2" w:space="0" w:color="auto"/>
              <w:right w:val="nil"/>
            </w:tcBorders>
            <w:tcMar>
              <w:top w:w="100" w:type="nil"/>
              <w:left w:w="100" w:type="nil"/>
              <w:bottom w:w="100" w:type="nil"/>
              <w:right w:w="10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rPr>
                <w:rFonts w:ascii="Garamond" w:hAnsi="Garamond"/>
                <w:sz w:val="20"/>
                <w:lang w:eastAsia="ja-JP"/>
              </w:rPr>
            </w:pPr>
            <w:r w:rsidRPr="00D64D3F">
              <w:rPr>
                <w:rFonts w:ascii="Garamond" w:hAnsi="Garamond"/>
                <w:sz w:val="20"/>
                <w:lang w:eastAsia="ja-JP"/>
              </w:rPr>
              <w:t>Holyoke</w:t>
            </w:r>
          </w:p>
        </w:tc>
        <w:tc>
          <w:tcPr>
            <w:tcW w:w="126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$3.12 m</w:t>
            </w:r>
          </w:p>
        </w:tc>
        <w:tc>
          <w:tcPr>
            <w:tcW w:w="117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$1.56 m</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$1.56 m</w:t>
            </w:r>
          </w:p>
        </w:tc>
        <w:tc>
          <w:tcPr>
            <w:tcW w:w="1170" w:type="dxa"/>
            <w:tcBorders>
              <w:top w:val="single" w:sz="2" w:space="0" w:color="auto"/>
              <w:left w:val="double" w:sz="4" w:space="0" w:color="auto"/>
              <w:bottom w:val="single" w:sz="2" w:space="0" w:color="auto"/>
              <w:right w:val="double" w:sz="4" w:space="0" w:color="auto"/>
            </w:tcBorders>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2</w:t>
            </w:r>
          </w:p>
        </w:tc>
        <w:tc>
          <w:tcPr>
            <w:tcW w:w="3690" w:type="dxa"/>
            <w:tcBorders>
              <w:top w:val="single" w:sz="2" w:space="0" w:color="auto"/>
              <w:left w:val="double" w:sz="4" w:space="0" w:color="auto"/>
              <w:bottom w:val="single" w:sz="2" w:space="0" w:color="auto"/>
            </w:tcBorders>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$260,152</w:t>
            </w:r>
          </w:p>
        </w:tc>
      </w:tr>
      <w:tr w:rsidR="00D64D3F" w:rsidRPr="00D64D3F" w:rsidTr="00D64D3F">
        <w:tc>
          <w:tcPr>
            <w:tcW w:w="1278" w:type="dxa"/>
            <w:tcBorders>
              <w:top w:val="single" w:sz="2" w:space="0" w:color="auto"/>
              <w:bottom w:val="single" w:sz="2" w:space="0" w:color="auto"/>
              <w:right w:val="nil"/>
            </w:tcBorders>
            <w:tcMar>
              <w:top w:w="100" w:type="nil"/>
              <w:left w:w="100" w:type="nil"/>
              <w:bottom w:w="100" w:type="nil"/>
              <w:right w:w="10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rPr>
                <w:rFonts w:ascii="Garamond" w:hAnsi="Garamond"/>
                <w:sz w:val="20"/>
                <w:lang w:eastAsia="ja-JP"/>
              </w:rPr>
            </w:pPr>
            <w:r w:rsidRPr="00D64D3F">
              <w:rPr>
                <w:rFonts w:ascii="Garamond" w:hAnsi="Garamond"/>
                <w:sz w:val="20"/>
                <w:lang w:eastAsia="ja-JP"/>
              </w:rPr>
              <w:t>Lawrence</w:t>
            </w:r>
          </w:p>
        </w:tc>
        <w:tc>
          <w:tcPr>
            <w:tcW w:w="126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$2.74 m</w:t>
            </w:r>
          </w:p>
        </w:tc>
        <w:tc>
          <w:tcPr>
            <w:tcW w:w="117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$.69 m</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$2.05 m</w:t>
            </w:r>
          </w:p>
        </w:tc>
        <w:tc>
          <w:tcPr>
            <w:tcW w:w="1170" w:type="dxa"/>
            <w:tcBorders>
              <w:top w:val="single" w:sz="2" w:space="0" w:color="auto"/>
              <w:left w:val="double" w:sz="4" w:space="0" w:color="auto"/>
              <w:bottom w:val="single" w:sz="2" w:space="0" w:color="auto"/>
              <w:right w:val="double" w:sz="4" w:space="0" w:color="auto"/>
            </w:tcBorders>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2</w:t>
            </w:r>
          </w:p>
        </w:tc>
        <w:tc>
          <w:tcPr>
            <w:tcW w:w="3690" w:type="dxa"/>
            <w:tcBorders>
              <w:top w:val="single" w:sz="2" w:space="0" w:color="auto"/>
              <w:left w:val="double" w:sz="4" w:space="0" w:color="auto"/>
              <w:bottom w:val="single" w:sz="2" w:space="0" w:color="auto"/>
            </w:tcBorders>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$685,449</w:t>
            </w:r>
          </w:p>
        </w:tc>
      </w:tr>
      <w:tr w:rsidR="00D64D3F" w:rsidRPr="00D64D3F" w:rsidTr="00D64D3F">
        <w:tc>
          <w:tcPr>
            <w:tcW w:w="1278" w:type="dxa"/>
            <w:tcBorders>
              <w:top w:val="single" w:sz="2" w:space="0" w:color="auto"/>
              <w:bottom w:val="single" w:sz="2" w:space="0" w:color="auto"/>
              <w:right w:val="nil"/>
            </w:tcBorders>
            <w:tcMar>
              <w:top w:w="100" w:type="nil"/>
              <w:left w:w="100" w:type="nil"/>
              <w:bottom w:w="100" w:type="nil"/>
              <w:right w:w="10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rPr>
                <w:rFonts w:ascii="Garamond" w:hAnsi="Garamond"/>
                <w:sz w:val="20"/>
                <w:lang w:eastAsia="ja-JP"/>
              </w:rPr>
            </w:pPr>
            <w:r w:rsidRPr="00D64D3F">
              <w:rPr>
                <w:rFonts w:ascii="Garamond" w:hAnsi="Garamond"/>
                <w:sz w:val="20"/>
                <w:lang w:eastAsia="ja-JP"/>
              </w:rPr>
              <w:t>Lynn</w:t>
            </w:r>
          </w:p>
        </w:tc>
        <w:tc>
          <w:tcPr>
            <w:tcW w:w="126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$2.11 m</w:t>
            </w:r>
          </w:p>
        </w:tc>
        <w:tc>
          <w:tcPr>
            <w:tcW w:w="117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$.49 m</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$1.62 m</w:t>
            </w:r>
          </w:p>
        </w:tc>
        <w:tc>
          <w:tcPr>
            <w:tcW w:w="1170" w:type="dxa"/>
            <w:tcBorders>
              <w:top w:val="single" w:sz="2" w:space="0" w:color="auto"/>
              <w:left w:val="double" w:sz="4" w:space="0" w:color="auto"/>
              <w:bottom w:val="single" w:sz="2" w:space="0" w:color="auto"/>
              <w:right w:val="double" w:sz="4" w:space="0" w:color="auto"/>
            </w:tcBorders>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2</w:t>
            </w:r>
          </w:p>
        </w:tc>
        <w:tc>
          <w:tcPr>
            <w:tcW w:w="3690" w:type="dxa"/>
            <w:tcBorders>
              <w:top w:val="single" w:sz="2" w:space="0" w:color="auto"/>
              <w:left w:val="double" w:sz="4" w:space="0" w:color="auto"/>
              <w:bottom w:val="single" w:sz="2" w:space="0" w:color="auto"/>
            </w:tcBorders>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$270,415</w:t>
            </w:r>
          </w:p>
        </w:tc>
      </w:tr>
      <w:tr w:rsidR="00D64D3F" w:rsidRPr="00D64D3F" w:rsidTr="00D64D3F">
        <w:tc>
          <w:tcPr>
            <w:tcW w:w="1278" w:type="dxa"/>
            <w:tcBorders>
              <w:top w:val="single" w:sz="2" w:space="0" w:color="auto"/>
              <w:bottom w:val="single" w:sz="2" w:space="0" w:color="auto"/>
              <w:right w:val="nil"/>
            </w:tcBorders>
            <w:tcMar>
              <w:top w:w="100" w:type="nil"/>
              <w:left w:w="100" w:type="nil"/>
              <w:bottom w:w="100" w:type="nil"/>
              <w:right w:w="10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rPr>
                <w:rFonts w:ascii="Garamond" w:hAnsi="Garamond"/>
                <w:sz w:val="20"/>
                <w:lang w:eastAsia="ja-JP"/>
              </w:rPr>
            </w:pPr>
            <w:r w:rsidRPr="00D64D3F">
              <w:rPr>
                <w:rFonts w:ascii="Garamond" w:hAnsi="Garamond"/>
                <w:sz w:val="20"/>
                <w:lang w:eastAsia="ja-JP"/>
              </w:rPr>
              <w:t>Lowell</w:t>
            </w:r>
          </w:p>
        </w:tc>
        <w:tc>
          <w:tcPr>
            <w:tcW w:w="126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$1.52 m</w:t>
            </w:r>
          </w:p>
        </w:tc>
        <w:tc>
          <w:tcPr>
            <w:tcW w:w="117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$.15 m</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$1.36 m</w:t>
            </w:r>
          </w:p>
        </w:tc>
        <w:tc>
          <w:tcPr>
            <w:tcW w:w="1170" w:type="dxa"/>
            <w:tcBorders>
              <w:top w:val="single" w:sz="2" w:space="0" w:color="auto"/>
              <w:left w:val="double" w:sz="4" w:space="0" w:color="auto"/>
              <w:bottom w:val="single" w:sz="2" w:space="0" w:color="auto"/>
              <w:right w:val="double" w:sz="4" w:space="0" w:color="auto"/>
            </w:tcBorders>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1</w:t>
            </w:r>
          </w:p>
        </w:tc>
        <w:tc>
          <w:tcPr>
            <w:tcW w:w="3690" w:type="dxa"/>
            <w:tcBorders>
              <w:top w:val="single" w:sz="2" w:space="0" w:color="auto"/>
              <w:left w:val="double" w:sz="4" w:space="0" w:color="auto"/>
              <w:bottom w:val="single" w:sz="2" w:space="0" w:color="auto"/>
            </w:tcBorders>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$454,932</w:t>
            </w:r>
          </w:p>
        </w:tc>
      </w:tr>
      <w:tr w:rsidR="00D64D3F" w:rsidRPr="00D64D3F" w:rsidTr="00D64D3F">
        <w:tc>
          <w:tcPr>
            <w:tcW w:w="1278" w:type="dxa"/>
            <w:tcBorders>
              <w:top w:val="single" w:sz="2" w:space="0" w:color="auto"/>
              <w:bottom w:val="single" w:sz="2" w:space="0" w:color="auto"/>
              <w:right w:val="nil"/>
            </w:tcBorders>
            <w:tcMar>
              <w:top w:w="100" w:type="nil"/>
              <w:left w:w="100" w:type="nil"/>
              <w:bottom w:w="100" w:type="nil"/>
              <w:right w:w="10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rPr>
                <w:rFonts w:ascii="Garamond" w:hAnsi="Garamond"/>
                <w:sz w:val="20"/>
                <w:lang w:eastAsia="ja-JP"/>
              </w:rPr>
            </w:pPr>
            <w:r w:rsidRPr="00D64D3F">
              <w:rPr>
                <w:rFonts w:ascii="Garamond" w:hAnsi="Garamond"/>
                <w:sz w:val="20"/>
                <w:lang w:eastAsia="ja-JP"/>
              </w:rPr>
              <w:t>Fall River</w:t>
            </w:r>
          </w:p>
        </w:tc>
        <w:tc>
          <w:tcPr>
            <w:tcW w:w="126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$1.55 m</w:t>
            </w:r>
          </w:p>
        </w:tc>
        <w:tc>
          <w:tcPr>
            <w:tcW w:w="117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$0 m</w:t>
            </w:r>
          </w:p>
        </w:tc>
        <w:tc>
          <w:tcPr>
            <w:tcW w:w="1530" w:type="dxa"/>
            <w:tcBorders>
              <w:top w:val="single" w:sz="2" w:space="0" w:color="auto"/>
              <w:left w:val="nil"/>
              <w:bottom w:val="single" w:sz="2" w:space="0" w:color="auto"/>
              <w:right w:val="nil"/>
            </w:tcBorders>
            <w:tcMar>
              <w:top w:w="20" w:type="nil"/>
              <w:left w:w="20" w:type="nil"/>
              <w:bottom w:w="20" w:type="nil"/>
              <w:right w:w="20" w:type="nil"/>
            </w:tcMar>
            <w:vAlign w:val="center"/>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$1.55 m</w:t>
            </w:r>
          </w:p>
        </w:tc>
        <w:tc>
          <w:tcPr>
            <w:tcW w:w="1170" w:type="dxa"/>
            <w:tcBorders>
              <w:top w:val="single" w:sz="2" w:space="0" w:color="auto"/>
              <w:left w:val="double" w:sz="4" w:space="0" w:color="auto"/>
              <w:bottom w:val="single" w:sz="2" w:space="0" w:color="auto"/>
              <w:right w:val="double" w:sz="4" w:space="0" w:color="auto"/>
            </w:tcBorders>
          </w:tcPr>
          <w:p w:rsidR="00D64D3F" w:rsidRPr="00D64D3F" w:rsidRDefault="00D64D3F" w:rsidP="00C8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center"/>
              <w:rPr>
                <w:rFonts w:ascii="Garamond" w:eastAsia="Times New Roman" w:hAnsi="Garamond"/>
                <w:color w:val="000000"/>
                <w:sz w:val="20"/>
              </w:rPr>
            </w:pPr>
            <w:r w:rsidRPr="00D64D3F">
              <w:rPr>
                <w:rFonts w:ascii="Garamond" w:eastAsia="Times New Roman" w:hAnsi="Garamond"/>
                <w:color w:val="000000"/>
                <w:sz w:val="20"/>
              </w:rPr>
              <w:t>1</w:t>
            </w:r>
          </w:p>
        </w:tc>
        <w:tc>
          <w:tcPr>
            <w:tcW w:w="3690" w:type="dxa"/>
            <w:tcBorders>
              <w:top w:val="single" w:sz="2" w:space="0" w:color="auto"/>
              <w:left w:val="double" w:sz="4" w:space="0" w:color="auto"/>
              <w:bottom w:val="single" w:sz="2" w:space="0" w:color="auto"/>
            </w:tcBorders>
            <w:vAlign w:val="center"/>
          </w:tcPr>
          <w:p w:rsidR="00D64D3F" w:rsidRPr="00D64D3F" w:rsidRDefault="00D64D3F" w:rsidP="00C84556">
            <w:pPr>
              <w:spacing w:before="40" w:after="40"/>
              <w:jc w:val="center"/>
              <w:rPr>
                <w:rFonts w:ascii="Garamond" w:eastAsia="Times New Roman" w:hAnsi="Garamond"/>
                <w:color w:val="000000"/>
                <w:sz w:val="20"/>
              </w:rPr>
            </w:pPr>
            <w:r w:rsidRPr="00D64D3F">
              <w:rPr>
                <w:rFonts w:ascii="Garamond" w:eastAsia="Times New Roman" w:hAnsi="Garamond"/>
                <w:color w:val="000000"/>
                <w:sz w:val="20"/>
              </w:rPr>
              <w:t>$518,183</w:t>
            </w:r>
          </w:p>
        </w:tc>
      </w:tr>
    </w:tbl>
    <w:p w:rsidR="00D64D3F" w:rsidRPr="00DE28BB" w:rsidRDefault="00D64D3F" w:rsidP="001A375D">
      <w:pPr>
        <w:spacing w:after="120"/>
        <w:rPr>
          <w:rFonts w:ascii="Garamond" w:hAnsi="Garamond"/>
          <w:b/>
          <w:sz w:val="22"/>
          <w:szCs w:val="22"/>
        </w:rPr>
      </w:pPr>
      <w:r w:rsidRPr="00DE28BB">
        <w:rPr>
          <w:rFonts w:ascii="Garamond" w:hAnsi="Garamond"/>
          <w:b/>
          <w:color w:val="365F91" w:themeColor="accent1" w:themeShade="BF"/>
          <w:sz w:val="22"/>
          <w:szCs w:val="22"/>
        </w:rPr>
        <w:lastRenderedPageBreak/>
        <w:t>Improvement Focus: What was the focus and target of SIG funds?</w:t>
      </w:r>
    </w:p>
    <w:p w:rsidR="00D64D3F" w:rsidRPr="00DE28BB" w:rsidRDefault="00D64D3F" w:rsidP="00D64D3F">
      <w:pPr>
        <w:spacing w:line="288" w:lineRule="auto"/>
        <w:rPr>
          <w:rFonts w:ascii="Garamond" w:hAnsi="Garamond"/>
          <w:sz w:val="22"/>
          <w:szCs w:val="22"/>
        </w:rPr>
      </w:pPr>
      <w:r w:rsidRPr="00DE28BB">
        <w:rPr>
          <w:rFonts w:ascii="Garamond" w:hAnsi="Garamond"/>
          <w:sz w:val="22"/>
          <w:szCs w:val="22"/>
        </w:rPr>
        <w:t>Excluding fringe benefits and funding for extended learning time</w:t>
      </w:r>
      <w:r w:rsidR="001A375D" w:rsidRPr="00DE28BB">
        <w:rPr>
          <w:rStyle w:val="EndnoteReference"/>
          <w:rFonts w:ascii="Garamond" w:hAnsi="Garamond"/>
          <w:sz w:val="22"/>
          <w:szCs w:val="22"/>
        </w:rPr>
        <w:endnoteReference w:id="23"/>
      </w:r>
      <w:r w:rsidR="001A375D" w:rsidRPr="00DE28BB">
        <w:rPr>
          <w:rFonts w:ascii="Garamond" w:hAnsi="Garamond"/>
          <w:sz w:val="22"/>
          <w:szCs w:val="22"/>
        </w:rPr>
        <w:t>,</w:t>
      </w:r>
      <w:r w:rsidRPr="00DE28BB">
        <w:rPr>
          <w:rFonts w:ascii="Garamond" w:hAnsi="Garamond"/>
          <w:sz w:val="22"/>
          <w:szCs w:val="22"/>
        </w:rPr>
        <w:t xml:space="preserve"> districts and schools had the ability to strategically allocate approximately </w:t>
      </w:r>
      <w:r w:rsidRPr="00DE28BB">
        <w:rPr>
          <w:rFonts w:ascii="Garamond" w:hAnsi="Garamond"/>
          <w:b/>
          <w:sz w:val="22"/>
          <w:szCs w:val="22"/>
        </w:rPr>
        <w:t>$</w:t>
      </w:r>
      <w:r w:rsidRPr="00DE28BB">
        <w:rPr>
          <w:rFonts w:ascii="Garamond" w:eastAsia="Times New Roman" w:hAnsi="Garamond"/>
          <w:b/>
          <w:color w:val="000000"/>
          <w:sz w:val="22"/>
          <w:szCs w:val="22"/>
        </w:rPr>
        <w:t>32.47 million</w:t>
      </w:r>
      <w:r w:rsidRPr="00DE28BB">
        <w:rPr>
          <w:rFonts w:ascii="Garamond" w:eastAsia="Times New Roman" w:hAnsi="Garamond"/>
          <w:color w:val="000000"/>
          <w:sz w:val="22"/>
          <w:szCs w:val="22"/>
        </w:rPr>
        <w:t xml:space="preserve"> of SRG and Bridge Grant funding to implement local, school-based turnaround efforts. </w:t>
      </w:r>
      <w:r w:rsidRPr="00DE28BB">
        <w:rPr>
          <w:rFonts w:ascii="Garamond" w:hAnsi="Garamond"/>
          <w:sz w:val="22"/>
          <w:szCs w:val="22"/>
        </w:rPr>
        <w:t xml:space="preserve">The following analysis is focused solely on how schools allocated non-extended learning time, discretionary funds. </w:t>
      </w:r>
    </w:p>
    <w:p w:rsidR="00D64D3F" w:rsidRPr="00DE28BB" w:rsidRDefault="00D64D3F" w:rsidP="00D64D3F">
      <w:pPr>
        <w:spacing w:line="288" w:lineRule="auto"/>
        <w:rPr>
          <w:rFonts w:ascii="Garamond" w:hAnsi="Garamond"/>
          <w:sz w:val="22"/>
          <w:szCs w:val="22"/>
        </w:rPr>
      </w:pPr>
    </w:p>
    <w:p w:rsidR="00D64D3F" w:rsidRPr="00DE28BB" w:rsidRDefault="00DE28BB" w:rsidP="00D64D3F">
      <w:pPr>
        <w:spacing w:line="288" w:lineRule="auto"/>
        <w:rPr>
          <w:rFonts w:ascii="Garamond" w:hAnsi="Garamond"/>
          <w:sz w:val="22"/>
          <w:szCs w:val="22"/>
        </w:rPr>
      </w:pPr>
      <w:r w:rsidRPr="00DE28BB">
        <w:rPr>
          <w:rFonts w:ascii="Garamond" w:hAnsi="Garamond"/>
          <w:sz w:val="22"/>
          <w:szCs w:val="22"/>
        </w:rPr>
        <w:t>Chart 3</w:t>
      </w:r>
      <w:r w:rsidR="00D64D3F" w:rsidRPr="00DE28BB">
        <w:rPr>
          <w:rFonts w:ascii="Garamond" w:hAnsi="Garamond"/>
          <w:sz w:val="22"/>
          <w:szCs w:val="22"/>
        </w:rPr>
        <w:t xml:space="preserve"> depicts the choices that districts and schools made with respect to how to allocate SRG funding. The chart displays the percent of total funds allocated to each of the nine Improvement Focus categories.  </w:t>
      </w:r>
    </w:p>
    <w:p w:rsidR="00D64D3F" w:rsidRPr="00DE28BB" w:rsidRDefault="00D64D3F" w:rsidP="006C3A75">
      <w:pPr>
        <w:pStyle w:val="ListParagraph"/>
        <w:numPr>
          <w:ilvl w:val="0"/>
          <w:numId w:val="12"/>
        </w:numPr>
        <w:spacing w:before="80" w:after="80" w:line="288" w:lineRule="auto"/>
        <w:contextualSpacing w:val="0"/>
        <w:rPr>
          <w:rFonts w:ascii="Garamond" w:hAnsi="Garamond"/>
          <w:sz w:val="22"/>
          <w:szCs w:val="22"/>
        </w:rPr>
      </w:pPr>
      <w:r w:rsidRPr="00DE28BB">
        <w:rPr>
          <w:rFonts w:ascii="Garamond" w:hAnsi="Garamond"/>
          <w:sz w:val="22"/>
          <w:szCs w:val="22"/>
        </w:rPr>
        <w:t xml:space="preserve">Districts and schools allocated the largest portion of non-extended learning time SRG funds to the </w:t>
      </w:r>
      <w:r w:rsidRPr="00DE28BB">
        <w:rPr>
          <w:rFonts w:ascii="Garamond" w:hAnsi="Garamond"/>
          <w:b/>
          <w:i/>
          <w:sz w:val="22"/>
          <w:szCs w:val="22"/>
        </w:rPr>
        <w:t>direct instruction of students</w:t>
      </w:r>
      <w:r w:rsidRPr="00DE28BB">
        <w:rPr>
          <w:rFonts w:ascii="Garamond" w:hAnsi="Garamond"/>
          <w:b/>
          <w:sz w:val="22"/>
          <w:szCs w:val="22"/>
        </w:rPr>
        <w:t xml:space="preserve"> </w:t>
      </w:r>
      <w:r w:rsidRPr="00DE28BB">
        <w:rPr>
          <w:rFonts w:ascii="Garamond" w:hAnsi="Garamond"/>
          <w:sz w:val="22"/>
          <w:szCs w:val="22"/>
        </w:rPr>
        <w:t xml:space="preserve">(34%, $10.69 million). From the standpoint of funding, the direct instruction of students involves the hiring of teachers and staff to provide instruction, the use of stipends to pay existing teachers to provide additional instruction to students, and the hiring of consultants that work directly with students on academic content.  </w:t>
      </w:r>
    </w:p>
    <w:p w:rsidR="00D64D3F" w:rsidRPr="00DE28BB" w:rsidRDefault="00D64D3F" w:rsidP="006C3A75">
      <w:pPr>
        <w:pStyle w:val="ListParagraph"/>
        <w:numPr>
          <w:ilvl w:val="0"/>
          <w:numId w:val="12"/>
        </w:numPr>
        <w:spacing w:before="80" w:after="80" w:line="288" w:lineRule="auto"/>
        <w:contextualSpacing w:val="0"/>
        <w:rPr>
          <w:rFonts w:ascii="Garamond" w:hAnsi="Garamond"/>
          <w:sz w:val="22"/>
          <w:szCs w:val="22"/>
        </w:rPr>
      </w:pPr>
      <w:r w:rsidRPr="00DE28BB">
        <w:rPr>
          <w:rFonts w:ascii="Garamond" w:hAnsi="Garamond"/>
          <w:sz w:val="22"/>
          <w:szCs w:val="22"/>
        </w:rPr>
        <w:t xml:space="preserve">After direct instruction to students, districts and schools allocated funds to support </w:t>
      </w:r>
      <w:r w:rsidRPr="00DE28BB">
        <w:rPr>
          <w:rFonts w:ascii="Garamond" w:hAnsi="Garamond"/>
          <w:b/>
          <w:i/>
          <w:sz w:val="22"/>
          <w:szCs w:val="22"/>
        </w:rPr>
        <w:t>implementation oversight and coordination</w:t>
      </w:r>
      <w:r w:rsidRPr="00DE28BB">
        <w:rPr>
          <w:rFonts w:ascii="Garamond" w:hAnsi="Garamond"/>
          <w:sz w:val="22"/>
          <w:szCs w:val="22"/>
        </w:rPr>
        <w:t xml:space="preserve"> of turnaround efforts (15%, 4.71 million) and to provide </w:t>
      </w:r>
      <w:r w:rsidRPr="00DE28BB">
        <w:rPr>
          <w:rFonts w:ascii="Garamond" w:hAnsi="Garamond"/>
          <w:b/>
          <w:i/>
          <w:sz w:val="22"/>
          <w:szCs w:val="22"/>
        </w:rPr>
        <w:t>job-embedded professional development</w:t>
      </w:r>
      <w:r w:rsidRPr="00DE28BB">
        <w:rPr>
          <w:rFonts w:ascii="Garamond" w:hAnsi="Garamond"/>
          <w:sz w:val="22"/>
          <w:szCs w:val="22"/>
        </w:rPr>
        <w:t xml:space="preserve"> (13%, 4.02 million). </w:t>
      </w:r>
    </w:p>
    <w:p w:rsidR="00D64D3F" w:rsidRDefault="00D64D3F" w:rsidP="006C3A75">
      <w:pPr>
        <w:pStyle w:val="ListParagraph"/>
        <w:numPr>
          <w:ilvl w:val="0"/>
          <w:numId w:val="12"/>
        </w:numPr>
        <w:spacing w:before="80" w:after="80" w:line="288" w:lineRule="auto"/>
        <w:contextualSpacing w:val="0"/>
        <w:rPr>
          <w:rFonts w:ascii="Garamond" w:hAnsi="Garamond"/>
          <w:sz w:val="22"/>
          <w:szCs w:val="22"/>
        </w:rPr>
      </w:pPr>
      <w:r w:rsidRPr="00DE28BB">
        <w:rPr>
          <w:rFonts w:ascii="Garamond" w:hAnsi="Garamond"/>
          <w:sz w:val="22"/>
          <w:szCs w:val="22"/>
        </w:rPr>
        <w:t xml:space="preserve">The next largest allocations of funding went towards formal teacher development (10%, 3.24 million), social-emotional health (10%, 3.23 million), and </w:t>
      </w:r>
      <w:r w:rsidRPr="00DE28BB">
        <w:rPr>
          <w:rFonts w:ascii="Garamond" w:hAnsi="Garamond"/>
          <w:i/>
          <w:sz w:val="22"/>
          <w:szCs w:val="22"/>
        </w:rPr>
        <w:t>materials</w:t>
      </w:r>
      <w:r w:rsidRPr="00DE28BB">
        <w:rPr>
          <w:rFonts w:ascii="Garamond" w:hAnsi="Garamond"/>
          <w:sz w:val="22"/>
          <w:szCs w:val="22"/>
        </w:rPr>
        <w:t xml:space="preserve"> (10%, 3.15 million) </w:t>
      </w:r>
    </w:p>
    <w:p w:rsidR="00BC6C03" w:rsidRPr="00BC6C03" w:rsidRDefault="00BC6C03" w:rsidP="00BC6C03">
      <w:pPr>
        <w:spacing w:before="80" w:after="80" w:line="288" w:lineRule="auto"/>
        <w:rPr>
          <w:rFonts w:ascii="Garamond" w:hAnsi="Garamond"/>
          <w:sz w:val="22"/>
          <w:szCs w:val="22"/>
        </w:rPr>
      </w:pPr>
      <w:r>
        <w:rPr>
          <w:rFonts w:ascii="Garamond" w:hAnsi="Garamond"/>
          <w:noProof/>
          <w:sz w:val="22"/>
          <w:szCs w:val="22"/>
        </w:rPr>
        <w:drawing>
          <wp:inline distT="0" distB="0" distL="0" distR="0">
            <wp:extent cx="6379957" cy="3162300"/>
            <wp:effectExtent l="19050" t="0" r="1793" b="0"/>
            <wp:docPr id="17" name="Picture 16" descr="Chart 3 illustrates the percent allocation and dollar amount of SRG and Bridge Grant funds by improvement focus, excluding stipends for extended time, 2010-11 to 2013-14. The total portion of funds represented here is approximately $32.47 million. The allocations are as follows: direct instruction of students (34%, $10.69 million); implementation oversight and coordination of turnaround efforts (15%, 4.71 million);  job-embedded professional development (13%, 4.02 million); redesign team planning, $568,581, 2%; Formal teacher professional development ($3,237,513, 10%); Data ($1,627,966, 5%); social emotional health ($3,230,470, 10%); and materials ($3,156,517, 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3.PNG"/>
                    <pic:cNvPicPr/>
                  </pic:nvPicPr>
                  <pic:blipFill>
                    <a:blip r:embed="rId30"/>
                    <a:stretch>
                      <a:fillRect/>
                    </a:stretch>
                  </pic:blipFill>
                  <pic:spPr>
                    <a:xfrm>
                      <a:off x="0" y="0"/>
                      <a:ext cx="6373946" cy="3159321"/>
                    </a:xfrm>
                    <a:prstGeom prst="rect">
                      <a:avLst/>
                    </a:prstGeom>
                  </pic:spPr>
                </pic:pic>
              </a:graphicData>
            </a:graphic>
          </wp:inline>
        </w:drawing>
      </w:r>
    </w:p>
    <w:p w:rsidR="00D64D3F" w:rsidRPr="00C84556" w:rsidRDefault="00D64D3F" w:rsidP="00C84556">
      <w:pPr>
        <w:spacing w:line="288" w:lineRule="auto"/>
        <w:rPr>
          <w:rFonts w:ascii="Garamond" w:hAnsi="Garamond"/>
          <w:b/>
          <w:color w:val="365F91" w:themeColor="accent1" w:themeShade="BF"/>
          <w:sz w:val="22"/>
          <w:szCs w:val="22"/>
        </w:rPr>
      </w:pPr>
      <w:r w:rsidRPr="00DE28BB">
        <w:rPr>
          <w:rFonts w:ascii="Garamond" w:hAnsi="Garamond"/>
          <w:b/>
          <w:color w:val="365F91" w:themeColor="accent1" w:themeShade="BF"/>
          <w:sz w:val="22"/>
          <w:szCs w:val="22"/>
        </w:rPr>
        <w:t>Improvement Focus</w:t>
      </w:r>
      <w:r w:rsidRPr="00DE28BB">
        <w:rPr>
          <w:rFonts w:ascii="Garamond" w:hAnsi="Garamond"/>
          <w:b/>
          <w:sz w:val="22"/>
          <w:szCs w:val="22"/>
        </w:rPr>
        <w:t xml:space="preserve">: </w:t>
      </w:r>
      <w:r w:rsidRPr="00DE28BB">
        <w:rPr>
          <w:rFonts w:ascii="Garamond" w:hAnsi="Garamond"/>
          <w:b/>
          <w:color w:val="365F91" w:themeColor="accent1" w:themeShade="BF"/>
          <w:sz w:val="22"/>
          <w:szCs w:val="22"/>
        </w:rPr>
        <w:t>Analysis</w:t>
      </w:r>
    </w:p>
    <w:p w:rsidR="00D64D3F" w:rsidRPr="00DE28BB" w:rsidRDefault="00D64D3F" w:rsidP="00D64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rPr>
          <w:rFonts w:ascii="Garamond" w:hAnsi="Garamond"/>
          <w:bCs/>
          <w:sz w:val="22"/>
          <w:szCs w:val="22"/>
          <w:lang w:eastAsia="ja-JP"/>
        </w:rPr>
      </w:pPr>
      <w:r w:rsidRPr="00DE28BB">
        <w:rPr>
          <w:rFonts w:ascii="Garamond" w:hAnsi="Garamond"/>
          <w:bCs/>
          <w:sz w:val="22"/>
          <w:szCs w:val="22"/>
          <w:lang w:eastAsia="ja-JP"/>
        </w:rPr>
        <w:t xml:space="preserve">Achievement Gain and Non-Gain schools allocated funds differently, suggesting that Achievement Gain schools were better situated to focus funding on the provision of instruction to students. </w:t>
      </w:r>
      <w:r w:rsidR="00C30C61">
        <w:rPr>
          <w:rFonts w:ascii="Garamond" w:hAnsi="Garamond"/>
          <w:bCs/>
          <w:sz w:val="22"/>
          <w:szCs w:val="22"/>
          <w:lang w:eastAsia="ja-JP"/>
        </w:rPr>
        <w:t xml:space="preserve">The differences in how Achievement Gain and Non-Gain schools allocated funding aligns with evidence provided in the Monitoring Site Visit Reports, which shows that Non-Gain schools were faced with considerably more challenges related to student behavior and overall school culture. So it is not surprising that Non-Gain schools allocated more funds </w:t>
      </w:r>
      <w:r w:rsidR="00C30C61">
        <w:rPr>
          <w:rFonts w:ascii="Garamond" w:hAnsi="Garamond"/>
          <w:bCs/>
          <w:sz w:val="22"/>
          <w:szCs w:val="22"/>
          <w:lang w:eastAsia="ja-JP"/>
        </w:rPr>
        <w:lastRenderedPageBreak/>
        <w:t xml:space="preserve">towards culture and climate and not towards the direct instruction of students. </w:t>
      </w:r>
      <w:r w:rsidRPr="00DE28BB">
        <w:rPr>
          <w:rFonts w:ascii="Garamond" w:hAnsi="Garamond"/>
          <w:bCs/>
          <w:sz w:val="22"/>
          <w:szCs w:val="22"/>
          <w:lang w:eastAsia="ja-JP"/>
        </w:rPr>
        <w:t xml:space="preserve">Additionally, Non-Gain schools shifted how they used resources over time, reallocating funding from social-emotional health (in the first two years) to increased funding for implementation oversight and coordination. As noted in our previous report, how schools allocate resources directly impacts the practices used and employed by schools and that result in achievement gains. </w:t>
      </w:r>
    </w:p>
    <w:p w:rsidR="00D64D3F" w:rsidRPr="00C30C61" w:rsidRDefault="00D64D3F" w:rsidP="00C30C61">
      <w:pPr>
        <w:pStyle w:val="ListParagraph"/>
        <w:widowControl w:val="0"/>
        <w:numPr>
          <w:ilvl w:val="0"/>
          <w:numId w:val="11"/>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line="288" w:lineRule="auto"/>
        <w:contextualSpacing w:val="0"/>
        <w:rPr>
          <w:rFonts w:ascii="Garamond" w:hAnsi="Garamond"/>
          <w:bCs/>
          <w:sz w:val="22"/>
          <w:szCs w:val="22"/>
          <w:lang w:eastAsia="ja-JP"/>
        </w:rPr>
      </w:pPr>
      <w:r w:rsidRPr="00DE28BB">
        <w:rPr>
          <w:rFonts w:ascii="Garamond" w:hAnsi="Garamond"/>
          <w:bCs/>
          <w:sz w:val="22"/>
          <w:szCs w:val="22"/>
          <w:lang w:eastAsia="ja-JP"/>
        </w:rPr>
        <w:t xml:space="preserve">In the aggregate, Achievement Gain schools </w:t>
      </w:r>
      <w:r w:rsidR="00C30C61" w:rsidRPr="00940490">
        <w:rPr>
          <w:rFonts w:ascii="Garamond" w:hAnsi="Garamond"/>
          <w:b/>
          <w:bCs/>
          <w:sz w:val="22"/>
          <w:szCs w:val="22"/>
          <w:lang w:eastAsia="ja-JP"/>
        </w:rPr>
        <w:t xml:space="preserve">allocated </w:t>
      </w:r>
      <w:r w:rsidR="00C30C61">
        <w:rPr>
          <w:rFonts w:ascii="Garamond" w:hAnsi="Garamond"/>
          <w:b/>
          <w:bCs/>
          <w:sz w:val="22"/>
          <w:szCs w:val="22"/>
          <w:lang w:eastAsia="ja-JP"/>
        </w:rPr>
        <w:t>substantially</w:t>
      </w:r>
      <w:r w:rsidR="00C30C61" w:rsidRPr="00940490">
        <w:rPr>
          <w:rFonts w:ascii="Garamond" w:hAnsi="Garamond"/>
          <w:b/>
          <w:bCs/>
          <w:sz w:val="22"/>
          <w:szCs w:val="22"/>
          <w:lang w:eastAsia="ja-JP"/>
        </w:rPr>
        <w:t xml:space="preserve"> more funds</w:t>
      </w:r>
      <w:r w:rsidR="00C30C61">
        <w:rPr>
          <w:rFonts w:ascii="Garamond" w:hAnsi="Garamond"/>
          <w:b/>
          <w:bCs/>
          <w:sz w:val="22"/>
          <w:szCs w:val="22"/>
          <w:lang w:eastAsia="ja-JP"/>
        </w:rPr>
        <w:t xml:space="preserve"> </w:t>
      </w:r>
      <w:r w:rsidR="00C30C61" w:rsidRPr="00940490">
        <w:rPr>
          <w:rFonts w:ascii="Garamond" w:hAnsi="Garamond"/>
          <w:bCs/>
          <w:sz w:val="22"/>
          <w:szCs w:val="22"/>
          <w:lang w:eastAsia="ja-JP"/>
        </w:rPr>
        <w:t>(42% of discretionary funds)</w:t>
      </w:r>
      <w:r w:rsidR="00C30C61" w:rsidRPr="00940490">
        <w:rPr>
          <w:rFonts w:ascii="Garamond" w:hAnsi="Garamond"/>
          <w:b/>
          <w:bCs/>
          <w:sz w:val="22"/>
          <w:szCs w:val="22"/>
          <w:lang w:eastAsia="ja-JP"/>
        </w:rPr>
        <w:t xml:space="preserve"> towards instruction and direct support to students</w:t>
      </w:r>
      <w:r w:rsidR="00C30C61" w:rsidRPr="00940490">
        <w:rPr>
          <w:rFonts w:ascii="Garamond" w:hAnsi="Garamond"/>
          <w:bCs/>
          <w:sz w:val="22"/>
          <w:szCs w:val="22"/>
          <w:lang w:eastAsia="ja-JP"/>
        </w:rPr>
        <w:t>, compared to Non-Gain schools</w:t>
      </w:r>
      <w:r w:rsidR="00C30C61">
        <w:rPr>
          <w:rFonts w:ascii="Garamond" w:hAnsi="Garamond"/>
          <w:bCs/>
          <w:sz w:val="22"/>
          <w:szCs w:val="22"/>
          <w:lang w:eastAsia="ja-JP"/>
        </w:rPr>
        <w:t xml:space="preserve"> (18%)</w:t>
      </w:r>
      <w:r w:rsidR="00C30C61" w:rsidRPr="00940490">
        <w:rPr>
          <w:rFonts w:ascii="Garamond" w:hAnsi="Garamond"/>
          <w:bCs/>
          <w:sz w:val="22"/>
          <w:szCs w:val="22"/>
          <w:lang w:eastAsia="ja-JP"/>
        </w:rPr>
        <w:t xml:space="preserve">. </w:t>
      </w:r>
    </w:p>
    <w:p w:rsidR="00D64D3F" w:rsidRPr="00DE28BB" w:rsidRDefault="00D64D3F" w:rsidP="006C3A75">
      <w:pPr>
        <w:pStyle w:val="ListParagraph"/>
        <w:widowControl w:val="0"/>
        <w:numPr>
          <w:ilvl w:val="0"/>
          <w:numId w:val="11"/>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line="288" w:lineRule="auto"/>
        <w:contextualSpacing w:val="0"/>
        <w:rPr>
          <w:rFonts w:ascii="Garamond" w:hAnsi="Garamond"/>
          <w:bCs/>
          <w:sz w:val="22"/>
          <w:szCs w:val="22"/>
          <w:lang w:eastAsia="ja-JP"/>
        </w:rPr>
      </w:pPr>
      <w:r w:rsidRPr="00DE28BB">
        <w:rPr>
          <w:rFonts w:ascii="Garamond" w:hAnsi="Garamond"/>
          <w:bCs/>
          <w:sz w:val="22"/>
          <w:szCs w:val="22"/>
          <w:lang w:eastAsia="ja-JP"/>
        </w:rPr>
        <w:t xml:space="preserve">During the first two years of implementation, Non-Gain schools </w:t>
      </w:r>
      <w:r w:rsidRPr="00DE28BB">
        <w:rPr>
          <w:rFonts w:ascii="Garamond" w:hAnsi="Garamond"/>
          <w:b/>
          <w:bCs/>
          <w:sz w:val="22"/>
          <w:szCs w:val="22"/>
          <w:lang w:eastAsia="ja-JP"/>
        </w:rPr>
        <w:t>allocated more funds towards issues related to behavior and providing formal professional development to teachers</w:t>
      </w:r>
      <w:r w:rsidRPr="00DE28BB">
        <w:rPr>
          <w:rFonts w:ascii="Garamond" w:hAnsi="Garamond"/>
          <w:bCs/>
          <w:sz w:val="22"/>
          <w:szCs w:val="22"/>
          <w:lang w:eastAsia="ja-JP"/>
        </w:rPr>
        <w:t xml:space="preserve">, compared to Achievement Gain schools. Non-Gain schools then shifted their focus from social-emotional issues to increased funding for </w:t>
      </w:r>
      <w:r w:rsidRPr="00DE28BB">
        <w:rPr>
          <w:rFonts w:ascii="Garamond" w:hAnsi="Garamond"/>
          <w:b/>
          <w:bCs/>
          <w:sz w:val="22"/>
          <w:szCs w:val="22"/>
          <w:lang w:eastAsia="ja-JP"/>
        </w:rPr>
        <w:t>oversight and coordination</w:t>
      </w:r>
      <w:r w:rsidRPr="00DE28BB">
        <w:rPr>
          <w:rFonts w:ascii="Garamond" w:hAnsi="Garamond"/>
          <w:bCs/>
          <w:sz w:val="22"/>
          <w:szCs w:val="22"/>
          <w:lang w:eastAsia="ja-JP"/>
        </w:rPr>
        <w:t xml:space="preserve">, perhaps in response to data showing that turnaround efforts were not as effective as hoped.  </w:t>
      </w:r>
    </w:p>
    <w:p w:rsidR="00D64D3F" w:rsidRPr="00DE28BB" w:rsidRDefault="00DE28BB" w:rsidP="00D64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88" w:lineRule="auto"/>
        <w:rPr>
          <w:rFonts w:ascii="Garamond" w:hAnsi="Garamond"/>
          <w:sz w:val="22"/>
          <w:szCs w:val="22"/>
          <w:lang w:eastAsia="ja-JP"/>
        </w:rPr>
      </w:pPr>
      <w:r>
        <w:rPr>
          <w:rFonts w:ascii="Garamond" w:hAnsi="Garamond"/>
          <w:sz w:val="22"/>
          <w:szCs w:val="22"/>
          <w:lang w:eastAsia="ja-JP"/>
        </w:rPr>
        <w:t>Table 7</w:t>
      </w:r>
      <w:r w:rsidR="00D64D3F" w:rsidRPr="00DE28BB">
        <w:rPr>
          <w:rFonts w:ascii="Garamond" w:hAnsi="Garamond"/>
          <w:sz w:val="22"/>
          <w:szCs w:val="22"/>
          <w:lang w:eastAsia="ja-JP"/>
        </w:rPr>
        <w:t xml:space="preserve"> displays the percent of SRG funding allocated to each Improvement Focus category, by Achievement Gain, Non-Gain, and All Schools. </w:t>
      </w:r>
    </w:p>
    <w:p w:rsidR="00D64D3F" w:rsidRPr="001A375D" w:rsidRDefault="00D64D3F" w:rsidP="00D64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rPr>
          <w:rFonts w:ascii="Garamond" w:hAnsi="Garamond" w:cs="Helvetica"/>
          <w:b/>
          <w:color w:val="1F497D" w:themeColor="text2"/>
          <w:sz w:val="20"/>
          <w:lang w:eastAsia="ja-JP"/>
        </w:rPr>
      </w:pPr>
      <w:r w:rsidRPr="001A375D">
        <w:rPr>
          <w:rFonts w:ascii="Garamond" w:hAnsi="Garamond"/>
          <w:b/>
          <w:color w:val="1F497D" w:themeColor="text2"/>
          <w:sz w:val="20"/>
          <w:lang w:eastAsia="ja-JP"/>
        </w:rPr>
        <w:t>Tab</w:t>
      </w:r>
      <w:r w:rsidR="00DE28BB">
        <w:rPr>
          <w:rFonts w:ascii="Garamond" w:hAnsi="Garamond"/>
          <w:b/>
          <w:color w:val="1F497D" w:themeColor="text2"/>
          <w:sz w:val="20"/>
          <w:lang w:eastAsia="ja-JP"/>
        </w:rPr>
        <w:t>le 7</w:t>
      </w:r>
      <w:r w:rsidRPr="001A375D">
        <w:rPr>
          <w:rFonts w:ascii="Garamond" w:hAnsi="Garamond"/>
          <w:b/>
          <w:color w:val="1F497D" w:themeColor="text2"/>
          <w:sz w:val="20"/>
          <w:lang w:eastAsia="ja-JP"/>
        </w:rPr>
        <w:t>. Percent allocation of SRG funding (excluding stipends for extended learning time) in Achievement Gain and Non-Gain schools by Improvement Focus, 2010-2012</w:t>
      </w:r>
    </w:p>
    <w:tbl>
      <w:tblPr>
        <w:tblW w:w="9738" w:type="dxa"/>
        <w:tblBorders>
          <w:bottom w:val="single" w:sz="8" w:space="0" w:color="auto"/>
          <w:insideH w:val="single" w:sz="8" w:space="0" w:color="auto"/>
        </w:tblBorders>
        <w:tblLayout w:type="fixed"/>
        <w:tblLook w:val="0000"/>
      </w:tblPr>
      <w:tblGrid>
        <w:gridCol w:w="1728"/>
        <w:gridCol w:w="1440"/>
        <w:gridCol w:w="1350"/>
        <w:gridCol w:w="900"/>
        <w:gridCol w:w="990"/>
        <w:gridCol w:w="720"/>
        <w:gridCol w:w="900"/>
        <w:gridCol w:w="990"/>
        <w:gridCol w:w="720"/>
      </w:tblGrid>
      <w:tr w:rsidR="00D64D3F" w:rsidRPr="00D64D3F" w:rsidTr="00D64D3F">
        <w:tc>
          <w:tcPr>
            <w:tcW w:w="1728" w:type="dxa"/>
            <w:tcMar>
              <w:top w:w="20" w:type="nil"/>
              <w:left w:w="20" w:type="nil"/>
              <w:bottom w:w="20" w:type="nil"/>
              <w:right w:w="20" w:type="nil"/>
            </w:tcMa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rPr>
                <w:rFonts w:ascii="Garamond" w:hAnsi="Garamond"/>
                <w:sz w:val="20"/>
                <w:lang w:eastAsia="ja-JP"/>
              </w:rPr>
            </w:pPr>
          </w:p>
        </w:tc>
        <w:tc>
          <w:tcPr>
            <w:tcW w:w="144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18"/>
                <w:szCs w:val="18"/>
                <w:lang w:eastAsia="ja-JP"/>
              </w:rPr>
            </w:pPr>
            <w:r w:rsidRPr="00D64D3F">
              <w:rPr>
                <w:rFonts w:ascii="Garamond" w:hAnsi="Garamond"/>
                <w:sz w:val="18"/>
                <w:szCs w:val="18"/>
                <w:lang w:eastAsia="ja-JP"/>
              </w:rPr>
              <w:t>Implementation Oversight and Coordination</w:t>
            </w:r>
          </w:p>
        </w:tc>
        <w:tc>
          <w:tcPr>
            <w:tcW w:w="135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18"/>
                <w:szCs w:val="18"/>
                <w:lang w:eastAsia="ja-JP"/>
              </w:rPr>
            </w:pPr>
            <w:r w:rsidRPr="00D64D3F">
              <w:rPr>
                <w:rFonts w:ascii="Garamond" w:hAnsi="Garamond"/>
                <w:sz w:val="18"/>
                <w:szCs w:val="18"/>
                <w:lang w:eastAsia="ja-JP"/>
              </w:rPr>
              <w:t>Instruction and Direct Support to Students</w:t>
            </w:r>
          </w:p>
        </w:tc>
        <w:tc>
          <w:tcPr>
            <w:tcW w:w="90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18"/>
                <w:szCs w:val="18"/>
                <w:lang w:eastAsia="ja-JP"/>
              </w:rPr>
            </w:pPr>
            <w:r w:rsidRPr="00D64D3F">
              <w:rPr>
                <w:rFonts w:ascii="Garamond" w:hAnsi="Garamond"/>
                <w:sz w:val="18"/>
                <w:szCs w:val="18"/>
                <w:lang w:eastAsia="ja-JP"/>
              </w:rPr>
              <w:t>Formal Teacher PD</w:t>
            </w:r>
          </w:p>
        </w:tc>
        <w:tc>
          <w:tcPr>
            <w:tcW w:w="99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18"/>
                <w:szCs w:val="18"/>
                <w:lang w:eastAsia="ja-JP"/>
              </w:rPr>
            </w:pPr>
            <w:r w:rsidRPr="00D64D3F">
              <w:rPr>
                <w:rFonts w:ascii="Garamond" w:hAnsi="Garamond"/>
                <w:sz w:val="18"/>
                <w:szCs w:val="18"/>
                <w:lang w:eastAsia="ja-JP"/>
              </w:rPr>
              <w:t>Job-Embedded PD</w:t>
            </w:r>
          </w:p>
        </w:tc>
        <w:tc>
          <w:tcPr>
            <w:tcW w:w="72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18"/>
                <w:szCs w:val="18"/>
                <w:lang w:eastAsia="ja-JP"/>
              </w:rPr>
            </w:pPr>
            <w:r w:rsidRPr="00D64D3F">
              <w:rPr>
                <w:rFonts w:ascii="Garamond" w:hAnsi="Garamond"/>
                <w:sz w:val="18"/>
                <w:szCs w:val="18"/>
                <w:lang w:eastAsia="ja-JP"/>
              </w:rPr>
              <w:t>Data</w:t>
            </w:r>
          </w:p>
        </w:tc>
        <w:tc>
          <w:tcPr>
            <w:tcW w:w="90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18"/>
                <w:szCs w:val="18"/>
                <w:lang w:eastAsia="ja-JP"/>
              </w:rPr>
            </w:pPr>
            <w:r w:rsidRPr="00D64D3F">
              <w:rPr>
                <w:rFonts w:ascii="Garamond" w:hAnsi="Garamond"/>
                <w:sz w:val="18"/>
                <w:szCs w:val="18"/>
                <w:lang w:eastAsia="ja-JP"/>
              </w:rPr>
              <w:t>Materials</w:t>
            </w:r>
          </w:p>
        </w:tc>
        <w:tc>
          <w:tcPr>
            <w:tcW w:w="99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18"/>
                <w:szCs w:val="18"/>
                <w:lang w:eastAsia="ja-JP"/>
              </w:rPr>
            </w:pPr>
            <w:r w:rsidRPr="00D64D3F">
              <w:rPr>
                <w:rFonts w:ascii="Garamond" w:hAnsi="Garamond"/>
                <w:sz w:val="18"/>
                <w:szCs w:val="18"/>
                <w:lang w:eastAsia="ja-JP"/>
              </w:rPr>
              <w:t>Social-Emotional Health</w:t>
            </w:r>
          </w:p>
        </w:tc>
        <w:tc>
          <w:tcPr>
            <w:tcW w:w="72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18"/>
                <w:szCs w:val="18"/>
                <w:lang w:eastAsia="ja-JP"/>
              </w:rPr>
            </w:pPr>
            <w:r w:rsidRPr="00D64D3F">
              <w:rPr>
                <w:rFonts w:ascii="Garamond" w:hAnsi="Garamond"/>
                <w:sz w:val="18"/>
                <w:szCs w:val="18"/>
                <w:lang w:eastAsia="ja-JP"/>
              </w:rPr>
              <w:t>Other</w:t>
            </w:r>
          </w:p>
        </w:tc>
      </w:tr>
      <w:tr w:rsidR="00D64D3F" w:rsidRPr="00D64D3F" w:rsidTr="00D64D3F">
        <w:tc>
          <w:tcPr>
            <w:tcW w:w="1728" w:type="dxa"/>
            <w:tcMar>
              <w:top w:w="60" w:type="nil"/>
              <w:left w:w="60" w:type="nil"/>
              <w:bottom w:w="60" w:type="nil"/>
              <w:right w:w="60" w:type="nil"/>
            </w:tcMa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rPr>
                <w:rFonts w:ascii="Garamond" w:hAnsi="Garamond"/>
                <w:sz w:val="20"/>
                <w:lang w:eastAsia="ja-JP"/>
              </w:rPr>
            </w:pPr>
            <w:r w:rsidRPr="00D64D3F">
              <w:rPr>
                <w:rFonts w:ascii="Garamond" w:hAnsi="Garamond"/>
                <w:sz w:val="20"/>
                <w:lang w:eastAsia="ja-JP"/>
              </w:rPr>
              <w:t>Ach.</w:t>
            </w:r>
            <w:r w:rsidR="00861939">
              <w:rPr>
                <w:rFonts w:ascii="Garamond" w:hAnsi="Garamond"/>
                <w:sz w:val="20"/>
                <w:lang w:eastAsia="ja-JP"/>
              </w:rPr>
              <w:t xml:space="preserve"> </w:t>
            </w:r>
            <w:r w:rsidRPr="00D64D3F">
              <w:rPr>
                <w:rFonts w:ascii="Garamond" w:hAnsi="Garamond"/>
                <w:sz w:val="20"/>
                <w:lang w:eastAsia="ja-JP"/>
              </w:rPr>
              <w:t>Gain Schools</w:t>
            </w:r>
          </w:p>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rPr>
                <w:rFonts w:ascii="Garamond" w:hAnsi="Garamond"/>
                <w:kern w:val="1"/>
                <w:sz w:val="20"/>
                <w:lang w:eastAsia="ja-JP"/>
              </w:rPr>
            </w:pPr>
            <w:r w:rsidRPr="00D64D3F">
              <w:rPr>
                <w:rFonts w:ascii="Garamond" w:hAnsi="Garamond"/>
                <w:sz w:val="20"/>
                <w:lang w:eastAsia="ja-JP"/>
              </w:rPr>
              <w:t>(After 2 years)</w:t>
            </w:r>
          </w:p>
        </w:tc>
        <w:tc>
          <w:tcPr>
            <w:tcW w:w="144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20"/>
                <w:lang w:eastAsia="ja-JP"/>
              </w:rPr>
            </w:pPr>
            <w:r w:rsidRPr="00D64D3F">
              <w:rPr>
                <w:rFonts w:ascii="Garamond" w:hAnsi="Garamond"/>
                <w:sz w:val="20"/>
                <w:lang w:eastAsia="ja-JP"/>
              </w:rPr>
              <w:t>8.5%</w:t>
            </w:r>
          </w:p>
        </w:tc>
        <w:tc>
          <w:tcPr>
            <w:tcW w:w="1350" w:type="dxa"/>
            <w:shd w:val="clear" w:color="auto" w:fill="D9D9D9" w:themeFill="background1" w:themeFillShade="D9"/>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20"/>
                <w:lang w:eastAsia="ja-JP"/>
              </w:rPr>
            </w:pPr>
            <w:r w:rsidRPr="00D64D3F">
              <w:rPr>
                <w:rFonts w:ascii="Garamond" w:hAnsi="Garamond"/>
                <w:sz w:val="20"/>
                <w:lang w:eastAsia="ja-JP"/>
              </w:rPr>
              <w:t>41.8%</w:t>
            </w:r>
          </w:p>
        </w:tc>
        <w:tc>
          <w:tcPr>
            <w:tcW w:w="900" w:type="dxa"/>
            <w:shd w:val="clear" w:color="auto" w:fill="D9D9D9" w:themeFill="background1" w:themeFillShade="D9"/>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20"/>
                <w:lang w:eastAsia="ja-JP"/>
              </w:rPr>
            </w:pPr>
            <w:r w:rsidRPr="00D64D3F">
              <w:rPr>
                <w:rFonts w:ascii="Garamond" w:hAnsi="Garamond"/>
                <w:sz w:val="20"/>
                <w:lang w:eastAsia="ja-JP"/>
              </w:rPr>
              <w:t>7.7%</w:t>
            </w:r>
          </w:p>
        </w:tc>
        <w:tc>
          <w:tcPr>
            <w:tcW w:w="99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20"/>
                <w:lang w:eastAsia="ja-JP"/>
              </w:rPr>
            </w:pPr>
            <w:r w:rsidRPr="00D64D3F">
              <w:rPr>
                <w:rFonts w:ascii="Garamond" w:hAnsi="Garamond"/>
                <w:sz w:val="20"/>
                <w:lang w:eastAsia="ja-JP"/>
              </w:rPr>
              <w:t>9.5%</w:t>
            </w:r>
          </w:p>
        </w:tc>
        <w:tc>
          <w:tcPr>
            <w:tcW w:w="72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20"/>
                <w:lang w:eastAsia="ja-JP"/>
              </w:rPr>
            </w:pPr>
            <w:r w:rsidRPr="00D64D3F">
              <w:rPr>
                <w:rFonts w:ascii="Garamond" w:hAnsi="Garamond"/>
                <w:sz w:val="20"/>
                <w:lang w:eastAsia="ja-JP"/>
              </w:rPr>
              <w:t>5.2%</w:t>
            </w:r>
          </w:p>
        </w:tc>
        <w:tc>
          <w:tcPr>
            <w:tcW w:w="90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20"/>
                <w:lang w:eastAsia="ja-JP"/>
              </w:rPr>
            </w:pPr>
            <w:r w:rsidRPr="00D64D3F">
              <w:rPr>
                <w:rFonts w:ascii="Garamond" w:hAnsi="Garamond"/>
                <w:sz w:val="20"/>
                <w:lang w:eastAsia="ja-JP"/>
              </w:rPr>
              <w:t>9.4%</w:t>
            </w:r>
          </w:p>
        </w:tc>
        <w:tc>
          <w:tcPr>
            <w:tcW w:w="990" w:type="dxa"/>
            <w:shd w:val="clear" w:color="auto" w:fill="D9D9D9" w:themeFill="background1" w:themeFillShade="D9"/>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20"/>
                <w:lang w:eastAsia="ja-JP"/>
              </w:rPr>
            </w:pPr>
            <w:r w:rsidRPr="00D64D3F">
              <w:rPr>
                <w:rFonts w:ascii="Garamond" w:hAnsi="Garamond"/>
                <w:sz w:val="20"/>
                <w:lang w:eastAsia="ja-JP"/>
              </w:rPr>
              <w:t>12.6%</w:t>
            </w:r>
          </w:p>
        </w:tc>
        <w:tc>
          <w:tcPr>
            <w:tcW w:w="72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20"/>
                <w:lang w:eastAsia="ja-JP"/>
              </w:rPr>
            </w:pPr>
            <w:r w:rsidRPr="00D64D3F">
              <w:rPr>
                <w:rFonts w:ascii="Garamond" w:hAnsi="Garamond"/>
                <w:sz w:val="20"/>
                <w:lang w:eastAsia="ja-JP"/>
              </w:rPr>
              <w:t>5.3%</w:t>
            </w:r>
          </w:p>
        </w:tc>
      </w:tr>
      <w:tr w:rsidR="00D64D3F" w:rsidRPr="00D64D3F" w:rsidTr="00D64D3F">
        <w:tc>
          <w:tcPr>
            <w:tcW w:w="1728" w:type="dxa"/>
            <w:tcBorders>
              <w:bottom w:val="double" w:sz="4" w:space="0" w:color="auto"/>
            </w:tcBorders>
            <w:tcMar>
              <w:top w:w="60" w:type="nil"/>
              <w:left w:w="60" w:type="nil"/>
              <w:bottom w:w="60" w:type="nil"/>
              <w:right w:w="60" w:type="nil"/>
            </w:tcMa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rPr>
                <w:rFonts w:ascii="Garamond" w:hAnsi="Garamond"/>
                <w:sz w:val="20"/>
                <w:lang w:eastAsia="ja-JP"/>
              </w:rPr>
            </w:pPr>
            <w:r w:rsidRPr="00D64D3F">
              <w:rPr>
                <w:rFonts w:ascii="Garamond" w:hAnsi="Garamond"/>
                <w:sz w:val="20"/>
                <w:lang w:eastAsia="ja-JP"/>
              </w:rPr>
              <w:t>Ach. Gain Schools</w:t>
            </w:r>
          </w:p>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rPr>
                <w:rFonts w:ascii="Garamond" w:hAnsi="Garamond"/>
                <w:sz w:val="20"/>
                <w:lang w:eastAsia="ja-JP"/>
              </w:rPr>
            </w:pPr>
            <w:r w:rsidRPr="00D64D3F">
              <w:rPr>
                <w:rFonts w:ascii="Garamond" w:hAnsi="Garamond"/>
                <w:sz w:val="20"/>
                <w:lang w:eastAsia="ja-JP"/>
              </w:rPr>
              <w:t>(After 4 years)</w:t>
            </w:r>
          </w:p>
        </w:tc>
        <w:tc>
          <w:tcPr>
            <w:tcW w:w="1440" w:type="dxa"/>
            <w:tcBorders>
              <w:bottom w:val="double" w:sz="4" w:space="0" w:color="auto"/>
            </w:tcBorders>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9.7%</w:t>
            </w:r>
          </w:p>
        </w:tc>
        <w:tc>
          <w:tcPr>
            <w:tcW w:w="1350" w:type="dxa"/>
            <w:tcBorders>
              <w:bottom w:val="double" w:sz="4" w:space="0" w:color="auto"/>
            </w:tcBorders>
            <w:shd w:val="clear" w:color="auto" w:fill="D9D9D9" w:themeFill="background1" w:themeFillShade="D9"/>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42.0%</w:t>
            </w:r>
          </w:p>
        </w:tc>
        <w:tc>
          <w:tcPr>
            <w:tcW w:w="900" w:type="dxa"/>
            <w:tcBorders>
              <w:bottom w:val="double" w:sz="4" w:space="0" w:color="auto"/>
            </w:tcBorders>
            <w:shd w:val="clear" w:color="auto" w:fill="D9D9D9" w:themeFill="background1" w:themeFillShade="D9"/>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8.1%</w:t>
            </w:r>
          </w:p>
        </w:tc>
        <w:tc>
          <w:tcPr>
            <w:tcW w:w="990" w:type="dxa"/>
            <w:tcBorders>
              <w:bottom w:val="double" w:sz="4" w:space="0" w:color="auto"/>
            </w:tcBorders>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14.5%</w:t>
            </w:r>
          </w:p>
        </w:tc>
        <w:tc>
          <w:tcPr>
            <w:tcW w:w="720" w:type="dxa"/>
            <w:tcBorders>
              <w:bottom w:val="double" w:sz="4" w:space="0" w:color="auto"/>
            </w:tcBorders>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4.3%</w:t>
            </w:r>
          </w:p>
        </w:tc>
        <w:tc>
          <w:tcPr>
            <w:tcW w:w="900" w:type="dxa"/>
            <w:tcBorders>
              <w:bottom w:val="double" w:sz="4" w:space="0" w:color="auto"/>
            </w:tcBorders>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8.0%</w:t>
            </w:r>
          </w:p>
        </w:tc>
        <w:tc>
          <w:tcPr>
            <w:tcW w:w="990" w:type="dxa"/>
            <w:tcBorders>
              <w:bottom w:val="double" w:sz="4" w:space="0" w:color="auto"/>
            </w:tcBorders>
            <w:shd w:val="clear" w:color="auto" w:fill="D9D9D9" w:themeFill="background1" w:themeFillShade="D9"/>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8.3%</w:t>
            </w:r>
          </w:p>
        </w:tc>
        <w:tc>
          <w:tcPr>
            <w:tcW w:w="720" w:type="dxa"/>
            <w:tcBorders>
              <w:bottom w:val="double" w:sz="4" w:space="0" w:color="auto"/>
            </w:tcBorders>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sz w:val="20"/>
                <w:lang w:eastAsia="ja-JP"/>
              </w:rPr>
            </w:pPr>
            <w:r w:rsidRPr="00D64D3F">
              <w:rPr>
                <w:rFonts w:ascii="Garamond" w:hAnsi="Garamond"/>
                <w:sz w:val="20"/>
                <w:lang w:eastAsia="ja-JP"/>
              </w:rPr>
              <w:t>5.1%</w:t>
            </w:r>
          </w:p>
        </w:tc>
      </w:tr>
      <w:tr w:rsidR="00D64D3F" w:rsidRPr="00D64D3F" w:rsidTr="00D64D3F">
        <w:tc>
          <w:tcPr>
            <w:tcW w:w="1728" w:type="dxa"/>
            <w:tcBorders>
              <w:top w:val="double" w:sz="4" w:space="0" w:color="auto"/>
            </w:tcBorders>
            <w:tcMar>
              <w:top w:w="60" w:type="nil"/>
              <w:left w:w="60" w:type="nil"/>
              <w:bottom w:w="60" w:type="nil"/>
              <w:right w:w="60" w:type="nil"/>
            </w:tcMa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rPr>
                <w:rFonts w:ascii="Garamond" w:hAnsi="Garamond"/>
                <w:sz w:val="20"/>
                <w:lang w:eastAsia="ja-JP"/>
              </w:rPr>
            </w:pPr>
            <w:r w:rsidRPr="00D64D3F">
              <w:rPr>
                <w:rFonts w:ascii="Garamond" w:hAnsi="Garamond"/>
                <w:sz w:val="20"/>
                <w:lang w:eastAsia="ja-JP"/>
              </w:rPr>
              <w:t>Non-Gain Schools</w:t>
            </w:r>
          </w:p>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rPr>
                <w:rFonts w:ascii="Garamond" w:hAnsi="Garamond"/>
                <w:kern w:val="1"/>
                <w:sz w:val="20"/>
                <w:lang w:eastAsia="ja-JP"/>
              </w:rPr>
            </w:pPr>
            <w:r w:rsidRPr="00D64D3F">
              <w:rPr>
                <w:rFonts w:ascii="Garamond" w:hAnsi="Garamond"/>
                <w:sz w:val="20"/>
                <w:lang w:eastAsia="ja-JP"/>
              </w:rPr>
              <w:t>(After 2 years)</w:t>
            </w:r>
          </w:p>
        </w:tc>
        <w:tc>
          <w:tcPr>
            <w:tcW w:w="1440" w:type="dxa"/>
            <w:tcBorders>
              <w:top w:val="double" w:sz="4" w:space="0" w:color="auto"/>
            </w:tcBorders>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20"/>
                <w:lang w:eastAsia="ja-JP"/>
              </w:rPr>
            </w:pPr>
            <w:r w:rsidRPr="00D64D3F">
              <w:rPr>
                <w:rFonts w:ascii="Garamond" w:hAnsi="Garamond"/>
                <w:sz w:val="20"/>
                <w:lang w:eastAsia="ja-JP"/>
              </w:rPr>
              <w:t>12.2%</w:t>
            </w:r>
          </w:p>
        </w:tc>
        <w:tc>
          <w:tcPr>
            <w:tcW w:w="1350" w:type="dxa"/>
            <w:tcBorders>
              <w:top w:val="double" w:sz="4" w:space="0" w:color="auto"/>
            </w:tcBorders>
            <w:shd w:val="clear" w:color="auto" w:fill="D9D9D9" w:themeFill="background1" w:themeFillShade="D9"/>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20"/>
                <w:lang w:eastAsia="ja-JP"/>
              </w:rPr>
            </w:pPr>
            <w:r w:rsidRPr="00D64D3F">
              <w:rPr>
                <w:rFonts w:ascii="Garamond" w:hAnsi="Garamond"/>
                <w:sz w:val="20"/>
                <w:lang w:eastAsia="ja-JP"/>
              </w:rPr>
              <w:t>25.5%</w:t>
            </w:r>
          </w:p>
        </w:tc>
        <w:tc>
          <w:tcPr>
            <w:tcW w:w="900" w:type="dxa"/>
            <w:tcBorders>
              <w:top w:val="double" w:sz="4" w:space="0" w:color="auto"/>
            </w:tcBorders>
            <w:shd w:val="clear" w:color="auto" w:fill="D9D9D9" w:themeFill="background1" w:themeFillShade="D9"/>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20"/>
                <w:lang w:eastAsia="ja-JP"/>
              </w:rPr>
            </w:pPr>
            <w:r w:rsidRPr="00D64D3F">
              <w:rPr>
                <w:rFonts w:ascii="Garamond" w:hAnsi="Garamond"/>
                <w:sz w:val="20"/>
                <w:lang w:eastAsia="ja-JP"/>
              </w:rPr>
              <w:t>14.3%</w:t>
            </w:r>
          </w:p>
        </w:tc>
        <w:tc>
          <w:tcPr>
            <w:tcW w:w="990" w:type="dxa"/>
            <w:tcBorders>
              <w:top w:val="double" w:sz="4" w:space="0" w:color="auto"/>
            </w:tcBorders>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20"/>
                <w:lang w:eastAsia="ja-JP"/>
              </w:rPr>
            </w:pPr>
            <w:r w:rsidRPr="00D64D3F">
              <w:rPr>
                <w:rFonts w:ascii="Garamond" w:hAnsi="Garamond"/>
                <w:sz w:val="20"/>
                <w:lang w:eastAsia="ja-JP"/>
              </w:rPr>
              <w:t>7.0%</w:t>
            </w:r>
          </w:p>
        </w:tc>
        <w:tc>
          <w:tcPr>
            <w:tcW w:w="720" w:type="dxa"/>
            <w:tcBorders>
              <w:top w:val="double" w:sz="4" w:space="0" w:color="auto"/>
            </w:tcBorders>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20"/>
                <w:lang w:eastAsia="ja-JP"/>
              </w:rPr>
            </w:pPr>
            <w:r w:rsidRPr="00D64D3F">
              <w:rPr>
                <w:rFonts w:ascii="Garamond" w:hAnsi="Garamond"/>
                <w:sz w:val="20"/>
                <w:lang w:eastAsia="ja-JP"/>
              </w:rPr>
              <w:t>6.7%</w:t>
            </w:r>
          </w:p>
        </w:tc>
        <w:tc>
          <w:tcPr>
            <w:tcW w:w="900" w:type="dxa"/>
            <w:tcBorders>
              <w:top w:val="double" w:sz="4" w:space="0" w:color="auto"/>
            </w:tcBorders>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20"/>
                <w:lang w:eastAsia="ja-JP"/>
              </w:rPr>
            </w:pPr>
            <w:r w:rsidRPr="00D64D3F">
              <w:rPr>
                <w:rFonts w:ascii="Garamond" w:hAnsi="Garamond"/>
                <w:sz w:val="20"/>
                <w:lang w:eastAsia="ja-JP"/>
              </w:rPr>
              <w:t>10.1%</w:t>
            </w:r>
          </w:p>
        </w:tc>
        <w:tc>
          <w:tcPr>
            <w:tcW w:w="990" w:type="dxa"/>
            <w:tcBorders>
              <w:top w:val="double" w:sz="4" w:space="0" w:color="auto"/>
            </w:tcBorders>
            <w:shd w:val="clear" w:color="auto" w:fill="D9D9D9" w:themeFill="background1" w:themeFillShade="D9"/>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20"/>
                <w:lang w:eastAsia="ja-JP"/>
              </w:rPr>
            </w:pPr>
            <w:r w:rsidRPr="00D64D3F">
              <w:rPr>
                <w:rFonts w:ascii="Garamond" w:hAnsi="Garamond"/>
                <w:sz w:val="20"/>
                <w:lang w:eastAsia="ja-JP"/>
              </w:rPr>
              <w:t>18.0%</w:t>
            </w:r>
          </w:p>
        </w:tc>
        <w:tc>
          <w:tcPr>
            <w:tcW w:w="720" w:type="dxa"/>
            <w:tcBorders>
              <w:top w:val="double" w:sz="4" w:space="0" w:color="auto"/>
            </w:tcBorders>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20"/>
                <w:lang w:eastAsia="ja-JP"/>
              </w:rPr>
            </w:pPr>
            <w:r w:rsidRPr="00D64D3F">
              <w:rPr>
                <w:rFonts w:ascii="Garamond" w:hAnsi="Garamond"/>
                <w:sz w:val="20"/>
                <w:lang w:eastAsia="ja-JP"/>
              </w:rPr>
              <w:t>6.1%</w:t>
            </w:r>
          </w:p>
        </w:tc>
      </w:tr>
      <w:tr w:rsidR="00D64D3F" w:rsidRPr="00D64D3F" w:rsidTr="00D64D3F">
        <w:tc>
          <w:tcPr>
            <w:tcW w:w="1728" w:type="dxa"/>
            <w:tcBorders>
              <w:bottom w:val="double" w:sz="4" w:space="0" w:color="auto"/>
            </w:tcBorders>
            <w:tcMar>
              <w:top w:w="60" w:type="nil"/>
              <w:left w:w="60" w:type="nil"/>
              <w:bottom w:w="60" w:type="nil"/>
              <w:right w:w="60" w:type="nil"/>
            </w:tcMa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rPr>
                <w:rFonts w:ascii="Garamond" w:hAnsi="Garamond"/>
                <w:sz w:val="20"/>
                <w:lang w:eastAsia="ja-JP"/>
              </w:rPr>
            </w:pPr>
            <w:r w:rsidRPr="00D64D3F">
              <w:rPr>
                <w:rFonts w:ascii="Garamond" w:hAnsi="Garamond"/>
                <w:sz w:val="20"/>
                <w:lang w:eastAsia="ja-JP"/>
              </w:rPr>
              <w:t>Non-Gain Schools</w:t>
            </w:r>
          </w:p>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rPr>
                <w:rFonts w:ascii="Garamond" w:hAnsi="Garamond"/>
                <w:sz w:val="20"/>
                <w:lang w:eastAsia="ja-JP"/>
              </w:rPr>
            </w:pPr>
            <w:r w:rsidRPr="00D64D3F">
              <w:rPr>
                <w:rFonts w:ascii="Garamond" w:hAnsi="Garamond"/>
                <w:sz w:val="20"/>
                <w:lang w:eastAsia="ja-JP"/>
              </w:rPr>
              <w:t>(After 4 years)</w:t>
            </w:r>
          </w:p>
        </w:tc>
        <w:tc>
          <w:tcPr>
            <w:tcW w:w="1440" w:type="dxa"/>
            <w:tcBorders>
              <w:bottom w:val="double" w:sz="4" w:space="0" w:color="auto"/>
            </w:tcBorders>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23.3%</w:t>
            </w:r>
          </w:p>
        </w:tc>
        <w:tc>
          <w:tcPr>
            <w:tcW w:w="1350" w:type="dxa"/>
            <w:tcBorders>
              <w:bottom w:val="double" w:sz="4" w:space="0" w:color="auto"/>
            </w:tcBorders>
            <w:shd w:val="clear" w:color="auto" w:fill="D9D9D9" w:themeFill="background1" w:themeFillShade="D9"/>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17.8%</w:t>
            </w:r>
          </w:p>
        </w:tc>
        <w:tc>
          <w:tcPr>
            <w:tcW w:w="900" w:type="dxa"/>
            <w:tcBorders>
              <w:bottom w:val="double" w:sz="4" w:space="0" w:color="auto"/>
            </w:tcBorders>
            <w:shd w:val="clear" w:color="auto" w:fill="D9D9D9" w:themeFill="background1" w:themeFillShade="D9"/>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13.8%</w:t>
            </w:r>
          </w:p>
        </w:tc>
        <w:tc>
          <w:tcPr>
            <w:tcW w:w="990" w:type="dxa"/>
            <w:tcBorders>
              <w:bottom w:val="double" w:sz="4" w:space="0" w:color="auto"/>
            </w:tcBorders>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10.4%</w:t>
            </w:r>
          </w:p>
        </w:tc>
        <w:tc>
          <w:tcPr>
            <w:tcW w:w="720" w:type="dxa"/>
            <w:tcBorders>
              <w:bottom w:val="double" w:sz="4" w:space="0" w:color="auto"/>
            </w:tcBorders>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7.4%</w:t>
            </w:r>
          </w:p>
        </w:tc>
        <w:tc>
          <w:tcPr>
            <w:tcW w:w="900" w:type="dxa"/>
            <w:tcBorders>
              <w:bottom w:val="double" w:sz="4" w:space="0" w:color="auto"/>
            </w:tcBorders>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12.4%</w:t>
            </w:r>
          </w:p>
        </w:tc>
        <w:tc>
          <w:tcPr>
            <w:tcW w:w="990" w:type="dxa"/>
            <w:tcBorders>
              <w:bottom w:val="double" w:sz="4" w:space="0" w:color="auto"/>
            </w:tcBorders>
            <w:shd w:val="clear" w:color="auto" w:fill="D9D9D9" w:themeFill="background1" w:themeFillShade="D9"/>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8.9%</w:t>
            </w:r>
          </w:p>
        </w:tc>
        <w:tc>
          <w:tcPr>
            <w:tcW w:w="720" w:type="dxa"/>
            <w:tcBorders>
              <w:bottom w:val="double" w:sz="4" w:space="0" w:color="auto"/>
            </w:tcBorders>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sz w:val="20"/>
                <w:lang w:eastAsia="ja-JP"/>
              </w:rPr>
            </w:pPr>
            <w:r w:rsidRPr="00D64D3F">
              <w:rPr>
                <w:rFonts w:ascii="Garamond" w:hAnsi="Garamond"/>
                <w:sz w:val="20"/>
                <w:lang w:eastAsia="ja-JP"/>
              </w:rPr>
              <w:t>6.0%</w:t>
            </w:r>
          </w:p>
        </w:tc>
      </w:tr>
      <w:tr w:rsidR="00D64D3F" w:rsidRPr="00D64D3F" w:rsidTr="00D64D3F">
        <w:tc>
          <w:tcPr>
            <w:tcW w:w="1728" w:type="dxa"/>
            <w:tcBorders>
              <w:top w:val="double" w:sz="4" w:space="0" w:color="auto"/>
            </w:tcBorders>
            <w:tcMar>
              <w:top w:w="60" w:type="nil"/>
              <w:left w:w="60" w:type="nil"/>
              <w:bottom w:w="60" w:type="nil"/>
              <w:right w:w="60" w:type="nil"/>
            </w:tcMa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rPr>
                <w:rFonts w:ascii="Garamond" w:hAnsi="Garamond"/>
                <w:sz w:val="20"/>
                <w:lang w:eastAsia="ja-JP"/>
              </w:rPr>
            </w:pPr>
            <w:r w:rsidRPr="00D64D3F">
              <w:rPr>
                <w:rFonts w:ascii="Garamond" w:hAnsi="Garamond"/>
                <w:sz w:val="20"/>
                <w:lang w:eastAsia="ja-JP"/>
              </w:rPr>
              <w:t xml:space="preserve">All Schools </w:t>
            </w:r>
          </w:p>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rPr>
                <w:rFonts w:ascii="Garamond" w:hAnsi="Garamond"/>
                <w:kern w:val="1"/>
                <w:sz w:val="20"/>
                <w:lang w:eastAsia="ja-JP"/>
              </w:rPr>
            </w:pPr>
            <w:r w:rsidRPr="00D64D3F">
              <w:rPr>
                <w:rFonts w:ascii="Garamond" w:hAnsi="Garamond"/>
                <w:sz w:val="20"/>
                <w:lang w:eastAsia="ja-JP"/>
              </w:rPr>
              <w:t>(After 4 years)</w:t>
            </w:r>
          </w:p>
        </w:tc>
        <w:tc>
          <w:tcPr>
            <w:tcW w:w="1440" w:type="dxa"/>
            <w:tcBorders>
              <w:top w:val="double" w:sz="4" w:space="0" w:color="auto"/>
            </w:tcBorders>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20"/>
                <w:lang w:eastAsia="ja-JP"/>
              </w:rPr>
            </w:pPr>
            <w:r w:rsidRPr="00D64D3F">
              <w:rPr>
                <w:rFonts w:ascii="Garamond" w:hAnsi="Garamond"/>
                <w:sz w:val="20"/>
                <w:lang w:eastAsia="ja-JP"/>
              </w:rPr>
              <w:t>14.5%</w:t>
            </w:r>
          </w:p>
        </w:tc>
        <w:tc>
          <w:tcPr>
            <w:tcW w:w="1350" w:type="dxa"/>
            <w:tcBorders>
              <w:top w:val="double" w:sz="4" w:space="0" w:color="auto"/>
            </w:tcBorders>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32.9%</w:t>
            </w:r>
          </w:p>
        </w:tc>
        <w:tc>
          <w:tcPr>
            <w:tcW w:w="900" w:type="dxa"/>
            <w:tcBorders>
              <w:top w:val="double" w:sz="4" w:space="0" w:color="auto"/>
            </w:tcBorders>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10.0%</w:t>
            </w:r>
          </w:p>
        </w:tc>
        <w:tc>
          <w:tcPr>
            <w:tcW w:w="990" w:type="dxa"/>
            <w:tcBorders>
              <w:top w:val="double" w:sz="4" w:space="0" w:color="auto"/>
            </w:tcBorders>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12.4%</w:t>
            </w:r>
          </w:p>
        </w:tc>
        <w:tc>
          <w:tcPr>
            <w:tcW w:w="720" w:type="dxa"/>
            <w:tcBorders>
              <w:top w:val="double" w:sz="4" w:space="0" w:color="auto"/>
            </w:tcBorders>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5.0%</w:t>
            </w:r>
          </w:p>
        </w:tc>
        <w:tc>
          <w:tcPr>
            <w:tcW w:w="900" w:type="dxa"/>
            <w:tcBorders>
              <w:top w:val="double" w:sz="4" w:space="0" w:color="auto"/>
            </w:tcBorders>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9.7%</w:t>
            </w:r>
          </w:p>
        </w:tc>
        <w:tc>
          <w:tcPr>
            <w:tcW w:w="990" w:type="dxa"/>
            <w:tcBorders>
              <w:top w:val="double" w:sz="4" w:space="0" w:color="auto"/>
            </w:tcBorders>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20"/>
                <w:lang w:eastAsia="ja-JP"/>
              </w:rPr>
            </w:pPr>
            <w:r w:rsidRPr="00D64D3F">
              <w:rPr>
                <w:rFonts w:ascii="Garamond" w:hAnsi="Garamond"/>
                <w:sz w:val="20"/>
                <w:lang w:eastAsia="ja-JP"/>
              </w:rPr>
              <w:t>9.9%</w:t>
            </w:r>
          </w:p>
        </w:tc>
        <w:tc>
          <w:tcPr>
            <w:tcW w:w="720" w:type="dxa"/>
            <w:tcBorders>
              <w:top w:val="double" w:sz="4" w:space="0" w:color="auto"/>
            </w:tcBorders>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20"/>
                <w:lang w:eastAsia="ja-JP"/>
              </w:rPr>
            </w:pPr>
            <w:r w:rsidRPr="00D64D3F">
              <w:rPr>
                <w:rFonts w:ascii="Garamond" w:hAnsi="Garamond"/>
                <w:sz w:val="20"/>
                <w:lang w:eastAsia="ja-JP"/>
              </w:rPr>
              <w:t>5.5%</w:t>
            </w:r>
          </w:p>
        </w:tc>
      </w:tr>
    </w:tbl>
    <w:p w:rsidR="00D64D3F" w:rsidRPr="00BC0A8F" w:rsidRDefault="00D64D3F" w:rsidP="00D64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88" w:lineRule="auto"/>
        <w:rPr>
          <w:rFonts w:ascii="Garamond" w:hAnsi="Garamond" w:cs="Helvetica"/>
          <w:kern w:val="1"/>
          <w:sz w:val="22"/>
          <w:szCs w:val="22"/>
          <w:lang w:eastAsia="ja-JP"/>
        </w:rPr>
      </w:pPr>
      <w:r w:rsidRPr="00BC0A8F">
        <w:rPr>
          <w:rFonts w:ascii="Garamond" w:hAnsi="Garamond"/>
          <w:sz w:val="22"/>
          <w:szCs w:val="22"/>
          <w:lang w:eastAsia="ja-JP"/>
        </w:rPr>
        <w:t xml:space="preserve">Achievement Gain schools consistently allocated approximately 42% of non-extended learning time funds towards the direct instruction to students. In contrast, Non-Gain schools allocated 25.5% of funding to instruction during the first two years of turnaround efforts and then decreased funding for instruction in years 3 and 4, to approximately 17.8% of total discretionary funds. Non-Gain schools allocated 18% of funds towards social-emotional health in years 1 and 2 and then appear to have reallocated these funds towards implementation oversight and coordination, which increased from 12.2% to 23.3%, over 4 years. and 14.3% of funds to formal teacher professional development. </w:t>
      </w:r>
    </w:p>
    <w:p w:rsidR="00D64D3F" w:rsidRPr="00BC0A8F" w:rsidRDefault="00D64D3F" w:rsidP="00D64D3F">
      <w:pPr>
        <w:spacing w:line="288" w:lineRule="auto"/>
        <w:rPr>
          <w:rFonts w:ascii="Garamond" w:hAnsi="Garamond"/>
          <w:sz w:val="22"/>
          <w:szCs w:val="22"/>
        </w:rPr>
      </w:pPr>
    </w:p>
    <w:p w:rsidR="00D64D3F" w:rsidRPr="00BC0A8F" w:rsidRDefault="00DE28BB" w:rsidP="001A375D">
      <w:pPr>
        <w:rPr>
          <w:rFonts w:ascii="Garamond" w:hAnsi="Garamond"/>
          <w:sz w:val="22"/>
          <w:szCs w:val="22"/>
          <w:lang w:eastAsia="ja-JP"/>
        </w:rPr>
      </w:pPr>
      <w:r w:rsidRPr="00BC0A8F">
        <w:rPr>
          <w:rFonts w:ascii="Garamond" w:hAnsi="Garamond"/>
          <w:sz w:val="22"/>
          <w:szCs w:val="22"/>
          <w:lang w:eastAsia="ja-JP"/>
        </w:rPr>
        <w:t>Table 8</w:t>
      </w:r>
      <w:r w:rsidR="00D64D3F" w:rsidRPr="00BC0A8F">
        <w:rPr>
          <w:rFonts w:ascii="Garamond" w:hAnsi="Garamond"/>
          <w:sz w:val="22"/>
          <w:szCs w:val="22"/>
          <w:lang w:eastAsia="ja-JP"/>
        </w:rPr>
        <w:t xml:space="preserve"> displays the percent of SRG funds allocated to each Improvement Focus category in Boston, Springfield, Worcester, and Holyoke. </w:t>
      </w:r>
    </w:p>
    <w:p w:rsidR="00DE28BB" w:rsidRDefault="00DE28BB">
      <w:pPr>
        <w:rPr>
          <w:rFonts w:ascii="Garamond" w:hAnsi="Garamond"/>
          <w:b/>
          <w:color w:val="1F497D" w:themeColor="text2"/>
          <w:sz w:val="20"/>
          <w:lang w:eastAsia="ja-JP"/>
        </w:rPr>
      </w:pPr>
      <w:r>
        <w:rPr>
          <w:rFonts w:ascii="Garamond" w:hAnsi="Garamond"/>
          <w:b/>
          <w:color w:val="1F497D" w:themeColor="text2"/>
          <w:sz w:val="20"/>
          <w:lang w:eastAsia="ja-JP"/>
        </w:rPr>
        <w:br w:type="page"/>
      </w:r>
    </w:p>
    <w:p w:rsidR="00D64D3F" w:rsidRPr="001A375D" w:rsidRDefault="00D64D3F" w:rsidP="00D64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120"/>
        <w:rPr>
          <w:rFonts w:ascii="Garamond" w:hAnsi="Garamond" w:cs="Helvetica"/>
          <w:b/>
          <w:color w:val="1F497D" w:themeColor="text2"/>
          <w:sz w:val="20"/>
          <w:lang w:eastAsia="ja-JP"/>
        </w:rPr>
      </w:pPr>
      <w:r w:rsidRPr="001A375D">
        <w:rPr>
          <w:rFonts w:ascii="Garamond" w:hAnsi="Garamond"/>
          <w:b/>
          <w:color w:val="1F497D" w:themeColor="text2"/>
          <w:sz w:val="20"/>
          <w:lang w:eastAsia="ja-JP"/>
        </w:rPr>
        <w:lastRenderedPageBreak/>
        <w:t>Tab</w:t>
      </w:r>
      <w:r w:rsidR="00DE28BB">
        <w:rPr>
          <w:rFonts w:ascii="Garamond" w:hAnsi="Garamond"/>
          <w:b/>
          <w:color w:val="1F497D" w:themeColor="text2"/>
          <w:sz w:val="20"/>
          <w:lang w:eastAsia="ja-JP"/>
        </w:rPr>
        <w:t>le 8</w:t>
      </w:r>
      <w:r w:rsidRPr="001A375D">
        <w:rPr>
          <w:rFonts w:ascii="Garamond" w:hAnsi="Garamond"/>
          <w:b/>
          <w:color w:val="1F497D" w:themeColor="text2"/>
          <w:sz w:val="20"/>
          <w:lang w:eastAsia="ja-JP"/>
        </w:rPr>
        <w:t>. Percent allocation of SIG funding (excluding stipends for extended learning time) in Achievement Gain and Non-Gain schools, by district and Improvement Focus, 2010-2012</w:t>
      </w:r>
    </w:p>
    <w:tbl>
      <w:tblPr>
        <w:tblW w:w="9828" w:type="dxa"/>
        <w:tblBorders>
          <w:bottom w:val="single" w:sz="8" w:space="0" w:color="auto"/>
          <w:insideH w:val="single" w:sz="8" w:space="0" w:color="auto"/>
        </w:tblBorders>
        <w:tblLayout w:type="fixed"/>
        <w:tblLook w:val="0000"/>
      </w:tblPr>
      <w:tblGrid>
        <w:gridCol w:w="1188"/>
        <w:gridCol w:w="1440"/>
        <w:gridCol w:w="1350"/>
        <w:gridCol w:w="1080"/>
        <w:gridCol w:w="1080"/>
        <w:gridCol w:w="900"/>
        <w:gridCol w:w="990"/>
        <w:gridCol w:w="990"/>
        <w:gridCol w:w="810"/>
      </w:tblGrid>
      <w:tr w:rsidR="00D64D3F" w:rsidRPr="00D64D3F" w:rsidTr="00D64D3F">
        <w:tc>
          <w:tcPr>
            <w:tcW w:w="1188" w:type="dxa"/>
            <w:tcMar>
              <w:top w:w="20" w:type="nil"/>
              <w:left w:w="20" w:type="nil"/>
              <w:bottom w:w="20" w:type="nil"/>
              <w:right w:w="20" w:type="nil"/>
            </w:tcMa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rPr>
                <w:rFonts w:ascii="Garamond" w:hAnsi="Garamond"/>
                <w:sz w:val="20"/>
                <w:lang w:eastAsia="ja-JP"/>
              </w:rPr>
            </w:pPr>
          </w:p>
        </w:tc>
        <w:tc>
          <w:tcPr>
            <w:tcW w:w="144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18"/>
                <w:szCs w:val="18"/>
                <w:lang w:eastAsia="ja-JP"/>
              </w:rPr>
            </w:pPr>
            <w:r w:rsidRPr="00D64D3F">
              <w:rPr>
                <w:rFonts w:ascii="Garamond" w:hAnsi="Garamond"/>
                <w:sz w:val="18"/>
                <w:szCs w:val="18"/>
                <w:lang w:eastAsia="ja-JP"/>
              </w:rPr>
              <w:t>Implementation Oversight and Coordination</w:t>
            </w:r>
          </w:p>
        </w:tc>
        <w:tc>
          <w:tcPr>
            <w:tcW w:w="135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18"/>
                <w:szCs w:val="18"/>
                <w:lang w:eastAsia="ja-JP"/>
              </w:rPr>
            </w:pPr>
            <w:r w:rsidRPr="00D64D3F">
              <w:rPr>
                <w:rFonts w:ascii="Garamond" w:hAnsi="Garamond"/>
                <w:sz w:val="18"/>
                <w:szCs w:val="18"/>
                <w:lang w:eastAsia="ja-JP"/>
              </w:rPr>
              <w:t>Instruction and Direct Support to Students</w:t>
            </w:r>
          </w:p>
        </w:tc>
        <w:tc>
          <w:tcPr>
            <w:tcW w:w="108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18"/>
                <w:szCs w:val="18"/>
                <w:lang w:eastAsia="ja-JP"/>
              </w:rPr>
            </w:pPr>
            <w:r w:rsidRPr="00D64D3F">
              <w:rPr>
                <w:rFonts w:ascii="Garamond" w:hAnsi="Garamond"/>
                <w:sz w:val="18"/>
                <w:szCs w:val="18"/>
                <w:lang w:eastAsia="ja-JP"/>
              </w:rPr>
              <w:t>Formal Teacher PD</w:t>
            </w:r>
          </w:p>
        </w:tc>
        <w:tc>
          <w:tcPr>
            <w:tcW w:w="108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18"/>
                <w:szCs w:val="18"/>
                <w:lang w:eastAsia="ja-JP"/>
              </w:rPr>
            </w:pPr>
            <w:r w:rsidRPr="00D64D3F">
              <w:rPr>
                <w:rFonts w:ascii="Garamond" w:hAnsi="Garamond"/>
                <w:sz w:val="18"/>
                <w:szCs w:val="18"/>
                <w:lang w:eastAsia="ja-JP"/>
              </w:rPr>
              <w:t>Job-Embedded PD</w:t>
            </w:r>
          </w:p>
        </w:tc>
        <w:tc>
          <w:tcPr>
            <w:tcW w:w="90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18"/>
                <w:szCs w:val="18"/>
                <w:lang w:eastAsia="ja-JP"/>
              </w:rPr>
            </w:pPr>
            <w:r w:rsidRPr="00D64D3F">
              <w:rPr>
                <w:rFonts w:ascii="Garamond" w:hAnsi="Garamond"/>
                <w:sz w:val="18"/>
                <w:szCs w:val="18"/>
                <w:lang w:eastAsia="ja-JP"/>
              </w:rPr>
              <w:t>Data</w:t>
            </w:r>
          </w:p>
        </w:tc>
        <w:tc>
          <w:tcPr>
            <w:tcW w:w="99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18"/>
                <w:szCs w:val="18"/>
                <w:lang w:eastAsia="ja-JP"/>
              </w:rPr>
            </w:pPr>
            <w:r w:rsidRPr="00D64D3F">
              <w:rPr>
                <w:rFonts w:ascii="Garamond" w:hAnsi="Garamond"/>
                <w:sz w:val="18"/>
                <w:szCs w:val="18"/>
                <w:lang w:eastAsia="ja-JP"/>
              </w:rPr>
              <w:t>Materials</w:t>
            </w:r>
          </w:p>
        </w:tc>
        <w:tc>
          <w:tcPr>
            <w:tcW w:w="99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18"/>
                <w:szCs w:val="18"/>
                <w:lang w:eastAsia="ja-JP"/>
              </w:rPr>
            </w:pPr>
            <w:r w:rsidRPr="00D64D3F">
              <w:rPr>
                <w:rFonts w:ascii="Garamond" w:hAnsi="Garamond"/>
                <w:sz w:val="18"/>
                <w:szCs w:val="18"/>
                <w:lang w:eastAsia="ja-JP"/>
              </w:rPr>
              <w:t>Social-Emotional Health</w:t>
            </w:r>
          </w:p>
        </w:tc>
        <w:tc>
          <w:tcPr>
            <w:tcW w:w="81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18"/>
                <w:szCs w:val="18"/>
                <w:lang w:eastAsia="ja-JP"/>
              </w:rPr>
            </w:pPr>
            <w:r w:rsidRPr="00D64D3F">
              <w:rPr>
                <w:rFonts w:ascii="Garamond" w:hAnsi="Garamond"/>
                <w:sz w:val="18"/>
                <w:szCs w:val="18"/>
                <w:lang w:eastAsia="ja-JP"/>
              </w:rPr>
              <w:t>Other</w:t>
            </w:r>
          </w:p>
        </w:tc>
      </w:tr>
      <w:tr w:rsidR="00D64D3F" w:rsidRPr="00D64D3F" w:rsidTr="00D64D3F">
        <w:tc>
          <w:tcPr>
            <w:tcW w:w="1188" w:type="dxa"/>
            <w:tcMar>
              <w:top w:w="60" w:type="nil"/>
              <w:left w:w="60" w:type="nil"/>
              <w:bottom w:w="60" w:type="nil"/>
              <w:right w:w="60" w:type="nil"/>
            </w:tcMar>
            <w:vAlign w:val="bottom"/>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rPr>
                <w:rFonts w:ascii="Garamond" w:hAnsi="Garamond"/>
                <w:kern w:val="1"/>
                <w:sz w:val="20"/>
                <w:lang w:eastAsia="ja-JP"/>
              </w:rPr>
            </w:pPr>
            <w:r w:rsidRPr="00D64D3F">
              <w:rPr>
                <w:rFonts w:ascii="Garamond" w:eastAsia="Times New Roman" w:hAnsi="Garamond"/>
                <w:color w:val="000000"/>
                <w:sz w:val="20"/>
              </w:rPr>
              <w:t>Boston</w:t>
            </w:r>
          </w:p>
        </w:tc>
        <w:tc>
          <w:tcPr>
            <w:tcW w:w="144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10.6%</w:t>
            </w:r>
          </w:p>
        </w:tc>
        <w:tc>
          <w:tcPr>
            <w:tcW w:w="135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47.1%</w:t>
            </w:r>
          </w:p>
        </w:tc>
        <w:tc>
          <w:tcPr>
            <w:tcW w:w="108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2.8%</w:t>
            </w:r>
          </w:p>
        </w:tc>
        <w:tc>
          <w:tcPr>
            <w:tcW w:w="108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13.1%</w:t>
            </w:r>
          </w:p>
        </w:tc>
        <w:tc>
          <w:tcPr>
            <w:tcW w:w="90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3.6%</w:t>
            </w:r>
          </w:p>
        </w:tc>
        <w:tc>
          <w:tcPr>
            <w:tcW w:w="99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6.9%</w:t>
            </w:r>
          </w:p>
        </w:tc>
        <w:tc>
          <w:tcPr>
            <w:tcW w:w="99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20"/>
                <w:lang w:eastAsia="ja-JP"/>
              </w:rPr>
            </w:pPr>
            <w:r w:rsidRPr="00D64D3F">
              <w:rPr>
                <w:rFonts w:ascii="Garamond" w:eastAsia="Times New Roman" w:hAnsi="Garamond"/>
                <w:color w:val="000000"/>
                <w:sz w:val="20"/>
              </w:rPr>
              <w:t>13.5%</w:t>
            </w:r>
          </w:p>
        </w:tc>
        <w:tc>
          <w:tcPr>
            <w:tcW w:w="81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20"/>
                <w:lang w:eastAsia="ja-JP"/>
              </w:rPr>
            </w:pPr>
            <w:r w:rsidRPr="00D64D3F">
              <w:rPr>
                <w:rFonts w:ascii="Garamond" w:eastAsia="Times New Roman" w:hAnsi="Garamond"/>
                <w:color w:val="000000"/>
                <w:sz w:val="20"/>
              </w:rPr>
              <w:t>2.4%</w:t>
            </w:r>
          </w:p>
        </w:tc>
      </w:tr>
      <w:tr w:rsidR="00D64D3F" w:rsidRPr="00D64D3F" w:rsidTr="00D64D3F">
        <w:tc>
          <w:tcPr>
            <w:tcW w:w="1188" w:type="dxa"/>
            <w:tcMar>
              <w:top w:w="60" w:type="nil"/>
              <w:left w:w="60" w:type="nil"/>
              <w:bottom w:w="60" w:type="nil"/>
              <w:right w:w="60" w:type="nil"/>
            </w:tcMar>
            <w:vAlign w:val="bottom"/>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rPr>
                <w:rFonts w:ascii="Garamond" w:hAnsi="Garamond"/>
                <w:kern w:val="1"/>
                <w:sz w:val="20"/>
                <w:lang w:eastAsia="ja-JP"/>
              </w:rPr>
            </w:pPr>
            <w:r w:rsidRPr="00D64D3F">
              <w:rPr>
                <w:rFonts w:ascii="Garamond" w:eastAsia="Times New Roman" w:hAnsi="Garamond"/>
                <w:color w:val="000000"/>
                <w:sz w:val="20"/>
              </w:rPr>
              <w:t>Springfield</w:t>
            </w:r>
          </w:p>
        </w:tc>
        <w:tc>
          <w:tcPr>
            <w:tcW w:w="144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13.9%</w:t>
            </w:r>
          </w:p>
        </w:tc>
        <w:tc>
          <w:tcPr>
            <w:tcW w:w="135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30.8%</w:t>
            </w:r>
          </w:p>
        </w:tc>
        <w:tc>
          <w:tcPr>
            <w:tcW w:w="108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11.3%</w:t>
            </w:r>
          </w:p>
        </w:tc>
        <w:tc>
          <w:tcPr>
            <w:tcW w:w="108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11.2%</w:t>
            </w:r>
          </w:p>
        </w:tc>
        <w:tc>
          <w:tcPr>
            <w:tcW w:w="90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8.2%</w:t>
            </w:r>
          </w:p>
        </w:tc>
        <w:tc>
          <w:tcPr>
            <w:tcW w:w="99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10.6%</w:t>
            </w:r>
          </w:p>
        </w:tc>
        <w:tc>
          <w:tcPr>
            <w:tcW w:w="99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7.2%</w:t>
            </w:r>
          </w:p>
        </w:tc>
        <w:tc>
          <w:tcPr>
            <w:tcW w:w="81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6.8%</w:t>
            </w:r>
          </w:p>
        </w:tc>
      </w:tr>
      <w:tr w:rsidR="00D64D3F" w:rsidRPr="00D64D3F" w:rsidTr="00D64D3F">
        <w:tc>
          <w:tcPr>
            <w:tcW w:w="1188" w:type="dxa"/>
            <w:tcMar>
              <w:top w:w="60" w:type="nil"/>
              <w:left w:w="60" w:type="nil"/>
              <w:bottom w:w="60" w:type="nil"/>
              <w:right w:w="60" w:type="nil"/>
            </w:tcMar>
            <w:vAlign w:val="bottom"/>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rPr>
                <w:rFonts w:ascii="Garamond" w:hAnsi="Garamond"/>
                <w:kern w:val="1"/>
                <w:sz w:val="20"/>
                <w:lang w:eastAsia="ja-JP"/>
              </w:rPr>
            </w:pPr>
            <w:r w:rsidRPr="00D64D3F">
              <w:rPr>
                <w:rFonts w:ascii="Garamond" w:eastAsia="Times New Roman" w:hAnsi="Garamond"/>
                <w:color w:val="000000"/>
                <w:sz w:val="20"/>
              </w:rPr>
              <w:t>Worcester</w:t>
            </w:r>
          </w:p>
        </w:tc>
        <w:tc>
          <w:tcPr>
            <w:tcW w:w="144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0.0%</w:t>
            </w:r>
          </w:p>
        </w:tc>
        <w:tc>
          <w:tcPr>
            <w:tcW w:w="135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28.0%</w:t>
            </w:r>
          </w:p>
        </w:tc>
        <w:tc>
          <w:tcPr>
            <w:tcW w:w="108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0.0%</w:t>
            </w:r>
          </w:p>
        </w:tc>
        <w:tc>
          <w:tcPr>
            <w:tcW w:w="108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72.0%</w:t>
            </w:r>
          </w:p>
        </w:tc>
        <w:tc>
          <w:tcPr>
            <w:tcW w:w="90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0.0%</w:t>
            </w:r>
          </w:p>
        </w:tc>
        <w:tc>
          <w:tcPr>
            <w:tcW w:w="99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hAnsi="Garamond"/>
                <w:kern w:val="1"/>
                <w:sz w:val="20"/>
                <w:lang w:eastAsia="ja-JP"/>
              </w:rPr>
            </w:pPr>
            <w:r w:rsidRPr="00D64D3F">
              <w:rPr>
                <w:rFonts w:ascii="Garamond" w:eastAsia="Times New Roman" w:hAnsi="Garamond"/>
                <w:color w:val="000000"/>
                <w:sz w:val="20"/>
              </w:rPr>
              <w:t>0.0%</w:t>
            </w:r>
          </w:p>
        </w:tc>
        <w:tc>
          <w:tcPr>
            <w:tcW w:w="99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0.0%</w:t>
            </w:r>
          </w:p>
        </w:tc>
        <w:tc>
          <w:tcPr>
            <w:tcW w:w="81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0.0%</w:t>
            </w:r>
          </w:p>
        </w:tc>
      </w:tr>
      <w:tr w:rsidR="00D64D3F" w:rsidRPr="00D64D3F" w:rsidTr="00D64D3F">
        <w:tc>
          <w:tcPr>
            <w:tcW w:w="1188" w:type="dxa"/>
            <w:tcMar>
              <w:top w:w="60" w:type="nil"/>
              <w:left w:w="60" w:type="nil"/>
              <w:bottom w:w="60" w:type="nil"/>
              <w:right w:w="60" w:type="nil"/>
            </w:tcMar>
            <w:vAlign w:val="bottom"/>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rPr>
                <w:rFonts w:ascii="Garamond" w:eastAsia="Times New Roman" w:hAnsi="Garamond"/>
                <w:color w:val="000000"/>
                <w:sz w:val="20"/>
              </w:rPr>
            </w:pPr>
            <w:r w:rsidRPr="00D64D3F">
              <w:rPr>
                <w:rFonts w:ascii="Garamond" w:eastAsia="Times New Roman" w:hAnsi="Garamond"/>
                <w:color w:val="000000"/>
                <w:sz w:val="20"/>
              </w:rPr>
              <w:t>Holyoke</w:t>
            </w:r>
          </w:p>
        </w:tc>
        <w:tc>
          <w:tcPr>
            <w:tcW w:w="144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33.5%</w:t>
            </w:r>
          </w:p>
        </w:tc>
        <w:tc>
          <w:tcPr>
            <w:tcW w:w="135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3.8%</w:t>
            </w:r>
          </w:p>
        </w:tc>
        <w:tc>
          <w:tcPr>
            <w:tcW w:w="108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22.6%</w:t>
            </w:r>
          </w:p>
        </w:tc>
        <w:tc>
          <w:tcPr>
            <w:tcW w:w="108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2.8%</w:t>
            </w:r>
          </w:p>
        </w:tc>
        <w:tc>
          <w:tcPr>
            <w:tcW w:w="90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4.8%</w:t>
            </w:r>
          </w:p>
        </w:tc>
        <w:tc>
          <w:tcPr>
            <w:tcW w:w="99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eastAsia="Times New Roman" w:hAnsi="Garamond"/>
                <w:color w:val="000000"/>
                <w:sz w:val="20"/>
              </w:rPr>
            </w:pPr>
            <w:r w:rsidRPr="00D64D3F">
              <w:rPr>
                <w:rFonts w:ascii="Garamond" w:eastAsia="Times New Roman" w:hAnsi="Garamond"/>
                <w:color w:val="000000"/>
                <w:sz w:val="20"/>
              </w:rPr>
              <w:t>4.2 %</w:t>
            </w:r>
          </w:p>
        </w:tc>
        <w:tc>
          <w:tcPr>
            <w:tcW w:w="99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19.2%</w:t>
            </w:r>
          </w:p>
        </w:tc>
        <w:tc>
          <w:tcPr>
            <w:tcW w:w="81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eastAsia="Times New Roman" w:hAnsi="Garamond"/>
                <w:color w:val="000000"/>
                <w:sz w:val="20"/>
              </w:rPr>
            </w:pPr>
            <w:r w:rsidRPr="00D64D3F">
              <w:rPr>
                <w:rFonts w:ascii="Garamond" w:eastAsia="Times New Roman" w:hAnsi="Garamond"/>
                <w:color w:val="000000"/>
                <w:sz w:val="20"/>
              </w:rPr>
              <w:t>9.3%</w:t>
            </w:r>
          </w:p>
        </w:tc>
      </w:tr>
      <w:tr w:rsidR="00D64D3F" w:rsidRPr="00D64D3F" w:rsidTr="00D64D3F">
        <w:tc>
          <w:tcPr>
            <w:tcW w:w="1188" w:type="dxa"/>
            <w:tcMar>
              <w:top w:w="60" w:type="nil"/>
              <w:left w:w="60" w:type="nil"/>
              <w:bottom w:w="60" w:type="nil"/>
              <w:right w:w="60" w:type="nil"/>
            </w:tcMar>
            <w:vAlign w:val="bottom"/>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rPr>
                <w:rFonts w:ascii="Garamond" w:eastAsia="Times New Roman" w:hAnsi="Garamond"/>
                <w:color w:val="000000"/>
                <w:sz w:val="20"/>
              </w:rPr>
            </w:pPr>
            <w:r w:rsidRPr="00D64D3F">
              <w:rPr>
                <w:rFonts w:ascii="Garamond" w:eastAsia="Times New Roman" w:hAnsi="Garamond"/>
                <w:color w:val="000000"/>
                <w:sz w:val="20"/>
              </w:rPr>
              <w:t>Lawrence</w:t>
            </w:r>
          </w:p>
        </w:tc>
        <w:tc>
          <w:tcPr>
            <w:tcW w:w="144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27.0%</w:t>
            </w:r>
          </w:p>
        </w:tc>
        <w:tc>
          <w:tcPr>
            <w:tcW w:w="135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15.0%</w:t>
            </w:r>
          </w:p>
        </w:tc>
        <w:tc>
          <w:tcPr>
            <w:tcW w:w="108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26.5%</w:t>
            </w:r>
          </w:p>
        </w:tc>
        <w:tc>
          <w:tcPr>
            <w:tcW w:w="108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10.3%</w:t>
            </w:r>
          </w:p>
        </w:tc>
        <w:tc>
          <w:tcPr>
            <w:tcW w:w="90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2.9%</w:t>
            </w:r>
          </w:p>
        </w:tc>
        <w:tc>
          <w:tcPr>
            <w:tcW w:w="99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7.5%</w:t>
            </w:r>
          </w:p>
        </w:tc>
        <w:tc>
          <w:tcPr>
            <w:tcW w:w="99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7.5%</w:t>
            </w:r>
          </w:p>
        </w:tc>
        <w:tc>
          <w:tcPr>
            <w:tcW w:w="81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eastAsia="Times New Roman" w:hAnsi="Garamond"/>
                <w:color w:val="000000"/>
                <w:sz w:val="20"/>
              </w:rPr>
            </w:pPr>
            <w:r w:rsidRPr="00D64D3F">
              <w:rPr>
                <w:rFonts w:ascii="Garamond" w:eastAsia="Times New Roman" w:hAnsi="Garamond"/>
                <w:color w:val="000000"/>
                <w:sz w:val="20"/>
              </w:rPr>
              <w:t>1.9</w:t>
            </w:r>
          </w:p>
        </w:tc>
      </w:tr>
      <w:tr w:rsidR="00D64D3F" w:rsidRPr="00D64D3F" w:rsidTr="00D64D3F">
        <w:tc>
          <w:tcPr>
            <w:tcW w:w="1188" w:type="dxa"/>
            <w:tcMar>
              <w:top w:w="60" w:type="nil"/>
              <w:left w:w="60" w:type="nil"/>
              <w:bottom w:w="60" w:type="nil"/>
              <w:right w:w="60" w:type="nil"/>
            </w:tcMar>
            <w:vAlign w:val="bottom"/>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rPr>
                <w:rFonts w:ascii="Garamond" w:eastAsia="Times New Roman" w:hAnsi="Garamond"/>
                <w:color w:val="000000"/>
                <w:sz w:val="20"/>
              </w:rPr>
            </w:pPr>
            <w:r w:rsidRPr="00D64D3F">
              <w:rPr>
                <w:rFonts w:ascii="Garamond" w:eastAsia="Times New Roman" w:hAnsi="Garamond"/>
                <w:color w:val="000000"/>
                <w:sz w:val="20"/>
              </w:rPr>
              <w:t>Lynn</w:t>
            </w:r>
          </w:p>
        </w:tc>
        <w:tc>
          <w:tcPr>
            <w:tcW w:w="144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27.9%</w:t>
            </w:r>
          </w:p>
        </w:tc>
        <w:tc>
          <w:tcPr>
            <w:tcW w:w="135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22.7%</w:t>
            </w:r>
          </w:p>
        </w:tc>
        <w:tc>
          <w:tcPr>
            <w:tcW w:w="108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5.9%</w:t>
            </w:r>
          </w:p>
        </w:tc>
        <w:tc>
          <w:tcPr>
            <w:tcW w:w="108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8.9%</w:t>
            </w:r>
          </w:p>
        </w:tc>
        <w:tc>
          <w:tcPr>
            <w:tcW w:w="90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8.2%</w:t>
            </w:r>
          </w:p>
        </w:tc>
        <w:tc>
          <w:tcPr>
            <w:tcW w:w="99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19.8%</w:t>
            </w:r>
          </w:p>
        </w:tc>
        <w:tc>
          <w:tcPr>
            <w:tcW w:w="99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19.8%</w:t>
            </w:r>
          </w:p>
        </w:tc>
        <w:tc>
          <w:tcPr>
            <w:tcW w:w="810" w:type="dxa"/>
            <w:tcMar>
              <w:top w:w="20" w:type="nil"/>
              <w:left w:w="20" w:type="nil"/>
              <w:bottom w:w="20" w:type="nil"/>
              <w:right w:w="20" w:type="nil"/>
            </w:tcMar>
            <w:vAlign w:val="center"/>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jc w:val="center"/>
              <w:rPr>
                <w:rFonts w:ascii="Garamond" w:eastAsia="Times New Roman" w:hAnsi="Garamond"/>
                <w:color w:val="000000"/>
                <w:sz w:val="20"/>
              </w:rPr>
            </w:pPr>
            <w:r w:rsidRPr="00D64D3F">
              <w:rPr>
                <w:rFonts w:ascii="Garamond" w:eastAsia="Times New Roman" w:hAnsi="Garamond"/>
                <w:color w:val="000000"/>
                <w:sz w:val="20"/>
              </w:rPr>
              <w:t>6.5%</w:t>
            </w:r>
          </w:p>
        </w:tc>
      </w:tr>
      <w:tr w:rsidR="00D64D3F" w:rsidRPr="00D64D3F" w:rsidTr="00D64D3F">
        <w:tc>
          <w:tcPr>
            <w:tcW w:w="1188" w:type="dxa"/>
            <w:tcMar>
              <w:top w:w="60" w:type="nil"/>
              <w:left w:w="60" w:type="nil"/>
              <w:bottom w:w="60" w:type="nil"/>
              <w:right w:w="60" w:type="nil"/>
            </w:tcMar>
            <w:vAlign w:val="bottom"/>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rPr>
                <w:rFonts w:ascii="Garamond" w:eastAsia="Times New Roman" w:hAnsi="Garamond"/>
                <w:color w:val="000000"/>
                <w:sz w:val="20"/>
              </w:rPr>
            </w:pPr>
            <w:r w:rsidRPr="00D64D3F">
              <w:rPr>
                <w:rFonts w:ascii="Garamond" w:eastAsia="Times New Roman" w:hAnsi="Garamond"/>
                <w:color w:val="000000"/>
                <w:sz w:val="20"/>
              </w:rPr>
              <w:t>Lowell</w:t>
            </w:r>
          </w:p>
        </w:tc>
        <w:tc>
          <w:tcPr>
            <w:tcW w:w="1440" w:type="dxa"/>
            <w:tcMar>
              <w:top w:w="20" w:type="nil"/>
              <w:left w:w="20" w:type="nil"/>
              <w:bottom w:w="20" w:type="nil"/>
              <w:right w:w="20" w:type="nil"/>
            </w:tcMar>
            <w:vAlign w:val="bottom"/>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6.1%</w:t>
            </w:r>
          </w:p>
        </w:tc>
        <w:tc>
          <w:tcPr>
            <w:tcW w:w="1350" w:type="dxa"/>
            <w:tcMar>
              <w:top w:w="20" w:type="nil"/>
              <w:left w:w="20" w:type="nil"/>
              <w:bottom w:w="20" w:type="nil"/>
              <w:right w:w="20" w:type="nil"/>
            </w:tcMar>
            <w:vAlign w:val="bottom"/>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23.1%</w:t>
            </w:r>
          </w:p>
        </w:tc>
        <w:tc>
          <w:tcPr>
            <w:tcW w:w="1080" w:type="dxa"/>
            <w:tcMar>
              <w:top w:w="20" w:type="nil"/>
              <w:left w:w="20" w:type="nil"/>
              <w:bottom w:w="20" w:type="nil"/>
              <w:right w:w="20" w:type="nil"/>
            </w:tcMar>
            <w:vAlign w:val="bottom"/>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31.2%</w:t>
            </w:r>
          </w:p>
        </w:tc>
        <w:tc>
          <w:tcPr>
            <w:tcW w:w="1080" w:type="dxa"/>
            <w:tcMar>
              <w:top w:w="20" w:type="nil"/>
              <w:left w:w="20" w:type="nil"/>
              <w:bottom w:w="20" w:type="nil"/>
              <w:right w:w="20" w:type="nil"/>
            </w:tcMar>
            <w:vAlign w:val="bottom"/>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12.3%</w:t>
            </w:r>
          </w:p>
        </w:tc>
        <w:tc>
          <w:tcPr>
            <w:tcW w:w="900" w:type="dxa"/>
            <w:tcMar>
              <w:top w:w="20" w:type="nil"/>
              <w:left w:w="20" w:type="nil"/>
              <w:bottom w:w="20" w:type="nil"/>
              <w:right w:w="20" w:type="nil"/>
            </w:tcMar>
            <w:vAlign w:val="bottom"/>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0.0%</w:t>
            </w:r>
          </w:p>
        </w:tc>
        <w:tc>
          <w:tcPr>
            <w:tcW w:w="99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4.8%</w:t>
            </w:r>
          </w:p>
        </w:tc>
        <w:tc>
          <w:tcPr>
            <w:tcW w:w="99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9.1%</w:t>
            </w:r>
          </w:p>
        </w:tc>
        <w:tc>
          <w:tcPr>
            <w:tcW w:w="81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13.4%</w:t>
            </w:r>
          </w:p>
        </w:tc>
      </w:tr>
      <w:tr w:rsidR="00D64D3F" w:rsidRPr="00D64D3F" w:rsidTr="00D64D3F">
        <w:tc>
          <w:tcPr>
            <w:tcW w:w="1188" w:type="dxa"/>
            <w:tcMar>
              <w:top w:w="60" w:type="nil"/>
              <w:left w:w="60" w:type="nil"/>
              <w:bottom w:w="60" w:type="nil"/>
              <w:right w:w="60" w:type="nil"/>
            </w:tcMar>
            <w:vAlign w:val="bottom"/>
          </w:tcPr>
          <w:p w:rsidR="00D64D3F" w:rsidRPr="00D64D3F" w:rsidRDefault="00D64D3F" w:rsidP="001A3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 w:after="20"/>
              <w:rPr>
                <w:rFonts w:ascii="Garamond" w:eastAsia="Times New Roman" w:hAnsi="Garamond"/>
                <w:color w:val="000000"/>
                <w:sz w:val="20"/>
              </w:rPr>
            </w:pPr>
            <w:r w:rsidRPr="00D64D3F">
              <w:rPr>
                <w:rFonts w:ascii="Garamond" w:eastAsia="Times New Roman" w:hAnsi="Garamond"/>
                <w:color w:val="000000"/>
                <w:sz w:val="20"/>
              </w:rPr>
              <w:t>Fall River</w:t>
            </w:r>
          </w:p>
        </w:tc>
        <w:tc>
          <w:tcPr>
            <w:tcW w:w="1440" w:type="dxa"/>
            <w:tcMar>
              <w:top w:w="20" w:type="nil"/>
              <w:left w:w="20" w:type="nil"/>
              <w:bottom w:w="20" w:type="nil"/>
              <w:right w:w="20" w:type="nil"/>
            </w:tcMar>
            <w:vAlign w:val="bottom"/>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14.7%</w:t>
            </w:r>
          </w:p>
        </w:tc>
        <w:tc>
          <w:tcPr>
            <w:tcW w:w="1350" w:type="dxa"/>
            <w:tcMar>
              <w:top w:w="20" w:type="nil"/>
              <w:left w:w="20" w:type="nil"/>
              <w:bottom w:w="20" w:type="nil"/>
              <w:right w:w="20" w:type="nil"/>
            </w:tcMar>
            <w:vAlign w:val="bottom"/>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7.4%</w:t>
            </w:r>
          </w:p>
        </w:tc>
        <w:tc>
          <w:tcPr>
            <w:tcW w:w="1080" w:type="dxa"/>
            <w:tcMar>
              <w:top w:w="20" w:type="nil"/>
              <w:left w:w="20" w:type="nil"/>
              <w:bottom w:w="20" w:type="nil"/>
              <w:right w:w="20" w:type="nil"/>
            </w:tcMar>
            <w:vAlign w:val="bottom"/>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13.8%</w:t>
            </w:r>
          </w:p>
        </w:tc>
        <w:tc>
          <w:tcPr>
            <w:tcW w:w="1080" w:type="dxa"/>
            <w:tcMar>
              <w:top w:w="20" w:type="nil"/>
              <w:left w:w="20" w:type="nil"/>
              <w:bottom w:w="20" w:type="nil"/>
              <w:right w:w="20" w:type="nil"/>
            </w:tcMar>
            <w:vAlign w:val="bottom"/>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5.2%</w:t>
            </w:r>
          </w:p>
        </w:tc>
        <w:tc>
          <w:tcPr>
            <w:tcW w:w="900" w:type="dxa"/>
            <w:tcMar>
              <w:top w:w="20" w:type="nil"/>
              <w:left w:w="20" w:type="nil"/>
              <w:bottom w:w="20" w:type="nil"/>
              <w:right w:w="20" w:type="nil"/>
            </w:tcMar>
            <w:vAlign w:val="bottom"/>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0.6%</w:t>
            </w:r>
          </w:p>
        </w:tc>
        <w:tc>
          <w:tcPr>
            <w:tcW w:w="99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37.6%</w:t>
            </w:r>
          </w:p>
        </w:tc>
        <w:tc>
          <w:tcPr>
            <w:tcW w:w="99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3.3%</w:t>
            </w:r>
          </w:p>
        </w:tc>
        <w:tc>
          <w:tcPr>
            <w:tcW w:w="810" w:type="dxa"/>
            <w:tcMar>
              <w:top w:w="20" w:type="nil"/>
              <w:left w:w="20" w:type="nil"/>
              <w:bottom w:w="20" w:type="nil"/>
              <w:right w:w="20" w:type="nil"/>
            </w:tcMar>
            <w:vAlign w:val="center"/>
          </w:tcPr>
          <w:p w:rsidR="00D64D3F" w:rsidRPr="00D64D3F" w:rsidRDefault="00D64D3F" w:rsidP="001A375D">
            <w:pPr>
              <w:spacing w:before="20" w:after="20"/>
              <w:jc w:val="center"/>
              <w:rPr>
                <w:rFonts w:ascii="Garamond" w:eastAsia="Times New Roman" w:hAnsi="Garamond"/>
                <w:color w:val="000000"/>
                <w:sz w:val="20"/>
              </w:rPr>
            </w:pPr>
            <w:r w:rsidRPr="00D64D3F">
              <w:rPr>
                <w:rFonts w:ascii="Garamond" w:eastAsia="Times New Roman" w:hAnsi="Garamond"/>
                <w:color w:val="000000"/>
                <w:sz w:val="20"/>
              </w:rPr>
              <w:t>17.4%</w:t>
            </w:r>
          </w:p>
        </w:tc>
      </w:tr>
    </w:tbl>
    <w:p w:rsidR="00D64D3F" w:rsidRPr="00D64D3F" w:rsidRDefault="00D64D3F" w:rsidP="00D64D3F">
      <w:pPr>
        <w:spacing w:line="288" w:lineRule="auto"/>
        <w:rPr>
          <w:rFonts w:ascii="Garamond" w:hAnsi="Garamond"/>
          <w:sz w:val="22"/>
          <w:szCs w:val="22"/>
          <w:lang w:eastAsia="ja-JP"/>
        </w:rPr>
      </w:pPr>
    </w:p>
    <w:p w:rsidR="00D64D3F" w:rsidRPr="00DE28BB" w:rsidRDefault="00DE28BB" w:rsidP="00D64D3F">
      <w:pPr>
        <w:spacing w:line="288" w:lineRule="auto"/>
        <w:rPr>
          <w:rFonts w:ascii="Garamond" w:hAnsi="Garamond"/>
          <w:sz w:val="22"/>
          <w:szCs w:val="22"/>
          <w:lang w:eastAsia="ja-JP"/>
        </w:rPr>
      </w:pPr>
      <w:r w:rsidRPr="00DE28BB">
        <w:rPr>
          <w:rFonts w:ascii="Garamond" w:hAnsi="Garamond"/>
          <w:sz w:val="22"/>
          <w:szCs w:val="22"/>
          <w:lang w:eastAsia="ja-JP"/>
        </w:rPr>
        <w:t>The data in Table 8</w:t>
      </w:r>
      <w:r w:rsidR="00D64D3F" w:rsidRPr="00DE28BB">
        <w:rPr>
          <w:rFonts w:ascii="Garamond" w:hAnsi="Garamond"/>
          <w:sz w:val="22"/>
          <w:szCs w:val="22"/>
          <w:lang w:eastAsia="ja-JP"/>
        </w:rPr>
        <w:t xml:space="preserve"> provides a starting point for a deeper analysis of how districts allocated scarce funds. There are no compelling trends, except to observe that districts allocated funds in very different ways, most likely in keeping with the specific priorities and needs outline</w:t>
      </w:r>
      <w:r w:rsidR="00C30C61">
        <w:rPr>
          <w:rFonts w:ascii="Garamond" w:hAnsi="Garamond"/>
          <w:sz w:val="22"/>
          <w:szCs w:val="22"/>
          <w:lang w:eastAsia="ja-JP"/>
        </w:rPr>
        <w:t>d</w:t>
      </w:r>
      <w:r w:rsidR="00D64D3F" w:rsidRPr="00DE28BB">
        <w:rPr>
          <w:rFonts w:ascii="Garamond" w:hAnsi="Garamond"/>
          <w:sz w:val="22"/>
          <w:szCs w:val="22"/>
          <w:lang w:eastAsia="ja-JP"/>
        </w:rPr>
        <w:t xml:space="preserve"> in schools’ turnaround plans. We offer a few observations, with the caveat that we are looking at trends and that district leaders are best suited to explain why funds were used in certain ways, and not in others. </w:t>
      </w:r>
    </w:p>
    <w:p w:rsidR="00D64D3F" w:rsidRPr="00DE28BB" w:rsidRDefault="00D64D3F" w:rsidP="006C3A75">
      <w:pPr>
        <w:pStyle w:val="ListParagraph"/>
        <w:numPr>
          <w:ilvl w:val="0"/>
          <w:numId w:val="14"/>
        </w:numPr>
        <w:spacing w:before="80" w:after="80" w:line="288" w:lineRule="auto"/>
        <w:ind w:left="547"/>
        <w:rPr>
          <w:rFonts w:ascii="Garamond" w:hAnsi="Garamond"/>
          <w:sz w:val="22"/>
          <w:szCs w:val="22"/>
          <w:lang w:eastAsia="ja-JP"/>
        </w:rPr>
      </w:pPr>
      <w:r w:rsidRPr="00DE28BB">
        <w:rPr>
          <w:rFonts w:ascii="Garamond" w:hAnsi="Garamond"/>
          <w:sz w:val="22"/>
          <w:szCs w:val="22"/>
          <w:lang w:eastAsia="ja-JP"/>
        </w:rPr>
        <w:t xml:space="preserve">Worcester, the district with the least amount of discretionary funding per school, elected to allocate funds solely to the direct instruction of students and job-embedded professional development. </w:t>
      </w:r>
    </w:p>
    <w:p w:rsidR="00D64D3F" w:rsidRPr="00DE28BB" w:rsidRDefault="00D64D3F" w:rsidP="006C3A75">
      <w:pPr>
        <w:pStyle w:val="ListParagraph"/>
        <w:numPr>
          <w:ilvl w:val="0"/>
          <w:numId w:val="14"/>
        </w:numPr>
        <w:spacing w:before="80" w:after="80" w:line="288" w:lineRule="auto"/>
        <w:ind w:left="547"/>
        <w:rPr>
          <w:rFonts w:ascii="Garamond" w:hAnsi="Garamond"/>
          <w:sz w:val="22"/>
          <w:szCs w:val="22"/>
          <w:lang w:eastAsia="ja-JP"/>
        </w:rPr>
      </w:pPr>
      <w:r w:rsidRPr="00DE28BB">
        <w:rPr>
          <w:rFonts w:ascii="Garamond" w:hAnsi="Garamond"/>
          <w:sz w:val="22"/>
          <w:szCs w:val="22"/>
          <w:lang w:eastAsia="ja-JP"/>
        </w:rPr>
        <w:t xml:space="preserve">Three districts, Holyoke, Lawrence, and Lynn, allocated over 25% of its funds towards implementation oversight and coordination. Of the three districts, Lynn allocated the greatest percentage to instruction and direct support to students. </w:t>
      </w:r>
    </w:p>
    <w:p w:rsidR="00D64D3F" w:rsidRPr="00DE28BB" w:rsidRDefault="00D64D3F" w:rsidP="006C3A75">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line="288" w:lineRule="auto"/>
        <w:ind w:left="547"/>
        <w:rPr>
          <w:rFonts w:ascii="Garamond" w:hAnsi="Garamond"/>
          <w:b/>
          <w:color w:val="1F497D" w:themeColor="text2"/>
          <w:sz w:val="22"/>
          <w:szCs w:val="22"/>
          <w:lang w:eastAsia="ja-JP"/>
        </w:rPr>
      </w:pPr>
      <w:r w:rsidRPr="00DE28BB">
        <w:rPr>
          <w:rFonts w:ascii="Garamond" w:hAnsi="Garamond"/>
          <w:sz w:val="22"/>
          <w:szCs w:val="22"/>
          <w:lang w:eastAsia="ja-JP"/>
        </w:rPr>
        <w:t xml:space="preserve">Holyoke and Lynn allocated nearly 20% of funds to attend to students’ social-emotional health. </w:t>
      </w:r>
    </w:p>
    <w:p w:rsidR="00D64D3F" w:rsidRPr="00DE28BB" w:rsidRDefault="00D64D3F" w:rsidP="00D64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88" w:lineRule="auto"/>
        <w:rPr>
          <w:rFonts w:ascii="Garamond" w:hAnsi="Garamond"/>
          <w:b/>
          <w:color w:val="1F497D" w:themeColor="text2"/>
          <w:sz w:val="22"/>
          <w:szCs w:val="22"/>
          <w:lang w:eastAsia="ja-JP"/>
        </w:rPr>
      </w:pPr>
      <w:r w:rsidRPr="00DE28BB">
        <w:rPr>
          <w:rFonts w:ascii="Garamond" w:hAnsi="Garamond"/>
          <w:b/>
          <w:color w:val="1F497D" w:themeColor="text2"/>
          <w:sz w:val="22"/>
          <w:szCs w:val="22"/>
          <w:lang w:eastAsia="ja-JP"/>
        </w:rPr>
        <w:t>What can we discern from how districts have allocated SRG funding?</w:t>
      </w:r>
    </w:p>
    <w:p w:rsidR="00D64D3F" w:rsidRPr="00DE28BB" w:rsidRDefault="00D64D3F" w:rsidP="00D64D3F">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88" w:lineRule="auto"/>
        <w:rPr>
          <w:rFonts w:ascii="Garamond" w:hAnsi="Garamond"/>
          <w:bCs/>
          <w:sz w:val="22"/>
          <w:szCs w:val="22"/>
          <w:lang w:eastAsia="ja-JP"/>
        </w:rPr>
      </w:pPr>
      <w:r w:rsidRPr="00DE28BB">
        <w:rPr>
          <w:rFonts w:ascii="Garamond" w:hAnsi="Garamond"/>
          <w:bCs/>
          <w:sz w:val="22"/>
          <w:szCs w:val="22"/>
          <w:lang w:eastAsia="ja-JP"/>
        </w:rPr>
        <w:t>It is clear that districts in Massachusetts have allocated SRG funds in different ways, reflecting differences in local context as well as the difference approaches used by districts to build district capacity and support local, school-based turnaround efforts.  Our key takeaways from this analysis include the following:</w:t>
      </w:r>
    </w:p>
    <w:p w:rsidR="00D64D3F" w:rsidRPr="00DE28BB" w:rsidRDefault="00D64D3F" w:rsidP="006C3A75">
      <w:pPr>
        <w:pStyle w:val="ListParagraph"/>
        <w:widowControl w:val="0"/>
        <w:numPr>
          <w:ilvl w:val="0"/>
          <w:numId w:val="15"/>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line="288" w:lineRule="auto"/>
        <w:contextualSpacing w:val="0"/>
        <w:rPr>
          <w:rFonts w:ascii="Garamond" w:hAnsi="Garamond"/>
          <w:bCs/>
          <w:sz w:val="22"/>
          <w:szCs w:val="22"/>
          <w:lang w:eastAsia="ja-JP"/>
        </w:rPr>
      </w:pPr>
      <w:r w:rsidRPr="00DE28BB">
        <w:rPr>
          <w:rFonts w:ascii="Garamond" w:hAnsi="Garamond"/>
          <w:bCs/>
          <w:sz w:val="22"/>
          <w:szCs w:val="22"/>
          <w:lang w:eastAsia="ja-JP"/>
        </w:rPr>
        <w:t>Allocating resources in ways that directly support students, and in particular provide direct instruction to students, appears to be a strong indicator of successful turnaround, especially among elementary schools.</w:t>
      </w:r>
    </w:p>
    <w:p w:rsidR="00D64D3F" w:rsidRDefault="00D64D3F" w:rsidP="006C3A75">
      <w:pPr>
        <w:pStyle w:val="ListParagraph"/>
        <w:widowControl w:val="0"/>
        <w:numPr>
          <w:ilvl w:val="0"/>
          <w:numId w:val="15"/>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line="288" w:lineRule="auto"/>
        <w:contextualSpacing w:val="0"/>
        <w:rPr>
          <w:rFonts w:ascii="Garamond" w:hAnsi="Garamond"/>
          <w:bCs/>
          <w:sz w:val="22"/>
          <w:szCs w:val="22"/>
          <w:lang w:eastAsia="ja-JP"/>
        </w:rPr>
      </w:pPr>
      <w:r w:rsidRPr="00DE28BB">
        <w:rPr>
          <w:rFonts w:ascii="Garamond" w:hAnsi="Garamond"/>
          <w:bCs/>
          <w:sz w:val="22"/>
          <w:szCs w:val="22"/>
          <w:lang w:eastAsia="ja-JP"/>
        </w:rPr>
        <w:t xml:space="preserve">The percentage of funding allocated to stipends for teachers, to cover the required expanded time, varies considerably across districts and could serve as an obstacle to successful turnaround. Districts with less discretionary income may in fact be forced to be more strategic and targeted with respect to how they use scarce resources.  </w:t>
      </w:r>
    </w:p>
    <w:p w:rsidR="00F82CD8" w:rsidRPr="00DE28BB" w:rsidRDefault="00B75EED" w:rsidP="006C3A75">
      <w:pPr>
        <w:pStyle w:val="ListParagraph"/>
        <w:widowControl w:val="0"/>
        <w:numPr>
          <w:ilvl w:val="0"/>
          <w:numId w:val="15"/>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line="288" w:lineRule="auto"/>
        <w:contextualSpacing w:val="0"/>
        <w:rPr>
          <w:rFonts w:ascii="Garamond" w:hAnsi="Garamond"/>
          <w:bCs/>
          <w:sz w:val="22"/>
          <w:szCs w:val="22"/>
          <w:lang w:eastAsia="ja-JP"/>
        </w:rPr>
      </w:pPr>
      <w:r>
        <w:rPr>
          <w:rFonts w:ascii="Garamond" w:hAnsi="Garamond"/>
          <w:bCs/>
          <w:sz w:val="22"/>
          <w:szCs w:val="22"/>
          <w:lang w:eastAsia="ja-JP"/>
        </w:rPr>
        <w:t xml:space="preserve">The different ways in which districts allocated fund suggests that districts intentionally coordinated other funding sources </w:t>
      </w:r>
      <w:r w:rsidR="00F82CD8">
        <w:rPr>
          <w:rFonts w:ascii="Garamond" w:hAnsi="Garamond"/>
          <w:bCs/>
          <w:sz w:val="22"/>
          <w:szCs w:val="22"/>
          <w:lang w:eastAsia="ja-JP"/>
        </w:rPr>
        <w:t>with SRG and Bridge Grant fundin</w:t>
      </w:r>
      <w:r>
        <w:rPr>
          <w:rFonts w:ascii="Garamond" w:hAnsi="Garamond"/>
          <w:bCs/>
          <w:sz w:val="22"/>
          <w:szCs w:val="22"/>
          <w:lang w:eastAsia="ja-JP"/>
        </w:rPr>
        <w:t xml:space="preserve">g so as to effectively utilize funds from a variety of sources to support turnaround efforts. </w:t>
      </w:r>
    </w:p>
    <w:p w:rsidR="00D64D3F" w:rsidRPr="00D64D3F" w:rsidRDefault="00D64D3F" w:rsidP="00D64D3F">
      <w:pPr>
        <w:rPr>
          <w:rFonts w:ascii="Garamond" w:hAnsi="Garamond"/>
        </w:rPr>
      </w:pPr>
    </w:p>
    <w:p w:rsidR="009E272D" w:rsidRDefault="009E272D" w:rsidP="006C3A75">
      <w:pPr>
        <w:pStyle w:val="ListParagraph"/>
        <w:numPr>
          <w:ilvl w:val="0"/>
          <w:numId w:val="5"/>
        </w:numPr>
        <w:rPr>
          <w:rFonts w:ascii="Garamond" w:hAnsi="Garamond"/>
          <w:b/>
          <w:sz w:val="20"/>
        </w:rPr>
        <w:sectPr w:rsidR="009E272D" w:rsidSect="00627018">
          <w:footerReference w:type="default" r:id="rId34"/>
          <w:pgSz w:w="12240" w:h="15840"/>
          <w:pgMar w:top="1440" w:right="1296" w:bottom="1440" w:left="1296" w:header="720" w:footer="720" w:gutter="0"/>
          <w:pgNumType w:start="1"/>
          <w:cols w:space="720"/>
        </w:sectPr>
      </w:pPr>
    </w:p>
    <w:p w:rsidR="00D64D3F" w:rsidRPr="004E4B32" w:rsidRDefault="009E272D" w:rsidP="00A2420C">
      <w:pPr>
        <w:pStyle w:val="ListParagraph"/>
        <w:ind w:left="0"/>
        <w:jc w:val="center"/>
        <w:rPr>
          <w:rFonts w:ascii="Garamond" w:hAnsi="Garamond"/>
          <w:b/>
          <w:sz w:val="22"/>
          <w:szCs w:val="22"/>
        </w:rPr>
      </w:pPr>
      <w:r w:rsidRPr="004E4B32">
        <w:rPr>
          <w:rFonts w:ascii="Garamond" w:hAnsi="Garamond"/>
          <w:b/>
          <w:sz w:val="22"/>
          <w:szCs w:val="22"/>
        </w:rPr>
        <w:lastRenderedPageBreak/>
        <w:t>Appendix C</w:t>
      </w:r>
    </w:p>
    <w:p w:rsidR="009E272D" w:rsidRPr="004E4B32" w:rsidRDefault="00A2420C" w:rsidP="00A2420C">
      <w:pPr>
        <w:pStyle w:val="ListParagraph"/>
        <w:ind w:left="0"/>
        <w:jc w:val="center"/>
        <w:rPr>
          <w:rFonts w:ascii="Garamond" w:hAnsi="Garamond"/>
          <w:b/>
          <w:sz w:val="22"/>
          <w:szCs w:val="22"/>
        </w:rPr>
      </w:pPr>
      <w:r w:rsidRPr="004E4B32">
        <w:rPr>
          <w:rFonts w:ascii="Garamond" w:hAnsi="Garamond"/>
          <w:b/>
          <w:sz w:val="22"/>
          <w:szCs w:val="22"/>
        </w:rPr>
        <w:t>Count of Level 4 Exited School</w:t>
      </w:r>
      <w:r w:rsidR="001A06A4">
        <w:rPr>
          <w:rFonts w:ascii="Garamond" w:hAnsi="Garamond"/>
          <w:b/>
          <w:sz w:val="22"/>
          <w:szCs w:val="22"/>
        </w:rPr>
        <w:t>s</w:t>
      </w:r>
      <w:r w:rsidR="00CE45F3">
        <w:rPr>
          <w:rFonts w:ascii="Garamond" w:hAnsi="Garamond"/>
          <w:b/>
          <w:sz w:val="22"/>
          <w:szCs w:val="22"/>
        </w:rPr>
        <w:t xml:space="preserve"> R</w:t>
      </w:r>
      <w:r w:rsidRPr="004E4B32">
        <w:rPr>
          <w:rFonts w:ascii="Garamond" w:hAnsi="Garamond"/>
          <w:b/>
          <w:sz w:val="22"/>
          <w:szCs w:val="22"/>
        </w:rPr>
        <w:t>equesti</w:t>
      </w:r>
      <w:r w:rsidR="00CE45F3">
        <w:rPr>
          <w:rFonts w:ascii="Garamond" w:hAnsi="Garamond"/>
          <w:b/>
          <w:sz w:val="22"/>
          <w:szCs w:val="22"/>
        </w:rPr>
        <w:t>ng Continuation of Available A</w:t>
      </w:r>
      <w:r w:rsidR="001A06A4">
        <w:rPr>
          <w:rFonts w:ascii="Garamond" w:hAnsi="Garamond"/>
          <w:b/>
          <w:sz w:val="22"/>
          <w:szCs w:val="22"/>
        </w:rPr>
        <w:t>uthorities</w:t>
      </w:r>
    </w:p>
    <w:p w:rsidR="009E272D" w:rsidRDefault="009E272D" w:rsidP="009E272D">
      <w:pPr>
        <w:pStyle w:val="ListParagraph"/>
        <w:rPr>
          <w:rFonts w:ascii="Garamond" w:hAnsi="Garamond"/>
          <w:b/>
          <w:sz w:val="20"/>
        </w:rPr>
      </w:pPr>
    </w:p>
    <w:tbl>
      <w:tblPr>
        <w:tblW w:w="10725" w:type="dxa"/>
        <w:tblInd w:w="93" w:type="dxa"/>
        <w:tblLayout w:type="fixed"/>
        <w:tblLook w:val="04A0"/>
      </w:tblPr>
      <w:tblGrid>
        <w:gridCol w:w="8025"/>
        <w:gridCol w:w="2700"/>
      </w:tblGrid>
      <w:tr w:rsidR="009E272D" w:rsidRPr="008654B7" w:rsidTr="009E272D">
        <w:trPr>
          <w:cantSplit/>
          <w:trHeight w:val="610"/>
        </w:trPr>
        <w:tc>
          <w:tcPr>
            <w:tcW w:w="8025" w:type="dxa"/>
            <w:tcBorders>
              <w:top w:val="single" w:sz="4" w:space="0" w:color="auto"/>
              <w:left w:val="single" w:sz="8" w:space="0" w:color="auto"/>
              <w:bottom w:val="single" w:sz="4" w:space="0" w:color="auto"/>
              <w:right w:val="single" w:sz="8" w:space="0" w:color="auto"/>
            </w:tcBorders>
            <w:shd w:val="clear" w:color="000000" w:fill="F2F2F2"/>
            <w:vAlign w:val="center"/>
            <w:hideMark/>
          </w:tcPr>
          <w:p w:rsidR="009E272D" w:rsidRPr="004E4B32" w:rsidRDefault="009E272D" w:rsidP="009E272D">
            <w:pPr>
              <w:jc w:val="center"/>
              <w:rPr>
                <w:rFonts w:ascii="Garamond" w:eastAsia="Times New Roman" w:hAnsi="Garamond" w:cs="Arial"/>
                <w:b/>
                <w:bCs/>
                <w:color w:val="000000"/>
                <w:sz w:val="22"/>
                <w:szCs w:val="22"/>
              </w:rPr>
            </w:pPr>
            <w:r w:rsidRPr="004E4B32">
              <w:rPr>
                <w:rFonts w:ascii="Garamond" w:eastAsia="Times New Roman" w:hAnsi="Garamond" w:cs="Arial"/>
                <w:b/>
                <w:bCs/>
                <w:color w:val="000000"/>
                <w:sz w:val="22"/>
                <w:szCs w:val="22"/>
              </w:rPr>
              <w:t>Type of Flexibility or Authority requested by districts on behalf of schools exiting Level 4 status</w:t>
            </w:r>
          </w:p>
        </w:tc>
        <w:tc>
          <w:tcPr>
            <w:tcW w:w="2700" w:type="dxa"/>
            <w:tcBorders>
              <w:top w:val="single" w:sz="4" w:space="0" w:color="auto"/>
              <w:left w:val="nil"/>
              <w:bottom w:val="single" w:sz="4" w:space="0" w:color="auto"/>
              <w:right w:val="single" w:sz="8" w:space="0" w:color="auto"/>
            </w:tcBorders>
            <w:shd w:val="clear" w:color="000000" w:fill="F2F2F2"/>
            <w:vAlign w:val="center"/>
            <w:hideMark/>
          </w:tcPr>
          <w:p w:rsidR="009E272D" w:rsidRPr="004E4B32" w:rsidRDefault="009E272D" w:rsidP="009E272D">
            <w:pPr>
              <w:jc w:val="center"/>
              <w:rPr>
                <w:rFonts w:ascii="Garamond" w:eastAsia="Times New Roman" w:hAnsi="Garamond" w:cs="Calibri"/>
                <w:b/>
                <w:bCs/>
                <w:color w:val="000000"/>
                <w:sz w:val="22"/>
                <w:szCs w:val="22"/>
              </w:rPr>
            </w:pPr>
            <w:r w:rsidRPr="004E4B32">
              <w:rPr>
                <w:rFonts w:ascii="Garamond" w:eastAsia="Times New Roman" w:hAnsi="Garamond" w:cs="Arial"/>
                <w:b/>
                <w:bCs/>
                <w:color w:val="000000"/>
                <w:sz w:val="22"/>
                <w:szCs w:val="22"/>
              </w:rPr>
              <w:t>Number of exited Level 4 schools requesting continuation of Authority</w:t>
            </w:r>
          </w:p>
        </w:tc>
      </w:tr>
      <w:tr w:rsidR="009E272D" w:rsidRPr="008654B7" w:rsidTr="009E272D">
        <w:trPr>
          <w:trHeight w:val="580"/>
        </w:trPr>
        <w:tc>
          <w:tcPr>
            <w:tcW w:w="8025"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9E272D" w:rsidRPr="004E4B32" w:rsidRDefault="009E272D" w:rsidP="009E272D">
            <w:pPr>
              <w:rPr>
                <w:rFonts w:ascii="Garamond" w:eastAsia="Times New Roman" w:hAnsi="Garamond" w:cs="Calibri"/>
                <w:b/>
                <w:bCs/>
                <w:color w:val="000000"/>
                <w:sz w:val="22"/>
                <w:szCs w:val="22"/>
              </w:rPr>
            </w:pPr>
            <w:r w:rsidRPr="004E4B32">
              <w:rPr>
                <w:rFonts w:ascii="Garamond" w:eastAsia="Times New Roman" w:hAnsi="Garamond" w:cs="Arial"/>
                <w:b/>
                <w:bCs/>
                <w:color w:val="000000"/>
                <w:sz w:val="22"/>
                <w:szCs w:val="22"/>
              </w:rPr>
              <w:t xml:space="preserve">Budget Authority: </w:t>
            </w:r>
            <w:r w:rsidRPr="004E4B32">
              <w:rPr>
                <w:rFonts w:ascii="Garamond" w:eastAsia="Times New Roman" w:hAnsi="Garamond" w:cs="Arial"/>
                <w:bCs/>
                <w:color w:val="000000"/>
                <w:sz w:val="22"/>
                <w:szCs w:val="22"/>
              </w:rPr>
              <w:t>The principal has the authority to allocate the school budget as needed to directly accomplish school goals.</w:t>
            </w:r>
          </w:p>
        </w:tc>
        <w:tc>
          <w:tcPr>
            <w:tcW w:w="2700" w:type="dxa"/>
            <w:tcBorders>
              <w:top w:val="single" w:sz="4" w:space="0" w:color="auto"/>
              <w:left w:val="nil"/>
              <w:bottom w:val="single" w:sz="8" w:space="0" w:color="auto"/>
              <w:right w:val="single" w:sz="8" w:space="0" w:color="auto"/>
            </w:tcBorders>
            <w:shd w:val="clear" w:color="auto" w:fill="auto"/>
            <w:vAlign w:val="center"/>
            <w:hideMark/>
          </w:tcPr>
          <w:p w:rsidR="009E272D" w:rsidRPr="004E4B32" w:rsidRDefault="009E272D" w:rsidP="009E272D">
            <w:pPr>
              <w:jc w:val="center"/>
              <w:rPr>
                <w:rFonts w:ascii="Garamond" w:eastAsia="Times New Roman" w:hAnsi="Garamond" w:cstheme="minorHAnsi"/>
                <w:bCs/>
                <w:color w:val="000000"/>
                <w:sz w:val="22"/>
                <w:szCs w:val="22"/>
              </w:rPr>
            </w:pPr>
            <w:r w:rsidRPr="004E4B32">
              <w:rPr>
                <w:rFonts w:ascii="Garamond" w:eastAsia="Times New Roman" w:hAnsi="Garamond" w:cstheme="minorHAnsi"/>
                <w:bCs/>
                <w:color w:val="000000"/>
                <w:sz w:val="22"/>
                <w:szCs w:val="22"/>
              </w:rPr>
              <w:t>12</w:t>
            </w:r>
          </w:p>
        </w:tc>
      </w:tr>
      <w:tr w:rsidR="009E272D" w:rsidRPr="008654B7" w:rsidTr="009E272D">
        <w:trPr>
          <w:trHeight w:val="580"/>
        </w:trPr>
        <w:tc>
          <w:tcPr>
            <w:tcW w:w="8025" w:type="dxa"/>
            <w:tcBorders>
              <w:top w:val="nil"/>
              <w:left w:val="single" w:sz="8" w:space="0" w:color="auto"/>
              <w:bottom w:val="single" w:sz="8" w:space="0" w:color="auto"/>
              <w:right w:val="single" w:sz="8" w:space="0" w:color="auto"/>
            </w:tcBorders>
            <w:shd w:val="clear" w:color="auto" w:fill="auto"/>
            <w:vAlign w:val="center"/>
            <w:hideMark/>
          </w:tcPr>
          <w:p w:rsidR="009E272D" w:rsidRPr="004E4B32" w:rsidRDefault="009E272D" w:rsidP="009E272D">
            <w:pPr>
              <w:rPr>
                <w:rFonts w:ascii="Garamond" w:eastAsia="Times New Roman" w:hAnsi="Garamond" w:cs="Calibri"/>
                <w:b/>
                <w:bCs/>
                <w:color w:val="000000"/>
                <w:sz w:val="22"/>
                <w:szCs w:val="22"/>
              </w:rPr>
            </w:pPr>
            <w:r w:rsidRPr="004E4B32">
              <w:rPr>
                <w:rFonts w:ascii="Garamond" w:eastAsia="Times New Roman" w:hAnsi="Garamond" w:cs="Arial"/>
                <w:b/>
                <w:bCs/>
                <w:color w:val="000000"/>
                <w:sz w:val="22"/>
                <w:szCs w:val="22"/>
              </w:rPr>
              <w:t xml:space="preserve">Staffing Authority: </w:t>
            </w:r>
            <w:r w:rsidRPr="004E4B32">
              <w:rPr>
                <w:rFonts w:ascii="Garamond" w:eastAsia="Times New Roman" w:hAnsi="Garamond" w:cs="Arial"/>
                <w:bCs/>
                <w:color w:val="000000"/>
                <w:sz w:val="22"/>
                <w:szCs w:val="22"/>
              </w:rPr>
              <w:t>The principal has the authority to recruit, hire, and retain professional staff as well as the ability, in coordination with the district, to excise professional staff.</w:t>
            </w:r>
          </w:p>
        </w:tc>
        <w:tc>
          <w:tcPr>
            <w:tcW w:w="2700" w:type="dxa"/>
            <w:tcBorders>
              <w:top w:val="nil"/>
              <w:left w:val="nil"/>
              <w:bottom w:val="single" w:sz="8" w:space="0" w:color="auto"/>
              <w:right w:val="single" w:sz="8" w:space="0" w:color="auto"/>
            </w:tcBorders>
            <w:shd w:val="clear" w:color="auto" w:fill="auto"/>
            <w:vAlign w:val="center"/>
            <w:hideMark/>
          </w:tcPr>
          <w:p w:rsidR="009E272D" w:rsidRPr="004E4B32" w:rsidRDefault="009E272D" w:rsidP="009E272D">
            <w:pPr>
              <w:jc w:val="center"/>
              <w:rPr>
                <w:rFonts w:ascii="Garamond" w:eastAsia="Times New Roman" w:hAnsi="Garamond" w:cstheme="minorHAnsi"/>
                <w:bCs/>
                <w:color w:val="000000"/>
                <w:sz w:val="22"/>
                <w:szCs w:val="22"/>
              </w:rPr>
            </w:pPr>
            <w:r w:rsidRPr="004E4B32">
              <w:rPr>
                <w:rFonts w:ascii="Garamond" w:eastAsia="Times New Roman" w:hAnsi="Garamond" w:cstheme="minorHAnsi"/>
                <w:bCs/>
                <w:color w:val="000000"/>
                <w:sz w:val="22"/>
                <w:szCs w:val="22"/>
              </w:rPr>
              <w:t>13</w:t>
            </w:r>
          </w:p>
        </w:tc>
      </w:tr>
      <w:tr w:rsidR="009E272D" w:rsidRPr="008654B7" w:rsidTr="009E272D">
        <w:trPr>
          <w:trHeight w:val="580"/>
        </w:trPr>
        <w:tc>
          <w:tcPr>
            <w:tcW w:w="8025" w:type="dxa"/>
            <w:tcBorders>
              <w:top w:val="nil"/>
              <w:left w:val="single" w:sz="8" w:space="0" w:color="auto"/>
              <w:bottom w:val="single" w:sz="8" w:space="0" w:color="auto"/>
              <w:right w:val="single" w:sz="8" w:space="0" w:color="auto"/>
            </w:tcBorders>
            <w:shd w:val="clear" w:color="auto" w:fill="auto"/>
            <w:vAlign w:val="center"/>
          </w:tcPr>
          <w:p w:rsidR="009E272D" w:rsidRPr="004E4B32" w:rsidRDefault="009E272D" w:rsidP="009E272D">
            <w:pPr>
              <w:rPr>
                <w:rFonts w:ascii="Garamond" w:eastAsia="Times New Roman" w:hAnsi="Garamond" w:cs="Arial"/>
                <w:b/>
                <w:bCs/>
                <w:color w:val="000000"/>
                <w:sz w:val="22"/>
                <w:szCs w:val="22"/>
              </w:rPr>
            </w:pPr>
            <w:r w:rsidRPr="004E4B32">
              <w:rPr>
                <w:rFonts w:ascii="Garamond" w:eastAsia="Times New Roman" w:hAnsi="Garamond" w:cs="Arial"/>
                <w:b/>
                <w:bCs/>
                <w:color w:val="000000"/>
                <w:sz w:val="22"/>
                <w:szCs w:val="22"/>
              </w:rPr>
              <w:t xml:space="preserve">School Schedule Authority: </w:t>
            </w:r>
            <w:r w:rsidRPr="004E4B32">
              <w:rPr>
                <w:rFonts w:ascii="Garamond" w:eastAsia="Times New Roman" w:hAnsi="Garamond" w:cs="Arial"/>
                <w:bCs/>
                <w:color w:val="000000"/>
                <w:sz w:val="22"/>
                <w:szCs w:val="22"/>
              </w:rPr>
              <w:t>The principal has the authority to modify the master school schedule.</w:t>
            </w:r>
          </w:p>
        </w:tc>
        <w:tc>
          <w:tcPr>
            <w:tcW w:w="2700" w:type="dxa"/>
            <w:tcBorders>
              <w:top w:val="nil"/>
              <w:left w:val="nil"/>
              <w:bottom w:val="single" w:sz="8" w:space="0" w:color="auto"/>
              <w:right w:val="single" w:sz="8" w:space="0" w:color="auto"/>
            </w:tcBorders>
            <w:shd w:val="clear" w:color="auto" w:fill="auto"/>
            <w:vAlign w:val="center"/>
          </w:tcPr>
          <w:p w:rsidR="009E272D" w:rsidRPr="004E4B32" w:rsidRDefault="009E272D" w:rsidP="009E272D">
            <w:pPr>
              <w:jc w:val="center"/>
              <w:rPr>
                <w:rFonts w:ascii="Garamond" w:eastAsia="Times New Roman" w:hAnsi="Garamond" w:cstheme="minorHAnsi"/>
                <w:bCs/>
                <w:color w:val="000000"/>
                <w:sz w:val="22"/>
                <w:szCs w:val="22"/>
              </w:rPr>
            </w:pPr>
            <w:r w:rsidRPr="004E4B32">
              <w:rPr>
                <w:rFonts w:ascii="Garamond" w:eastAsia="Times New Roman" w:hAnsi="Garamond" w:cstheme="minorHAnsi"/>
                <w:bCs/>
                <w:color w:val="000000"/>
                <w:sz w:val="22"/>
                <w:szCs w:val="22"/>
              </w:rPr>
              <w:t>10</w:t>
            </w:r>
          </w:p>
        </w:tc>
      </w:tr>
      <w:tr w:rsidR="009E272D" w:rsidRPr="008654B7" w:rsidTr="009E272D">
        <w:trPr>
          <w:trHeight w:val="790"/>
        </w:trPr>
        <w:tc>
          <w:tcPr>
            <w:tcW w:w="8025" w:type="dxa"/>
            <w:tcBorders>
              <w:top w:val="nil"/>
              <w:left w:val="single" w:sz="8" w:space="0" w:color="auto"/>
              <w:bottom w:val="single" w:sz="8" w:space="0" w:color="auto"/>
              <w:right w:val="single" w:sz="8" w:space="0" w:color="auto"/>
            </w:tcBorders>
            <w:shd w:val="clear" w:color="auto" w:fill="auto"/>
            <w:vAlign w:val="center"/>
          </w:tcPr>
          <w:p w:rsidR="009E272D" w:rsidRPr="004E4B32" w:rsidRDefault="009E272D" w:rsidP="009E272D">
            <w:pPr>
              <w:rPr>
                <w:rFonts w:ascii="Garamond" w:eastAsia="Times New Roman" w:hAnsi="Garamond" w:cs="Calibri"/>
                <w:b/>
                <w:bCs/>
                <w:color w:val="000000"/>
                <w:sz w:val="22"/>
                <w:szCs w:val="22"/>
              </w:rPr>
            </w:pPr>
            <w:r w:rsidRPr="004E4B32">
              <w:rPr>
                <w:rFonts w:ascii="Garamond" w:eastAsia="Times New Roman" w:hAnsi="Garamond" w:cs="Arial"/>
                <w:b/>
                <w:bCs/>
                <w:color w:val="000000"/>
                <w:sz w:val="22"/>
                <w:szCs w:val="22"/>
              </w:rPr>
              <w:t xml:space="preserve">Curriculum Flexibility: </w:t>
            </w:r>
            <w:r w:rsidRPr="004E4B32">
              <w:rPr>
                <w:rFonts w:ascii="Garamond" w:eastAsia="Times New Roman" w:hAnsi="Garamond" w:cs="Arial"/>
                <w:bCs/>
                <w:color w:val="000000"/>
                <w:sz w:val="22"/>
                <w:szCs w:val="22"/>
              </w:rPr>
              <w:t>The principal/school is granted the flexibility to use portions of the district curriculum and/or other curricular programs and interventions, as needed to support school turnaround efforts.</w:t>
            </w:r>
            <w:r w:rsidRPr="004E4B32">
              <w:rPr>
                <w:rFonts w:ascii="Garamond" w:eastAsia="Times New Roman" w:hAnsi="Garamond" w:cs="Arial"/>
                <w:b/>
                <w:bCs/>
                <w:color w:val="000000"/>
                <w:sz w:val="22"/>
                <w:szCs w:val="22"/>
              </w:rPr>
              <w:t xml:space="preserve">  </w:t>
            </w:r>
          </w:p>
        </w:tc>
        <w:tc>
          <w:tcPr>
            <w:tcW w:w="2700" w:type="dxa"/>
            <w:tcBorders>
              <w:top w:val="nil"/>
              <w:left w:val="nil"/>
              <w:bottom w:val="single" w:sz="8" w:space="0" w:color="auto"/>
              <w:right w:val="single" w:sz="8" w:space="0" w:color="auto"/>
            </w:tcBorders>
            <w:shd w:val="clear" w:color="auto" w:fill="auto"/>
            <w:vAlign w:val="center"/>
          </w:tcPr>
          <w:p w:rsidR="009E272D" w:rsidRPr="004E4B32" w:rsidRDefault="009E272D" w:rsidP="009E272D">
            <w:pPr>
              <w:jc w:val="center"/>
              <w:rPr>
                <w:rFonts w:ascii="Garamond" w:eastAsia="Times New Roman" w:hAnsi="Garamond" w:cstheme="minorHAnsi"/>
                <w:bCs/>
                <w:color w:val="000000"/>
                <w:sz w:val="22"/>
                <w:szCs w:val="22"/>
              </w:rPr>
            </w:pPr>
            <w:r w:rsidRPr="004E4B32">
              <w:rPr>
                <w:rFonts w:ascii="Garamond" w:eastAsia="Times New Roman" w:hAnsi="Garamond" w:cstheme="minorHAnsi"/>
                <w:bCs/>
                <w:color w:val="000000"/>
                <w:sz w:val="22"/>
                <w:szCs w:val="22"/>
              </w:rPr>
              <w:t>12</w:t>
            </w:r>
          </w:p>
        </w:tc>
      </w:tr>
      <w:tr w:rsidR="009E272D" w:rsidRPr="008654B7" w:rsidTr="009E272D">
        <w:trPr>
          <w:trHeight w:val="580"/>
        </w:trPr>
        <w:tc>
          <w:tcPr>
            <w:tcW w:w="8025" w:type="dxa"/>
            <w:tcBorders>
              <w:top w:val="nil"/>
              <w:left w:val="single" w:sz="8" w:space="0" w:color="auto"/>
              <w:bottom w:val="single" w:sz="8" w:space="0" w:color="auto"/>
              <w:right w:val="single" w:sz="8" w:space="0" w:color="auto"/>
            </w:tcBorders>
            <w:shd w:val="clear" w:color="auto" w:fill="auto"/>
            <w:vAlign w:val="center"/>
          </w:tcPr>
          <w:p w:rsidR="009E272D" w:rsidRPr="004E4B32" w:rsidRDefault="009E272D" w:rsidP="009E272D">
            <w:pPr>
              <w:rPr>
                <w:rFonts w:ascii="Garamond" w:eastAsia="Times New Roman" w:hAnsi="Garamond" w:cs="Calibri"/>
                <w:b/>
                <w:bCs/>
                <w:color w:val="000000"/>
                <w:sz w:val="22"/>
                <w:szCs w:val="22"/>
              </w:rPr>
            </w:pPr>
            <w:r w:rsidRPr="004E4B32">
              <w:rPr>
                <w:rFonts w:ascii="Garamond" w:eastAsia="Times New Roman" w:hAnsi="Garamond" w:cs="Arial"/>
                <w:b/>
                <w:bCs/>
                <w:color w:val="000000"/>
                <w:sz w:val="22"/>
                <w:szCs w:val="22"/>
              </w:rPr>
              <w:t>Increase or Differentiate Salaries</w:t>
            </w:r>
          </w:p>
        </w:tc>
        <w:tc>
          <w:tcPr>
            <w:tcW w:w="2700" w:type="dxa"/>
            <w:tcBorders>
              <w:top w:val="nil"/>
              <w:left w:val="nil"/>
              <w:bottom w:val="single" w:sz="8" w:space="0" w:color="auto"/>
              <w:right w:val="single" w:sz="8" w:space="0" w:color="auto"/>
            </w:tcBorders>
            <w:shd w:val="clear" w:color="auto" w:fill="auto"/>
            <w:vAlign w:val="center"/>
          </w:tcPr>
          <w:p w:rsidR="009E272D" w:rsidRPr="004E4B32" w:rsidRDefault="009E272D" w:rsidP="009E272D">
            <w:pPr>
              <w:jc w:val="center"/>
              <w:rPr>
                <w:rFonts w:ascii="Garamond" w:eastAsia="Times New Roman" w:hAnsi="Garamond" w:cstheme="minorHAnsi"/>
                <w:bCs/>
                <w:color w:val="000000"/>
                <w:sz w:val="22"/>
                <w:szCs w:val="22"/>
              </w:rPr>
            </w:pPr>
            <w:r w:rsidRPr="004E4B32">
              <w:rPr>
                <w:rFonts w:ascii="Garamond" w:eastAsia="Times New Roman" w:hAnsi="Garamond" w:cstheme="minorHAnsi"/>
                <w:bCs/>
                <w:color w:val="000000"/>
                <w:sz w:val="22"/>
                <w:szCs w:val="22"/>
              </w:rPr>
              <w:t>6</w:t>
            </w:r>
          </w:p>
        </w:tc>
      </w:tr>
      <w:tr w:rsidR="009E272D" w:rsidRPr="008654B7" w:rsidTr="009E272D">
        <w:trPr>
          <w:trHeight w:val="547"/>
        </w:trPr>
        <w:tc>
          <w:tcPr>
            <w:tcW w:w="8025" w:type="dxa"/>
            <w:tcBorders>
              <w:top w:val="nil"/>
              <w:left w:val="single" w:sz="8" w:space="0" w:color="auto"/>
              <w:bottom w:val="single" w:sz="8" w:space="0" w:color="auto"/>
              <w:right w:val="single" w:sz="8" w:space="0" w:color="auto"/>
            </w:tcBorders>
            <w:shd w:val="clear" w:color="auto" w:fill="auto"/>
            <w:vAlign w:val="center"/>
          </w:tcPr>
          <w:p w:rsidR="009E272D" w:rsidRPr="004E4B32" w:rsidRDefault="009E272D" w:rsidP="009E272D">
            <w:pPr>
              <w:rPr>
                <w:rFonts w:ascii="Garamond" w:eastAsia="Times New Roman" w:hAnsi="Garamond" w:cs="Calibri"/>
                <w:b/>
                <w:bCs/>
                <w:color w:val="000000"/>
                <w:sz w:val="22"/>
                <w:szCs w:val="22"/>
              </w:rPr>
            </w:pPr>
            <w:r w:rsidRPr="004E4B32">
              <w:rPr>
                <w:rFonts w:ascii="Garamond" w:eastAsia="Times New Roman" w:hAnsi="Garamond" w:cs="Arial"/>
                <w:b/>
                <w:bCs/>
                <w:color w:val="000000"/>
                <w:sz w:val="22"/>
                <w:szCs w:val="22"/>
              </w:rPr>
              <w:t xml:space="preserve">Expanded Time: </w:t>
            </w:r>
            <w:r w:rsidRPr="004E4B32">
              <w:rPr>
                <w:rFonts w:ascii="Garamond" w:eastAsia="Times New Roman" w:hAnsi="Garamond" w:cs="Arial"/>
                <w:bCs/>
                <w:color w:val="000000"/>
                <w:sz w:val="22"/>
                <w:szCs w:val="22"/>
              </w:rPr>
              <w:t>The</w:t>
            </w:r>
            <w:r w:rsidRPr="004E4B32">
              <w:rPr>
                <w:rFonts w:ascii="Garamond" w:eastAsia="Times New Roman" w:hAnsi="Garamond" w:cs="Arial"/>
                <w:b/>
                <w:bCs/>
                <w:color w:val="000000"/>
                <w:sz w:val="22"/>
                <w:szCs w:val="22"/>
              </w:rPr>
              <w:t xml:space="preserve"> </w:t>
            </w:r>
            <w:r w:rsidRPr="004E4B32">
              <w:rPr>
                <w:rFonts w:ascii="Garamond" w:eastAsia="Times New Roman" w:hAnsi="Garamond" w:cs="Arial"/>
                <w:bCs/>
                <w:color w:val="000000"/>
                <w:sz w:val="22"/>
                <w:szCs w:val="22"/>
              </w:rPr>
              <w:t>school day is extended to provide direct instruction to students.</w:t>
            </w:r>
            <w:r w:rsidRPr="004E4B32">
              <w:rPr>
                <w:rFonts w:ascii="Garamond" w:eastAsia="Times New Roman" w:hAnsi="Garamond" w:cs="Arial"/>
                <w:b/>
                <w:bCs/>
                <w:color w:val="000000"/>
                <w:sz w:val="22"/>
                <w:szCs w:val="22"/>
              </w:rPr>
              <w:t xml:space="preserve"> </w:t>
            </w:r>
          </w:p>
        </w:tc>
        <w:tc>
          <w:tcPr>
            <w:tcW w:w="2700" w:type="dxa"/>
            <w:tcBorders>
              <w:top w:val="nil"/>
              <w:left w:val="nil"/>
              <w:bottom w:val="single" w:sz="8" w:space="0" w:color="auto"/>
              <w:right w:val="single" w:sz="8" w:space="0" w:color="auto"/>
            </w:tcBorders>
            <w:shd w:val="clear" w:color="auto" w:fill="auto"/>
            <w:vAlign w:val="center"/>
          </w:tcPr>
          <w:p w:rsidR="009E272D" w:rsidRPr="004E4B32" w:rsidRDefault="009E272D" w:rsidP="009E272D">
            <w:pPr>
              <w:jc w:val="center"/>
              <w:rPr>
                <w:rFonts w:ascii="Garamond" w:eastAsia="Times New Roman" w:hAnsi="Garamond" w:cstheme="minorHAnsi"/>
                <w:bCs/>
                <w:color w:val="000000"/>
                <w:sz w:val="22"/>
                <w:szCs w:val="22"/>
              </w:rPr>
            </w:pPr>
            <w:r w:rsidRPr="004E4B32">
              <w:rPr>
                <w:rFonts w:ascii="Garamond" w:eastAsia="Times New Roman" w:hAnsi="Garamond" w:cstheme="minorHAnsi"/>
                <w:bCs/>
                <w:color w:val="000000"/>
                <w:sz w:val="22"/>
                <w:szCs w:val="22"/>
              </w:rPr>
              <w:t>13</w:t>
            </w:r>
          </w:p>
        </w:tc>
      </w:tr>
      <w:tr w:rsidR="009E272D" w:rsidRPr="008654B7" w:rsidTr="009E272D">
        <w:trPr>
          <w:trHeight w:val="718"/>
        </w:trPr>
        <w:tc>
          <w:tcPr>
            <w:tcW w:w="8025" w:type="dxa"/>
            <w:tcBorders>
              <w:top w:val="nil"/>
              <w:left w:val="single" w:sz="8" w:space="0" w:color="auto"/>
              <w:bottom w:val="single" w:sz="8" w:space="0" w:color="auto"/>
              <w:right w:val="single" w:sz="8" w:space="0" w:color="auto"/>
            </w:tcBorders>
            <w:shd w:val="clear" w:color="auto" w:fill="auto"/>
            <w:vAlign w:val="center"/>
          </w:tcPr>
          <w:p w:rsidR="009E272D" w:rsidRPr="004E4B32" w:rsidRDefault="009E272D" w:rsidP="009E272D">
            <w:pPr>
              <w:rPr>
                <w:rFonts w:ascii="Garamond" w:eastAsia="Times New Roman" w:hAnsi="Garamond" w:cs="Calibri"/>
                <w:b/>
                <w:bCs/>
                <w:color w:val="000000"/>
                <w:sz w:val="22"/>
                <w:szCs w:val="22"/>
              </w:rPr>
            </w:pPr>
            <w:r w:rsidRPr="004E4B32">
              <w:rPr>
                <w:rFonts w:ascii="Garamond" w:eastAsia="Times New Roman" w:hAnsi="Garamond" w:cs="Arial"/>
                <w:b/>
                <w:bCs/>
                <w:color w:val="000000"/>
                <w:sz w:val="22"/>
                <w:szCs w:val="22"/>
              </w:rPr>
              <w:t xml:space="preserve">Increased Planning Time, Collaboration and Professional Development: </w:t>
            </w:r>
            <w:r w:rsidRPr="004E4B32">
              <w:rPr>
                <w:rFonts w:ascii="Garamond" w:eastAsia="Times New Roman" w:hAnsi="Garamond" w:cs="Arial"/>
                <w:bCs/>
                <w:color w:val="000000"/>
                <w:sz w:val="22"/>
                <w:szCs w:val="22"/>
              </w:rPr>
              <w:t>The school uses expanded time or makes changes in the school schedule to provide teachers with additional professional time focused on improving instruction.</w:t>
            </w:r>
          </w:p>
        </w:tc>
        <w:tc>
          <w:tcPr>
            <w:tcW w:w="2700" w:type="dxa"/>
            <w:tcBorders>
              <w:top w:val="nil"/>
              <w:left w:val="nil"/>
              <w:bottom w:val="single" w:sz="8" w:space="0" w:color="auto"/>
              <w:right w:val="single" w:sz="8" w:space="0" w:color="auto"/>
            </w:tcBorders>
            <w:shd w:val="clear" w:color="auto" w:fill="auto"/>
            <w:vAlign w:val="center"/>
          </w:tcPr>
          <w:p w:rsidR="009E272D" w:rsidRPr="004E4B32" w:rsidRDefault="009E272D" w:rsidP="009E272D">
            <w:pPr>
              <w:jc w:val="center"/>
              <w:rPr>
                <w:rFonts w:ascii="Garamond" w:eastAsia="Times New Roman" w:hAnsi="Garamond" w:cstheme="minorHAnsi"/>
                <w:bCs/>
                <w:color w:val="000000"/>
                <w:sz w:val="22"/>
                <w:szCs w:val="22"/>
              </w:rPr>
            </w:pPr>
            <w:r w:rsidRPr="004E4B32">
              <w:rPr>
                <w:rFonts w:ascii="Garamond" w:eastAsia="Times New Roman" w:hAnsi="Garamond" w:cstheme="minorHAnsi"/>
                <w:bCs/>
                <w:color w:val="000000"/>
                <w:sz w:val="22"/>
                <w:szCs w:val="22"/>
              </w:rPr>
              <w:t>13</w:t>
            </w:r>
          </w:p>
        </w:tc>
      </w:tr>
      <w:tr w:rsidR="009E272D" w:rsidRPr="008654B7" w:rsidTr="009E272D">
        <w:trPr>
          <w:trHeight w:val="580"/>
        </w:trPr>
        <w:tc>
          <w:tcPr>
            <w:tcW w:w="8025" w:type="dxa"/>
            <w:tcBorders>
              <w:top w:val="nil"/>
              <w:left w:val="single" w:sz="8" w:space="0" w:color="auto"/>
              <w:bottom w:val="single" w:sz="8" w:space="0" w:color="auto"/>
              <w:right w:val="single" w:sz="8" w:space="0" w:color="auto"/>
            </w:tcBorders>
            <w:shd w:val="clear" w:color="auto" w:fill="auto"/>
            <w:vAlign w:val="center"/>
          </w:tcPr>
          <w:p w:rsidR="009E272D" w:rsidRPr="004E4B32" w:rsidRDefault="009E272D" w:rsidP="009E272D">
            <w:pPr>
              <w:rPr>
                <w:rFonts w:ascii="Garamond" w:eastAsia="Times New Roman" w:hAnsi="Garamond" w:cs="Calibri"/>
                <w:b/>
                <w:bCs/>
                <w:color w:val="000000"/>
                <w:sz w:val="22"/>
                <w:szCs w:val="22"/>
              </w:rPr>
            </w:pPr>
            <w:r w:rsidRPr="004E4B32">
              <w:rPr>
                <w:rFonts w:ascii="Garamond" w:eastAsia="Times New Roman" w:hAnsi="Garamond" w:cs="Arial"/>
                <w:b/>
                <w:bCs/>
                <w:color w:val="000000"/>
                <w:sz w:val="22"/>
                <w:szCs w:val="22"/>
              </w:rPr>
              <w:t>Strategies to Address Mobility and Transiency</w:t>
            </w:r>
          </w:p>
        </w:tc>
        <w:tc>
          <w:tcPr>
            <w:tcW w:w="2700" w:type="dxa"/>
            <w:tcBorders>
              <w:top w:val="nil"/>
              <w:left w:val="nil"/>
              <w:bottom w:val="single" w:sz="8" w:space="0" w:color="auto"/>
              <w:right w:val="single" w:sz="8" w:space="0" w:color="auto"/>
            </w:tcBorders>
            <w:shd w:val="clear" w:color="auto" w:fill="auto"/>
            <w:vAlign w:val="center"/>
          </w:tcPr>
          <w:p w:rsidR="009E272D" w:rsidRPr="004E4B32" w:rsidRDefault="009E272D" w:rsidP="009E272D">
            <w:pPr>
              <w:jc w:val="center"/>
              <w:rPr>
                <w:rFonts w:ascii="Garamond" w:eastAsia="Times New Roman" w:hAnsi="Garamond" w:cstheme="minorHAnsi"/>
                <w:bCs/>
                <w:color w:val="000000"/>
                <w:sz w:val="22"/>
                <w:szCs w:val="22"/>
              </w:rPr>
            </w:pPr>
            <w:r w:rsidRPr="004E4B32">
              <w:rPr>
                <w:rFonts w:ascii="Garamond" w:eastAsia="Times New Roman" w:hAnsi="Garamond" w:cstheme="minorHAnsi"/>
                <w:bCs/>
                <w:color w:val="000000"/>
                <w:sz w:val="22"/>
                <w:szCs w:val="22"/>
              </w:rPr>
              <w:t>8</w:t>
            </w:r>
          </w:p>
        </w:tc>
      </w:tr>
      <w:tr w:rsidR="009E272D" w:rsidRPr="008654B7" w:rsidTr="009E272D">
        <w:trPr>
          <w:trHeight w:val="673"/>
        </w:trPr>
        <w:tc>
          <w:tcPr>
            <w:tcW w:w="8025" w:type="dxa"/>
            <w:tcBorders>
              <w:top w:val="nil"/>
              <w:left w:val="single" w:sz="8" w:space="0" w:color="auto"/>
              <w:bottom w:val="single" w:sz="8" w:space="0" w:color="auto"/>
              <w:right w:val="single" w:sz="8" w:space="0" w:color="auto"/>
            </w:tcBorders>
            <w:shd w:val="clear" w:color="auto" w:fill="auto"/>
            <w:vAlign w:val="center"/>
          </w:tcPr>
          <w:p w:rsidR="009E272D" w:rsidRPr="004E4B32" w:rsidRDefault="009E272D" w:rsidP="009E272D">
            <w:pPr>
              <w:rPr>
                <w:rFonts w:ascii="Garamond" w:eastAsia="Times New Roman" w:hAnsi="Garamond" w:cs="Calibri"/>
                <w:b/>
                <w:bCs/>
                <w:color w:val="000000"/>
                <w:sz w:val="22"/>
                <w:szCs w:val="22"/>
              </w:rPr>
            </w:pPr>
            <w:r w:rsidRPr="004E4B32">
              <w:rPr>
                <w:rFonts w:ascii="Garamond" w:eastAsia="Times New Roman" w:hAnsi="Garamond" w:cs="Arial"/>
                <w:b/>
                <w:bCs/>
                <w:color w:val="000000"/>
                <w:sz w:val="22"/>
                <w:szCs w:val="22"/>
              </w:rPr>
              <w:t>Student Policies</w:t>
            </w:r>
          </w:p>
        </w:tc>
        <w:tc>
          <w:tcPr>
            <w:tcW w:w="2700" w:type="dxa"/>
            <w:tcBorders>
              <w:top w:val="nil"/>
              <w:left w:val="nil"/>
              <w:bottom w:val="single" w:sz="8" w:space="0" w:color="auto"/>
              <w:right w:val="single" w:sz="8" w:space="0" w:color="auto"/>
            </w:tcBorders>
            <w:shd w:val="clear" w:color="auto" w:fill="auto"/>
            <w:vAlign w:val="center"/>
          </w:tcPr>
          <w:p w:rsidR="009E272D" w:rsidRPr="004E4B32" w:rsidRDefault="009E272D" w:rsidP="009E272D">
            <w:pPr>
              <w:jc w:val="center"/>
              <w:rPr>
                <w:rFonts w:ascii="Garamond" w:eastAsia="Times New Roman" w:hAnsi="Garamond" w:cstheme="minorHAnsi"/>
                <w:bCs/>
                <w:color w:val="000000"/>
                <w:sz w:val="22"/>
                <w:szCs w:val="22"/>
              </w:rPr>
            </w:pPr>
            <w:r w:rsidRPr="004E4B32">
              <w:rPr>
                <w:rFonts w:ascii="Garamond" w:eastAsia="Times New Roman" w:hAnsi="Garamond" w:cstheme="minorHAnsi"/>
                <w:bCs/>
                <w:color w:val="000000"/>
                <w:sz w:val="22"/>
                <w:szCs w:val="22"/>
              </w:rPr>
              <w:t>5</w:t>
            </w:r>
          </w:p>
        </w:tc>
      </w:tr>
    </w:tbl>
    <w:p w:rsidR="009E272D" w:rsidRDefault="009E272D" w:rsidP="009E272D">
      <w:pPr>
        <w:pStyle w:val="ListParagraph"/>
        <w:rPr>
          <w:rFonts w:ascii="Garamond" w:hAnsi="Garamond"/>
          <w:b/>
          <w:sz w:val="20"/>
        </w:rPr>
        <w:sectPr w:rsidR="009E272D" w:rsidSect="009E272D">
          <w:footerReference w:type="default" r:id="rId35"/>
          <w:pgSz w:w="15840" w:h="12240" w:orient="landscape"/>
          <w:pgMar w:top="1296" w:right="1440" w:bottom="1296" w:left="1440" w:header="720" w:footer="720" w:gutter="0"/>
          <w:cols w:space="720"/>
        </w:sectPr>
      </w:pPr>
    </w:p>
    <w:p w:rsidR="002163C0" w:rsidRPr="00C84556" w:rsidRDefault="00C84556" w:rsidP="00C84556">
      <w:pPr>
        <w:rPr>
          <w:rFonts w:ascii="Garamond" w:hAnsi="Garamond"/>
          <w:b/>
          <w:sz w:val="20"/>
        </w:rPr>
      </w:pPr>
      <w:r w:rsidRPr="00C84556">
        <w:rPr>
          <w:rFonts w:ascii="Garamond" w:hAnsi="Garamond"/>
          <w:b/>
          <w:sz w:val="20"/>
        </w:rPr>
        <w:lastRenderedPageBreak/>
        <w:t>Endnotes</w:t>
      </w:r>
    </w:p>
    <w:sectPr w:rsidR="002163C0" w:rsidRPr="00C84556" w:rsidSect="002163C0">
      <w:footerReference w:type="default" r:id="rId36"/>
      <w:pgSz w:w="12240" w:h="15840"/>
      <w:pgMar w:top="1350" w:right="1008" w:bottom="1008"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EBA" w:rsidRDefault="00271EBA" w:rsidP="00B92BB6">
      <w:r>
        <w:separator/>
      </w:r>
    </w:p>
  </w:endnote>
  <w:endnote w:type="continuationSeparator" w:id="0">
    <w:p w:rsidR="00271EBA" w:rsidRDefault="00271EBA" w:rsidP="00B92BB6">
      <w:r>
        <w:continuationSeparator/>
      </w:r>
    </w:p>
  </w:endnote>
  <w:endnote w:id="1">
    <w:p w:rsidR="00CC23E5" w:rsidRPr="0002532B" w:rsidRDefault="00CC23E5" w:rsidP="0002532B">
      <w:pPr>
        <w:pStyle w:val="EndnoteText"/>
        <w:spacing w:before="80" w:after="80"/>
        <w:rPr>
          <w:rFonts w:ascii="Garamond" w:hAnsi="Garamond"/>
          <w:sz w:val="20"/>
          <w:szCs w:val="20"/>
        </w:rPr>
      </w:pPr>
      <w:r w:rsidRPr="002A7F82">
        <w:rPr>
          <w:rStyle w:val="EndnoteReference"/>
          <w:sz w:val="18"/>
          <w:szCs w:val="18"/>
        </w:rPr>
        <w:endnoteRef/>
      </w:r>
      <w:r w:rsidRPr="002A7F82">
        <w:rPr>
          <w:sz w:val="18"/>
          <w:szCs w:val="18"/>
        </w:rPr>
        <w:t xml:space="preserve"> </w:t>
      </w:r>
      <w:r w:rsidRPr="0002532B">
        <w:rPr>
          <w:rFonts w:ascii="Garamond" w:hAnsi="Garamond"/>
          <w:sz w:val="20"/>
          <w:szCs w:val="20"/>
        </w:rPr>
        <w:t>We recognize that each school has its own story to tell, based on local context and the individuals in each school, and that unforeseen obstacles may have emerged and stifled turnaround efforts in many schools.</w:t>
      </w:r>
    </w:p>
  </w:endnote>
  <w:endnote w:id="2">
    <w:p w:rsidR="00CC23E5" w:rsidRDefault="00CC23E5" w:rsidP="007401EA">
      <w:pPr>
        <w:pStyle w:val="EndnoteText"/>
      </w:pPr>
      <w:r>
        <w:rPr>
          <w:rStyle w:val="EndnoteReference"/>
        </w:rPr>
        <w:endnoteRef/>
      </w:r>
      <w:r>
        <w:t xml:space="preserve"> </w:t>
      </w:r>
      <w:r w:rsidRPr="007401EA">
        <w:rPr>
          <w:rFonts w:ascii="Garamond" w:hAnsi="Garamond"/>
          <w:sz w:val="20"/>
          <w:szCs w:val="20"/>
        </w:rPr>
        <w:t>See: Kowal, J., &amp; Hassel, E. A. (Public Impact). (2011). Importing leaders for school turnarounds: Lessons and opportunities. Charlottesville: University of Virginia’s Darden/Curry Partnership for Leaders in Education. Retrieved from www.dardencurry.org</w:t>
      </w:r>
    </w:p>
  </w:endnote>
  <w:endnote w:id="3">
    <w:p w:rsidR="00CC23E5" w:rsidRPr="0002532B" w:rsidRDefault="00CC23E5" w:rsidP="0002532B">
      <w:pPr>
        <w:pStyle w:val="EndnoteText"/>
        <w:spacing w:before="80" w:after="80"/>
        <w:rPr>
          <w:rFonts w:ascii="Garamond" w:hAnsi="Garamond"/>
          <w:sz w:val="20"/>
          <w:szCs w:val="20"/>
        </w:rPr>
      </w:pPr>
      <w:r w:rsidRPr="0002532B">
        <w:rPr>
          <w:rStyle w:val="EndnoteReference"/>
          <w:rFonts w:ascii="Garamond" w:hAnsi="Garamond"/>
          <w:sz w:val="20"/>
          <w:szCs w:val="20"/>
        </w:rPr>
        <w:endnoteRef/>
      </w:r>
      <w:r w:rsidRPr="0002532B">
        <w:rPr>
          <w:rFonts w:ascii="Garamond" w:hAnsi="Garamond"/>
          <w:sz w:val="20"/>
          <w:szCs w:val="20"/>
        </w:rPr>
        <w:t xml:space="preserve"> </w:t>
      </w:r>
      <w:r w:rsidRPr="00437CCC">
        <w:rPr>
          <w:rFonts w:ascii="Garamond" w:hAnsi="Garamond"/>
          <w:sz w:val="20"/>
          <w:szCs w:val="20"/>
        </w:rPr>
        <w:t>The state’s lowest achieving, least improving Level 3 schools are candidates for classification into Level 4 at the discretion of the Commissioner of Elementary and Secondary Education.</w:t>
      </w:r>
    </w:p>
  </w:endnote>
  <w:endnote w:id="4">
    <w:p w:rsidR="00CC23E5" w:rsidRPr="00CD2A58" w:rsidRDefault="00CC23E5">
      <w:pPr>
        <w:pStyle w:val="EndnoteText"/>
        <w:rPr>
          <w:rFonts w:ascii="Garamond" w:hAnsi="Garamond"/>
          <w:sz w:val="20"/>
          <w:szCs w:val="20"/>
        </w:rPr>
      </w:pPr>
      <w:r>
        <w:rPr>
          <w:rStyle w:val="EndnoteReference"/>
        </w:rPr>
        <w:endnoteRef/>
      </w:r>
      <w:r>
        <w:t xml:space="preserve"> </w:t>
      </w:r>
      <w:r>
        <w:rPr>
          <w:rFonts w:ascii="Garamond" w:hAnsi="Garamond"/>
          <w:sz w:val="20"/>
          <w:szCs w:val="20"/>
        </w:rPr>
        <w:t xml:space="preserve">Kuss </w:t>
      </w:r>
      <w:r w:rsidRPr="00CD2A58">
        <w:rPr>
          <w:rFonts w:ascii="Garamond" w:hAnsi="Garamond"/>
          <w:sz w:val="20"/>
          <w:szCs w:val="20"/>
        </w:rPr>
        <w:t>Elementary was excluded from the entire three-year analysis due to contextual issues that resulted in Kuss not being comparable to other Level 4 schools.</w:t>
      </w:r>
    </w:p>
  </w:endnote>
  <w:endnote w:id="5">
    <w:p w:rsidR="00CC23E5" w:rsidRPr="00CD2A58" w:rsidRDefault="00CC23E5">
      <w:pPr>
        <w:pStyle w:val="EndnoteText"/>
        <w:rPr>
          <w:rFonts w:ascii="Garamond" w:hAnsi="Garamond"/>
        </w:rPr>
      </w:pPr>
      <w:r w:rsidRPr="00CD2A58">
        <w:rPr>
          <w:rStyle w:val="EndnoteReference"/>
          <w:rFonts w:ascii="Garamond" w:hAnsi="Garamond"/>
        </w:rPr>
        <w:endnoteRef/>
      </w:r>
      <w:r w:rsidRPr="00CD2A58">
        <w:rPr>
          <w:rFonts w:ascii="Garamond" w:hAnsi="Garamond"/>
        </w:rPr>
        <w:t xml:space="preserve"> </w:t>
      </w:r>
      <w:r w:rsidRPr="00CD2A58">
        <w:rPr>
          <w:rFonts w:ascii="Garamond" w:hAnsi="Garamond"/>
          <w:sz w:val="20"/>
          <w:szCs w:val="20"/>
        </w:rPr>
        <w:t>All of the Level 4 school</w:t>
      </w:r>
      <w:r>
        <w:rPr>
          <w:rFonts w:ascii="Garamond" w:hAnsi="Garamond"/>
          <w:sz w:val="20"/>
          <w:szCs w:val="20"/>
        </w:rPr>
        <w:t>s</w:t>
      </w:r>
      <w:r w:rsidRPr="00CD2A58">
        <w:rPr>
          <w:rFonts w:ascii="Garamond" w:hAnsi="Garamond"/>
          <w:sz w:val="20"/>
          <w:szCs w:val="20"/>
        </w:rPr>
        <w:t xml:space="preserve"> completed and submitted a state required Turnaround Plans. Each Turnaround Plan was examined to confirm the specific negotiated changes in collective bargaining agreements that provided authority and flexibility to Level 4 schools.</w:t>
      </w:r>
    </w:p>
  </w:endnote>
  <w:endnote w:id="6">
    <w:p w:rsidR="00CC23E5" w:rsidRPr="0002532B" w:rsidRDefault="00CC23E5" w:rsidP="0002532B">
      <w:pPr>
        <w:pStyle w:val="EndnoteText"/>
        <w:spacing w:before="80" w:after="80"/>
        <w:rPr>
          <w:rFonts w:ascii="Garamond" w:hAnsi="Garamond"/>
          <w:sz w:val="20"/>
          <w:szCs w:val="20"/>
        </w:rPr>
      </w:pPr>
      <w:r w:rsidRPr="00CD2A58">
        <w:rPr>
          <w:rStyle w:val="EndnoteReference"/>
          <w:rFonts w:ascii="Garamond" w:hAnsi="Garamond"/>
          <w:sz w:val="20"/>
          <w:szCs w:val="20"/>
        </w:rPr>
        <w:endnoteRef/>
      </w:r>
      <w:r w:rsidRPr="00CD2A58">
        <w:rPr>
          <w:rFonts w:ascii="Garamond" w:hAnsi="Garamond"/>
          <w:sz w:val="20"/>
          <w:szCs w:val="20"/>
        </w:rPr>
        <w:t xml:space="preserve"> Three criteria were used to decide whether a school exited</w:t>
      </w:r>
      <w:r w:rsidRPr="0002532B">
        <w:rPr>
          <w:rFonts w:ascii="Garamond" w:hAnsi="Garamond"/>
          <w:sz w:val="20"/>
          <w:szCs w:val="20"/>
        </w:rPr>
        <w:t xml:space="preserve"> Level 4 status: The school had to (1) meet </w:t>
      </w:r>
      <w:r>
        <w:rPr>
          <w:rFonts w:ascii="Garamond" w:hAnsi="Garamond"/>
          <w:sz w:val="20"/>
          <w:szCs w:val="20"/>
        </w:rPr>
        <w:t>more than 85</w:t>
      </w:r>
      <w:r w:rsidRPr="0002532B">
        <w:rPr>
          <w:rFonts w:ascii="Garamond" w:hAnsi="Garamond"/>
          <w:sz w:val="20"/>
          <w:szCs w:val="20"/>
        </w:rPr>
        <w:t xml:space="preserve"> percent of </w:t>
      </w:r>
      <w:r>
        <w:rPr>
          <w:rFonts w:ascii="Garamond" w:hAnsi="Garamond"/>
          <w:sz w:val="20"/>
          <w:szCs w:val="20"/>
        </w:rPr>
        <w:t xml:space="preserve">its </w:t>
      </w:r>
      <w:r w:rsidRPr="0002532B">
        <w:rPr>
          <w:rFonts w:ascii="Garamond" w:hAnsi="Garamond"/>
          <w:sz w:val="20"/>
          <w:szCs w:val="20"/>
        </w:rPr>
        <w:t xml:space="preserve">measurable annual goals; (2) demonstrate evidence that the Conditions for School Effectiveness had been implemented, and (3) the district had to provide evidence that district systems of support were in place.  </w:t>
      </w:r>
    </w:p>
  </w:endnote>
  <w:endnote w:id="7">
    <w:p w:rsidR="00CC23E5" w:rsidRPr="0002532B" w:rsidRDefault="00CC23E5" w:rsidP="0002532B">
      <w:pPr>
        <w:pStyle w:val="EndnoteText"/>
        <w:spacing w:before="80" w:after="80"/>
        <w:rPr>
          <w:rFonts w:ascii="Garamond" w:hAnsi="Garamond"/>
          <w:sz w:val="20"/>
          <w:szCs w:val="20"/>
        </w:rPr>
      </w:pPr>
      <w:r w:rsidRPr="0002532B">
        <w:rPr>
          <w:rStyle w:val="EndnoteReference"/>
          <w:rFonts w:ascii="Garamond" w:hAnsi="Garamond"/>
          <w:sz w:val="20"/>
          <w:szCs w:val="20"/>
        </w:rPr>
        <w:endnoteRef/>
      </w:r>
      <w:r w:rsidRPr="0002532B">
        <w:rPr>
          <w:rFonts w:ascii="Garamond" w:hAnsi="Garamond"/>
          <w:sz w:val="20"/>
          <w:szCs w:val="20"/>
        </w:rPr>
        <w:t xml:space="preserve"> </w:t>
      </w:r>
      <w:r w:rsidRPr="0002532B">
        <w:rPr>
          <w:rFonts w:ascii="Garamond" w:hAnsi="Garamond" w:cs="Garamond"/>
          <w:sz w:val="20"/>
          <w:szCs w:val="20"/>
          <w:lang w:eastAsia="ja-JP"/>
        </w:rPr>
        <w:t xml:space="preserve">This narrative focuses solely on </w:t>
      </w:r>
      <w:r w:rsidRPr="0002532B">
        <w:rPr>
          <w:rFonts w:ascii="Garamond" w:hAnsi="Garamond" w:cs="Garamond"/>
          <w:sz w:val="20"/>
          <w:szCs w:val="20"/>
          <w:u w:val="single"/>
          <w:lang w:eastAsia="ja-JP"/>
        </w:rPr>
        <w:t>practices</w:t>
      </w:r>
      <w:r w:rsidRPr="0002532B">
        <w:rPr>
          <w:rFonts w:ascii="Garamond" w:hAnsi="Garamond" w:cs="Garamond"/>
          <w:sz w:val="20"/>
          <w:szCs w:val="20"/>
          <w:lang w:eastAsia="ja-JP"/>
        </w:rPr>
        <w:t xml:space="preserve"> in the school and does not address the important external shifts in policy that paved the way for these practices to be implemented (see Turnaround Levers and Authorities for a description of how districts used authorities and allocated resources), or the important role that external providers have in supporting schools.</w:t>
      </w:r>
    </w:p>
  </w:endnote>
  <w:endnote w:id="8">
    <w:p w:rsidR="00CC23E5" w:rsidRPr="0002532B" w:rsidRDefault="00CC23E5" w:rsidP="0002532B">
      <w:pPr>
        <w:pStyle w:val="EndnoteText"/>
        <w:spacing w:before="80" w:after="80"/>
        <w:rPr>
          <w:rFonts w:ascii="Garamond" w:hAnsi="Garamond"/>
          <w:sz w:val="20"/>
          <w:szCs w:val="20"/>
        </w:rPr>
      </w:pPr>
      <w:r w:rsidRPr="0002532B">
        <w:rPr>
          <w:rStyle w:val="EndnoteReference"/>
          <w:rFonts w:ascii="Garamond" w:hAnsi="Garamond"/>
          <w:sz w:val="20"/>
          <w:szCs w:val="20"/>
        </w:rPr>
        <w:endnoteRef/>
      </w:r>
      <w:r w:rsidRPr="0002532B">
        <w:rPr>
          <w:rFonts w:ascii="Garamond" w:hAnsi="Garamond"/>
          <w:sz w:val="20"/>
          <w:szCs w:val="20"/>
        </w:rPr>
        <w:t xml:space="preserve"> For the purposes of this report, policy includes laws passed by state and federal legislative bodies and the use of resources (e.g., Race to the Top funding and School Improvement Grant funding) that may require changes in policy. </w:t>
      </w:r>
    </w:p>
  </w:endnote>
  <w:endnote w:id="9">
    <w:p w:rsidR="00CC23E5" w:rsidRPr="0002532B" w:rsidRDefault="00CC23E5" w:rsidP="0002532B">
      <w:pPr>
        <w:pStyle w:val="EndnoteText"/>
        <w:spacing w:before="80" w:after="80"/>
        <w:rPr>
          <w:rFonts w:ascii="Garamond" w:hAnsi="Garamond"/>
          <w:sz w:val="20"/>
          <w:szCs w:val="20"/>
        </w:rPr>
      </w:pPr>
      <w:r w:rsidRPr="0002532B">
        <w:rPr>
          <w:rStyle w:val="EndnoteReference"/>
          <w:rFonts w:ascii="Garamond" w:hAnsi="Garamond"/>
          <w:sz w:val="20"/>
          <w:szCs w:val="20"/>
        </w:rPr>
        <w:endnoteRef/>
      </w:r>
      <w:r w:rsidRPr="0002532B">
        <w:rPr>
          <w:rFonts w:ascii="Garamond" w:hAnsi="Garamond"/>
          <w:sz w:val="20"/>
          <w:szCs w:val="20"/>
        </w:rPr>
        <w:t xml:space="preserve"> </w:t>
      </w:r>
      <w:r>
        <w:rPr>
          <w:rFonts w:ascii="Garamond" w:hAnsi="Garamond"/>
          <w:sz w:val="20"/>
          <w:szCs w:val="20"/>
        </w:rPr>
        <w:t>D</w:t>
      </w:r>
      <w:r w:rsidRPr="0002532B">
        <w:rPr>
          <w:rFonts w:ascii="Garamond" w:hAnsi="Garamond"/>
          <w:sz w:val="20"/>
          <w:szCs w:val="20"/>
        </w:rPr>
        <w:t>istrict capacity is integrated into all aspects of the Level 4 and SRG work.</w:t>
      </w:r>
    </w:p>
  </w:endnote>
  <w:endnote w:id="10">
    <w:p w:rsidR="00CC23E5" w:rsidRPr="0002532B" w:rsidRDefault="00CC23E5" w:rsidP="0002532B">
      <w:pPr>
        <w:pStyle w:val="EndnoteText"/>
        <w:spacing w:before="80" w:after="80"/>
        <w:rPr>
          <w:rFonts w:ascii="Garamond" w:hAnsi="Garamond"/>
          <w:sz w:val="20"/>
          <w:szCs w:val="20"/>
        </w:rPr>
      </w:pPr>
      <w:r w:rsidRPr="0002532B">
        <w:rPr>
          <w:rStyle w:val="EndnoteReference"/>
          <w:rFonts w:ascii="Garamond" w:hAnsi="Garamond"/>
          <w:sz w:val="20"/>
          <w:szCs w:val="20"/>
        </w:rPr>
        <w:endnoteRef/>
      </w:r>
      <w:r w:rsidRPr="0002532B">
        <w:rPr>
          <w:rFonts w:ascii="Garamond" w:hAnsi="Garamond"/>
          <w:sz w:val="20"/>
          <w:szCs w:val="20"/>
        </w:rPr>
        <w:t xml:space="preserve"> </w:t>
      </w:r>
      <w:r>
        <w:rPr>
          <w:rFonts w:ascii="Garamond" w:hAnsi="Garamond"/>
          <w:sz w:val="20"/>
          <w:szCs w:val="20"/>
        </w:rPr>
        <w:t>There is a distinction between districts</w:t>
      </w:r>
      <w:r w:rsidRPr="0002532B">
        <w:rPr>
          <w:rFonts w:ascii="Garamond" w:hAnsi="Garamond"/>
          <w:sz w:val="20"/>
          <w:szCs w:val="20"/>
        </w:rPr>
        <w:t xml:space="preserve"> taking action to reorganize vs. district actions that grant autonomy and flexibility to schools. Reorganization efforts reflect an intentionality to bu</w:t>
      </w:r>
      <w:r>
        <w:rPr>
          <w:rFonts w:ascii="Garamond" w:hAnsi="Garamond"/>
          <w:sz w:val="20"/>
          <w:szCs w:val="20"/>
        </w:rPr>
        <w:t>ilding district capacity, systems, and structures</w:t>
      </w:r>
      <w:r w:rsidRPr="0002532B">
        <w:rPr>
          <w:rFonts w:ascii="Garamond" w:hAnsi="Garamond"/>
          <w:sz w:val="20"/>
          <w:szCs w:val="20"/>
        </w:rPr>
        <w:t xml:space="preserve"> </w:t>
      </w:r>
      <w:r>
        <w:rPr>
          <w:rFonts w:ascii="Garamond" w:hAnsi="Garamond"/>
          <w:sz w:val="20"/>
          <w:szCs w:val="20"/>
        </w:rPr>
        <w:t xml:space="preserve">to </w:t>
      </w:r>
      <w:r w:rsidRPr="0002532B">
        <w:rPr>
          <w:rFonts w:ascii="Garamond" w:hAnsi="Garamond"/>
          <w:sz w:val="20"/>
          <w:szCs w:val="20"/>
        </w:rPr>
        <w:t>sustain turnar</w:t>
      </w:r>
      <w:r>
        <w:rPr>
          <w:rFonts w:ascii="Garamond" w:hAnsi="Garamond"/>
          <w:sz w:val="20"/>
          <w:szCs w:val="20"/>
        </w:rPr>
        <w:t>ound, whereas a district could, hypothetically,</w:t>
      </w:r>
      <w:r w:rsidRPr="0002532B">
        <w:rPr>
          <w:rFonts w:ascii="Garamond" w:hAnsi="Garamond"/>
          <w:sz w:val="20"/>
          <w:szCs w:val="20"/>
        </w:rPr>
        <w:t xml:space="preserve"> grant schools autonomy but fail </w:t>
      </w:r>
      <w:r>
        <w:rPr>
          <w:rFonts w:ascii="Garamond" w:hAnsi="Garamond"/>
          <w:sz w:val="20"/>
          <w:szCs w:val="20"/>
        </w:rPr>
        <w:t xml:space="preserve">to </w:t>
      </w:r>
      <w:r w:rsidRPr="0002532B">
        <w:rPr>
          <w:rFonts w:ascii="Garamond" w:hAnsi="Garamond"/>
          <w:sz w:val="20"/>
          <w:szCs w:val="20"/>
        </w:rPr>
        <w:t xml:space="preserve">actively monitor and support those schools.  </w:t>
      </w:r>
    </w:p>
  </w:endnote>
  <w:endnote w:id="11">
    <w:p w:rsidR="00CC23E5" w:rsidRPr="0002532B" w:rsidRDefault="00CC23E5" w:rsidP="0002532B">
      <w:pPr>
        <w:pStyle w:val="EndnoteText"/>
        <w:spacing w:before="80" w:after="80"/>
        <w:rPr>
          <w:rFonts w:ascii="Garamond" w:hAnsi="Garamond"/>
          <w:sz w:val="20"/>
          <w:szCs w:val="20"/>
        </w:rPr>
      </w:pPr>
      <w:r w:rsidRPr="0002532B">
        <w:rPr>
          <w:rStyle w:val="EndnoteReference"/>
          <w:rFonts w:ascii="Garamond" w:hAnsi="Garamond"/>
          <w:sz w:val="20"/>
          <w:szCs w:val="20"/>
        </w:rPr>
        <w:endnoteRef/>
      </w:r>
      <w:r w:rsidRPr="0002532B">
        <w:rPr>
          <w:rFonts w:ascii="Garamond" w:hAnsi="Garamond"/>
          <w:sz w:val="20"/>
          <w:szCs w:val="20"/>
        </w:rPr>
        <w:t xml:space="preserve"> Federal guidelines and regulations regarding planning an</w:t>
      </w:r>
      <w:r>
        <w:rPr>
          <w:rFonts w:ascii="Garamond" w:hAnsi="Garamond"/>
          <w:sz w:val="20"/>
          <w:szCs w:val="20"/>
        </w:rPr>
        <w:t xml:space="preserve">d monitoring continue to arise as </w:t>
      </w:r>
      <w:r w:rsidRPr="0002532B">
        <w:rPr>
          <w:rFonts w:ascii="Garamond" w:hAnsi="Garamond"/>
          <w:sz w:val="20"/>
          <w:szCs w:val="20"/>
        </w:rPr>
        <w:t>obstacle</w:t>
      </w:r>
      <w:r>
        <w:rPr>
          <w:rFonts w:ascii="Garamond" w:hAnsi="Garamond"/>
          <w:sz w:val="20"/>
          <w:szCs w:val="20"/>
        </w:rPr>
        <w:t xml:space="preserve">s that hinder the ability of </w:t>
      </w:r>
      <w:r w:rsidRPr="0002532B">
        <w:rPr>
          <w:rFonts w:ascii="Garamond" w:hAnsi="Garamond"/>
          <w:sz w:val="20"/>
          <w:szCs w:val="20"/>
        </w:rPr>
        <w:t xml:space="preserve">districts </w:t>
      </w:r>
      <w:r>
        <w:rPr>
          <w:rFonts w:ascii="Garamond" w:hAnsi="Garamond"/>
          <w:sz w:val="20"/>
          <w:szCs w:val="20"/>
        </w:rPr>
        <w:t>to successfully</w:t>
      </w:r>
      <w:r w:rsidRPr="0002532B">
        <w:rPr>
          <w:rFonts w:ascii="Garamond" w:hAnsi="Garamond"/>
          <w:sz w:val="20"/>
          <w:szCs w:val="20"/>
        </w:rPr>
        <w:t xml:space="preserve"> implement a more innovative and fluid system for monitoring school performance. Federal regulations regarding Title I, SIG, Special Education, and English Language Learners impact how ESE is required to monitor districts, which in turn impacts how districts work with schools.  </w:t>
      </w:r>
    </w:p>
  </w:endnote>
  <w:endnote w:id="12">
    <w:p w:rsidR="00CC23E5" w:rsidRPr="0002532B" w:rsidRDefault="00CC23E5" w:rsidP="00C84556">
      <w:pPr>
        <w:spacing w:before="80" w:after="80"/>
        <w:rPr>
          <w:rFonts w:ascii="Garamond" w:hAnsi="Garamond"/>
          <w:sz w:val="20"/>
        </w:rPr>
      </w:pPr>
      <w:r w:rsidRPr="0002532B">
        <w:rPr>
          <w:rStyle w:val="EndnoteReference"/>
          <w:rFonts w:ascii="Garamond" w:hAnsi="Garamond"/>
          <w:sz w:val="20"/>
        </w:rPr>
        <w:endnoteRef/>
      </w:r>
      <w:r w:rsidRPr="0002532B">
        <w:rPr>
          <w:rFonts w:ascii="Garamond" w:hAnsi="Garamond"/>
          <w:sz w:val="20"/>
        </w:rPr>
        <w:t xml:space="preserve"> Same Level of Autonomy: It is not unreasonable to assume that the “non-gain” schools had similar autonomies and flexibilities as the exiting Level 4 schools. If so, what might explain the differences in academic outcomes? </w:t>
      </w:r>
    </w:p>
  </w:endnote>
  <w:endnote w:id="13">
    <w:p w:rsidR="00CC23E5" w:rsidRPr="0002532B" w:rsidRDefault="00CC23E5" w:rsidP="0002532B">
      <w:pPr>
        <w:pStyle w:val="EndnoteText"/>
        <w:spacing w:before="80" w:after="80"/>
        <w:rPr>
          <w:rFonts w:ascii="Garamond" w:hAnsi="Garamond"/>
          <w:sz w:val="20"/>
          <w:szCs w:val="20"/>
        </w:rPr>
      </w:pPr>
      <w:r w:rsidRPr="0002532B">
        <w:rPr>
          <w:rStyle w:val="EndnoteReference"/>
          <w:rFonts w:ascii="Garamond" w:hAnsi="Garamond"/>
          <w:sz w:val="20"/>
          <w:szCs w:val="20"/>
        </w:rPr>
        <w:endnoteRef/>
      </w:r>
      <w:r w:rsidRPr="0002532B">
        <w:rPr>
          <w:rFonts w:ascii="Garamond" w:hAnsi="Garamond"/>
          <w:sz w:val="20"/>
          <w:szCs w:val="20"/>
        </w:rPr>
        <w:t xml:space="preserve"> We do not have a school-level analysis of autonomy and use of authorities to answer this question. Specifically, we do not have the data needed to definitively know whether Level 4 schools (in the same district, across districts) were granted the similar levels of autonomy and subsequently used the available authorities to get the right leaders and teachers in place and to change conditions.  </w:t>
      </w:r>
    </w:p>
  </w:endnote>
  <w:endnote w:id="14">
    <w:p w:rsidR="00CC23E5" w:rsidRDefault="00CC23E5">
      <w:pPr>
        <w:pStyle w:val="EndnoteText"/>
      </w:pPr>
      <w:r>
        <w:rPr>
          <w:rStyle w:val="EndnoteReference"/>
        </w:rPr>
        <w:endnoteRef/>
      </w:r>
      <w:r>
        <w:t xml:space="preserve"> </w:t>
      </w:r>
      <w:r>
        <w:rPr>
          <w:rFonts w:ascii="Garamond" w:hAnsi="Garamond"/>
          <w:sz w:val="20"/>
          <w:szCs w:val="20"/>
        </w:rPr>
        <w:t xml:space="preserve">Shultz, G., Kaufman, L., Hunt, A., Breitbart, M., &amp; Ellis, S. (2012). June 2012 Principals’ Survey Results Technical Report. Hadley, MA: University of Massachusetts Donahue Institute. </w:t>
      </w:r>
    </w:p>
  </w:endnote>
  <w:endnote w:id="15">
    <w:p w:rsidR="00CC23E5" w:rsidRPr="0002532B" w:rsidRDefault="00CC23E5" w:rsidP="0002532B">
      <w:pPr>
        <w:pStyle w:val="EndnoteText"/>
        <w:spacing w:before="80" w:after="80"/>
        <w:rPr>
          <w:rFonts w:ascii="Garamond" w:hAnsi="Garamond"/>
          <w:sz w:val="20"/>
          <w:szCs w:val="20"/>
        </w:rPr>
      </w:pPr>
      <w:r w:rsidRPr="0002532B">
        <w:rPr>
          <w:rStyle w:val="EndnoteReference"/>
          <w:rFonts w:ascii="Garamond" w:hAnsi="Garamond"/>
          <w:sz w:val="20"/>
          <w:szCs w:val="20"/>
        </w:rPr>
        <w:endnoteRef/>
      </w:r>
      <w:r w:rsidRPr="0002532B">
        <w:rPr>
          <w:rFonts w:ascii="Garamond" w:hAnsi="Garamond"/>
          <w:sz w:val="20"/>
          <w:szCs w:val="20"/>
        </w:rPr>
        <w:t xml:space="preserve"> </w:t>
      </w:r>
      <w:r>
        <w:rPr>
          <w:rFonts w:ascii="Garamond" w:hAnsi="Garamond"/>
          <w:sz w:val="20"/>
          <w:szCs w:val="20"/>
        </w:rPr>
        <w:t>We pose the hypothesis that</w:t>
      </w:r>
      <w:r w:rsidRPr="0002532B">
        <w:rPr>
          <w:rFonts w:ascii="Garamond" w:hAnsi="Garamond"/>
          <w:sz w:val="20"/>
          <w:szCs w:val="20"/>
        </w:rPr>
        <w:t xml:space="preserve"> autonomy coupled with increased ability to change conditions (through authorities) is </w:t>
      </w:r>
      <w:r>
        <w:rPr>
          <w:rFonts w:ascii="Garamond" w:hAnsi="Garamond"/>
          <w:sz w:val="20"/>
          <w:szCs w:val="20"/>
        </w:rPr>
        <w:t xml:space="preserve">a possible long-term strategy for scaling up turnaround efforts. </w:t>
      </w:r>
    </w:p>
  </w:endnote>
  <w:endnote w:id="16">
    <w:p w:rsidR="00CC23E5" w:rsidRPr="0002532B" w:rsidRDefault="00CC23E5" w:rsidP="0002532B">
      <w:pPr>
        <w:spacing w:before="80" w:after="80"/>
        <w:rPr>
          <w:rFonts w:ascii="Garamond" w:hAnsi="Garamond"/>
          <w:sz w:val="20"/>
        </w:rPr>
      </w:pPr>
      <w:r w:rsidRPr="0002532B">
        <w:rPr>
          <w:rStyle w:val="EndnoteReference"/>
          <w:rFonts w:ascii="Garamond" w:hAnsi="Garamond"/>
          <w:sz w:val="20"/>
        </w:rPr>
        <w:endnoteRef/>
      </w:r>
      <w:r w:rsidRPr="0002532B">
        <w:rPr>
          <w:rFonts w:ascii="Garamond" w:hAnsi="Garamond"/>
          <w:sz w:val="20"/>
        </w:rPr>
        <w:t xml:space="preserve"> Our analysis has focused primarily on how districts have modified policies to give principals increased staffing authority. Districts and schools also have active partnerships with organizations to improve the quality and overall pipeline of teacher with the requisite skills and willingness to work in Turnaround schools. Partnerships with organizations such as TeachPlus and Teach for America are a key component of district efforts to fill hard-to-fill jobs</w:t>
      </w:r>
      <w:r>
        <w:rPr>
          <w:rFonts w:ascii="Garamond" w:hAnsi="Garamond"/>
          <w:sz w:val="20"/>
        </w:rPr>
        <w:t xml:space="preserve"> and increase teacher/professional capacity among existing teachers</w:t>
      </w:r>
      <w:r w:rsidRPr="0002532B">
        <w:rPr>
          <w:rFonts w:ascii="Garamond" w:hAnsi="Garamond"/>
          <w:sz w:val="20"/>
        </w:rPr>
        <w:t xml:space="preserve">. </w:t>
      </w:r>
    </w:p>
  </w:endnote>
  <w:endnote w:id="17">
    <w:p w:rsidR="00CC23E5" w:rsidRPr="0002532B" w:rsidRDefault="00CC23E5" w:rsidP="0002532B">
      <w:pPr>
        <w:pStyle w:val="EndnoteText"/>
        <w:spacing w:before="80" w:after="80"/>
        <w:rPr>
          <w:rFonts w:ascii="Garamond" w:hAnsi="Garamond"/>
          <w:sz w:val="20"/>
          <w:szCs w:val="20"/>
        </w:rPr>
      </w:pPr>
      <w:r w:rsidRPr="0002532B">
        <w:rPr>
          <w:rStyle w:val="EndnoteReference"/>
          <w:rFonts w:ascii="Garamond" w:hAnsi="Garamond"/>
          <w:sz w:val="20"/>
          <w:szCs w:val="20"/>
        </w:rPr>
        <w:endnoteRef/>
      </w:r>
      <w:r w:rsidRPr="0002532B">
        <w:rPr>
          <w:rFonts w:ascii="Garamond" w:hAnsi="Garamond"/>
          <w:sz w:val="20"/>
          <w:szCs w:val="20"/>
        </w:rPr>
        <w:t xml:space="preserve"> It is important to note that none of the listed policy instruments are meant to imply that teachers are “bad” or that the reason for a school’s identification as a Level 4 school was due to teachers. Other factors, such as insufficient district monitoring and support, poor school leadership, and a pervasive culture of low expectations often make it extremely difficult for teachers to provide high quality instruction to students. For Turnaround, it is about getting the “right” teachers in the school, not about replacing “bad” teachers with “good” teachers.  </w:t>
      </w:r>
    </w:p>
  </w:endnote>
  <w:endnote w:id="18">
    <w:p w:rsidR="00CC23E5" w:rsidRPr="0002532B" w:rsidRDefault="00CC23E5" w:rsidP="0002532B">
      <w:pPr>
        <w:pStyle w:val="EndnoteText"/>
        <w:spacing w:before="80" w:after="80"/>
        <w:rPr>
          <w:rFonts w:ascii="Garamond" w:hAnsi="Garamond"/>
          <w:sz w:val="20"/>
          <w:szCs w:val="20"/>
        </w:rPr>
      </w:pPr>
      <w:r w:rsidRPr="0002532B">
        <w:rPr>
          <w:rStyle w:val="EndnoteReference"/>
          <w:rFonts w:ascii="Garamond" w:hAnsi="Garamond"/>
          <w:sz w:val="20"/>
          <w:szCs w:val="20"/>
        </w:rPr>
        <w:endnoteRef/>
      </w:r>
      <w:r w:rsidRPr="0002532B">
        <w:rPr>
          <w:rFonts w:ascii="Garamond" w:hAnsi="Garamond"/>
          <w:sz w:val="20"/>
          <w:szCs w:val="20"/>
        </w:rPr>
        <w:t xml:space="preserve"> Bridge Grant funding was provided to the state’s lowest achieving schools to support planning for Level 4 required Turnaround Plans.</w:t>
      </w:r>
    </w:p>
  </w:endnote>
  <w:endnote w:id="19">
    <w:p w:rsidR="00CC23E5" w:rsidRPr="0002532B" w:rsidRDefault="00CC23E5" w:rsidP="0002532B">
      <w:pPr>
        <w:pStyle w:val="EndnoteText"/>
        <w:spacing w:before="80" w:after="80"/>
        <w:rPr>
          <w:rFonts w:ascii="Garamond" w:hAnsi="Garamond"/>
          <w:sz w:val="20"/>
          <w:szCs w:val="20"/>
        </w:rPr>
      </w:pPr>
      <w:r w:rsidRPr="0002532B">
        <w:rPr>
          <w:rStyle w:val="EndnoteReference"/>
          <w:rFonts w:ascii="Garamond" w:hAnsi="Garamond"/>
          <w:sz w:val="20"/>
          <w:szCs w:val="20"/>
        </w:rPr>
        <w:endnoteRef/>
      </w:r>
      <w:r w:rsidRPr="0002532B">
        <w:rPr>
          <w:rFonts w:ascii="Garamond" w:hAnsi="Garamond"/>
          <w:sz w:val="20"/>
          <w:szCs w:val="20"/>
        </w:rPr>
        <w:t xml:space="preserve"> Funding for extended time and fringe was removed from this portion of the analysis because these are not monies that can be manipulated by the schools. We want to examine how schools use discretionary funding. </w:t>
      </w:r>
    </w:p>
  </w:endnote>
  <w:endnote w:id="20">
    <w:p w:rsidR="00CC23E5" w:rsidRPr="00723F5B" w:rsidRDefault="00CC23E5">
      <w:pPr>
        <w:pStyle w:val="EndnoteText"/>
        <w:rPr>
          <w:rFonts w:ascii="Garamond" w:hAnsi="Garamond"/>
          <w:sz w:val="20"/>
          <w:szCs w:val="20"/>
        </w:rPr>
      </w:pPr>
      <w:r w:rsidRPr="00723F5B">
        <w:rPr>
          <w:rStyle w:val="EndnoteReference"/>
          <w:rFonts w:ascii="Garamond" w:hAnsi="Garamond"/>
          <w:sz w:val="20"/>
          <w:szCs w:val="20"/>
        </w:rPr>
        <w:endnoteRef/>
      </w:r>
      <w:r w:rsidRPr="00723F5B">
        <w:rPr>
          <w:rFonts w:ascii="Garamond" w:hAnsi="Garamond"/>
          <w:sz w:val="20"/>
          <w:szCs w:val="20"/>
        </w:rPr>
        <w:t xml:space="preserve"> The overall sample of schools used in the analysis (&lt;30) does not allow for an analysis of the statistical significance of differences in how schools used SRG funding. </w:t>
      </w:r>
      <w:r>
        <w:rPr>
          <w:rFonts w:ascii="Garamond" w:hAnsi="Garamond"/>
          <w:sz w:val="20"/>
          <w:szCs w:val="20"/>
        </w:rPr>
        <w:t xml:space="preserve">However, the connection between schools’ use of funding (e.g., towards instruction and direct support of students) is corroborated by data in the monitoring site visit reports and the school renewal applications. To the point, the monitoring site visit reports provide evidence that Achievement Gain schools spent more time and effort on the provision of direct instruction to students and the budget analysis confirms this finding. </w:t>
      </w:r>
    </w:p>
  </w:endnote>
  <w:endnote w:id="21">
    <w:p w:rsidR="00CC23E5" w:rsidRPr="0002532B" w:rsidRDefault="00CC23E5" w:rsidP="0002532B">
      <w:pPr>
        <w:pStyle w:val="EndnoteText"/>
        <w:spacing w:before="80" w:after="80"/>
        <w:rPr>
          <w:rFonts w:ascii="Garamond" w:hAnsi="Garamond"/>
          <w:sz w:val="20"/>
          <w:szCs w:val="20"/>
        </w:rPr>
      </w:pPr>
      <w:r w:rsidRPr="0002532B">
        <w:rPr>
          <w:rStyle w:val="EndnoteReference"/>
          <w:rFonts w:ascii="Garamond" w:hAnsi="Garamond"/>
          <w:sz w:val="20"/>
          <w:szCs w:val="20"/>
        </w:rPr>
        <w:endnoteRef/>
      </w:r>
      <w:r w:rsidRPr="0002532B">
        <w:rPr>
          <w:rFonts w:ascii="Garamond" w:hAnsi="Garamond"/>
          <w:sz w:val="20"/>
          <w:szCs w:val="20"/>
        </w:rPr>
        <w:t xml:space="preserve"> Bridge Grant funding was provided to the state’s lowest achieving schools to support planning for Level 4 required Turnaround Plans.</w:t>
      </w:r>
    </w:p>
  </w:endnote>
  <w:endnote w:id="22">
    <w:p w:rsidR="00CC23E5" w:rsidRPr="0002532B" w:rsidRDefault="00CC23E5" w:rsidP="0002532B">
      <w:pPr>
        <w:pStyle w:val="EndnoteText"/>
        <w:spacing w:before="80" w:after="80"/>
        <w:rPr>
          <w:rFonts w:ascii="Garamond" w:hAnsi="Garamond"/>
          <w:sz w:val="20"/>
          <w:szCs w:val="20"/>
        </w:rPr>
      </w:pPr>
      <w:r w:rsidRPr="0002532B">
        <w:rPr>
          <w:rStyle w:val="EndnoteReference"/>
          <w:rFonts w:ascii="Garamond" w:hAnsi="Garamond"/>
          <w:sz w:val="20"/>
          <w:szCs w:val="20"/>
        </w:rPr>
        <w:endnoteRef/>
      </w:r>
      <w:r w:rsidRPr="0002532B">
        <w:rPr>
          <w:rFonts w:ascii="Garamond" w:hAnsi="Garamond"/>
          <w:sz w:val="20"/>
          <w:szCs w:val="20"/>
        </w:rPr>
        <w:t xml:space="preserve"> Schools excluded from the analysis included Kuss and Lord from Fall River and Parker from New Bedford</w:t>
      </w:r>
      <w:r>
        <w:rPr>
          <w:rFonts w:ascii="Garamond" w:hAnsi="Garamond"/>
          <w:sz w:val="20"/>
          <w:szCs w:val="20"/>
        </w:rPr>
        <w:t>.</w:t>
      </w:r>
    </w:p>
  </w:endnote>
  <w:endnote w:id="23">
    <w:p w:rsidR="00CC23E5" w:rsidRPr="0002532B" w:rsidRDefault="00CC23E5" w:rsidP="0002532B">
      <w:pPr>
        <w:pStyle w:val="EndnoteText"/>
        <w:spacing w:before="80" w:after="80"/>
        <w:rPr>
          <w:rFonts w:ascii="Garamond" w:hAnsi="Garamond"/>
          <w:sz w:val="20"/>
          <w:szCs w:val="20"/>
        </w:rPr>
      </w:pPr>
      <w:r w:rsidRPr="0002532B">
        <w:rPr>
          <w:rStyle w:val="EndnoteReference"/>
          <w:rFonts w:ascii="Garamond" w:hAnsi="Garamond"/>
          <w:sz w:val="20"/>
          <w:szCs w:val="20"/>
        </w:rPr>
        <w:endnoteRef/>
      </w:r>
      <w:r w:rsidRPr="0002532B">
        <w:rPr>
          <w:rFonts w:ascii="Garamond" w:hAnsi="Garamond"/>
          <w:sz w:val="20"/>
          <w:szCs w:val="20"/>
        </w:rPr>
        <w:t xml:space="preserve"> Funding for extended time and fringe was removed from this portion of the analysis </w:t>
      </w:r>
      <w:r>
        <w:rPr>
          <w:rFonts w:ascii="Garamond" w:hAnsi="Garamond"/>
          <w:sz w:val="20"/>
          <w:szCs w:val="20"/>
        </w:rPr>
        <w:t xml:space="preserve">to examine differences in the amount of “discretionary” SRG funding available to districts and schools after using SRG funding to pay for extended time.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E1001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DaunPenh">
    <w:panose1 w:val="01010101010101010101"/>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oolBoran">
    <w:panose1 w:val="020B0100010101010101"/>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3E5" w:rsidRDefault="008E07CA" w:rsidP="00627018">
    <w:pPr>
      <w:pStyle w:val="Footer"/>
      <w:framePr w:wrap="around" w:vAnchor="text" w:hAnchor="margin" w:xAlign="right" w:y="1"/>
      <w:rPr>
        <w:rStyle w:val="PageNumber"/>
      </w:rPr>
    </w:pPr>
    <w:r>
      <w:rPr>
        <w:rStyle w:val="PageNumber"/>
      </w:rPr>
      <w:fldChar w:fldCharType="begin"/>
    </w:r>
    <w:r w:rsidR="00CC23E5">
      <w:rPr>
        <w:rStyle w:val="PageNumber"/>
      </w:rPr>
      <w:instrText xml:space="preserve">PAGE  </w:instrText>
    </w:r>
    <w:r>
      <w:rPr>
        <w:rStyle w:val="PageNumber"/>
      </w:rPr>
      <w:fldChar w:fldCharType="end"/>
    </w:r>
  </w:p>
  <w:tbl>
    <w:tblPr>
      <w:tblW w:w="5000" w:type="pct"/>
      <w:tblBorders>
        <w:bottom w:val="single" w:sz="4" w:space="0" w:color="BFBFBF"/>
      </w:tblBorders>
      <w:tblCellMar>
        <w:left w:w="115" w:type="dxa"/>
        <w:right w:w="115" w:type="dxa"/>
      </w:tblCellMar>
      <w:tblLook w:val="04A0"/>
    </w:tblPr>
    <w:tblGrid>
      <w:gridCol w:w="397"/>
      <w:gridCol w:w="9481"/>
    </w:tblGrid>
    <w:tr w:rsidR="00CC23E5" w:rsidRPr="0025191F" w:rsidTr="00B92BB6">
      <w:tc>
        <w:tcPr>
          <w:tcW w:w="201" w:type="pct"/>
          <w:tcBorders>
            <w:bottom w:val="nil"/>
            <w:right w:val="single" w:sz="4" w:space="0" w:color="BFBFBF"/>
          </w:tcBorders>
        </w:tcPr>
        <w:p w:rsidR="00CC23E5" w:rsidRPr="007B7F10" w:rsidRDefault="00CC23E5" w:rsidP="00627018">
          <w:pPr>
            <w:ind w:right="360"/>
            <w:jc w:val="right"/>
            <w:rPr>
              <w:rFonts w:ascii="Calibri" w:eastAsia="Cambria" w:hAnsi="Calibri"/>
              <w:b/>
              <w:color w:val="595959" w:themeColor="text1" w:themeTint="A6"/>
              <w:szCs w:val="24"/>
            </w:rPr>
          </w:pPr>
        </w:p>
      </w:tc>
      <w:tc>
        <w:tcPr>
          <w:tcW w:w="4799" w:type="pct"/>
          <w:tcBorders>
            <w:left w:val="single" w:sz="4" w:space="0" w:color="BFBFBF"/>
            <w:bottom w:val="nil"/>
          </w:tcBorders>
        </w:tcPr>
        <w:p w:rsidR="00CC23E5" w:rsidRPr="0025191F" w:rsidRDefault="008E07CA" w:rsidP="00B92BB6">
          <w:pPr>
            <w:rPr>
              <w:rFonts w:ascii="Calibri" w:eastAsia="Cambria" w:hAnsi="Calibri"/>
              <w:color w:val="595959" w:themeColor="text1" w:themeTint="A6"/>
              <w:szCs w:val="24"/>
            </w:rPr>
          </w:pPr>
          <w:sdt>
            <w:sdtPr>
              <w:rPr>
                <w:rFonts w:ascii="Calibri" w:hAnsi="Calibri"/>
                <w:b/>
                <w:bCs/>
                <w:caps/>
                <w:color w:val="595959" w:themeColor="text1" w:themeTint="A6"/>
                <w:szCs w:val="24"/>
              </w:rPr>
              <w:alias w:val="Title"/>
              <w:id w:val="-524714595"/>
              <w:dataBinding w:prefixMappings="xmlns:ns0='http://schemas.openxmlformats.org/package/2006/metadata/core-properties' xmlns:ns1='http://purl.org/dc/elements/1.1/'" w:xpath="/ns0:coreProperties[1]/ns1:title[1]" w:storeItemID="{6C3C8BC8-F283-45AE-878A-BAB7291924A1}"/>
              <w:text/>
            </w:sdtPr>
            <w:sdtContent>
              <w:r w:rsidR="00DD73DD">
                <w:rPr>
                  <w:rFonts w:ascii="Calibri" w:hAnsi="Calibri"/>
                  <w:b/>
                  <w:bCs/>
                  <w:caps/>
                  <w:color w:val="595959" w:themeColor="text1" w:themeTint="A6"/>
                  <w:szCs w:val="24"/>
                </w:rPr>
                <w:t>Turnaround Practices Report 2014</w:t>
              </w:r>
            </w:sdtContent>
          </w:sdt>
        </w:p>
      </w:tc>
    </w:tr>
  </w:tbl>
  <w:p w:rsidR="00CC23E5" w:rsidRDefault="00CC23E5">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3E5" w:rsidRPr="00627018" w:rsidRDefault="00CC23E5" w:rsidP="00FA36EB">
    <w:pPr>
      <w:pStyle w:val="Footer"/>
      <w:framePr w:w="1438" w:h="357" w:hRule="exact" w:wrap="around" w:vAnchor="text" w:hAnchor="page" w:x="5662" w:y="-121"/>
      <w:rPr>
        <w:rStyle w:val="PageNumber"/>
        <w:rFonts w:ascii="Garamond" w:hAnsi="Garamond"/>
        <w:sz w:val="20"/>
      </w:rPr>
    </w:pPr>
    <w:r>
      <w:rPr>
        <w:sz w:val="20"/>
      </w:rPr>
      <w:t>Appendix B</w:t>
    </w:r>
  </w:p>
  <w:p w:rsidR="00CC23E5" w:rsidRPr="004B004F" w:rsidRDefault="00CC23E5" w:rsidP="00627018">
    <w:pPr>
      <w:pStyle w:val="Footer"/>
      <w:ind w:right="360"/>
      <w:jc w:val="center"/>
      <w:rPr>
        <w:sz w:val="20"/>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3E5" w:rsidRPr="00627018" w:rsidRDefault="00CC23E5" w:rsidP="00FA36EB">
    <w:pPr>
      <w:pStyle w:val="Footer"/>
      <w:framePr w:w="1438" w:h="357" w:hRule="exact" w:wrap="around" w:vAnchor="text" w:hAnchor="page" w:x="7462" w:y="-121"/>
      <w:rPr>
        <w:rStyle w:val="PageNumber"/>
        <w:rFonts w:ascii="Garamond" w:hAnsi="Garamond"/>
        <w:sz w:val="20"/>
      </w:rPr>
    </w:pPr>
    <w:r>
      <w:rPr>
        <w:sz w:val="20"/>
      </w:rPr>
      <w:t>Appendix C</w:t>
    </w:r>
  </w:p>
  <w:p w:rsidR="00CC23E5" w:rsidRPr="004B004F" w:rsidRDefault="00CC23E5" w:rsidP="00627018">
    <w:pPr>
      <w:pStyle w:val="Footer"/>
      <w:ind w:right="360"/>
      <w:jc w:val="center"/>
      <w:rPr>
        <w:sz w:val="20"/>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3E5" w:rsidRPr="004B004F" w:rsidRDefault="00CC23E5" w:rsidP="00627018">
    <w:pPr>
      <w:pStyle w:val="Footer"/>
      <w:ind w:right="360"/>
      <w:jc w:val="center"/>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3E5" w:rsidRPr="004B004F" w:rsidRDefault="00CC23E5" w:rsidP="00B92BB6">
    <w:pPr>
      <w:pStyle w:val="Footer"/>
      <w:jc w:val="center"/>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3E5" w:rsidRPr="009154E9" w:rsidRDefault="008E07CA" w:rsidP="00256B7E">
    <w:pPr>
      <w:pStyle w:val="Footer"/>
      <w:framePr w:wrap="around" w:vAnchor="text" w:hAnchor="margin" w:xAlign="center" w:y="1"/>
      <w:rPr>
        <w:rStyle w:val="PageNumber"/>
        <w:rFonts w:ascii="Garamond" w:hAnsi="Garamond"/>
        <w:sz w:val="20"/>
      </w:rPr>
    </w:pPr>
    <w:r w:rsidRPr="009154E9">
      <w:rPr>
        <w:rStyle w:val="PageNumber"/>
        <w:rFonts w:ascii="Garamond" w:hAnsi="Garamond"/>
        <w:sz w:val="20"/>
      </w:rPr>
      <w:fldChar w:fldCharType="begin"/>
    </w:r>
    <w:r w:rsidR="00CC23E5" w:rsidRPr="009154E9">
      <w:rPr>
        <w:rStyle w:val="PageNumber"/>
        <w:rFonts w:ascii="Garamond" w:hAnsi="Garamond"/>
        <w:sz w:val="20"/>
      </w:rPr>
      <w:instrText xml:space="preserve">PAGE  </w:instrText>
    </w:r>
    <w:r w:rsidRPr="009154E9">
      <w:rPr>
        <w:rStyle w:val="PageNumber"/>
        <w:rFonts w:ascii="Garamond" w:hAnsi="Garamond"/>
        <w:sz w:val="20"/>
      </w:rPr>
      <w:fldChar w:fldCharType="separate"/>
    </w:r>
    <w:r w:rsidR="00027785">
      <w:rPr>
        <w:rStyle w:val="PageNumber"/>
        <w:rFonts w:ascii="Garamond" w:hAnsi="Garamond"/>
        <w:noProof/>
        <w:sz w:val="20"/>
      </w:rPr>
      <w:t>iv</w:t>
    </w:r>
    <w:r w:rsidRPr="009154E9">
      <w:rPr>
        <w:rStyle w:val="PageNumber"/>
        <w:rFonts w:ascii="Garamond" w:hAnsi="Garamond"/>
        <w:sz w:val="20"/>
      </w:rPr>
      <w:fldChar w:fldCharType="end"/>
    </w:r>
  </w:p>
  <w:p w:rsidR="00CC23E5" w:rsidRPr="004B004F" w:rsidRDefault="00CC23E5" w:rsidP="00B92BB6">
    <w:pPr>
      <w:pStyle w:val="Footer"/>
      <w:jc w:val="center"/>
      <w:rPr>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3E5" w:rsidRPr="001C1082" w:rsidRDefault="008E07CA" w:rsidP="006F08A8">
    <w:pPr>
      <w:pStyle w:val="Footer"/>
      <w:framePr w:wrap="around" w:vAnchor="text" w:hAnchor="margin" w:xAlign="center" w:y="1"/>
      <w:rPr>
        <w:rStyle w:val="PageNumber"/>
        <w:rFonts w:ascii="Garamond" w:hAnsi="Garamond"/>
        <w:sz w:val="20"/>
      </w:rPr>
    </w:pPr>
    <w:r w:rsidRPr="001C1082">
      <w:rPr>
        <w:rStyle w:val="PageNumber"/>
        <w:rFonts w:ascii="Garamond" w:hAnsi="Garamond"/>
        <w:sz w:val="20"/>
      </w:rPr>
      <w:fldChar w:fldCharType="begin"/>
    </w:r>
    <w:r w:rsidR="00CC23E5" w:rsidRPr="001C1082">
      <w:rPr>
        <w:rStyle w:val="PageNumber"/>
        <w:rFonts w:ascii="Garamond" w:hAnsi="Garamond"/>
        <w:sz w:val="20"/>
      </w:rPr>
      <w:instrText xml:space="preserve">PAGE  </w:instrText>
    </w:r>
    <w:r w:rsidRPr="001C1082">
      <w:rPr>
        <w:rStyle w:val="PageNumber"/>
        <w:rFonts w:ascii="Garamond" w:hAnsi="Garamond"/>
        <w:sz w:val="20"/>
      </w:rPr>
      <w:fldChar w:fldCharType="separate"/>
    </w:r>
    <w:r w:rsidR="00027785">
      <w:rPr>
        <w:rStyle w:val="PageNumber"/>
        <w:rFonts w:ascii="Garamond" w:hAnsi="Garamond"/>
        <w:noProof/>
        <w:sz w:val="20"/>
      </w:rPr>
      <w:t>3</w:t>
    </w:r>
    <w:r w:rsidRPr="001C1082">
      <w:rPr>
        <w:rStyle w:val="PageNumber"/>
        <w:rFonts w:ascii="Garamond" w:hAnsi="Garamond"/>
        <w:sz w:val="20"/>
      </w:rPr>
      <w:fldChar w:fldCharType="end"/>
    </w:r>
  </w:p>
  <w:p w:rsidR="00CC23E5" w:rsidRPr="004B004F" w:rsidRDefault="00CC23E5" w:rsidP="00B92BB6">
    <w:pPr>
      <w:pStyle w:val="Footer"/>
      <w:jc w:val="center"/>
      <w:rPr>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3E5" w:rsidRPr="001C1082" w:rsidRDefault="008E07CA" w:rsidP="006F08A8">
    <w:pPr>
      <w:pStyle w:val="Footer"/>
      <w:framePr w:wrap="around" w:vAnchor="text" w:hAnchor="margin" w:xAlign="center" w:y="1"/>
      <w:rPr>
        <w:rStyle w:val="PageNumber"/>
        <w:rFonts w:ascii="Garamond" w:hAnsi="Garamond"/>
        <w:sz w:val="20"/>
      </w:rPr>
    </w:pPr>
    <w:r w:rsidRPr="001C1082">
      <w:rPr>
        <w:rStyle w:val="PageNumber"/>
        <w:rFonts w:ascii="Garamond" w:hAnsi="Garamond"/>
        <w:sz w:val="20"/>
      </w:rPr>
      <w:fldChar w:fldCharType="begin"/>
    </w:r>
    <w:r w:rsidR="00CC23E5" w:rsidRPr="001C1082">
      <w:rPr>
        <w:rStyle w:val="PageNumber"/>
        <w:rFonts w:ascii="Garamond" w:hAnsi="Garamond"/>
        <w:sz w:val="20"/>
      </w:rPr>
      <w:instrText xml:space="preserve">PAGE  </w:instrText>
    </w:r>
    <w:r w:rsidRPr="001C1082">
      <w:rPr>
        <w:rStyle w:val="PageNumber"/>
        <w:rFonts w:ascii="Garamond" w:hAnsi="Garamond"/>
        <w:sz w:val="20"/>
      </w:rPr>
      <w:fldChar w:fldCharType="separate"/>
    </w:r>
    <w:r w:rsidR="00027785">
      <w:rPr>
        <w:rStyle w:val="PageNumber"/>
        <w:rFonts w:ascii="Garamond" w:hAnsi="Garamond"/>
        <w:noProof/>
        <w:sz w:val="20"/>
      </w:rPr>
      <w:t>4</w:t>
    </w:r>
    <w:r w:rsidRPr="001C1082">
      <w:rPr>
        <w:rStyle w:val="PageNumber"/>
        <w:rFonts w:ascii="Garamond" w:hAnsi="Garamond"/>
        <w:sz w:val="20"/>
      </w:rPr>
      <w:fldChar w:fldCharType="end"/>
    </w:r>
  </w:p>
  <w:p w:rsidR="00CC23E5" w:rsidRPr="004B004F" w:rsidRDefault="00CC23E5" w:rsidP="00B92BB6">
    <w:pPr>
      <w:pStyle w:val="Footer"/>
      <w:jc w:val="center"/>
      <w:rPr>
        <w:sz w:val="2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3E5" w:rsidRPr="004B004F" w:rsidRDefault="00CC23E5" w:rsidP="00B92BB6">
    <w:pPr>
      <w:pStyle w:val="Footer"/>
      <w:jc w:val="center"/>
      <w:rPr>
        <w:sz w:val="2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3E5" w:rsidRPr="004B004F" w:rsidRDefault="00CC23E5" w:rsidP="00B92BB6">
    <w:pPr>
      <w:pStyle w:val="Footer"/>
      <w:jc w:val="center"/>
      <w:rPr>
        <w:sz w:val="20"/>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3E5" w:rsidRPr="00627018" w:rsidRDefault="00CC23E5" w:rsidP="00FA36EB">
    <w:pPr>
      <w:pStyle w:val="Footer"/>
      <w:framePr w:w="1438" w:h="357" w:hRule="exact" w:wrap="around" w:vAnchor="text" w:hAnchor="page" w:x="5662" w:y="-121"/>
      <w:rPr>
        <w:rStyle w:val="PageNumber"/>
        <w:rFonts w:ascii="Garamond" w:hAnsi="Garamond"/>
        <w:sz w:val="20"/>
      </w:rPr>
    </w:pPr>
    <w:r>
      <w:rPr>
        <w:sz w:val="20"/>
      </w:rPr>
      <w:t xml:space="preserve">Appendix </w:t>
    </w:r>
  </w:p>
  <w:p w:rsidR="00CC23E5" w:rsidRPr="004B004F" w:rsidRDefault="00CC23E5" w:rsidP="00627018">
    <w:pPr>
      <w:pStyle w:val="Footer"/>
      <w:ind w:right="360"/>
      <w:jc w:val="center"/>
      <w:rPr>
        <w:sz w:val="20"/>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3E5" w:rsidRPr="00627018" w:rsidRDefault="00CC23E5" w:rsidP="00FA36EB">
    <w:pPr>
      <w:pStyle w:val="Footer"/>
      <w:framePr w:w="1438" w:h="357" w:hRule="exact" w:wrap="around" w:vAnchor="text" w:hAnchor="page" w:x="5662" w:y="-121"/>
      <w:rPr>
        <w:rStyle w:val="PageNumber"/>
        <w:rFonts w:ascii="Garamond" w:hAnsi="Garamond"/>
        <w:sz w:val="20"/>
      </w:rPr>
    </w:pPr>
    <w:r>
      <w:rPr>
        <w:sz w:val="20"/>
      </w:rPr>
      <w:t>Appendix A</w:t>
    </w:r>
  </w:p>
  <w:p w:rsidR="00CC23E5" w:rsidRPr="004B004F" w:rsidRDefault="00CC23E5" w:rsidP="00627018">
    <w:pPr>
      <w:pStyle w:val="Footer"/>
      <w:ind w:right="360"/>
      <w:jc w:val="cen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EBA" w:rsidRDefault="00271EBA" w:rsidP="00B92BB6">
      <w:r>
        <w:separator/>
      </w:r>
    </w:p>
  </w:footnote>
  <w:footnote w:type="continuationSeparator" w:id="0">
    <w:p w:rsidR="00271EBA" w:rsidRDefault="00271EBA" w:rsidP="00B92B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3E5" w:rsidRPr="00A03177" w:rsidRDefault="00CC23E5" w:rsidP="00415C81">
    <w:pPr>
      <w:pStyle w:val="Header"/>
      <w:jc w:val="center"/>
      <w:rPr>
        <w:color w:val="1F497D" w:themeColor="text2"/>
      </w:rPr>
    </w:pPr>
    <w:r w:rsidRPr="00A03177">
      <w:rPr>
        <w:color w:val="1F497D" w:themeColor="text2"/>
      </w:rPr>
      <w:t>Executive Summary</w:t>
    </w:r>
    <w:r>
      <w:rPr>
        <w:color w:val="1F497D" w:themeColor="text2"/>
      </w:rPr>
      <w:t>: Turnaround Practices in Massachusetts’ Schools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3E5" w:rsidRPr="000F67F8" w:rsidRDefault="00CC23E5" w:rsidP="000F67F8">
    <w:pPr>
      <w:pStyle w:val="Header"/>
      <w:jc w:val="right"/>
    </w:pPr>
    <w:r>
      <w:rPr>
        <w:color w:val="1F497D" w:themeColor="text2"/>
      </w:rPr>
      <w:t>Turnaround Practices in Action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3E5" w:rsidRPr="009D2C79" w:rsidRDefault="00CC23E5" w:rsidP="009D2C79">
    <w:pPr>
      <w:pStyle w:val="Header"/>
      <w:tabs>
        <w:tab w:val="clear" w:pos="4320"/>
        <w:tab w:val="clear" w:pos="8640"/>
        <w:tab w:val="center" w:pos="0"/>
        <w:tab w:val="right" w:pos="13590"/>
      </w:tabs>
    </w:pPr>
    <w:r w:rsidRPr="009D2C79">
      <w:rPr>
        <w:b/>
        <w:color w:val="1F497D" w:themeColor="text2"/>
      </w:rPr>
      <w:t>Practice Guide: School-Level Turnaround Practices for Accelerating Student Achievement</w:t>
    </w:r>
    <w:r w:rsidRPr="009D2C79">
      <w:rPr>
        <w:color w:val="1F497D" w:themeColor="text2"/>
      </w:rPr>
      <w:t xml:space="preserve"> </w:t>
    </w:r>
    <w:r>
      <w:rPr>
        <w:color w:val="1F497D" w:themeColor="text2"/>
      </w:rPr>
      <w:t xml:space="preserve">                   </w:t>
    </w:r>
    <w:r w:rsidRPr="009D2C79">
      <w:rPr>
        <w:color w:val="1F497D" w:themeColor="text2"/>
      </w:rPr>
      <w:t>Turnaround Practices in Action</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3E5" w:rsidRPr="009D2C79" w:rsidRDefault="00CC23E5" w:rsidP="00557FE7">
    <w:pPr>
      <w:pStyle w:val="Header"/>
      <w:tabs>
        <w:tab w:val="clear" w:pos="4320"/>
        <w:tab w:val="clear" w:pos="8640"/>
        <w:tab w:val="center" w:pos="0"/>
        <w:tab w:val="right" w:pos="13590"/>
      </w:tabs>
      <w:jc w:val="right"/>
    </w:pPr>
    <w:r w:rsidRPr="009D2C79">
      <w:rPr>
        <w:color w:val="1F497D" w:themeColor="text2"/>
      </w:rPr>
      <w:t>Turnaround Practices in Action</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3E5" w:rsidRPr="009D2C79" w:rsidRDefault="00CC23E5" w:rsidP="00557FE7">
    <w:pPr>
      <w:pStyle w:val="Header"/>
      <w:tabs>
        <w:tab w:val="clear" w:pos="4320"/>
        <w:tab w:val="clear" w:pos="8640"/>
        <w:tab w:val="center" w:pos="0"/>
        <w:tab w:val="right" w:pos="13590"/>
      </w:tabs>
    </w:pPr>
    <w:r w:rsidRPr="009D2C79">
      <w:rPr>
        <w:b/>
        <w:color w:val="1F497D" w:themeColor="text2"/>
      </w:rPr>
      <w:t xml:space="preserve">Practice Guide: </w:t>
    </w:r>
    <w:r>
      <w:rPr>
        <w:b/>
        <w:color w:val="1F497D" w:themeColor="text2"/>
      </w:rPr>
      <w:t>District</w:t>
    </w:r>
    <w:r w:rsidRPr="009D2C79">
      <w:rPr>
        <w:b/>
        <w:color w:val="1F497D" w:themeColor="text2"/>
      </w:rPr>
      <w:t>-Level Turnaround Practices for Accelerating Student Achievement</w:t>
    </w:r>
    <w:r w:rsidRPr="009D2C79">
      <w:rPr>
        <w:color w:val="1F497D" w:themeColor="text2"/>
      </w:rPr>
      <w:t xml:space="preserve"> </w:t>
    </w:r>
    <w:r>
      <w:rPr>
        <w:color w:val="1F497D" w:themeColor="text2"/>
      </w:rPr>
      <w:t xml:space="preserve">                </w:t>
    </w:r>
    <w:r w:rsidRPr="009D2C79">
      <w:rPr>
        <w:color w:val="1F497D" w:themeColor="text2"/>
      </w:rPr>
      <w:t>Turnaround Practices in Action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3E5" w:rsidRPr="009D2C79" w:rsidRDefault="00CC23E5" w:rsidP="008B5F91">
    <w:pPr>
      <w:pStyle w:val="Header"/>
      <w:tabs>
        <w:tab w:val="clear" w:pos="4320"/>
        <w:tab w:val="clear" w:pos="8640"/>
        <w:tab w:val="center" w:pos="0"/>
        <w:tab w:val="right" w:pos="13590"/>
      </w:tabs>
      <w:jc w:val="right"/>
    </w:pPr>
    <w:r w:rsidRPr="009D2C79">
      <w:rPr>
        <w:color w:val="1F497D" w:themeColor="text2"/>
      </w:rPr>
      <w:t>Turnaround Practices in Action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F0084"/>
    <w:multiLevelType w:val="hybridMultilevel"/>
    <w:tmpl w:val="E54C1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F23E1"/>
    <w:multiLevelType w:val="hybridMultilevel"/>
    <w:tmpl w:val="2D50E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EA5F6E"/>
    <w:multiLevelType w:val="hybridMultilevel"/>
    <w:tmpl w:val="B1660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EF7685"/>
    <w:multiLevelType w:val="hybridMultilevel"/>
    <w:tmpl w:val="5F328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FB25E7"/>
    <w:multiLevelType w:val="hybridMultilevel"/>
    <w:tmpl w:val="8B6E9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9E7093"/>
    <w:multiLevelType w:val="hybridMultilevel"/>
    <w:tmpl w:val="EB64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BF0F8B"/>
    <w:multiLevelType w:val="hybridMultilevel"/>
    <w:tmpl w:val="FEAEE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38698F"/>
    <w:multiLevelType w:val="hybridMultilevel"/>
    <w:tmpl w:val="C6A67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705116"/>
    <w:multiLevelType w:val="hybridMultilevel"/>
    <w:tmpl w:val="2332A03E"/>
    <w:lvl w:ilvl="0" w:tplc="F214A9EE">
      <w:start w:val="1"/>
      <w:numFmt w:val="bullet"/>
      <w:lvlText w:val="•"/>
      <w:lvlJc w:val="left"/>
      <w:pPr>
        <w:tabs>
          <w:tab w:val="num" w:pos="720"/>
        </w:tabs>
        <w:ind w:left="720" w:hanging="360"/>
      </w:pPr>
      <w:rPr>
        <w:rFonts w:ascii="Arial" w:hAnsi="Arial" w:hint="default"/>
      </w:rPr>
    </w:lvl>
    <w:lvl w:ilvl="1" w:tplc="8A1E0294" w:tentative="1">
      <w:start w:val="1"/>
      <w:numFmt w:val="bullet"/>
      <w:lvlText w:val="•"/>
      <w:lvlJc w:val="left"/>
      <w:pPr>
        <w:tabs>
          <w:tab w:val="num" w:pos="1440"/>
        </w:tabs>
        <w:ind w:left="1440" w:hanging="360"/>
      </w:pPr>
      <w:rPr>
        <w:rFonts w:ascii="Arial" w:hAnsi="Arial" w:hint="default"/>
      </w:rPr>
    </w:lvl>
    <w:lvl w:ilvl="2" w:tplc="32DC77C2" w:tentative="1">
      <w:start w:val="1"/>
      <w:numFmt w:val="bullet"/>
      <w:lvlText w:val="•"/>
      <w:lvlJc w:val="left"/>
      <w:pPr>
        <w:tabs>
          <w:tab w:val="num" w:pos="2160"/>
        </w:tabs>
        <w:ind w:left="2160" w:hanging="360"/>
      </w:pPr>
      <w:rPr>
        <w:rFonts w:ascii="Arial" w:hAnsi="Arial" w:hint="default"/>
      </w:rPr>
    </w:lvl>
    <w:lvl w:ilvl="3" w:tplc="DBC23BC6" w:tentative="1">
      <w:start w:val="1"/>
      <w:numFmt w:val="bullet"/>
      <w:lvlText w:val="•"/>
      <w:lvlJc w:val="left"/>
      <w:pPr>
        <w:tabs>
          <w:tab w:val="num" w:pos="2880"/>
        </w:tabs>
        <w:ind w:left="2880" w:hanging="360"/>
      </w:pPr>
      <w:rPr>
        <w:rFonts w:ascii="Arial" w:hAnsi="Arial" w:hint="default"/>
      </w:rPr>
    </w:lvl>
    <w:lvl w:ilvl="4" w:tplc="A65ECE46" w:tentative="1">
      <w:start w:val="1"/>
      <w:numFmt w:val="bullet"/>
      <w:lvlText w:val="•"/>
      <w:lvlJc w:val="left"/>
      <w:pPr>
        <w:tabs>
          <w:tab w:val="num" w:pos="3600"/>
        </w:tabs>
        <w:ind w:left="3600" w:hanging="360"/>
      </w:pPr>
      <w:rPr>
        <w:rFonts w:ascii="Arial" w:hAnsi="Arial" w:hint="default"/>
      </w:rPr>
    </w:lvl>
    <w:lvl w:ilvl="5" w:tplc="F4980EC2" w:tentative="1">
      <w:start w:val="1"/>
      <w:numFmt w:val="bullet"/>
      <w:lvlText w:val="•"/>
      <w:lvlJc w:val="left"/>
      <w:pPr>
        <w:tabs>
          <w:tab w:val="num" w:pos="4320"/>
        </w:tabs>
        <w:ind w:left="4320" w:hanging="360"/>
      </w:pPr>
      <w:rPr>
        <w:rFonts w:ascii="Arial" w:hAnsi="Arial" w:hint="default"/>
      </w:rPr>
    </w:lvl>
    <w:lvl w:ilvl="6" w:tplc="A0A423EE" w:tentative="1">
      <w:start w:val="1"/>
      <w:numFmt w:val="bullet"/>
      <w:lvlText w:val="•"/>
      <w:lvlJc w:val="left"/>
      <w:pPr>
        <w:tabs>
          <w:tab w:val="num" w:pos="5040"/>
        </w:tabs>
        <w:ind w:left="5040" w:hanging="360"/>
      </w:pPr>
      <w:rPr>
        <w:rFonts w:ascii="Arial" w:hAnsi="Arial" w:hint="default"/>
      </w:rPr>
    </w:lvl>
    <w:lvl w:ilvl="7" w:tplc="D3DC3D62" w:tentative="1">
      <w:start w:val="1"/>
      <w:numFmt w:val="bullet"/>
      <w:lvlText w:val="•"/>
      <w:lvlJc w:val="left"/>
      <w:pPr>
        <w:tabs>
          <w:tab w:val="num" w:pos="5760"/>
        </w:tabs>
        <w:ind w:left="5760" w:hanging="360"/>
      </w:pPr>
      <w:rPr>
        <w:rFonts w:ascii="Arial" w:hAnsi="Arial" w:hint="default"/>
      </w:rPr>
    </w:lvl>
    <w:lvl w:ilvl="8" w:tplc="24726B46" w:tentative="1">
      <w:start w:val="1"/>
      <w:numFmt w:val="bullet"/>
      <w:lvlText w:val="•"/>
      <w:lvlJc w:val="left"/>
      <w:pPr>
        <w:tabs>
          <w:tab w:val="num" w:pos="6480"/>
        </w:tabs>
        <w:ind w:left="6480" w:hanging="360"/>
      </w:pPr>
      <w:rPr>
        <w:rFonts w:ascii="Arial" w:hAnsi="Arial" w:hint="default"/>
      </w:rPr>
    </w:lvl>
  </w:abstractNum>
  <w:abstractNum w:abstractNumId="9">
    <w:nsid w:val="10D6090E"/>
    <w:multiLevelType w:val="hybridMultilevel"/>
    <w:tmpl w:val="2B4A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E70FFE"/>
    <w:multiLevelType w:val="hybridMultilevel"/>
    <w:tmpl w:val="DFC08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A4597E"/>
    <w:multiLevelType w:val="hybridMultilevel"/>
    <w:tmpl w:val="E2A67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15561F"/>
    <w:multiLevelType w:val="hybridMultilevel"/>
    <w:tmpl w:val="6FC4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AC62F8"/>
    <w:multiLevelType w:val="hybridMultilevel"/>
    <w:tmpl w:val="F3F6B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F41E97"/>
    <w:multiLevelType w:val="hybridMultilevel"/>
    <w:tmpl w:val="75B41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AF62EA"/>
    <w:multiLevelType w:val="hybridMultilevel"/>
    <w:tmpl w:val="CDF850F4"/>
    <w:lvl w:ilvl="0" w:tplc="3BFE0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842FBD"/>
    <w:multiLevelType w:val="hybridMultilevel"/>
    <w:tmpl w:val="372AA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8662C8"/>
    <w:multiLevelType w:val="hybridMultilevel"/>
    <w:tmpl w:val="BF1E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0D75DC"/>
    <w:multiLevelType w:val="hybridMultilevel"/>
    <w:tmpl w:val="7C6CB4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FF0340"/>
    <w:multiLevelType w:val="hybridMultilevel"/>
    <w:tmpl w:val="D3980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C40A48"/>
    <w:multiLevelType w:val="hybridMultilevel"/>
    <w:tmpl w:val="A3CA0F80"/>
    <w:lvl w:ilvl="0" w:tplc="F266FD92">
      <w:start w:val="1"/>
      <w:numFmt w:val="decimal"/>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E16C19"/>
    <w:multiLevelType w:val="hybridMultilevel"/>
    <w:tmpl w:val="893EB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E00C8F"/>
    <w:multiLevelType w:val="hybridMultilevel"/>
    <w:tmpl w:val="44282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A347E2"/>
    <w:multiLevelType w:val="hybridMultilevel"/>
    <w:tmpl w:val="DC924C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55E78DD"/>
    <w:multiLevelType w:val="hybridMultilevel"/>
    <w:tmpl w:val="2C12FD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6F7246"/>
    <w:multiLevelType w:val="hybridMultilevel"/>
    <w:tmpl w:val="8E8866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A4336B9"/>
    <w:multiLevelType w:val="hybridMultilevel"/>
    <w:tmpl w:val="44524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F67B5B"/>
    <w:multiLevelType w:val="hybridMultilevel"/>
    <w:tmpl w:val="66FC49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A25026"/>
    <w:multiLevelType w:val="hybridMultilevel"/>
    <w:tmpl w:val="F1EA4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C3652C"/>
    <w:multiLevelType w:val="hybridMultilevel"/>
    <w:tmpl w:val="49FCCC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0835B9"/>
    <w:multiLevelType w:val="hybridMultilevel"/>
    <w:tmpl w:val="68701D52"/>
    <w:lvl w:ilvl="0" w:tplc="A3DE0F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D0654D"/>
    <w:multiLevelType w:val="hybridMultilevel"/>
    <w:tmpl w:val="3174A6C4"/>
    <w:lvl w:ilvl="0" w:tplc="3CE473E0">
      <w:start w:val="1"/>
      <w:numFmt w:val="bullet"/>
      <w:lvlText w:val="•"/>
      <w:lvlJc w:val="left"/>
      <w:pPr>
        <w:tabs>
          <w:tab w:val="num" w:pos="720"/>
        </w:tabs>
        <w:ind w:left="720" w:hanging="360"/>
      </w:pPr>
      <w:rPr>
        <w:rFonts w:ascii="Arial" w:hAnsi="Arial" w:hint="default"/>
      </w:rPr>
    </w:lvl>
    <w:lvl w:ilvl="1" w:tplc="D3CA8574" w:tentative="1">
      <w:start w:val="1"/>
      <w:numFmt w:val="bullet"/>
      <w:lvlText w:val="•"/>
      <w:lvlJc w:val="left"/>
      <w:pPr>
        <w:tabs>
          <w:tab w:val="num" w:pos="1440"/>
        </w:tabs>
        <w:ind w:left="1440" w:hanging="360"/>
      </w:pPr>
      <w:rPr>
        <w:rFonts w:ascii="Arial" w:hAnsi="Arial" w:hint="default"/>
      </w:rPr>
    </w:lvl>
    <w:lvl w:ilvl="2" w:tplc="348082FE" w:tentative="1">
      <w:start w:val="1"/>
      <w:numFmt w:val="bullet"/>
      <w:lvlText w:val="•"/>
      <w:lvlJc w:val="left"/>
      <w:pPr>
        <w:tabs>
          <w:tab w:val="num" w:pos="2160"/>
        </w:tabs>
        <w:ind w:left="2160" w:hanging="360"/>
      </w:pPr>
      <w:rPr>
        <w:rFonts w:ascii="Arial" w:hAnsi="Arial" w:hint="default"/>
      </w:rPr>
    </w:lvl>
    <w:lvl w:ilvl="3" w:tplc="D97854EA" w:tentative="1">
      <w:start w:val="1"/>
      <w:numFmt w:val="bullet"/>
      <w:lvlText w:val="•"/>
      <w:lvlJc w:val="left"/>
      <w:pPr>
        <w:tabs>
          <w:tab w:val="num" w:pos="2880"/>
        </w:tabs>
        <w:ind w:left="2880" w:hanging="360"/>
      </w:pPr>
      <w:rPr>
        <w:rFonts w:ascii="Arial" w:hAnsi="Arial" w:hint="default"/>
      </w:rPr>
    </w:lvl>
    <w:lvl w:ilvl="4" w:tplc="02EEE2D8" w:tentative="1">
      <w:start w:val="1"/>
      <w:numFmt w:val="bullet"/>
      <w:lvlText w:val="•"/>
      <w:lvlJc w:val="left"/>
      <w:pPr>
        <w:tabs>
          <w:tab w:val="num" w:pos="3600"/>
        </w:tabs>
        <w:ind w:left="3600" w:hanging="360"/>
      </w:pPr>
      <w:rPr>
        <w:rFonts w:ascii="Arial" w:hAnsi="Arial" w:hint="default"/>
      </w:rPr>
    </w:lvl>
    <w:lvl w:ilvl="5" w:tplc="21AAD274" w:tentative="1">
      <w:start w:val="1"/>
      <w:numFmt w:val="bullet"/>
      <w:lvlText w:val="•"/>
      <w:lvlJc w:val="left"/>
      <w:pPr>
        <w:tabs>
          <w:tab w:val="num" w:pos="4320"/>
        </w:tabs>
        <w:ind w:left="4320" w:hanging="360"/>
      </w:pPr>
      <w:rPr>
        <w:rFonts w:ascii="Arial" w:hAnsi="Arial" w:hint="default"/>
      </w:rPr>
    </w:lvl>
    <w:lvl w:ilvl="6" w:tplc="2B16331A" w:tentative="1">
      <w:start w:val="1"/>
      <w:numFmt w:val="bullet"/>
      <w:lvlText w:val="•"/>
      <w:lvlJc w:val="left"/>
      <w:pPr>
        <w:tabs>
          <w:tab w:val="num" w:pos="5040"/>
        </w:tabs>
        <w:ind w:left="5040" w:hanging="360"/>
      </w:pPr>
      <w:rPr>
        <w:rFonts w:ascii="Arial" w:hAnsi="Arial" w:hint="default"/>
      </w:rPr>
    </w:lvl>
    <w:lvl w:ilvl="7" w:tplc="C16A8244" w:tentative="1">
      <w:start w:val="1"/>
      <w:numFmt w:val="bullet"/>
      <w:lvlText w:val="•"/>
      <w:lvlJc w:val="left"/>
      <w:pPr>
        <w:tabs>
          <w:tab w:val="num" w:pos="5760"/>
        </w:tabs>
        <w:ind w:left="5760" w:hanging="360"/>
      </w:pPr>
      <w:rPr>
        <w:rFonts w:ascii="Arial" w:hAnsi="Arial" w:hint="default"/>
      </w:rPr>
    </w:lvl>
    <w:lvl w:ilvl="8" w:tplc="CF489AEA" w:tentative="1">
      <w:start w:val="1"/>
      <w:numFmt w:val="bullet"/>
      <w:lvlText w:val="•"/>
      <w:lvlJc w:val="left"/>
      <w:pPr>
        <w:tabs>
          <w:tab w:val="num" w:pos="6480"/>
        </w:tabs>
        <w:ind w:left="6480" w:hanging="360"/>
      </w:pPr>
      <w:rPr>
        <w:rFonts w:ascii="Arial" w:hAnsi="Arial" w:hint="default"/>
      </w:rPr>
    </w:lvl>
  </w:abstractNum>
  <w:abstractNum w:abstractNumId="32">
    <w:nsid w:val="5DE31CA9"/>
    <w:multiLevelType w:val="hybridMultilevel"/>
    <w:tmpl w:val="46A0FFBE"/>
    <w:lvl w:ilvl="0" w:tplc="AF968960">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F71489"/>
    <w:multiLevelType w:val="hybridMultilevel"/>
    <w:tmpl w:val="D9F2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44271A"/>
    <w:multiLevelType w:val="hybridMultilevel"/>
    <w:tmpl w:val="8B5242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F5764B"/>
    <w:multiLevelType w:val="hybridMultilevel"/>
    <w:tmpl w:val="F0ACB9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1C181A"/>
    <w:multiLevelType w:val="hybridMultilevel"/>
    <w:tmpl w:val="BFD02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70491F"/>
    <w:multiLevelType w:val="hybridMultilevel"/>
    <w:tmpl w:val="6D32A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323FF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AB423A"/>
    <w:multiLevelType w:val="hybridMultilevel"/>
    <w:tmpl w:val="BDD058AA"/>
    <w:lvl w:ilvl="0" w:tplc="3BFE0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BB7028"/>
    <w:multiLevelType w:val="hybridMultilevel"/>
    <w:tmpl w:val="FFDC5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CC33EE"/>
    <w:multiLevelType w:val="hybridMultilevel"/>
    <w:tmpl w:val="D0468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7B6F33"/>
    <w:multiLevelType w:val="hybridMultilevel"/>
    <w:tmpl w:val="A9885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EA769C"/>
    <w:multiLevelType w:val="hybridMultilevel"/>
    <w:tmpl w:val="07E2E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5"/>
  </w:num>
  <w:num w:numId="3">
    <w:abstractNumId w:val="37"/>
  </w:num>
  <w:num w:numId="4">
    <w:abstractNumId w:val="38"/>
  </w:num>
  <w:num w:numId="5">
    <w:abstractNumId w:val="35"/>
  </w:num>
  <w:num w:numId="6">
    <w:abstractNumId w:val="2"/>
  </w:num>
  <w:num w:numId="7">
    <w:abstractNumId w:val="0"/>
  </w:num>
  <w:num w:numId="8">
    <w:abstractNumId w:val="40"/>
  </w:num>
  <w:num w:numId="9">
    <w:abstractNumId w:val="31"/>
  </w:num>
  <w:num w:numId="10">
    <w:abstractNumId w:val="8"/>
  </w:num>
  <w:num w:numId="11">
    <w:abstractNumId w:val="30"/>
  </w:num>
  <w:num w:numId="12">
    <w:abstractNumId w:val="5"/>
  </w:num>
  <w:num w:numId="13">
    <w:abstractNumId w:val="39"/>
  </w:num>
  <w:num w:numId="14">
    <w:abstractNumId w:val="14"/>
  </w:num>
  <w:num w:numId="15">
    <w:abstractNumId w:val="6"/>
  </w:num>
  <w:num w:numId="16">
    <w:abstractNumId w:val="33"/>
  </w:num>
  <w:num w:numId="17">
    <w:abstractNumId w:val="3"/>
  </w:num>
  <w:num w:numId="18">
    <w:abstractNumId w:val="11"/>
  </w:num>
  <w:num w:numId="19">
    <w:abstractNumId w:val="26"/>
  </w:num>
  <w:num w:numId="20">
    <w:abstractNumId w:val="36"/>
  </w:num>
  <w:num w:numId="21">
    <w:abstractNumId w:val="9"/>
  </w:num>
  <w:num w:numId="22">
    <w:abstractNumId w:val="24"/>
  </w:num>
  <w:num w:numId="23">
    <w:abstractNumId w:val="27"/>
  </w:num>
  <w:num w:numId="24">
    <w:abstractNumId w:val="29"/>
  </w:num>
  <w:num w:numId="25">
    <w:abstractNumId w:val="1"/>
  </w:num>
  <w:num w:numId="26">
    <w:abstractNumId w:val="34"/>
  </w:num>
  <w:num w:numId="27">
    <w:abstractNumId w:val="18"/>
  </w:num>
  <w:num w:numId="28">
    <w:abstractNumId w:val="28"/>
  </w:num>
  <w:num w:numId="29">
    <w:abstractNumId w:val="25"/>
  </w:num>
  <w:num w:numId="30">
    <w:abstractNumId w:val="23"/>
  </w:num>
  <w:num w:numId="31">
    <w:abstractNumId w:val="7"/>
  </w:num>
  <w:num w:numId="32">
    <w:abstractNumId w:val="17"/>
  </w:num>
  <w:num w:numId="33">
    <w:abstractNumId w:val="16"/>
  </w:num>
  <w:num w:numId="34">
    <w:abstractNumId w:val="41"/>
  </w:num>
  <w:num w:numId="35">
    <w:abstractNumId w:val="4"/>
  </w:num>
  <w:num w:numId="36">
    <w:abstractNumId w:val="21"/>
  </w:num>
  <w:num w:numId="37">
    <w:abstractNumId w:val="12"/>
  </w:num>
  <w:num w:numId="38">
    <w:abstractNumId w:val="19"/>
  </w:num>
  <w:num w:numId="39">
    <w:abstractNumId w:val="20"/>
  </w:num>
  <w:num w:numId="40">
    <w:abstractNumId w:val="13"/>
  </w:num>
  <w:num w:numId="41">
    <w:abstractNumId w:val="22"/>
  </w:num>
  <w:num w:numId="42">
    <w:abstractNumId w:val="10"/>
  </w:num>
  <w:num w:numId="43">
    <w:abstractNumId w:val="42"/>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0722">
      <o:colormenu v:ext="edit" strokecolor="none"/>
    </o:shapedefaults>
  </w:hdrShapeDefaults>
  <w:footnotePr>
    <w:footnote w:id="-1"/>
    <w:footnote w:id="0"/>
  </w:footnotePr>
  <w:endnotePr>
    <w:endnote w:id="-1"/>
    <w:endnote w:id="0"/>
  </w:endnotePr>
  <w:compat>
    <w:useFELayout/>
  </w:compat>
  <w:rsids>
    <w:rsidRoot w:val="00B92BB6"/>
    <w:rsid w:val="0000304C"/>
    <w:rsid w:val="00020923"/>
    <w:rsid w:val="00021212"/>
    <w:rsid w:val="0002532B"/>
    <w:rsid w:val="00027785"/>
    <w:rsid w:val="0003176C"/>
    <w:rsid w:val="00071B86"/>
    <w:rsid w:val="0008054D"/>
    <w:rsid w:val="0008445F"/>
    <w:rsid w:val="000874FE"/>
    <w:rsid w:val="00095D02"/>
    <w:rsid w:val="000B3C09"/>
    <w:rsid w:val="000B6981"/>
    <w:rsid w:val="000B7920"/>
    <w:rsid w:val="000C7B69"/>
    <w:rsid w:val="000D1775"/>
    <w:rsid w:val="000D51A2"/>
    <w:rsid w:val="000E1567"/>
    <w:rsid w:val="000F67F8"/>
    <w:rsid w:val="0010741E"/>
    <w:rsid w:val="00107CB8"/>
    <w:rsid w:val="0011226D"/>
    <w:rsid w:val="00113FDD"/>
    <w:rsid w:val="001146EE"/>
    <w:rsid w:val="0012544C"/>
    <w:rsid w:val="00125F03"/>
    <w:rsid w:val="00125F40"/>
    <w:rsid w:val="00126E8A"/>
    <w:rsid w:val="00130574"/>
    <w:rsid w:val="00131CE8"/>
    <w:rsid w:val="00132566"/>
    <w:rsid w:val="001363D5"/>
    <w:rsid w:val="00136BFC"/>
    <w:rsid w:val="00143CBE"/>
    <w:rsid w:val="00157BCB"/>
    <w:rsid w:val="0016072F"/>
    <w:rsid w:val="00183038"/>
    <w:rsid w:val="00193C18"/>
    <w:rsid w:val="00194939"/>
    <w:rsid w:val="00196D2E"/>
    <w:rsid w:val="00197B8B"/>
    <w:rsid w:val="00197DE5"/>
    <w:rsid w:val="001A06A4"/>
    <w:rsid w:val="001A375D"/>
    <w:rsid w:val="001B14EA"/>
    <w:rsid w:val="001B4554"/>
    <w:rsid w:val="001B71DD"/>
    <w:rsid w:val="001C1082"/>
    <w:rsid w:val="001D01DD"/>
    <w:rsid w:val="001D4D01"/>
    <w:rsid w:val="001E0B16"/>
    <w:rsid w:val="001F0D47"/>
    <w:rsid w:val="001F1BB1"/>
    <w:rsid w:val="001F1EC9"/>
    <w:rsid w:val="001F2BBF"/>
    <w:rsid w:val="001F6A36"/>
    <w:rsid w:val="002053EC"/>
    <w:rsid w:val="00205D48"/>
    <w:rsid w:val="00207388"/>
    <w:rsid w:val="002103AD"/>
    <w:rsid w:val="00211F76"/>
    <w:rsid w:val="002163C0"/>
    <w:rsid w:val="00223F6F"/>
    <w:rsid w:val="002243AF"/>
    <w:rsid w:val="002277C2"/>
    <w:rsid w:val="002421FC"/>
    <w:rsid w:val="00251940"/>
    <w:rsid w:val="0025281E"/>
    <w:rsid w:val="00252FF5"/>
    <w:rsid w:val="002539E2"/>
    <w:rsid w:val="00254964"/>
    <w:rsid w:val="002560E8"/>
    <w:rsid w:val="00256B7E"/>
    <w:rsid w:val="002669BA"/>
    <w:rsid w:val="00271EBA"/>
    <w:rsid w:val="0027338B"/>
    <w:rsid w:val="00274BFD"/>
    <w:rsid w:val="00275014"/>
    <w:rsid w:val="002769E7"/>
    <w:rsid w:val="002813E6"/>
    <w:rsid w:val="00282C61"/>
    <w:rsid w:val="002905E9"/>
    <w:rsid w:val="002940DC"/>
    <w:rsid w:val="002946A7"/>
    <w:rsid w:val="00294984"/>
    <w:rsid w:val="002978D1"/>
    <w:rsid w:val="002A2F92"/>
    <w:rsid w:val="002A422D"/>
    <w:rsid w:val="002A60A3"/>
    <w:rsid w:val="002A651B"/>
    <w:rsid w:val="002A7BE6"/>
    <w:rsid w:val="002A7F82"/>
    <w:rsid w:val="002B18DC"/>
    <w:rsid w:val="002B75B2"/>
    <w:rsid w:val="002C2EA3"/>
    <w:rsid w:val="002C37FC"/>
    <w:rsid w:val="002C4911"/>
    <w:rsid w:val="002E555E"/>
    <w:rsid w:val="002F2705"/>
    <w:rsid w:val="002F3084"/>
    <w:rsid w:val="002F6A36"/>
    <w:rsid w:val="00304765"/>
    <w:rsid w:val="00307563"/>
    <w:rsid w:val="0031047F"/>
    <w:rsid w:val="00316604"/>
    <w:rsid w:val="0035077E"/>
    <w:rsid w:val="0035367F"/>
    <w:rsid w:val="003553EE"/>
    <w:rsid w:val="00355CF9"/>
    <w:rsid w:val="00355D07"/>
    <w:rsid w:val="00361ECB"/>
    <w:rsid w:val="00370C84"/>
    <w:rsid w:val="00370D56"/>
    <w:rsid w:val="00371BE3"/>
    <w:rsid w:val="00372002"/>
    <w:rsid w:val="0037609B"/>
    <w:rsid w:val="0038237E"/>
    <w:rsid w:val="00387CEF"/>
    <w:rsid w:val="0039633C"/>
    <w:rsid w:val="003A014E"/>
    <w:rsid w:val="003A479B"/>
    <w:rsid w:val="003C36D2"/>
    <w:rsid w:val="003C436F"/>
    <w:rsid w:val="003E4540"/>
    <w:rsid w:val="003F191D"/>
    <w:rsid w:val="00405623"/>
    <w:rsid w:val="00406208"/>
    <w:rsid w:val="0041249D"/>
    <w:rsid w:val="00415C6F"/>
    <w:rsid w:val="00415C81"/>
    <w:rsid w:val="0041675E"/>
    <w:rsid w:val="004171DE"/>
    <w:rsid w:val="00417F3D"/>
    <w:rsid w:val="004203D7"/>
    <w:rsid w:val="00431DE6"/>
    <w:rsid w:val="00437CCC"/>
    <w:rsid w:val="00444A4A"/>
    <w:rsid w:val="00445437"/>
    <w:rsid w:val="00460347"/>
    <w:rsid w:val="00464393"/>
    <w:rsid w:val="004650C6"/>
    <w:rsid w:val="00466C6C"/>
    <w:rsid w:val="00467662"/>
    <w:rsid w:val="0047098C"/>
    <w:rsid w:val="00474C8D"/>
    <w:rsid w:val="0048483B"/>
    <w:rsid w:val="0048527D"/>
    <w:rsid w:val="00491012"/>
    <w:rsid w:val="00493C56"/>
    <w:rsid w:val="00494E92"/>
    <w:rsid w:val="004978F5"/>
    <w:rsid w:val="004A00A8"/>
    <w:rsid w:val="004A51F3"/>
    <w:rsid w:val="004A5352"/>
    <w:rsid w:val="004A79ED"/>
    <w:rsid w:val="004B0DAA"/>
    <w:rsid w:val="004B6322"/>
    <w:rsid w:val="004C2E65"/>
    <w:rsid w:val="004D1243"/>
    <w:rsid w:val="004D31C4"/>
    <w:rsid w:val="004D402F"/>
    <w:rsid w:val="004D7213"/>
    <w:rsid w:val="004E21BA"/>
    <w:rsid w:val="004E3F5E"/>
    <w:rsid w:val="004E4B32"/>
    <w:rsid w:val="004E650B"/>
    <w:rsid w:val="004E6C3A"/>
    <w:rsid w:val="004F169D"/>
    <w:rsid w:val="004F3606"/>
    <w:rsid w:val="004F3CE0"/>
    <w:rsid w:val="004F72BF"/>
    <w:rsid w:val="00513361"/>
    <w:rsid w:val="005134E3"/>
    <w:rsid w:val="005168F5"/>
    <w:rsid w:val="005179B9"/>
    <w:rsid w:val="0052347B"/>
    <w:rsid w:val="00525D5A"/>
    <w:rsid w:val="00531F2F"/>
    <w:rsid w:val="00536EBC"/>
    <w:rsid w:val="00543715"/>
    <w:rsid w:val="0055399C"/>
    <w:rsid w:val="00553E93"/>
    <w:rsid w:val="00557BB7"/>
    <w:rsid w:val="00557FE7"/>
    <w:rsid w:val="0056304B"/>
    <w:rsid w:val="00566592"/>
    <w:rsid w:val="00571FBE"/>
    <w:rsid w:val="005808B7"/>
    <w:rsid w:val="00592DE3"/>
    <w:rsid w:val="00597314"/>
    <w:rsid w:val="005A1222"/>
    <w:rsid w:val="005A1F01"/>
    <w:rsid w:val="005A7F34"/>
    <w:rsid w:val="005B18EC"/>
    <w:rsid w:val="005C02B2"/>
    <w:rsid w:val="005C0FE5"/>
    <w:rsid w:val="005C11D5"/>
    <w:rsid w:val="005D6D90"/>
    <w:rsid w:val="005F2667"/>
    <w:rsid w:val="005F36FF"/>
    <w:rsid w:val="0061376A"/>
    <w:rsid w:val="00617568"/>
    <w:rsid w:val="00617E5F"/>
    <w:rsid w:val="0062098D"/>
    <w:rsid w:val="00623368"/>
    <w:rsid w:val="00625EDC"/>
    <w:rsid w:val="00626B1D"/>
    <w:rsid w:val="00627018"/>
    <w:rsid w:val="00643B57"/>
    <w:rsid w:val="00654214"/>
    <w:rsid w:val="00660393"/>
    <w:rsid w:val="006631D4"/>
    <w:rsid w:val="00663687"/>
    <w:rsid w:val="00663A75"/>
    <w:rsid w:val="00663FA5"/>
    <w:rsid w:val="00666C4E"/>
    <w:rsid w:val="0067132F"/>
    <w:rsid w:val="00674B2F"/>
    <w:rsid w:val="006811E9"/>
    <w:rsid w:val="00682D3B"/>
    <w:rsid w:val="006A4E3F"/>
    <w:rsid w:val="006C1DF2"/>
    <w:rsid w:val="006C3A75"/>
    <w:rsid w:val="006C6B35"/>
    <w:rsid w:val="006D03D2"/>
    <w:rsid w:val="006D573E"/>
    <w:rsid w:val="006D5C99"/>
    <w:rsid w:val="006E1D28"/>
    <w:rsid w:val="006E363C"/>
    <w:rsid w:val="006F08A8"/>
    <w:rsid w:val="00700187"/>
    <w:rsid w:val="00700311"/>
    <w:rsid w:val="00701F50"/>
    <w:rsid w:val="00707345"/>
    <w:rsid w:val="00723F5B"/>
    <w:rsid w:val="00730248"/>
    <w:rsid w:val="007401EA"/>
    <w:rsid w:val="00752C37"/>
    <w:rsid w:val="00752F82"/>
    <w:rsid w:val="0075365F"/>
    <w:rsid w:val="007559ED"/>
    <w:rsid w:val="00761D98"/>
    <w:rsid w:val="00762E75"/>
    <w:rsid w:val="00767859"/>
    <w:rsid w:val="00771190"/>
    <w:rsid w:val="007720E7"/>
    <w:rsid w:val="007811CA"/>
    <w:rsid w:val="00785764"/>
    <w:rsid w:val="00790961"/>
    <w:rsid w:val="00793A3A"/>
    <w:rsid w:val="0079444C"/>
    <w:rsid w:val="0079564E"/>
    <w:rsid w:val="00796886"/>
    <w:rsid w:val="0079780A"/>
    <w:rsid w:val="007A2991"/>
    <w:rsid w:val="007A2FD0"/>
    <w:rsid w:val="007C0A10"/>
    <w:rsid w:val="007C4A9D"/>
    <w:rsid w:val="007C7DC3"/>
    <w:rsid w:val="007D00D2"/>
    <w:rsid w:val="007D3BA8"/>
    <w:rsid w:val="007E45A1"/>
    <w:rsid w:val="007F042B"/>
    <w:rsid w:val="007F1555"/>
    <w:rsid w:val="007F2F71"/>
    <w:rsid w:val="007F6385"/>
    <w:rsid w:val="0080401C"/>
    <w:rsid w:val="0082724F"/>
    <w:rsid w:val="00827AD8"/>
    <w:rsid w:val="0084343C"/>
    <w:rsid w:val="00851456"/>
    <w:rsid w:val="00854E39"/>
    <w:rsid w:val="00854FD9"/>
    <w:rsid w:val="00855BF8"/>
    <w:rsid w:val="00861939"/>
    <w:rsid w:val="008758F4"/>
    <w:rsid w:val="00882D08"/>
    <w:rsid w:val="00892C00"/>
    <w:rsid w:val="00895B6E"/>
    <w:rsid w:val="0089646E"/>
    <w:rsid w:val="008A4DE2"/>
    <w:rsid w:val="008B5F91"/>
    <w:rsid w:val="008B7AD2"/>
    <w:rsid w:val="008C0B91"/>
    <w:rsid w:val="008D04BF"/>
    <w:rsid w:val="008E07CA"/>
    <w:rsid w:val="008E230D"/>
    <w:rsid w:val="00905303"/>
    <w:rsid w:val="0090539A"/>
    <w:rsid w:val="00912641"/>
    <w:rsid w:val="009154E9"/>
    <w:rsid w:val="00920C96"/>
    <w:rsid w:val="00921BF1"/>
    <w:rsid w:val="00925458"/>
    <w:rsid w:val="009259E5"/>
    <w:rsid w:val="00940490"/>
    <w:rsid w:val="00945B60"/>
    <w:rsid w:val="00956A3D"/>
    <w:rsid w:val="00965A0C"/>
    <w:rsid w:val="009663CE"/>
    <w:rsid w:val="009679EB"/>
    <w:rsid w:val="00975AD6"/>
    <w:rsid w:val="00982C0D"/>
    <w:rsid w:val="00985BE2"/>
    <w:rsid w:val="009A4099"/>
    <w:rsid w:val="009A455C"/>
    <w:rsid w:val="009A73BE"/>
    <w:rsid w:val="009B2BBE"/>
    <w:rsid w:val="009B3070"/>
    <w:rsid w:val="009B3B07"/>
    <w:rsid w:val="009C0922"/>
    <w:rsid w:val="009C1418"/>
    <w:rsid w:val="009C5D53"/>
    <w:rsid w:val="009D2C79"/>
    <w:rsid w:val="009E272D"/>
    <w:rsid w:val="00A017FD"/>
    <w:rsid w:val="00A018D2"/>
    <w:rsid w:val="00A03177"/>
    <w:rsid w:val="00A10052"/>
    <w:rsid w:val="00A14565"/>
    <w:rsid w:val="00A17DAC"/>
    <w:rsid w:val="00A2420C"/>
    <w:rsid w:val="00A26093"/>
    <w:rsid w:val="00A30C93"/>
    <w:rsid w:val="00A30FC7"/>
    <w:rsid w:val="00A32E6B"/>
    <w:rsid w:val="00A36E17"/>
    <w:rsid w:val="00A40AF6"/>
    <w:rsid w:val="00A42D65"/>
    <w:rsid w:val="00A43256"/>
    <w:rsid w:val="00A53D39"/>
    <w:rsid w:val="00A54F17"/>
    <w:rsid w:val="00A750A7"/>
    <w:rsid w:val="00A75F17"/>
    <w:rsid w:val="00A77F45"/>
    <w:rsid w:val="00A80F5B"/>
    <w:rsid w:val="00A91E35"/>
    <w:rsid w:val="00A92092"/>
    <w:rsid w:val="00AA5B98"/>
    <w:rsid w:val="00AC09E0"/>
    <w:rsid w:val="00AC67C0"/>
    <w:rsid w:val="00AD0748"/>
    <w:rsid w:val="00AD1CD2"/>
    <w:rsid w:val="00AD55F7"/>
    <w:rsid w:val="00AE7B25"/>
    <w:rsid w:val="00AF13B5"/>
    <w:rsid w:val="00AF3E0D"/>
    <w:rsid w:val="00AF7036"/>
    <w:rsid w:val="00B00279"/>
    <w:rsid w:val="00B04E8E"/>
    <w:rsid w:val="00B0569C"/>
    <w:rsid w:val="00B12CAE"/>
    <w:rsid w:val="00B27B61"/>
    <w:rsid w:val="00B31672"/>
    <w:rsid w:val="00B36984"/>
    <w:rsid w:val="00B43125"/>
    <w:rsid w:val="00B4367C"/>
    <w:rsid w:val="00B51952"/>
    <w:rsid w:val="00B62514"/>
    <w:rsid w:val="00B65EEA"/>
    <w:rsid w:val="00B67DF8"/>
    <w:rsid w:val="00B75AD4"/>
    <w:rsid w:val="00B75EED"/>
    <w:rsid w:val="00B81252"/>
    <w:rsid w:val="00B84EA8"/>
    <w:rsid w:val="00B91446"/>
    <w:rsid w:val="00B92BB6"/>
    <w:rsid w:val="00B96971"/>
    <w:rsid w:val="00B96F9F"/>
    <w:rsid w:val="00B97E9A"/>
    <w:rsid w:val="00BA0B14"/>
    <w:rsid w:val="00BA222D"/>
    <w:rsid w:val="00BA6A9B"/>
    <w:rsid w:val="00BC0A8F"/>
    <w:rsid w:val="00BC0AC4"/>
    <w:rsid w:val="00BC2117"/>
    <w:rsid w:val="00BC36DE"/>
    <w:rsid w:val="00BC630F"/>
    <w:rsid w:val="00BC6C03"/>
    <w:rsid w:val="00BD4E18"/>
    <w:rsid w:val="00BE088E"/>
    <w:rsid w:val="00BE1BF3"/>
    <w:rsid w:val="00BE5773"/>
    <w:rsid w:val="00BE5971"/>
    <w:rsid w:val="00BE75C0"/>
    <w:rsid w:val="00BE7CBF"/>
    <w:rsid w:val="00BF0BD1"/>
    <w:rsid w:val="00BF13FC"/>
    <w:rsid w:val="00BF5F3A"/>
    <w:rsid w:val="00C13863"/>
    <w:rsid w:val="00C241B5"/>
    <w:rsid w:val="00C30C61"/>
    <w:rsid w:val="00C37626"/>
    <w:rsid w:val="00C37DD4"/>
    <w:rsid w:val="00C43848"/>
    <w:rsid w:val="00C539D8"/>
    <w:rsid w:val="00C543CB"/>
    <w:rsid w:val="00C603F0"/>
    <w:rsid w:val="00C83B08"/>
    <w:rsid w:val="00C84556"/>
    <w:rsid w:val="00C91B68"/>
    <w:rsid w:val="00C91BB7"/>
    <w:rsid w:val="00C91EE3"/>
    <w:rsid w:val="00C92326"/>
    <w:rsid w:val="00CB2BFA"/>
    <w:rsid w:val="00CC23E5"/>
    <w:rsid w:val="00CC32D8"/>
    <w:rsid w:val="00CC3313"/>
    <w:rsid w:val="00CD1833"/>
    <w:rsid w:val="00CD2A58"/>
    <w:rsid w:val="00CE0864"/>
    <w:rsid w:val="00CE2B5F"/>
    <w:rsid w:val="00CE45F3"/>
    <w:rsid w:val="00CF0950"/>
    <w:rsid w:val="00CF4068"/>
    <w:rsid w:val="00D117AA"/>
    <w:rsid w:val="00D12BDE"/>
    <w:rsid w:val="00D1328B"/>
    <w:rsid w:val="00D13D52"/>
    <w:rsid w:val="00D210D1"/>
    <w:rsid w:val="00D26D8B"/>
    <w:rsid w:val="00D36DFF"/>
    <w:rsid w:val="00D41A07"/>
    <w:rsid w:val="00D4250B"/>
    <w:rsid w:val="00D44C5F"/>
    <w:rsid w:val="00D504D4"/>
    <w:rsid w:val="00D621C9"/>
    <w:rsid w:val="00D64D3F"/>
    <w:rsid w:val="00D73EF0"/>
    <w:rsid w:val="00D75889"/>
    <w:rsid w:val="00D92DBA"/>
    <w:rsid w:val="00D93EDE"/>
    <w:rsid w:val="00D9512B"/>
    <w:rsid w:val="00DA44E2"/>
    <w:rsid w:val="00DB2F40"/>
    <w:rsid w:val="00DB5013"/>
    <w:rsid w:val="00DB69E5"/>
    <w:rsid w:val="00DC24CF"/>
    <w:rsid w:val="00DC452D"/>
    <w:rsid w:val="00DC76FE"/>
    <w:rsid w:val="00DC7F73"/>
    <w:rsid w:val="00DD10EE"/>
    <w:rsid w:val="00DD2E6E"/>
    <w:rsid w:val="00DD5A32"/>
    <w:rsid w:val="00DD5C54"/>
    <w:rsid w:val="00DD73DD"/>
    <w:rsid w:val="00DD7E57"/>
    <w:rsid w:val="00DE016D"/>
    <w:rsid w:val="00DE0B02"/>
    <w:rsid w:val="00DE28BB"/>
    <w:rsid w:val="00DE5DF9"/>
    <w:rsid w:val="00E003D4"/>
    <w:rsid w:val="00E11DDF"/>
    <w:rsid w:val="00E1327C"/>
    <w:rsid w:val="00E159CB"/>
    <w:rsid w:val="00E16DF0"/>
    <w:rsid w:val="00E210E0"/>
    <w:rsid w:val="00E36057"/>
    <w:rsid w:val="00E46519"/>
    <w:rsid w:val="00E57C24"/>
    <w:rsid w:val="00E60A47"/>
    <w:rsid w:val="00E63DA7"/>
    <w:rsid w:val="00E71669"/>
    <w:rsid w:val="00E73386"/>
    <w:rsid w:val="00E75587"/>
    <w:rsid w:val="00E7612C"/>
    <w:rsid w:val="00E9443B"/>
    <w:rsid w:val="00E944F1"/>
    <w:rsid w:val="00E97349"/>
    <w:rsid w:val="00EA4B51"/>
    <w:rsid w:val="00EA7D97"/>
    <w:rsid w:val="00EB2D0B"/>
    <w:rsid w:val="00EB5265"/>
    <w:rsid w:val="00EC07A8"/>
    <w:rsid w:val="00EC2200"/>
    <w:rsid w:val="00EC2EAA"/>
    <w:rsid w:val="00ED1732"/>
    <w:rsid w:val="00ED4438"/>
    <w:rsid w:val="00ED5677"/>
    <w:rsid w:val="00EE00A6"/>
    <w:rsid w:val="00EF63A6"/>
    <w:rsid w:val="00F020AF"/>
    <w:rsid w:val="00F1188F"/>
    <w:rsid w:val="00F16F17"/>
    <w:rsid w:val="00F20765"/>
    <w:rsid w:val="00F260B5"/>
    <w:rsid w:val="00F31F03"/>
    <w:rsid w:val="00F41645"/>
    <w:rsid w:val="00F447A7"/>
    <w:rsid w:val="00F45412"/>
    <w:rsid w:val="00F51509"/>
    <w:rsid w:val="00F557DF"/>
    <w:rsid w:val="00F62684"/>
    <w:rsid w:val="00F73494"/>
    <w:rsid w:val="00F82CD8"/>
    <w:rsid w:val="00F93498"/>
    <w:rsid w:val="00FA36EB"/>
    <w:rsid w:val="00FA60DE"/>
    <w:rsid w:val="00FB3A96"/>
    <w:rsid w:val="00FB6CD7"/>
    <w:rsid w:val="00FC10EE"/>
    <w:rsid w:val="00FD2AC4"/>
    <w:rsid w:val="00FD7990"/>
    <w:rsid w:val="00FE3026"/>
    <w:rsid w:val="00FE646D"/>
    <w:rsid w:val="00FE7B94"/>
    <w:rsid w:val="00FF36ED"/>
    <w:rsid w:val="00FF4060"/>
    <w:rsid w:val="00FF529D"/>
    <w:rsid w:val="00FF7F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2">
      <o:colormenu v:ext="edit" stroke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BB6"/>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72914"/>
    <w:rPr>
      <w:rFonts w:ascii="Lucida Grande" w:hAnsi="Lucida Grande"/>
      <w:sz w:val="18"/>
      <w:szCs w:val="18"/>
    </w:rPr>
  </w:style>
  <w:style w:type="paragraph" w:styleId="ListParagraph">
    <w:name w:val="List Paragraph"/>
    <w:basedOn w:val="Normal"/>
    <w:uiPriority w:val="34"/>
    <w:qFormat/>
    <w:rsid w:val="00B92BB6"/>
    <w:pPr>
      <w:ind w:left="720"/>
      <w:contextualSpacing/>
    </w:pPr>
  </w:style>
  <w:style w:type="paragraph" w:styleId="Footer">
    <w:name w:val="footer"/>
    <w:basedOn w:val="Normal"/>
    <w:link w:val="FooterChar"/>
    <w:uiPriority w:val="99"/>
    <w:unhideWhenUsed/>
    <w:rsid w:val="00B92BB6"/>
    <w:pPr>
      <w:tabs>
        <w:tab w:val="center" w:pos="4320"/>
        <w:tab w:val="right" w:pos="8640"/>
      </w:tabs>
    </w:pPr>
  </w:style>
  <w:style w:type="character" w:customStyle="1" w:styleId="FooterChar">
    <w:name w:val="Footer Char"/>
    <w:basedOn w:val="DefaultParagraphFont"/>
    <w:link w:val="Footer"/>
    <w:uiPriority w:val="99"/>
    <w:rsid w:val="00B92BB6"/>
    <w:rPr>
      <w:sz w:val="24"/>
      <w:lang w:eastAsia="en-US"/>
    </w:rPr>
  </w:style>
  <w:style w:type="character" w:styleId="PageNumber">
    <w:name w:val="page number"/>
    <w:basedOn w:val="DefaultParagraphFont"/>
    <w:uiPriority w:val="99"/>
    <w:semiHidden/>
    <w:unhideWhenUsed/>
    <w:rsid w:val="00B92BB6"/>
  </w:style>
  <w:style w:type="paragraph" w:styleId="Header">
    <w:name w:val="header"/>
    <w:basedOn w:val="Normal"/>
    <w:link w:val="HeaderChar"/>
    <w:uiPriority w:val="99"/>
    <w:unhideWhenUsed/>
    <w:rsid w:val="00B92BB6"/>
    <w:pPr>
      <w:tabs>
        <w:tab w:val="center" w:pos="4320"/>
        <w:tab w:val="right" w:pos="8640"/>
      </w:tabs>
    </w:pPr>
  </w:style>
  <w:style w:type="character" w:customStyle="1" w:styleId="HeaderChar">
    <w:name w:val="Header Char"/>
    <w:basedOn w:val="DefaultParagraphFont"/>
    <w:link w:val="Header"/>
    <w:uiPriority w:val="99"/>
    <w:rsid w:val="00B92BB6"/>
    <w:rPr>
      <w:sz w:val="24"/>
      <w:lang w:eastAsia="en-US"/>
    </w:rPr>
  </w:style>
  <w:style w:type="table" w:styleId="TableGrid">
    <w:name w:val="Table Grid"/>
    <w:basedOn w:val="TableNormal"/>
    <w:uiPriority w:val="59"/>
    <w:rsid w:val="008E23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62E75"/>
    <w:rPr>
      <w:szCs w:val="24"/>
    </w:rPr>
  </w:style>
  <w:style w:type="character" w:customStyle="1" w:styleId="FootnoteTextChar">
    <w:name w:val="Footnote Text Char"/>
    <w:basedOn w:val="DefaultParagraphFont"/>
    <w:link w:val="FootnoteText"/>
    <w:uiPriority w:val="99"/>
    <w:rsid w:val="00762E75"/>
    <w:rPr>
      <w:sz w:val="24"/>
      <w:szCs w:val="24"/>
      <w:lang w:eastAsia="en-US"/>
    </w:rPr>
  </w:style>
  <w:style w:type="character" w:styleId="FootnoteReference">
    <w:name w:val="footnote reference"/>
    <w:basedOn w:val="DefaultParagraphFont"/>
    <w:uiPriority w:val="99"/>
    <w:unhideWhenUsed/>
    <w:rsid w:val="00762E75"/>
    <w:rPr>
      <w:vertAlign w:val="superscript"/>
    </w:rPr>
  </w:style>
  <w:style w:type="paragraph" w:styleId="EndnoteText">
    <w:name w:val="endnote text"/>
    <w:basedOn w:val="Normal"/>
    <w:link w:val="EndnoteTextChar"/>
    <w:uiPriority w:val="99"/>
    <w:unhideWhenUsed/>
    <w:rsid w:val="00372002"/>
    <w:rPr>
      <w:szCs w:val="24"/>
    </w:rPr>
  </w:style>
  <w:style w:type="character" w:customStyle="1" w:styleId="EndnoteTextChar">
    <w:name w:val="Endnote Text Char"/>
    <w:basedOn w:val="DefaultParagraphFont"/>
    <w:link w:val="EndnoteText"/>
    <w:uiPriority w:val="99"/>
    <w:rsid w:val="00372002"/>
    <w:rPr>
      <w:sz w:val="24"/>
      <w:szCs w:val="24"/>
      <w:lang w:eastAsia="en-US"/>
    </w:rPr>
  </w:style>
  <w:style w:type="character" w:styleId="EndnoteReference">
    <w:name w:val="endnote reference"/>
    <w:basedOn w:val="DefaultParagraphFont"/>
    <w:uiPriority w:val="99"/>
    <w:unhideWhenUsed/>
    <w:rsid w:val="00372002"/>
    <w:rPr>
      <w:vertAlign w:val="superscript"/>
    </w:rPr>
  </w:style>
  <w:style w:type="paragraph" w:customStyle="1" w:styleId="Default">
    <w:name w:val="Default"/>
    <w:rsid w:val="00B36984"/>
    <w:pPr>
      <w:widowControl w:val="0"/>
      <w:autoSpaceDE w:val="0"/>
      <w:autoSpaceDN w:val="0"/>
      <w:adjustRightInd w:val="0"/>
    </w:pPr>
    <w:rPr>
      <w:color w:val="000000"/>
      <w:sz w:val="24"/>
      <w:szCs w:val="24"/>
    </w:rPr>
  </w:style>
  <w:style w:type="character" w:styleId="Hyperlink">
    <w:name w:val="Hyperlink"/>
    <w:basedOn w:val="DefaultParagraphFont"/>
    <w:uiPriority w:val="99"/>
    <w:unhideWhenUsed/>
    <w:rsid w:val="00B36984"/>
    <w:rPr>
      <w:color w:val="0000FF" w:themeColor="hyperlink"/>
      <w:u w:val="single"/>
    </w:rPr>
  </w:style>
  <w:style w:type="paragraph" w:styleId="NormalWeb">
    <w:name w:val="Normal (Web)"/>
    <w:basedOn w:val="Normal"/>
    <w:uiPriority w:val="99"/>
    <w:unhideWhenUsed/>
    <w:rsid w:val="0000304C"/>
    <w:pPr>
      <w:spacing w:before="100" w:beforeAutospacing="1" w:after="100" w:afterAutospacing="1"/>
    </w:pPr>
    <w:rPr>
      <w:rFonts w:eastAsia="Times New Roman"/>
      <w:szCs w:val="24"/>
    </w:rPr>
  </w:style>
  <w:style w:type="character" w:styleId="CommentReference">
    <w:name w:val="annotation reference"/>
    <w:basedOn w:val="DefaultParagraphFont"/>
    <w:uiPriority w:val="99"/>
    <w:semiHidden/>
    <w:unhideWhenUsed/>
    <w:rsid w:val="00E16DF0"/>
    <w:rPr>
      <w:sz w:val="16"/>
      <w:szCs w:val="16"/>
    </w:rPr>
  </w:style>
  <w:style w:type="paragraph" w:styleId="CommentText">
    <w:name w:val="annotation text"/>
    <w:basedOn w:val="Normal"/>
    <w:link w:val="CommentTextChar"/>
    <w:uiPriority w:val="99"/>
    <w:semiHidden/>
    <w:unhideWhenUsed/>
    <w:rsid w:val="00E16DF0"/>
    <w:rPr>
      <w:sz w:val="20"/>
    </w:rPr>
  </w:style>
  <w:style w:type="character" w:customStyle="1" w:styleId="CommentTextChar">
    <w:name w:val="Comment Text Char"/>
    <w:basedOn w:val="DefaultParagraphFont"/>
    <w:link w:val="CommentText"/>
    <w:uiPriority w:val="99"/>
    <w:semiHidden/>
    <w:rsid w:val="00E16DF0"/>
    <w:rPr>
      <w:lang w:eastAsia="en-US"/>
    </w:rPr>
  </w:style>
  <w:style w:type="paragraph" w:styleId="CommentSubject">
    <w:name w:val="annotation subject"/>
    <w:basedOn w:val="CommentText"/>
    <w:next w:val="CommentText"/>
    <w:link w:val="CommentSubjectChar"/>
    <w:uiPriority w:val="99"/>
    <w:semiHidden/>
    <w:unhideWhenUsed/>
    <w:rsid w:val="00E16DF0"/>
    <w:rPr>
      <w:b/>
      <w:bCs/>
    </w:rPr>
  </w:style>
  <w:style w:type="character" w:customStyle="1" w:styleId="CommentSubjectChar">
    <w:name w:val="Comment Subject Char"/>
    <w:basedOn w:val="CommentTextChar"/>
    <w:link w:val="CommentSubject"/>
    <w:uiPriority w:val="99"/>
    <w:semiHidden/>
    <w:rsid w:val="00E16DF0"/>
    <w:rPr>
      <w:b/>
      <w:bCs/>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BB6"/>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72914"/>
    <w:rPr>
      <w:rFonts w:ascii="Lucida Grande" w:hAnsi="Lucida Grande"/>
      <w:sz w:val="18"/>
      <w:szCs w:val="18"/>
    </w:rPr>
  </w:style>
  <w:style w:type="paragraph" w:styleId="ListParagraph">
    <w:name w:val="List Paragraph"/>
    <w:basedOn w:val="Normal"/>
    <w:uiPriority w:val="34"/>
    <w:qFormat/>
    <w:rsid w:val="00B92BB6"/>
    <w:pPr>
      <w:ind w:left="720"/>
      <w:contextualSpacing/>
    </w:pPr>
  </w:style>
  <w:style w:type="paragraph" w:styleId="Footer">
    <w:name w:val="footer"/>
    <w:basedOn w:val="Normal"/>
    <w:link w:val="FooterChar"/>
    <w:uiPriority w:val="99"/>
    <w:unhideWhenUsed/>
    <w:rsid w:val="00B92BB6"/>
    <w:pPr>
      <w:tabs>
        <w:tab w:val="center" w:pos="4320"/>
        <w:tab w:val="right" w:pos="8640"/>
      </w:tabs>
    </w:pPr>
  </w:style>
  <w:style w:type="character" w:customStyle="1" w:styleId="FooterChar">
    <w:name w:val="Footer Char"/>
    <w:basedOn w:val="DefaultParagraphFont"/>
    <w:link w:val="Footer"/>
    <w:uiPriority w:val="99"/>
    <w:rsid w:val="00B92BB6"/>
    <w:rPr>
      <w:sz w:val="24"/>
      <w:lang w:eastAsia="en-US"/>
    </w:rPr>
  </w:style>
  <w:style w:type="character" w:styleId="PageNumber">
    <w:name w:val="page number"/>
    <w:basedOn w:val="DefaultParagraphFont"/>
    <w:uiPriority w:val="99"/>
    <w:semiHidden/>
    <w:unhideWhenUsed/>
    <w:rsid w:val="00B92BB6"/>
  </w:style>
  <w:style w:type="paragraph" w:styleId="Header">
    <w:name w:val="header"/>
    <w:basedOn w:val="Normal"/>
    <w:link w:val="HeaderChar"/>
    <w:uiPriority w:val="99"/>
    <w:unhideWhenUsed/>
    <w:rsid w:val="00B92BB6"/>
    <w:pPr>
      <w:tabs>
        <w:tab w:val="center" w:pos="4320"/>
        <w:tab w:val="right" w:pos="8640"/>
      </w:tabs>
    </w:pPr>
  </w:style>
  <w:style w:type="character" w:customStyle="1" w:styleId="HeaderChar">
    <w:name w:val="Header Char"/>
    <w:basedOn w:val="DefaultParagraphFont"/>
    <w:link w:val="Header"/>
    <w:uiPriority w:val="99"/>
    <w:rsid w:val="00B92BB6"/>
    <w:rPr>
      <w:sz w:val="24"/>
      <w:lang w:eastAsia="en-US"/>
    </w:rPr>
  </w:style>
  <w:style w:type="table" w:styleId="TableGrid">
    <w:name w:val="Table Grid"/>
    <w:basedOn w:val="TableNormal"/>
    <w:uiPriority w:val="59"/>
    <w:rsid w:val="008E23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62E75"/>
    <w:rPr>
      <w:szCs w:val="24"/>
    </w:rPr>
  </w:style>
  <w:style w:type="character" w:customStyle="1" w:styleId="FootnoteTextChar">
    <w:name w:val="Footnote Text Char"/>
    <w:basedOn w:val="DefaultParagraphFont"/>
    <w:link w:val="FootnoteText"/>
    <w:uiPriority w:val="99"/>
    <w:rsid w:val="00762E75"/>
    <w:rPr>
      <w:sz w:val="24"/>
      <w:szCs w:val="24"/>
      <w:lang w:eastAsia="en-US"/>
    </w:rPr>
  </w:style>
  <w:style w:type="character" w:styleId="FootnoteReference">
    <w:name w:val="footnote reference"/>
    <w:basedOn w:val="DefaultParagraphFont"/>
    <w:uiPriority w:val="99"/>
    <w:unhideWhenUsed/>
    <w:rsid w:val="00762E75"/>
    <w:rPr>
      <w:vertAlign w:val="superscript"/>
    </w:rPr>
  </w:style>
  <w:style w:type="paragraph" w:styleId="EndnoteText">
    <w:name w:val="endnote text"/>
    <w:basedOn w:val="Normal"/>
    <w:link w:val="EndnoteTextChar"/>
    <w:uiPriority w:val="99"/>
    <w:unhideWhenUsed/>
    <w:rsid w:val="00372002"/>
    <w:rPr>
      <w:szCs w:val="24"/>
    </w:rPr>
  </w:style>
  <w:style w:type="character" w:customStyle="1" w:styleId="EndnoteTextChar">
    <w:name w:val="Endnote Text Char"/>
    <w:basedOn w:val="DefaultParagraphFont"/>
    <w:link w:val="EndnoteText"/>
    <w:uiPriority w:val="99"/>
    <w:rsid w:val="00372002"/>
    <w:rPr>
      <w:sz w:val="24"/>
      <w:szCs w:val="24"/>
      <w:lang w:eastAsia="en-US"/>
    </w:rPr>
  </w:style>
  <w:style w:type="character" w:styleId="EndnoteReference">
    <w:name w:val="endnote reference"/>
    <w:basedOn w:val="DefaultParagraphFont"/>
    <w:uiPriority w:val="99"/>
    <w:unhideWhenUsed/>
    <w:rsid w:val="00372002"/>
    <w:rPr>
      <w:vertAlign w:val="superscript"/>
    </w:rPr>
  </w:style>
  <w:style w:type="paragraph" w:customStyle="1" w:styleId="Default">
    <w:name w:val="Default"/>
    <w:rsid w:val="00B36984"/>
    <w:pPr>
      <w:widowControl w:val="0"/>
      <w:autoSpaceDE w:val="0"/>
      <w:autoSpaceDN w:val="0"/>
      <w:adjustRightInd w:val="0"/>
    </w:pPr>
    <w:rPr>
      <w:color w:val="000000"/>
      <w:sz w:val="24"/>
      <w:szCs w:val="24"/>
    </w:rPr>
  </w:style>
  <w:style w:type="character" w:styleId="Hyperlink">
    <w:name w:val="Hyperlink"/>
    <w:basedOn w:val="DefaultParagraphFont"/>
    <w:uiPriority w:val="99"/>
    <w:unhideWhenUsed/>
    <w:rsid w:val="00B36984"/>
    <w:rPr>
      <w:color w:val="0000FF" w:themeColor="hyperlink"/>
      <w:u w:val="single"/>
    </w:rPr>
  </w:style>
  <w:style w:type="paragraph" w:styleId="NormalWeb">
    <w:name w:val="Normal (Web)"/>
    <w:basedOn w:val="Normal"/>
    <w:uiPriority w:val="99"/>
    <w:unhideWhenUsed/>
    <w:rsid w:val="0000304C"/>
    <w:pPr>
      <w:spacing w:before="100" w:beforeAutospacing="1" w:after="100" w:afterAutospacing="1"/>
    </w:pPr>
    <w:rPr>
      <w:rFonts w:eastAsia="Times New Roman"/>
      <w:szCs w:val="24"/>
    </w:rPr>
  </w:style>
  <w:style w:type="character" w:styleId="CommentReference">
    <w:name w:val="annotation reference"/>
    <w:basedOn w:val="DefaultParagraphFont"/>
    <w:uiPriority w:val="99"/>
    <w:semiHidden/>
    <w:unhideWhenUsed/>
    <w:rsid w:val="00E16DF0"/>
    <w:rPr>
      <w:sz w:val="16"/>
      <w:szCs w:val="16"/>
    </w:rPr>
  </w:style>
  <w:style w:type="paragraph" w:styleId="CommentText">
    <w:name w:val="annotation text"/>
    <w:basedOn w:val="Normal"/>
    <w:link w:val="CommentTextChar"/>
    <w:uiPriority w:val="99"/>
    <w:semiHidden/>
    <w:unhideWhenUsed/>
    <w:rsid w:val="00E16DF0"/>
    <w:rPr>
      <w:sz w:val="20"/>
    </w:rPr>
  </w:style>
  <w:style w:type="character" w:customStyle="1" w:styleId="CommentTextChar">
    <w:name w:val="Comment Text Char"/>
    <w:basedOn w:val="DefaultParagraphFont"/>
    <w:link w:val="CommentText"/>
    <w:uiPriority w:val="99"/>
    <w:semiHidden/>
    <w:rsid w:val="00E16DF0"/>
    <w:rPr>
      <w:lang w:eastAsia="en-US"/>
    </w:rPr>
  </w:style>
  <w:style w:type="paragraph" w:styleId="CommentSubject">
    <w:name w:val="annotation subject"/>
    <w:basedOn w:val="CommentText"/>
    <w:next w:val="CommentText"/>
    <w:link w:val="CommentSubjectChar"/>
    <w:uiPriority w:val="99"/>
    <w:semiHidden/>
    <w:unhideWhenUsed/>
    <w:rsid w:val="00E16DF0"/>
    <w:rPr>
      <w:b/>
      <w:bCs/>
    </w:rPr>
  </w:style>
  <w:style w:type="character" w:customStyle="1" w:styleId="CommentSubjectChar">
    <w:name w:val="Comment Subject Char"/>
    <w:basedOn w:val="CommentTextChar"/>
    <w:link w:val="CommentSubject"/>
    <w:uiPriority w:val="99"/>
    <w:semiHidden/>
    <w:rsid w:val="00E16DF0"/>
    <w:rPr>
      <w:b/>
      <w:bCs/>
      <w:lang w:eastAsia="en-US"/>
    </w:rPr>
  </w:style>
</w:styles>
</file>

<file path=word/webSettings.xml><?xml version="1.0" encoding="utf-8"?>
<w:webSettings xmlns:r="http://schemas.openxmlformats.org/officeDocument/2006/relationships" xmlns:w="http://schemas.openxmlformats.org/wordprocessingml/2006/main">
  <w:divs>
    <w:div w:id="518398406">
      <w:bodyDiv w:val="1"/>
      <w:marLeft w:val="0"/>
      <w:marRight w:val="0"/>
      <w:marTop w:val="0"/>
      <w:marBottom w:val="0"/>
      <w:divBdr>
        <w:top w:val="none" w:sz="0" w:space="0" w:color="auto"/>
        <w:left w:val="none" w:sz="0" w:space="0" w:color="auto"/>
        <w:bottom w:val="none" w:sz="0" w:space="0" w:color="auto"/>
        <w:right w:val="none" w:sz="0" w:space="0" w:color="auto"/>
      </w:divBdr>
    </w:div>
    <w:div w:id="863833110">
      <w:bodyDiv w:val="1"/>
      <w:marLeft w:val="0"/>
      <w:marRight w:val="0"/>
      <w:marTop w:val="0"/>
      <w:marBottom w:val="0"/>
      <w:divBdr>
        <w:top w:val="none" w:sz="0" w:space="0" w:color="auto"/>
        <w:left w:val="none" w:sz="0" w:space="0" w:color="auto"/>
        <w:bottom w:val="none" w:sz="0" w:space="0" w:color="auto"/>
        <w:right w:val="none" w:sz="0" w:space="0" w:color="auto"/>
      </w:divBdr>
      <w:divsChild>
        <w:div w:id="1808820599">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image" Target="media/image1.emf"/>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yperlink" TargetMode="External" Target="http://www.instll.com"/>
  <Relationship Id="rId16" Type="http://schemas.openxmlformats.org/officeDocument/2006/relationships/header" Target="header1.xml"/>
  <Relationship Id="rId17" Type="http://schemas.openxmlformats.org/officeDocument/2006/relationships/footer" Target="footer3.xml"/>
  <Relationship Id="rId18" Type="http://schemas.openxmlformats.org/officeDocument/2006/relationships/image" Target="media/image2.emf"/>
  <Relationship Id="rId19" Type="http://schemas.openxmlformats.org/officeDocument/2006/relationships/header" Target="header2.xml"/>
  <Relationship Id="rId2" Type="http://schemas.openxmlformats.org/officeDocument/2006/relationships/customXml" Target="../customXml/item2.xml"/>
  <Relationship Id="rId20" Type="http://schemas.openxmlformats.org/officeDocument/2006/relationships/footer" Target="footer4.xml"/>
  <Relationship Id="rId21" Type="http://schemas.openxmlformats.org/officeDocument/2006/relationships/image" Target="media/image3.png"/>
  <Relationship Id="rId22" Type="http://schemas.openxmlformats.org/officeDocument/2006/relationships/footer" Target="footer5.xml"/>
  <Relationship Id="rId23" Type="http://schemas.openxmlformats.org/officeDocument/2006/relationships/image" Target="media/image4.png"/>
  <Relationship Id="rId24" Type="http://schemas.openxmlformats.org/officeDocument/2006/relationships/footer" Target="footer6.xml"/>
  <Relationship Id="rId25" Type="http://schemas.openxmlformats.org/officeDocument/2006/relationships/header" Target="header3.xml"/>
  <Relationship Id="rId26" Type="http://schemas.openxmlformats.org/officeDocument/2006/relationships/footer" Target="footer7.xml"/>
  <Relationship Id="rId27" Type="http://schemas.openxmlformats.org/officeDocument/2006/relationships/header" Target="header4.xml"/>
  <Relationship Id="rId28" Type="http://schemas.openxmlformats.org/officeDocument/2006/relationships/header" Target="header5.xml"/>
  <Relationship Id="rId29" Type="http://schemas.openxmlformats.org/officeDocument/2006/relationships/image" Target="media/image5.png"/>
  <Relationship Id="rId3" Type="http://schemas.openxmlformats.org/officeDocument/2006/relationships/customXml" Target="../customXml/item3.xml"/>
  <Relationship Id="rId30" Type="http://schemas.openxmlformats.org/officeDocument/2006/relationships/image" Target="media/image6.png"/>
  <Relationship Id="rId31" Type="http://schemas.openxmlformats.org/officeDocument/2006/relationships/header" Target="header6.xml"/>
  <Relationship Id="rId32" Type="http://schemas.openxmlformats.org/officeDocument/2006/relationships/footer" Target="footer8.xml"/>
  <Relationship Id="rId33" Type="http://schemas.openxmlformats.org/officeDocument/2006/relationships/footer" Target="footer9.xml"/>
  <Relationship Id="rId34" Type="http://schemas.openxmlformats.org/officeDocument/2006/relationships/footer" Target="footer10.xml"/>
  <Relationship Id="rId35" Type="http://schemas.openxmlformats.org/officeDocument/2006/relationships/footer" Target="footer11.xml"/>
  <Relationship Id="rId36" Type="http://schemas.openxmlformats.org/officeDocument/2006/relationships/footer" Target="footer12.xml"/>
  <Relationship Id="rId37" Type="http://schemas.openxmlformats.org/officeDocument/2006/relationships/fontTable" Target="fontTable.xml"/>
  <Relationship Id="rId38" Type="http://schemas.openxmlformats.org/officeDocument/2006/relationships/theme" Target="theme/theme1.xml"/>
  <Relationship Id="rId4" Type="http://schemas.openxmlformats.org/officeDocument/2006/relationships/customXml" Target="../customXml/item4.xml"/>
  <Relationship Id="rId41" Type="http://schemas.microsoft.com/office/2007/relationships/stylesWithEffects" Target="stylesWithEffects.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DESE-231-10365</_dlc_DocId>
    <_dlc_DocIdUrl xmlns="733efe1c-5bbe-4968-87dc-d400e65c879f">
      <Url>https://sharepoint.doemass.org/ese/webteam/cps/_layouts/DocIdRedir.aspx?ID=DESE-231-10365</Url>
      <Description>DESE-231-10365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DropOffZoneRoutingForm</Edit>
  <New>DocumentLibraryForm</New>
</FormTemplates>
</file>

<file path=customXml/itemProps1.xml><?xml version="1.0" encoding="utf-8"?>
<ds:datastoreItem xmlns:ds="http://schemas.openxmlformats.org/officeDocument/2006/customXml" ds:itemID="{7294119E-2EF1-4C5E-8529-BD4087B3A3AC}"/>
</file>

<file path=customXml/itemProps2.xml><?xml version="1.0" encoding="utf-8"?>
<ds:datastoreItem xmlns:ds="http://schemas.openxmlformats.org/officeDocument/2006/customXml" ds:itemID="{8A940556-9DB9-402A-8516-6D8A7F9F0878}"/>
</file>

<file path=customXml/itemProps3.xml><?xml version="1.0" encoding="utf-8"?>
<ds:datastoreItem xmlns:ds="http://schemas.openxmlformats.org/officeDocument/2006/customXml" ds:itemID="{DE5FE7B8-553B-46CA-BD2D-45B3B59EDBF1}"/>
</file>

<file path=customXml/itemProps4.xml><?xml version="1.0" encoding="utf-8"?>
<ds:datastoreItem xmlns:ds="http://schemas.openxmlformats.org/officeDocument/2006/customXml" ds:itemID="{A694318C-9748-45B3-810B-65C2C69E32D5}"/>
</file>

<file path=customXml/itemProps5.xml><?xml version="1.0" encoding="utf-8"?>
<ds:datastoreItem xmlns:ds="http://schemas.openxmlformats.org/officeDocument/2006/customXml" ds:itemID="{DBC649A8-5ED7-4826-9D73-EC532B24D949}"/>
</file>

<file path=docProps/app.xml><?xml version="1.0" encoding="utf-8"?>
<Properties xmlns="http://schemas.openxmlformats.org/officeDocument/2006/extended-properties" xmlns:vt="http://schemas.openxmlformats.org/officeDocument/2006/docPropsVTypes">
  <Template>Normal</Template>
  <TotalTime>1</TotalTime>
  <Pages>46</Pages>
  <Words>17011</Words>
  <Characters>96964</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Turnaround Practices Report 2014</vt:lpstr>
    </vt:vector>
  </TitlesOfParts>
  <Company>Microsoft</Company>
  <LinksUpToDate>false</LinksUpToDate>
  <CharactersWithSpaces>113748</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2015-12-28T16:49:00Z</dcterms:created>
  <dc:creator>ESE</dc:creator>
  <lastModifiedBy>txa</lastModifiedBy>
  <lastPrinted>2014-09-09T19:27:00Z</lastPrinted>
  <dcterms:modified xsi:type="dcterms:W3CDTF">2015-12-28T16:49:00Z</dcterms:modified>
  <revision>2</revision>
  <dc:title>Turnaround Practices Report 2014</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23 2015</vt:lpwstr>
  </property>
  <property fmtid="{D5CDD505-2E9C-101B-9397-08002B2CF9AE}" pid="3" name="ContentTypeId">
    <vt:lpwstr>0x010100524261BFE874874F899C38CF9C771BFF</vt:lpwstr>
  </property>
  <property fmtid="{D5CDD505-2E9C-101B-9397-08002B2CF9AE}" pid="4" name="_dlc_DocIdItemGuid">
    <vt:lpwstr>f9f147d5-f5c0-4e8e-9ca8-e35abe1c5b5b</vt:lpwstr>
  </property>
</Properties>
</file>