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C4661" w:rsidRDefault="006C4661" w:rsidP="006C4661">
      <w:pPr>
        <w:spacing w:before="78" w:line="273" w:lineRule="auto"/>
        <w:ind w:left="2330" w:right="729" w:hanging="428"/>
        <w:rPr>
          <w:rFonts w:ascii="Calibri"/>
          <w:b/>
          <w:sz w:val="24"/>
        </w:rPr>
      </w:pPr>
      <w:bookmarkStart w:id="0" w:name="_GoBack"/>
      <w:bookmarkEnd w:id="0"/>
      <w:r>
        <w:rPr>
          <w:rFonts w:ascii="Calibri"/>
          <w:b/>
          <w:color w:val="131313"/>
          <w:sz w:val="24"/>
        </w:rPr>
        <w:t xml:space="preserve">Acknowledgment of Receipt of Determination of Need and Attestation Regarding Participation in </w:t>
      </w:r>
      <w:proofErr w:type="spellStart"/>
      <w:r>
        <w:rPr>
          <w:rFonts w:ascii="Calibri"/>
          <w:b/>
          <w:color w:val="131313"/>
          <w:sz w:val="24"/>
        </w:rPr>
        <w:t>MassHealth</w:t>
      </w:r>
      <w:proofErr w:type="spellEnd"/>
    </w:p>
    <w:p w:rsidR="006C4661" w:rsidRDefault="006C4661" w:rsidP="006C4661">
      <w:pPr>
        <w:pStyle w:val="BodyText"/>
        <w:rPr>
          <w:rFonts w:ascii="Calibri"/>
          <w:b/>
          <w:sz w:val="30"/>
        </w:rPr>
      </w:pPr>
    </w:p>
    <w:p w:rsidR="006C4661" w:rsidRDefault="006C4661" w:rsidP="006C4661">
      <w:pPr>
        <w:pStyle w:val="BodyText"/>
        <w:spacing w:before="7"/>
        <w:rPr>
          <w:rFonts w:ascii="Calibri"/>
          <w:b/>
          <w:sz w:val="41"/>
        </w:rPr>
      </w:pPr>
    </w:p>
    <w:p w:rsidR="006C4661" w:rsidRDefault="006C4661" w:rsidP="00702111">
      <w:pPr>
        <w:pStyle w:val="BodyText"/>
      </w:pPr>
      <w:r>
        <w:t xml:space="preserve">Pursuant to 105 C.M.R. § 100.310(A)(2) we, the undersigned chief executive officer and board chair of UMass Memorial Health Care, Inc. (the "Holder"), hereby acknowledge that the </w:t>
      </w:r>
      <w:r>
        <w:rPr>
          <w:spacing w:val="-2"/>
        </w:rPr>
        <w:t xml:space="preserve">Holder </w:t>
      </w:r>
      <w:r>
        <w:t xml:space="preserve">is in receipt of the Determination of Need Notice of Final Action, dated May 17, 2021, issued </w:t>
      </w:r>
      <w:r>
        <w:rPr>
          <w:spacing w:val="-3"/>
        </w:rPr>
        <w:t xml:space="preserve">by </w:t>
      </w:r>
      <w:r>
        <w:t xml:space="preserve">the Massachusetts Department of </w:t>
      </w:r>
      <w:r>
        <w:rPr>
          <w:spacing w:val="-3"/>
        </w:rPr>
        <w:t xml:space="preserve">Public </w:t>
      </w:r>
      <w:r>
        <w:t xml:space="preserve">Health (the "Department") with </w:t>
      </w:r>
      <w:r>
        <w:rPr>
          <w:spacing w:val="-3"/>
        </w:rPr>
        <w:t xml:space="preserve">respect </w:t>
      </w:r>
      <w:r>
        <w:t xml:space="preserve">to Application No. 20121712-TO. Although this attestation was not provided to the Department and </w:t>
      </w:r>
      <w:r>
        <w:rPr>
          <w:spacing w:val="-4"/>
        </w:rPr>
        <w:t xml:space="preserve">to </w:t>
      </w:r>
      <w:r>
        <w:t xml:space="preserve">all Parties of Record within thirty </w:t>
      </w:r>
      <w:r>
        <w:rPr>
          <w:spacing w:val="2"/>
        </w:rPr>
        <w:t xml:space="preserve">(30) </w:t>
      </w:r>
      <w:r>
        <w:t xml:space="preserve">days of the Determination of Need Notice of Final Action, the Department is aware of the delay and we attest that the Holder has </w:t>
      </w:r>
      <w:proofErr w:type="gramStart"/>
      <w:r>
        <w:t>been in compliance with</w:t>
      </w:r>
      <w:proofErr w:type="gramEnd"/>
      <w:r>
        <w:t xml:space="preserve"> all other conditions since the issuance of the</w:t>
      </w:r>
      <w:r>
        <w:rPr>
          <w:spacing w:val="22"/>
        </w:rPr>
        <w:t xml:space="preserve"> </w:t>
      </w:r>
      <w:proofErr w:type="spellStart"/>
      <w:r>
        <w:t>DoN</w:t>
      </w:r>
      <w:proofErr w:type="spellEnd"/>
      <w:r>
        <w:t>.</w:t>
      </w:r>
    </w:p>
    <w:p w:rsidR="006C4661" w:rsidRDefault="006C4661" w:rsidP="006C4661">
      <w:pPr>
        <w:spacing w:before="190" w:line="273" w:lineRule="auto"/>
        <w:ind w:left="117" w:right="149" w:firstLine="5"/>
        <w:rPr>
          <w:rFonts w:ascii="Calibri"/>
          <w:sz w:val="24"/>
        </w:rPr>
      </w:pPr>
      <w:r>
        <w:rPr>
          <w:rFonts w:ascii="Calibri"/>
          <w:color w:val="131313"/>
          <w:sz w:val="24"/>
        </w:rPr>
        <w:t>In addition, pursuant to 105 CMR 100.310(A</w:t>
      </w:r>
      <w:proofErr w:type="gramStart"/>
      <w:r>
        <w:rPr>
          <w:rFonts w:ascii="Calibri"/>
          <w:color w:val="131313"/>
          <w:sz w:val="24"/>
        </w:rPr>
        <w:t>)(</w:t>
      </w:r>
      <w:proofErr w:type="gramEnd"/>
      <w:r>
        <w:rPr>
          <w:rFonts w:ascii="Calibri"/>
          <w:color w:val="131313"/>
          <w:sz w:val="24"/>
        </w:rPr>
        <w:t xml:space="preserve">11), we hereby attest that UMass Memorial Health </w:t>
      </w:r>
      <w:r>
        <w:rPr>
          <w:rFonts w:ascii="Calibri"/>
          <w:color w:val="131313"/>
          <w:w w:val="155"/>
          <w:sz w:val="24"/>
        </w:rPr>
        <w:t xml:space="preserve">- </w:t>
      </w:r>
      <w:r>
        <w:rPr>
          <w:rFonts w:ascii="Calibri"/>
          <w:color w:val="131313"/>
          <w:sz w:val="24"/>
        </w:rPr>
        <w:t xml:space="preserve">Harrington Hospital, Inc. f/k/a Harrington Memorial Hospital, Inc. (the Health Care Facility or Facilities for which the Notice of Determination has been issued) participates in </w:t>
      </w:r>
      <w:proofErr w:type="spellStart"/>
      <w:r>
        <w:rPr>
          <w:rFonts w:ascii="Calibri"/>
          <w:color w:val="131313"/>
          <w:sz w:val="24"/>
        </w:rPr>
        <w:t>MassHealth</w:t>
      </w:r>
      <w:proofErr w:type="spellEnd"/>
      <w:r>
        <w:rPr>
          <w:rFonts w:ascii="Calibri"/>
          <w:color w:val="131313"/>
          <w:sz w:val="24"/>
        </w:rPr>
        <w:t xml:space="preserve"> pursuant to 130 CMR 400.000 through 499.000.</w:t>
      </w:r>
    </w:p>
    <w:p w:rsidR="006C4661" w:rsidRDefault="006C4661" w:rsidP="006C4661">
      <w:pPr>
        <w:pStyle w:val="BodyText"/>
        <w:rPr>
          <w:rFonts w:ascii="Calibri"/>
          <w:sz w:val="30"/>
        </w:rPr>
      </w:pPr>
    </w:p>
    <w:p w:rsidR="006C4661" w:rsidRDefault="006C4661" w:rsidP="006C4661">
      <w:pPr>
        <w:pStyle w:val="BodyText"/>
        <w:spacing w:before="6"/>
        <w:rPr>
          <w:rFonts w:ascii="Calibri"/>
          <w:sz w:val="30"/>
        </w:rPr>
      </w:pPr>
    </w:p>
    <w:p w:rsidR="006C4661" w:rsidRDefault="006C4661" w:rsidP="006B186F">
      <w:pPr>
        <w:spacing w:line="273" w:lineRule="auto"/>
        <w:ind w:left="126" w:right="149" w:firstLine="11"/>
        <w:rPr>
          <w:rFonts w:ascii="Calibri"/>
          <w:sz w:val="23"/>
        </w:rPr>
      </w:pPr>
      <w:r>
        <w:rPr>
          <w:rFonts w:ascii="Calibri"/>
          <w:color w:val="131313"/>
          <w:w w:val="93"/>
          <w:sz w:val="24"/>
        </w:rPr>
        <w:t>IN</w:t>
      </w:r>
      <w:r>
        <w:rPr>
          <w:rFonts w:ascii="Calibri"/>
          <w:color w:val="131313"/>
          <w:sz w:val="24"/>
        </w:rPr>
        <w:t xml:space="preserve"> </w:t>
      </w:r>
      <w:r>
        <w:rPr>
          <w:rFonts w:ascii="Calibri"/>
          <w:color w:val="131313"/>
          <w:w w:val="99"/>
          <w:sz w:val="24"/>
        </w:rPr>
        <w:t>WITNESS</w:t>
      </w:r>
      <w:r>
        <w:rPr>
          <w:rFonts w:ascii="Calibri"/>
          <w:color w:val="131313"/>
          <w:sz w:val="24"/>
        </w:rPr>
        <w:t xml:space="preserve"> </w:t>
      </w:r>
      <w:r>
        <w:rPr>
          <w:rFonts w:ascii="Calibri"/>
          <w:color w:val="131313"/>
          <w:w w:val="98"/>
          <w:sz w:val="24"/>
        </w:rPr>
        <w:t>WHEREOF,</w:t>
      </w:r>
      <w:r>
        <w:rPr>
          <w:rFonts w:ascii="Calibri"/>
          <w:color w:val="131313"/>
          <w:sz w:val="24"/>
        </w:rPr>
        <w:t xml:space="preserve"> the undersigned have duly executed this </w:t>
      </w:r>
      <w:r>
        <w:rPr>
          <w:rFonts w:ascii="Calibri"/>
          <w:color w:val="131313"/>
          <w:w w:val="99"/>
          <w:sz w:val="24"/>
        </w:rPr>
        <w:t>Attestation</w:t>
      </w:r>
      <w:r>
        <w:rPr>
          <w:rFonts w:ascii="Calibri"/>
          <w:color w:val="131313"/>
          <w:sz w:val="24"/>
        </w:rPr>
        <w:t xml:space="preserve"> on September </w:t>
      </w:r>
      <w:proofErr w:type="gramStart"/>
      <w:r>
        <w:rPr>
          <w:rFonts w:ascii="Calibri"/>
          <w:color w:val="131313"/>
          <w:w w:val="95"/>
          <w:sz w:val="24"/>
        </w:rPr>
        <w:t>24,</w:t>
      </w:r>
      <w:r>
        <w:rPr>
          <w:rFonts w:ascii="Calibri"/>
          <w:i/>
          <w:color w:val="131313"/>
          <w:sz w:val="8"/>
        </w:rPr>
        <w:t>,</w:t>
      </w:r>
      <w:proofErr w:type="gramEnd"/>
      <w:r>
        <w:rPr>
          <w:rFonts w:ascii="Calibri"/>
          <w:i/>
          <w:color w:val="131313"/>
          <w:sz w:val="8"/>
        </w:rPr>
        <w:t xml:space="preserve"> </w:t>
      </w:r>
      <w:r>
        <w:rPr>
          <w:rFonts w:ascii="Calibri"/>
          <w:color w:val="131313"/>
          <w:sz w:val="24"/>
        </w:rPr>
        <w:t>2021.</w:t>
      </w:r>
      <w:r w:rsidR="006B186F">
        <w:rPr>
          <w:rFonts w:ascii="Calibri"/>
          <w:sz w:val="23"/>
        </w:rPr>
        <w:t xml:space="preserve"> </w:t>
      </w:r>
    </w:p>
    <w:p w:rsidR="006B186F" w:rsidRDefault="006C4661" w:rsidP="006C4661">
      <w:pPr>
        <w:spacing w:before="103"/>
        <w:ind w:left="132"/>
        <w:rPr>
          <w:rFonts w:ascii="Calibri"/>
          <w:sz w:val="24"/>
        </w:rPr>
      </w:pPr>
      <w:r>
        <w:rPr>
          <w:rFonts w:ascii="Calibri"/>
          <w:color w:val="131313"/>
          <w:sz w:val="24"/>
        </w:rPr>
        <w:t>By its Chief Executive Officer</w:t>
      </w:r>
    </w:p>
    <w:p w:rsidR="006C4661" w:rsidRDefault="00870B88" w:rsidP="006C4661">
      <w:pPr>
        <w:spacing w:before="103"/>
        <w:ind w:left="132"/>
        <w:rPr>
          <w:rFonts w:ascii="Calibri"/>
          <w:sz w:val="24"/>
        </w:rPr>
      </w:pPr>
      <w:r>
        <w:rPr>
          <w:noProof/>
        </w:rPr>
        <w:drawing>
          <wp:inline distT="0" distB="0" distL="0" distR="0">
            <wp:extent cx="428516" cy="98423"/>
            <wp:effectExtent l="0" t="0" r="0" b="0"/>
            <wp:docPr id="8" name="Picture 6" descr="&lt;signature on file&gt;" title="&lt;signature on fil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Picture 6"/>
                    <pic:cNvPicPr>
                      <a:picLocks noChangeAspect="1" noChangeArrowheads="1"/>
                    </pic:cNvPicPr>
                  </pic:nvPicPr>
                  <pic:blipFill>
                    <a:blip r:embed="rId5" cstate="print">
                      <a:extLst>
                        <a:ext uri="{28A0092B-C50C-407E-A947-70E740481C1C}">
                          <a14:useLocalDpi xmlns:a14="http://schemas.microsoft.com/office/drawing/2010/main" val="0"/>
                        </a:ext>
                      </a:extLst>
                    </a:blip>
                    <a:srcRect/>
                    <a:stretch>
                      <a:fillRect/>
                    </a:stretch>
                  </pic:blipFill>
                  <pic:spPr bwMode="auto">
                    <a:xfrm>
                      <a:off x="0" y="0"/>
                      <a:ext cx="428516" cy="9842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Pr>
          <w:rFonts w:ascii="Calibri"/>
          <w:noProof/>
          <w:color w:val="141414"/>
          <w:sz w:val="24"/>
        </w:rPr>
        <w:drawing>
          <wp:inline distT="0" distB="0" distL="0" distR="0">
            <wp:extent cx="2012005" cy="670603"/>
            <wp:effectExtent l="0" t="0" r="7620" b="0"/>
            <wp:docPr id="7" name="Picture 5" descr="&lt;signature on file&gt;" title="&lt;signature on file&g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Picture 5"/>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2012005" cy="670603"/>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pic:spPr>
                </pic:pic>
              </a:graphicData>
            </a:graphic>
          </wp:inline>
        </w:drawing>
      </w:r>
      <w:r w:rsidR="006C4661">
        <w:rPr>
          <w:rFonts w:ascii="Calibri"/>
          <w:color w:val="141414"/>
          <w:sz w:val="24"/>
        </w:rPr>
        <w:t>By its Board Chair</w:t>
      </w:r>
    </w:p>
    <w:p w:rsidR="006C4661" w:rsidRDefault="006C4661" w:rsidP="006C4661">
      <w:pPr>
        <w:rPr>
          <w:rFonts w:ascii="Calibri"/>
          <w:sz w:val="24"/>
        </w:rPr>
        <w:sectPr w:rsidR="006C4661" w:rsidSect="006C4661">
          <w:pgSz w:w="12240" w:h="15840"/>
          <w:pgMar w:top="1360" w:right="1260" w:bottom="280" w:left="1380" w:header="720" w:footer="720" w:gutter="0"/>
          <w:cols w:space="720"/>
        </w:sectPr>
      </w:pPr>
    </w:p>
    <w:p w:rsidR="006C4661" w:rsidRDefault="006C4661" w:rsidP="006C4661">
      <w:pPr>
        <w:pStyle w:val="BodyText"/>
        <w:ind w:left="107"/>
        <w:rPr>
          <w:rFonts w:ascii="Calibri"/>
        </w:rPr>
      </w:pPr>
      <w:r>
        <w:rPr>
          <w:rFonts w:ascii="Calibri"/>
          <w:noProof/>
        </w:rPr>
        <w:lastRenderedPageBreak/>
        <w:drawing>
          <wp:inline distT="0" distB="0" distL="0" distR="0" wp14:anchorId="36D6C374" wp14:editId="6814FE26">
            <wp:extent cx="829351" cy="1024127"/>
            <wp:effectExtent l="0" t="0" r="8890" b="5080"/>
            <wp:docPr id="1" name="image4.png" descr="Commonwealth of Massachusetts seal" title="Commonwealth of Massachusetts sea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4.png"/>
                    <pic:cNvPicPr/>
                  </pic:nvPicPr>
                  <pic:blipFill>
                    <a:blip r:embed="rId7" cstate="print"/>
                    <a:stretch>
                      <a:fillRect/>
                    </a:stretch>
                  </pic:blipFill>
                  <pic:spPr>
                    <a:xfrm>
                      <a:off x="0" y="0"/>
                      <a:ext cx="829351" cy="1024127"/>
                    </a:xfrm>
                    <a:prstGeom prst="rect">
                      <a:avLst/>
                    </a:prstGeom>
                  </pic:spPr>
                </pic:pic>
              </a:graphicData>
            </a:graphic>
          </wp:inline>
        </w:drawing>
      </w:r>
    </w:p>
    <w:p w:rsidR="006C4661" w:rsidRDefault="006C4661" w:rsidP="006C4661">
      <w:pPr>
        <w:pStyle w:val="BodyText"/>
        <w:rPr>
          <w:rFonts w:ascii="Calibri"/>
          <w:sz w:val="16"/>
        </w:rPr>
      </w:pPr>
    </w:p>
    <w:p w:rsidR="006C4661" w:rsidRDefault="006C4661" w:rsidP="006C4661">
      <w:pPr>
        <w:pStyle w:val="BodyText"/>
        <w:spacing w:before="3"/>
        <w:rPr>
          <w:rFonts w:ascii="Calibri"/>
          <w:sz w:val="12"/>
        </w:rPr>
      </w:pPr>
    </w:p>
    <w:p w:rsidR="006C4661" w:rsidRDefault="006C4661" w:rsidP="006C4661">
      <w:pPr>
        <w:ind w:left="97" w:right="37"/>
        <w:jc w:val="center"/>
        <w:rPr>
          <w:rFonts w:ascii="Arial"/>
          <w:b/>
          <w:sz w:val="15"/>
        </w:rPr>
      </w:pPr>
      <w:r>
        <w:rPr>
          <w:rFonts w:ascii="Arial"/>
          <w:b/>
          <w:color w:val="262626"/>
          <w:sz w:val="15"/>
        </w:rPr>
        <w:t>CHARLES D. BAKER</w:t>
      </w:r>
    </w:p>
    <w:p w:rsidR="006C4661" w:rsidRDefault="006C4661" w:rsidP="006C4661">
      <w:pPr>
        <w:spacing w:before="5"/>
        <w:ind w:left="94" w:right="37"/>
        <w:jc w:val="center"/>
        <w:rPr>
          <w:rFonts w:ascii="Arial"/>
          <w:sz w:val="13"/>
        </w:rPr>
      </w:pPr>
      <w:r>
        <w:rPr>
          <w:rFonts w:ascii="Arial"/>
          <w:color w:val="262626"/>
          <w:w w:val="115"/>
          <w:sz w:val="13"/>
        </w:rPr>
        <w:t>Governor</w:t>
      </w:r>
    </w:p>
    <w:p w:rsidR="006C4661" w:rsidRDefault="006C4661" w:rsidP="006C4661">
      <w:pPr>
        <w:spacing w:before="93" w:line="203" w:lineRule="exact"/>
        <w:ind w:left="97" w:right="27"/>
        <w:jc w:val="center"/>
        <w:rPr>
          <w:rFonts w:ascii="Arial"/>
          <w:b/>
          <w:sz w:val="15"/>
        </w:rPr>
      </w:pPr>
      <w:r>
        <w:rPr>
          <w:rFonts w:ascii="Arial"/>
          <w:b/>
          <w:color w:val="262626"/>
          <w:w w:val="105"/>
          <w:sz w:val="15"/>
        </w:rPr>
        <w:t>KARYN</w:t>
      </w:r>
      <w:r>
        <w:rPr>
          <w:rFonts w:ascii="Arial"/>
          <w:b/>
          <w:color w:val="262626"/>
          <w:spacing w:val="-22"/>
          <w:w w:val="105"/>
          <w:sz w:val="15"/>
        </w:rPr>
        <w:t xml:space="preserve"> </w:t>
      </w:r>
      <w:r>
        <w:rPr>
          <w:color w:val="262626"/>
          <w:w w:val="105"/>
          <w:sz w:val="18"/>
        </w:rPr>
        <w:t>E.</w:t>
      </w:r>
      <w:r>
        <w:rPr>
          <w:color w:val="262626"/>
          <w:spacing w:val="-30"/>
          <w:w w:val="105"/>
          <w:sz w:val="18"/>
        </w:rPr>
        <w:t xml:space="preserve"> </w:t>
      </w:r>
      <w:r>
        <w:rPr>
          <w:rFonts w:ascii="Arial"/>
          <w:b/>
          <w:color w:val="262626"/>
          <w:w w:val="105"/>
          <w:sz w:val="15"/>
        </w:rPr>
        <w:t>POLITO</w:t>
      </w:r>
    </w:p>
    <w:p w:rsidR="006C4661" w:rsidRDefault="006C4661" w:rsidP="006C4661">
      <w:pPr>
        <w:spacing w:line="146" w:lineRule="exact"/>
        <w:ind w:left="91" w:right="37"/>
        <w:jc w:val="center"/>
        <w:rPr>
          <w:rFonts w:ascii="Arial"/>
          <w:sz w:val="13"/>
        </w:rPr>
      </w:pPr>
      <w:r>
        <w:rPr>
          <w:rFonts w:ascii="Arial"/>
          <w:color w:val="262626"/>
          <w:w w:val="110"/>
          <w:sz w:val="13"/>
        </w:rPr>
        <w:t>Lieutenant</w:t>
      </w:r>
      <w:r>
        <w:rPr>
          <w:rFonts w:ascii="Arial"/>
          <w:color w:val="262626"/>
          <w:spacing w:val="29"/>
          <w:w w:val="110"/>
          <w:sz w:val="13"/>
        </w:rPr>
        <w:t xml:space="preserve"> </w:t>
      </w:r>
      <w:r>
        <w:rPr>
          <w:rFonts w:ascii="Arial"/>
          <w:color w:val="262626"/>
          <w:w w:val="110"/>
          <w:sz w:val="13"/>
        </w:rPr>
        <w:t>Governor</w:t>
      </w:r>
    </w:p>
    <w:p w:rsidR="006C4661" w:rsidRDefault="006C4661" w:rsidP="006C4661">
      <w:pPr>
        <w:spacing w:before="177"/>
        <w:ind w:left="55" w:right="1372"/>
        <w:jc w:val="center"/>
        <w:rPr>
          <w:rFonts w:ascii="Arial"/>
          <w:sz w:val="33"/>
        </w:rPr>
      </w:pPr>
      <w:r>
        <w:br w:type="column"/>
      </w:r>
      <w:r>
        <w:rPr>
          <w:rFonts w:ascii="Arial"/>
          <w:color w:val="262626"/>
          <w:w w:val="105"/>
          <w:sz w:val="33"/>
        </w:rPr>
        <w:t>The Commonwealth of Massachusetts</w:t>
      </w:r>
    </w:p>
    <w:p w:rsidR="006C4661" w:rsidRDefault="006C4661" w:rsidP="006C4661">
      <w:pPr>
        <w:pStyle w:val="Heading1"/>
        <w:spacing w:before="9" w:line="247" w:lineRule="auto"/>
        <w:ind w:right="1368"/>
      </w:pPr>
      <w:r>
        <w:rPr>
          <w:color w:val="262626"/>
          <w:w w:val="105"/>
        </w:rPr>
        <w:t>Executive</w:t>
      </w:r>
      <w:r>
        <w:rPr>
          <w:color w:val="262626"/>
          <w:spacing w:val="-14"/>
          <w:w w:val="105"/>
        </w:rPr>
        <w:t xml:space="preserve"> </w:t>
      </w:r>
      <w:r>
        <w:rPr>
          <w:color w:val="262626"/>
          <w:w w:val="105"/>
        </w:rPr>
        <w:t>Office</w:t>
      </w:r>
      <w:r>
        <w:rPr>
          <w:color w:val="262626"/>
          <w:spacing w:val="-25"/>
          <w:w w:val="105"/>
        </w:rPr>
        <w:t xml:space="preserve"> </w:t>
      </w:r>
      <w:r>
        <w:rPr>
          <w:color w:val="262626"/>
          <w:w w:val="105"/>
        </w:rPr>
        <w:t>of</w:t>
      </w:r>
      <w:r>
        <w:rPr>
          <w:color w:val="262626"/>
          <w:spacing w:val="-29"/>
          <w:w w:val="105"/>
        </w:rPr>
        <w:t xml:space="preserve"> </w:t>
      </w:r>
      <w:r>
        <w:rPr>
          <w:color w:val="262626"/>
          <w:w w:val="105"/>
        </w:rPr>
        <w:t>Health</w:t>
      </w:r>
      <w:r>
        <w:rPr>
          <w:color w:val="262626"/>
          <w:spacing w:val="-19"/>
          <w:w w:val="105"/>
        </w:rPr>
        <w:t xml:space="preserve"> </w:t>
      </w:r>
      <w:r>
        <w:rPr>
          <w:color w:val="262626"/>
          <w:w w:val="105"/>
        </w:rPr>
        <w:t>and</w:t>
      </w:r>
      <w:r>
        <w:rPr>
          <w:color w:val="262626"/>
          <w:spacing w:val="-26"/>
          <w:w w:val="105"/>
        </w:rPr>
        <w:t xml:space="preserve"> </w:t>
      </w:r>
      <w:r>
        <w:rPr>
          <w:color w:val="262626"/>
          <w:w w:val="105"/>
        </w:rPr>
        <w:t>Human</w:t>
      </w:r>
      <w:r>
        <w:rPr>
          <w:color w:val="262626"/>
          <w:spacing w:val="-23"/>
          <w:w w:val="105"/>
        </w:rPr>
        <w:t xml:space="preserve"> </w:t>
      </w:r>
      <w:r>
        <w:rPr>
          <w:color w:val="262626"/>
          <w:w w:val="105"/>
        </w:rPr>
        <w:t>Services Department of Public</w:t>
      </w:r>
      <w:r>
        <w:rPr>
          <w:color w:val="262626"/>
          <w:spacing w:val="3"/>
          <w:w w:val="105"/>
        </w:rPr>
        <w:t xml:space="preserve"> </w:t>
      </w:r>
      <w:r>
        <w:rPr>
          <w:color w:val="262626"/>
          <w:w w:val="105"/>
        </w:rPr>
        <w:t>Health</w:t>
      </w:r>
    </w:p>
    <w:p w:rsidR="006C4661" w:rsidRDefault="006C4661" w:rsidP="006C4661">
      <w:pPr>
        <w:spacing w:before="4"/>
        <w:ind w:left="55" w:right="1356"/>
        <w:jc w:val="center"/>
        <w:rPr>
          <w:rFonts w:ascii="Arial"/>
          <w:sz w:val="26"/>
        </w:rPr>
      </w:pPr>
      <w:r>
        <w:rPr>
          <w:rFonts w:ascii="Arial"/>
          <w:color w:val="262626"/>
          <w:w w:val="105"/>
          <w:sz w:val="26"/>
        </w:rPr>
        <w:t>250 Washington Street, Boston, MA 02108</w:t>
      </w:r>
    </w:p>
    <w:p w:rsidR="006C4661" w:rsidRDefault="006C4661" w:rsidP="006C4661">
      <w:pPr>
        <w:pStyle w:val="BodyText"/>
        <w:rPr>
          <w:rFonts w:ascii="Arial"/>
          <w:sz w:val="28"/>
        </w:rPr>
      </w:pPr>
    </w:p>
    <w:p w:rsidR="006C4661" w:rsidRDefault="006C4661" w:rsidP="006C4661">
      <w:pPr>
        <w:spacing w:before="222"/>
        <w:ind w:left="4826" w:right="380"/>
        <w:jc w:val="center"/>
        <w:rPr>
          <w:rFonts w:ascii="Arial"/>
          <w:b/>
          <w:sz w:val="15"/>
        </w:rPr>
      </w:pPr>
      <w:r>
        <w:rPr>
          <w:rFonts w:ascii="Arial"/>
          <w:b/>
          <w:color w:val="262626"/>
          <w:sz w:val="15"/>
        </w:rPr>
        <w:t>MARYLOU SUDDERS</w:t>
      </w:r>
    </w:p>
    <w:p w:rsidR="006C4661" w:rsidRDefault="006C4661" w:rsidP="006C4661">
      <w:pPr>
        <w:ind w:left="4813" w:right="380"/>
        <w:jc w:val="center"/>
        <w:rPr>
          <w:rFonts w:ascii="Arial"/>
          <w:sz w:val="13"/>
        </w:rPr>
      </w:pPr>
      <w:r>
        <w:rPr>
          <w:rFonts w:ascii="Arial"/>
          <w:color w:val="262626"/>
          <w:w w:val="115"/>
          <w:sz w:val="13"/>
        </w:rPr>
        <w:t>Secretary</w:t>
      </w:r>
    </w:p>
    <w:p w:rsidR="006C4661" w:rsidRDefault="006C4661" w:rsidP="006C4661">
      <w:pPr>
        <w:spacing w:before="125"/>
        <w:ind w:left="4832" w:right="380"/>
        <w:jc w:val="center"/>
        <w:rPr>
          <w:rFonts w:ascii="Arial"/>
          <w:b/>
          <w:sz w:val="15"/>
        </w:rPr>
      </w:pPr>
      <w:r>
        <w:rPr>
          <w:rFonts w:ascii="Arial"/>
          <w:b/>
          <w:color w:val="262626"/>
          <w:w w:val="105"/>
          <w:sz w:val="15"/>
        </w:rPr>
        <w:t>MONICA BHAREL, MD, MPH</w:t>
      </w:r>
    </w:p>
    <w:p w:rsidR="006C4661" w:rsidRDefault="006C4661" w:rsidP="006C4661">
      <w:pPr>
        <w:spacing w:before="5"/>
        <w:ind w:left="4810" w:right="380"/>
        <w:jc w:val="center"/>
        <w:rPr>
          <w:rFonts w:ascii="Arial"/>
          <w:sz w:val="13"/>
        </w:rPr>
      </w:pPr>
      <w:r>
        <w:rPr>
          <w:rFonts w:ascii="Arial"/>
          <w:color w:val="262626"/>
          <w:w w:val="110"/>
          <w:sz w:val="13"/>
        </w:rPr>
        <w:t>Commissioner</w:t>
      </w:r>
    </w:p>
    <w:p w:rsidR="006C4661" w:rsidRDefault="006C4661" w:rsidP="006C4661">
      <w:pPr>
        <w:pStyle w:val="BodyText"/>
        <w:spacing w:before="8"/>
        <w:rPr>
          <w:rFonts w:ascii="Arial"/>
          <w:sz w:val="13"/>
        </w:rPr>
      </w:pPr>
    </w:p>
    <w:p w:rsidR="006C4661" w:rsidRDefault="006C4661" w:rsidP="006C4661">
      <w:pPr>
        <w:ind w:left="4813" w:right="380"/>
        <w:jc w:val="center"/>
        <w:rPr>
          <w:rFonts w:ascii="Arial"/>
          <w:b/>
          <w:sz w:val="13"/>
        </w:rPr>
      </w:pPr>
      <w:r>
        <w:rPr>
          <w:rFonts w:ascii="Arial"/>
          <w:color w:val="262626"/>
          <w:w w:val="105"/>
          <w:sz w:val="13"/>
        </w:rPr>
        <w:t xml:space="preserve">Tel: </w:t>
      </w:r>
      <w:r>
        <w:rPr>
          <w:rFonts w:ascii="Arial"/>
          <w:b/>
          <w:color w:val="262626"/>
          <w:w w:val="105"/>
          <w:sz w:val="13"/>
        </w:rPr>
        <w:t>617-624-6000</w:t>
      </w:r>
    </w:p>
    <w:p w:rsidR="006C4661" w:rsidRDefault="00A46C0E" w:rsidP="006C4661">
      <w:pPr>
        <w:spacing w:before="5"/>
        <w:ind w:left="4831" w:right="380"/>
        <w:jc w:val="center"/>
        <w:rPr>
          <w:rFonts w:ascii="Arial"/>
          <w:b/>
          <w:sz w:val="13"/>
        </w:rPr>
      </w:pPr>
      <w:hyperlink r:id="rId8">
        <w:r w:rsidR="002101FD">
          <w:rPr>
            <w:rFonts w:ascii="Arial"/>
            <w:b/>
            <w:color w:val="262626"/>
            <w:w w:val="105"/>
            <w:sz w:val="13"/>
          </w:rPr>
          <w:t>Massachusetts Department of Public Health Website at www.mass.gov/dph</w:t>
        </w:r>
      </w:hyperlink>
    </w:p>
    <w:p w:rsidR="006C4661" w:rsidRDefault="006C4661" w:rsidP="006C4661">
      <w:pPr>
        <w:jc w:val="center"/>
        <w:rPr>
          <w:rFonts w:ascii="Arial"/>
          <w:sz w:val="13"/>
        </w:rPr>
        <w:sectPr w:rsidR="006C4661">
          <w:pgSz w:w="12240" w:h="15840"/>
          <w:pgMar w:top="820" w:right="1440" w:bottom="280" w:left="1200" w:header="720" w:footer="720" w:gutter="0"/>
          <w:cols w:num="2" w:space="720" w:equalWidth="0">
            <w:col w:w="1666" w:space="573"/>
            <w:col w:w="7361"/>
          </w:cols>
        </w:sectPr>
      </w:pPr>
    </w:p>
    <w:p w:rsidR="006C4661" w:rsidRDefault="006C4661" w:rsidP="006C4661">
      <w:pPr>
        <w:pStyle w:val="BodyText"/>
        <w:spacing w:before="9"/>
        <w:rPr>
          <w:rFonts w:ascii="Arial"/>
          <w:b/>
          <w:sz w:val="19"/>
        </w:rPr>
      </w:pPr>
    </w:p>
    <w:p w:rsidR="006C4661" w:rsidRDefault="006C4661" w:rsidP="00702111">
      <w:pPr>
        <w:pStyle w:val="BodyText"/>
      </w:pPr>
      <w:r>
        <w:rPr>
          <w:w w:val="105"/>
        </w:rPr>
        <w:t>May 17, 2021</w:t>
      </w:r>
    </w:p>
    <w:p w:rsidR="006C4661" w:rsidRDefault="006C4661" w:rsidP="006C4661">
      <w:pPr>
        <w:pStyle w:val="BodyText"/>
        <w:spacing w:before="1"/>
        <w:rPr>
          <w:sz w:val="24"/>
        </w:rPr>
      </w:pPr>
    </w:p>
    <w:p w:rsidR="006C4661" w:rsidRDefault="006C4661" w:rsidP="006C4661">
      <w:pPr>
        <w:spacing w:line="261" w:lineRule="auto"/>
        <w:ind w:left="557" w:right="6078" w:firstLine="3"/>
        <w:rPr>
          <w:sz w:val="21"/>
        </w:rPr>
      </w:pPr>
      <w:r>
        <w:rPr>
          <w:color w:val="262626"/>
          <w:w w:val="105"/>
          <w:sz w:val="21"/>
        </w:rPr>
        <w:t xml:space="preserve">Kathleen G. Healy, Partner </w:t>
      </w:r>
      <w:proofErr w:type="spellStart"/>
      <w:r>
        <w:rPr>
          <w:color w:val="262626"/>
          <w:w w:val="105"/>
          <w:sz w:val="21"/>
        </w:rPr>
        <w:t>Verrill</w:t>
      </w:r>
      <w:proofErr w:type="spellEnd"/>
    </w:p>
    <w:p w:rsidR="006C4661" w:rsidRDefault="006C4661" w:rsidP="006C4661">
      <w:pPr>
        <w:spacing w:line="261" w:lineRule="auto"/>
        <w:ind w:left="555" w:right="6078" w:firstLine="5"/>
        <w:rPr>
          <w:sz w:val="21"/>
        </w:rPr>
      </w:pPr>
      <w:r>
        <w:rPr>
          <w:color w:val="262626"/>
          <w:w w:val="105"/>
          <w:sz w:val="21"/>
        </w:rPr>
        <w:t>One Federal Street, 20th Floor Boston, MA 02110</w:t>
      </w:r>
    </w:p>
    <w:p w:rsidR="006C4661" w:rsidRDefault="006C4661" w:rsidP="006C4661">
      <w:pPr>
        <w:pStyle w:val="BodyText"/>
        <w:spacing w:before="11"/>
        <w:rPr>
          <w:sz w:val="12"/>
        </w:rPr>
      </w:pPr>
    </w:p>
    <w:p w:rsidR="006C4661" w:rsidRDefault="006C4661" w:rsidP="006C4661">
      <w:pPr>
        <w:spacing w:before="91"/>
        <w:ind w:left="552"/>
        <w:rPr>
          <w:sz w:val="21"/>
        </w:rPr>
      </w:pPr>
      <w:r>
        <w:rPr>
          <w:color w:val="363636"/>
          <w:w w:val="105"/>
          <w:sz w:val="21"/>
        </w:rPr>
        <w:t xml:space="preserve">VIA </w:t>
      </w:r>
      <w:r>
        <w:rPr>
          <w:color w:val="262626"/>
          <w:w w:val="105"/>
          <w:sz w:val="21"/>
        </w:rPr>
        <w:t xml:space="preserve">EMAIL: </w:t>
      </w:r>
      <w:hyperlink r:id="rId9">
        <w:r>
          <w:rPr>
            <w:color w:val="2A3D83"/>
            <w:w w:val="105"/>
            <w:sz w:val="21"/>
            <w:u w:val="thick" w:color="2A3D83"/>
          </w:rPr>
          <w:t>khealy@verrill-law.com</w:t>
        </w:r>
      </w:hyperlink>
    </w:p>
    <w:p w:rsidR="006C4661" w:rsidRDefault="006C4661" w:rsidP="006C4661">
      <w:pPr>
        <w:pStyle w:val="BodyText"/>
        <w:spacing w:before="8"/>
        <w:rPr>
          <w:sz w:val="23"/>
        </w:rPr>
      </w:pPr>
    </w:p>
    <w:p w:rsidR="006C4661" w:rsidRDefault="006C4661" w:rsidP="006C4661">
      <w:pPr>
        <w:tabs>
          <w:tab w:val="left" w:pos="1201"/>
        </w:tabs>
        <w:spacing w:line="516" w:lineRule="auto"/>
        <w:ind w:left="555" w:right="4412" w:firstLine="4"/>
        <w:rPr>
          <w:sz w:val="21"/>
        </w:rPr>
      </w:pPr>
      <w:proofErr w:type="gramStart"/>
      <w:r>
        <w:rPr>
          <w:color w:val="262626"/>
          <w:w w:val="105"/>
          <w:sz w:val="21"/>
        </w:rPr>
        <w:t>RE</w:t>
      </w:r>
      <w:r>
        <w:rPr>
          <w:color w:val="262626"/>
          <w:spacing w:val="-38"/>
          <w:w w:val="105"/>
          <w:sz w:val="21"/>
        </w:rPr>
        <w:t xml:space="preserve"> </w:t>
      </w:r>
      <w:r>
        <w:rPr>
          <w:color w:val="484848"/>
          <w:w w:val="105"/>
          <w:sz w:val="21"/>
        </w:rPr>
        <w:t>:</w:t>
      </w:r>
      <w:proofErr w:type="gramEnd"/>
      <w:r>
        <w:rPr>
          <w:color w:val="484848"/>
          <w:w w:val="105"/>
          <w:sz w:val="21"/>
        </w:rPr>
        <w:tab/>
      </w:r>
      <w:r>
        <w:rPr>
          <w:color w:val="262626"/>
          <w:w w:val="105"/>
          <w:sz w:val="21"/>
        </w:rPr>
        <w:t xml:space="preserve">Notice </w:t>
      </w:r>
      <w:r>
        <w:rPr>
          <w:color w:val="363636"/>
          <w:w w:val="105"/>
          <w:sz w:val="21"/>
        </w:rPr>
        <w:t xml:space="preserve">of </w:t>
      </w:r>
      <w:r>
        <w:rPr>
          <w:color w:val="262626"/>
          <w:w w:val="105"/>
          <w:sz w:val="21"/>
        </w:rPr>
        <w:t xml:space="preserve">Final </w:t>
      </w:r>
      <w:r>
        <w:rPr>
          <w:color w:val="363636"/>
          <w:w w:val="105"/>
          <w:sz w:val="21"/>
        </w:rPr>
        <w:t xml:space="preserve">Action </w:t>
      </w:r>
      <w:proofErr w:type="spellStart"/>
      <w:r>
        <w:rPr>
          <w:color w:val="262626"/>
          <w:w w:val="105"/>
          <w:sz w:val="21"/>
        </w:rPr>
        <w:t>DoN</w:t>
      </w:r>
      <w:proofErr w:type="spellEnd"/>
      <w:r>
        <w:rPr>
          <w:color w:val="262626"/>
          <w:w w:val="105"/>
          <w:sz w:val="21"/>
        </w:rPr>
        <w:t xml:space="preserve"> #20121712-TO Dear Ms.</w:t>
      </w:r>
      <w:r>
        <w:rPr>
          <w:color w:val="262626"/>
          <w:spacing w:val="3"/>
          <w:w w:val="105"/>
          <w:sz w:val="21"/>
        </w:rPr>
        <w:t xml:space="preserve"> </w:t>
      </w:r>
      <w:r>
        <w:rPr>
          <w:color w:val="262626"/>
          <w:w w:val="105"/>
          <w:sz w:val="21"/>
        </w:rPr>
        <w:t>Healy,</w:t>
      </w:r>
    </w:p>
    <w:p w:rsidR="006C4661" w:rsidRDefault="006C4661" w:rsidP="006C4661">
      <w:pPr>
        <w:spacing w:line="256" w:lineRule="auto"/>
        <w:ind w:left="548" w:right="149" w:firstLine="4"/>
        <w:rPr>
          <w:sz w:val="21"/>
        </w:rPr>
      </w:pPr>
      <w:r>
        <w:rPr>
          <w:color w:val="262626"/>
          <w:w w:val="105"/>
          <w:sz w:val="21"/>
        </w:rPr>
        <w:t>At their meeting of May 12, 2021, the Commissioner and the Public Health Council, acting together as the Department, voted pursuant to M.G.L. c.111, §51 and 105 CMR 100.000, to approve the Determination of Need application filed by UMass Memorial Health Care, Inc. (UMMHC or Applicant) located at One Biotech Park, 365 Plantation Street Worcester, MA 01605 for a proposed Transfer of Ownership to acquire ownership interest in Harrington Health Care System (HHCS), which is in turn the parent of Harrington Memorial Hospital, Inc., which operates an acute care, community hospital with campuses in Southbridge, and Webster, MA. This Notice of Final Action incorporates by reference the Staff Report, and the Public Health Council proceedings concerning this application.</w:t>
      </w:r>
    </w:p>
    <w:p w:rsidR="006C4661" w:rsidRDefault="006C4661" w:rsidP="006C4661">
      <w:pPr>
        <w:pStyle w:val="BodyText"/>
        <w:spacing w:before="9"/>
        <w:rPr>
          <w:sz w:val="21"/>
        </w:rPr>
      </w:pPr>
    </w:p>
    <w:p w:rsidR="006C4661" w:rsidRDefault="006C4661" w:rsidP="006C4661">
      <w:pPr>
        <w:spacing w:line="252" w:lineRule="auto"/>
        <w:ind w:left="548" w:right="129"/>
        <w:rPr>
          <w:sz w:val="21"/>
        </w:rPr>
      </w:pPr>
      <w:r>
        <w:rPr>
          <w:color w:val="262626"/>
          <w:w w:val="105"/>
          <w:sz w:val="21"/>
        </w:rPr>
        <w:t xml:space="preserve">This Application was reviewed pursuant to M.G.L. c. 111, </w:t>
      </w:r>
      <w:r>
        <w:rPr>
          <w:color w:val="363636"/>
          <w:w w:val="105"/>
          <w:sz w:val="21"/>
        </w:rPr>
        <w:t xml:space="preserve">§ </w:t>
      </w:r>
      <w:r>
        <w:rPr>
          <w:color w:val="262626"/>
          <w:w w:val="105"/>
          <w:sz w:val="21"/>
        </w:rPr>
        <w:t xml:space="preserve">51, and the regulatory provisions of 105 CMR 100.000. Based upon a review of the materials submitted, the Department found that the Applicant has met each </w:t>
      </w:r>
      <w:proofErr w:type="spellStart"/>
      <w:r>
        <w:rPr>
          <w:color w:val="262626"/>
          <w:w w:val="105"/>
          <w:sz w:val="21"/>
        </w:rPr>
        <w:t>DoN</w:t>
      </w:r>
      <w:proofErr w:type="spellEnd"/>
      <w:r>
        <w:rPr>
          <w:color w:val="262626"/>
          <w:w w:val="105"/>
          <w:sz w:val="21"/>
        </w:rPr>
        <w:t xml:space="preserve"> factor and approves this Determination of Need application for a Transfer of Ownership subject to all applicable standard conditions (105 CMR 100.310) and pursuant to 105 CMR 100.360, subject to Other Conditions listed below. </w:t>
      </w:r>
      <w:r>
        <w:rPr>
          <w:color w:val="262626"/>
          <w:w w:val="105"/>
          <w:position w:val="10"/>
          <w:sz w:val="12"/>
        </w:rPr>
        <w:t xml:space="preserve">1 </w:t>
      </w:r>
      <w:r>
        <w:rPr>
          <w:color w:val="262626"/>
          <w:w w:val="105"/>
          <w:sz w:val="21"/>
        </w:rPr>
        <w:t>The total capital expenditure for the Proposed Project is</w:t>
      </w:r>
      <w:r>
        <w:rPr>
          <w:color w:val="262626"/>
          <w:spacing w:val="-29"/>
          <w:w w:val="105"/>
          <w:sz w:val="21"/>
        </w:rPr>
        <w:t xml:space="preserve"> </w:t>
      </w:r>
      <w:r>
        <w:rPr>
          <w:color w:val="262626"/>
          <w:w w:val="105"/>
          <w:sz w:val="21"/>
        </w:rPr>
        <w:t>$143,325,965.00.</w:t>
      </w:r>
    </w:p>
    <w:p w:rsidR="006C4661" w:rsidRDefault="006C4661" w:rsidP="006C4661">
      <w:pPr>
        <w:pStyle w:val="BodyText"/>
        <w:spacing w:before="5"/>
        <w:rPr>
          <w:sz w:val="23"/>
        </w:rPr>
      </w:pPr>
    </w:p>
    <w:p w:rsidR="006C4661" w:rsidRDefault="006C4661" w:rsidP="006C4661">
      <w:pPr>
        <w:spacing w:line="254" w:lineRule="auto"/>
        <w:ind w:left="557" w:right="337" w:firstLine="2"/>
        <w:rPr>
          <w:sz w:val="21"/>
        </w:rPr>
      </w:pPr>
      <w:r>
        <w:rPr>
          <w:color w:val="262626"/>
          <w:w w:val="105"/>
          <w:sz w:val="21"/>
        </w:rPr>
        <w:t xml:space="preserve">In compliance with the provisions of 105 CMR 100.310(A)(2) and </w:t>
      </w:r>
      <w:r>
        <w:rPr>
          <w:color w:val="363636"/>
          <w:w w:val="105"/>
          <w:sz w:val="21"/>
        </w:rPr>
        <w:t xml:space="preserve">(11) </w:t>
      </w:r>
      <w:r>
        <w:rPr>
          <w:color w:val="262626"/>
          <w:w w:val="105"/>
          <w:sz w:val="21"/>
        </w:rPr>
        <w:t xml:space="preserve">the Holder shall submit an acknowledgment of receipt to the Department </w:t>
      </w:r>
      <w:r>
        <w:rPr>
          <w:color w:val="363636"/>
          <w:w w:val="105"/>
          <w:sz w:val="21"/>
        </w:rPr>
        <w:t xml:space="preserve">(attached) </w:t>
      </w:r>
      <w:proofErr w:type="gramStart"/>
      <w:r>
        <w:rPr>
          <w:color w:val="262626"/>
          <w:w w:val="105"/>
          <w:sz w:val="21"/>
        </w:rPr>
        <w:t>and also</w:t>
      </w:r>
      <w:proofErr w:type="gramEnd"/>
      <w:r>
        <w:rPr>
          <w:color w:val="262626"/>
          <w:w w:val="105"/>
          <w:sz w:val="21"/>
        </w:rPr>
        <w:t xml:space="preserve"> include a written attestation of participation or intent to participate in </w:t>
      </w:r>
      <w:proofErr w:type="spellStart"/>
      <w:r>
        <w:rPr>
          <w:color w:val="262626"/>
          <w:w w:val="105"/>
          <w:sz w:val="21"/>
        </w:rPr>
        <w:t>MassHealth</w:t>
      </w:r>
      <w:proofErr w:type="spellEnd"/>
      <w:r>
        <w:rPr>
          <w:color w:val="484848"/>
          <w:w w:val="105"/>
          <w:sz w:val="21"/>
        </w:rPr>
        <w:t>.</w:t>
      </w:r>
    </w:p>
    <w:p w:rsidR="006C4661" w:rsidRDefault="006C4661" w:rsidP="006C4661">
      <w:pPr>
        <w:pStyle w:val="BodyText"/>
      </w:pPr>
    </w:p>
    <w:p w:rsidR="006C4661" w:rsidRDefault="006C4661" w:rsidP="006C4661">
      <w:pPr>
        <w:pStyle w:val="BodyText"/>
        <w:spacing w:before="2"/>
        <w:rPr>
          <w:sz w:val="28"/>
        </w:rPr>
      </w:pPr>
      <w:r>
        <w:rPr>
          <w:noProof/>
        </w:rPr>
        <mc:AlternateContent>
          <mc:Choice Requires="wps">
            <w:drawing>
              <wp:inline distT="0" distB="0" distL="0" distR="0">
                <wp:extent cx="1771015" cy="1270"/>
                <wp:effectExtent l="0" t="0" r="19685" b="17780"/>
                <wp:docPr id="2" name="Freeform: Shape 2" descr="Division line between main content and footnotes" title="Division line"/>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bwMode="auto">
                        <a:xfrm>
                          <a:off x="0" y="0"/>
                          <a:ext cx="1771015" cy="1270"/>
                        </a:xfrm>
                        <a:custGeom>
                          <a:avLst/>
                          <a:gdLst>
                            <a:gd name="T0" fmla="+- 0 1750 1750"/>
                            <a:gd name="T1" fmla="*/ T0 w 2789"/>
                            <a:gd name="T2" fmla="+- 0 4538 1750"/>
                            <a:gd name="T3" fmla="*/ T2 w 2789"/>
                          </a:gdLst>
                          <a:ahLst/>
                          <a:cxnLst>
                            <a:cxn ang="0">
                              <a:pos x="T1" y="0"/>
                            </a:cxn>
                            <a:cxn ang="0">
                              <a:pos x="T3" y="0"/>
                            </a:cxn>
                          </a:cxnLst>
                          <a:rect l="0" t="0" r="r" b="b"/>
                          <a:pathLst>
                            <a:path w="2789">
                              <a:moveTo>
                                <a:pt x="0" y="0"/>
                              </a:moveTo>
                              <a:lnTo>
                                <a:pt x="2788" y="0"/>
                              </a:lnTo>
                            </a:path>
                          </a:pathLst>
                        </a:custGeom>
                        <a:noFill/>
                        <a:ln w="9155">
                          <a:solidFill>
                            <a:srgbClr val="000000"/>
                          </a:solidFill>
                          <a:prstDash val="solid"/>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inline>
            </w:drawing>
          </mc:Choice>
          <mc:Fallback>
            <w:pict>
              <v:shape w14:anchorId="34898839" id="Freeform: Shape 2" o:spid="_x0000_s1026" alt="Title: Division line - Description: Division line between main content and footnotes" style="width:139.45pt;height:.1pt;visibility:visible;mso-wrap-style:square;mso-left-percent:-10001;mso-top-percent:-10001;mso-position-horizontal:absolute;mso-position-horizontal-relative:char;mso-position-vertical:absolute;mso-position-vertical-relative:line;mso-left-percent:-10001;mso-top-percent:-10001;v-text-anchor:top" coordsize="2789,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" path="m,l2788,e" filled="f" strokeweight=".25431mm">
                <v:path arrowok="t" o:connecttype="custom" o:connectlocs="0,0;1770380,0" o:connectangles="0,0"/>
                <w10:anchorlock/>
              </v:shape>
            </w:pict>
          </mc:Fallback>
        </mc:AlternateContent>
      </w:r>
    </w:p>
    <w:p w:rsidR="006C4661" w:rsidRDefault="006C4661" w:rsidP="006C4661">
      <w:pPr>
        <w:spacing w:before="79" w:line="237" w:lineRule="auto"/>
        <w:ind w:left="554" w:right="729"/>
        <w:rPr>
          <w:rFonts w:ascii="Arial"/>
          <w:sz w:val="19"/>
        </w:rPr>
      </w:pPr>
      <w:r>
        <w:rPr>
          <w:rFonts w:ascii="Arial"/>
          <w:color w:val="262626"/>
          <w:w w:val="85"/>
          <w:position w:val="5"/>
          <w:sz w:val="13"/>
        </w:rPr>
        <w:t>1</w:t>
      </w:r>
      <w:r>
        <w:rPr>
          <w:rFonts w:ascii="Arial"/>
          <w:color w:val="262626"/>
          <w:spacing w:val="-8"/>
          <w:w w:val="85"/>
          <w:position w:val="5"/>
          <w:sz w:val="13"/>
        </w:rPr>
        <w:t xml:space="preserve"> </w:t>
      </w:r>
      <w:r>
        <w:rPr>
          <w:rFonts w:ascii="Arial"/>
          <w:color w:val="262626"/>
          <w:w w:val="85"/>
          <w:sz w:val="19"/>
        </w:rPr>
        <w:t>A</w:t>
      </w:r>
      <w:r>
        <w:rPr>
          <w:rFonts w:ascii="Arial"/>
          <w:color w:val="262626"/>
          <w:spacing w:val="-18"/>
          <w:w w:val="85"/>
          <w:sz w:val="19"/>
        </w:rPr>
        <w:t xml:space="preserve"> </w:t>
      </w:r>
      <w:r>
        <w:rPr>
          <w:rFonts w:ascii="Arial"/>
          <w:color w:val="262626"/>
          <w:w w:val="85"/>
          <w:sz w:val="19"/>
        </w:rPr>
        <w:t>Determination</w:t>
      </w:r>
      <w:r>
        <w:rPr>
          <w:rFonts w:ascii="Arial"/>
          <w:color w:val="262626"/>
          <w:spacing w:val="-7"/>
          <w:w w:val="85"/>
          <w:sz w:val="19"/>
        </w:rPr>
        <w:t xml:space="preserve"> </w:t>
      </w:r>
      <w:r>
        <w:rPr>
          <w:rFonts w:ascii="Arial"/>
          <w:color w:val="262626"/>
          <w:w w:val="85"/>
          <w:sz w:val="19"/>
        </w:rPr>
        <w:t>of</w:t>
      </w:r>
      <w:r>
        <w:rPr>
          <w:rFonts w:ascii="Arial"/>
          <w:color w:val="262626"/>
          <w:spacing w:val="-20"/>
          <w:w w:val="85"/>
          <w:sz w:val="19"/>
        </w:rPr>
        <w:t xml:space="preserve"> </w:t>
      </w:r>
      <w:r>
        <w:rPr>
          <w:rFonts w:ascii="Arial"/>
          <w:color w:val="262626"/>
          <w:w w:val="85"/>
          <w:sz w:val="19"/>
        </w:rPr>
        <w:t>Need</w:t>
      </w:r>
      <w:r>
        <w:rPr>
          <w:rFonts w:ascii="Arial"/>
          <w:color w:val="262626"/>
          <w:spacing w:val="-9"/>
          <w:w w:val="85"/>
          <w:sz w:val="19"/>
        </w:rPr>
        <w:t xml:space="preserve"> </w:t>
      </w:r>
      <w:r>
        <w:rPr>
          <w:rFonts w:ascii="Arial"/>
          <w:color w:val="262626"/>
          <w:w w:val="85"/>
          <w:sz w:val="19"/>
        </w:rPr>
        <w:t>Application</w:t>
      </w:r>
      <w:r>
        <w:rPr>
          <w:rFonts w:ascii="Arial"/>
          <w:color w:val="262626"/>
          <w:spacing w:val="-7"/>
          <w:w w:val="85"/>
          <w:sz w:val="19"/>
        </w:rPr>
        <w:t xml:space="preserve"> </w:t>
      </w:r>
      <w:r>
        <w:rPr>
          <w:rFonts w:ascii="Arial"/>
          <w:color w:val="262626"/>
          <w:w w:val="85"/>
          <w:sz w:val="19"/>
        </w:rPr>
        <w:t>for</w:t>
      </w:r>
      <w:r>
        <w:rPr>
          <w:rFonts w:ascii="Arial"/>
          <w:color w:val="262626"/>
          <w:spacing w:val="-16"/>
          <w:w w:val="85"/>
          <w:sz w:val="19"/>
        </w:rPr>
        <w:t xml:space="preserve"> </w:t>
      </w:r>
      <w:r>
        <w:rPr>
          <w:rFonts w:ascii="Arial"/>
          <w:color w:val="262626"/>
          <w:w w:val="85"/>
          <w:sz w:val="19"/>
        </w:rPr>
        <w:t>a</w:t>
      </w:r>
      <w:r>
        <w:rPr>
          <w:rFonts w:ascii="Arial"/>
          <w:color w:val="262626"/>
          <w:spacing w:val="-23"/>
          <w:w w:val="85"/>
          <w:sz w:val="19"/>
        </w:rPr>
        <w:t xml:space="preserve"> </w:t>
      </w:r>
      <w:r>
        <w:rPr>
          <w:rFonts w:ascii="Arial"/>
          <w:color w:val="262626"/>
          <w:w w:val="85"/>
          <w:sz w:val="19"/>
        </w:rPr>
        <w:t>Transfer</w:t>
      </w:r>
      <w:r>
        <w:rPr>
          <w:rFonts w:ascii="Arial"/>
          <w:color w:val="262626"/>
          <w:spacing w:val="-13"/>
          <w:w w:val="85"/>
          <w:sz w:val="19"/>
        </w:rPr>
        <w:t xml:space="preserve"> </w:t>
      </w:r>
      <w:r>
        <w:rPr>
          <w:rFonts w:ascii="Arial"/>
          <w:color w:val="262626"/>
          <w:w w:val="85"/>
          <w:sz w:val="19"/>
        </w:rPr>
        <w:t>of</w:t>
      </w:r>
      <w:r>
        <w:rPr>
          <w:rFonts w:ascii="Arial"/>
          <w:color w:val="262626"/>
          <w:spacing w:val="-21"/>
          <w:w w:val="85"/>
          <w:sz w:val="19"/>
        </w:rPr>
        <w:t xml:space="preserve"> </w:t>
      </w:r>
      <w:r>
        <w:rPr>
          <w:rFonts w:ascii="Arial"/>
          <w:color w:val="262626"/>
          <w:w w:val="85"/>
          <w:sz w:val="19"/>
        </w:rPr>
        <w:t>Ownership</w:t>
      </w:r>
      <w:r>
        <w:rPr>
          <w:rFonts w:ascii="Arial"/>
          <w:color w:val="262626"/>
          <w:spacing w:val="-7"/>
          <w:w w:val="85"/>
          <w:sz w:val="19"/>
        </w:rPr>
        <w:t xml:space="preserve"> </w:t>
      </w:r>
      <w:r>
        <w:rPr>
          <w:rFonts w:ascii="Arial"/>
          <w:color w:val="262626"/>
          <w:w w:val="85"/>
          <w:sz w:val="19"/>
        </w:rPr>
        <w:t>pursuant</w:t>
      </w:r>
      <w:r>
        <w:rPr>
          <w:rFonts w:ascii="Arial"/>
          <w:color w:val="262626"/>
          <w:spacing w:val="-11"/>
          <w:w w:val="85"/>
          <w:sz w:val="19"/>
        </w:rPr>
        <w:t xml:space="preserve"> </w:t>
      </w:r>
      <w:r>
        <w:rPr>
          <w:rFonts w:ascii="Arial"/>
          <w:color w:val="262626"/>
          <w:w w:val="85"/>
          <w:sz w:val="19"/>
        </w:rPr>
        <w:t>to</w:t>
      </w:r>
      <w:r>
        <w:rPr>
          <w:rFonts w:ascii="Arial"/>
          <w:color w:val="262626"/>
          <w:spacing w:val="-19"/>
          <w:w w:val="85"/>
          <w:sz w:val="19"/>
        </w:rPr>
        <w:t xml:space="preserve"> </w:t>
      </w:r>
      <w:r>
        <w:rPr>
          <w:rFonts w:ascii="Arial"/>
          <w:color w:val="262626"/>
          <w:w w:val="85"/>
          <w:sz w:val="19"/>
        </w:rPr>
        <w:t>105</w:t>
      </w:r>
      <w:r>
        <w:rPr>
          <w:rFonts w:ascii="Arial"/>
          <w:color w:val="262626"/>
          <w:spacing w:val="-14"/>
          <w:w w:val="85"/>
          <w:sz w:val="19"/>
        </w:rPr>
        <w:t xml:space="preserve"> </w:t>
      </w:r>
      <w:r>
        <w:rPr>
          <w:rFonts w:ascii="Arial"/>
          <w:color w:val="262626"/>
          <w:w w:val="85"/>
          <w:sz w:val="19"/>
        </w:rPr>
        <w:t>CMR</w:t>
      </w:r>
      <w:r>
        <w:rPr>
          <w:rFonts w:ascii="Arial"/>
          <w:color w:val="262626"/>
          <w:spacing w:val="-18"/>
          <w:w w:val="85"/>
          <w:sz w:val="19"/>
        </w:rPr>
        <w:t xml:space="preserve"> </w:t>
      </w:r>
      <w:r>
        <w:rPr>
          <w:rFonts w:ascii="Arial"/>
          <w:color w:val="262626"/>
          <w:w w:val="85"/>
          <w:sz w:val="19"/>
        </w:rPr>
        <w:t>100.735</w:t>
      </w:r>
      <w:r>
        <w:rPr>
          <w:rFonts w:ascii="Arial"/>
          <w:color w:val="262626"/>
          <w:spacing w:val="-12"/>
          <w:w w:val="85"/>
          <w:sz w:val="19"/>
        </w:rPr>
        <w:t xml:space="preserve"> </w:t>
      </w:r>
      <w:r>
        <w:rPr>
          <w:rFonts w:ascii="Arial"/>
          <w:color w:val="262626"/>
          <w:w w:val="85"/>
          <w:sz w:val="19"/>
        </w:rPr>
        <w:t>is</w:t>
      </w:r>
      <w:r>
        <w:rPr>
          <w:rFonts w:ascii="Arial"/>
          <w:color w:val="262626"/>
          <w:spacing w:val="-20"/>
          <w:w w:val="85"/>
          <w:sz w:val="19"/>
        </w:rPr>
        <w:t xml:space="preserve"> </w:t>
      </w:r>
      <w:r>
        <w:rPr>
          <w:rFonts w:ascii="Arial"/>
          <w:color w:val="262626"/>
          <w:w w:val="85"/>
          <w:sz w:val="19"/>
        </w:rPr>
        <w:t>exempt</w:t>
      </w:r>
      <w:r>
        <w:rPr>
          <w:rFonts w:ascii="Arial"/>
          <w:color w:val="262626"/>
          <w:spacing w:val="-15"/>
          <w:w w:val="85"/>
          <w:sz w:val="19"/>
        </w:rPr>
        <w:t xml:space="preserve"> </w:t>
      </w:r>
      <w:r>
        <w:rPr>
          <w:rFonts w:ascii="Arial"/>
          <w:color w:val="262626"/>
          <w:w w:val="85"/>
          <w:sz w:val="19"/>
        </w:rPr>
        <w:t>from</w:t>
      </w:r>
      <w:r>
        <w:rPr>
          <w:rFonts w:ascii="Arial"/>
          <w:color w:val="262626"/>
          <w:spacing w:val="-18"/>
          <w:w w:val="85"/>
          <w:sz w:val="19"/>
        </w:rPr>
        <w:t xml:space="preserve"> </w:t>
      </w:r>
      <w:r>
        <w:rPr>
          <w:rFonts w:ascii="Arial"/>
          <w:color w:val="262626"/>
          <w:w w:val="85"/>
          <w:sz w:val="19"/>
        </w:rPr>
        <w:t xml:space="preserve">the </w:t>
      </w:r>
      <w:r>
        <w:rPr>
          <w:rFonts w:ascii="Arial"/>
          <w:color w:val="262626"/>
          <w:w w:val="90"/>
          <w:sz w:val="19"/>
        </w:rPr>
        <w:t>Determination</w:t>
      </w:r>
      <w:r>
        <w:rPr>
          <w:rFonts w:ascii="Arial"/>
          <w:color w:val="262626"/>
          <w:spacing w:val="11"/>
          <w:w w:val="90"/>
          <w:sz w:val="19"/>
        </w:rPr>
        <w:t xml:space="preserve"> </w:t>
      </w:r>
      <w:r>
        <w:rPr>
          <w:rFonts w:ascii="Arial"/>
          <w:color w:val="262626"/>
          <w:w w:val="90"/>
          <w:sz w:val="19"/>
        </w:rPr>
        <w:t>of</w:t>
      </w:r>
      <w:r>
        <w:rPr>
          <w:rFonts w:ascii="Arial"/>
          <w:color w:val="262626"/>
          <w:spacing w:val="-15"/>
          <w:w w:val="90"/>
          <w:sz w:val="19"/>
        </w:rPr>
        <w:t xml:space="preserve"> </w:t>
      </w:r>
      <w:r>
        <w:rPr>
          <w:rFonts w:ascii="Arial"/>
          <w:color w:val="262626"/>
          <w:w w:val="90"/>
          <w:sz w:val="19"/>
        </w:rPr>
        <w:t>Need</w:t>
      </w:r>
      <w:r>
        <w:rPr>
          <w:rFonts w:ascii="Arial"/>
          <w:color w:val="262626"/>
          <w:spacing w:val="-10"/>
          <w:w w:val="90"/>
          <w:sz w:val="19"/>
        </w:rPr>
        <w:t xml:space="preserve"> </w:t>
      </w:r>
      <w:r>
        <w:rPr>
          <w:rFonts w:ascii="Arial"/>
          <w:color w:val="262626"/>
          <w:w w:val="90"/>
          <w:sz w:val="19"/>
        </w:rPr>
        <w:t>Factors</w:t>
      </w:r>
      <w:r>
        <w:rPr>
          <w:rFonts w:ascii="Arial"/>
          <w:color w:val="262626"/>
          <w:spacing w:val="-2"/>
          <w:w w:val="90"/>
          <w:sz w:val="19"/>
        </w:rPr>
        <w:t xml:space="preserve"> </w:t>
      </w:r>
      <w:r>
        <w:rPr>
          <w:rFonts w:ascii="Arial"/>
          <w:color w:val="262626"/>
          <w:w w:val="90"/>
          <w:sz w:val="19"/>
        </w:rPr>
        <w:t>(5)</w:t>
      </w:r>
      <w:r>
        <w:rPr>
          <w:rFonts w:ascii="Arial"/>
          <w:color w:val="262626"/>
          <w:spacing w:val="-7"/>
          <w:w w:val="90"/>
          <w:sz w:val="19"/>
        </w:rPr>
        <w:t xml:space="preserve"> </w:t>
      </w:r>
      <w:r>
        <w:rPr>
          <w:rFonts w:ascii="Arial"/>
          <w:color w:val="262626"/>
          <w:w w:val="90"/>
          <w:sz w:val="19"/>
        </w:rPr>
        <w:t>and</w:t>
      </w:r>
      <w:r>
        <w:rPr>
          <w:rFonts w:ascii="Arial"/>
          <w:color w:val="262626"/>
          <w:spacing w:val="-12"/>
          <w:w w:val="90"/>
          <w:sz w:val="19"/>
        </w:rPr>
        <w:t xml:space="preserve"> </w:t>
      </w:r>
      <w:r>
        <w:rPr>
          <w:rFonts w:ascii="Arial"/>
          <w:color w:val="262626"/>
          <w:w w:val="90"/>
          <w:sz w:val="19"/>
        </w:rPr>
        <w:t>(6),</w:t>
      </w:r>
      <w:r>
        <w:rPr>
          <w:rFonts w:ascii="Arial"/>
          <w:color w:val="262626"/>
          <w:spacing w:val="-10"/>
          <w:w w:val="90"/>
          <w:sz w:val="19"/>
        </w:rPr>
        <w:t xml:space="preserve"> </w:t>
      </w:r>
      <w:r>
        <w:rPr>
          <w:rFonts w:ascii="Arial"/>
          <w:color w:val="262626"/>
          <w:w w:val="90"/>
          <w:sz w:val="19"/>
        </w:rPr>
        <w:t>unless</w:t>
      </w:r>
      <w:r>
        <w:rPr>
          <w:rFonts w:ascii="Arial"/>
          <w:color w:val="262626"/>
          <w:spacing w:val="-4"/>
          <w:w w:val="90"/>
          <w:sz w:val="19"/>
        </w:rPr>
        <w:t xml:space="preserve"> </w:t>
      </w:r>
      <w:r>
        <w:rPr>
          <w:rFonts w:ascii="Arial"/>
          <w:color w:val="262626"/>
          <w:w w:val="90"/>
          <w:sz w:val="19"/>
        </w:rPr>
        <w:t>otherwise specified.</w:t>
      </w:r>
    </w:p>
    <w:p w:rsidR="006C4661" w:rsidRDefault="006C4661" w:rsidP="006C4661">
      <w:pPr>
        <w:pStyle w:val="BodyText"/>
        <w:rPr>
          <w:rFonts w:ascii="Arial"/>
        </w:rPr>
      </w:pPr>
    </w:p>
    <w:p w:rsidR="006C4661" w:rsidRDefault="006C4661" w:rsidP="006C4661">
      <w:pPr>
        <w:pStyle w:val="BodyText"/>
        <w:spacing w:before="11"/>
        <w:rPr>
          <w:rFonts w:ascii="Arial"/>
          <w:sz w:val="25"/>
        </w:rPr>
      </w:pPr>
    </w:p>
    <w:p w:rsidR="006C4661" w:rsidRDefault="006C4661" w:rsidP="00702111">
      <w:pPr>
        <w:pStyle w:val="BodyText"/>
      </w:pPr>
      <w:r>
        <w:rPr>
          <w:w w:val="82"/>
        </w:rPr>
        <w:t>1</w:t>
      </w:r>
    </w:p>
    <w:p w:rsidR="006C4661" w:rsidRDefault="006C4661" w:rsidP="006C4661">
      <w:pPr>
        <w:jc w:val="center"/>
        <w:sectPr w:rsidR="006C4661">
          <w:type w:val="continuous"/>
          <w:pgSz w:w="12240" w:h="15840"/>
          <w:pgMar w:top="1360" w:right="1440" w:bottom="280" w:left="1200" w:header="720" w:footer="720" w:gutter="0"/>
          <w:cols w:space="720"/>
        </w:sectPr>
      </w:pPr>
    </w:p>
    <w:p w:rsidR="006C4661" w:rsidRDefault="006C4661" w:rsidP="006C4661">
      <w:pPr>
        <w:pStyle w:val="BodyText"/>
        <w:spacing w:before="164" w:line="268" w:lineRule="auto"/>
        <w:ind w:left="536" w:right="149" w:firstLine="2"/>
      </w:pPr>
      <w:r>
        <w:rPr>
          <w:color w:val="2D2D2D"/>
          <w:w w:val="110"/>
          <w:sz w:val="22"/>
        </w:rPr>
        <w:lastRenderedPageBreak/>
        <w:t xml:space="preserve">In </w:t>
      </w:r>
      <w:r>
        <w:rPr>
          <w:color w:val="2D2D2D"/>
          <w:w w:val="110"/>
        </w:rPr>
        <w:t>compliance with the provisions of 105 CMR 100.310(A</w:t>
      </w:r>
      <w:proofErr w:type="gramStart"/>
      <w:r>
        <w:rPr>
          <w:color w:val="2D2D2D"/>
          <w:w w:val="110"/>
        </w:rPr>
        <w:t>)(</w:t>
      </w:r>
      <w:proofErr w:type="gramEnd"/>
      <w:r>
        <w:rPr>
          <w:color w:val="2D2D2D"/>
          <w:w w:val="110"/>
        </w:rPr>
        <w:t>12)</w:t>
      </w:r>
      <w:r>
        <w:rPr>
          <w:color w:val="464646"/>
          <w:w w:val="110"/>
        </w:rPr>
        <w:t xml:space="preserve">, </w:t>
      </w:r>
      <w:r>
        <w:rPr>
          <w:color w:val="2D2D2D"/>
          <w:w w:val="110"/>
        </w:rPr>
        <w:t xml:space="preserve">which require a report to the Department, at a minimum on an annual basis, including the measures related to achievement of the </w:t>
      </w:r>
      <w:proofErr w:type="spellStart"/>
      <w:r>
        <w:rPr>
          <w:color w:val="2D2D2D"/>
          <w:w w:val="110"/>
        </w:rPr>
        <w:t>DoN</w:t>
      </w:r>
      <w:proofErr w:type="spellEnd"/>
      <w:r>
        <w:rPr>
          <w:color w:val="2D2D2D"/>
          <w:w w:val="110"/>
        </w:rPr>
        <w:t xml:space="preserve"> factors for a period of five years from completion of the Proposed Project, the Holder shall address its assertions with respect to all the factors.</w:t>
      </w:r>
    </w:p>
    <w:p w:rsidR="006C4661" w:rsidRDefault="006C4661" w:rsidP="006C4661">
      <w:pPr>
        <w:pStyle w:val="BodyText"/>
        <w:rPr>
          <w:sz w:val="21"/>
        </w:rPr>
      </w:pPr>
    </w:p>
    <w:p w:rsidR="006C4661" w:rsidRDefault="006C4661" w:rsidP="006C4661">
      <w:pPr>
        <w:ind w:left="541"/>
        <w:rPr>
          <w:b/>
        </w:rPr>
      </w:pPr>
      <w:r>
        <w:rPr>
          <w:b/>
          <w:color w:val="2D2D2D"/>
        </w:rPr>
        <w:t>Other Conditions:</w:t>
      </w:r>
    </w:p>
    <w:p w:rsidR="006C4661" w:rsidRDefault="006C4661" w:rsidP="006C4661">
      <w:pPr>
        <w:pStyle w:val="BodyText"/>
        <w:spacing w:before="5"/>
        <w:rPr>
          <w:b/>
          <w:sz w:val="23"/>
        </w:rPr>
      </w:pPr>
    </w:p>
    <w:p w:rsidR="006C4661" w:rsidRDefault="006C4661" w:rsidP="006C4661">
      <w:pPr>
        <w:pStyle w:val="ListParagraph"/>
        <w:numPr>
          <w:ilvl w:val="0"/>
          <w:numId w:val="1"/>
        </w:numPr>
        <w:tabs>
          <w:tab w:val="left" w:pos="1237"/>
        </w:tabs>
        <w:spacing w:line="261" w:lineRule="auto"/>
        <w:rPr>
          <w:sz w:val="20"/>
        </w:rPr>
      </w:pPr>
      <w:r>
        <w:rPr>
          <w:color w:val="2D2D2D"/>
          <w:w w:val="110"/>
          <w:sz w:val="20"/>
        </w:rPr>
        <w:t xml:space="preserve">The Holder </w:t>
      </w:r>
      <w:r>
        <w:rPr>
          <w:rFonts w:ascii="Arial"/>
          <w:color w:val="2D2D2D"/>
          <w:w w:val="110"/>
          <w:sz w:val="21"/>
        </w:rPr>
        <w:t xml:space="preserve">will </w:t>
      </w:r>
      <w:r>
        <w:rPr>
          <w:color w:val="2D2D2D"/>
          <w:w w:val="110"/>
          <w:sz w:val="20"/>
        </w:rPr>
        <w:t xml:space="preserve">inform the Department of any plans to change or close any services including, but not limited to any decrease of behavioral health services and/or inpatient behavioral health beds at Harrington Memorial Hospital. </w:t>
      </w:r>
      <w:r>
        <w:rPr>
          <w:color w:val="2D2D2D"/>
          <w:w w:val="110"/>
        </w:rPr>
        <w:t xml:space="preserve">In </w:t>
      </w:r>
      <w:r>
        <w:rPr>
          <w:color w:val="2D2D2D"/>
          <w:w w:val="110"/>
          <w:sz w:val="20"/>
        </w:rPr>
        <w:t xml:space="preserve">such circumstances of any changes to services, the Holder </w:t>
      </w:r>
      <w:r>
        <w:rPr>
          <w:rFonts w:ascii="Arial"/>
          <w:color w:val="2D2D2D"/>
          <w:w w:val="110"/>
          <w:sz w:val="21"/>
        </w:rPr>
        <w:t xml:space="preserve">will </w:t>
      </w:r>
      <w:r>
        <w:rPr>
          <w:color w:val="2D2D2D"/>
          <w:w w:val="110"/>
          <w:sz w:val="20"/>
        </w:rPr>
        <w:t xml:space="preserve">provide a justification for the reduction or discontinuation of the service, </w:t>
      </w:r>
      <w:proofErr w:type="spellStart"/>
      <w:r>
        <w:rPr>
          <w:color w:val="2D2D2D"/>
          <w:w w:val="110"/>
          <w:sz w:val="20"/>
        </w:rPr>
        <w:t>includ</w:t>
      </w:r>
      <w:proofErr w:type="spellEnd"/>
      <w:r>
        <w:rPr>
          <w:color w:val="2D2D2D"/>
          <w:w w:val="110"/>
          <w:sz w:val="20"/>
        </w:rPr>
        <w:t xml:space="preserve">\ng but not limited to an analysis of utilization patterns and Patient Panel need for such service and an analysis sufficient for </w:t>
      </w:r>
      <w:proofErr w:type="spellStart"/>
      <w:r>
        <w:rPr>
          <w:color w:val="2D2D2D"/>
          <w:w w:val="110"/>
          <w:sz w:val="20"/>
        </w:rPr>
        <w:t>DoN</w:t>
      </w:r>
      <w:proofErr w:type="spellEnd"/>
      <w:r>
        <w:rPr>
          <w:color w:val="2D2D2D"/>
          <w:w w:val="110"/>
          <w:sz w:val="20"/>
        </w:rPr>
        <w:t xml:space="preserve"> staff to determine that the proposed reduction or closure </w:t>
      </w:r>
      <w:r>
        <w:rPr>
          <w:rFonts w:ascii="Arial"/>
          <w:color w:val="2D2D2D"/>
          <w:w w:val="110"/>
          <w:sz w:val="21"/>
        </w:rPr>
        <w:t xml:space="preserve">will </w:t>
      </w:r>
      <w:r>
        <w:rPr>
          <w:color w:val="2D2D2D"/>
          <w:w w:val="110"/>
          <w:sz w:val="20"/>
        </w:rPr>
        <w:t>not have a negative impact on access for patients in the HHCS service</w:t>
      </w:r>
      <w:r>
        <w:rPr>
          <w:color w:val="2D2D2D"/>
          <w:spacing w:val="13"/>
          <w:w w:val="110"/>
          <w:sz w:val="20"/>
        </w:rPr>
        <w:t xml:space="preserve"> </w:t>
      </w:r>
      <w:r>
        <w:rPr>
          <w:color w:val="2D2D2D"/>
          <w:w w:val="110"/>
          <w:sz w:val="20"/>
        </w:rPr>
        <w:t>area.</w:t>
      </w:r>
    </w:p>
    <w:p w:rsidR="006C4661" w:rsidRDefault="006C4661" w:rsidP="006C4661">
      <w:pPr>
        <w:pStyle w:val="BodyText"/>
        <w:spacing w:before="5"/>
        <w:rPr>
          <w:sz w:val="25"/>
        </w:rPr>
      </w:pPr>
    </w:p>
    <w:p w:rsidR="006C4661" w:rsidRDefault="006C4661" w:rsidP="006C4661">
      <w:pPr>
        <w:pStyle w:val="ListParagraph"/>
        <w:numPr>
          <w:ilvl w:val="0"/>
          <w:numId w:val="1"/>
        </w:numPr>
        <w:tabs>
          <w:tab w:val="left" w:pos="1293"/>
          <w:tab w:val="left" w:pos="1294"/>
        </w:tabs>
        <w:spacing w:line="264" w:lineRule="auto"/>
        <w:ind w:left="1239" w:right="161" w:hanging="348"/>
        <w:rPr>
          <w:sz w:val="20"/>
        </w:rPr>
      </w:pPr>
      <w:r>
        <w:tab/>
      </w:r>
      <w:r>
        <w:rPr>
          <w:color w:val="2D2D2D"/>
          <w:w w:val="110"/>
          <w:sz w:val="20"/>
        </w:rPr>
        <w:t xml:space="preserve">The Holder will notify the </w:t>
      </w:r>
      <w:proofErr w:type="gramStart"/>
      <w:r>
        <w:rPr>
          <w:color w:val="2D2D2D"/>
          <w:w w:val="110"/>
          <w:sz w:val="20"/>
        </w:rPr>
        <w:t>Department  should</w:t>
      </w:r>
      <w:proofErr w:type="gramEnd"/>
      <w:r>
        <w:rPr>
          <w:color w:val="2D2D2D"/>
          <w:w w:val="110"/>
          <w:sz w:val="20"/>
        </w:rPr>
        <w:t xml:space="preserve"> HHCS propose discontinuing its participation in the </w:t>
      </w:r>
      <w:proofErr w:type="spellStart"/>
      <w:r>
        <w:rPr>
          <w:color w:val="2D2D2D"/>
          <w:w w:val="110"/>
          <w:sz w:val="20"/>
        </w:rPr>
        <w:t>MassHealth</w:t>
      </w:r>
      <w:proofErr w:type="spellEnd"/>
      <w:r>
        <w:rPr>
          <w:color w:val="2D2D2D"/>
          <w:w w:val="110"/>
          <w:sz w:val="20"/>
        </w:rPr>
        <w:t xml:space="preserve"> ACO  Program, and in such notice the Holder will provide an explanation sufficient for </w:t>
      </w:r>
      <w:proofErr w:type="spellStart"/>
      <w:r>
        <w:rPr>
          <w:color w:val="2D2D2D"/>
          <w:w w:val="110"/>
          <w:sz w:val="20"/>
        </w:rPr>
        <w:t>DoN</w:t>
      </w:r>
      <w:proofErr w:type="spellEnd"/>
      <w:r>
        <w:rPr>
          <w:color w:val="2D2D2D"/>
          <w:w w:val="110"/>
          <w:sz w:val="20"/>
        </w:rPr>
        <w:t xml:space="preserve"> staff to determine that its patients who are enrolled in the </w:t>
      </w:r>
      <w:proofErr w:type="spellStart"/>
      <w:r>
        <w:rPr>
          <w:color w:val="2D2D2D"/>
          <w:w w:val="110"/>
          <w:sz w:val="20"/>
        </w:rPr>
        <w:t>MassHealth</w:t>
      </w:r>
      <w:proofErr w:type="spellEnd"/>
      <w:r>
        <w:rPr>
          <w:color w:val="2D2D2D"/>
          <w:w w:val="110"/>
          <w:sz w:val="20"/>
        </w:rPr>
        <w:t xml:space="preserve"> ACO Program </w:t>
      </w:r>
      <w:r>
        <w:rPr>
          <w:rFonts w:ascii="Arial"/>
          <w:color w:val="2D2D2D"/>
          <w:w w:val="110"/>
          <w:sz w:val="21"/>
        </w:rPr>
        <w:t xml:space="preserve">will </w:t>
      </w:r>
      <w:r>
        <w:rPr>
          <w:color w:val="2D2D2D"/>
          <w:w w:val="110"/>
          <w:sz w:val="20"/>
        </w:rPr>
        <w:t>maintain access to services within the HHCS service</w:t>
      </w:r>
      <w:r>
        <w:rPr>
          <w:color w:val="2D2D2D"/>
          <w:spacing w:val="7"/>
          <w:w w:val="110"/>
          <w:sz w:val="20"/>
        </w:rPr>
        <w:t xml:space="preserve"> </w:t>
      </w:r>
      <w:r>
        <w:rPr>
          <w:color w:val="2D2D2D"/>
          <w:w w:val="110"/>
          <w:sz w:val="20"/>
        </w:rPr>
        <w:t>area</w:t>
      </w:r>
      <w:r>
        <w:rPr>
          <w:color w:val="464646"/>
          <w:w w:val="110"/>
          <w:sz w:val="20"/>
        </w:rPr>
        <w:t>.</w:t>
      </w:r>
    </w:p>
    <w:p w:rsidR="006C4661" w:rsidRDefault="006C4661" w:rsidP="006C4661">
      <w:pPr>
        <w:pStyle w:val="BodyText"/>
        <w:spacing w:before="6"/>
        <w:rPr>
          <w:sz w:val="24"/>
        </w:rPr>
      </w:pPr>
    </w:p>
    <w:p w:rsidR="006C4661" w:rsidRDefault="006C4661" w:rsidP="006C4661">
      <w:pPr>
        <w:pStyle w:val="ListParagraph"/>
        <w:numPr>
          <w:ilvl w:val="0"/>
          <w:numId w:val="1"/>
        </w:numPr>
        <w:tabs>
          <w:tab w:val="left" w:pos="1232"/>
        </w:tabs>
        <w:spacing w:line="276" w:lineRule="auto"/>
        <w:ind w:left="1240" w:right="234" w:hanging="348"/>
        <w:rPr>
          <w:sz w:val="20"/>
        </w:rPr>
      </w:pPr>
      <w:r>
        <w:rPr>
          <w:color w:val="2D2D2D"/>
          <w:w w:val="110"/>
          <w:sz w:val="20"/>
        </w:rPr>
        <w:t>The Holder shall provide, in its annual report to the Department, reporting on its proposed measures to assess the impact of the Proposed</w:t>
      </w:r>
      <w:r>
        <w:rPr>
          <w:color w:val="2D2D2D"/>
          <w:spacing w:val="39"/>
          <w:w w:val="110"/>
          <w:sz w:val="20"/>
        </w:rPr>
        <w:t xml:space="preserve"> </w:t>
      </w:r>
      <w:r>
        <w:rPr>
          <w:color w:val="2D2D2D"/>
          <w:w w:val="110"/>
          <w:sz w:val="20"/>
        </w:rPr>
        <w:t>Project.</w:t>
      </w:r>
    </w:p>
    <w:p w:rsidR="006C4661" w:rsidRDefault="006C4661" w:rsidP="006C4661">
      <w:pPr>
        <w:pStyle w:val="BodyText"/>
        <w:rPr>
          <w:sz w:val="22"/>
        </w:rPr>
      </w:pPr>
    </w:p>
    <w:p w:rsidR="006C4661" w:rsidRDefault="006C4661" w:rsidP="006C4661">
      <w:pPr>
        <w:pStyle w:val="BodyText"/>
        <w:spacing w:before="146" w:line="276" w:lineRule="auto"/>
        <w:ind w:left="545" w:right="149" w:hanging="8"/>
      </w:pPr>
      <w:r>
        <w:rPr>
          <w:color w:val="2D2D2D"/>
          <w:w w:val="110"/>
        </w:rPr>
        <w:t xml:space="preserve">Ongoing compliance with the conditions and all terms of the </w:t>
      </w:r>
      <w:proofErr w:type="spellStart"/>
      <w:r>
        <w:rPr>
          <w:color w:val="2D2D2D"/>
          <w:w w:val="110"/>
        </w:rPr>
        <w:t>DoN</w:t>
      </w:r>
      <w:proofErr w:type="spellEnd"/>
      <w:r>
        <w:rPr>
          <w:color w:val="2D2D2D"/>
          <w:w w:val="110"/>
        </w:rPr>
        <w:t xml:space="preserve"> is, pursuant to the Regulation, a precondition to the filing of any future </w:t>
      </w:r>
      <w:proofErr w:type="spellStart"/>
      <w:r>
        <w:rPr>
          <w:color w:val="2D2D2D"/>
          <w:w w:val="110"/>
        </w:rPr>
        <w:t>DoN</w:t>
      </w:r>
      <w:proofErr w:type="spellEnd"/>
      <w:r>
        <w:rPr>
          <w:color w:val="2D2D2D"/>
          <w:w w:val="110"/>
        </w:rPr>
        <w:t xml:space="preserve"> by the Holder.</w:t>
      </w:r>
    </w:p>
    <w:p w:rsidR="006C4661" w:rsidRDefault="006C4661" w:rsidP="006C4661">
      <w:pPr>
        <w:pStyle w:val="BodyText"/>
        <w:rPr>
          <w:sz w:val="22"/>
        </w:rPr>
      </w:pPr>
    </w:p>
    <w:p w:rsidR="006C4661" w:rsidRDefault="006C4661" w:rsidP="006C4661">
      <w:pPr>
        <w:pStyle w:val="BodyText"/>
        <w:spacing w:before="8"/>
        <w:rPr>
          <w:sz w:val="22"/>
        </w:rPr>
      </w:pPr>
    </w:p>
    <w:p w:rsidR="006C4661" w:rsidRDefault="006C4661" w:rsidP="006C4661">
      <w:pPr>
        <w:pStyle w:val="BodyText"/>
        <w:ind w:left="532"/>
      </w:pPr>
      <w:r>
        <w:rPr>
          <w:color w:val="464646"/>
          <w:w w:val="105"/>
        </w:rPr>
        <w:t>Sincerely,</w:t>
      </w:r>
    </w:p>
    <w:p w:rsidR="006C4661" w:rsidRDefault="006C4661" w:rsidP="006C4661">
      <w:pPr>
        <w:pStyle w:val="BodyText"/>
        <w:spacing w:before="25"/>
        <w:ind w:left="536"/>
        <w:rPr>
          <w:color w:val="464646"/>
          <w:w w:val="110"/>
        </w:rPr>
      </w:pPr>
      <w:r>
        <w:rPr>
          <w:color w:val="464646"/>
          <w:w w:val="110"/>
        </w:rPr>
        <w:t>Lara Szent-Gyorgyi</w:t>
      </w:r>
    </w:p>
    <w:p w:rsidR="00C82B35" w:rsidRDefault="00C82B35" w:rsidP="006C4661">
      <w:pPr>
        <w:pStyle w:val="BodyText"/>
        <w:spacing w:before="25"/>
        <w:ind w:left="536"/>
      </w:pPr>
      <w:r>
        <w:rPr>
          <w:color w:val="464646"/>
          <w:w w:val="110"/>
        </w:rPr>
        <w:t>&lt;signature on file&gt;</w:t>
      </w:r>
    </w:p>
    <w:p w:rsidR="006C4661" w:rsidRDefault="006C4661" w:rsidP="006C4661">
      <w:pPr>
        <w:pStyle w:val="BodyText"/>
        <w:spacing w:before="87"/>
        <w:ind w:left="541"/>
      </w:pPr>
      <w:r>
        <w:rPr>
          <w:color w:val="464646"/>
          <w:w w:val="115"/>
        </w:rPr>
        <w:t>Director</w:t>
      </w:r>
    </w:p>
    <w:p w:rsidR="006C4661" w:rsidRDefault="006C4661" w:rsidP="006C4661">
      <w:pPr>
        <w:pStyle w:val="BodyText"/>
        <w:spacing w:before="30"/>
        <w:ind w:left="541"/>
      </w:pPr>
      <w:r>
        <w:rPr>
          <w:color w:val="464646"/>
          <w:w w:val="110"/>
        </w:rPr>
        <w:t>Determination of Need Program</w:t>
      </w:r>
    </w:p>
    <w:p w:rsidR="006C4661" w:rsidRDefault="006C4661" w:rsidP="006C4661">
      <w:pPr>
        <w:pStyle w:val="BodyText"/>
        <w:spacing w:before="5"/>
        <w:rPr>
          <w:sz w:val="23"/>
        </w:rPr>
      </w:pPr>
    </w:p>
    <w:p w:rsidR="006C4661" w:rsidRDefault="006C4661" w:rsidP="006C4661">
      <w:pPr>
        <w:pStyle w:val="BodyText"/>
        <w:ind w:left="542"/>
      </w:pPr>
      <w:r>
        <w:rPr>
          <w:color w:val="2D2D2D"/>
          <w:w w:val="105"/>
        </w:rPr>
        <w:t>cc</w:t>
      </w:r>
      <w:r>
        <w:rPr>
          <w:color w:val="464646"/>
          <w:w w:val="105"/>
        </w:rPr>
        <w:t>:</w:t>
      </w:r>
    </w:p>
    <w:p w:rsidR="006C4661" w:rsidRDefault="006C4661" w:rsidP="006C4661">
      <w:pPr>
        <w:pStyle w:val="BodyText"/>
        <w:spacing w:before="1"/>
        <w:ind w:left="545"/>
      </w:pPr>
      <w:r>
        <w:rPr>
          <w:color w:val="2D2D2D"/>
        </w:rPr>
        <w:t>Elizabeth Kelley, Bureau of Health Care Safety and Quality</w:t>
      </w:r>
    </w:p>
    <w:p w:rsidR="006C4661" w:rsidRDefault="006C4661" w:rsidP="006C4661">
      <w:pPr>
        <w:pStyle w:val="BodyText"/>
        <w:spacing w:before="5" w:line="247" w:lineRule="auto"/>
        <w:ind w:left="541" w:right="2514" w:hanging="5"/>
      </w:pPr>
      <w:r>
        <w:rPr>
          <w:color w:val="2D2D2D"/>
        </w:rPr>
        <w:t xml:space="preserve">Sherman </w:t>
      </w:r>
      <w:proofErr w:type="spellStart"/>
      <w:r>
        <w:rPr>
          <w:color w:val="2D2D2D"/>
        </w:rPr>
        <w:t>Lohnes</w:t>
      </w:r>
      <w:proofErr w:type="spellEnd"/>
      <w:r>
        <w:rPr>
          <w:color w:val="2D2D2D"/>
        </w:rPr>
        <w:t>, Division of Health Care Facility Licensure and Certification Daniel Gent, Division of Health Care Facility Licensure and Certification Rebecca Rodman, General Counsel's Office</w:t>
      </w:r>
    </w:p>
    <w:p w:rsidR="006C4661" w:rsidRDefault="006C4661" w:rsidP="006C4661">
      <w:pPr>
        <w:pStyle w:val="BodyText"/>
        <w:spacing w:before="6"/>
        <w:ind w:left="537"/>
      </w:pPr>
      <w:r>
        <w:rPr>
          <w:color w:val="2D2D2D"/>
        </w:rPr>
        <w:t>Samuel Louis, Office of Health Equity</w:t>
      </w:r>
    </w:p>
    <w:p w:rsidR="006C4661" w:rsidRDefault="006C4661" w:rsidP="006C4661">
      <w:pPr>
        <w:pStyle w:val="BodyText"/>
        <w:spacing w:line="249" w:lineRule="auto"/>
        <w:ind w:left="546" w:right="4412" w:hanging="5"/>
      </w:pPr>
      <w:r>
        <w:rPr>
          <w:color w:val="2D2D2D"/>
        </w:rPr>
        <w:t xml:space="preserve">Mary Byrnes, Center for Health Information Analysis Pavel </w:t>
      </w:r>
      <w:proofErr w:type="spellStart"/>
      <w:r>
        <w:rPr>
          <w:color w:val="2D2D2D"/>
        </w:rPr>
        <w:t>Terpelets</w:t>
      </w:r>
      <w:proofErr w:type="spellEnd"/>
      <w:r>
        <w:rPr>
          <w:color w:val="2D2D2D"/>
        </w:rPr>
        <w:t xml:space="preserve">, </w:t>
      </w:r>
      <w:proofErr w:type="spellStart"/>
      <w:r>
        <w:rPr>
          <w:color w:val="2D2D2D"/>
        </w:rPr>
        <w:t>MassHealth</w:t>
      </w:r>
      <w:proofErr w:type="spellEnd"/>
    </w:p>
    <w:p w:rsidR="006C4661" w:rsidRDefault="006C4661" w:rsidP="006C4661">
      <w:pPr>
        <w:pStyle w:val="BodyText"/>
        <w:spacing w:line="227" w:lineRule="exact"/>
        <w:ind w:left="546"/>
      </w:pPr>
      <w:r>
        <w:rPr>
          <w:color w:val="2D2D2D"/>
        </w:rPr>
        <w:t>Katherine Mills</w:t>
      </w:r>
      <w:r>
        <w:rPr>
          <w:color w:val="464646"/>
        </w:rPr>
        <w:t xml:space="preserve">, </w:t>
      </w:r>
      <w:r>
        <w:rPr>
          <w:color w:val="2D2D2D"/>
        </w:rPr>
        <w:t>Health Policy Commission</w:t>
      </w:r>
    </w:p>
    <w:p w:rsidR="006C4661" w:rsidRDefault="006C4661" w:rsidP="006C4661">
      <w:pPr>
        <w:pStyle w:val="BodyText"/>
        <w:spacing w:before="6" w:line="244" w:lineRule="auto"/>
        <w:ind w:left="545" w:right="4703"/>
      </w:pPr>
      <w:r>
        <w:rPr>
          <w:color w:val="2D2D2D"/>
        </w:rPr>
        <w:t>Ben Wood, Office of Community Health Planning Eric Gold, Attorney General</w:t>
      </w:r>
      <w:r>
        <w:rPr>
          <w:color w:val="464646"/>
        </w:rPr>
        <w:t>'</w:t>
      </w:r>
      <w:r>
        <w:rPr>
          <w:color w:val="2D2D2D"/>
        </w:rPr>
        <w:t>s Office</w:t>
      </w:r>
    </w:p>
    <w:p w:rsidR="0085208A" w:rsidRDefault="0085208A"/>
    <w:sectPr w:rsidR="0085208A">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5D0EB8"/>
    <w:multiLevelType w:val="hybridMultilevel"/>
    <w:tmpl w:val="ABE2A0D4"/>
    <w:lvl w:ilvl="0" w:tplc="884EC0C2">
      <w:start w:val="1"/>
      <w:numFmt w:val="decimal"/>
      <w:lvlText w:val="%1."/>
      <w:lvlJc w:val="left"/>
      <w:pPr>
        <w:ind w:left="1236" w:hanging="349"/>
      </w:pPr>
      <w:rPr>
        <w:rFonts w:ascii="Times New Roman" w:eastAsia="Times New Roman" w:hAnsi="Times New Roman" w:cs="Times New Roman" w:hint="default"/>
        <w:color w:val="2D2D2D"/>
        <w:w w:val="102"/>
        <w:sz w:val="20"/>
        <w:szCs w:val="20"/>
      </w:rPr>
    </w:lvl>
    <w:lvl w:ilvl="1" w:tplc="8794E332">
      <w:numFmt w:val="bullet"/>
      <w:lvlText w:val="•"/>
      <w:lvlJc w:val="left"/>
      <w:pPr>
        <w:ind w:left="2076" w:hanging="349"/>
      </w:pPr>
      <w:rPr>
        <w:rFonts w:hint="default"/>
      </w:rPr>
    </w:lvl>
    <w:lvl w:ilvl="2" w:tplc="7EF858CC">
      <w:numFmt w:val="bullet"/>
      <w:lvlText w:val="•"/>
      <w:lvlJc w:val="left"/>
      <w:pPr>
        <w:ind w:left="2912" w:hanging="349"/>
      </w:pPr>
      <w:rPr>
        <w:rFonts w:hint="default"/>
      </w:rPr>
    </w:lvl>
    <w:lvl w:ilvl="3" w:tplc="FC8648A8">
      <w:numFmt w:val="bullet"/>
      <w:lvlText w:val="•"/>
      <w:lvlJc w:val="left"/>
      <w:pPr>
        <w:ind w:left="3748" w:hanging="349"/>
      </w:pPr>
      <w:rPr>
        <w:rFonts w:hint="default"/>
      </w:rPr>
    </w:lvl>
    <w:lvl w:ilvl="4" w:tplc="B0E6E324">
      <w:numFmt w:val="bullet"/>
      <w:lvlText w:val="•"/>
      <w:lvlJc w:val="left"/>
      <w:pPr>
        <w:ind w:left="4584" w:hanging="349"/>
      </w:pPr>
      <w:rPr>
        <w:rFonts w:hint="default"/>
      </w:rPr>
    </w:lvl>
    <w:lvl w:ilvl="5" w:tplc="78DAAD24">
      <w:numFmt w:val="bullet"/>
      <w:lvlText w:val="•"/>
      <w:lvlJc w:val="left"/>
      <w:pPr>
        <w:ind w:left="5420" w:hanging="349"/>
      </w:pPr>
      <w:rPr>
        <w:rFonts w:hint="default"/>
      </w:rPr>
    </w:lvl>
    <w:lvl w:ilvl="6" w:tplc="BA7A762E">
      <w:numFmt w:val="bullet"/>
      <w:lvlText w:val="•"/>
      <w:lvlJc w:val="left"/>
      <w:pPr>
        <w:ind w:left="6256" w:hanging="349"/>
      </w:pPr>
      <w:rPr>
        <w:rFonts w:hint="default"/>
      </w:rPr>
    </w:lvl>
    <w:lvl w:ilvl="7" w:tplc="67800BBC">
      <w:numFmt w:val="bullet"/>
      <w:lvlText w:val="•"/>
      <w:lvlJc w:val="left"/>
      <w:pPr>
        <w:ind w:left="7092" w:hanging="349"/>
      </w:pPr>
      <w:rPr>
        <w:rFonts w:hint="default"/>
      </w:rPr>
    </w:lvl>
    <w:lvl w:ilvl="8" w:tplc="99AA86EC">
      <w:numFmt w:val="bullet"/>
      <w:lvlText w:val="•"/>
      <w:lvlJc w:val="left"/>
      <w:pPr>
        <w:ind w:left="7928" w:hanging="349"/>
      </w:pPr>
      <w:rPr>
        <w:rFont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C4661"/>
    <w:rsid w:val="0011301B"/>
    <w:rsid w:val="001C2D8C"/>
    <w:rsid w:val="00205B96"/>
    <w:rsid w:val="002101FD"/>
    <w:rsid w:val="002C2054"/>
    <w:rsid w:val="00325B62"/>
    <w:rsid w:val="003452EF"/>
    <w:rsid w:val="004D404E"/>
    <w:rsid w:val="006109B8"/>
    <w:rsid w:val="006B186F"/>
    <w:rsid w:val="006C4661"/>
    <w:rsid w:val="00702111"/>
    <w:rsid w:val="0085208A"/>
    <w:rsid w:val="00870B88"/>
    <w:rsid w:val="00A46C0E"/>
    <w:rsid w:val="00BE2912"/>
    <w:rsid w:val="00C82B35"/>
    <w:rsid w:val="00C878AA"/>
    <w:rsid w:val="00F26A8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BAF075FF-ECD0-4819-A171-F48E366360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4">
    <w:lsdException w:name="Normal" w:uiPriority="1" w:qFormat="1"/>
    <w:lsdException w:name="heading 1" w:uiPriority="1" w:qFormat="1"/>
    <w:lsdException w:name="heading 2" w:semiHidden="1" w:uiPriority="1" w:unhideWhenUsed="1" w:qFormat="1"/>
    <w:lsdException w:name="heading 3" w:semiHidden="1" w:uiPriority="1"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uiPriority w:val="1"/>
    <w:qFormat/>
    <w:rsid w:val="006C4661"/>
    <w:pPr>
      <w:widowControl w:val="0"/>
      <w:autoSpaceDE w:val="0"/>
      <w:autoSpaceDN w:val="0"/>
      <w:spacing w:after="0" w:line="240" w:lineRule="auto"/>
    </w:pPr>
    <w:rPr>
      <w:rFonts w:ascii="Times New Roman" w:eastAsia="Times New Roman" w:hAnsi="Times New Roman" w:cs="Times New Roman"/>
    </w:rPr>
  </w:style>
  <w:style w:type="paragraph" w:styleId="Heading1">
    <w:name w:val="heading 1"/>
    <w:basedOn w:val="Normal"/>
    <w:link w:val="Heading1Char"/>
    <w:uiPriority w:val="1"/>
    <w:qFormat/>
    <w:rsid w:val="006C4661"/>
    <w:pPr>
      <w:spacing w:before="4"/>
      <w:ind w:left="55" w:right="1356"/>
      <w:jc w:val="center"/>
      <w:outlineLvl w:val="0"/>
    </w:pPr>
    <w:rPr>
      <w:rFonts w:ascii="Arial" w:eastAsia="Arial" w:hAnsi="Arial" w:cs="Arial"/>
      <w:sz w:val="26"/>
      <w:szCs w:val="26"/>
    </w:rPr>
  </w:style>
  <w:style w:type="paragraph" w:styleId="Heading2">
    <w:name w:val="heading 2"/>
    <w:basedOn w:val="Normal"/>
    <w:link w:val="Heading2Char"/>
    <w:uiPriority w:val="1"/>
    <w:qFormat/>
    <w:rsid w:val="006C4661"/>
    <w:pPr>
      <w:spacing w:before="103"/>
      <w:ind w:left="132" w:right="149"/>
      <w:outlineLvl w:val="1"/>
    </w:pPr>
    <w:rPr>
      <w:rFonts w:ascii="Calibri" w:eastAsia="Calibri" w:hAnsi="Calibri" w:cs="Calibri"/>
      <w:sz w:val="24"/>
      <w:szCs w:val="24"/>
    </w:rPr>
  </w:style>
  <w:style w:type="paragraph" w:styleId="Heading3">
    <w:name w:val="heading 3"/>
    <w:basedOn w:val="Normal"/>
    <w:link w:val="Heading3Char"/>
    <w:uiPriority w:val="1"/>
    <w:qFormat/>
    <w:rsid w:val="006C4661"/>
    <w:pPr>
      <w:ind w:left="548"/>
      <w:outlineLvl w:val="2"/>
    </w:pPr>
    <w:rPr>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1"/>
    <w:rsid w:val="006C4661"/>
    <w:rPr>
      <w:rFonts w:ascii="Arial" w:eastAsia="Arial" w:hAnsi="Arial" w:cs="Arial"/>
      <w:sz w:val="26"/>
      <w:szCs w:val="26"/>
    </w:rPr>
  </w:style>
  <w:style w:type="character" w:customStyle="1" w:styleId="Heading2Char">
    <w:name w:val="Heading 2 Char"/>
    <w:basedOn w:val="DefaultParagraphFont"/>
    <w:link w:val="Heading2"/>
    <w:uiPriority w:val="1"/>
    <w:rsid w:val="006C4661"/>
    <w:rPr>
      <w:rFonts w:ascii="Calibri" w:eastAsia="Calibri" w:hAnsi="Calibri" w:cs="Calibri"/>
      <w:sz w:val="24"/>
      <w:szCs w:val="24"/>
    </w:rPr>
  </w:style>
  <w:style w:type="character" w:customStyle="1" w:styleId="Heading3Char">
    <w:name w:val="Heading 3 Char"/>
    <w:basedOn w:val="DefaultParagraphFont"/>
    <w:link w:val="Heading3"/>
    <w:uiPriority w:val="1"/>
    <w:rsid w:val="006C4661"/>
    <w:rPr>
      <w:rFonts w:ascii="Times New Roman" w:eastAsia="Times New Roman" w:hAnsi="Times New Roman" w:cs="Times New Roman"/>
      <w:sz w:val="21"/>
      <w:szCs w:val="21"/>
    </w:rPr>
  </w:style>
  <w:style w:type="paragraph" w:styleId="BodyText">
    <w:name w:val="Body Text"/>
    <w:basedOn w:val="Normal"/>
    <w:link w:val="BodyTextChar"/>
    <w:uiPriority w:val="1"/>
    <w:qFormat/>
    <w:rsid w:val="006C4661"/>
    <w:rPr>
      <w:sz w:val="20"/>
      <w:szCs w:val="20"/>
    </w:rPr>
  </w:style>
  <w:style w:type="character" w:customStyle="1" w:styleId="BodyTextChar">
    <w:name w:val="Body Text Char"/>
    <w:basedOn w:val="DefaultParagraphFont"/>
    <w:link w:val="BodyText"/>
    <w:uiPriority w:val="1"/>
    <w:rsid w:val="006C4661"/>
    <w:rPr>
      <w:rFonts w:ascii="Times New Roman" w:eastAsia="Times New Roman" w:hAnsi="Times New Roman" w:cs="Times New Roman"/>
      <w:sz w:val="20"/>
      <w:szCs w:val="20"/>
    </w:rPr>
  </w:style>
  <w:style w:type="paragraph" w:styleId="ListParagraph">
    <w:name w:val="List Paragraph"/>
    <w:basedOn w:val="Normal"/>
    <w:uiPriority w:val="1"/>
    <w:qFormat/>
    <w:rsid w:val="006C4661"/>
    <w:pPr>
      <w:ind w:left="1236" w:right="106" w:hanging="34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mass.gov/dph" TargetMode="External"/><Relationship Id="rId3" Type="http://schemas.openxmlformats.org/officeDocument/2006/relationships/settings" Target="settings.xml"/><Relationship Id="rId7" Type="http://schemas.openxmlformats.org/officeDocument/2006/relationships/image" Target="media/image3.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2.png"/><Relationship Id="rId11" Type="http://schemas.openxmlformats.org/officeDocument/2006/relationships/theme" Target="theme/theme1.xml"/><Relationship Id="rId5" Type="http://schemas.openxmlformats.org/officeDocument/2006/relationships/image" Target="media/image1.png"/><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khealy@verrill-law.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69</TotalTime>
  <Pages>3</Pages>
  <Words>886</Words>
  <Characters>5056</Characters>
  <Application>Microsoft Office Word</Application>
  <DocSecurity>0</DocSecurity>
  <Lines>42</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5931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Cioffari-Macphee, Diana (DPH)</dc:creator>
  <cp:keywords/>
  <dc:description/>
  <cp:lastModifiedBy>Cioffari-Macphee, Diana (DPH)</cp:lastModifiedBy>
  <cp:revision>7</cp:revision>
  <dcterms:created xsi:type="dcterms:W3CDTF">2021-10-04T15:31:00Z</dcterms:created>
  <dcterms:modified xsi:type="dcterms:W3CDTF">2021-10-04T17:17:00Z</dcterms:modified>
  <cp:contentStatus>Final</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MarkAsFinal">
    <vt:bool>true</vt:bool>
  </property>
</Properties>
</file>