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3"/>
        <w:gridCol w:w="5192"/>
      </w:tblGrid>
      <w:tr>
        <w:trPr>
          <w:trHeight w:val="537" w:hRule="atLeast"/>
        </w:trPr>
        <w:tc>
          <w:tcPr>
            <w:tcW w:w="95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2EF"/>
          </w:tcPr>
          <w:p>
            <w:pPr>
              <w:pStyle w:val="TableParagraph"/>
              <w:spacing w:line="194" w:lineRule="exact"/>
              <w:ind w:left="1688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REPORT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COUNCIL</w:t>
            </w:r>
          </w:p>
          <w:p>
            <w:pPr>
              <w:pStyle w:val="TableParagraph"/>
              <w:spacing w:line="324" w:lineRule="exact"/>
              <w:ind w:left="1155" w:right="1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DETERMINATION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NEED</w:t>
            </w:r>
          </w:p>
        </w:tc>
      </w:tr>
      <w:tr>
        <w:trPr>
          <w:trHeight w:val="412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2" w:lineRule="exact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Name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92" w:lineRule="exact"/>
              <w:rPr>
                <w:sz w:val="24"/>
              </w:rPr>
            </w:pPr>
            <w:r>
              <w:rPr>
                <w:sz w:val="24"/>
              </w:rPr>
              <w:t>UMass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Memorial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Inc.</w:t>
            </w:r>
          </w:p>
        </w:tc>
      </w:tr>
      <w:tr>
        <w:trPr>
          <w:trHeight w:val="542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72" w:lineRule="exact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Address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7" w:lineRule="exact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Biotech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Park, 365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Street</w:t>
            </w:r>
          </w:p>
          <w:p>
            <w:pPr>
              <w:pStyle w:val="TableParagraph"/>
              <w:spacing w:line="325" w:lineRule="exact"/>
              <w:rPr>
                <w:sz w:val="24"/>
              </w:rPr>
            </w:pPr>
            <w:r>
              <w:rPr>
                <w:sz w:val="24"/>
              </w:rPr>
              <w:t>Worcester,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01605</w:t>
            </w:r>
          </w:p>
        </w:tc>
      </w:tr>
      <w:tr>
        <w:trPr>
          <w:trHeight w:val="376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6" w:lineRule="exact"/>
              <w:rPr>
                <w:sz w:val="24"/>
              </w:rPr>
            </w:pPr>
            <w:r>
              <w:rPr>
                <w:sz w:val="24"/>
              </w:rPr>
              <w:t>Filing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6" w:lineRule="exact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</w:tr>
      <w:tr>
        <w:trPr>
          <w:trHeight w:val="350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Type 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Application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Ownership</w:t>
            </w:r>
          </w:p>
        </w:tc>
      </w:tr>
      <w:tr>
        <w:trPr>
          <w:trHeight w:val="350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Value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$143,325,965.00</w:t>
            </w:r>
          </w:p>
        </w:tc>
      </w:tr>
      <w:tr>
        <w:trPr>
          <w:trHeight w:val="350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1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1" w:lineRule="exact"/>
              <w:rPr>
                <w:sz w:val="24"/>
              </w:rPr>
            </w:pPr>
            <w:r>
              <w:rPr>
                <w:sz w:val="24"/>
              </w:rPr>
              <w:t>20121712-TO</w:t>
            </w:r>
          </w:p>
        </w:tc>
      </w:tr>
      <w:tr>
        <w:trPr>
          <w:trHeight w:val="350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Taxpayer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(TTG)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>
        <w:trPr>
          <w:trHeight w:val="350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Initiative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(CHI)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Exempt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</w:tr>
      <w:tr>
        <w:trPr>
          <w:trHeight w:val="350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Recommendation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Approval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Conditions</w:t>
            </w:r>
          </w:p>
        </w:tc>
      </w:tr>
      <w:tr>
        <w:trPr>
          <w:trHeight w:val="350" w:hRule="atLeast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Council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12, 2021</w:t>
            </w:r>
          </w:p>
        </w:tc>
      </w:tr>
      <w:tr>
        <w:trPr>
          <w:trHeight w:val="5671" w:hRule="atLeast"/>
        </w:trPr>
        <w:tc>
          <w:tcPr>
            <w:tcW w:w="9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412" w:lineRule="exact" w:before="53"/>
              <w:ind w:left="2592"/>
              <w:rPr>
                <w:sz w:val="24"/>
              </w:rPr>
            </w:pPr>
            <w:r>
              <w:rPr>
                <w:sz w:val="24"/>
                <w:u w:val="single"/>
              </w:rPr>
              <w:t>Project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Summary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and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Regulatory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Review</w:t>
            </w:r>
          </w:p>
          <w:p>
            <w:pPr>
              <w:pStyle w:val="TableParagraph"/>
              <w:spacing w:line="117" w:lineRule="auto" w:before="76"/>
              <w:ind w:right="99"/>
              <w:rPr>
                <w:sz w:val="24"/>
              </w:rPr>
            </w:pPr>
            <w:r>
              <w:rPr>
                <w:sz w:val="24"/>
              </w:rPr>
              <w:t>UMass Memorial Health Care, Inc. (UMMHC or Applicant), the sole corporate member of UMass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Memorial Community Hospitals, Inc. (UMMCH) and other affiliates is proposing to become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sole corporate member of Harrington Health Care System (HHCS) which is in turn, the parent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Harrington Memorial Hospital, Inc. (HMH), which operates an acute care, community hospital with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campuses in Southbridge, and Webster, MA. The Proposed Project represents a change in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ownership interest or structure of a Hospital or Clinic, or of the Hospital or Clinic's organization 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parent organization(s), such that the change results in a shift in control of the operation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Hospital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Clinic.</w:t>
            </w:r>
          </w:p>
          <w:p>
            <w:pPr>
              <w:pStyle w:val="TableParagraph"/>
              <w:spacing w:line="240" w:lineRule="auto"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17" w:lineRule="auto"/>
              <w:ind w:right="272"/>
              <w:rPr>
                <w:sz w:val="24"/>
              </w:rPr>
            </w:pPr>
            <w:r>
              <w:rPr>
                <w:sz w:val="24"/>
              </w:rPr>
              <w:t>This Determination of Need (DoN) Application falls within the definition of Transfer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Ownership, which are reviewed under the DoN regulation 105 CMR 100.000. The Department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must determine that need exists for a Proposed Project, on the basis of material in the record,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 the Applicant makes a clear and convincing demonstration that the Proposed Project meets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each DoN Factor set forth within 105 CMR 100.210. A DoN Application for a Transfer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Ownership is subject to factors 1, 2, 3, and 4 of the DoN regulation. This staff report addresses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four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factors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set forth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the regulation.</w:t>
            </w:r>
          </w:p>
          <w:p>
            <w:pPr>
              <w:pStyle w:val="TableParagraph"/>
              <w:spacing w:line="412" w:lineRule="exact" w:before="4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comments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Ten</w:t>
            </w:r>
          </w:p>
          <w:p>
            <w:pPr>
              <w:pStyle w:val="TableParagraph"/>
              <w:spacing w:line="325" w:lineRule="exact"/>
              <w:rPr>
                <w:sz w:val="24"/>
              </w:rPr>
            </w:pPr>
            <w:r>
              <w:rPr>
                <w:sz w:val="24"/>
              </w:rPr>
              <w:t>Taxpayer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formed.</w:t>
            </w:r>
          </w:p>
        </w:tc>
      </w:tr>
    </w:tbl>
    <w:p>
      <w:pPr>
        <w:spacing w:after="0" w:line="325" w:lineRule="exact"/>
        <w:rPr>
          <w:sz w:val="24"/>
        </w:rPr>
        <w:sectPr>
          <w:type w:val="continuous"/>
          <w:pgSz w:w="12240" w:h="15840"/>
          <w:pgMar w:top="1440" w:bottom="280" w:left="980" w:right="980"/>
        </w:sectPr>
      </w:pPr>
    </w:p>
    <w:p>
      <w:pPr>
        <w:pStyle w:val="Heading1"/>
        <w:spacing w:line="117" w:lineRule="auto" w:before="78"/>
        <w:ind w:left="100" w:right="567"/>
      </w:pPr>
      <w:bookmarkStart w:name="Background: UMass Memorial Health Care, " w:id="1"/>
      <w:bookmarkEnd w:id="1"/>
      <w:r>
        <w:rPr>
          <w:b w:val="0"/>
        </w:rPr>
      </w:r>
      <w:bookmarkStart w:name="• UMass Memorial Medical Center" w:id="2"/>
      <w:bookmarkEnd w:id="2"/>
      <w:r>
        <w:rPr>
          <w:b w:val="0"/>
        </w:rPr>
      </w:r>
      <w:bookmarkStart w:name="• HealthAlliance-Clinton Hospital" w:id="3"/>
      <w:bookmarkEnd w:id="3"/>
      <w:r>
        <w:rPr>
          <w:b w:val="0"/>
        </w:rPr>
      </w:r>
      <w:bookmarkStart w:name="• Marlborough Hospital" w:id="4"/>
      <w:bookmarkEnd w:id="4"/>
      <w:r>
        <w:rPr>
          <w:b w:val="0"/>
        </w:rPr>
      </w:r>
      <w:r>
        <w:rPr>
          <w:color w:val="42548B"/>
        </w:rPr>
        <w:t>Background: UMass Memorial Health Care, Inc. (UMMHC), Harrington Health</w:t>
      </w:r>
      <w:r>
        <w:rPr>
          <w:color w:val="42548B"/>
          <w:spacing w:val="-67"/>
        </w:rPr>
        <w:t> </w:t>
      </w:r>
      <w:r>
        <w:rPr>
          <w:color w:val="42548B"/>
        </w:rPr>
        <w:t>Care</w:t>
      </w:r>
      <w:r>
        <w:rPr>
          <w:color w:val="42548B"/>
          <w:spacing w:val="-1"/>
        </w:rPr>
        <w:t> </w:t>
      </w:r>
      <w:r>
        <w:rPr>
          <w:color w:val="42548B"/>
        </w:rPr>
        <w:t>System (HHCS)</w:t>
      </w:r>
      <w:r>
        <w:rPr>
          <w:color w:val="42548B"/>
          <w:spacing w:val="-2"/>
        </w:rPr>
        <w:t> </w:t>
      </w:r>
      <w:r>
        <w:rPr>
          <w:color w:val="42548B"/>
        </w:rPr>
        <w:t>and Application</w:t>
      </w:r>
      <w:r>
        <w:rPr>
          <w:color w:val="42548B"/>
          <w:spacing w:val="1"/>
        </w:rPr>
        <w:t> </w:t>
      </w:r>
      <w:r>
        <w:rPr>
          <w:color w:val="42548B"/>
        </w:rPr>
        <w:t>Overview</w:t>
      </w:r>
    </w:p>
    <w:p>
      <w:pPr>
        <w:pStyle w:val="BodyText"/>
        <w:spacing w:line="411" w:lineRule="exact" w:before="55"/>
        <w:ind w:left="100"/>
      </w:pPr>
      <w:bookmarkStart w:name=" " w:id="5"/>
      <w:bookmarkEnd w:id="5"/>
      <w:r>
        <w:rPr/>
      </w:r>
      <w:bookmarkStart w:name="The following entities are relevant to t" w:id="6"/>
      <w:bookmarkEnd w:id="6"/>
      <w:r>
        <w:rPr/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entities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application: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117" w:lineRule="auto" w:before="74" w:after="0"/>
        <w:ind w:left="820" w:right="333" w:hanging="360"/>
        <w:jc w:val="left"/>
        <w:rPr>
          <w:sz w:val="24"/>
        </w:rPr>
      </w:pPr>
      <w:bookmarkStart w:name="1. UMass Memorial Health Care, Inc. (UMM" w:id="7"/>
      <w:bookmarkEnd w:id="7"/>
      <w:r>
        <w:rPr/>
      </w:r>
      <w:bookmarkStart w:name="1. UMass Memorial Health Care, Inc. (UMM" w:id="8"/>
      <w:bookmarkEnd w:id="8"/>
      <w:r>
        <w:rPr>
          <w:b/>
          <w:sz w:val="24"/>
        </w:rPr>
        <w:t>U</w:t>
      </w:r>
      <w:r>
        <w:rPr>
          <w:b/>
          <w:sz w:val="24"/>
        </w:rPr>
        <w:t>Mass Memorial Health Care, Inc. (UMMHC) </w:t>
      </w:r>
      <w:r>
        <w:rPr>
          <w:sz w:val="24"/>
        </w:rPr>
        <w:t>is a Massachusetts nonprofit corporation that</w:t>
      </w:r>
      <w:r>
        <w:rPr>
          <w:spacing w:val="-57"/>
          <w:sz w:val="24"/>
        </w:rPr>
        <w:t> </w:t>
      </w:r>
      <w:r>
        <w:rPr>
          <w:sz w:val="24"/>
        </w:rPr>
        <w:t>owns and operates an integrated health care system comprised of a network of hospitals and other</w:t>
      </w:r>
      <w:r>
        <w:rPr>
          <w:spacing w:val="-57"/>
          <w:sz w:val="24"/>
        </w:rPr>
        <w:t> </w:t>
      </w:r>
      <w:r>
        <w:rPr>
          <w:sz w:val="24"/>
        </w:rPr>
        <w:t>health care providers that serve the residents of Central Massachusetts. UMMHC is the sole</w:t>
      </w:r>
      <w:r>
        <w:rPr>
          <w:spacing w:val="1"/>
          <w:sz w:val="24"/>
        </w:rPr>
        <w:t> </w:t>
      </w:r>
      <w:r>
        <w:rPr>
          <w:sz w:val="24"/>
        </w:rPr>
        <w:t>corporate member of UMass Memorial Community Hospitals, Inc. (UMMCH) and certain other</w:t>
      </w:r>
      <w:r>
        <w:rPr>
          <w:spacing w:val="1"/>
          <w:sz w:val="24"/>
        </w:rPr>
        <w:t> </w:t>
      </w:r>
      <w:r>
        <w:rPr>
          <w:sz w:val="24"/>
        </w:rPr>
        <w:t>affiliates. UMMHC has three hospitals with eight campuses in Central MA. UMMHC had 6.5% of</w:t>
      </w:r>
      <w:r>
        <w:rPr>
          <w:spacing w:val="-57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Massachusetts</w:t>
      </w:r>
      <w:r>
        <w:rPr>
          <w:spacing w:val="-3"/>
          <w:sz w:val="24"/>
        </w:rPr>
        <w:t> </w:t>
      </w:r>
      <w:r>
        <w:rPr>
          <w:sz w:val="24"/>
        </w:rPr>
        <w:t>Acute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1"/>
          <w:sz w:val="24"/>
        </w:rPr>
        <w:t> </w:t>
      </w:r>
      <w:r>
        <w:rPr>
          <w:sz w:val="24"/>
        </w:rPr>
        <w:t>Hospital</w:t>
      </w:r>
      <w:r>
        <w:rPr>
          <w:spacing w:val="-1"/>
          <w:sz w:val="24"/>
        </w:rPr>
        <w:t> </w:t>
      </w:r>
      <w:r>
        <w:rPr>
          <w:sz w:val="24"/>
        </w:rPr>
        <w:t>Inpatient</w:t>
      </w:r>
      <w:r>
        <w:rPr>
          <w:spacing w:val="-1"/>
          <w:sz w:val="24"/>
        </w:rPr>
        <w:t> </w:t>
      </w:r>
      <w:r>
        <w:rPr>
          <w:sz w:val="24"/>
        </w:rPr>
        <w:t>Discharges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FY19.</w:t>
      </w:r>
      <w:r>
        <w:rPr>
          <w:sz w:val="24"/>
          <w:vertAlign w:val="superscript"/>
        </w:rPr>
        <w:t>1,a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29" w:after="0"/>
        <w:ind w:left="1180" w:right="124" w:hanging="360"/>
        <w:jc w:val="left"/>
        <w:rPr>
          <w:sz w:val="24"/>
        </w:rPr>
      </w:pPr>
      <w:hyperlink r:id="rId6">
        <w:r>
          <w:rPr>
            <w:sz w:val="24"/>
          </w:rPr>
          <w:t>UMass Memorial Medical Center </w:t>
        </w:r>
      </w:hyperlink>
      <w:r>
        <w:rPr>
          <w:sz w:val="24"/>
        </w:rPr>
        <w:t>(UMass Memorial) is a 749-bed academic medical center</w:t>
      </w:r>
      <w:r>
        <w:rPr>
          <w:spacing w:val="1"/>
          <w:sz w:val="24"/>
        </w:rPr>
        <w:t> </w:t>
      </w:r>
      <w:r>
        <w:rPr>
          <w:sz w:val="24"/>
        </w:rPr>
        <w:t>(AMC) in Worcester. The University campus has 421 licensed acute care beds, and the Memorial</w:t>
      </w:r>
      <w:r>
        <w:rPr>
          <w:spacing w:val="-57"/>
          <w:sz w:val="24"/>
        </w:rPr>
        <w:t> </w:t>
      </w:r>
      <w:r>
        <w:rPr>
          <w:sz w:val="24"/>
        </w:rPr>
        <w:t>campus has 302 licensed acute care beds, and it also operates a 26-bed satellite psychiatric</w:t>
      </w:r>
      <w:r>
        <w:rPr>
          <w:spacing w:val="1"/>
          <w:sz w:val="24"/>
        </w:rPr>
        <w:t> </w:t>
      </w:r>
      <w:r>
        <w:rPr>
          <w:sz w:val="24"/>
        </w:rPr>
        <w:t>treatment and recovery center (PTRC). UMass Memorial operates the only Level 1 adult and</w:t>
      </w:r>
      <w:r>
        <w:rPr>
          <w:spacing w:val="1"/>
          <w:sz w:val="24"/>
        </w:rPr>
        <w:t> </w:t>
      </w:r>
      <w:r>
        <w:rPr>
          <w:sz w:val="24"/>
        </w:rPr>
        <w:t>pediatric Trauma Center in Central Massachusetts. It is a designated Primary Stroke Service</w:t>
      </w:r>
      <w:r>
        <w:rPr>
          <w:spacing w:val="1"/>
          <w:sz w:val="24"/>
        </w:rPr>
        <w:t> </w:t>
      </w:r>
      <w:r>
        <w:rPr>
          <w:sz w:val="24"/>
        </w:rPr>
        <w:t>(PSS) hospital, and one of nine organ transplant centers in Massachusetts. UMass Memorial is</w:t>
      </w:r>
      <w:r>
        <w:rPr>
          <w:spacing w:val="1"/>
          <w:sz w:val="24"/>
        </w:rPr>
        <w:t> </w:t>
      </w:r>
      <w:r>
        <w:rPr>
          <w:sz w:val="24"/>
        </w:rPr>
        <w:t>the tertiary care referral center for Central and Western Massachusetts. UMass Memorial is a</w:t>
      </w:r>
      <w:r>
        <w:rPr>
          <w:spacing w:val="1"/>
          <w:sz w:val="24"/>
        </w:rPr>
        <w:t> </w:t>
      </w:r>
      <w:r>
        <w:rPr>
          <w:sz w:val="24"/>
        </w:rPr>
        <w:t>High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Payer</w:t>
      </w:r>
      <w:r>
        <w:rPr>
          <w:spacing w:val="-1"/>
          <w:sz w:val="24"/>
        </w:rPr>
        <w:t> </w:t>
      </w:r>
      <w:r>
        <w:rPr>
          <w:sz w:val="24"/>
        </w:rPr>
        <w:t>(HPP) hospital.</w:t>
      </w:r>
      <w:r>
        <w:rPr>
          <w:sz w:val="24"/>
          <w:vertAlign w:val="superscript"/>
        </w:rPr>
        <w:t>2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28" w:after="0"/>
        <w:ind w:left="1180" w:right="815" w:hanging="360"/>
        <w:jc w:val="left"/>
        <w:rPr>
          <w:sz w:val="24"/>
        </w:rPr>
      </w:pPr>
      <w:hyperlink r:id="rId7">
        <w:r>
          <w:rPr>
            <w:sz w:val="24"/>
          </w:rPr>
          <w:t>HealthAlliance-Clinton Hospital </w:t>
        </w:r>
      </w:hyperlink>
      <w:r>
        <w:rPr>
          <w:sz w:val="24"/>
        </w:rPr>
        <w:t>is a 152-bed community-HPP hospital with campuses in</w:t>
      </w:r>
      <w:r>
        <w:rPr>
          <w:spacing w:val="-57"/>
          <w:sz w:val="24"/>
        </w:rPr>
        <w:t> </w:t>
      </w:r>
      <w:r>
        <w:rPr>
          <w:sz w:val="24"/>
        </w:rPr>
        <w:t>Clinton,</w:t>
      </w:r>
      <w:r>
        <w:rPr>
          <w:spacing w:val="-1"/>
          <w:sz w:val="24"/>
        </w:rPr>
        <w:t> </w:t>
      </w:r>
      <w:r>
        <w:rPr>
          <w:sz w:val="24"/>
        </w:rPr>
        <w:t>and Leominster.</w:t>
      </w:r>
      <w:r>
        <w:rPr>
          <w:sz w:val="24"/>
          <w:vertAlign w:val="superscript"/>
        </w:rPr>
        <w:t>3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5" w:lineRule="exact" w:before="0" w:after="0"/>
        <w:ind w:left="1180" w:right="0" w:hanging="361"/>
        <w:jc w:val="left"/>
        <w:rPr>
          <w:sz w:val="24"/>
        </w:rPr>
      </w:pPr>
      <w:hyperlink r:id="rId8">
        <w:r>
          <w:rPr>
            <w:sz w:val="24"/>
          </w:rPr>
          <w:t>Marlborough</w:t>
        </w:r>
        <w:r>
          <w:rPr>
            <w:spacing w:val="-6"/>
            <w:sz w:val="24"/>
          </w:rPr>
          <w:t> </w:t>
        </w:r>
        <w:r>
          <w:rPr>
            <w:sz w:val="24"/>
          </w:rPr>
          <w:t>Hospital</w:t>
        </w:r>
        <w:r>
          <w:rPr>
            <w:spacing w:val="-2"/>
            <w:sz w:val="24"/>
          </w:rPr>
          <w:t> </w:t>
        </w:r>
      </w:hyperlink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79-bed</w:t>
      </w:r>
      <w:r>
        <w:rPr>
          <w:spacing w:val="-4"/>
          <w:sz w:val="24"/>
        </w:rPr>
        <w:t> </w:t>
      </w:r>
      <w:r>
        <w:rPr>
          <w:sz w:val="24"/>
        </w:rPr>
        <w:t>community-HPP</w:t>
      </w:r>
      <w:r>
        <w:rPr>
          <w:spacing w:val="-5"/>
          <w:sz w:val="24"/>
        </w:rPr>
        <w:t> </w:t>
      </w:r>
      <w:r>
        <w:rPr>
          <w:sz w:val="24"/>
        </w:rPr>
        <w:t>hospital</w:t>
      </w:r>
      <w:r>
        <w:rPr>
          <w:spacing w:val="-5"/>
          <w:sz w:val="24"/>
        </w:rPr>
        <w:t> </w:t>
      </w:r>
      <w:r>
        <w:rPr>
          <w:sz w:val="24"/>
        </w:rPr>
        <w:t>located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Marlborough.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92" w:after="0"/>
        <w:ind w:left="1180" w:right="367" w:hanging="360"/>
        <w:jc w:val="left"/>
        <w:rPr>
          <w:sz w:val="24"/>
        </w:rPr>
      </w:pPr>
      <w:bookmarkStart w:name="• UMass Memorial Medical Group, Inc. is " w:id="9"/>
      <w:bookmarkEnd w:id="9"/>
      <w:r>
        <w:rPr/>
      </w:r>
      <w:bookmarkStart w:name="• UMass Memorial Medical Group, Inc. is " w:id="10"/>
      <w:bookmarkEnd w:id="10"/>
      <w:r>
        <w:rPr>
          <w:sz w:val="24"/>
        </w:rPr>
        <w:t>UMa</w:t>
      </w:r>
      <w:r>
        <w:rPr>
          <w:sz w:val="24"/>
        </w:rPr>
        <w:t>ss Memorial Medical Group, Inc. is an integrated multispecialty group medical practice.</w:t>
      </w:r>
      <w:r>
        <w:rPr>
          <w:spacing w:val="1"/>
          <w:sz w:val="24"/>
        </w:rPr>
        <w:t> </w:t>
      </w:r>
      <w:r>
        <w:rPr>
          <w:sz w:val="24"/>
        </w:rPr>
        <w:t>UMass</w:t>
      </w:r>
      <w:r>
        <w:rPr>
          <w:spacing w:val="-3"/>
          <w:sz w:val="24"/>
        </w:rPr>
        <w:t> </w:t>
      </w:r>
      <w:r>
        <w:rPr>
          <w:sz w:val="24"/>
        </w:rPr>
        <w:t>Memorial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-6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physicians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primary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specialty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routine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complex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patients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Worcester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throughout</w:t>
      </w:r>
      <w:r>
        <w:rPr>
          <w:spacing w:val="-3"/>
          <w:sz w:val="24"/>
        </w:rPr>
        <w:t> </w:t>
      </w:r>
      <w:r>
        <w:rPr>
          <w:sz w:val="24"/>
        </w:rPr>
        <w:t>Central</w:t>
      </w:r>
      <w:r>
        <w:rPr>
          <w:spacing w:val="-2"/>
          <w:sz w:val="24"/>
        </w:rPr>
        <w:t> </w:t>
      </w:r>
      <w:r>
        <w:rPr>
          <w:sz w:val="24"/>
        </w:rPr>
        <w:t>Massachusetts.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32" w:after="0"/>
        <w:ind w:left="1180" w:right="303" w:hanging="360"/>
        <w:jc w:val="left"/>
        <w:rPr>
          <w:sz w:val="24"/>
        </w:rPr>
      </w:pPr>
      <w:r>
        <w:rPr>
          <w:sz w:val="24"/>
        </w:rPr>
        <w:t>UMass Memorial Managed Care Network (MCN) is a group of primary and specialty care</w:t>
      </w:r>
      <w:r>
        <w:rPr>
          <w:spacing w:val="1"/>
          <w:sz w:val="24"/>
        </w:rPr>
        <w:t> </w:t>
      </w:r>
      <w:r>
        <w:rPr>
          <w:sz w:val="24"/>
        </w:rPr>
        <w:t>physicians affiliated with the UMass Memorial Health Care System. These physicians are either</w:t>
      </w:r>
      <w:r>
        <w:rPr>
          <w:spacing w:val="-57"/>
          <w:sz w:val="24"/>
        </w:rPr>
        <w:t> </w:t>
      </w:r>
      <w:r>
        <w:rPr>
          <w:sz w:val="24"/>
        </w:rPr>
        <w:t>employed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hospitals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groups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independent</w:t>
      </w:r>
      <w:r>
        <w:rPr>
          <w:spacing w:val="-3"/>
          <w:sz w:val="24"/>
        </w:rPr>
        <w:t> </w:t>
      </w:r>
      <w:r>
        <w:rPr>
          <w:sz w:val="24"/>
        </w:rPr>
        <w:t>private</w:t>
      </w:r>
      <w:r>
        <w:rPr>
          <w:spacing w:val="-2"/>
          <w:sz w:val="24"/>
        </w:rPr>
        <w:t> </w:t>
      </w:r>
      <w:r>
        <w:rPr>
          <w:sz w:val="24"/>
        </w:rPr>
        <w:t>practice.</w:t>
      </w:r>
      <w:r>
        <w:rPr>
          <w:sz w:val="24"/>
          <w:vertAlign w:val="superscript"/>
        </w:rPr>
        <w:t>b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32" w:after="0"/>
        <w:ind w:left="1180" w:right="268" w:hanging="360"/>
        <w:jc w:val="left"/>
        <w:rPr>
          <w:sz w:val="24"/>
        </w:rPr>
      </w:pPr>
      <w:bookmarkStart w:name="• UMass Memorial Accountable Care Organi" w:id="11"/>
      <w:bookmarkEnd w:id="11"/>
      <w:r>
        <w:rPr/>
      </w:r>
      <w:bookmarkStart w:name="• UMass Memorial Accountable Care Organi" w:id="12"/>
      <w:bookmarkEnd w:id="12"/>
      <w:r>
        <w:rPr>
          <w:sz w:val="24"/>
        </w:rPr>
        <w:t>UMa</w:t>
      </w:r>
      <w:r>
        <w:rPr>
          <w:sz w:val="24"/>
        </w:rPr>
        <w:t>ss Memorial Accountable Care Organization (UMass Memorial ACO) is an ACO that was</w:t>
      </w:r>
      <w:r>
        <w:rPr>
          <w:spacing w:val="-57"/>
          <w:sz w:val="24"/>
        </w:rPr>
        <w:t> </w:t>
      </w:r>
      <w:r>
        <w:rPr>
          <w:sz w:val="24"/>
        </w:rPr>
        <w:t>developed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participate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Medicare</w:t>
      </w:r>
      <w:r>
        <w:rPr>
          <w:spacing w:val="-2"/>
          <w:sz w:val="24"/>
        </w:rPr>
        <w:t> </w:t>
      </w:r>
      <w:r>
        <w:rPr>
          <w:sz w:val="24"/>
        </w:rPr>
        <w:t>Shared</w:t>
      </w:r>
      <w:r>
        <w:rPr>
          <w:spacing w:val="-1"/>
          <w:sz w:val="24"/>
        </w:rPr>
        <w:t> </w:t>
      </w:r>
      <w:r>
        <w:rPr>
          <w:sz w:val="24"/>
        </w:rPr>
        <w:t>Savings Program</w:t>
      </w:r>
      <w:r>
        <w:rPr>
          <w:spacing w:val="-1"/>
          <w:sz w:val="24"/>
        </w:rPr>
        <w:t> </w:t>
      </w:r>
      <w:r>
        <w:rPr>
          <w:sz w:val="24"/>
        </w:rPr>
        <w:t>(MSSP).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31" w:after="0"/>
        <w:ind w:left="1180" w:right="789" w:hanging="360"/>
        <w:jc w:val="left"/>
        <w:rPr>
          <w:sz w:val="24"/>
        </w:rPr>
      </w:pPr>
      <w:bookmarkStart w:name="• Community Healthlink is a community-ba" w:id="13"/>
      <w:bookmarkEnd w:id="13"/>
      <w:r>
        <w:rPr/>
      </w:r>
      <w:bookmarkStart w:name="• Community Healthlink is a community-ba" w:id="14"/>
      <w:bookmarkEnd w:id="14"/>
      <w:r>
        <w:rPr>
          <w:sz w:val="24"/>
        </w:rPr>
        <w:t>C</w:t>
      </w:r>
      <w:r>
        <w:rPr>
          <w:sz w:val="24"/>
        </w:rPr>
        <w:t>ommunity Healthlink is a community-based provider of mental health, substance abuse,</w:t>
      </w:r>
      <w:r>
        <w:rPr>
          <w:spacing w:val="-57"/>
          <w:sz w:val="24"/>
        </w:rPr>
        <w:t> </w:t>
      </w:r>
      <w:r>
        <w:rPr>
          <w:sz w:val="24"/>
        </w:rPr>
        <w:t>rehabilitation,</w:t>
      </w:r>
      <w:r>
        <w:rPr>
          <w:spacing w:val="-1"/>
          <w:sz w:val="24"/>
        </w:rPr>
        <w:t> </w:t>
      </w:r>
      <w:r>
        <w:rPr>
          <w:sz w:val="24"/>
        </w:rPr>
        <w:t>homeless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services in Central</w:t>
      </w:r>
      <w:r>
        <w:rPr>
          <w:spacing w:val="1"/>
          <w:sz w:val="24"/>
        </w:rPr>
        <w:t> </w:t>
      </w:r>
      <w:r>
        <w:rPr>
          <w:sz w:val="24"/>
        </w:rPr>
        <w:t>Massachusetts.</w:t>
      </w:r>
    </w:p>
    <w:p>
      <w:pPr>
        <w:pStyle w:val="BodyText"/>
        <w:spacing w:before="14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117" w:lineRule="auto" w:before="1" w:after="0"/>
        <w:ind w:left="820" w:right="552" w:hanging="360"/>
        <w:jc w:val="left"/>
        <w:rPr>
          <w:sz w:val="24"/>
        </w:rPr>
      </w:pPr>
      <w:bookmarkStart w:name=" " w:id="15"/>
      <w:bookmarkEnd w:id="15"/>
      <w:r>
        <w:rPr/>
      </w:r>
      <w:bookmarkStart w:name=" " w:id="16"/>
      <w:bookmarkEnd w:id="16"/>
      <w:r>
        <w:rPr>
          <w:b/>
          <w:sz w:val="24"/>
        </w:rPr>
        <w:t>H</w:t>
      </w:r>
      <w:r>
        <w:rPr>
          <w:b/>
          <w:sz w:val="24"/>
        </w:rPr>
        <w:t>arrington HealthCare System, Inc. (HHCS) </w:t>
      </w:r>
      <w:r>
        <w:rPr>
          <w:sz w:val="24"/>
        </w:rPr>
        <w:t>is a Massachusetts nonprofit corporation that</w:t>
      </w:r>
      <w:r>
        <w:rPr>
          <w:spacing w:val="-57"/>
          <w:sz w:val="24"/>
        </w:rPr>
        <w:t> </w:t>
      </w:r>
      <w:r>
        <w:rPr>
          <w:sz w:val="24"/>
        </w:rPr>
        <w:t>owns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operates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integrated health</w:t>
      </w:r>
      <w:r>
        <w:rPr>
          <w:spacing w:val="-3"/>
          <w:sz w:val="24"/>
        </w:rPr>
        <w:t> </w:t>
      </w:r>
      <w:r>
        <w:rPr>
          <w:sz w:val="24"/>
        </w:rPr>
        <w:t>system.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34" w:after="0"/>
        <w:ind w:left="1180" w:right="194" w:hanging="360"/>
        <w:jc w:val="left"/>
        <w:rPr>
          <w:sz w:val="24"/>
        </w:rPr>
      </w:pPr>
      <w:r>
        <w:rPr>
          <w:sz w:val="24"/>
        </w:rPr>
        <w:t>Harrington Memorial Hospital, Inc. (HMH) which operates Harrington Memorial Hospital, a</w:t>
      </w:r>
      <w:r>
        <w:rPr>
          <w:spacing w:val="1"/>
          <w:sz w:val="24"/>
        </w:rPr>
        <w:t> </w:t>
      </w:r>
      <w:r>
        <w:rPr>
          <w:sz w:val="24"/>
        </w:rPr>
        <w:t>119-bed, independent, community-HPP hospital with two campuses located in Southbridge and</w:t>
      </w:r>
      <w:r>
        <w:rPr>
          <w:spacing w:val="-58"/>
          <w:sz w:val="24"/>
        </w:rPr>
        <w:t> </w:t>
      </w:r>
      <w:r>
        <w:rPr>
          <w:sz w:val="24"/>
        </w:rPr>
        <w:t>Webster.</w:t>
      </w:r>
      <w:r>
        <w:rPr>
          <w:sz w:val="24"/>
          <w:vertAlign w:val="superscript"/>
        </w:rPr>
        <w:t>c</w:t>
      </w:r>
      <w:r>
        <w:rPr>
          <w:sz w:val="24"/>
          <w:vertAlign w:val="baseline"/>
        </w:rPr>
        <w:t> Harrington is a Primary Stroke Service (PSS) hospital, as designated by 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Massachusetts Department of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Public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Health.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29" w:after="0"/>
        <w:ind w:left="1180" w:right="320" w:hanging="360"/>
        <w:jc w:val="left"/>
        <w:rPr>
          <w:sz w:val="24"/>
        </w:rPr>
      </w:pPr>
      <w:r>
        <w:rPr>
          <w:sz w:val="24"/>
        </w:rPr>
        <w:t>Harrington Physician Services, Inc. (HPS), operates a primary care and multi-specialty</w:t>
      </w:r>
      <w:r>
        <w:rPr>
          <w:spacing w:val="1"/>
          <w:sz w:val="24"/>
        </w:rPr>
        <w:t> </w:t>
      </w:r>
      <w:r>
        <w:rPr>
          <w:sz w:val="24"/>
        </w:rPr>
        <w:t>community medical practice with offices in South Worcester County and includes the primary</w:t>
      </w:r>
      <w:r>
        <w:rPr>
          <w:spacing w:val="1"/>
          <w:sz w:val="24"/>
        </w:rPr>
        <w:t> </w:t>
      </w:r>
      <w:r>
        <w:rPr>
          <w:sz w:val="24"/>
        </w:rPr>
        <w:t>service area (PSA) of the towns of Southbridge, Sturbridge, Charlton, Dudley, Wales, Webster,</w:t>
      </w:r>
      <w:r>
        <w:rPr>
          <w:spacing w:val="-57"/>
          <w:sz w:val="24"/>
        </w:rPr>
        <w:t> </w:t>
      </w:r>
      <w:r>
        <w:rPr>
          <w:sz w:val="24"/>
        </w:rPr>
        <w:t>Holland,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Fiskdale.</w:t>
      </w:r>
    </w:p>
    <w:p>
      <w:pPr>
        <w:pStyle w:val="BodyText"/>
        <w:spacing w:before="15"/>
        <w:rPr>
          <w:sz w:val="8"/>
        </w:rPr>
      </w:pPr>
      <w:r>
        <w:rPr/>
        <w:pict>
          <v:rect style="position:absolute;margin-left:54pt;margin-top:11.205247pt;width:144.020pt;height:.72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spacing w:before="100"/>
        <w:ind w:left="10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</w:t>
      </w:r>
      <w:r>
        <w:rPr>
          <w:rFonts w:ascii="Calibri"/>
          <w:spacing w:val="9"/>
          <w:position w:val="5"/>
          <w:sz w:val="12"/>
        </w:rPr>
        <w:t> </w:t>
      </w:r>
      <w:r>
        <w:rPr>
          <w:rFonts w:ascii="Calibri"/>
          <w:sz w:val="18"/>
        </w:rPr>
        <w:t>Hospital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Inpatient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Discharges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System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Affiliation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(2019):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Partners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(19.4%),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BILH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(18.5%),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Steward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(9.3%),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Baystate</w:t>
      </w:r>
      <w:r>
        <w:rPr>
          <w:rFonts w:ascii="Calibri"/>
          <w:spacing w:val="-5"/>
          <w:sz w:val="18"/>
        </w:rPr>
        <w:t> </w:t>
      </w:r>
      <w:r>
        <w:rPr>
          <w:rFonts w:ascii="Calibri"/>
          <w:sz w:val="18"/>
        </w:rPr>
        <w:t>(6.6%),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Wellforce</w:t>
      </w:r>
    </w:p>
    <w:p>
      <w:pPr>
        <w:spacing w:line="219" w:lineRule="exact" w:before="1"/>
        <w:ind w:left="10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(5.9%),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Other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(9.3%),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Independent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Health System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(24.3%).</w:t>
      </w:r>
    </w:p>
    <w:p>
      <w:pPr>
        <w:spacing w:line="219" w:lineRule="exact" w:before="0"/>
        <w:ind w:left="10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2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High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Public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Payer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Hospitals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(HPP)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receive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minimum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63%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gross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patient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service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revenue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from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public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payers.</w:t>
      </w:r>
    </w:p>
    <w:p>
      <w:pPr>
        <w:spacing w:before="1"/>
        <w:ind w:left="10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October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2017,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HealthAlliance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Hospital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merged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with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Clinton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Hospital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form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HealthAlliance-Clinton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Hospital.</w:t>
      </w:r>
    </w:p>
    <w:p>
      <w:pPr>
        <w:spacing w:after="0"/>
        <w:jc w:val="left"/>
        <w:rPr>
          <w:rFonts w:ascii="Calibri"/>
          <w:sz w:val="18"/>
        </w:rPr>
        <w:sectPr>
          <w:footerReference w:type="default" r:id="rId5"/>
          <w:pgSz w:w="12240" w:h="15840"/>
          <w:pgMar w:footer="1056" w:header="0" w:top="1360" w:bottom="1240" w:left="980" w:right="980"/>
          <w:pgNumType w:start="2"/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115" w:after="0"/>
        <w:ind w:left="1180" w:right="690" w:hanging="360"/>
        <w:jc w:val="left"/>
        <w:rPr>
          <w:sz w:val="24"/>
        </w:rPr>
      </w:pPr>
      <w:r>
        <w:rPr>
          <w:sz w:val="24"/>
        </w:rPr>
        <w:t>Harrington Healthcare Provider Organization Inc. (HHPO), is a managed care contracting</w:t>
      </w:r>
      <w:r>
        <w:rPr>
          <w:spacing w:val="-57"/>
          <w:sz w:val="24"/>
        </w:rPr>
        <w:t> </w:t>
      </w:r>
      <w:r>
        <w:rPr>
          <w:sz w:val="24"/>
        </w:rPr>
        <w:t>organization.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117" w:lineRule="auto" w:before="32" w:after="0"/>
        <w:ind w:left="1180" w:right="505" w:hanging="360"/>
        <w:jc w:val="left"/>
        <w:rPr>
          <w:sz w:val="14"/>
        </w:rPr>
      </w:pPr>
      <w:r>
        <w:rPr>
          <w:sz w:val="24"/>
        </w:rPr>
        <w:t>HHCS participates in the MassHealth ACO Program, through the Boston Accountable Care</w:t>
      </w:r>
      <w:r>
        <w:rPr>
          <w:spacing w:val="-57"/>
          <w:sz w:val="24"/>
        </w:rPr>
        <w:t> </w:t>
      </w:r>
      <w:r>
        <w:rPr>
          <w:sz w:val="24"/>
        </w:rPr>
        <w:t>Organization</w:t>
      </w:r>
      <w:r>
        <w:rPr>
          <w:spacing w:val="-1"/>
          <w:sz w:val="24"/>
        </w:rPr>
        <w:t> </w:t>
      </w:r>
      <w:r>
        <w:rPr>
          <w:sz w:val="24"/>
        </w:rPr>
        <w:t>(BACO).</w:t>
      </w:r>
      <w:r>
        <w:rPr>
          <w:position w:val="5"/>
          <w:sz w:val="14"/>
        </w:rPr>
        <w:t>4</w:t>
      </w:r>
    </w:p>
    <w:p>
      <w:pPr>
        <w:pStyle w:val="Heading3"/>
        <w:spacing w:before="53"/>
        <w:ind w:left="100"/>
      </w:pPr>
      <w:r>
        <w:rPr/>
        <w:t>Application</w:t>
      </w:r>
      <w:r>
        <w:rPr>
          <w:spacing w:val="-6"/>
        </w:rPr>
        <w:t> </w:t>
      </w:r>
      <w:r>
        <w:rPr/>
        <w:t>Overview</w:t>
      </w:r>
    </w:p>
    <w:p>
      <w:pPr>
        <w:pStyle w:val="BodyText"/>
        <w:spacing w:line="117" w:lineRule="auto" w:before="74"/>
        <w:ind w:left="100" w:right="109"/>
      </w:pPr>
      <w:r>
        <w:rPr/>
        <w:t>The Applicant is proposing to become the sole corporate member of Harrington HealthCare System, which</w:t>
      </w:r>
      <w:r>
        <w:rPr>
          <w:spacing w:val="-57"/>
        </w:rPr>
        <w:t> </w:t>
      </w:r>
      <w:r>
        <w:rPr/>
        <w:t>is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turn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parent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Harrington</w:t>
      </w:r>
      <w:r>
        <w:rPr>
          <w:spacing w:val="3"/>
        </w:rPr>
        <w:t> </w:t>
      </w:r>
      <w:r>
        <w:rPr/>
        <w:t>Memorial</w:t>
      </w:r>
      <w:r>
        <w:rPr>
          <w:spacing w:val="3"/>
        </w:rPr>
        <w:t> </w:t>
      </w:r>
      <w:r>
        <w:rPr/>
        <w:t>Hospital.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</w:t>
      </w:r>
      <w:r>
        <w:rPr>
          <w:spacing w:val="2"/>
        </w:rPr>
        <w:t> </w:t>
      </w:r>
      <w:r>
        <w:rPr/>
        <w:t>states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/>
        <w:t>Proposed</w:t>
      </w:r>
      <w:r>
        <w:rPr>
          <w:spacing w:val="3"/>
        </w:rPr>
        <w:t> </w:t>
      </w:r>
      <w:r>
        <w:rPr/>
        <w:t>Project</w:t>
      </w:r>
      <w:r>
        <w:rPr>
          <w:spacing w:val="1"/>
        </w:rPr>
        <w:t> </w:t>
      </w:r>
      <w:r>
        <w:rPr/>
        <w:t>builds upon the longstanding relationship between UMMHC and HHCS and will allow them to further</w:t>
      </w:r>
      <w:r>
        <w:rPr>
          <w:spacing w:val="1"/>
        </w:rPr>
        <w:t> </w:t>
      </w:r>
      <w:r>
        <w:rPr/>
        <w:t>improve the health of the communities they serve. The Applicant asserts that the Proposed Project will add</w:t>
      </w:r>
      <w:r>
        <w:rPr>
          <w:spacing w:val="1"/>
        </w:rPr>
        <w:t> </w:t>
      </w:r>
      <w:r>
        <w:rPr/>
        <w:t>measurable public health value for the Patient Panel currently served by both UMMHC and HHCS, and will</w:t>
      </w:r>
      <w:r>
        <w:rPr>
          <w:spacing w:val="-57"/>
        </w:rPr>
        <w:t> </w:t>
      </w:r>
      <w:r>
        <w:rPr/>
        <w:t>enhance HHCS’ ability to provide high quality, low-cost health care to the patients and communities in its</w:t>
      </w:r>
      <w:r>
        <w:rPr>
          <w:spacing w:val="1"/>
        </w:rPr>
        <w:t> </w:t>
      </w:r>
      <w:r>
        <w:rPr/>
        <w:t>service area. According to the Applicant, the Proposed Project will strengthen HHCS’ viability through</w:t>
      </w:r>
      <w:r>
        <w:rPr>
          <w:spacing w:val="1"/>
        </w:rPr>
        <w:t> </w:t>
      </w:r>
      <w:r>
        <w:rPr/>
        <w:t>access to capital and resources that will increase access to community-based, high-quality care in its service</w:t>
      </w:r>
      <w:r>
        <w:rPr>
          <w:spacing w:val="1"/>
        </w:rPr>
        <w:t> </w:t>
      </w:r>
      <w:r>
        <w:rPr/>
        <w:t>area. The Proposed Project will enable HHCS to obtain more advanced health information technology to</w:t>
      </w:r>
      <w:r>
        <w:rPr>
          <w:spacing w:val="1"/>
        </w:rPr>
        <w:t> </w:t>
      </w:r>
      <w:r>
        <w:rPr/>
        <w:t>enhance information sharing, care coordination, and expand use of health care data for accountable care and</w:t>
      </w:r>
      <w:r>
        <w:rPr>
          <w:spacing w:val="-58"/>
        </w:rPr>
        <w:t> </w:t>
      </w:r>
      <w:r>
        <w:rPr/>
        <w:t>other value-based and population health managed contracts. The Applicant maintains the Proposed Project</w:t>
      </w:r>
      <w:r>
        <w:rPr>
          <w:spacing w:val="1"/>
        </w:rPr>
        <w:t> </w:t>
      </w:r>
      <w:r>
        <w:rPr/>
        <w:t>will improve access to primary and specialty care, and access to UMMHC’s physician and community</w:t>
      </w:r>
      <w:r>
        <w:rPr>
          <w:spacing w:val="1"/>
        </w:rPr>
        <w:t> </w:t>
      </w:r>
      <w:r>
        <w:rPr/>
        <w:t>hospital network for patients in HHCS’ service area to support access to high quality, cost-effective health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services</w:t>
      </w:r>
      <w:r>
        <w:rPr>
          <w:spacing w:val="4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most</w:t>
      </w:r>
      <w:r>
        <w:rPr>
          <w:spacing w:val="2"/>
        </w:rPr>
        <w:t> </w:t>
      </w:r>
      <w:r>
        <w:rPr/>
        <w:t>appropriate</w:t>
      </w:r>
      <w:r>
        <w:rPr>
          <w:spacing w:val="2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setting. The</w:t>
      </w:r>
      <w:r>
        <w:rPr>
          <w:spacing w:val="1"/>
        </w:rPr>
        <w:t> </w:t>
      </w:r>
      <w:r>
        <w:rPr/>
        <w:t>Applicant</w:t>
      </w:r>
      <w:r>
        <w:rPr>
          <w:spacing w:val="4"/>
        </w:rPr>
        <w:t> </w:t>
      </w:r>
      <w:r>
        <w:rPr/>
        <w:t>plans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integrate</w:t>
      </w:r>
      <w:r>
        <w:rPr>
          <w:spacing w:val="1"/>
        </w:rPr>
        <w:t> </w:t>
      </w:r>
      <w:r>
        <w:rPr/>
        <w:t>HHCS</w:t>
      </w:r>
      <w:r>
        <w:rPr>
          <w:spacing w:val="3"/>
        </w:rPr>
        <w:t> </w:t>
      </w:r>
      <w:r>
        <w:rPr/>
        <w:t>into</w:t>
      </w:r>
      <w:r>
        <w:rPr>
          <w:spacing w:val="2"/>
        </w:rPr>
        <w:t> </w:t>
      </w:r>
      <w:r>
        <w:rPr/>
        <w:t>its</w:t>
      </w:r>
      <w:r>
        <w:rPr>
          <w:spacing w:val="1"/>
        </w:rPr>
        <w:t> </w:t>
      </w:r>
      <w:r>
        <w:rPr/>
        <w:t>ongoing Anchor Mission and health equity work and improve the communities in which the Patient Panel</w:t>
      </w:r>
      <w:r>
        <w:rPr>
          <w:spacing w:val="1"/>
        </w:rPr>
        <w:t> </w:t>
      </w:r>
      <w:r>
        <w:rPr/>
        <w:t>reside.</w:t>
      </w:r>
      <w:r>
        <w:rPr>
          <w:vertAlign w:val="superscript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18"/>
        </w:rPr>
      </w:pPr>
      <w:r>
        <w:rPr/>
        <w:pict>
          <v:rect style="position:absolute;margin-left:54pt;margin-top:22.9056pt;width:144.020pt;height:.72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before="100"/>
        <w:ind w:left="100" w:right="227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4 </w:t>
      </w:r>
      <w:r>
        <w:rPr>
          <w:rFonts w:ascii="Calibri"/>
          <w:sz w:val="18"/>
        </w:rPr>
        <w:t>BMC Health System and its BMC HealthNet plan formed accountable care partnership plans with BACO and three other ACOs in other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parts of the state in order to provide enhanced services to MassHealth members. The Boston Accountable Care Organization is made up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of 19 provider organizations, including Boston Medical Center and, Harrington HealthCare System.</w:t>
      </w:r>
      <w:r>
        <w:rPr>
          <w:rFonts w:ascii="Calibri"/>
          <w:spacing w:val="1"/>
          <w:sz w:val="18"/>
        </w:rPr>
        <w:t> </w:t>
      </w:r>
      <w:hyperlink r:id="rId9">
        <w:r>
          <w:rPr>
            <w:rFonts w:ascii="Calibri"/>
            <w:color w:val="3399FF"/>
            <w:sz w:val="18"/>
            <w:u w:val="single" w:color="3399FF"/>
          </w:rPr>
          <w:t>https://www.harringtonhospital.org/news/harrington-healthcare-system-joins-boston-accountable-care-organization/</w:t>
        </w:r>
      </w:hyperlink>
    </w:p>
    <w:p>
      <w:pPr>
        <w:spacing w:before="0"/>
        <w:ind w:left="100" w:right="89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5 </w:t>
      </w:r>
      <w:r>
        <w:rPr>
          <w:rFonts w:ascii="Calibri" w:hAnsi="Calibri"/>
          <w:sz w:val="18"/>
        </w:rPr>
        <w:t>UMMHC’s Anchor Mission work is focused on improving the health and welfare of its community beyond its Hospital’s walls particularly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in areas where there is pervasive inequality and social disadvantage. The Applicant’s Anchor Mission work focuses on four areas or pillars: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Investing, Hiring, Purchasing, and Volunteering. A fifth pillar of Data and Analytics was created so that a substantive data set of baseline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information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and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impact analyses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could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be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made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and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reviewed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on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continuing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basis.</w:t>
      </w:r>
    </w:p>
    <w:p>
      <w:pPr>
        <w:spacing w:after="0"/>
        <w:jc w:val="left"/>
        <w:rPr>
          <w:rFonts w:ascii="Calibri" w:hAnsi="Calibri"/>
          <w:sz w:val="18"/>
        </w:rPr>
        <w:sectPr>
          <w:pgSz w:w="12240" w:h="15840"/>
          <w:pgMar w:header="0" w:footer="1056" w:top="1360" w:bottom="1240" w:left="980" w:right="980"/>
        </w:sectPr>
      </w:pPr>
    </w:p>
    <w:p>
      <w:pPr>
        <w:spacing w:line="528" w:lineRule="exact" w:before="0"/>
        <w:ind w:left="2730" w:right="2150" w:firstLine="0"/>
        <w:jc w:val="center"/>
        <w:rPr>
          <w:b/>
          <w:sz w:val="32"/>
        </w:rPr>
      </w:pPr>
      <w:r>
        <w:rPr/>
        <w:pict>
          <v:shape style="position:absolute;margin-left:21.84pt;margin-top:22pt;width:719.8pt;height:260.55pt;mso-position-horizontal-relative:page;mso-position-vertical-relative:paragraph;z-index:1573017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9FACD2"/>
                      <w:left w:val="single" w:sz="12" w:space="0" w:color="9FACD2"/>
                      <w:bottom w:val="single" w:sz="12" w:space="0" w:color="9FACD2"/>
                      <w:right w:val="single" w:sz="12" w:space="0" w:color="9FACD2"/>
                      <w:insideH w:val="single" w:sz="12" w:space="0" w:color="9FACD2"/>
                      <w:insideV w:val="single" w:sz="12" w:space="0" w:color="9FACD2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79"/>
                    <w:gridCol w:w="5220"/>
                    <w:gridCol w:w="3745"/>
                    <w:gridCol w:w="1207"/>
                  </w:tblGrid>
                  <w:tr>
                    <w:trPr>
                      <w:trHeight w:val="1732" w:hRule="atLeast"/>
                    </w:trPr>
                    <w:tc>
                      <w:tcPr>
                        <w:tcW w:w="4179" w:type="dxa"/>
                        <w:shd w:val="clear" w:color="auto" w:fill="BEC7E0"/>
                      </w:tcPr>
                      <w:p>
                        <w:pPr>
                          <w:pStyle w:val="TableParagraph"/>
                          <w:spacing w:line="310" w:lineRule="exact"/>
                          <w:ind w:left="1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Description</w:t>
                        </w:r>
                      </w:p>
                    </w:tc>
                    <w:tc>
                      <w:tcPr>
                        <w:tcW w:w="5220" w:type="dxa"/>
                        <w:shd w:val="clear" w:color="auto" w:fill="BEC7E0"/>
                      </w:tcPr>
                      <w:p>
                        <w:pPr>
                          <w:pStyle w:val="TableParagraph"/>
                          <w:spacing w:line="117" w:lineRule="auto" w:before="1"/>
                          <w:ind w:left="115" w:right="85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What’s Needed to Meet Factor 1</w:t>
                        </w:r>
                        <w:r>
                          <w:rPr>
                            <w:sz w:val="22"/>
                          </w:rPr>
                          <w:t>: </w:t>
                        </w:r>
                        <w:r>
                          <w:rPr>
                            <w:b/>
                            <w:sz w:val="22"/>
                          </w:rPr>
                          <w:t>Demonstration of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need; improved health outcomes and quality of life;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assurances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health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equity;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continuity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coordination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care;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evidence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community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engagement;</w:t>
                        </w:r>
                        <w:r>
                          <w:rPr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competition on recognized measures of health care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spending.</w:t>
                        </w:r>
                      </w:p>
                    </w:tc>
                    <w:tc>
                      <w:tcPr>
                        <w:tcW w:w="3745" w:type="dxa"/>
                        <w:shd w:val="clear" w:color="auto" w:fill="BEC7E0"/>
                      </w:tcPr>
                      <w:p>
                        <w:pPr>
                          <w:pStyle w:val="TableParagraph"/>
                          <w:spacing w:line="117" w:lineRule="auto" w:before="1"/>
                          <w:ind w:left="115" w:right="303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What’s Needed to Meet Factor 2:</w:t>
                        </w:r>
                        <w:r>
                          <w:rPr>
                            <w:b/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Demonstration of </w:t>
                        </w:r>
                        <w:r>
                          <w:rPr>
                            <w:sz w:val="22"/>
                          </w:rPr>
                          <w:t>cost containment,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improved public health outcomes, and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delivery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system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transformation</w:t>
                        </w:r>
                      </w:p>
                    </w:tc>
                    <w:tc>
                      <w:tcPr>
                        <w:tcW w:w="1207" w:type="dxa"/>
                        <w:shd w:val="clear" w:color="auto" w:fill="BEC7E0"/>
                      </w:tcPr>
                      <w:p>
                        <w:pPr>
                          <w:pStyle w:val="TableParagraph"/>
                          <w:spacing w:line="180" w:lineRule="exact"/>
                          <w:ind w:left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Factors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77" w:lineRule="exact"/>
                          <w:ind w:left="115"/>
                          <w:rPr>
                            <w:sz w:val="14"/>
                          </w:rPr>
                        </w:pP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4</w:t>
                        </w:r>
                        <w:r>
                          <w:rPr>
                            <w:position w:val="5"/>
                            <w:sz w:val="14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322" w:hRule="atLeast"/>
                    </w:trPr>
                    <w:tc>
                      <w:tcPr>
                        <w:tcW w:w="4179" w:type="dxa"/>
                        <w:vMerge w:val="restart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172" w:type="dxa"/>
                        <w:gridSpan w:val="3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303" w:lineRule="exact"/>
                          <w:ind w:left="4254" w:right="4225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95"/>
                            <w:sz w:val="23"/>
                          </w:rPr>
                          <w:t>Staff</w:t>
                        </w:r>
                        <w:r>
                          <w:rPr>
                            <w:b/>
                            <w:spacing w:val="2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23"/>
                          </w:rPr>
                          <w:t>Report</w:t>
                        </w:r>
                        <w:r>
                          <w:rPr>
                            <w:b/>
                            <w:spacing w:val="1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23"/>
                          </w:rPr>
                          <w:t>finds</w:t>
                        </w:r>
                      </w:p>
                    </w:tc>
                  </w:tr>
                  <w:tr>
                    <w:trPr>
                      <w:trHeight w:val="495" w:hRule="atLeast"/>
                    </w:trPr>
                    <w:tc>
                      <w:tcPr>
                        <w:tcW w:w="4179" w:type="dxa"/>
                        <w:vMerge/>
                        <w:tcBorders>
                          <w:top w:val="nil"/>
                        </w:tcBorders>
                        <w:shd w:val="clear" w:color="auto" w:fill="DFE2E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20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310" w:lineRule="exact"/>
                          <w:ind w:left="11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MEETS</w:t>
                        </w:r>
                        <w:r>
                          <w:rPr>
                            <w:b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sz w:val="22"/>
                          </w:rPr>
                          <w:t>/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CONDITIONS</w:t>
                        </w:r>
                      </w:p>
                    </w:tc>
                    <w:tc>
                      <w:tcPr>
                        <w:tcW w:w="3745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310" w:lineRule="exact"/>
                          <w:ind w:left="11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MEETS</w:t>
                        </w:r>
                        <w:r>
                          <w:rPr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sz w:val="22"/>
                          </w:rPr>
                          <w:t>/</w:t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CONDITIONS</w:t>
                        </w:r>
                      </w:p>
                    </w:tc>
                    <w:tc>
                      <w:tcPr>
                        <w:tcW w:w="1207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310" w:lineRule="exact"/>
                          <w:ind w:left="11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MEETS</w:t>
                        </w:r>
                      </w:p>
                    </w:tc>
                  </w:tr>
                  <w:tr>
                    <w:trPr>
                      <w:trHeight w:val="2512" w:hRule="atLeast"/>
                    </w:trPr>
                    <w:tc>
                      <w:tcPr>
                        <w:tcW w:w="4179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117" w:lineRule="auto"/>
                          <w:ind w:left="114" w:right="19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Applicant, UMMHC is proposing to become</w:t>
                        </w:r>
                        <w:r>
                          <w:rPr>
                            <w:spacing w:val="-4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 sole corporate member of HHCS, which is in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turn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parent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 HMH.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0"/>
                          <w:rPr>
                            <w:rFonts w:ascii="Calibri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17" w:lineRule="auto"/>
                          <w:ind w:left="114" w:right="1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Applicant proposes to increase public health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value for the Patient Panel through a greater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alignment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HHCS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investments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 enhance access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high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quality care.</w:t>
                        </w:r>
                      </w:p>
                    </w:tc>
                    <w:tc>
                      <w:tcPr>
                        <w:tcW w:w="5220" w:type="dxa"/>
                        <w:shd w:val="clear" w:color="auto" w:fill="DFE2E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834" w:val="left" w:leader="none"/>
                            <w:tab w:pos="835" w:val="left" w:leader="none"/>
                          </w:tabs>
                          <w:spacing w:line="206" w:lineRule="exact" w:before="0" w:after="0"/>
                          <w:ind w:left="835" w:right="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Reporting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maintenance of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HMH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834" w:val="left" w:leader="none"/>
                            <w:tab w:pos="835" w:val="left" w:leader="none"/>
                          </w:tabs>
                          <w:spacing w:line="117" w:lineRule="auto" w:before="77" w:after="0"/>
                          <w:ind w:left="835" w:right="312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Reporting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revised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Applicant’s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proposed list</w:t>
                        </w:r>
                      </w:p>
                    </w:tc>
                    <w:tc>
                      <w:tcPr>
                        <w:tcW w:w="3745" w:type="dxa"/>
                        <w:shd w:val="clear" w:color="auto" w:fill="DFE2E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835" w:val="left" w:leader="none"/>
                            <w:tab w:pos="836" w:val="left" w:leader="none"/>
                          </w:tabs>
                          <w:spacing w:line="117" w:lineRule="auto" w:before="28" w:after="0"/>
                          <w:ind w:left="836" w:right="659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Reporting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changes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HHCS’ participation in the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MassHealth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Program</w:t>
                        </w:r>
                      </w:p>
                    </w:tc>
                    <w:tc>
                      <w:tcPr>
                        <w:tcW w:w="1207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 w:before="2"/>
                          <w:ind w:left="26"/>
                          <w:jc w:val="center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99"/>
                            <w:sz w:val="20"/>
                          </w:rPr>
                          <w:t>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32"/>
        </w:rPr>
        <w:t>OVERVIEW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OWNERSHIP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TRANSFER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FACTOR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REVIEW</w:t>
      </w:r>
      <w:r>
        <w:rPr>
          <w:b/>
          <w:sz w:val="32"/>
          <w:vertAlign w:val="superscript"/>
        </w:rPr>
        <w:t>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  <w:r>
        <w:rPr/>
        <w:pict>
          <v:rect style="position:absolute;margin-left:54pt;margin-top:25.406012pt;width:144.020pt;height:.72pt;mso-position-horizontal-relative:page;mso-position-vertical-relative:paragraph;z-index:-15727616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before="103"/>
        <w:ind w:left="76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6</w:t>
      </w:r>
      <w:r>
        <w:rPr>
          <w:rFonts w:ascii="Calibri"/>
          <w:sz w:val="18"/>
        </w:rPr>
        <w:t>A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Determination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Need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Application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for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Transfer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Ownership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pursuant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105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CMR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100.735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exempt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from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Determination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Need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Factors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(5)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(6),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unless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otherwise specified.</w:t>
      </w:r>
    </w:p>
    <w:p>
      <w:pPr>
        <w:spacing w:line="219" w:lineRule="exact" w:before="1"/>
        <w:ind w:left="76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7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3: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Sufficient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evidence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compliance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good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standing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with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federal,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state,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local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laws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regulations.</w:t>
      </w:r>
    </w:p>
    <w:p>
      <w:pPr>
        <w:spacing w:before="0"/>
        <w:ind w:left="841" w:right="281" w:hanging="41"/>
        <w:jc w:val="left"/>
        <w:rPr>
          <w:rFonts w:ascii="Calibri"/>
          <w:sz w:val="18"/>
        </w:rPr>
      </w:pPr>
      <w:r>
        <w:rPr>
          <w:rFonts w:ascii="Calibri"/>
          <w:sz w:val="18"/>
        </w:rPr>
        <w:t>4: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Sufficient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documentation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availability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sufficient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funds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for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capital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ongoing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operating costs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necessary to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support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Project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without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negative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impacts or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consequences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Applicant's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existing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Patient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Panel.</w:t>
      </w:r>
    </w:p>
    <w:p>
      <w:pPr>
        <w:spacing w:after="0"/>
        <w:jc w:val="left"/>
        <w:rPr>
          <w:rFonts w:ascii="Calibri"/>
          <w:sz w:val="18"/>
        </w:rPr>
        <w:sectPr>
          <w:footerReference w:type="default" r:id="rId10"/>
          <w:pgSz w:w="15840" w:h="12240" w:orient="landscape"/>
          <w:pgMar w:footer="1056" w:header="0" w:top="280" w:bottom="1240" w:left="320" w:right="900"/>
        </w:sectPr>
      </w:pPr>
    </w:p>
    <w:p>
      <w:pPr>
        <w:pStyle w:val="Heading1"/>
        <w:spacing w:line="334" w:lineRule="exact"/>
        <w:rPr>
          <w:b w:val="0"/>
          <w:sz w:val="17"/>
        </w:rPr>
      </w:pPr>
      <w:bookmarkStart w:name="Patient Panel8 " w:id="17"/>
      <w:bookmarkEnd w:id="17"/>
      <w:r>
        <w:rPr>
          <w:b w:val="0"/>
        </w:rPr>
      </w:r>
      <w:r>
        <w:rPr>
          <w:color w:val="42548B"/>
        </w:rPr>
        <w:t>Patient</w:t>
      </w:r>
      <w:r>
        <w:rPr>
          <w:color w:val="42548B"/>
          <w:spacing w:val="-4"/>
        </w:rPr>
        <w:t> </w:t>
      </w:r>
      <w:r>
        <w:rPr>
          <w:color w:val="42548B"/>
        </w:rPr>
        <w:t>Panel</w:t>
      </w:r>
      <w:r>
        <w:rPr>
          <w:b w:val="0"/>
          <w:color w:val="42548B"/>
          <w:position w:val="9"/>
          <w:sz w:val="17"/>
        </w:rPr>
        <w:t>8</w:t>
      </w:r>
    </w:p>
    <w:p>
      <w:pPr>
        <w:pStyle w:val="BodyText"/>
        <w:spacing w:line="117" w:lineRule="auto" w:before="69"/>
        <w:ind w:left="180" w:right="133"/>
      </w:pPr>
      <w:r>
        <w:rPr/>
        <w:t>The Patient Panel consists of 704,581 patients, and includes UMMHC hospital facility patients and</w:t>
      </w:r>
      <w:r>
        <w:rPr>
          <w:spacing w:val="1"/>
        </w:rPr>
        <w:t> </w:t>
      </w:r>
      <w:r>
        <w:rPr/>
        <w:t>HMH patients. The Applicant provided demographic data on UMMHC patients and HMH patients,</w:t>
      </w:r>
      <w:r>
        <w:rPr>
          <w:spacing w:val="-57"/>
        </w:rPr>
        <w:t> </w:t>
      </w:r>
      <w:r>
        <w:rPr/>
        <w:t>and also provided demographic data on the 9.0% of UMMHC patients served annually that reside in</w:t>
      </w:r>
      <w:r>
        <w:rPr>
          <w:spacing w:val="-57"/>
        </w:rPr>
        <w:t> </w:t>
      </w:r>
      <w:r>
        <w:rPr/>
        <w:t>HMH’s primary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secondary</w:t>
      </w:r>
      <w:r>
        <w:rPr>
          <w:spacing w:val="-2"/>
        </w:rPr>
        <w:t> </w:t>
      </w:r>
      <w:r>
        <w:rPr/>
        <w:t>service areas.</w:t>
      </w:r>
      <w:r>
        <w:rPr>
          <w:vertAlign w:val="superscript"/>
        </w:rPr>
        <w:t>9</w:t>
      </w:r>
    </w:p>
    <w:p>
      <w:pPr>
        <w:pStyle w:val="Heading1"/>
        <w:spacing w:line="499" w:lineRule="exact" w:before="12"/>
      </w:pPr>
      <w:bookmarkStart w:name="Patient Information (FY20)  " w:id="18"/>
      <w:bookmarkEnd w:id="18"/>
      <w:r>
        <w:rPr>
          <w:b w:val="0"/>
        </w:rPr>
      </w:r>
      <w:r>
        <w:rPr>
          <w:color w:val="42548B"/>
        </w:rPr>
        <w:t>Patient</w:t>
      </w:r>
      <w:r>
        <w:rPr>
          <w:color w:val="42548B"/>
          <w:spacing w:val="-4"/>
        </w:rPr>
        <w:t> </w:t>
      </w:r>
      <w:r>
        <w:rPr>
          <w:color w:val="42548B"/>
        </w:rPr>
        <w:t>Information</w:t>
      </w:r>
      <w:r>
        <w:rPr>
          <w:color w:val="42548B"/>
          <w:spacing w:val="-7"/>
        </w:rPr>
        <w:t> </w:t>
      </w:r>
      <w:r>
        <w:rPr>
          <w:color w:val="42548B"/>
        </w:rPr>
        <w:t>(FY20)</w:t>
      </w:r>
    </w:p>
    <w:p>
      <w:pPr>
        <w:pStyle w:val="BodyText"/>
        <w:spacing w:line="117" w:lineRule="auto" w:before="70"/>
        <w:ind w:left="180" w:right="254"/>
      </w:pPr>
      <w:r>
        <w:rPr/>
        <w:t>Table 1 presents patient information for FY20 for UMMHC patients and HMH patients. This</w:t>
      </w:r>
      <w:r>
        <w:rPr>
          <w:spacing w:val="1"/>
        </w:rPr>
        <w:t> </w:t>
      </w:r>
      <w:r>
        <w:rPr/>
        <w:t>snapshot provides important comparison information; staff notes the following observations about</w:t>
      </w:r>
      <w:r>
        <w:rPr>
          <w:spacing w:val="-57"/>
        </w:rPr>
        <w:t> </w:t>
      </w:r>
      <w:r>
        <w:rPr/>
        <w:t>these</w:t>
      </w:r>
      <w:r>
        <w:rPr>
          <w:spacing w:val="-1"/>
        </w:rPr>
        <w:t> </w:t>
      </w:r>
      <w:r>
        <w:rPr/>
        <w:t>data below: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614" w:hanging="360"/>
        <w:jc w:val="left"/>
        <w:rPr>
          <w:sz w:val="24"/>
        </w:rPr>
      </w:pPr>
      <w:r>
        <w:rPr>
          <w:b/>
          <w:sz w:val="24"/>
        </w:rPr>
        <w:t>Age </w:t>
      </w:r>
      <w:r>
        <w:rPr>
          <w:sz w:val="24"/>
        </w:rPr>
        <w:t>– The 18-64 age group represents the majority (~60%) of the UMMHC and HMH</w:t>
      </w:r>
      <w:r>
        <w:rPr>
          <w:spacing w:val="-57"/>
          <w:sz w:val="24"/>
        </w:rPr>
        <w:t> </w:t>
      </w:r>
      <w:r>
        <w:rPr>
          <w:sz w:val="24"/>
        </w:rPr>
        <w:t>patients, followed by patients ages 65 and over who represent over 20% of the patient</w:t>
      </w:r>
      <w:r>
        <w:rPr>
          <w:spacing w:val="1"/>
          <w:sz w:val="24"/>
        </w:rPr>
        <w:t> </w:t>
      </w:r>
      <w:r>
        <w:rPr>
          <w:sz w:val="24"/>
        </w:rPr>
        <w:t>populations.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  <w:tab w:pos="901" w:val="left" w:leader="none"/>
        </w:tabs>
        <w:spacing w:line="117" w:lineRule="auto" w:before="33" w:after="0"/>
        <w:ind w:left="900" w:right="144" w:hanging="360"/>
        <w:jc w:val="left"/>
        <w:rPr>
          <w:sz w:val="24"/>
        </w:rPr>
      </w:pPr>
      <w:r>
        <w:rPr>
          <w:b/>
          <w:sz w:val="24"/>
        </w:rPr>
        <w:t>Race/Ethnicity </w:t>
      </w:r>
      <w:r>
        <w:rPr>
          <w:sz w:val="24"/>
        </w:rPr>
        <w:t>– Approximately 75% of UMMHC and HMH patients identify as White.</w:t>
      </w:r>
      <w:r>
        <w:rPr>
          <w:spacing w:val="1"/>
          <w:sz w:val="24"/>
        </w:rPr>
        <w:t> </w:t>
      </w:r>
      <w:r>
        <w:rPr>
          <w:sz w:val="24"/>
        </w:rPr>
        <w:t>Ten percent of the HMH patient population identified at Hispanic compared to 0.7% of the</w:t>
      </w:r>
      <w:r>
        <w:rPr>
          <w:spacing w:val="-57"/>
          <w:sz w:val="24"/>
        </w:rPr>
        <w:t> </w:t>
      </w:r>
      <w:r>
        <w:rPr>
          <w:sz w:val="24"/>
        </w:rPr>
        <w:t>UMMHC patient population. The Applicant states that the racial diversity within the patient</w:t>
      </w:r>
      <w:r>
        <w:rPr>
          <w:spacing w:val="1"/>
          <w:sz w:val="24"/>
        </w:rPr>
        <w:t> </w:t>
      </w:r>
      <w:r>
        <w:rPr>
          <w:sz w:val="24"/>
        </w:rPr>
        <w:t>populations is understated when looking at the entire patient population of UMMHC and</w:t>
      </w:r>
      <w:r>
        <w:rPr>
          <w:spacing w:val="1"/>
          <w:sz w:val="24"/>
        </w:rPr>
        <w:t> </w:t>
      </w:r>
      <w:r>
        <w:rPr>
          <w:sz w:val="24"/>
        </w:rPr>
        <w:t>HMH patients. According to US Census Bureau data, Hispanic/Latinos represent 32% of</w:t>
      </w:r>
      <w:r>
        <w:rPr>
          <w:spacing w:val="1"/>
          <w:sz w:val="24"/>
        </w:rPr>
        <w:t> </w:t>
      </w:r>
      <w:r>
        <w:rPr>
          <w:sz w:val="24"/>
        </w:rPr>
        <w:t>the Southbridge population, 21.9% of the Worcester city population, and 12.2% of the</w:t>
      </w:r>
      <w:r>
        <w:rPr>
          <w:spacing w:val="1"/>
          <w:sz w:val="24"/>
        </w:rPr>
        <w:t> </w:t>
      </w:r>
      <w:r>
        <w:rPr>
          <w:sz w:val="24"/>
        </w:rPr>
        <w:t>Worcester</w:t>
      </w:r>
      <w:r>
        <w:rPr>
          <w:spacing w:val="-11"/>
          <w:sz w:val="24"/>
        </w:rPr>
        <w:t> </w:t>
      </w:r>
      <w:r>
        <w:rPr>
          <w:sz w:val="24"/>
        </w:rPr>
        <w:t>County</w:t>
      </w:r>
      <w:r>
        <w:rPr>
          <w:spacing w:val="-7"/>
          <w:sz w:val="24"/>
        </w:rPr>
        <w:t> </w:t>
      </w:r>
      <w:r>
        <w:rPr>
          <w:sz w:val="24"/>
        </w:rPr>
        <w:t>population.</w:t>
      </w:r>
      <w:r>
        <w:rPr>
          <w:sz w:val="24"/>
          <w:vertAlign w:val="superscript"/>
        </w:rPr>
        <w:t>10,d,e,f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FY20,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14.2%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UMMHC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patients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9.6%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HMH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patients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chose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not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report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their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race/ethnicity or reported 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category other than the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options available. In response to staff inquiry, the Applicant states, 1% of UMMHC patients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chose not to report or were unable to provide a response and 13.2% reported Other. Race,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ethnicity, and language data are collected during the registration process, generally during 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initial visit. Patients also have the ability to complete the questions and update responses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themselves via myChart. HMH captures race/ethnicity data in Meditech and Allscripts in the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registration page. Each patient is asked about race/ethnicity and the response is entered into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the field. Patients that do not respond to the question and those that are entered for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reference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laboratory services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are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listed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Unknown.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  <w:tab w:pos="901" w:val="left" w:leader="none"/>
        </w:tabs>
        <w:spacing w:line="117" w:lineRule="auto" w:before="19" w:after="0"/>
        <w:ind w:left="900" w:right="218" w:hanging="360"/>
        <w:jc w:val="left"/>
        <w:rPr>
          <w:sz w:val="24"/>
        </w:rPr>
      </w:pPr>
      <w:r>
        <w:rPr>
          <w:b/>
          <w:sz w:val="24"/>
        </w:rPr>
        <w:t>Patient Origin </w:t>
      </w:r>
      <w:r>
        <w:rPr>
          <w:sz w:val="24"/>
        </w:rPr>
        <w:t>– Ninety percent of UMMHC’s patient population and 80% of HMH’s</w:t>
      </w:r>
      <w:r>
        <w:rPr>
          <w:spacing w:val="1"/>
          <w:sz w:val="24"/>
        </w:rPr>
        <w:t> </w:t>
      </w:r>
      <w:r>
        <w:rPr>
          <w:sz w:val="24"/>
        </w:rPr>
        <w:t>patient population originate from Central Massachusetts. The Applicant states that a higher</w:t>
      </w:r>
      <w:r>
        <w:rPr>
          <w:spacing w:val="1"/>
          <w:sz w:val="24"/>
        </w:rPr>
        <w:t> </w:t>
      </w:r>
      <w:r>
        <w:rPr>
          <w:sz w:val="24"/>
        </w:rPr>
        <w:t>number of HMH patients are from out of state than UMMHC patients due to HMH’s close</w:t>
      </w:r>
      <w:r>
        <w:rPr>
          <w:spacing w:val="-57"/>
          <w:sz w:val="24"/>
        </w:rPr>
        <w:t> </w:t>
      </w:r>
      <w:r>
        <w:rPr>
          <w:sz w:val="24"/>
        </w:rPr>
        <w:t>proximity to Connecticut. UMMHC provides care to patients from HMH’s primary and</w:t>
      </w:r>
      <w:r>
        <w:rPr>
          <w:spacing w:val="1"/>
          <w:sz w:val="24"/>
        </w:rPr>
        <w:t> </w:t>
      </w:r>
      <w:r>
        <w:rPr>
          <w:sz w:val="24"/>
        </w:rPr>
        <w:t>secondary service areas with 9% of the patients served by UMMHC hospital facilities</w:t>
      </w:r>
      <w:r>
        <w:rPr>
          <w:spacing w:val="1"/>
          <w:sz w:val="24"/>
        </w:rPr>
        <w:t> </w:t>
      </w:r>
      <w:r>
        <w:rPr>
          <w:sz w:val="24"/>
        </w:rPr>
        <w:t>residing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towns that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Harrington’s</w:t>
      </w:r>
      <w:r>
        <w:rPr>
          <w:spacing w:val="-1"/>
          <w:sz w:val="24"/>
        </w:rPr>
        <w:t> </w:t>
      </w:r>
      <w:r>
        <w:rPr>
          <w:sz w:val="24"/>
        </w:rPr>
        <w:t>primary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secondary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areas.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  <w:tab w:pos="901" w:val="left" w:leader="none"/>
        </w:tabs>
        <w:spacing w:line="117" w:lineRule="auto" w:before="28" w:after="0"/>
        <w:ind w:left="900" w:right="990" w:hanging="360"/>
        <w:jc w:val="left"/>
        <w:rPr>
          <w:sz w:val="24"/>
        </w:rPr>
      </w:pPr>
      <w:r>
        <w:rPr>
          <w:b/>
          <w:sz w:val="24"/>
        </w:rPr>
        <w:t>Payer Mix </w:t>
      </w:r>
      <w:r>
        <w:rPr>
          <w:sz w:val="24"/>
        </w:rPr>
        <w:t>– Public payers make up over 65% of the payer mix for both HMH and</w:t>
      </w:r>
      <w:r>
        <w:rPr>
          <w:spacing w:val="-57"/>
          <w:sz w:val="24"/>
        </w:rPr>
        <w:t> </w:t>
      </w:r>
      <w:r>
        <w:rPr>
          <w:sz w:val="24"/>
        </w:rPr>
        <w:t>UMMHC</w:t>
      </w:r>
      <w:r>
        <w:rPr>
          <w:spacing w:val="-1"/>
          <w:sz w:val="24"/>
        </w:rPr>
        <w:t> </w:t>
      </w:r>
      <w:r>
        <w:rPr>
          <w:sz w:val="24"/>
        </w:rPr>
        <w:t>patient populations.</w:t>
      </w:r>
    </w:p>
    <w:p>
      <w:pPr>
        <w:pStyle w:val="ListParagraph"/>
        <w:numPr>
          <w:ilvl w:val="0"/>
          <w:numId w:val="4"/>
        </w:numPr>
        <w:tabs>
          <w:tab w:pos="900" w:val="left" w:leader="none"/>
          <w:tab w:pos="901" w:val="left" w:leader="none"/>
        </w:tabs>
        <w:spacing w:line="117" w:lineRule="auto" w:before="34" w:after="0"/>
        <w:ind w:left="900" w:right="303" w:hanging="360"/>
        <w:jc w:val="left"/>
        <w:rPr>
          <w:sz w:val="24"/>
        </w:rPr>
      </w:pPr>
      <w:r>
        <w:rPr>
          <w:b/>
          <w:sz w:val="24"/>
        </w:rPr>
        <w:t>ACO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Contracts</w:t>
      </w:r>
      <w:r>
        <w:rPr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Approximately</w:t>
      </w:r>
      <w:r>
        <w:rPr>
          <w:spacing w:val="-1"/>
          <w:sz w:val="24"/>
        </w:rPr>
        <w:t> </w:t>
      </w:r>
      <w:r>
        <w:rPr>
          <w:sz w:val="24"/>
        </w:rPr>
        <w:t>40%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UMMHC</w:t>
      </w:r>
      <w:r>
        <w:rPr>
          <w:spacing w:val="-2"/>
          <w:sz w:val="24"/>
        </w:rPr>
        <w:t> </w:t>
      </w:r>
      <w:r>
        <w:rPr>
          <w:sz w:val="24"/>
        </w:rPr>
        <w:t>patients and</w:t>
      </w:r>
      <w:r>
        <w:rPr>
          <w:spacing w:val="-5"/>
          <w:sz w:val="24"/>
        </w:rPr>
        <w:t> </w:t>
      </w:r>
      <w:r>
        <w:rPr>
          <w:sz w:val="24"/>
        </w:rPr>
        <w:t>50%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HMH</w:t>
      </w:r>
      <w:r>
        <w:rPr>
          <w:spacing w:val="-57"/>
          <w:sz w:val="24"/>
        </w:rPr>
        <w:t> </w:t>
      </w:r>
      <w:r>
        <w:rPr>
          <w:sz w:val="24"/>
        </w:rPr>
        <w:t>patients are</w:t>
      </w:r>
      <w:r>
        <w:rPr>
          <w:spacing w:val="-3"/>
          <w:sz w:val="24"/>
        </w:rPr>
        <w:t> </w:t>
      </w:r>
      <w:r>
        <w:rPr>
          <w:sz w:val="24"/>
        </w:rPr>
        <w:t>covered under</w:t>
      </w:r>
      <w:r>
        <w:rPr>
          <w:spacing w:val="-1"/>
          <w:sz w:val="24"/>
        </w:rPr>
        <w:t> </w:t>
      </w:r>
      <w:r>
        <w:rPr>
          <w:sz w:val="24"/>
        </w:rPr>
        <w:t>risk contracts.</w:t>
      </w:r>
    </w:p>
    <w:p>
      <w:pPr>
        <w:pStyle w:val="BodyText"/>
        <w:spacing w:before="3"/>
        <w:rPr>
          <w:sz w:val="19"/>
        </w:rPr>
      </w:pPr>
      <w:r>
        <w:rPr/>
        <w:pict>
          <v:rect style="position:absolute;margin-left:72.024002pt;margin-top:23.263273pt;width:144.020pt;height:.72pt;mso-position-horizontal-relative:page;mso-position-vertical-relative:paragraph;z-index:-15726592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spacing w:before="100"/>
        <w:ind w:left="180" w:right="254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8 </w:t>
      </w:r>
      <w:r>
        <w:rPr>
          <w:rFonts w:ascii="Calibri"/>
          <w:sz w:val="18"/>
        </w:rPr>
        <w:t>As defined in 105 CMR 100.100, Patient Panel is the total of the individual patients regardless of payer, including those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patients seen within an emergency department(s) if applicable, seen over the course of the most recent complete 36-month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period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 Applicant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Holder.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case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Transfer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Ownership,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Patient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Panel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also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includes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Patient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Panel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entity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to be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acquired.</w:t>
      </w:r>
    </w:p>
    <w:p>
      <w:pPr>
        <w:spacing w:before="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9 </w:t>
      </w:r>
      <w:r>
        <w:rPr>
          <w:rFonts w:ascii="Calibri"/>
          <w:sz w:val="18"/>
        </w:rPr>
        <w:t>The towns that make of the service areas are Brimfield, Wales, Charlton, Fiskdale, Holland, Sturbridge, Webster, Dudley,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Southbridge,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Brookfield,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East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Brookfield,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North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Brookfield,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West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Brookfield,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Spencer,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West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Brookfield,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Oxford,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Warren,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37"/>
          <w:sz w:val="18"/>
        </w:rPr>
        <w:t> </w:t>
      </w:r>
      <w:r>
        <w:rPr>
          <w:rFonts w:ascii="Calibri"/>
          <w:sz w:val="18"/>
        </w:rPr>
        <w:t>Douglas.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Applicant notes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that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 primary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 secondary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service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areas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for HHCS,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HMH,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HPS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are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same.</w:t>
      </w:r>
    </w:p>
    <w:p>
      <w:pPr>
        <w:spacing w:before="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10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Worcester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County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proxy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for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total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service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area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UMMHC.</w:t>
      </w:r>
    </w:p>
    <w:p>
      <w:pPr>
        <w:spacing w:after="0"/>
        <w:jc w:val="left"/>
        <w:rPr>
          <w:rFonts w:ascii="Calibri"/>
          <w:sz w:val="18"/>
        </w:rPr>
        <w:sectPr>
          <w:footerReference w:type="default" r:id="rId11"/>
          <w:pgSz w:w="12240" w:h="15840"/>
          <w:pgMar w:footer="1056" w:header="0" w:top="1180" w:bottom="1240" w:left="1260" w:right="1320"/>
          <w:pgNumType w:start="5"/>
        </w:sectPr>
      </w:pPr>
    </w:p>
    <w:p>
      <w:pPr>
        <w:pStyle w:val="Heading3"/>
        <w:spacing w:line="415" w:lineRule="exact"/>
      </w:pPr>
      <w:r>
        <w:rPr>
          <w:color w:val="42548B"/>
        </w:rPr>
        <w:t>Table</w:t>
      </w:r>
      <w:r>
        <w:rPr>
          <w:color w:val="42548B"/>
          <w:spacing w:val="-4"/>
        </w:rPr>
        <w:t> </w:t>
      </w:r>
      <w:r>
        <w:rPr>
          <w:color w:val="42548B"/>
        </w:rPr>
        <w:t>1:</w:t>
      </w:r>
      <w:r>
        <w:rPr>
          <w:color w:val="42548B"/>
          <w:spacing w:val="-3"/>
        </w:rPr>
        <w:t> </w:t>
      </w:r>
      <w:r>
        <w:rPr>
          <w:color w:val="42548B"/>
        </w:rPr>
        <w:t>Overview</w:t>
      </w:r>
      <w:r>
        <w:rPr>
          <w:color w:val="42548B"/>
          <w:spacing w:val="-3"/>
        </w:rPr>
        <w:t> </w:t>
      </w:r>
      <w:r>
        <w:rPr>
          <w:color w:val="42548B"/>
        </w:rPr>
        <w:t>of</w:t>
      </w:r>
      <w:r>
        <w:rPr>
          <w:color w:val="42548B"/>
          <w:spacing w:val="-3"/>
        </w:rPr>
        <w:t> </w:t>
      </w:r>
      <w:r>
        <w:rPr>
          <w:color w:val="42548B"/>
        </w:rPr>
        <w:t>UMMHC</w:t>
      </w:r>
      <w:r>
        <w:rPr>
          <w:color w:val="42548B"/>
          <w:spacing w:val="-5"/>
        </w:rPr>
        <w:t> </w:t>
      </w:r>
      <w:r>
        <w:rPr>
          <w:color w:val="42548B"/>
        </w:rPr>
        <w:t>and</w:t>
      </w:r>
      <w:r>
        <w:rPr>
          <w:color w:val="42548B"/>
          <w:spacing w:val="-3"/>
        </w:rPr>
        <w:t> </w:t>
      </w:r>
      <w:r>
        <w:rPr>
          <w:color w:val="42548B"/>
        </w:rPr>
        <w:t>HMH</w:t>
      </w:r>
      <w:r>
        <w:rPr>
          <w:color w:val="42548B"/>
          <w:spacing w:val="-3"/>
        </w:rPr>
        <w:t> </w:t>
      </w:r>
      <w:r>
        <w:rPr>
          <w:color w:val="42548B"/>
        </w:rPr>
        <w:t>Patients,</w:t>
      </w:r>
      <w:r>
        <w:rPr>
          <w:color w:val="42548B"/>
          <w:spacing w:val="-3"/>
        </w:rPr>
        <w:t> </w:t>
      </w:r>
      <w:r>
        <w:rPr>
          <w:color w:val="42548B"/>
        </w:rPr>
        <w:t>FY20</w:t>
      </w:r>
      <w:r>
        <w:rPr>
          <w:color w:val="42548B"/>
          <w:vertAlign w:val="superscript"/>
        </w:rPr>
        <w:t>11</w:t>
      </w:r>
    </w:p>
    <w:p>
      <w:pPr>
        <w:pStyle w:val="BodyText"/>
        <w:spacing w:before="19" w:after="1"/>
        <w:rPr>
          <w:b/>
          <w:sz w:val="8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5"/>
        <w:gridCol w:w="2408"/>
        <w:gridCol w:w="3320"/>
      </w:tblGrid>
      <w:tr>
        <w:trPr>
          <w:trHeight w:val="448" w:hRule="atLeast"/>
        </w:trPr>
        <w:tc>
          <w:tcPr>
            <w:tcW w:w="362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shd w:val="clear" w:color="auto" w:fill="DFE2EF"/>
          </w:tcPr>
          <w:p>
            <w:pPr>
              <w:pStyle w:val="TableParagraph"/>
              <w:spacing w:line="16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UMMHC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Hospital</w:t>
            </w:r>
          </w:p>
          <w:p>
            <w:pPr>
              <w:pStyle w:val="TableParagraph"/>
              <w:spacing w:line="26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Facilities</w:t>
            </w:r>
          </w:p>
        </w:tc>
        <w:tc>
          <w:tcPr>
            <w:tcW w:w="3320" w:type="dxa"/>
            <w:shd w:val="clear" w:color="auto" w:fill="DFE2EF"/>
          </w:tcPr>
          <w:p>
            <w:pPr>
              <w:pStyle w:val="TableParagraph"/>
              <w:spacing w:line="28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HMH</w:t>
            </w:r>
          </w:p>
        </w:tc>
      </w:tr>
      <w:tr>
        <w:trPr>
          <w:trHeight w:val="225" w:hRule="atLeast"/>
        </w:trPr>
        <w:tc>
          <w:tcPr>
            <w:tcW w:w="36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Patients</w:t>
            </w:r>
          </w:p>
        </w:tc>
        <w:tc>
          <w:tcPr>
            <w:tcW w:w="24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345,864</w:t>
            </w:r>
          </w:p>
        </w:tc>
        <w:tc>
          <w:tcPr>
            <w:tcW w:w="3320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62,701</w:t>
            </w:r>
          </w:p>
        </w:tc>
      </w:tr>
      <w:tr>
        <w:trPr>
          <w:trHeight w:val="899" w:hRule="atLeast"/>
        </w:trPr>
        <w:tc>
          <w:tcPr>
            <w:tcW w:w="3625" w:type="dxa"/>
          </w:tcPr>
          <w:p>
            <w:pPr>
              <w:pStyle w:val="TableParagraph"/>
              <w:spacing w:line="16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  <w:p>
            <w:pPr>
              <w:pStyle w:val="TableParagraph"/>
              <w:spacing w:line="117" w:lineRule="auto" w:before="62"/>
              <w:ind w:left="395" w:right="2639"/>
              <w:rPr>
                <w:sz w:val="20"/>
              </w:rPr>
            </w:pPr>
            <w:r>
              <w:rPr>
                <w:sz w:val="20"/>
              </w:rPr>
              <w:t>Male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Female</w:t>
            </w:r>
          </w:p>
          <w:p>
            <w:pPr>
              <w:pStyle w:val="TableParagraph"/>
              <w:spacing w:line="203" w:lineRule="exact"/>
              <w:ind w:left="395"/>
              <w:rPr>
                <w:sz w:val="20"/>
              </w:rPr>
            </w:pPr>
            <w:r>
              <w:rPr>
                <w:sz w:val="20"/>
              </w:rPr>
              <w:t>Unknown</w:t>
            </w:r>
          </w:p>
        </w:tc>
        <w:tc>
          <w:tcPr>
            <w:tcW w:w="2408" w:type="dxa"/>
          </w:tcPr>
          <w:p>
            <w:pPr>
              <w:pStyle w:val="TableParagraph"/>
              <w:spacing w:line="343" w:lineRule="exact" w:before="45"/>
              <w:rPr>
                <w:sz w:val="20"/>
              </w:rPr>
            </w:pPr>
            <w:r>
              <w:rPr>
                <w:sz w:val="20"/>
              </w:rPr>
              <w:t>43.7%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56.2%</w:t>
            </w:r>
          </w:p>
          <w:p>
            <w:pPr>
              <w:pStyle w:val="TableParagraph"/>
              <w:spacing w:line="267" w:lineRule="exact"/>
              <w:rPr>
                <w:sz w:val="20"/>
              </w:rPr>
            </w:pPr>
            <w:r>
              <w:rPr>
                <w:sz w:val="20"/>
              </w:rPr>
              <w:t>0.1%</w:t>
            </w:r>
          </w:p>
        </w:tc>
        <w:tc>
          <w:tcPr>
            <w:tcW w:w="3320" w:type="dxa"/>
          </w:tcPr>
          <w:p>
            <w:pPr>
              <w:pStyle w:val="TableParagraph"/>
              <w:spacing w:line="343" w:lineRule="exact" w:before="45"/>
              <w:ind w:left="106"/>
              <w:rPr>
                <w:sz w:val="20"/>
              </w:rPr>
            </w:pPr>
            <w:r>
              <w:rPr>
                <w:sz w:val="20"/>
              </w:rPr>
              <w:t>45.2%</w:t>
            </w:r>
          </w:p>
          <w:p>
            <w:pPr>
              <w:pStyle w:val="TableParagraph"/>
              <w:spacing w:line="343" w:lineRule="exact"/>
              <w:ind w:left="106"/>
              <w:rPr>
                <w:sz w:val="20"/>
              </w:rPr>
            </w:pPr>
            <w:r>
              <w:rPr>
                <w:sz w:val="20"/>
              </w:rPr>
              <w:t>54.8%</w:t>
            </w:r>
          </w:p>
        </w:tc>
      </w:tr>
      <w:tr>
        <w:trPr>
          <w:trHeight w:val="902" w:hRule="atLeast"/>
        </w:trPr>
        <w:tc>
          <w:tcPr>
            <w:tcW w:w="3625" w:type="dxa"/>
          </w:tcPr>
          <w:p>
            <w:pPr>
              <w:pStyle w:val="TableParagraph"/>
              <w:spacing w:line="16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</w:p>
          <w:p>
            <w:pPr>
              <w:pStyle w:val="TableParagraph"/>
              <w:spacing w:line="226" w:lineRule="exact"/>
              <w:ind w:left="395"/>
              <w:rPr>
                <w:sz w:val="20"/>
              </w:rPr>
            </w:pPr>
            <w:r>
              <w:rPr>
                <w:sz w:val="20"/>
              </w:rPr>
              <w:t>0-17</w:t>
            </w:r>
          </w:p>
          <w:p>
            <w:pPr>
              <w:pStyle w:val="TableParagraph"/>
              <w:spacing w:line="226" w:lineRule="exact"/>
              <w:ind w:left="395"/>
              <w:rPr>
                <w:sz w:val="20"/>
              </w:rPr>
            </w:pPr>
            <w:r>
              <w:rPr>
                <w:sz w:val="20"/>
              </w:rPr>
              <w:t>18-64</w:t>
            </w:r>
          </w:p>
          <w:p>
            <w:pPr>
              <w:pStyle w:val="TableParagraph"/>
              <w:spacing w:line="268" w:lineRule="exact"/>
              <w:ind w:left="395"/>
              <w:rPr>
                <w:sz w:val="20"/>
              </w:rPr>
            </w:pPr>
            <w:r>
              <w:rPr>
                <w:sz w:val="20"/>
              </w:rPr>
              <w:t>65+</w:t>
            </w:r>
          </w:p>
        </w:tc>
        <w:tc>
          <w:tcPr>
            <w:tcW w:w="2408" w:type="dxa"/>
          </w:tcPr>
          <w:p>
            <w:pPr>
              <w:pStyle w:val="TableParagraph"/>
              <w:spacing w:line="343" w:lineRule="exact" w:before="45"/>
              <w:rPr>
                <w:sz w:val="20"/>
              </w:rPr>
            </w:pPr>
            <w:r>
              <w:rPr>
                <w:sz w:val="20"/>
              </w:rPr>
              <w:t>18.2%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59.7%</w:t>
            </w:r>
          </w:p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22.2%</w:t>
            </w:r>
          </w:p>
        </w:tc>
        <w:tc>
          <w:tcPr>
            <w:tcW w:w="3320" w:type="dxa"/>
          </w:tcPr>
          <w:p>
            <w:pPr>
              <w:pStyle w:val="TableParagraph"/>
              <w:spacing w:line="343" w:lineRule="exact" w:before="45"/>
              <w:ind w:left="106"/>
              <w:rPr>
                <w:sz w:val="20"/>
              </w:rPr>
            </w:pPr>
            <w:r>
              <w:rPr>
                <w:sz w:val="20"/>
              </w:rPr>
              <w:t>10.5%</w:t>
            </w:r>
          </w:p>
          <w:p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64.7%</w:t>
            </w:r>
          </w:p>
          <w:p>
            <w:pPr>
              <w:pStyle w:val="TableParagraph"/>
              <w:spacing w:line="268" w:lineRule="exact"/>
              <w:ind w:left="106"/>
              <w:rPr>
                <w:sz w:val="20"/>
              </w:rPr>
            </w:pPr>
            <w:r>
              <w:rPr>
                <w:sz w:val="20"/>
              </w:rPr>
              <w:t>24.8%</w:t>
            </w:r>
          </w:p>
        </w:tc>
      </w:tr>
      <w:tr>
        <w:trPr>
          <w:trHeight w:val="1573" w:hRule="atLeast"/>
        </w:trPr>
        <w:tc>
          <w:tcPr>
            <w:tcW w:w="3625" w:type="dxa"/>
          </w:tcPr>
          <w:p>
            <w:pPr>
              <w:pStyle w:val="TableParagraph"/>
              <w:spacing w:line="162" w:lineRule="exact"/>
              <w:rPr>
                <w:b/>
                <w:sz w:val="13"/>
              </w:rPr>
            </w:pPr>
            <w:r>
              <w:rPr>
                <w:b/>
                <w:sz w:val="20"/>
              </w:rPr>
              <w:t>Race/Ethnicity</w:t>
            </w:r>
            <w:r>
              <w:rPr>
                <w:b/>
                <w:position w:val="5"/>
                <w:sz w:val="13"/>
              </w:rPr>
              <w:t>12</w:t>
            </w:r>
          </w:p>
          <w:p>
            <w:pPr>
              <w:pStyle w:val="TableParagraph"/>
              <w:spacing w:line="224" w:lineRule="exact"/>
              <w:ind w:left="395"/>
              <w:rPr>
                <w:sz w:val="20"/>
              </w:rPr>
            </w:pPr>
            <w:r>
              <w:rPr>
                <w:sz w:val="20"/>
              </w:rPr>
              <w:t>White</w:t>
            </w:r>
          </w:p>
          <w:p>
            <w:pPr>
              <w:pStyle w:val="TableParagraph"/>
              <w:spacing w:line="117" w:lineRule="auto" w:before="62"/>
              <w:ind w:left="395" w:right="1301"/>
              <w:rPr>
                <w:sz w:val="20"/>
              </w:rPr>
            </w:pPr>
            <w:r>
              <w:rPr>
                <w:sz w:val="20"/>
              </w:rPr>
              <w:t>Black/African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American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Hispanic/Latino</w:t>
            </w:r>
          </w:p>
          <w:p>
            <w:pPr>
              <w:pStyle w:val="TableParagraph"/>
              <w:spacing w:line="162" w:lineRule="exact"/>
              <w:ind w:left="395"/>
              <w:rPr>
                <w:sz w:val="20"/>
              </w:rPr>
            </w:pPr>
            <w:r>
              <w:rPr>
                <w:sz w:val="20"/>
              </w:rPr>
              <w:t>Asian</w:t>
            </w:r>
          </w:p>
          <w:p>
            <w:pPr>
              <w:pStyle w:val="TableParagraph"/>
              <w:spacing w:line="224" w:lineRule="exact"/>
              <w:ind w:left="395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Alaska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Native</w:t>
            </w:r>
          </w:p>
          <w:p>
            <w:pPr>
              <w:pStyle w:val="TableParagraph"/>
              <w:spacing w:line="268" w:lineRule="exact"/>
              <w:ind w:left="395"/>
              <w:rPr>
                <w:sz w:val="20"/>
              </w:rPr>
            </w:pPr>
            <w:r>
              <w:rPr>
                <w:sz w:val="20"/>
              </w:rPr>
              <w:t>Other/Unknown</w:t>
            </w:r>
          </w:p>
        </w:tc>
        <w:tc>
          <w:tcPr>
            <w:tcW w:w="2408" w:type="dxa"/>
          </w:tcPr>
          <w:p>
            <w:pPr>
              <w:pStyle w:val="TableParagraph"/>
              <w:spacing w:line="343" w:lineRule="exact" w:before="42"/>
              <w:rPr>
                <w:sz w:val="20"/>
              </w:rPr>
            </w:pPr>
            <w:r>
              <w:rPr>
                <w:sz w:val="20"/>
              </w:rPr>
              <w:t>75.7%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5.9%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0.7%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3.2%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0.2%</w:t>
            </w:r>
          </w:p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14.2%</w:t>
            </w:r>
          </w:p>
        </w:tc>
        <w:tc>
          <w:tcPr>
            <w:tcW w:w="3320" w:type="dxa"/>
          </w:tcPr>
          <w:p>
            <w:pPr>
              <w:pStyle w:val="TableParagraph"/>
              <w:spacing w:line="343" w:lineRule="exact" w:before="42"/>
              <w:ind w:left="106"/>
              <w:rPr>
                <w:sz w:val="20"/>
              </w:rPr>
            </w:pPr>
            <w:r>
              <w:rPr>
                <w:sz w:val="20"/>
              </w:rPr>
              <w:t>78.2%</w:t>
            </w:r>
          </w:p>
          <w:p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1.4%</w:t>
            </w:r>
          </w:p>
          <w:p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10.0%</w:t>
            </w:r>
          </w:p>
          <w:p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0.7%</w:t>
            </w:r>
          </w:p>
          <w:p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0.2%</w:t>
            </w:r>
          </w:p>
          <w:p>
            <w:pPr>
              <w:pStyle w:val="TableParagraph"/>
              <w:spacing w:line="268" w:lineRule="exact"/>
              <w:ind w:left="106"/>
              <w:rPr>
                <w:sz w:val="20"/>
              </w:rPr>
            </w:pPr>
            <w:r>
              <w:rPr>
                <w:sz w:val="20"/>
              </w:rPr>
              <w:t>9.6%</w:t>
            </w:r>
          </w:p>
        </w:tc>
      </w:tr>
      <w:tr>
        <w:trPr>
          <w:trHeight w:val="1125" w:hRule="atLeast"/>
        </w:trPr>
        <w:tc>
          <w:tcPr>
            <w:tcW w:w="3625" w:type="dxa"/>
          </w:tcPr>
          <w:p>
            <w:pPr>
              <w:pStyle w:val="TableParagraph"/>
              <w:spacing w:line="117" w:lineRule="auto"/>
              <w:ind w:left="395" w:right="2132" w:hanging="28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Patient Origin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Central Mass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Eastern Mass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Western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Mass</w:t>
            </w:r>
          </w:p>
          <w:p>
            <w:pPr>
              <w:pStyle w:val="TableParagraph"/>
              <w:spacing w:line="203" w:lineRule="exact"/>
              <w:ind w:left="395"/>
              <w:jc w:val="bot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</w:r>
          </w:p>
        </w:tc>
        <w:tc>
          <w:tcPr>
            <w:tcW w:w="2408" w:type="dxa"/>
          </w:tcPr>
          <w:p>
            <w:pPr>
              <w:pStyle w:val="TableParagraph"/>
              <w:spacing w:line="342" w:lineRule="exact" w:before="45"/>
              <w:rPr>
                <w:sz w:val="20"/>
              </w:rPr>
            </w:pPr>
            <w:r>
              <w:rPr>
                <w:sz w:val="20"/>
              </w:rPr>
              <w:t>90.5%</w:t>
            </w:r>
          </w:p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4.0%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2.2%</w:t>
            </w:r>
          </w:p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3.2%</w:t>
            </w:r>
          </w:p>
        </w:tc>
        <w:tc>
          <w:tcPr>
            <w:tcW w:w="3320" w:type="dxa"/>
          </w:tcPr>
          <w:p>
            <w:pPr>
              <w:pStyle w:val="TableParagraph"/>
              <w:spacing w:line="342" w:lineRule="exact" w:before="45"/>
              <w:ind w:left="106"/>
              <w:rPr>
                <w:sz w:val="20"/>
              </w:rPr>
            </w:pPr>
            <w:r>
              <w:rPr>
                <w:sz w:val="20"/>
              </w:rPr>
              <w:t>80.6%</w:t>
            </w:r>
          </w:p>
          <w:p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1.1%</w:t>
            </w:r>
          </w:p>
          <w:p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7.7%</w:t>
            </w:r>
          </w:p>
          <w:p>
            <w:pPr>
              <w:pStyle w:val="TableParagraph"/>
              <w:spacing w:line="268" w:lineRule="exact"/>
              <w:ind w:left="106"/>
              <w:rPr>
                <w:sz w:val="20"/>
              </w:rPr>
            </w:pPr>
            <w:r>
              <w:rPr>
                <w:sz w:val="20"/>
              </w:rPr>
              <w:t>10.6%</w:t>
            </w:r>
          </w:p>
        </w:tc>
      </w:tr>
      <w:tr>
        <w:trPr>
          <w:trHeight w:val="2474" w:hRule="atLeast"/>
        </w:trPr>
        <w:tc>
          <w:tcPr>
            <w:tcW w:w="3625" w:type="dxa"/>
          </w:tcPr>
          <w:p>
            <w:pPr>
              <w:pStyle w:val="TableParagraph"/>
              <w:spacing w:line="163" w:lineRule="exact"/>
              <w:rPr>
                <w:b/>
                <w:sz w:val="13"/>
              </w:rPr>
            </w:pPr>
            <w:r>
              <w:rPr>
                <w:b/>
                <w:sz w:val="20"/>
              </w:rPr>
              <w:t>Payer-Mix</w:t>
            </w:r>
            <w:r>
              <w:rPr>
                <w:b/>
                <w:position w:val="5"/>
                <w:sz w:val="13"/>
              </w:rPr>
              <w:t>13,14</w:t>
            </w:r>
          </w:p>
          <w:p>
            <w:pPr>
              <w:pStyle w:val="TableParagraph"/>
              <w:spacing w:line="224" w:lineRule="exact"/>
              <w:ind w:left="395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  <w:p>
            <w:pPr>
              <w:pStyle w:val="TableParagraph"/>
              <w:spacing w:line="117" w:lineRule="auto" w:before="61"/>
              <w:ind w:left="395" w:right="791" w:firstLine="144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PPO/Indemnity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Commercial HMO/POS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Medicaid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  <w:p>
            <w:pPr>
              <w:pStyle w:val="TableParagraph"/>
              <w:spacing w:line="117" w:lineRule="auto"/>
              <w:ind w:left="395" w:right="1454" w:firstLine="144"/>
              <w:rPr>
                <w:sz w:val="20"/>
              </w:rPr>
            </w:pPr>
            <w:r>
              <w:rPr>
                <w:sz w:val="20"/>
              </w:rPr>
              <w:t>MassHealth FFS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Managed Medicaid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Medicare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Medicare FFS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Managed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Medicare</w:t>
            </w:r>
          </w:p>
          <w:p>
            <w:pPr>
              <w:pStyle w:val="TableParagraph"/>
              <w:spacing w:line="200" w:lineRule="exact"/>
              <w:ind w:left="395"/>
              <w:rPr>
                <w:sz w:val="13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position w:val="5"/>
                <w:sz w:val="13"/>
              </w:rPr>
              <w:t>15</w:t>
            </w:r>
          </w:p>
        </w:tc>
        <w:tc>
          <w:tcPr>
            <w:tcW w:w="2408" w:type="dxa"/>
          </w:tcPr>
          <w:p>
            <w:pPr>
              <w:pStyle w:val="TableParagraph"/>
              <w:spacing w:line="342" w:lineRule="exact" w:before="45"/>
              <w:ind w:left="0" w:right="17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30.3%</w:t>
            </w:r>
          </w:p>
          <w:p>
            <w:pPr>
              <w:pStyle w:val="TableParagraph"/>
              <w:spacing w:line="224" w:lineRule="exact"/>
              <w:ind w:left="0" w:right="1750"/>
              <w:jc w:val="right"/>
              <w:rPr>
                <w:sz w:val="20"/>
              </w:rPr>
            </w:pPr>
            <w:r>
              <w:rPr>
                <w:sz w:val="20"/>
              </w:rPr>
              <w:t>3.2%</w:t>
            </w:r>
          </w:p>
          <w:p>
            <w:pPr>
              <w:pStyle w:val="TableParagraph"/>
              <w:spacing w:line="226" w:lineRule="exact"/>
              <w:ind w:left="0" w:right="1656"/>
              <w:jc w:val="right"/>
              <w:rPr>
                <w:sz w:val="20"/>
              </w:rPr>
            </w:pPr>
            <w:r>
              <w:rPr>
                <w:sz w:val="20"/>
              </w:rPr>
              <w:t>27.1%</w:t>
            </w:r>
          </w:p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24.1%</w:t>
            </w:r>
          </w:p>
          <w:p>
            <w:pPr>
              <w:pStyle w:val="TableParagraph"/>
              <w:spacing w:line="224" w:lineRule="exact"/>
              <w:ind w:left="251"/>
              <w:rPr>
                <w:sz w:val="20"/>
              </w:rPr>
            </w:pPr>
            <w:r>
              <w:rPr>
                <w:sz w:val="20"/>
              </w:rPr>
              <w:t>17.6%</w:t>
            </w:r>
          </w:p>
          <w:p>
            <w:pPr>
              <w:pStyle w:val="TableParagraph"/>
              <w:spacing w:line="224" w:lineRule="exact"/>
              <w:ind w:left="251"/>
              <w:rPr>
                <w:sz w:val="20"/>
              </w:rPr>
            </w:pPr>
            <w:r>
              <w:rPr>
                <w:sz w:val="20"/>
              </w:rPr>
              <w:t>6.5%</w:t>
            </w:r>
          </w:p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42.1%</w:t>
            </w:r>
          </w:p>
          <w:p>
            <w:pPr>
              <w:pStyle w:val="TableParagraph"/>
              <w:spacing w:line="226" w:lineRule="exact"/>
              <w:ind w:left="251"/>
              <w:rPr>
                <w:sz w:val="20"/>
              </w:rPr>
            </w:pPr>
            <w:r>
              <w:rPr>
                <w:sz w:val="20"/>
              </w:rPr>
              <w:t>28.7%</w:t>
            </w:r>
          </w:p>
          <w:p>
            <w:pPr>
              <w:pStyle w:val="TableParagraph"/>
              <w:spacing w:line="224" w:lineRule="exact"/>
              <w:ind w:left="251"/>
              <w:rPr>
                <w:sz w:val="20"/>
              </w:rPr>
            </w:pPr>
            <w:r>
              <w:rPr>
                <w:sz w:val="20"/>
              </w:rPr>
              <w:t>13.4%</w:t>
            </w:r>
          </w:p>
          <w:p>
            <w:pPr>
              <w:pStyle w:val="TableParagraph"/>
              <w:spacing w:line="26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3.5%</w:t>
            </w:r>
          </w:p>
        </w:tc>
        <w:tc>
          <w:tcPr>
            <w:tcW w:w="3320" w:type="dxa"/>
          </w:tcPr>
          <w:p>
            <w:pPr>
              <w:pStyle w:val="TableParagraph"/>
              <w:spacing w:line="342" w:lineRule="exact" w:before="45"/>
              <w:ind w:left="0" w:right="2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26.9%</w:t>
            </w:r>
          </w:p>
          <w:p>
            <w:pPr>
              <w:pStyle w:val="TableParagraph"/>
              <w:spacing w:line="224" w:lineRule="exact"/>
              <w:ind w:left="0" w:right="2662"/>
              <w:jc w:val="right"/>
              <w:rPr>
                <w:sz w:val="20"/>
              </w:rPr>
            </w:pPr>
            <w:r>
              <w:rPr>
                <w:sz w:val="20"/>
              </w:rPr>
              <w:t>2.2%</w:t>
            </w:r>
          </w:p>
          <w:p>
            <w:pPr>
              <w:pStyle w:val="TableParagraph"/>
              <w:spacing w:line="226" w:lineRule="exact"/>
              <w:ind w:left="0" w:right="2569"/>
              <w:jc w:val="right"/>
              <w:rPr>
                <w:sz w:val="20"/>
              </w:rPr>
            </w:pPr>
            <w:r>
              <w:rPr>
                <w:sz w:val="20"/>
              </w:rPr>
              <w:t>24.7%</w:t>
            </w:r>
          </w:p>
          <w:p>
            <w:pPr>
              <w:pStyle w:val="TableParagraph"/>
              <w:spacing w:line="226" w:lineRule="exact"/>
              <w:ind w:left="0" w:right="2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25.7%</w:t>
            </w:r>
          </w:p>
          <w:p>
            <w:pPr>
              <w:pStyle w:val="TableParagraph"/>
              <w:spacing w:line="224" w:lineRule="exact"/>
              <w:ind w:left="0" w:right="2662"/>
              <w:jc w:val="right"/>
              <w:rPr>
                <w:sz w:val="20"/>
              </w:rPr>
            </w:pPr>
            <w:r>
              <w:rPr>
                <w:sz w:val="20"/>
              </w:rPr>
              <w:t>7.7%</w:t>
            </w:r>
          </w:p>
          <w:p>
            <w:pPr>
              <w:pStyle w:val="TableParagraph"/>
              <w:spacing w:line="224" w:lineRule="exact"/>
              <w:ind w:left="0" w:right="2569"/>
              <w:jc w:val="right"/>
              <w:rPr>
                <w:sz w:val="20"/>
              </w:rPr>
            </w:pPr>
            <w:r>
              <w:rPr>
                <w:sz w:val="20"/>
              </w:rPr>
              <w:t>18.0%</w:t>
            </w:r>
          </w:p>
          <w:p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42.8%</w:t>
            </w:r>
          </w:p>
          <w:p>
            <w:pPr>
              <w:pStyle w:val="TableParagraph"/>
              <w:spacing w:line="226" w:lineRule="exact"/>
              <w:ind w:left="250"/>
              <w:rPr>
                <w:sz w:val="20"/>
              </w:rPr>
            </w:pPr>
            <w:r>
              <w:rPr>
                <w:sz w:val="20"/>
              </w:rPr>
              <w:t>24.9%</w:t>
            </w:r>
          </w:p>
          <w:p>
            <w:pPr>
              <w:pStyle w:val="TableParagraph"/>
              <w:spacing w:line="224" w:lineRule="exact"/>
              <w:ind w:left="250"/>
              <w:rPr>
                <w:sz w:val="20"/>
              </w:rPr>
            </w:pPr>
            <w:r>
              <w:rPr>
                <w:sz w:val="20"/>
              </w:rPr>
              <w:t>18.0%</w:t>
            </w:r>
          </w:p>
          <w:p>
            <w:pPr>
              <w:pStyle w:val="TableParagraph"/>
              <w:spacing w:line="26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4.5%</w:t>
            </w:r>
          </w:p>
        </w:tc>
      </w:tr>
      <w:tr>
        <w:trPr>
          <w:trHeight w:val="676" w:hRule="atLeast"/>
        </w:trPr>
        <w:tc>
          <w:tcPr>
            <w:tcW w:w="3625" w:type="dxa"/>
          </w:tcPr>
          <w:p>
            <w:pPr>
              <w:pStyle w:val="TableParagraph"/>
              <w:spacing w:line="163" w:lineRule="exact"/>
              <w:rPr>
                <w:b/>
                <w:sz w:val="13"/>
              </w:rPr>
            </w:pPr>
            <w:r>
              <w:rPr>
                <w:b/>
                <w:sz w:val="20"/>
              </w:rPr>
              <w:t>ACO/APM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Contracts</w:t>
            </w:r>
            <w:r>
              <w:rPr>
                <w:b/>
                <w:position w:val="5"/>
                <w:sz w:val="13"/>
              </w:rPr>
              <w:t>16</w:t>
            </w:r>
          </w:p>
          <w:p>
            <w:pPr>
              <w:pStyle w:val="TableParagraph"/>
              <w:spacing w:line="226" w:lineRule="exact"/>
              <w:ind w:left="395"/>
              <w:rPr>
                <w:sz w:val="20"/>
              </w:rPr>
            </w:pPr>
            <w:r>
              <w:rPr>
                <w:sz w:val="20"/>
              </w:rPr>
              <w:t>ACO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</w:p>
          <w:p>
            <w:pPr>
              <w:pStyle w:val="TableParagraph"/>
              <w:spacing w:line="268" w:lineRule="exact"/>
              <w:ind w:left="395"/>
              <w:rPr>
                <w:sz w:val="20"/>
              </w:rPr>
            </w:pPr>
            <w:r>
              <w:rPr>
                <w:sz w:val="20"/>
              </w:rPr>
              <w:t>Non-ACO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Contracts</w:t>
            </w:r>
          </w:p>
        </w:tc>
        <w:tc>
          <w:tcPr>
            <w:tcW w:w="2408" w:type="dxa"/>
          </w:tcPr>
          <w:p>
            <w:pPr>
              <w:pStyle w:val="TableParagraph"/>
              <w:spacing w:line="343" w:lineRule="exact" w:before="46"/>
              <w:rPr>
                <w:sz w:val="20"/>
              </w:rPr>
            </w:pPr>
            <w:r>
              <w:rPr>
                <w:sz w:val="20"/>
              </w:rPr>
              <w:t>42%</w:t>
            </w:r>
          </w:p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58%</w:t>
            </w:r>
          </w:p>
        </w:tc>
        <w:tc>
          <w:tcPr>
            <w:tcW w:w="3320" w:type="dxa"/>
          </w:tcPr>
          <w:p>
            <w:pPr>
              <w:pStyle w:val="TableParagraph"/>
              <w:spacing w:line="343" w:lineRule="exact" w:before="46"/>
              <w:ind w:left="106"/>
              <w:rPr>
                <w:sz w:val="20"/>
              </w:rPr>
            </w:pPr>
            <w:r>
              <w:rPr>
                <w:sz w:val="20"/>
              </w:rPr>
              <w:t>52.50%</w:t>
            </w:r>
          </w:p>
          <w:p>
            <w:pPr>
              <w:pStyle w:val="TableParagraph"/>
              <w:spacing w:line="268" w:lineRule="exact"/>
              <w:ind w:left="106"/>
              <w:rPr>
                <w:sz w:val="20"/>
              </w:rPr>
            </w:pPr>
            <w:r>
              <w:rPr>
                <w:sz w:val="20"/>
              </w:rPr>
              <w:t>47.50%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11"/>
        </w:rPr>
      </w:pPr>
      <w:r>
        <w:rPr/>
        <w:pict>
          <v:rect style="position:absolute;margin-left:72.024002pt;margin-top:14.72pt;width:144.020pt;height:.72pt;mso-position-horizontal-relative:page;mso-position-vertical-relative:paragraph;z-index:-15726080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spacing w:before="102"/>
        <w:ind w:left="180" w:right="25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11 </w:t>
      </w:r>
      <w:r>
        <w:rPr>
          <w:rFonts w:ascii="Calibri"/>
          <w:sz w:val="18"/>
        </w:rPr>
        <w:t>Applicant states lower counts noted in FY20 are most likely due to the COVID-19 pandemic. The UMMHC patient population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decreased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by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6.9% between FY19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FY20.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HMH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patient population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decreased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by</w:t>
      </w:r>
      <w:r>
        <w:rPr>
          <w:rFonts w:ascii="Calibri"/>
          <w:spacing w:val="2"/>
          <w:sz w:val="18"/>
        </w:rPr>
        <w:t> </w:t>
      </w:r>
      <w:r>
        <w:rPr>
          <w:rFonts w:ascii="Calibri"/>
          <w:sz w:val="18"/>
        </w:rPr>
        <w:t>5.6%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between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FY19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 FY20.</w:t>
      </w:r>
    </w:p>
    <w:p>
      <w:pPr>
        <w:spacing w:before="0"/>
        <w:ind w:left="180" w:right="157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12 </w:t>
      </w:r>
      <w:r>
        <w:rPr>
          <w:rFonts w:ascii="Calibri"/>
          <w:sz w:val="18"/>
        </w:rPr>
        <w:t>Based on self-reporting. The Applicant states a significant percentage either chose not to report or reported in a category not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reported here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therefore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racial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make-up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patients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may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not be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accurately represented.</w:t>
      </w:r>
    </w:p>
    <w:p>
      <w:pPr>
        <w:spacing w:before="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13</w:t>
      </w:r>
      <w:r>
        <w:rPr>
          <w:rFonts w:ascii="Calibri"/>
          <w:spacing w:val="11"/>
          <w:position w:val="5"/>
          <w:sz w:val="12"/>
        </w:rPr>
        <w:t> </w:t>
      </w:r>
      <w:r>
        <w:rPr>
          <w:rFonts w:ascii="Calibri"/>
          <w:sz w:val="18"/>
        </w:rPr>
        <w:t>Based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Gross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Patient Service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Revenue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(GPSR)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for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FY20.</w:t>
      </w:r>
    </w:p>
    <w:p>
      <w:pPr>
        <w:spacing w:line="219" w:lineRule="exact" w:before="1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14</w:t>
      </w:r>
      <w:r>
        <w:rPr>
          <w:rFonts w:ascii="Calibri"/>
          <w:spacing w:val="9"/>
          <w:position w:val="5"/>
          <w:sz w:val="12"/>
        </w:rPr>
        <w:t> </w:t>
      </w:r>
      <w:r>
        <w:rPr>
          <w:rFonts w:ascii="Calibri"/>
          <w:sz w:val="18"/>
        </w:rPr>
        <w:t>Managed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Medicaid: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Private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Medicaid/Medicaid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MCOs.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Managed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Medicare: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Private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Medicare/Medicare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Advantage.</w:t>
      </w:r>
    </w:p>
    <w:p>
      <w:pPr>
        <w:spacing w:line="219" w:lineRule="exact" w:before="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15</w:t>
      </w:r>
      <w:r>
        <w:rPr>
          <w:rFonts w:ascii="Calibri"/>
          <w:spacing w:val="9"/>
          <w:position w:val="5"/>
          <w:sz w:val="12"/>
        </w:rPr>
        <w:t> </w:t>
      </w:r>
      <w:r>
        <w:rPr>
          <w:rFonts w:ascii="Calibri"/>
          <w:sz w:val="18"/>
        </w:rPr>
        <w:t>All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Other: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e.g.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Health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Safety Net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(HSN),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self-pay,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TriCare.</w:t>
      </w:r>
    </w:p>
    <w:p>
      <w:pPr>
        <w:spacing w:before="1"/>
        <w:ind w:left="180" w:right="554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16 </w:t>
      </w:r>
      <w:r>
        <w:rPr>
          <w:rFonts w:ascii="Calibri"/>
          <w:sz w:val="18"/>
        </w:rPr>
        <w:t>UMMHC (2021) ACO and APM Contracts: Medicare MSSP, Medicare BPCI-Advanced, THP risk-commercial products, and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HPHC risk-commercial products. Harrington ACO and APM Contracts (2020): BACO, Medicare MSSP, THP risk-commercial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products,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HPHC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risk-commercial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products, BCBS,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Fallon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Medicare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Advantage.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1380" w:bottom="1240" w:left="1260" w:right="1320"/>
        </w:sectPr>
      </w:pPr>
    </w:p>
    <w:p>
      <w:pPr>
        <w:pStyle w:val="Heading1"/>
        <w:spacing w:line="469" w:lineRule="exact"/>
      </w:pPr>
      <w:bookmarkStart w:name="Factor 1a: Patient Panel Need " w:id="19"/>
      <w:bookmarkEnd w:id="19"/>
      <w:r>
        <w:rPr>
          <w:b w:val="0"/>
        </w:rPr>
      </w:r>
      <w:r>
        <w:rPr>
          <w:color w:val="42548B"/>
        </w:rPr>
        <w:t>Factor</w:t>
      </w:r>
      <w:r>
        <w:rPr>
          <w:color w:val="42548B"/>
          <w:spacing w:val="-2"/>
        </w:rPr>
        <w:t> </w:t>
      </w:r>
      <w:r>
        <w:rPr>
          <w:color w:val="42548B"/>
        </w:rPr>
        <w:t>1a:</w:t>
      </w:r>
      <w:r>
        <w:rPr>
          <w:color w:val="42548B"/>
          <w:spacing w:val="-2"/>
        </w:rPr>
        <w:t> </w:t>
      </w:r>
      <w:r>
        <w:rPr>
          <w:color w:val="42548B"/>
        </w:rPr>
        <w:t>Patient</w:t>
      </w:r>
      <w:r>
        <w:rPr>
          <w:color w:val="42548B"/>
          <w:spacing w:val="-1"/>
        </w:rPr>
        <w:t> </w:t>
      </w:r>
      <w:r>
        <w:rPr>
          <w:color w:val="42548B"/>
        </w:rPr>
        <w:t>Panel</w:t>
      </w:r>
      <w:r>
        <w:rPr>
          <w:color w:val="42548B"/>
          <w:spacing w:val="-3"/>
        </w:rPr>
        <w:t> </w:t>
      </w:r>
      <w:r>
        <w:rPr>
          <w:color w:val="42548B"/>
        </w:rPr>
        <w:t>Need</w:t>
      </w:r>
    </w:p>
    <w:p>
      <w:pPr>
        <w:pStyle w:val="Heading3"/>
        <w:spacing w:line="401" w:lineRule="exact"/>
      </w:pPr>
      <w:r>
        <w:rPr/>
        <w:t>Patient</w:t>
      </w:r>
      <w:r>
        <w:rPr>
          <w:spacing w:val="-1"/>
        </w:rPr>
        <w:t> </w:t>
      </w:r>
      <w:r>
        <w:rPr/>
        <w:t>Panel Need</w:t>
      </w:r>
    </w:p>
    <w:p>
      <w:pPr>
        <w:pStyle w:val="BodyText"/>
        <w:spacing w:line="117" w:lineRule="auto" w:before="75"/>
        <w:ind w:left="180"/>
      </w:pPr>
      <w:r>
        <w:rPr/>
        <w:t>The Applicant attributes Patient Panel need for the Proposed Project to the necessity for continued</w:t>
      </w:r>
      <w:r>
        <w:rPr>
          <w:spacing w:val="1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HHCS</w:t>
      </w:r>
      <w:r>
        <w:rPr>
          <w:spacing w:val="-2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occur</w:t>
      </w:r>
      <w:r>
        <w:rPr>
          <w:spacing w:val="-2"/>
        </w:rPr>
        <w:t> </w:t>
      </w:r>
      <w:r>
        <w:rPr/>
        <w:t>through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ways:</w:t>
      </w:r>
    </w:p>
    <w:p>
      <w:pPr>
        <w:pStyle w:val="ListParagraph"/>
        <w:numPr>
          <w:ilvl w:val="0"/>
          <w:numId w:val="5"/>
        </w:numPr>
        <w:tabs>
          <w:tab w:pos="901" w:val="left" w:leader="none"/>
        </w:tabs>
        <w:spacing w:line="193" w:lineRule="exact" w:before="0" w:after="0"/>
        <w:ind w:left="900" w:right="0" w:hanging="361"/>
        <w:jc w:val="left"/>
        <w:rPr>
          <w:sz w:val="24"/>
        </w:rPr>
      </w:pPr>
      <w:r>
        <w:rPr>
          <w:sz w:val="24"/>
        </w:rPr>
        <w:t>Maintaining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viability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HHCS;</w:t>
      </w:r>
    </w:p>
    <w:p>
      <w:pPr>
        <w:pStyle w:val="ListParagraph"/>
        <w:numPr>
          <w:ilvl w:val="0"/>
          <w:numId w:val="5"/>
        </w:numPr>
        <w:tabs>
          <w:tab w:pos="901" w:val="left" w:leader="none"/>
        </w:tabs>
        <w:spacing w:line="117" w:lineRule="auto" w:before="74" w:after="0"/>
        <w:ind w:left="900" w:right="225" w:hanging="360"/>
        <w:jc w:val="left"/>
        <w:rPr>
          <w:sz w:val="24"/>
        </w:rPr>
      </w:pPr>
      <w:r>
        <w:rPr>
          <w:sz w:val="24"/>
        </w:rPr>
        <w:t>Increasing access by the Harrington community to specialists and specialty care provided by</w:t>
      </w:r>
      <w:r>
        <w:rPr>
          <w:spacing w:val="-57"/>
          <w:sz w:val="24"/>
        </w:rPr>
        <w:t> </w:t>
      </w:r>
      <w:r>
        <w:rPr>
          <w:sz w:val="24"/>
        </w:rPr>
        <w:t>UMMHC;</w:t>
      </w:r>
    </w:p>
    <w:p>
      <w:pPr>
        <w:pStyle w:val="ListParagraph"/>
        <w:numPr>
          <w:ilvl w:val="0"/>
          <w:numId w:val="5"/>
        </w:numPr>
        <w:tabs>
          <w:tab w:pos="901" w:val="left" w:leader="none"/>
        </w:tabs>
        <w:spacing w:line="194" w:lineRule="exact" w:before="0" w:after="0"/>
        <w:ind w:left="900" w:right="0" w:hanging="361"/>
        <w:jc w:val="left"/>
        <w:rPr>
          <w:sz w:val="24"/>
        </w:rPr>
      </w:pPr>
      <w:r>
        <w:rPr>
          <w:sz w:val="24"/>
        </w:rPr>
        <w:t>Improving</w:t>
      </w:r>
      <w:r>
        <w:rPr>
          <w:spacing w:val="-3"/>
          <w:sz w:val="24"/>
        </w:rPr>
        <w:t> </w:t>
      </w:r>
      <w:r>
        <w:rPr>
          <w:sz w:val="24"/>
        </w:rPr>
        <w:t>access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ambulatory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patients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referring</w:t>
      </w:r>
      <w:r>
        <w:rPr>
          <w:spacing w:val="-3"/>
          <w:sz w:val="24"/>
        </w:rPr>
        <w:t> </w:t>
      </w:r>
      <w:r>
        <w:rPr>
          <w:sz w:val="24"/>
        </w:rPr>
        <w:t>providers;</w:t>
      </w:r>
      <w:r>
        <w:rPr>
          <w:spacing w:val="-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5"/>
        </w:numPr>
        <w:tabs>
          <w:tab w:pos="901" w:val="left" w:leader="none"/>
        </w:tabs>
        <w:spacing w:line="406" w:lineRule="exact" w:before="0" w:after="0"/>
        <w:ind w:left="900" w:right="0" w:hanging="361"/>
        <w:jc w:val="left"/>
        <w:rPr>
          <w:sz w:val="24"/>
        </w:rPr>
      </w:pPr>
      <w:r>
        <w:rPr>
          <w:sz w:val="24"/>
        </w:rPr>
        <w:t>Improving</w:t>
      </w:r>
      <w:r>
        <w:rPr>
          <w:spacing w:val="-3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coordinated</w:t>
      </w:r>
      <w:r>
        <w:rPr>
          <w:spacing w:val="-3"/>
          <w:sz w:val="24"/>
        </w:rPr>
        <w:t> </w:t>
      </w:r>
      <w:r>
        <w:rPr>
          <w:sz w:val="24"/>
        </w:rPr>
        <w:t>care.</w:t>
      </w:r>
    </w:p>
    <w:p>
      <w:pPr>
        <w:pStyle w:val="Heading3"/>
        <w:numPr>
          <w:ilvl w:val="0"/>
          <w:numId w:val="6"/>
        </w:numPr>
        <w:tabs>
          <w:tab w:pos="540" w:val="left" w:leader="none"/>
          <w:tab w:pos="541" w:val="left" w:leader="none"/>
        </w:tabs>
        <w:spacing w:line="405" w:lineRule="exact" w:before="0" w:after="0"/>
        <w:ind w:left="540" w:right="0" w:hanging="361"/>
        <w:jc w:val="left"/>
      </w:pPr>
      <w:r>
        <w:rPr/>
        <w:t>Maintaining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viability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HHCS</w:t>
      </w:r>
    </w:p>
    <w:p>
      <w:pPr>
        <w:pStyle w:val="BodyText"/>
        <w:spacing w:line="117" w:lineRule="auto" w:before="74"/>
        <w:ind w:left="540" w:right="124"/>
      </w:pPr>
      <w:r>
        <w:rPr/>
        <w:t>The Applicant asserts</w:t>
      </w:r>
      <w:r>
        <w:rPr>
          <w:spacing w:val="2"/>
        </w:rPr>
        <w:t> </w:t>
      </w:r>
      <w:r>
        <w:rPr/>
        <w:t>that</w:t>
      </w:r>
      <w:r>
        <w:rPr>
          <w:spacing w:val="-2"/>
        </w:rPr>
        <w:t> </w:t>
      </w:r>
      <w:r>
        <w:rPr/>
        <w:t>without this</w:t>
      </w:r>
      <w:r>
        <w:rPr>
          <w:spacing w:val="2"/>
        </w:rPr>
        <w:t> </w:t>
      </w:r>
      <w:r>
        <w:rPr/>
        <w:t>project,</w:t>
      </w:r>
      <w:r>
        <w:rPr>
          <w:spacing w:val="1"/>
        </w:rPr>
        <w:t> </w:t>
      </w:r>
      <w:r>
        <w:rPr/>
        <w:t>HHCS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risk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hardship and</w:t>
      </w:r>
      <w:r>
        <w:rPr>
          <w:spacing w:val="1"/>
        </w:rPr>
        <w:t> </w:t>
      </w:r>
      <w:r>
        <w:rPr/>
        <w:t>reduced resources which could lead to a reduction in services, access to care, and other</w:t>
      </w:r>
      <w:r>
        <w:rPr>
          <w:spacing w:val="1"/>
        </w:rPr>
        <w:t> </w:t>
      </w:r>
      <w:r>
        <w:rPr/>
        <w:t>limitations on its ability to serve the patients in its service area. UMMHC facilities and HMH are</w:t>
      </w:r>
      <w:r>
        <w:rPr>
          <w:spacing w:val="1"/>
        </w:rPr>
        <w:t> </w:t>
      </w:r>
      <w:r>
        <w:rPr/>
        <w:t>High Public Payer (HPP) hospitals as defined by the Center for Health Information and Analysis</w:t>
      </w:r>
      <w:r>
        <w:rPr>
          <w:spacing w:val="-57"/>
        </w:rPr>
        <w:t> </w:t>
      </w:r>
      <w:r>
        <w:rPr/>
        <w:t>(CHIA)</w:t>
      </w:r>
      <w:r>
        <w:rPr>
          <w:spacing w:val="-1"/>
        </w:rPr>
        <w:t> </w:t>
      </w:r>
      <w:r>
        <w:rPr/>
        <w:t>and Disproportionate Share</w:t>
      </w:r>
      <w:r>
        <w:rPr>
          <w:spacing w:val="-1"/>
        </w:rPr>
        <w:t> </w:t>
      </w:r>
      <w:r>
        <w:rPr/>
        <w:t>Hospitals</w:t>
      </w:r>
      <w:r>
        <w:rPr>
          <w:spacing w:val="3"/>
        </w:rPr>
        <w:t> </w:t>
      </w:r>
      <w:r>
        <w:rPr/>
        <w:t>(DSH)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defined by</w:t>
      </w:r>
      <w:r>
        <w:rPr>
          <w:spacing w:val="2"/>
        </w:rPr>
        <w:t> </w:t>
      </w:r>
      <w:r>
        <w:rPr/>
        <w:t>the Centers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Medicare</w:t>
      </w:r>
      <w:r>
        <w:rPr>
          <w:spacing w:val="1"/>
        </w:rPr>
        <w:t> </w:t>
      </w:r>
      <w:r>
        <w:rPr/>
        <w:t>and Medicaid Services (CMS).</w:t>
      </w:r>
      <w:r>
        <w:rPr>
          <w:vertAlign w:val="superscript"/>
        </w:rPr>
        <w:t>17</w:t>
      </w:r>
      <w:r>
        <w:rPr>
          <w:vertAlign w:val="baseline"/>
        </w:rPr>
        <w:t> The Applicant states that the payer mix of HMH generates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 lower operating margins than commercial payors. The large percentage of gross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-2"/>
          <w:vertAlign w:val="baseline"/>
        </w:rPr>
        <w:t> </w:t>
      </w:r>
      <w:r>
        <w:rPr>
          <w:vertAlign w:val="baseline"/>
        </w:rPr>
        <w:t>service</w:t>
      </w:r>
      <w:r>
        <w:rPr>
          <w:spacing w:val="-1"/>
          <w:vertAlign w:val="baseline"/>
        </w:rPr>
        <w:t> </w:t>
      </w:r>
      <w:r>
        <w:rPr>
          <w:vertAlign w:val="baseline"/>
        </w:rPr>
        <w:t>revenue</w:t>
      </w:r>
      <w:r>
        <w:rPr>
          <w:spacing w:val="-2"/>
          <w:vertAlign w:val="baseline"/>
        </w:rPr>
        <w:t> </w:t>
      </w:r>
      <w:r>
        <w:rPr>
          <w:vertAlign w:val="baseline"/>
        </w:rPr>
        <w:t>(GPRS)</w:t>
      </w:r>
      <w:r>
        <w:rPr>
          <w:spacing w:val="-1"/>
          <w:vertAlign w:val="baseline"/>
        </w:rPr>
        <w:t> </w:t>
      </w:r>
      <w:r>
        <w:rPr>
          <w:vertAlign w:val="baseline"/>
        </w:rPr>
        <w:t>from</w:t>
      </w:r>
      <w:r>
        <w:rPr>
          <w:spacing w:val="-4"/>
          <w:vertAlign w:val="baseline"/>
        </w:rPr>
        <w:t> </w:t>
      </w:r>
      <w:r>
        <w:rPr>
          <w:vertAlign w:val="baseline"/>
        </w:rPr>
        <w:t>public</w:t>
      </w:r>
      <w:r>
        <w:rPr>
          <w:spacing w:val="-2"/>
          <w:vertAlign w:val="baseline"/>
        </w:rPr>
        <w:t> </w:t>
      </w:r>
      <w:r>
        <w:rPr>
          <w:vertAlign w:val="baseline"/>
        </w:rPr>
        <w:t>payers threatens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financial</w:t>
      </w:r>
      <w:r>
        <w:rPr>
          <w:spacing w:val="-5"/>
          <w:vertAlign w:val="baseline"/>
        </w:rPr>
        <w:t> </w:t>
      </w:r>
      <w:r>
        <w:rPr>
          <w:vertAlign w:val="baseline"/>
        </w:rPr>
        <w:t>sustainability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117" w:lineRule="auto"/>
        <w:ind w:left="540" w:right="137"/>
      </w:pPr>
      <w:r>
        <w:rPr/>
        <w:t>long-term viability of HMH as an independent community hospital.</w:t>
      </w:r>
      <w:r>
        <w:rPr>
          <w:vertAlign w:val="superscript"/>
        </w:rPr>
        <w:t>18</w:t>
      </w:r>
      <w:r>
        <w:rPr>
          <w:vertAlign w:val="baseline"/>
        </w:rPr>
        <w:t> When confronted with</w:t>
      </w:r>
      <w:r>
        <w:rPr>
          <w:spacing w:val="1"/>
          <w:vertAlign w:val="baseline"/>
        </w:rPr>
        <w:t> </w:t>
      </w:r>
      <w:r>
        <w:rPr>
          <w:vertAlign w:val="baseline"/>
        </w:rPr>
        <w:t>financial challenges, HMH will encounter difficult operating and service delivery decisions which</w:t>
      </w:r>
      <w:r>
        <w:rPr>
          <w:spacing w:val="-57"/>
          <w:vertAlign w:val="baseline"/>
        </w:rPr>
        <w:t> </w:t>
      </w:r>
      <w:r>
        <w:rPr>
          <w:vertAlign w:val="baseline"/>
        </w:rPr>
        <w:t>can</w:t>
      </w:r>
      <w:r>
        <w:rPr>
          <w:spacing w:val="2"/>
          <w:vertAlign w:val="baseline"/>
        </w:rPr>
        <w:t> </w:t>
      </w:r>
      <w:r>
        <w:rPr>
          <w:vertAlign w:val="baseline"/>
        </w:rPr>
        <w:t>lead</w:t>
      </w:r>
      <w:r>
        <w:rPr>
          <w:spacing w:val="3"/>
          <w:vertAlign w:val="baseline"/>
        </w:rPr>
        <w:t> </w:t>
      </w:r>
      <w:r>
        <w:rPr>
          <w:vertAlign w:val="baseline"/>
        </w:rPr>
        <w:t>to</w:t>
      </w:r>
      <w:r>
        <w:rPr>
          <w:spacing w:val="2"/>
          <w:vertAlign w:val="baseline"/>
        </w:rPr>
        <w:t> </w:t>
      </w:r>
      <w:r>
        <w:rPr>
          <w:vertAlign w:val="baseline"/>
        </w:rPr>
        <w:t>a</w:t>
      </w:r>
      <w:r>
        <w:rPr>
          <w:spacing w:val="4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3"/>
          <w:vertAlign w:val="baseline"/>
        </w:rPr>
        <w:t> </w:t>
      </w:r>
      <w:r>
        <w:rPr>
          <w:vertAlign w:val="baseline"/>
        </w:rPr>
        <w:t>or</w:t>
      </w:r>
      <w:r>
        <w:rPr>
          <w:spacing w:val="-1"/>
          <w:vertAlign w:val="baseline"/>
        </w:rPr>
        <w:t> </w:t>
      </w:r>
      <w:r>
        <w:rPr>
          <w:vertAlign w:val="baseline"/>
        </w:rPr>
        <w:t>closure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3"/>
          <w:vertAlign w:val="baseline"/>
        </w:rPr>
        <w:t> </w:t>
      </w:r>
      <w:r>
        <w:rPr>
          <w:vertAlign w:val="baseline"/>
        </w:rPr>
        <w:t>local</w:t>
      </w:r>
      <w:r>
        <w:rPr>
          <w:spacing w:val="3"/>
          <w:vertAlign w:val="baseline"/>
        </w:rPr>
        <w:t> </w:t>
      </w:r>
      <w:r>
        <w:rPr>
          <w:vertAlign w:val="baseline"/>
        </w:rPr>
        <w:t>services.</w:t>
      </w:r>
      <w:r>
        <w:rPr>
          <w:spacing w:val="3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Applicant</w:t>
      </w:r>
      <w:r>
        <w:rPr>
          <w:spacing w:val="2"/>
          <w:vertAlign w:val="baseline"/>
        </w:rPr>
        <w:t> </w:t>
      </w:r>
      <w:r>
        <w:rPr>
          <w:vertAlign w:val="baseline"/>
        </w:rPr>
        <w:t>cited</w:t>
      </w:r>
      <w:r>
        <w:rPr>
          <w:spacing w:val="3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Massachusetts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 Policy Commission (HPC) 2016 report titled Community Hospitals at a Crossroads,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 concluded that “the variety of challenges-driven both by changes to care delivery and</w:t>
      </w:r>
      <w:r>
        <w:rPr>
          <w:spacing w:val="1"/>
          <w:vertAlign w:val="baseline"/>
        </w:rPr>
        <w:t> </w:t>
      </w:r>
      <w:r>
        <w:rPr>
          <w:vertAlign w:val="baseline"/>
        </w:rPr>
        <w:t>payment models and by market dysfunction – make traditional community hospital operating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 business models unsustainable.”</w:t>
      </w:r>
      <w:r>
        <w:rPr>
          <w:vertAlign w:val="superscript"/>
        </w:rPr>
        <w:t>g</w:t>
      </w:r>
      <w:r>
        <w:rPr>
          <w:vertAlign w:val="baseline"/>
        </w:rPr>
        <w:t> The Applicant noted that the challenges facing community</w:t>
      </w:r>
      <w:r>
        <w:rPr>
          <w:spacing w:val="-57"/>
          <w:vertAlign w:val="baseline"/>
        </w:rPr>
        <w:t> </w:t>
      </w:r>
      <w:r>
        <w:rPr>
          <w:vertAlign w:val="baseline"/>
        </w:rPr>
        <w:t>hospitals that were identified in the report include: high shares of publicly insured patients, low</w:t>
      </w:r>
      <w:r>
        <w:rPr>
          <w:spacing w:val="1"/>
          <w:vertAlign w:val="baseline"/>
        </w:rPr>
        <w:t> </w:t>
      </w:r>
      <w:r>
        <w:rPr>
          <w:vertAlign w:val="baseline"/>
        </w:rPr>
        <w:t>average case mix, declining volume, and a lack of resources to invest in health 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transformation.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line="117" w:lineRule="auto"/>
        <w:ind w:left="540" w:right="309"/>
      </w:pPr>
      <w:r>
        <w:rPr/>
        <w:t>The Applicant states that while HMH has some services that do not operate at a loss, HHCS</w:t>
      </w:r>
      <w:r>
        <w:rPr>
          <w:spacing w:val="1"/>
        </w:rPr>
        <w:t> </w:t>
      </w:r>
      <w:r>
        <w:rPr/>
        <w:t>experiences annual financial losses overall. HHCS has experienced an operating margin loss of</w:t>
      </w:r>
      <w:r>
        <w:rPr>
          <w:spacing w:val="-57"/>
        </w:rPr>
        <w:t> </w:t>
      </w:r>
      <w:r>
        <w:rPr/>
        <w:t>approximately 5% over the past four years, and noted that it is below rating agencies median.</w:t>
      </w:r>
      <w:r>
        <w:rPr>
          <w:spacing w:val="1"/>
        </w:rPr>
        <w:t> </w:t>
      </w:r>
      <w:r>
        <w:rPr/>
        <w:t>The Applicant argues that the Proposed Project will strengthen HHCS’ viability and that</w:t>
      </w:r>
      <w:r>
        <w:rPr>
          <w:spacing w:val="1"/>
        </w:rPr>
        <w:t> </w:t>
      </w:r>
      <w:r>
        <w:rPr/>
        <w:t>through financial support, operational efficiencies, management and administrative resources,</w:t>
      </w:r>
      <w:r>
        <w:rPr>
          <w:spacing w:val="1"/>
        </w:rPr>
        <w:t> </w:t>
      </w:r>
      <w:r>
        <w:rPr/>
        <w:t>and greater clinical alignment, UMMHC will 1) help HHCS withstand variations in operating</w:t>
      </w:r>
      <w:r>
        <w:rPr>
          <w:spacing w:val="1"/>
        </w:rPr>
        <w:t> </w:t>
      </w:r>
      <w:r>
        <w:rPr/>
        <w:t>margins and 2) invest in appropriate services and infrastructure to strengthen HMH’s</w:t>
      </w:r>
      <w:r>
        <w:rPr>
          <w:spacing w:val="1"/>
        </w:rPr>
        <w:t> </w:t>
      </w:r>
      <w:r>
        <w:rPr/>
        <w:t>sustainability to maintain the continuation of services in the HHCS community. The Applicant</w:t>
      </w:r>
      <w:r>
        <w:rPr>
          <w:spacing w:val="-57"/>
        </w:rPr>
        <w:t> </w:t>
      </w:r>
      <w:r>
        <w:rPr/>
        <w:t>maintains that without the Proposed Project, HHCS is at risk of financial hardship which can</w:t>
      </w:r>
      <w:r>
        <w:rPr>
          <w:spacing w:val="1"/>
        </w:rPr>
        <w:t> </w:t>
      </w:r>
      <w:r>
        <w:rPr/>
        <w:t>lead to a reduction in resources over time and that the Proposed Project will provide the</w:t>
      </w:r>
      <w:r>
        <w:rPr>
          <w:spacing w:val="1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stability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resources, and</w:t>
      </w:r>
      <w:r>
        <w:rPr>
          <w:spacing w:val="-3"/>
        </w:rPr>
        <w:t> </w:t>
      </w:r>
      <w:r>
        <w:rPr/>
        <w:t>expertise</w:t>
      </w:r>
      <w:r>
        <w:rPr>
          <w:spacing w:val="-1"/>
        </w:rPr>
        <w:t> </w:t>
      </w:r>
      <w:r>
        <w:rPr/>
        <w:t>to</w:t>
      </w:r>
      <w:r>
        <w:rPr>
          <w:spacing w:val="3"/>
        </w:rPr>
        <w:t> </w:t>
      </w:r>
      <w:r>
        <w:rPr/>
        <w:t>support</w:t>
      </w:r>
      <w:r>
        <w:rPr>
          <w:spacing w:val="-2"/>
        </w:rPr>
        <w:t> </w:t>
      </w:r>
      <w:r>
        <w:rPr/>
        <w:t>HHCS’ survival.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117" w:lineRule="auto"/>
        <w:ind w:left="540" w:right="121"/>
      </w:pPr>
      <w:r>
        <w:rPr/>
        <w:t>Table 2 listed below includes data provided by the Applicant for HHCS, representing</w:t>
      </w:r>
      <w:r>
        <w:rPr>
          <w:spacing w:val="1"/>
        </w:rPr>
        <w:t> </w:t>
      </w:r>
      <w:r>
        <w:rPr/>
        <w:t>consolidated</w:t>
      </w:r>
      <w:r>
        <w:rPr>
          <w:spacing w:val="-3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HMH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HPS.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ratios for</w:t>
      </w:r>
      <w:r>
        <w:rPr>
          <w:spacing w:val="-4"/>
        </w:rPr>
        <w:t> </w:t>
      </w:r>
      <w:r>
        <w:rPr/>
        <w:t>HHCS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compared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S&amp;P</w:t>
      </w:r>
    </w:p>
    <w:p>
      <w:pPr>
        <w:pStyle w:val="BodyText"/>
        <w:spacing w:before="12"/>
        <w:rPr>
          <w:sz w:val="8"/>
        </w:rPr>
      </w:pPr>
      <w:r>
        <w:rPr/>
        <w:pict>
          <v:rect style="position:absolute;margin-left:72.024002pt;margin-top:11.029469pt;width:144.020pt;height:.72pt;mso-position-horizontal-relative:page;mso-position-vertical-relative:paragraph;z-index:-15725568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spacing w:before="100"/>
        <w:ind w:left="180" w:right="14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17 </w:t>
      </w:r>
      <w:r>
        <w:rPr>
          <w:rFonts w:ascii="Calibri"/>
          <w:sz w:val="18"/>
        </w:rPr>
        <w:t>Disproportionate Share Hospitals serve a significantly disproportionate number of low-income patients and receive payments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from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Centers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for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Medicaid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Medicare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Services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 cover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costs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providing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care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uninsured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patients.</w:t>
      </w:r>
    </w:p>
    <w:p>
      <w:pPr>
        <w:spacing w:before="0"/>
        <w:ind w:left="180" w:right="344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18 </w:t>
      </w:r>
      <w:r>
        <w:rPr>
          <w:rFonts w:ascii="Calibri"/>
          <w:sz w:val="18"/>
        </w:rPr>
        <w:t>HMH is one of sixteen independent community hospitals in Massachusetts. </w:t>
      </w:r>
      <w:hyperlink r:id="rId12">
        <w:r>
          <w:rPr>
            <w:rFonts w:ascii="Calibri"/>
            <w:color w:val="3399FF"/>
            <w:sz w:val="18"/>
            <w:u w:val="single" w:color="3399FF"/>
          </w:rPr>
          <w:t>https://www.mass.gov/doc/bulletin-hpc-2020-</w:t>
        </w:r>
      </w:hyperlink>
      <w:r>
        <w:rPr>
          <w:rFonts w:ascii="Calibri"/>
          <w:color w:val="3399FF"/>
          <w:spacing w:val="-38"/>
          <w:sz w:val="18"/>
        </w:rPr>
        <w:t> </w:t>
      </w:r>
      <w:hyperlink r:id="rId12">
        <w:r>
          <w:rPr>
            <w:rFonts w:ascii="Calibri"/>
            <w:color w:val="3399FF"/>
            <w:sz w:val="18"/>
            <w:u w:val="single" w:color="3399FF"/>
          </w:rPr>
          <w:t>01-independent-community-hospitals/download</w:t>
        </w:r>
      </w:hyperlink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BodyText"/>
        <w:spacing w:line="117" w:lineRule="auto" w:before="87"/>
        <w:ind w:left="540" w:right="164"/>
      </w:pPr>
      <w:r>
        <w:rPr/>
        <w:t>ratios (August 19, 2020) and the Applicant notes that HHCS ratios have been less than the S&amp;P</w:t>
      </w:r>
      <w:r>
        <w:rPr>
          <w:spacing w:val="1"/>
        </w:rPr>
        <w:t> </w:t>
      </w:r>
      <w:r>
        <w:rPr/>
        <w:t>published medium. The Applicant asserts the data demonstrate HHCS’ challenges over the past</w:t>
      </w:r>
      <w:r>
        <w:rPr>
          <w:spacing w:val="1"/>
        </w:rPr>
        <w:t> </w:t>
      </w:r>
      <w:r>
        <w:rPr/>
        <w:t>five years and are an indication that HHCS is facing many of barriers/challenges to its</w:t>
      </w:r>
      <w:r>
        <w:rPr>
          <w:spacing w:val="1"/>
        </w:rPr>
        <w:t> </w:t>
      </w:r>
      <w:r>
        <w:rPr/>
        <w:t>sustainability that were cited in the HPC Community Hospitals report. Over the last five years,</w:t>
      </w:r>
      <w:r>
        <w:rPr>
          <w:spacing w:val="1"/>
        </w:rPr>
        <w:t> </w:t>
      </w:r>
      <w:r>
        <w:rPr/>
        <w:t>HHCS has generally operated at a loss; Day’s cash on hand has declined over time; and the</w:t>
      </w:r>
      <w:r>
        <w:rPr>
          <w:spacing w:val="1"/>
        </w:rPr>
        <w:t> </w:t>
      </w:r>
      <w:r>
        <w:rPr/>
        <w:t>average age of HMH’s plant increased from 15 to almost 20 years. And while a favorable stock</w:t>
      </w:r>
      <w:r>
        <w:rPr>
          <w:spacing w:val="1"/>
        </w:rPr>
        <w:t> </w:t>
      </w:r>
      <w:r>
        <w:rPr/>
        <w:t>market condition made it possible for HHCS to subsidize operations from its investment</w:t>
      </w:r>
      <w:r>
        <w:rPr>
          <w:spacing w:val="1"/>
        </w:rPr>
        <w:t> </w:t>
      </w:r>
      <w:r>
        <w:rPr/>
        <w:t>activities, it has also resulted in a decline in HHCS property, plant, and equipment (PP&amp;E) and</w:t>
      </w:r>
      <w:r>
        <w:rPr>
          <w:spacing w:val="1"/>
        </w:rPr>
        <w:t> </w:t>
      </w:r>
      <w:r>
        <w:rPr/>
        <w:t>reduced HHCS’ ability to build infrastructure to support health care delivery. The Applicant also</w:t>
      </w:r>
      <w:r>
        <w:rPr>
          <w:spacing w:val="-57"/>
        </w:rPr>
        <w:t> </w:t>
      </w:r>
      <w:r>
        <w:rPr/>
        <w:t>states the COVID emergency has had a negative impact on HHCS operations, which is shown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 2020 financial ratios.</w:t>
      </w:r>
    </w:p>
    <w:p>
      <w:pPr>
        <w:pStyle w:val="Heading3"/>
        <w:spacing w:line="240" w:lineRule="auto" w:before="47"/>
        <w:ind w:left="540"/>
      </w:pPr>
      <w:r>
        <w:rPr/>
        <w:pict>
          <v:shape style="position:absolute;margin-left:90.024002pt;margin-top:36.610008pt;width:450.35pt;height:254.35pt;mso-position-horizontal-relative:page;mso-position-vertical-relative:paragraph;z-index:15732224" type="#_x0000_t202" id="docshape1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7"/>
                    <w:gridCol w:w="773"/>
                    <w:gridCol w:w="946"/>
                    <w:gridCol w:w="944"/>
                    <w:gridCol w:w="944"/>
                    <w:gridCol w:w="946"/>
                    <w:gridCol w:w="1655"/>
                  </w:tblGrid>
                  <w:tr>
                    <w:trPr>
                      <w:trHeight w:val="899" w:hRule="atLeast"/>
                    </w:trPr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73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80" w:lineRule="exact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2016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2017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2018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80" w:lineRule="exact"/>
                          <w:ind w:left="1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2019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80" w:lineRule="exact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2020</w:t>
                        </w:r>
                      </w:p>
                    </w:tc>
                    <w:tc>
                      <w:tcPr>
                        <w:tcW w:w="1655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162" w:lineRule="exact"/>
                          <w:ind w:left="10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2020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position w:val="5"/>
                            <w:sz w:val="13"/>
                          </w:rPr>
                          <w:t>(1)</w:t>
                        </w:r>
                      </w:p>
                      <w:p>
                        <w:pPr>
                          <w:pStyle w:val="TableParagraph"/>
                          <w:spacing w:line="117" w:lineRule="auto" w:before="61"/>
                          <w:ind w:left="105" w:right="49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Adjusted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Pension</w:t>
                        </w:r>
                      </w:p>
                      <w:p>
                        <w:pPr>
                          <w:pStyle w:val="TableParagraph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Termination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Operating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Margin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-1.8%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-0.5%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-2.9%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0.5%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-12.8%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-5.9%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S&amp;P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Ratio</w:t>
                        </w:r>
                      </w:p>
                    </w:tc>
                    <w:tc>
                      <w:tcPr>
                        <w:tcW w:w="773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2.4%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2.2%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2.3%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2.7%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55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6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Excess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Margin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(includes</w:t>
                        </w:r>
                      </w:p>
                      <w:p>
                        <w:pPr>
                          <w:pStyle w:val="TableParagraph"/>
                          <w:spacing w:line="267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investment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activity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-0.2%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8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-1.2%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8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0%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1.6%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-5.6%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spacing w:line="280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1.3%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S&amp;P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Ratio</w:t>
                        </w:r>
                      </w:p>
                    </w:tc>
                    <w:tc>
                      <w:tcPr>
                        <w:tcW w:w="773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3.7%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4.5%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3.9%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4.3%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55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Ratio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2.4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3.5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4.2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(0.8)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position w:val="-4"/>
                            <w:sz w:val="20"/>
                          </w:rPr>
                          <w:t>4.1</w:t>
                        </w:r>
                        <w:r>
                          <w:rPr>
                            <w:b/>
                            <w:sz w:val="13"/>
                          </w:rPr>
                          <w:t>(2)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06" w:lineRule="exact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S&amp;P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Ratio</w:t>
                        </w:r>
                      </w:p>
                    </w:tc>
                    <w:tc>
                      <w:tcPr>
                        <w:tcW w:w="773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06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4.3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0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4.5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0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4.4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06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4.4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55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Days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Cash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127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129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114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143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116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S&amp;P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Ratio</w:t>
                        </w:r>
                      </w:p>
                    </w:tc>
                    <w:tc>
                      <w:tcPr>
                        <w:tcW w:w="773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197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205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213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218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55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Average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Age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Plant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14.71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15.27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16.67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17.53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19.95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19.95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S&amp;P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Ratio</w:t>
                        </w:r>
                      </w:p>
                    </w:tc>
                    <w:tc>
                      <w:tcPr>
                        <w:tcW w:w="773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10.6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10.8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10.6</w:t>
                        </w:r>
                      </w:p>
                    </w:tc>
                    <w:tc>
                      <w:tcPr>
                        <w:tcW w:w="944" w:type="dxa"/>
                        <w:shd w:val="clear" w:color="auto" w:fill="DFE2EF"/>
                      </w:tcPr>
                      <w:p>
                        <w:pPr>
                          <w:pStyle w:val="TableParagraph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11.0</w:t>
                        </w:r>
                      </w:p>
                    </w:tc>
                    <w:tc>
                      <w:tcPr>
                        <w:tcW w:w="946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55" w:type="dxa"/>
                        <w:shd w:val="clear" w:color="auto" w:fill="DFE2EF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Statewide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Relative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Price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position w:val="5"/>
                            <w:sz w:val="13"/>
                          </w:rPr>
                          <w:t>(3)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0.9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0.9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0.85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787" w:type="dxa"/>
                      </w:tcPr>
                      <w:p>
                        <w:pPr>
                          <w:pStyle w:val="TableParagraph"/>
                          <w:spacing w:line="117" w:lineRule="auto"/>
                          <w:ind w:right="1525" w:hanging="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Payer Mix </w:t>
                        </w:r>
                        <w:r>
                          <w:rPr>
                            <w:b/>
                            <w:position w:val="5"/>
                            <w:sz w:val="13"/>
                          </w:rPr>
                          <w:t>(4)</w:t>
                        </w:r>
                        <w:r>
                          <w:rPr>
                            <w:b/>
                            <w:spacing w:val="1"/>
                            <w:position w:val="5"/>
                            <w:sz w:val="13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Government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Medicare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Medicaid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Commercial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231" w:right="20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773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343" w:lineRule="exact" w:before="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65.30%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40.02%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25.28%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34.70%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343" w:lineRule="exact" w:before="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66.52%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40.90%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25.62%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33.48%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line="343" w:lineRule="exact" w:before="42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66.99%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2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42.32%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2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24.68%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33.01%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line="343" w:lineRule="exact" w:before="4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67.54%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43.74%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23.80%</w:t>
                        </w:r>
                      </w:p>
                      <w:p>
                        <w:pPr>
                          <w:pStyle w:val="TableParagraph"/>
                          <w:spacing w:line="224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32.46%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</w:p>
                    </w:tc>
                    <w:tc>
                      <w:tcPr>
                        <w:tcW w:w="1655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F76B4"/>
        </w:rPr>
        <w:t>Table</w:t>
      </w:r>
      <w:r>
        <w:rPr>
          <w:color w:val="5F76B4"/>
          <w:spacing w:val="-3"/>
        </w:rPr>
        <w:t> </w:t>
      </w:r>
      <w:r>
        <w:rPr>
          <w:color w:val="5F76B4"/>
        </w:rPr>
        <w:t>2:</w:t>
      </w:r>
      <w:r>
        <w:rPr>
          <w:color w:val="5F76B4"/>
          <w:spacing w:val="-3"/>
        </w:rPr>
        <w:t> </w:t>
      </w:r>
      <w:r>
        <w:rPr>
          <w:color w:val="5F76B4"/>
        </w:rPr>
        <w:t>HHCS</w:t>
      </w:r>
      <w:r>
        <w:rPr>
          <w:color w:val="5F76B4"/>
          <w:spacing w:val="-3"/>
        </w:rPr>
        <w:t> </w:t>
      </w:r>
      <w:r>
        <w:rPr>
          <w:color w:val="5F76B4"/>
        </w:rPr>
        <w:t>Financial</w:t>
      </w:r>
      <w:r>
        <w:rPr>
          <w:color w:val="5F76B4"/>
          <w:spacing w:val="-2"/>
        </w:rPr>
        <w:t> </w:t>
      </w:r>
      <w:r>
        <w:rPr>
          <w:color w:val="5F76B4"/>
        </w:rPr>
        <w:t>Ratios</w:t>
      </w:r>
      <w:r>
        <w:rPr>
          <w:color w:val="5F76B4"/>
          <w:spacing w:val="-1"/>
        </w:rPr>
        <w:t> </w:t>
      </w:r>
      <w:r>
        <w:rPr>
          <w:color w:val="5F76B4"/>
        </w:rPr>
        <w:t>and</w:t>
      </w:r>
      <w:r>
        <w:rPr>
          <w:color w:val="5F76B4"/>
          <w:spacing w:val="-2"/>
        </w:rPr>
        <w:t> </w:t>
      </w:r>
      <w:r>
        <w:rPr>
          <w:color w:val="5F76B4"/>
        </w:rPr>
        <w:t>Other</w:t>
      </w:r>
      <w:r>
        <w:rPr>
          <w:color w:val="5F76B4"/>
          <w:spacing w:val="-4"/>
        </w:rPr>
        <w:t> </w:t>
      </w:r>
      <w:r>
        <w:rPr>
          <w:color w:val="5F76B4"/>
        </w:rPr>
        <w:t>Measures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8"/>
        <w:rPr>
          <w:b/>
          <w:sz w:val="36"/>
        </w:rPr>
      </w:pPr>
    </w:p>
    <w:p>
      <w:pPr>
        <w:spacing w:line="343" w:lineRule="exact" w:before="0"/>
        <w:ind w:left="540" w:right="0" w:firstLine="0"/>
        <w:jc w:val="left"/>
        <w:rPr>
          <w:sz w:val="20"/>
        </w:rPr>
      </w:pPr>
      <w:r>
        <w:rPr>
          <w:sz w:val="20"/>
        </w:rPr>
        <w:t>S&amp;P</w:t>
      </w:r>
      <w:r>
        <w:rPr>
          <w:spacing w:val="-3"/>
          <w:sz w:val="20"/>
        </w:rPr>
        <w:t> </w:t>
      </w:r>
      <w:r>
        <w:rPr>
          <w:sz w:val="20"/>
        </w:rPr>
        <w:t>report</w:t>
      </w:r>
      <w:r>
        <w:rPr>
          <w:spacing w:val="-2"/>
          <w:sz w:val="20"/>
        </w:rPr>
        <w:t> </w:t>
      </w:r>
      <w:r>
        <w:rPr>
          <w:sz w:val="20"/>
        </w:rPr>
        <w:t>August</w:t>
      </w:r>
      <w:r>
        <w:rPr>
          <w:spacing w:val="-3"/>
          <w:sz w:val="20"/>
        </w:rPr>
        <w:t> </w:t>
      </w:r>
      <w:r>
        <w:rPr>
          <w:sz w:val="20"/>
        </w:rPr>
        <w:t>19,</w:t>
      </w:r>
      <w:r>
        <w:rPr>
          <w:spacing w:val="-1"/>
          <w:sz w:val="20"/>
        </w:rPr>
        <w:t> </w:t>
      </w:r>
      <w:r>
        <w:rPr>
          <w:sz w:val="20"/>
        </w:rPr>
        <w:t>2020</w:t>
      </w:r>
    </w:p>
    <w:p>
      <w:pPr>
        <w:pStyle w:val="ListParagraph"/>
        <w:numPr>
          <w:ilvl w:val="1"/>
          <w:numId w:val="6"/>
        </w:numPr>
        <w:tabs>
          <w:tab w:pos="800" w:val="left" w:leader="none"/>
        </w:tabs>
        <w:spacing w:line="226" w:lineRule="exact" w:before="0" w:after="0"/>
        <w:ind w:left="799" w:right="0" w:hanging="260"/>
        <w:jc w:val="left"/>
        <w:rPr>
          <w:sz w:val="20"/>
        </w:rPr>
      </w:pPr>
      <w:r>
        <w:rPr>
          <w:sz w:val="20"/>
        </w:rPr>
        <w:t>HHCS</w:t>
      </w:r>
      <w:r>
        <w:rPr>
          <w:spacing w:val="-3"/>
          <w:sz w:val="20"/>
        </w:rPr>
        <w:t> </w:t>
      </w:r>
      <w:r>
        <w:rPr>
          <w:sz w:val="20"/>
        </w:rPr>
        <w:t>incurred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one-time</w:t>
      </w:r>
      <w:r>
        <w:rPr>
          <w:spacing w:val="-3"/>
          <w:sz w:val="20"/>
        </w:rPr>
        <w:t> </w:t>
      </w:r>
      <w:r>
        <w:rPr>
          <w:sz w:val="20"/>
        </w:rPr>
        <w:t>pension</w:t>
      </w:r>
      <w:r>
        <w:rPr>
          <w:spacing w:val="-2"/>
          <w:sz w:val="20"/>
        </w:rPr>
        <w:t> </w:t>
      </w:r>
      <w:r>
        <w:rPr>
          <w:sz w:val="20"/>
        </w:rPr>
        <w:t>termination</w:t>
      </w:r>
      <w:r>
        <w:rPr>
          <w:spacing w:val="-4"/>
          <w:sz w:val="20"/>
        </w:rPr>
        <w:t> </w:t>
      </w:r>
      <w:r>
        <w:rPr>
          <w:sz w:val="20"/>
        </w:rPr>
        <w:t>expense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$11,041,000</w:t>
      </w:r>
    </w:p>
    <w:p>
      <w:pPr>
        <w:pStyle w:val="ListParagraph"/>
        <w:numPr>
          <w:ilvl w:val="1"/>
          <w:numId w:val="6"/>
        </w:numPr>
        <w:tabs>
          <w:tab w:pos="800" w:val="left" w:leader="none"/>
        </w:tabs>
        <w:spacing w:line="226" w:lineRule="exact" w:before="0" w:after="0"/>
        <w:ind w:left="799" w:right="0" w:hanging="260"/>
        <w:jc w:val="left"/>
        <w:rPr>
          <w:sz w:val="20"/>
        </w:rPr>
      </w:pPr>
      <w:r>
        <w:rPr>
          <w:sz w:val="20"/>
        </w:rPr>
        <w:t>HHCS</w:t>
      </w:r>
      <w:r>
        <w:rPr>
          <w:spacing w:val="-3"/>
          <w:sz w:val="20"/>
        </w:rPr>
        <w:t> </w:t>
      </w:r>
      <w:r>
        <w:rPr>
          <w:sz w:val="20"/>
        </w:rPr>
        <w:t>received</w:t>
      </w:r>
      <w:r>
        <w:rPr>
          <w:spacing w:val="-1"/>
          <w:sz w:val="20"/>
        </w:rPr>
        <w:t> </w:t>
      </w:r>
      <w:r>
        <w:rPr>
          <w:sz w:val="20"/>
        </w:rPr>
        <w:t>$9.3M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COVID</w:t>
      </w:r>
      <w:r>
        <w:rPr>
          <w:spacing w:val="-2"/>
          <w:sz w:val="20"/>
        </w:rPr>
        <w:t> </w:t>
      </w:r>
      <w:r>
        <w:rPr>
          <w:sz w:val="20"/>
        </w:rPr>
        <w:t>Grants</w:t>
      </w:r>
    </w:p>
    <w:p>
      <w:pPr>
        <w:pStyle w:val="ListParagraph"/>
        <w:numPr>
          <w:ilvl w:val="1"/>
          <w:numId w:val="6"/>
        </w:numPr>
        <w:tabs>
          <w:tab w:pos="800" w:val="left" w:leader="none"/>
        </w:tabs>
        <w:spacing w:line="224" w:lineRule="exact" w:before="0" w:after="0"/>
        <w:ind w:left="799" w:right="0" w:hanging="260"/>
        <w:jc w:val="left"/>
        <w:rPr>
          <w:sz w:val="20"/>
        </w:rPr>
      </w:pPr>
      <w:r>
        <w:rPr>
          <w:sz w:val="20"/>
        </w:rPr>
        <w:t>CHIA</w:t>
      </w:r>
      <w:r>
        <w:rPr>
          <w:spacing w:val="-3"/>
          <w:sz w:val="20"/>
        </w:rPr>
        <w:t> </w:t>
      </w:r>
      <w:r>
        <w:rPr>
          <w:sz w:val="20"/>
        </w:rPr>
        <w:t>Relative</w:t>
      </w:r>
      <w:r>
        <w:rPr>
          <w:spacing w:val="-1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Report,</w:t>
      </w:r>
      <w:r>
        <w:rPr>
          <w:spacing w:val="-2"/>
          <w:sz w:val="20"/>
        </w:rPr>
        <w:t> </w:t>
      </w:r>
      <w:r>
        <w:rPr>
          <w:sz w:val="20"/>
        </w:rPr>
        <w:t>2018</w:t>
      </w:r>
    </w:p>
    <w:p>
      <w:pPr>
        <w:pStyle w:val="ListParagraph"/>
        <w:numPr>
          <w:ilvl w:val="1"/>
          <w:numId w:val="6"/>
        </w:numPr>
        <w:tabs>
          <w:tab w:pos="800" w:val="left" w:leader="none"/>
        </w:tabs>
        <w:spacing w:line="341" w:lineRule="exact" w:before="0" w:after="0"/>
        <w:ind w:left="799" w:right="0" w:hanging="260"/>
        <w:jc w:val="left"/>
        <w:rPr>
          <w:sz w:val="20"/>
        </w:rPr>
      </w:pPr>
      <w:r>
        <w:rPr>
          <w:sz w:val="20"/>
        </w:rPr>
        <w:t>Internal</w:t>
      </w:r>
      <w:r>
        <w:rPr>
          <w:spacing w:val="-3"/>
          <w:sz w:val="20"/>
        </w:rPr>
        <w:t> </w:t>
      </w:r>
      <w:r>
        <w:rPr>
          <w:sz w:val="20"/>
        </w:rPr>
        <w:t>Data</w:t>
      </w:r>
    </w:p>
    <w:p>
      <w:pPr>
        <w:pStyle w:val="BodyText"/>
        <w:spacing w:before="8"/>
        <w:rPr>
          <w:sz w:val="9"/>
        </w:rPr>
      </w:pPr>
    </w:p>
    <w:p>
      <w:pPr>
        <w:pStyle w:val="Heading3"/>
        <w:numPr>
          <w:ilvl w:val="0"/>
          <w:numId w:val="6"/>
        </w:numPr>
        <w:tabs>
          <w:tab w:pos="541" w:val="left" w:leader="none"/>
        </w:tabs>
        <w:spacing w:line="117" w:lineRule="auto" w:before="0" w:after="0"/>
        <w:ind w:left="540" w:right="973" w:hanging="360"/>
        <w:jc w:val="left"/>
      </w:pPr>
      <w:r>
        <w:rPr/>
        <w:t>Increasing</w:t>
      </w:r>
      <w:r>
        <w:rPr>
          <w:spacing w:val="-4"/>
        </w:rPr>
        <w:t> </w:t>
      </w:r>
      <w:r>
        <w:rPr/>
        <w:t>access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Harrington</w:t>
      </w:r>
      <w:r>
        <w:rPr>
          <w:spacing w:val="-4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specialists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specialty</w:t>
      </w:r>
      <w:r>
        <w:rPr>
          <w:spacing w:val="-3"/>
        </w:rPr>
        <w:t> </w:t>
      </w:r>
      <w:r>
        <w:rPr/>
        <w:t>care</w:t>
      </w:r>
      <w:r>
        <w:rPr>
          <w:spacing w:val="-57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UMMHC</w:t>
      </w:r>
    </w:p>
    <w:p>
      <w:pPr>
        <w:pStyle w:val="BodyText"/>
        <w:spacing w:line="117" w:lineRule="auto"/>
        <w:ind w:left="540" w:right="134"/>
      </w:pPr>
      <w:r>
        <w:rPr/>
        <w:t>The Applicant asserts that the Proposed Project will provide the Harrington community with</w:t>
      </w:r>
      <w:r>
        <w:rPr>
          <w:spacing w:val="1"/>
        </w:rPr>
        <w:t> </w:t>
      </w:r>
      <w:r>
        <w:rPr/>
        <w:t>greater access to UMMHC specialists and specialty care providers, and will foster stronger, and</w:t>
      </w:r>
      <w:r>
        <w:rPr>
          <w:spacing w:val="1"/>
        </w:rPr>
        <w:t> </w:t>
      </w:r>
      <w:r>
        <w:rPr/>
        <w:t>more closely aligned provision of specialty care between the two organizations. Additionally, this</w:t>
      </w:r>
      <w:r>
        <w:rPr>
          <w:spacing w:val="-57"/>
        </w:rPr>
        <w:t> </w:t>
      </w:r>
      <w:r>
        <w:rPr/>
        <w:t>will</w:t>
      </w:r>
      <w:r>
        <w:rPr>
          <w:spacing w:val="-1"/>
        </w:rPr>
        <w:t> </w:t>
      </w:r>
      <w:r>
        <w:rPr/>
        <w:t>allow for</w:t>
      </w:r>
      <w:r>
        <w:rPr>
          <w:spacing w:val="-2"/>
        </w:rPr>
        <w:t> </w:t>
      </w:r>
      <w:r>
        <w:rPr/>
        <w:t>more care</w:t>
      </w:r>
      <w:r>
        <w:rPr>
          <w:spacing w:val="-1"/>
        </w:rPr>
        <w:t> </w:t>
      </w:r>
      <w:r>
        <w:rPr/>
        <w:t>to remain local.</w:t>
      </w:r>
    </w:p>
    <w:p>
      <w:pPr>
        <w:pStyle w:val="BodyText"/>
        <w:spacing w:before="12"/>
        <w:rPr>
          <w:sz w:val="11"/>
        </w:rPr>
      </w:pPr>
    </w:p>
    <w:p>
      <w:pPr>
        <w:pStyle w:val="BodyText"/>
        <w:spacing w:line="117" w:lineRule="auto" w:before="1"/>
        <w:ind w:left="540" w:right="121"/>
      </w:pPr>
      <w:r>
        <w:rPr/>
        <w:t>To demonstrate disease burden of certain conditions, the Applicant provided data on </w:t>
      </w:r>
      <w:r>
        <w:rPr>
          <w:b/>
        </w:rPr>
        <w:t>13 disease</w:t>
      </w:r>
      <w:r>
        <w:rPr>
          <w:b/>
          <w:spacing w:val="-57"/>
        </w:rPr>
        <w:t> </w:t>
      </w:r>
      <w:r>
        <w:rPr>
          <w:b/>
        </w:rPr>
        <w:t>conditions </w:t>
      </w:r>
      <w:r>
        <w:rPr/>
        <w:t>for patients served under contracts shared by UMMHC and HMH through the</w:t>
      </w:r>
      <w:r>
        <w:rPr>
          <w:spacing w:val="1"/>
        </w:rPr>
        <w:t> </w:t>
      </w:r>
      <w:r>
        <w:rPr/>
        <w:t>UMass</w:t>
      </w:r>
      <w:r>
        <w:rPr>
          <w:spacing w:val="-1"/>
        </w:rPr>
        <w:t> </w:t>
      </w:r>
      <w:r>
        <w:rPr/>
        <w:t>Memorial</w:t>
      </w:r>
      <w:r>
        <w:rPr>
          <w:spacing w:val="-2"/>
        </w:rPr>
        <w:t> </w:t>
      </w:r>
      <w:r>
        <w:rPr/>
        <w:t>Managed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Network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Medicare</w:t>
      </w:r>
      <w:r>
        <w:rPr>
          <w:spacing w:val="-2"/>
        </w:rPr>
        <w:t> </w:t>
      </w:r>
      <w:r>
        <w:rPr/>
        <w:t>Shared</w:t>
      </w:r>
      <w:r>
        <w:rPr>
          <w:spacing w:val="-3"/>
        </w:rPr>
        <w:t> </w:t>
      </w:r>
      <w:r>
        <w:rPr/>
        <w:t>Savings</w:t>
      </w:r>
      <w:r>
        <w:rPr>
          <w:spacing w:val="-4"/>
        </w:rPr>
        <w:t> </w:t>
      </w:r>
      <w:r>
        <w:rPr/>
        <w:t>Program</w:t>
      </w:r>
      <w:r>
        <w:rPr>
          <w:spacing w:val="3"/>
        </w:rPr>
        <w:t> </w:t>
      </w:r>
      <w:r>
        <w:rPr/>
        <w:t>(MSSP).</w:t>
      </w:r>
    </w:p>
    <w:p>
      <w:pPr>
        <w:pStyle w:val="BodyText"/>
        <w:spacing w:line="333" w:lineRule="exact"/>
        <w:ind w:left="540"/>
      </w:pPr>
      <w:r>
        <w:rPr/>
        <w:t>Table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lists</w:t>
      </w:r>
      <w:r>
        <w:rPr>
          <w:spacing w:val="-1"/>
        </w:rPr>
        <w:t> </w:t>
      </w:r>
      <w:r>
        <w:rPr/>
        <w:t>disease</w:t>
      </w:r>
      <w:r>
        <w:rPr>
          <w:spacing w:val="-3"/>
        </w:rPr>
        <w:t> </w:t>
      </w:r>
      <w:r>
        <w:rPr/>
        <w:t>prevalence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UMMHC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HMH</w:t>
      </w:r>
      <w:r>
        <w:rPr>
          <w:spacing w:val="-3"/>
        </w:rPr>
        <w:t> </w:t>
      </w:r>
      <w:r>
        <w:rPr/>
        <w:t>Commercial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Medicare</w:t>
      </w:r>
      <w:r>
        <w:rPr>
          <w:spacing w:val="-3"/>
        </w:rPr>
        <w:t> </w:t>
      </w:r>
      <w:r>
        <w:rPr/>
        <w:t>patients.</w:t>
      </w:r>
      <w:r>
        <w:rPr>
          <w:spacing w:val="-2"/>
        </w:rPr>
        <w:t> </w:t>
      </w:r>
      <w:r>
        <w:rPr/>
        <w:t>The</w:t>
      </w:r>
    </w:p>
    <w:p>
      <w:pPr>
        <w:spacing w:after="0" w:line="333" w:lineRule="exact"/>
        <w:sectPr>
          <w:pgSz w:w="12240" w:h="15840"/>
          <w:pgMar w:header="0" w:footer="1056" w:top="900" w:bottom="1240" w:left="1260" w:right="1320"/>
        </w:sectPr>
      </w:pPr>
    </w:p>
    <w:p>
      <w:pPr>
        <w:pStyle w:val="BodyText"/>
        <w:spacing w:line="117" w:lineRule="auto" w:before="87"/>
        <w:ind w:left="540" w:right="388"/>
        <w:jc w:val="both"/>
      </w:pPr>
      <w:r>
        <w:rPr/>
        <w:t>Applicant</w:t>
      </w:r>
      <w:r>
        <w:rPr>
          <w:spacing w:val="-5"/>
        </w:rPr>
        <w:t> </w:t>
      </w:r>
      <w:r>
        <w:rPr/>
        <w:t>states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greater</w:t>
      </w:r>
      <w:r>
        <w:rPr>
          <w:spacing w:val="-5"/>
        </w:rPr>
        <w:t> </w:t>
      </w:r>
      <w:r>
        <w:rPr/>
        <w:t>prevalence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certain</w:t>
      </w:r>
      <w:r>
        <w:rPr>
          <w:spacing w:val="-4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among</w:t>
      </w:r>
      <w:r>
        <w:rPr>
          <w:spacing w:val="-4"/>
        </w:rPr>
        <w:t> </w:t>
      </w:r>
      <w:r>
        <w:rPr/>
        <w:t>UMMHC</w:t>
      </w:r>
      <w:r>
        <w:rPr>
          <w:spacing w:val="-6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reflects</w:t>
      </w:r>
      <w:r>
        <w:rPr>
          <w:spacing w:val="-57"/>
        </w:rPr>
        <w:t> </w:t>
      </w:r>
      <w:r>
        <w:rPr/>
        <w:t>the higher level of specialty care and specialists that are available at UMMHC as compared to</w:t>
      </w:r>
      <w:r>
        <w:rPr>
          <w:spacing w:val="1"/>
        </w:rPr>
        <w:t> </w:t>
      </w:r>
      <w:r>
        <w:rPr/>
        <w:t>HMH.</w:t>
      </w:r>
    </w:p>
    <w:p>
      <w:pPr>
        <w:pStyle w:val="BodyText"/>
        <w:spacing w:before="14"/>
        <w:rPr>
          <w:sz w:val="11"/>
        </w:rPr>
      </w:pPr>
    </w:p>
    <w:p>
      <w:pPr>
        <w:pStyle w:val="Heading3"/>
        <w:spacing w:line="117" w:lineRule="auto"/>
        <w:ind w:right="282"/>
      </w:pPr>
      <w:r>
        <w:rPr>
          <w:color w:val="5F76B4"/>
        </w:rPr>
        <w:t>Table 3: Prevalence of Chronic Conditions among Patients Served Under Contracts Shared</w:t>
      </w:r>
      <w:r>
        <w:rPr>
          <w:color w:val="5F76B4"/>
          <w:spacing w:val="-57"/>
        </w:rPr>
        <w:t> </w:t>
      </w:r>
      <w:r>
        <w:rPr>
          <w:color w:val="5F76B4"/>
        </w:rPr>
        <w:t>by UMMHC and HMH Through the Managed Care Network and the Medicare Shared</w:t>
      </w:r>
      <w:r>
        <w:rPr>
          <w:color w:val="5F76B4"/>
          <w:spacing w:val="1"/>
        </w:rPr>
        <w:t> </w:t>
      </w:r>
      <w:r>
        <w:rPr>
          <w:color w:val="5F76B4"/>
        </w:rPr>
        <w:t>Savings</w:t>
      </w:r>
      <w:r>
        <w:rPr>
          <w:color w:val="5F76B4"/>
          <w:spacing w:val="-1"/>
        </w:rPr>
        <w:t> </w:t>
      </w:r>
      <w:r>
        <w:rPr>
          <w:color w:val="5F76B4"/>
        </w:rPr>
        <w:t>Program.</w:t>
      </w:r>
    </w:p>
    <w:p>
      <w:pPr>
        <w:pStyle w:val="BodyText"/>
        <w:spacing w:before="15"/>
        <w:rPr>
          <w:b/>
          <w:sz w:val="8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2619"/>
        <w:gridCol w:w="2069"/>
        <w:gridCol w:w="1185"/>
        <w:gridCol w:w="1464"/>
      </w:tblGrid>
      <w:tr>
        <w:trPr>
          <w:trHeight w:val="808" w:hRule="atLeast"/>
        </w:trPr>
        <w:tc>
          <w:tcPr>
            <w:tcW w:w="2014" w:type="dxa"/>
            <w:shd w:val="clear" w:color="auto" w:fill="DFE2EF"/>
          </w:tcPr>
          <w:p>
            <w:pPr>
              <w:pStyle w:val="TableParagraph"/>
              <w:spacing w:line="117" w:lineRule="auto"/>
              <w:ind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>Chronic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Conditions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(1/2019-12/2019)</w:t>
            </w:r>
          </w:p>
        </w:tc>
        <w:tc>
          <w:tcPr>
            <w:tcW w:w="2619" w:type="dxa"/>
            <w:shd w:val="clear" w:color="auto" w:fill="DFE2EF"/>
          </w:tcPr>
          <w:p>
            <w:pPr>
              <w:pStyle w:val="TableParagraph"/>
              <w:spacing w:line="117" w:lineRule="auto"/>
              <w:ind w:right="434"/>
              <w:rPr>
                <w:b/>
                <w:sz w:val="18"/>
              </w:rPr>
            </w:pPr>
            <w:r>
              <w:rPr>
                <w:b/>
                <w:sz w:val="18"/>
              </w:rPr>
              <w:t>Medical Center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Commercial (BCBS, Tufts,</w:t>
            </w:r>
            <w:r>
              <w:rPr>
                <w:b/>
                <w:spacing w:val="-43"/>
                <w:sz w:val="18"/>
              </w:rPr>
              <w:t> </w:t>
            </w:r>
            <w:r>
              <w:rPr>
                <w:b/>
                <w:sz w:val="18"/>
              </w:rPr>
              <w:t>HPHC and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Fallon)</w:t>
            </w:r>
          </w:p>
        </w:tc>
        <w:tc>
          <w:tcPr>
            <w:tcW w:w="2069" w:type="dxa"/>
            <w:shd w:val="clear" w:color="auto" w:fill="DFE2EF"/>
          </w:tcPr>
          <w:p>
            <w:pPr>
              <w:pStyle w:val="TableParagraph"/>
              <w:spacing w:line="117" w:lineRule="auto"/>
              <w:ind w:right="288"/>
              <w:rPr>
                <w:b/>
                <w:sz w:val="18"/>
              </w:rPr>
            </w:pPr>
            <w:r>
              <w:rPr>
                <w:b/>
                <w:sz w:val="18"/>
              </w:rPr>
              <w:t>HMH Commercial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(BCBS,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Tufts,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HPHC</w:t>
            </w:r>
          </w:p>
          <w:p>
            <w:pPr>
              <w:pStyle w:val="TableParagraph"/>
              <w:spacing w:line="25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Fallon)</w:t>
            </w:r>
          </w:p>
        </w:tc>
        <w:tc>
          <w:tcPr>
            <w:tcW w:w="1185" w:type="dxa"/>
            <w:shd w:val="clear" w:color="auto" w:fill="DFE2EF"/>
          </w:tcPr>
          <w:p>
            <w:pPr>
              <w:pStyle w:val="TableParagraph"/>
              <w:spacing w:line="117" w:lineRule="auto"/>
              <w:ind w:right="331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Center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Medicare</w:t>
            </w:r>
          </w:p>
          <w:p>
            <w:pPr>
              <w:pStyle w:val="TableParagraph"/>
              <w:spacing w:line="18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ACO</w:t>
            </w:r>
          </w:p>
        </w:tc>
        <w:tc>
          <w:tcPr>
            <w:tcW w:w="1464" w:type="dxa"/>
            <w:shd w:val="clear" w:color="auto" w:fill="DFE2EF"/>
          </w:tcPr>
          <w:p>
            <w:pPr>
              <w:pStyle w:val="TableParagraph"/>
              <w:spacing w:line="117" w:lineRule="auto"/>
              <w:ind w:left="108" w:right="9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HMH </w:t>
            </w:r>
            <w:r>
              <w:rPr>
                <w:b/>
                <w:sz w:val="18"/>
              </w:rPr>
              <w:t>Medicare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ACO</w:t>
            </w:r>
          </w:p>
        </w:tc>
      </w:tr>
      <w:tr>
        <w:trPr>
          <w:trHeight w:val="405" w:hRule="atLeast"/>
        </w:trPr>
        <w:tc>
          <w:tcPr>
            <w:tcW w:w="2014" w:type="dxa"/>
          </w:tcPr>
          <w:p>
            <w:pPr>
              <w:pStyle w:val="TableParagraph"/>
              <w:spacing w:line="146" w:lineRule="exact"/>
              <w:rPr>
                <w:sz w:val="18"/>
              </w:rPr>
            </w:pPr>
            <w:r>
              <w:rPr>
                <w:sz w:val="18"/>
              </w:rPr>
              <w:t>Alzheimer’s</w:t>
            </w:r>
          </w:p>
          <w:p>
            <w:pPr>
              <w:pStyle w:val="TableParagraph"/>
              <w:spacing w:line="239" w:lineRule="exact"/>
              <w:rPr>
                <w:sz w:val="18"/>
              </w:rPr>
            </w:pPr>
            <w:r>
              <w:rPr>
                <w:sz w:val="18"/>
              </w:rPr>
              <w:t>Disease/Dementia</w:t>
            </w:r>
          </w:p>
        </w:tc>
        <w:tc>
          <w:tcPr>
            <w:tcW w:w="2619" w:type="dxa"/>
          </w:tcPr>
          <w:p>
            <w:pPr>
              <w:pStyle w:val="TableParagraph"/>
              <w:spacing w:line="253" w:lineRule="exact"/>
              <w:rPr>
                <w:sz w:val="18"/>
              </w:rPr>
            </w:pPr>
            <w:r>
              <w:rPr>
                <w:sz w:val="18"/>
              </w:rPr>
              <w:t>0.9%</w:t>
            </w:r>
          </w:p>
        </w:tc>
        <w:tc>
          <w:tcPr>
            <w:tcW w:w="2069" w:type="dxa"/>
          </w:tcPr>
          <w:p>
            <w:pPr>
              <w:pStyle w:val="TableParagraph"/>
              <w:spacing w:line="253" w:lineRule="exact"/>
              <w:rPr>
                <w:sz w:val="18"/>
              </w:rPr>
            </w:pPr>
            <w:r>
              <w:rPr>
                <w:sz w:val="18"/>
              </w:rPr>
              <w:t>0.1%</w:t>
            </w:r>
          </w:p>
        </w:tc>
        <w:tc>
          <w:tcPr>
            <w:tcW w:w="1185" w:type="dxa"/>
          </w:tcPr>
          <w:p>
            <w:pPr>
              <w:pStyle w:val="TableParagraph"/>
              <w:spacing w:line="253" w:lineRule="exact"/>
              <w:rPr>
                <w:sz w:val="18"/>
              </w:rPr>
            </w:pPr>
            <w:r>
              <w:rPr>
                <w:sz w:val="18"/>
              </w:rPr>
              <w:t>8.1%</w:t>
            </w:r>
          </w:p>
        </w:tc>
        <w:tc>
          <w:tcPr>
            <w:tcW w:w="1464" w:type="dxa"/>
          </w:tcPr>
          <w:p>
            <w:pPr>
              <w:pStyle w:val="TableParagraph"/>
              <w:spacing w:line="253" w:lineRule="exact"/>
              <w:ind w:left="108"/>
              <w:rPr>
                <w:sz w:val="18"/>
              </w:rPr>
            </w:pPr>
            <w:r>
              <w:rPr>
                <w:sz w:val="18"/>
              </w:rPr>
              <w:t>5.7%</w:t>
            </w:r>
          </w:p>
        </w:tc>
      </w:tr>
      <w:tr>
        <w:trPr>
          <w:trHeight w:val="204" w:hRule="atLeast"/>
        </w:trPr>
        <w:tc>
          <w:tcPr>
            <w:tcW w:w="2014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Arthritis</w:t>
            </w:r>
          </w:p>
        </w:tc>
        <w:tc>
          <w:tcPr>
            <w:tcW w:w="261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0.9%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0.6%</w:t>
            </w:r>
          </w:p>
        </w:tc>
        <w:tc>
          <w:tcPr>
            <w:tcW w:w="1185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3.1%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2.7%</w:t>
            </w:r>
          </w:p>
        </w:tc>
      </w:tr>
      <w:tr>
        <w:trPr>
          <w:trHeight w:val="201" w:hRule="atLeast"/>
        </w:trPr>
        <w:tc>
          <w:tcPr>
            <w:tcW w:w="2014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Asthma</w:t>
            </w:r>
          </w:p>
        </w:tc>
        <w:tc>
          <w:tcPr>
            <w:tcW w:w="261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10.5%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9.6%</w:t>
            </w:r>
          </w:p>
        </w:tc>
        <w:tc>
          <w:tcPr>
            <w:tcW w:w="1185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15.7%</w:t>
            </w:r>
          </w:p>
        </w:tc>
        <w:tc>
          <w:tcPr>
            <w:tcW w:w="1464" w:type="dxa"/>
          </w:tcPr>
          <w:p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15.5%</w:t>
            </w:r>
          </w:p>
        </w:tc>
      </w:tr>
      <w:tr>
        <w:trPr>
          <w:trHeight w:val="203" w:hRule="atLeast"/>
        </w:trPr>
        <w:tc>
          <w:tcPr>
            <w:tcW w:w="2014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Atrial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Fibrillation</w:t>
            </w:r>
          </w:p>
        </w:tc>
        <w:tc>
          <w:tcPr>
            <w:tcW w:w="261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2.7%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1.4%</w:t>
            </w:r>
          </w:p>
        </w:tc>
        <w:tc>
          <w:tcPr>
            <w:tcW w:w="1185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16.7%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16.1%</w:t>
            </w:r>
          </w:p>
        </w:tc>
      </w:tr>
      <w:tr>
        <w:trPr>
          <w:trHeight w:val="201" w:hRule="atLeast"/>
        </w:trPr>
        <w:tc>
          <w:tcPr>
            <w:tcW w:w="2014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Cancer</w:t>
            </w:r>
          </w:p>
        </w:tc>
        <w:tc>
          <w:tcPr>
            <w:tcW w:w="261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5.0%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3.0%</w:t>
            </w:r>
          </w:p>
        </w:tc>
        <w:tc>
          <w:tcPr>
            <w:tcW w:w="1185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21.5%</w:t>
            </w:r>
          </w:p>
        </w:tc>
        <w:tc>
          <w:tcPr>
            <w:tcW w:w="1464" w:type="dxa"/>
          </w:tcPr>
          <w:p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18.6%</w:t>
            </w:r>
          </w:p>
        </w:tc>
      </w:tr>
      <w:tr>
        <w:trPr>
          <w:trHeight w:val="203" w:hRule="atLeast"/>
        </w:trPr>
        <w:tc>
          <w:tcPr>
            <w:tcW w:w="2014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Chronic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Kidney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Disease</w:t>
            </w:r>
          </w:p>
        </w:tc>
        <w:tc>
          <w:tcPr>
            <w:tcW w:w="261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6.7%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4.3%</w:t>
            </w:r>
          </w:p>
        </w:tc>
        <w:tc>
          <w:tcPr>
            <w:tcW w:w="1185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32.3%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28.8%</w:t>
            </w:r>
          </w:p>
        </w:tc>
      </w:tr>
      <w:tr>
        <w:trPr>
          <w:trHeight w:val="203" w:hRule="atLeast"/>
        </w:trPr>
        <w:tc>
          <w:tcPr>
            <w:tcW w:w="2014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COPD</w:t>
            </w:r>
          </w:p>
        </w:tc>
        <w:tc>
          <w:tcPr>
            <w:tcW w:w="261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3.8%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3.3%</w:t>
            </w:r>
          </w:p>
        </w:tc>
        <w:tc>
          <w:tcPr>
            <w:tcW w:w="1185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19.4%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22.6%</w:t>
            </w:r>
          </w:p>
        </w:tc>
      </w:tr>
      <w:tr>
        <w:trPr>
          <w:trHeight w:val="201" w:hRule="atLeast"/>
        </w:trPr>
        <w:tc>
          <w:tcPr>
            <w:tcW w:w="2014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Depression</w:t>
            </w:r>
          </w:p>
        </w:tc>
        <w:tc>
          <w:tcPr>
            <w:tcW w:w="261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15.2%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12.1%</w:t>
            </w:r>
          </w:p>
        </w:tc>
        <w:tc>
          <w:tcPr>
            <w:tcW w:w="1185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33.2%</w:t>
            </w:r>
          </w:p>
        </w:tc>
        <w:tc>
          <w:tcPr>
            <w:tcW w:w="1464" w:type="dxa"/>
          </w:tcPr>
          <w:p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25.8%</w:t>
            </w:r>
          </w:p>
        </w:tc>
      </w:tr>
      <w:tr>
        <w:trPr>
          <w:trHeight w:val="203" w:hRule="atLeast"/>
        </w:trPr>
        <w:tc>
          <w:tcPr>
            <w:tcW w:w="2014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Diabetes</w:t>
            </w:r>
          </w:p>
        </w:tc>
        <w:tc>
          <w:tcPr>
            <w:tcW w:w="261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9.6%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7.6%</w:t>
            </w:r>
          </w:p>
        </w:tc>
        <w:tc>
          <w:tcPr>
            <w:tcW w:w="1185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30.2%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30.4%</w:t>
            </w:r>
          </w:p>
        </w:tc>
      </w:tr>
      <w:tr>
        <w:trPr>
          <w:trHeight w:val="201" w:hRule="atLeast"/>
        </w:trPr>
        <w:tc>
          <w:tcPr>
            <w:tcW w:w="2014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Heart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Failure</w:t>
            </w:r>
          </w:p>
        </w:tc>
        <w:tc>
          <w:tcPr>
            <w:tcW w:w="261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2.3%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1.1%</w:t>
            </w:r>
          </w:p>
        </w:tc>
        <w:tc>
          <w:tcPr>
            <w:tcW w:w="1185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16.0%</w:t>
            </w:r>
          </w:p>
        </w:tc>
        <w:tc>
          <w:tcPr>
            <w:tcW w:w="1464" w:type="dxa"/>
          </w:tcPr>
          <w:p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16.3%</w:t>
            </w:r>
          </w:p>
        </w:tc>
      </w:tr>
      <w:tr>
        <w:trPr>
          <w:trHeight w:val="203" w:hRule="atLeast"/>
        </w:trPr>
        <w:tc>
          <w:tcPr>
            <w:tcW w:w="2014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Hyperlipidemia</w:t>
            </w:r>
          </w:p>
        </w:tc>
        <w:tc>
          <w:tcPr>
            <w:tcW w:w="261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35.5%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26%</w:t>
            </w:r>
          </w:p>
        </w:tc>
        <w:tc>
          <w:tcPr>
            <w:tcW w:w="1185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83.4%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77%</w:t>
            </w:r>
          </w:p>
        </w:tc>
      </w:tr>
      <w:tr>
        <w:trPr>
          <w:trHeight w:val="201" w:hRule="atLeast"/>
        </w:trPr>
        <w:tc>
          <w:tcPr>
            <w:tcW w:w="2014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Hypertension</w:t>
            </w:r>
          </w:p>
        </w:tc>
        <w:tc>
          <w:tcPr>
            <w:tcW w:w="261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34.2%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22.6%</w:t>
            </w:r>
          </w:p>
        </w:tc>
        <w:tc>
          <w:tcPr>
            <w:tcW w:w="1185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84.8%</w:t>
            </w:r>
          </w:p>
        </w:tc>
        <w:tc>
          <w:tcPr>
            <w:tcW w:w="1464" w:type="dxa"/>
          </w:tcPr>
          <w:p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74.1%</w:t>
            </w:r>
          </w:p>
        </w:tc>
      </w:tr>
      <w:tr>
        <w:trPr>
          <w:trHeight w:val="203" w:hRule="atLeast"/>
        </w:trPr>
        <w:tc>
          <w:tcPr>
            <w:tcW w:w="2014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Ischemic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Heart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Disease</w:t>
            </w:r>
          </w:p>
        </w:tc>
        <w:tc>
          <w:tcPr>
            <w:tcW w:w="261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5.8%</w:t>
            </w:r>
          </w:p>
        </w:tc>
        <w:tc>
          <w:tcPr>
            <w:tcW w:w="2069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3.3%</w:t>
            </w:r>
          </w:p>
        </w:tc>
        <w:tc>
          <w:tcPr>
            <w:tcW w:w="1185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30.2%</w:t>
            </w:r>
          </w:p>
        </w:tc>
        <w:tc>
          <w:tcPr>
            <w:tcW w:w="1464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25.8%</w:t>
            </w:r>
          </w:p>
        </w:tc>
      </w:tr>
    </w:tbl>
    <w:p>
      <w:pPr>
        <w:pStyle w:val="BodyText"/>
        <w:spacing w:before="13"/>
        <w:rPr>
          <w:b/>
          <w:sz w:val="20"/>
        </w:rPr>
      </w:pPr>
    </w:p>
    <w:p>
      <w:pPr>
        <w:pStyle w:val="BodyText"/>
        <w:spacing w:line="117" w:lineRule="auto" w:before="1"/>
        <w:ind w:left="180" w:right="253"/>
      </w:pPr>
      <w:r>
        <w:rPr/>
        <w:t>The Applicant provided data, some of which is presented in Table 4, showing current access by the</w:t>
      </w:r>
      <w:r>
        <w:rPr>
          <w:spacing w:val="-57"/>
        </w:rPr>
        <w:t> </w:t>
      </w:r>
      <w:r>
        <w:rPr/>
        <w:t>Harrington community to the specialists and specialty care provided by UMMHC. The data</w:t>
      </w:r>
      <w:r>
        <w:rPr>
          <w:spacing w:val="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the Applicant</w:t>
      </w:r>
      <w:r>
        <w:rPr>
          <w:spacing w:val="-3"/>
        </w:rPr>
        <w:t> </w:t>
      </w:r>
      <w:r>
        <w:rPr/>
        <w:t>shows: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  <w:tab w:pos="901" w:val="left" w:leader="none"/>
        </w:tabs>
        <w:spacing w:line="245" w:lineRule="exact" w:before="0" w:after="0"/>
        <w:ind w:left="900" w:right="0" w:hanging="361"/>
        <w:jc w:val="left"/>
        <w:rPr>
          <w:sz w:val="24"/>
        </w:rPr>
      </w:pPr>
      <w:r>
        <w:rPr>
          <w:b/>
          <w:sz w:val="24"/>
        </w:rPr>
        <w:t>21%</w:t>
      </w:r>
      <w:r>
        <w:rPr>
          <w:b/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Harrington</w:t>
      </w:r>
      <w:r>
        <w:rPr>
          <w:spacing w:val="-2"/>
          <w:sz w:val="24"/>
        </w:rPr>
        <w:t> </w:t>
      </w:r>
      <w:r>
        <w:rPr>
          <w:sz w:val="24"/>
        </w:rPr>
        <w:t>patients</w:t>
      </w:r>
      <w:r>
        <w:rPr>
          <w:spacing w:val="-2"/>
          <w:sz w:val="24"/>
        </w:rPr>
        <w:t> </w:t>
      </w:r>
      <w:r>
        <w:rPr>
          <w:sz w:val="24"/>
        </w:rPr>
        <w:t>received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UMMHC</w:t>
      </w:r>
      <w:r>
        <w:rPr>
          <w:spacing w:val="-1"/>
          <w:sz w:val="24"/>
        </w:rPr>
        <w:t> </w:t>
      </w:r>
      <w:r>
        <w:rPr>
          <w:sz w:val="24"/>
        </w:rPr>
        <w:t>specialist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past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years;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  <w:tab w:pos="901" w:val="left" w:leader="none"/>
        </w:tabs>
        <w:spacing w:line="117" w:lineRule="auto" w:before="91" w:after="0"/>
        <w:ind w:left="900" w:right="934" w:hanging="360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past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years,</w:t>
      </w:r>
      <w:r>
        <w:rPr>
          <w:spacing w:val="-4"/>
          <w:sz w:val="24"/>
        </w:rPr>
        <w:t> </w:t>
      </w:r>
      <w:r>
        <w:rPr>
          <w:b/>
          <w:sz w:val="24"/>
        </w:rPr>
        <w:t>Radiology</w:t>
      </w:r>
      <w:r>
        <w:rPr>
          <w:b/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UMMHC</w:t>
      </w:r>
      <w:r>
        <w:rPr>
          <w:spacing w:val="-2"/>
          <w:sz w:val="24"/>
        </w:rPr>
        <w:t> </w:t>
      </w:r>
      <w:r>
        <w:rPr>
          <w:sz w:val="24"/>
        </w:rPr>
        <w:t>specialty</w:t>
      </w:r>
      <w:r>
        <w:rPr>
          <w:spacing w:val="-2"/>
          <w:sz w:val="24"/>
        </w:rPr>
        <w:t> </w:t>
      </w:r>
      <w:r>
        <w:rPr>
          <w:sz w:val="24"/>
        </w:rPr>
        <w:t>most</w:t>
      </w:r>
      <w:r>
        <w:rPr>
          <w:spacing w:val="-2"/>
          <w:sz w:val="24"/>
        </w:rPr>
        <w:t> </w:t>
      </w:r>
      <w:r>
        <w:rPr>
          <w:sz w:val="24"/>
        </w:rPr>
        <w:t>utilized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Harrington</w:t>
      </w:r>
      <w:r>
        <w:rPr>
          <w:spacing w:val="-57"/>
          <w:sz w:val="24"/>
        </w:rPr>
        <w:t> </w:t>
      </w:r>
      <w:r>
        <w:rPr>
          <w:sz w:val="24"/>
        </w:rPr>
        <w:t>patients,</w:t>
      </w:r>
      <w:r>
        <w:rPr>
          <w:spacing w:val="-1"/>
          <w:sz w:val="24"/>
        </w:rPr>
        <w:t> </w:t>
      </w:r>
      <w:r>
        <w:rPr>
          <w:sz w:val="24"/>
        </w:rPr>
        <w:t>both</w:t>
      </w:r>
      <w:r>
        <w:rPr>
          <w:spacing w:val="-1"/>
          <w:sz w:val="24"/>
        </w:rPr>
        <w:t> </w:t>
      </w:r>
      <w:r>
        <w:rPr>
          <w:sz w:val="24"/>
        </w:rPr>
        <w:t>in number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visits and</w:t>
      </w:r>
      <w:r>
        <w:rPr>
          <w:spacing w:val="-1"/>
          <w:sz w:val="24"/>
        </w:rPr>
        <w:t> </w:t>
      </w:r>
      <w:r>
        <w:rPr>
          <w:sz w:val="24"/>
        </w:rPr>
        <w:t>in unique</w:t>
      </w:r>
      <w:r>
        <w:rPr>
          <w:spacing w:val="-1"/>
          <w:sz w:val="24"/>
        </w:rPr>
        <w:t> </w:t>
      </w:r>
      <w:r>
        <w:rPr>
          <w:sz w:val="24"/>
        </w:rPr>
        <w:t>patients;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590" w:hanging="360"/>
        <w:jc w:val="left"/>
        <w:rPr>
          <w:sz w:val="24"/>
        </w:rPr>
      </w:pPr>
      <w:r>
        <w:rPr>
          <w:b/>
          <w:sz w:val="24"/>
        </w:rPr>
        <w:t>three </w:t>
      </w:r>
      <w:r>
        <w:rPr>
          <w:sz w:val="24"/>
        </w:rPr>
        <w:t>UMMHC specialists provide services in the HMH service area. (electrophysiology</w:t>
      </w:r>
      <w:r>
        <w:rPr>
          <w:spacing w:val="-57"/>
          <w:sz w:val="24"/>
        </w:rPr>
        <w:t> </w:t>
      </w:r>
      <w:r>
        <w:rPr>
          <w:sz w:val="24"/>
        </w:rPr>
        <w:t>procedures,</w:t>
      </w:r>
      <w:r>
        <w:rPr>
          <w:spacing w:val="-1"/>
          <w:sz w:val="24"/>
        </w:rPr>
        <w:t> </w:t>
      </w:r>
      <w:r>
        <w:rPr>
          <w:sz w:val="24"/>
        </w:rPr>
        <w:t>vascular</w:t>
      </w:r>
      <w:r>
        <w:rPr>
          <w:spacing w:val="-1"/>
          <w:sz w:val="24"/>
        </w:rPr>
        <w:t> </w:t>
      </w:r>
      <w:r>
        <w:rPr>
          <w:sz w:val="24"/>
        </w:rPr>
        <w:t>clinic,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radiation</w:t>
      </w:r>
      <w:r>
        <w:rPr>
          <w:spacing w:val="-1"/>
          <w:sz w:val="24"/>
        </w:rPr>
        <w:t> </w:t>
      </w:r>
      <w:r>
        <w:rPr>
          <w:sz w:val="24"/>
        </w:rPr>
        <w:t>oncology</w:t>
      </w:r>
      <w:r>
        <w:rPr>
          <w:spacing w:val="1"/>
          <w:sz w:val="24"/>
        </w:rPr>
        <w:t> </w:t>
      </w:r>
      <w:r>
        <w:rPr>
          <w:sz w:val="24"/>
        </w:rPr>
        <w:t>services);</w:t>
      </w:r>
      <w:r>
        <w:rPr>
          <w:spacing w:val="-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  <w:tab w:pos="901" w:val="left" w:leader="none"/>
        </w:tabs>
        <w:spacing w:line="117" w:lineRule="auto" w:before="34" w:after="0"/>
        <w:ind w:left="900" w:right="456" w:hanging="360"/>
        <w:jc w:val="left"/>
        <w:rPr>
          <w:sz w:val="24"/>
        </w:rPr>
      </w:pPr>
      <w:r>
        <w:rPr>
          <w:sz w:val="24"/>
        </w:rPr>
        <w:t>UMass</w:t>
      </w:r>
      <w:r>
        <w:rPr>
          <w:spacing w:val="-8"/>
          <w:sz w:val="24"/>
        </w:rPr>
        <w:t> </w:t>
      </w:r>
      <w:r>
        <w:rPr>
          <w:sz w:val="24"/>
        </w:rPr>
        <w:t>Memorial</w:t>
      </w:r>
      <w:r>
        <w:rPr>
          <w:spacing w:val="-8"/>
          <w:sz w:val="24"/>
        </w:rPr>
        <w:t> </w:t>
      </w:r>
      <w:r>
        <w:rPr>
          <w:sz w:val="24"/>
        </w:rPr>
        <w:t>provides</w:t>
      </w:r>
      <w:r>
        <w:rPr>
          <w:spacing w:val="-7"/>
          <w:sz w:val="24"/>
        </w:rPr>
        <w:t> </w:t>
      </w:r>
      <w:r>
        <w:rPr>
          <w:sz w:val="24"/>
        </w:rPr>
        <w:t>HMH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b/>
          <w:sz w:val="24"/>
        </w:rPr>
        <w:t>eICU</w:t>
      </w:r>
      <w:r>
        <w:rPr>
          <w:sz w:val="24"/>
          <w:vertAlign w:val="superscript"/>
        </w:rPr>
        <w:t>19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8"/>
          <w:sz w:val="24"/>
          <w:vertAlign w:val="baseline"/>
        </w:rPr>
        <w:t> </w:t>
      </w:r>
      <w:r>
        <w:rPr>
          <w:b/>
          <w:sz w:val="24"/>
          <w:vertAlign w:val="baseline"/>
        </w:rPr>
        <w:t>teleneurology/telestroke</w:t>
      </w:r>
      <w:r>
        <w:rPr>
          <w:b/>
          <w:spacing w:val="-7"/>
          <w:sz w:val="24"/>
          <w:vertAlign w:val="baseline"/>
        </w:rPr>
        <w:t> </w:t>
      </w:r>
      <w:r>
        <w:rPr>
          <w:b/>
          <w:sz w:val="24"/>
          <w:vertAlign w:val="baseline"/>
        </w:rPr>
        <w:t>services,</w:t>
      </w:r>
      <w:r>
        <w:rPr>
          <w:sz w:val="24"/>
          <w:vertAlign w:val="superscript"/>
        </w:rPr>
        <w:t>20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which enables clinical oversight of critical care patients in community hospitals as 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alternative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to transferring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patients to a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higher-cost, tertiary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setting.</w:t>
      </w:r>
    </w:p>
    <w:p>
      <w:pPr>
        <w:pStyle w:val="BodyText"/>
        <w:rPr>
          <w:sz w:val="11"/>
        </w:rPr>
      </w:pPr>
    </w:p>
    <w:p>
      <w:pPr>
        <w:pStyle w:val="Heading3"/>
        <w:spacing w:line="240" w:lineRule="auto"/>
      </w:pPr>
      <w:r>
        <w:rPr>
          <w:color w:val="5F76B4"/>
        </w:rPr>
        <w:t>Table</w:t>
      </w:r>
      <w:r>
        <w:rPr>
          <w:color w:val="5F76B4"/>
          <w:spacing w:val="-4"/>
        </w:rPr>
        <w:t> </w:t>
      </w:r>
      <w:r>
        <w:rPr>
          <w:color w:val="5F76B4"/>
        </w:rPr>
        <w:t>4:</w:t>
      </w:r>
      <w:r>
        <w:rPr>
          <w:color w:val="5F76B4"/>
          <w:spacing w:val="-4"/>
        </w:rPr>
        <w:t> </w:t>
      </w:r>
      <w:r>
        <w:rPr>
          <w:color w:val="5F76B4"/>
        </w:rPr>
        <w:t>Most</w:t>
      </w:r>
      <w:r>
        <w:rPr>
          <w:color w:val="5F76B4"/>
          <w:spacing w:val="-3"/>
        </w:rPr>
        <w:t> </w:t>
      </w:r>
      <w:r>
        <w:rPr>
          <w:color w:val="5F76B4"/>
        </w:rPr>
        <w:t>Frequent</w:t>
      </w:r>
      <w:r>
        <w:rPr>
          <w:color w:val="5F76B4"/>
          <w:spacing w:val="-4"/>
        </w:rPr>
        <w:t> </w:t>
      </w:r>
      <w:r>
        <w:rPr>
          <w:color w:val="5F76B4"/>
        </w:rPr>
        <w:t>UMMHC</w:t>
      </w:r>
      <w:r>
        <w:rPr>
          <w:color w:val="5F76B4"/>
          <w:spacing w:val="-3"/>
        </w:rPr>
        <w:t> </w:t>
      </w:r>
      <w:r>
        <w:rPr>
          <w:color w:val="5F76B4"/>
        </w:rPr>
        <w:t>Specialties</w:t>
      </w:r>
      <w:r>
        <w:rPr>
          <w:color w:val="5F76B4"/>
          <w:spacing w:val="-4"/>
        </w:rPr>
        <w:t> </w:t>
      </w:r>
      <w:r>
        <w:rPr>
          <w:color w:val="5F76B4"/>
        </w:rPr>
        <w:t>Utilized</w:t>
      </w:r>
      <w:r>
        <w:rPr>
          <w:color w:val="5F76B4"/>
          <w:spacing w:val="-4"/>
        </w:rPr>
        <w:t> </w:t>
      </w:r>
      <w:r>
        <w:rPr>
          <w:color w:val="5F76B4"/>
        </w:rPr>
        <w:t>by</w:t>
      </w:r>
      <w:r>
        <w:rPr>
          <w:color w:val="5F76B4"/>
          <w:spacing w:val="-3"/>
        </w:rPr>
        <w:t> </w:t>
      </w:r>
      <w:r>
        <w:rPr>
          <w:color w:val="5F76B4"/>
        </w:rPr>
        <w:t>Harrington</w:t>
      </w:r>
    </w:p>
    <w:p>
      <w:pPr>
        <w:pStyle w:val="BodyText"/>
        <w:spacing w:before="15"/>
        <w:rPr>
          <w:b/>
          <w:sz w:val="5"/>
        </w:rPr>
      </w:pPr>
    </w:p>
    <w:tbl>
      <w:tblPr>
        <w:tblW w:w="0" w:type="auto"/>
        <w:jc w:val="left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2155"/>
        <w:gridCol w:w="2179"/>
      </w:tblGrid>
      <w:tr>
        <w:trPr>
          <w:trHeight w:val="249" w:hRule="atLeast"/>
        </w:trPr>
        <w:tc>
          <w:tcPr>
            <w:tcW w:w="22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shd w:val="clear" w:color="auto" w:fill="DFE2EF"/>
          </w:tcPr>
          <w:p>
            <w:pPr>
              <w:pStyle w:val="TableParagraph"/>
              <w:spacing w:line="22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Visits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2179" w:type="dxa"/>
            <w:shd w:val="clear" w:color="auto" w:fill="DFE2EF"/>
          </w:tcPr>
          <w:p>
            <w:pPr>
              <w:pStyle w:val="TableParagraph"/>
              <w:spacing w:line="22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Visits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Past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Years</w:t>
            </w:r>
          </w:p>
        </w:tc>
      </w:tr>
      <w:tr>
        <w:trPr>
          <w:trHeight w:val="246" w:hRule="atLeast"/>
        </w:trPr>
        <w:tc>
          <w:tcPr>
            <w:tcW w:w="2201" w:type="dxa"/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Radiology</w:t>
            </w:r>
          </w:p>
        </w:tc>
        <w:tc>
          <w:tcPr>
            <w:tcW w:w="2155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179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4517</w:t>
            </w:r>
          </w:p>
        </w:tc>
      </w:tr>
      <w:tr>
        <w:trPr>
          <w:trHeight w:val="246" w:hRule="atLeast"/>
        </w:trPr>
        <w:tc>
          <w:tcPr>
            <w:tcW w:w="2201" w:type="dxa"/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Oncology</w:t>
            </w:r>
          </w:p>
        </w:tc>
        <w:tc>
          <w:tcPr>
            <w:tcW w:w="2155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179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</w:tr>
      <w:tr>
        <w:trPr>
          <w:trHeight w:val="249" w:hRule="atLeast"/>
        </w:trPr>
        <w:tc>
          <w:tcPr>
            <w:tcW w:w="2201" w:type="dxa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Oncology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Infusion</w:t>
            </w:r>
          </w:p>
        </w:tc>
        <w:tc>
          <w:tcPr>
            <w:tcW w:w="2155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179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</w:tr>
    </w:tbl>
    <w:p>
      <w:pPr>
        <w:pStyle w:val="BodyText"/>
        <w:spacing w:before="15"/>
        <w:rPr>
          <w:b/>
          <w:sz w:val="12"/>
        </w:rPr>
      </w:pPr>
      <w:r>
        <w:rPr/>
        <w:pict>
          <v:rect style="position:absolute;margin-left:72.024002pt;margin-top:15.8pt;width:144.020pt;height:.72pt;mso-position-horizontal-relative:page;mso-position-vertical-relative:paragraph;z-index:-15724544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spacing w:before="102"/>
        <w:ind w:left="180" w:right="178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19 </w:t>
      </w:r>
      <w:r>
        <w:rPr>
          <w:rFonts w:ascii="Calibri" w:hAnsi="Calibri"/>
          <w:sz w:val="18"/>
        </w:rPr>
        <w:t>ICU telemedicine program that has served in all of UMass Memorial Health Care hospitals’ adult intensive care units (ICUs)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starting in 2007. The program supports adult patients admitted to intensive care units across the UMass Memorial Health Care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system. Using advanced telemedicine technology, a team of specially trained eICU critical care nurses and intensivists monitors</w:t>
      </w:r>
      <w:r>
        <w:rPr>
          <w:rFonts w:ascii="Calibri" w:hAnsi="Calibri"/>
          <w:spacing w:val="-39"/>
          <w:sz w:val="18"/>
        </w:rPr>
        <w:t> </w:t>
      </w:r>
      <w:r>
        <w:rPr>
          <w:rFonts w:ascii="Calibri" w:hAnsi="Calibri"/>
          <w:sz w:val="18"/>
        </w:rPr>
        <w:t>ICU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patients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24/7 from a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remote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support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center at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UMass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Memorial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Medical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Center.</w:t>
      </w:r>
    </w:p>
    <w:p>
      <w:pPr>
        <w:spacing w:before="0"/>
        <w:ind w:left="180" w:right="133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20 </w:t>
      </w:r>
      <w:r>
        <w:rPr>
          <w:rFonts w:ascii="Calibri"/>
          <w:sz w:val="18"/>
        </w:rPr>
        <w:t>The Telestroke Program allows Medical Center neurologists with expertise in stroke care immediate access via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videoconferencing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at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UMass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Memorial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community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hospitals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affiliates.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This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allows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community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hospital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rule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out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stroke</w:t>
      </w:r>
      <w:r>
        <w:rPr>
          <w:rFonts w:ascii="Calibri"/>
          <w:spacing w:val="-37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care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for suspected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stroke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community.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tbl>
      <w:tblPr>
        <w:tblW w:w="0" w:type="auto"/>
        <w:jc w:val="left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2155"/>
        <w:gridCol w:w="2179"/>
      </w:tblGrid>
      <w:tr>
        <w:trPr>
          <w:trHeight w:val="246" w:hRule="atLeast"/>
        </w:trPr>
        <w:tc>
          <w:tcPr>
            <w:tcW w:w="2201" w:type="dxa"/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Neurology</w:t>
            </w:r>
          </w:p>
        </w:tc>
        <w:tc>
          <w:tcPr>
            <w:tcW w:w="2155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179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</w:tr>
      <w:tr>
        <w:trPr>
          <w:trHeight w:val="247" w:hRule="atLeast"/>
        </w:trPr>
        <w:tc>
          <w:tcPr>
            <w:tcW w:w="2201" w:type="dxa"/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Cardiology</w:t>
            </w:r>
          </w:p>
        </w:tc>
        <w:tc>
          <w:tcPr>
            <w:tcW w:w="2155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179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</w:tr>
      <w:tr>
        <w:trPr>
          <w:trHeight w:val="249" w:hRule="atLeast"/>
        </w:trPr>
        <w:tc>
          <w:tcPr>
            <w:tcW w:w="2201" w:type="dxa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Heart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Vascular</w:t>
            </w:r>
          </w:p>
        </w:tc>
        <w:tc>
          <w:tcPr>
            <w:tcW w:w="2155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179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</w:tr>
      <w:tr>
        <w:trPr>
          <w:trHeight w:val="246" w:hRule="atLeast"/>
        </w:trPr>
        <w:tc>
          <w:tcPr>
            <w:tcW w:w="2201" w:type="dxa"/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Dermatology</w:t>
            </w:r>
          </w:p>
        </w:tc>
        <w:tc>
          <w:tcPr>
            <w:tcW w:w="2155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179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</w:tr>
    </w:tbl>
    <w:p>
      <w:pPr>
        <w:spacing w:line="117" w:lineRule="auto" w:before="8"/>
        <w:ind w:left="900" w:right="1925" w:firstLine="0"/>
        <w:jc w:val="left"/>
        <w:rPr>
          <w:sz w:val="18"/>
        </w:rPr>
      </w:pPr>
      <w:r>
        <w:rPr>
          <w:sz w:val="18"/>
        </w:rPr>
        <w:t>Harrington Patients Receiving Care from UMMHC Specialists between 03/01/2019-03/01/2020.</w:t>
      </w:r>
      <w:r>
        <w:rPr>
          <w:spacing w:val="-42"/>
          <w:sz w:val="18"/>
        </w:rPr>
        <w:t> </w:t>
      </w:r>
      <w:r>
        <w:rPr>
          <w:sz w:val="18"/>
        </w:rPr>
        <w:t>Patients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MCN Value Based</w:t>
      </w:r>
      <w:r>
        <w:rPr>
          <w:spacing w:val="-2"/>
          <w:sz w:val="18"/>
        </w:rPr>
        <w:t> </w:t>
      </w:r>
      <w:r>
        <w:rPr>
          <w:sz w:val="18"/>
        </w:rPr>
        <w:t>Care</w:t>
      </w:r>
      <w:r>
        <w:rPr>
          <w:spacing w:val="-3"/>
          <w:sz w:val="18"/>
        </w:rPr>
        <w:t> </w:t>
      </w:r>
      <w:r>
        <w:rPr>
          <w:sz w:val="18"/>
        </w:rPr>
        <w:t>Programs as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January</w:t>
      </w:r>
      <w:r>
        <w:rPr>
          <w:spacing w:val="-2"/>
          <w:sz w:val="18"/>
        </w:rPr>
        <w:t> </w:t>
      </w:r>
      <w:r>
        <w:rPr>
          <w:sz w:val="18"/>
        </w:rPr>
        <w:t>2021.</w:t>
      </w:r>
    </w:p>
    <w:p>
      <w:pPr>
        <w:pStyle w:val="BodyText"/>
        <w:spacing w:before="18"/>
        <w:rPr>
          <w:sz w:val="11"/>
        </w:rPr>
      </w:pPr>
    </w:p>
    <w:p>
      <w:pPr>
        <w:pStyle w:val="BodyText"/>
        <w:spacing w:line="117" w:lineRule="auto"/>
        <w:ind w:left="180" w:right="156"/>
      </w:pPr>
      <w:r>
        <w:rPr/>
        <w:t>HHCS is located in UMMHC’s service area. The Applicant states that UMMHC and HHCS already</w:t>
      </w:r>
      <w:r>
        <w:rPr>
          <w:spacing w:val="1"/>
        </w:rPr>
        <w:t> </w:t>
      </w:r>
      <w:r>
        <w:rPr/>
        <w:t>share many of the same patients. Approximately 9% of UMMHC patients reside in HMH’s primary</w:t>
      </w:r>
      <w:r>
        <w:rPr>
          <w:spacing w:val="1"/>
        </w:rPr>
        <w:t> </w:t>
      </w:r>
      <w:r>
        <w:rPr/>
        <w:t>and secondary service areas. Data provided on the types of UMMHC services these patients utilize</w:t>
      </w:r>
      <w:r>
        <w:rPr>
          <w:spacing w:val="1"/>
        </w:rPr>
        <w:t> </w:t>
      </w:r>
      <w:r>
        <w:rPr/>
        <w:t>in FY20 reflect decreased volume as a result of the impact of the COVID- 19 emergency. Table 5</w:t>
      </w:r>
      <w:r>
        <w:rPr>
          <w:spacing w:val="1"/>
        </w:rPr>
        <w:t> </w:t>
      </w:r>
      <w:r>
        <w:rPr/>
        <w:t>lists UMMHC top inpatient and outpatient service volume for UMMHC patients residing in HMH’s</w:t>
      </w:r>
      <w:r>
        <w:rPr>
          <w:spacing w:val="-57"/>
        </w:rPr>
        <w:t> </w:t>
      </w:r>
      <w:r>
        <w:rPr/>
        <w:t>primary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secondary service areas,</w:t>
      </w:r>
      <w:r>
        <w:rPr>
          <w:spacing w:val="-4"/>
        </w:rPr>
        <w:t> </w:t>
      </w:r>
      <w:r>
        <w:rPr/>
        <w:t>which</w:t>
      </w:r>
      <w:r>
        <w:rPr>
          <w:spacing w:val="-1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MA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CT residents.</w:t>
      </w:r>
    </w:p>
    <w:p>
      <w:pPr>
        <w:pStyle w:val="Heading3"/>
        <w:spacing w:line="240" w:lineRule="auto" w:before="50"/>
      </w:pPr>
      <w:r>
        <w:rPr>
          <w:color w:val="5F76B4"/>
        </w:rPr>
        <w:t>Table</w:t>
      </w:r>
      <w:r>
        <w:rPr>
          <w:color w:val="5F76B4"/>
          <w:spacing w:val="-3"/>
        </w:rPr>
        <w:t> </w:t>
      </w:r>
      <w:r>
        <w:rPr>
          <w:color w:val="5F76B4"/>
        </w:rPr>
        <w:t>5:</w:t>
      </w:r>
      <w:r>
        <w:rPr>
          <w:color w:val="5F76B4"/>
          <w:spacing w:val="-2"/>
        </w:rPr>
        <w:t> </w:t>
      </w:r>
      <w:r>
        <w:rPr>
          <w:color w:val="5F76B4"/>
        </w:rPr>
        <w:t>UMMHC</w:t>
      </w:r>
      <w:r>
        <w:rPr>
          <w:color w:val="5F76B4"/>
          <w:spacing w:val="-1"/>
        </w:rPr>
        <w:t> </w:t>
      </w:r>
      <w:r>
        <w:rPr>
          <w:color w:val="5F76B4"/>
        </w:rPr>
        <w:t>Top</w:t>
      </w:r>
      <w:r>
        <w:rPr>
          <w:color w:val="5F76B4"/>
          <w:spacing w:val="-4"/>
        </w:rPr>
        <w:t> </w:t>
      </w:r>
      <w:r>
        <w:rPr>
          <w:color w:val="5F76B4"/>
        </w:rPr>
        <w:t>Ten</w:t>
      </w:r>
      <w:r>
        <w:rPr>
          <w:color w:val="5F76B4"/>
          <w:spacing w:val="-1"/>
        </w:rPr>
        <w:t> </w:t>
      </w:r>
      <w:r>
        <w:rPr>
          <w:color w:val="5F76B4"/>
        </w:rPr>
        <w:t>Inpatient</w:t>
      </w:r>
      <w:r>
        <w:rPr>
          <w:color w:val="5F76B4"/>
          <w:spacing w:val="-2"/>
        </w:rPr>
        <w:t> </w:t>
      </w:r>
      <w:r>
        <w:rPr>
          <w:color w:val="5F76B4"/>
        </w:rPr>
        <w:t>and</w:t>
      </w:r>
      <w:r>
        <w:rPr>
          <w:color w:val="5F76B4"/>
          <w:spacing w:val="-2"/>
        </w:rPr>
        <w:t> </w:t>
      </w:r>
      <w:r>
        <w:rPr>
          <w:color w:val="5F76B4"/>
        </w:rPr>
        <w:t>Outpatient</w:t>
      </w:r>
      <w:r>
        <w:rPr>
          <w:color w:val="5F76B4"/>
          <w:spacing w:val="-2"/>
        </w:rPr>
        <w:t> </w:t>
      </w:r>
      <w:r>
        <w:rPr>
          <w:color w:val="5F76B4"/>
        </w:rPr>
        <w:t>Services</w:t>
      </w:r>
      <w:r>
        <w:rPr>
          <w:color w:val="5F76B4"/>
          <w:spacing w:val="-1"/>
        </w:rPr>
        <w:t> </w:t>
      </w:r>
      <w:r>
        <w:rPr>
          <w:color w:val="5F76B4"/>
        </w:rPr>
        <w:t>by</w:t>
      </w:r>
      <w:r>
        <w:rPr>
          <w:color w:val="5F76B4"/>
          <w:spacing w:val="-2"/>
        </w:rPr>
        <w:t> </w:t>
      </w:r>
      <w:r>
        <w:rPr>
          <w:color w:val="5F76B4"/>
        </w:rPr>
        <w:t>Volume,</w:t>
      </w:r>
      <w:r>
        <w:rPr>
          <w:color w:val="5F76B4"/>
          <w:spacing w:val="-2"/>
        </w:rPr>
        <w:t> </w:t>
      </w:r>
      <w:r>
        <w:rPr>
          <w:color w:val="5F76B4"/>
        </w:rPr>
        <w:t>FY20</w:t>
      </w:r>
    </w:p>
    <w:p>
      <w:pPr>
        <w:pStyle w:val="BodyText"/>
        <w:spacing w:before="17"/>
        <w:rPr>
          <w:b/>
          <w:sz w:val="5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756"/>
        <w:gridCol w:w="3176"/>
        <w:gridCol w:w="754"/>
      </w:tblGrid>
      <w:tr>
        <w:trPr>
          <w:trHeight w:val="246" w:hRule="atLeast"/>
        </w:trPr>
        <w:tc>
          <w:tcPr>
            <w:tcW w:w="3310" w:type="dxa"/>
            <w:shd w:val="clear" w:color="auto" w:fill="DFE2EF"/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UMMHC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Hospitals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Inpatient</w:t>
            </w:r>
          </w:p>
        </w:tc>
        <w:tc>
          <w:tcPr>
            <w:tcW w:w="756" w:type="dxa"/>
            <w:shd w:val="clear" w:color="auto" w:fill="DFE2EF"/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2020</w:t>
            </w:r>
          </w:p>
        </w:tc>
        <w:tc>
          <w:tcPr>
            <w:tcW w:w="3176" w:type="dxa"/>
            <w:shd w:val="clear" w:color="auto" w:fill="DFE2EF"/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UMMHC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Hospitals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Outpatient</w:t>
            </w:r>
          </w:p>
        </w:tc>
        <w:tc>
          <w:tcPr>
            <w:tcW w:w="754" w:type="dxa"/>
            <w:shd w:val="clear" w:color="auto" w:fill="DFE2EF"/>
          </w:tcPr>
          <w:p>
            <w:pPr>
              <w:pStyle w:val="TableParagraph"/>
              <w:spacing w:line="22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2020</w:t>
            </w:r>
          </w:p>
        </w:tc>
      </w:tr>
      <w:tr>
        <w:trPr>
          <w:trHeight w:val="246" w:hRule="atLeast"/>
        </w:trPr>
        <w:tc>
          <w:tcPr>
            <w:tcW w:w="33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OB/GYN/Neonatology</w:t>
            </w:r>
          </w:p>
        </w:tc>
        <w:tc>
          <w:tcPr>
            <w:tcW w:w="75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29.4%</w:t>
            </w:r>
          </w:p>
        </w:tc>
        <w:tc>
          <w:tcPr>
            <w:tcW w:w="317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Radiology</w:t>
            </w:r>
          </w:p>
        </w:tc>
        <w:tc>
          <w:tcPr>
            <w:tcW w:w="75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11%</w:t>
            </w:r>
          </w:p>
        </w:tc>
      </w:tr>
      <w:tr>
        <w:trPr>
          <w:trHeight w:val="249" w:hRule="atLeast"/>
        </w:trPr>
        <w:tc>
          <w:tcPr>
            <w:tcW w:w="331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Medicine</w:t>
            </w:r>
          </w:p>
        </w:tc>
        <w:tc>
          <w:tcPr>
            <w:tcW w:w="75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27.5%</w:t>
            </w:r>
          </w:p>
        </w:tc>
        <w:tc>
          <w:tcPr>
            <w:tcW w:w="317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</w:tc>
        <w:tc>
          <w:tcPr>
            <w:tcW w:w="754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10.7%</w:t>
            </w:r>
          </w:p>
        </w:tc>
      </w:tr>
      <w:tr>
        <w:trPr>
          <w:trHeight w:val="246" w:hRule="atLeast"/>
        </w:trPr>
        <w:tc>
          <w:tcPr>
            <w:tcW w:w="33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Cardiac/Thoracic/Vascular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75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12.9%</w:t>
            </w:r>
          </w:p>
        </w:tc>
        <w:tc>
          <w:tcPr>
            <w:tcW w:w="317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Subspecialist: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Ortho/Podiatry</w:t>
            </w:r>
          </w:p>
        </w:tc>
        <w:tc>
          <w:tcPr>
            <w:tcW w:w="75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9.3%</w:t>
            </w:r>
          </w:p>
        </w:tc>
      </w:tr>
      <w:tr>
        <w:trPr>
          <w:trHeight w:val="246" w:hRule="atLeast"/>
        </w:trPr>
        <w:tc>
          <w:tcPr>
            <w:tcW w:w="33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Surgery</w:t>
            </w:r>
          </w:p>
        </w:tc>
        <w:tc>
          <w:tcPr>
            <w:tcW w:w="75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8.8%</w:t>
            </w:r>
          </w:p>
        </w:tc>
        <w:tc>
          <w:tcPr>
            <w:tcW w:w="317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Labs</w:t>
            </w:r>
          </w:p>
        </w:tc>
        <w:tc>
          <w:tcPr>
            <w:tcW w:w="75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8.9%</w:t>
            </w:r>
          </w:p>
        </w:tc>
      </w:tr>
      <w:tr>
        <w:trPr>
          <w:trHeight w:val="249" w:hRule="atLeast"/>
        </w:trPr>
        <w:tc>
          <w:tcPr>
            <w:tcW w:w="331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Neurology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Neurosurgery</w:t>
            </w:r>
          </w:p>
        </w:tc>
        <w:tc>
          <w:tcPr>
            <w:tcW w:w="75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5.9%</w:t>
            </w:r>
          </w:p>
        </w:tc>
        <w:tc>
          <w:tcPr>
            <w:tcW w:w="317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Subspecialist: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Pediatric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</w:t>
            </w:r>
          </w:p>
        </w:tc>
        <w:tc>
          <w:tcPr>
            <w:tcW w:w="754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7.8%</w:t>
            </w:r>
          </w:p>
        </w:tc>
      </w:tr>
      <w:tr>
        <w:trPr>
          <w:trHeight w:val="246" w:hRule="atLeast"/>
        </w:trPr>
        <w:tc>
          <w:tcPr>
            <w:tcW w:w="33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Orthopedics</w:t>
            </w:r>
          </w:p>
        </w:tc>
        <w:tc>
          <w:tcPr>
            <w:tcW w:w="75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5.0%</w:t>
            </w:r>
          </w:p>
        </w:tc>
        <w:tc>
          <w:tcPr>
            <w:tcW w:w="317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Subspecialist: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Cardiology/Vascular</w:t>
            </w:r>
          </w:p>
        </w:tc>
        <w:tc>
          <w:tcPr>
            <w:tcW w:w="75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7.5%</w:t>
            </w:r>
          </w:p>
        </w:tc>
      </w:tr>
      <w:tr>
        <w:trPr>
          <w:trHeight w:val="246" w:hRule="atLeast"/>
        </w:trPr>
        <w:tc>
          <w:tcPr>
            <w:tcW w:w="33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75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3.1%</w:t>
            </w:r>
          </w:p>
        </w:tc>
        <w:tc>
          <w:tcPr>
            <w:tcW w:w="317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ED</w:t>
            </w:r>
          </w:p>
        </w:tc>
        <w:tc>
          <w:tcPr>
            <w:tcW w:w="75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5.8%</w:t>
            </w:r>
          </w:p>
        </w:tc>
      </w:tr>
      <w:tr>
        <w:trPr>
          <w:trHeight w:val="247" w:hRule="atLeast"/>
        </w:trPr>
        <w:tc>
          <w:tcPr>
            <w:tcW w:w="33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Oncology</w:t>
            </w:r>
          </w:p>
        </w:tc>
        <w:tc>
          <w:tcPr>
            <w:tcW w:w="75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2.9%</w:t>
            </w:r>
          </w:p>
        </w:tc>
        <w:tc>
          <w:tcPr>
            <w:tcW w:w="317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Subspecialist: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</w:p>
        </w:tc>
        <w:tc>
          <w:tcPr>
            <w:tcW w:w="75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4.8%</w:t>
            </w:r>
          </w:p>
        </w:tc>
      </w:tr>
      <w:tr>
        <w:trPr>
          <w:trHeight w:val="249" w:hRule="atLeast"/>
        </w:trPr>
        <w:tc>
          <w:tcPr>
            <w:tcW w:w="3310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Spine</w:t>
            </w:r>
          </w:p>
        </w:tc>
        <w:tc>
          <w:tcPr>
            <w:tcW w:w="75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2.7%</w:t>
            </w:r>
          </w:p>
        </w:tc>
        <w:tc>
          <w:tcPr>
            <w:tcW w:w="317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Subspecialist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Cancer</w:t>
            </w:r>
          </w:p>
        </w:tc>
        <w:tc>
          <w:tcPr>
            <w:tcW w:w="754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4.3%</w:t>
            </w:r>
          </w:p>
        </w:tc>
      </w:tr>
      <w:tr>
        <w:trPr>
          <w:trHeight w:val="246" w:hRule="atLeast"/>
        </w:trPr>
        <w:tc>
          <w:tcPr>
            <w:tcW w:w="3310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Psychiatry</w:t>
            </w:r>
          </w:p>
        </w:tc>
        <w:tc>
          <w:tcPr>
            <w:tcW w:w="75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1.8%</w:t>
            </w:r>
          </w:p>
        </w:tc>
        <w:tc>
          <w:tcPr>
            <w:tcW w:w="317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Subspecialist: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OB/GYN</w:t>
            </w:r>
          </w:p>
        </w:tc>
        <w:tc>
          <w:tcPr>
            <w:tcW w:w="754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3.4%</w:t>
            </w:r>
          </w:p>
        </w:tc>
      </w:tr>
    </w:tbl>
    <w:p>
      <w:pPr>
        <w:pStyle w:val="BodyText"/>
        <w:spacing w:before="22"/>
        <w:rPr>
          <w:b/>
          <w:sz w:val="11"/>
        </w:rPr>
      </w:pPr>
    </w:p>
    <w:p>
      <w:pPr>
        <w:pStyle w:val="BodyText"/>
        <w:spacing w:line="117" w:lineRule="auto"/>
        <w:ind w:left="180" w:right="147"/>
      </w:pPr>
      <w:r>
        <w:rPr/>
        <w:t>The Applicant states UMMHC hospitals and HMH offer many similar services at each respective</w:t>
      </w:r>
      <w:r>
        <w:rPr>
          <w:spacing w:val="1"/>
        </w:rPr>
        <w:t> </w:t>
      </w:r>
      <w:r>
        <w:rPr/>
        <w:t>entity, including inpatient care, behavioral health, emergency department (ED), radiology, labs, and</w:t>
      </w:r>
      <w:r>
        <w:rPr>
          <w:spacing w:val="1"/>
        </w:rPr>
        <w:t> </w:t>
      </w:r>
      <w:r>
        <w:rPr/>
        <w:t>rehabilitation services. It acknowledges a community need for local access to specialty care and</w:t>
      </w:r>
      <w:r>
        <w:rPr>
          <w:spacing w:val="1"/>
        </w:rPr>
        <w:t> </w:t>
      </w:r>
      <w:r>
        <w:rPr/>
        <w:t>asserts that over time it will adjust specialty care to meet the needs of the community. The Applicant</w:t>
      </w:r>
      <w:r>
        <w:rPr>
          <w:spacing w:val="-57"/>
        </w:rPr>
        <w:t> </w:t>
      </w:r>
      <w:r>
        <w:rPr/>
        <w:t>states that there are gaps in certain specialties for the HHCS community that need to be addressed.</w:t>
      </w:r>
      <w:r>
        <w:rPr>
          <w:spacing w:val="1"/>
        </w:rPr>
        <w:t> </w:t>
      </w:r>
      <w:r>
        <w:rPr/>
        <w:t>HHCS is working with UMMHC to develop a plan to address gaps in the following medical</w:t>
      </w:r>
      <w:r>
        <w:rPr>
          <w:spacing w:val="1"/>
        </w:rPr>
        <w:t> </w:t>
      </w:r>
      <w:r>
        <w:rPr/>
        <w:t>specialties at HMH and within HPS medical offices: cardiology, oncology, endocrinology,</w:t>
      </w:r>
      <w:r>
        <w:rPr>
          <w:spacing w:val="1"/>
        </w:rPr>
        <w:t> </w:t>
      </w:r>
      <w:r>
        <w:rPr/>
        <w:t>ophthalmology,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care.</w:t>
      </w:r>
      <w:r>
        <w:rPr>
          <w:spacing w:val="-4"/>
        </w:rPr>
        <w:t> </w:t>
      </w:r>
      <w:r>
        <w:rPr/>
        <w:t>HHCS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UMMHC</w:t>
      </w:r>
      <w:r>
        <w:rPr>
          <w:spacing w:val="-2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undergo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physician</w:t>
      </w:r>
      <w:r>
        <w:rPr>
          <w:spacing w:val="-3"/>
        </w:rPr>
        <w:t> </w:t>
      </w:r>
      <w:r>
        <w:rPr/>
        <w:t>staffing</w:t>
      </w:r>
      <w:r>
        <w:rPr>
          <w:spacing w:val="-57"/>
        </w:rPr>
        <w:t> </w:t>
      </w:r>
      <w:r>
        <w:rPr/>
        <w:t>study to obtain a greater understanding of the short and long term needs for provider recruitment in</w:t>
      </w:r>
      <w:r>
        <w:rPr>
          <w:spacing w:val="-57"/>
        </w:rPr>
        <w:t> </w:t>
      </w:r>
      <w:r>
        <w:rPr/>
        <w:t>the HHCS service area and the Applicant asserts that upon project approval, UMMHC and HHCS</w:t>
      </w:r>
      <w:r>
        <w:rPr>
          <w:spacing w:val="1"/>
        </w:rPr>
        <w:t> </w:t>
      </w:r>
      <w:r>
        <w:rPr/>
        <w:t>will be able to conduct a larger, collaborative study and implement a plan for physician recruitment.</w:t>
      </w:r>
      <w:r>
        <w:rPr>
          <w:spacing w:val="1"/>
        </w:rPr>
        <w:t> </w:t>
      </w:r>
      <w:r>
        <w:rPr/>
        <w:t>The Applicant asserts that within the HHCS service area, high acuity tertiary, and quaternary care</w:t>
      </w:r>
      <w:r>
        <w:rPr>
          <w:spacing w:val="1"/>
        </w:rPr>
        <w:t> </w:t>
      </w:r>
      <w:r>
        <w:rPr/>
        <w:t>will continue to be provided at UMass Memorial which has the infrastructure to support such care.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2"/>
        </w:rPr>
        <w:t> </w:t>
      </w:r>
      <w:r>
        <w:rPr/>
        <w:t>commitment</w:t>
      </w:r>
      <w:r>
        <w:rPr>
          <w:spacing w:val="2"/>
        </w:rPr>
        <w:t> </w:t>
      </w:r>
      <w:r>
        <w:rPr/>
        <w:t>to the</w:t>
      </w:r>
      <w:r>
        <w:rPr>
          <w:spacing w:val="1"/>
        </w:rPr>
        <w:t> </w:t>
      </w:r>
      <w:r>
        <w:rPr/>
        <w:t>HMH</w:t>
      </w:r>
      <w:r>
        <w:rPr>
          <w:spacing w:val="1"/>
        </w:rPr>
        <w:t> </w:t>
      </w:r>
      <w:r>
        <w:rPr/>
        <w:t>community,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asserts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through the</w:t>
      </w:r>
      <w:r>
        <w:rPr>
          <w:spacing w:val="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will: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  <w:tab w:pos="901" w:val="left" w:leader="none"/>
        </w:tabs>
        <w:spacing w:line="217" w:lineRule="exact" w:before="0" w:after="0"/>
        <w:ind w:left="900" w:right="0" w:hanging="361"/>
        <w:jc w:val="left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HMH</w:t>
      </w:r>
      <w:r>
        <w:rPr>
          <w:spacing w:val="-3"/>
          <w:sz w:val="24"/>
        </w:rPr>
        <w:t> </w:t>
      </w:r>
      <w:r>
        <w:rPr>
          <w:sz w:val="24"/>
        </w:rPr>
        <w:t>leadership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3"/>
          <w:sz w:val="24"/>
        </w:rPr>
        <w:t> </w:t>
      </w:r>
      <w:r>
        <w:rPr>
          <w:sz w:val="24"/>
        </w:rPr>
        <w:t>HMH’s</w:t>
      </w:r>
      <w:r>
        <w:rPr>
          <w:spacing w:val="-1"/>
          <w:sz w:val="24"/>
        </w:rPr>
        <w:t> </w:t>
      </w:r>
      <w:r>
        <w:rPr>
          <w:sz w:val="24"/>
        </w:rPr>
        <w:t>patient</w:t>
      </w:r>
      <w:r>
        <w:rPr>
          <w:spacing w:val="-2"/>
          <w:sz w:val="24"/>
        </w:rPr>
        <w:t> </w:t>
      </w:r>
      <w:r>
        <w:rPr>
          <w:sz w:val="24"/>
        </w:rPr>
        <w:t>choices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seek</w:t>
      </w:r>
    </w:p>
    <w:p>
      <w:pPr>
        <w:pStyle w:val="BodyText"/>
        <w:spacing w:line="287" w:lineRule="exact"/>
        <w:ind w:left="900"/>
      </w:pPr>
      <w:r>
        <w:rPr/>
        <w:t>care;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  <w:tab w:pos="901" w:val="left" w:leader="none"/>
        </w:tabs>
        <w:spacing w:line="117" w:lineRule="auto" w:before="91" w:after="0"/>
        <w:ind w:left="900" w:right="316" w:hanging="360"/>
        <w:jc w:val="left"/>
        <w:rPr>
          <w:sz w:val="24"/>
        </w:rPr>
      </w:pPr>
      <w:r>
        <w:rPr>
          <w:sz w:val="24"/>
        </w:rPr>
        <w:t>work to understand the community need for access to specialty care in HMH’s service area</w:t>
      </w:r>
      <w:r>
        <w:rPr>
          <w:spacing w:val="-57"/>
          <w:sz w:val="24"/>
        </w:rPr>
        <w:t> </w:t>
      </w:r>
      <w:r>
        <w:rPr>
          <w:sz w:val="24"/>
        </w:rPr>
        <w:t>to identify areas of greater support and collaboration and enhance support for access to</w:t>
      </w:r>
      <w:r>
        <w:rPr>
          <w:spacing w:val="1"/>
          <w:sz w:val="24"/>
        </w:rPr>
        <w:t> </w:t>
      </w:r>
      <w:r>
        <w:rPr>
          <w:sz w:val="24"/>
        </w:rPr>
        <w:t>specialty care</w:t>
      </w:r>
      <w:r>
        <w:rPr>
          <w:spacing w:val="-1"/>
          <w:sz w:val="24"/>
        </w:rPr>
        <w:t> </w:t>
      </w:r>
      <w:r>
        <w:rPr>
          <w:sz w:val="24"/>
        </w:rPr>
        <w:t>locally</w:t>
      </w:r>
      <w:r>
        <w:rPr>
          <w:spacing w:val="2"/>
          <w:sz w:val="24"/>
        </w:rPr>
        <w:t> </w:t>
      </w:r>
      <w:r>
        <w:rPr>
          <w:sz w:val="24"/>
        </w:rPr>
        <w:t>as clinically</w:t>
      </w:r>
      <w:r>
        <w:rPr>
          <w:spacing w:val="-2"/>
          <w:sz w:val="24"/>
        </w:rPr>
        <w:t> </w:t>
      </w:r>
      <w:r>
        <w:rPr>
          <w:sz w:val="24"/>
        </w:rPr>
        <w:t>appropriate;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913" w:hanging="360"/>
        <w:jc w:val="left"/>
        <w:rPr>
          <w:sz w:val="24"/>
        </w:rPr>
      </w:pPr>
      <w:r>
        <w:rPr>
          <w:sz w:val="24"/>
        </w:rPr>
        <w:t>work to improve quality and patient outcomes through performance improvement</w:t>
      </w:r>
      <w:r>
        <w:rPr>
          <w:spacing w:val="1"/>
          <w:sz w:val="24"/>
        </w:rPr>
        <w:t> </w:t>
      </w:r>
      <w:r>
        <w:rPr>
          <w:sz w:val="24"/>
        </w:rPr>
        <w:t>initiatives,</w:t>
      </w:r>
      <w:r>
        <w:rPr>
          <w:spacing w:val="-4"/>
          <w:sz w:val="24"/>
        </w:rPr>
        <w:t> </w:t>
      </w:r>
      <w:r>
        <w:rPr>
          <w:sz w:val="24"/>
        </w:rPr>
        <w:t>post-acute</w:t>
      </w:r>
      <w:r>
        <w:rPr>
          <w:spacing w:val="-3"/>
          <w:sz w:val="24"/>
        </w:rPr>
        <w:t> </w:t>
      </w:r>
      <w:r>
        <w:rPr>
          <w:sz w:val="24"/>
        </w:rPr>
        <w:t>networks,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aligned</w:t>
      </w:r>
      <w:r>
        <w:rPr>
          <w:spacing w:val="-4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strategies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its</w:t>
      </w:r>
    </w:p>
    <w:p>
      <w:pPr>
        <w:spacing w:after="0" w:line="117" w:lineRule="auto"/>
        <w:jc w:val="left"/>
        <w:rPr>
          <w:sz w:val="24"/>
        </w:rPr>
        <w:sectPr>
          <w:pgSz w:w="12240" w:h="15840"/>
          <w:pgMar w:header="0" w:footer="1056" w:top="980" w:bottom="1240" w:left="1260" w:right="1320"/>
        </w:sectPr>
      </w:pPr>
    </w:p>
    <w:p>
      <w:pPr>
        <w:pStyle w:val="BodyText"/>
        <w:spacing w:line="117" w:lineRule="auto" w:before="87"/>
        <w:ind w:left="900" w:right="423"/>
      </w:pPr>
      <w:r>
        <w:rPr/>
        <w:t>participation with HHCS in the UMass Memorial Managed Care Network and the UMass</w:t>
      </w:r>
      <w:r>
        <w:rPr>
          <w:spacing w:val="-57"/>
        </w:rPr>
        <w:t> </w:t>
      </w:r>
      <w:r>
        <w:rPr/>
        <w:t>Memorial</w:t>
      </w:r>
      <w:r>
        <w:rPr>
          <w:spacing w:val="-1"/>
        </w:rPr>
        <w:t> </w:t>
      </w:r>
      <w:r>
        <w:rPr/>
        <w:t>Accountable Care</w:t>
      </w:r>
      <w:r>
        <w:rPr>
          <w:spacing w:val="1"/>
        </w:rPr>
        <w:t> </w:t>
      </w:r>
      <w:r>
        <w:rPr/>
        <w:t>Organization; and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  <w:tab w:pos="901" w:val="left" w:leader="none"/>
        </w:tabs>
        <w:spacing w:line="229" w:lineRule="exact" w:before="0" w:after="0"/>
        <w:ind w:left="900" w:right="0" w:hanging="361"/>
        <w:jc w:val="left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recruitment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physicians</w:t>
      </w:r>
      <w:r>
        <w:rPr>
          <w:spacing w:val="2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HHCS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area</w:t>
      </w:r>
      <w:r>
        <w:rPr>
          <w:spacing w:val="-1"/>
          <w:sz w:val="24"/>
        </w:rPr>
        <w:t> </w:t>
      </w:r>
      <w:r>
        <w:rPr>
          <w:sz w:val="24"/>
        </w:rPr>
        <w:t>including:</w:t>
      </w:r>
    </w:p>
    <w:p>
      <w:pPr>
        <w:pStyle w:val="ListParagraph"/>
        <w:numPr>
          <w:ilvl w:val="1"/>
          <w:numId w:val="6"/>
        </w:numPr>
        <w:tabs>
          <w:tab w:pos="1933" w:val="left" w:leader="none"/>
        </w:tabs>
        <w:spacing w:line="270" w:lineRule="exact" w:before="0" w:after="0"/>
        <w:ind w:left="1932" w:right="0" w:hanging="313"/>
        <w:jc w:val="left"/>
        <w:rPr>
          <w:sz w:val="24"/>
        </w:rPr>
      </w:pPr>
      <w:r>
        <w:rPr>
          <w:b/>
          <w:sz w:val="24"/>
        </w:rPr>
        <w:t>three</w:t>
      </w:r>
      <w:r>
        <w:rPr>
          <w:b/>
          <w:spacing w:val="-3"/>
          <w:sz w:val="24"/>
        </w:rPr>
        <w:t> </w:t>
      </w:r>
      <w:r>
        <w:rPr>
          <w:sz w:val="24"/>
        </w:rPr>
        <w:t>net</w:t>
      </w:r>
      <w:r>
        <w:rPr>
          <w:spacing w:val="-3"/>
          <w:sz w:val="24"/>
        </w:rPr>
        <w:t> </w:t>
      </w:r>
      <w:r>
        <w:rPr>
          <w:sz w:val="24"/>
        </w:rPr>
        <w:t>full-time</w:t>
      </w:r>
      <w:r>
        <w:rPr>
          <w:spacing w:val="-3"/>
          <w:sz w:val="24"/>
        </w:rPr>
        <w:t> </w:t>
      </w:r>
      <w:r>
        <w:rPr>
          <w:sz w:val="24"/>
        </w:rPr>
        <w:t>primary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physicians</w:t>
      </w:r>
      <w:r>
        <w:rPr>
          <w:spacing w:val="1"/>
          <w:sz w:val="24"/>
        </w:rPr>
        <w:t> </w:t>
      </w:r>
      <w:r>
        <w:rPr>
          <w:sz w:val="24"/>
        </w:rPr>
        <w:t>(PCPs);</w:t>
      </w:r>
    </w:p>
    <w:p>
      <w:pPr>
        <w:pStyle w:val="ListParagraph"/>
        <w:numPr>
          <w:ilvl w:val="1"/>
          <w:numId w:val="6"/>
        </w:numPr>
        <w:tabs>
          <w:tab w:pos="1933" w:val="left" w:leader="none"/>
        </w:tabs>
        <w:spacing w:line="270" w:lineRule="exact" w:before="0" w:after="0"/>
        <w:ind w:left="1932" w:right="0" w:hanging="313"/>
        <w:jc w:val="left"/>
        <w:rPr>
          <w:sz w:val="24"/>
        </w:rPr>
      </w:pPr>
      <w:r>
        <w:rPr>
          <w:b/>
          <w:sz w:val="24"/>
        </w:rPr>
        <w:t>one</w:t>
      </w:r>
      <w:r>
        <w:rPr>
          <w:b/>
          <w:spacing w:val="-2"/>
          <w:sz w:val="24"/>
        </w:rPr>
        <w:t> </w:t>
      </w:r>
      <w:r>
        <w:rPr>
          <w:sz w:val="24"/>
        </w:rPr>
        <w:t>net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full-time</w:t>
      </w:r>
      <w:r>
        <w:rPr>
          <w:spacing w:val="-2"/>
          <w:sz w:val="24"/>
        </w:rPr>
        <w:t> </w:t>
      </w:r>
      <w:r>
        <w:rPr>
          <w:sz w:val="24"/>
        </w:rPr>
        <w:t>psychiatrist;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6"/>
        </w:numPr>
        <w:tabs>
          <w:tab w:pos="1933" w:val="left" w:leader="none"/>
        </w:tabs>
        <w:spacing w:line="404" w:lineRule="exact" w:before="0" w:after="0"/>
        <w:ind w:left="1932" w:right="0" w:hanging="313"/>
        <w:jc w:val="left"/>
        <w:rPr>
          <w:sz w:val="24"/>
        </w:rPr>
      </w:pPr>
      <w:r>
        <w:rPr>
          <w:b/>
          <w:sz w:val="24"/>
        </w:rPr>
        <w:t>one</w:t>
      </w:r>
      <w:r>
        <w:rPr>
          <w:b/>
          <w:spacing w:val="-3"/>
          <w:sz w:val="24"/>
        </w:rPr>
        <w:t> </w:t>
      </w:r>
      <w:r>
        <w:rPr>
          <w:sz w:val="24"/>
        </w:rPr>
        <w:t>net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full-time</w:t>
      </w:r>
      <w:r>
        <w:rPr>
          <w:spacing w:val="-3"/>
          <w:sz w:val="24"/>
        </w:rPr>
        <w:t> </w:t>
      </w:r>
      <w:r>
        <w:rPr>
          <w:sz w:val="24"/>
        </w:rPr>
        <w:t>gastroenterologist.</w:t>
      </w:r>
    </w:p>
    <w:p>
      <w:pPr>
        <w:pStyle w:val="BodyText"/>
        <w:spacing w:line="117" w:lineRule="auto" w:before="210"/>
        <w:ind w:left="180" w:right="303"/>
      </w:pPr>
      <w:r>
        <w:rPr/>
        <w:t>Southern Worcester County patients currently have access to UMMHC specialist service lines</w:t>
      </w:r>
      <w:r>
        <w:rPr>
          <w:spacing w:val="1"/>
        </w:rPr>
        <w:t> </w:t>
      </w:r>
      <w:r>
        <w:rPr/>
        <w:t>primarily through UMass Memorial or UMass Memorial Medical Group’s off-campus physician</w:t>
      </w:r>
      <w:r>
        <w:rPr>
          <w:spacing w:val="1"/>
        </w:rPr>
        <w:t> </w:t>
      </w:r>
      <w:r>
        <w:rPr/>
        <w:t>office practices. UMMHC does not have a significant number of specialists in HMH’s service area,</w:t>
      </w:r>
      <w:r>
        <w:rPr>
          <w:spacing w:val="-58"/>
        </w:rPr>
        <w:t> </w:t>
      </w:r>
      <w:r>
        <w:rPr/>
        <w:t>but the Applicant expects that as HMH physicians integrate into the UMass Memorial Medical</w:t>
      </w:r>
      <w:r>
        <w:rPr>
          <w:spacing w:val="1"/>
        </w:rPr>
        <w:t> </w:t>
      </w:r>
      <w:r>
        <w:rPr/>
        <w:t>Group, physician recruitment and retention of both PCPs and specialists will improve in HMH’s</w:t>
      </w:r>
      <w:r>
        <w:rPr>
          <w:spacing w:val="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area.</w:t>
      </w:r>
    </w:p>
    <w:p>
      <w:pPr>
        <w:pStyle w:val="Heading3"/>
        <w:numPr>
          <w:ilvl w:val="0"/>
          <w:numId w:val="6"/>
        </w:numPr>
        <w:tabs>
          <w:tab w:pos="541" w:val="left" w:leader="none"/>
        </w:tabs>
        <w:spacing w:line="411" w:lineRule="exact" w:before="50" w:after="0"/>
        <w:ind w:left="540" w:right="0" w:hanging="361"/>
        <w:jc w:val="left"/>
      </w:pP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ambulatory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referring</w:t>
      </w:r>
      <w:r>
        <w:rPr>
          <w:spacing w:val="-5"/>
        </w:rPr>
        <w:t> </w:t>
      </w:r>
      <w:r>
        <w:rPr/>
        <w:t>providers</w:t>
      </w:r>
    </w:p>
    <w:p>
      <w:pPr>
        <w:pStyle w:val="BodyText"/>
        <w:spacing w:line="117" w:lineRule="auto" w:before="74"/>
        <w:ind w:left="180" w:right="300"/>
        <w:jc w:val="both"/>
      </w:pPr>
      <w:r>
        <w:rPr/>
        <w:t>The Applicant states that improving ambulatory services for patients and referring providers is one</w:t>
      </w:r>
      <w:r>
        <w:rPr>
          <w:spacing w:val="-57"/>
        </w:rPr>
        <w:t> </w:t>
      </w:r>
      <w:r>
        <w:rPr/>
        <w:t>of UMMHC’s top priorities across the system and that HMH will be incorporated into UMMHC’s</w:t>
      </w:r>
      <w:r>
        <w:rPr>
          <w:spacing w:val="-57"/>
        </w:rPr>
        <w:t> </w:t>
      </w:r>
      <w:r>
        <w:rPr/>
        <w:t>system-wide strategic and operational work in order to strengthen access to care in the HMH local</w:t>
      </w:r>
      <w:r>
        <w:rPr>
          <w:spacing w:val="-57"/>
        </w:rPr>
        <w:t> </w:t>
      </w:r>
      <w:r>
        <w:rPr/>
        <w:t>service</w:t>
      </w:r>
      <w:r>
        <w:rPr>
          <w:spacing w:val="-2"/>
        </w:rPr>
        <w:t> </w:t>
      </w:r>
      <w:r>
        <w:rPr/>
        <w:t>area.</w:t>
      </w:r>
    </w:p>
    <w:p>
      <w:pPr>
        <w:pStyle w:val="ListParagraph"/>
        <w:numPr>
          <w:ilvl w:val="0"/>
          <w:numId w:val="8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435" w:hanging="360"/>
        <w:jc w:val="left"/>
        <w:rPr>
          <w:sz w:val="24"/>
        </w:rPr>
      </w:pPr>
      <w:r>
        <w:rPr>
          <w:sz w:val="24"/>
        </w:rPr>
        <w:t>UMMHC is investing in Ambulatory Care Transformation to ease providers’ schedules to</w:t>
      </w:r>
      <w:r>
        <w:rPr>
          <w:spacing w:val="-57"/>
          <w:sz w:val="24"/>
        </w:rPr>
        <w:t> </w:t>
      </w:r>
      <w:r>
        <w:rPr>
          <w:sz w:val="24"/>
        </w:rPr>
        <w:t>allow patients faster access to primary and specialty care across the UMMHC system</w:t>
      </w:r>
      <w:r>
        <w:rPr>
          <w:spacing w:val="1"/>
          <w:sz w:val="24"/>
        </w:rPr>
        <w:t> </w:t>
      </w:r>
      <w:r>
        <w:rPr>
          <w:sz w:val="24"/>
        </w:rPr>
        <w:t>through utilizing Advanced Practice Providers</w:t>
      </w:r>
      <w:r>
        <w:rPr>
          <w:sz w:val="24"/>
          <w:vertAlign w:val="superscript"/>
        </w:rPr>
        <w:t>21</w:t>
      </w:r>
      <w:r>
        <w:rPr>
          <w:sz w:val="24"/>
          <w:vertAlign w:val="baseline"/>
        </w:rPr>
        <w:t> for routine care visits to allocate more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physicians’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time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new patient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visits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patients with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higher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acuity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conditions.</w:t>
      </w:r>
    </w:p>
    <w:p>
      <w:pPr>
        <w:pStyle w:val="ListParagraph"/>
        <w:numPr>
          <w:ilvl w:val="0"/>
          <w:numId w:val="8"/>
        </w:numPr>
        <w:tabs>
          <w:tab w:pos="900" w:val="left" w:leader="none"/>
          <w:tab w:pos="901" w:val="left" w:leader="none"/>
        </w:tabs>
        <w:spacing w:line="117" w:lineRule="auto" w:before="30" w:after="0"/>
        <w:ind w:left="900" w:right="227" w:hanging="360"/>
        <w:jc w:val="left"/>
        <w:rPr>
          <w:sz w:val="24"/>
        </w:rPr>
      </w:pPr>
      <w:r>
        <w:rPr>
          <w:sz w:val="24"/>
        </w:rPr>
        <w:t>UMMHC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bring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large,</w:t>
      </w:r>
      <w:r>
        <w:rPr>
          <w:spacing w:val="-6"/>
          <w:sz w:val="24"/>
        </w:rPr>
        <w:t> </w:t>
      </w:r>
      <w:r>
        <w:rPr>
          <w:sz w:val="24"/>
        </w:rPr>
        <w:t>centralized</w:t>
      </w:r>
      <w:r>
        <w:rPr>
          <w:spacing w:val="-3"/>
          <w:sz w:val="24"/>
        </w:rPr>
        <w:t> </w:t>
      </w:r>
      <w:r>
        <w:rPr>
          <w:sz w:val="24"/>
        </w:rPr>
        <w:t>physician</w:t>
      </w:r>
      <w:r>
        <w:rPr>
          <w:spacing w:val="-4"/>
          <w:sz w:val="24"/>
        </w:rPr>
        <w:t> </w:t>
      </w:r>
      <w:r>
        <w:rPr>
          <w:sz w:val="24"/>
        </w:rPr>
        <w:t>recruitment</w:t>
      </w:r>
      <w:r>
        <w:rPr>
          <w:spacing w:val="-3"/>
          <w:sz w:val="24"/>
        </w:rPr>
        <w:t> </w:t>
      </w:r>
      <w:r>
        <w:rPr>
          <w:sz w:val="24"/>
        </w:rPr>
        <w:t>infrastructure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3"/>
          <w:sz w:val="24"/>
        </w:rPr>
        <w:t> </w:t>
      </w:r>
      <w:r>
        <w:rPr>
          <w:sz w:val="24"/>
        </w:rPr>
        <w:t>group management</w:t>
      </w:r>
      <w:r>
        <w:rPr>
          <w:spacing w:val="-1"/>
          <w:sz w:val="24"/>
        </w:rPr>
        <w:t> </w:t>
      </w:r>
      <w:r>
        <w:rPr>
          <w:sz w:val="24"/>
        </w:rPr>
        <w:t>team to support</w:t>
      </w:r>
      <w:r>
        <w:rPr>
          <w:spacing w:val="-1"/>
          <w:sz w:val="24"/>
        </w:rPr>
        <w:t> </w:t>
      </w:r>
      <w:r>
        <w:rPr>
          <w:sz w:val="24"/>
        </w:rPr>
        <w:t>increased local</w:t>
      </w:r>
      <w:r>
        <w:rPr>
          <w:spacing w:val="-3"/>
          <w:sz w:val="24"/>
        </w:rPr>
        <w:t> </w:t>
      </w:r>
      <w:r>
        <w:rPr>
          <w:sz w:val="24"/>
        </w:rPr>
        <w:t>access.</w:t>
      </w:r>
    </w:p>
    <w:p>
      <w:pPr>
        <w:pStyle w:val="ListParagraph"/>
        <w:numPr>
          <w:ilvl w:val="0"/>
          <w:numId w:val="8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148" w:hanging="360"/>
        <w:jc w:val="left"/>
        <w:rPr>
          <w:sz w:val="24"/>
        </w:rPr>
      </w:pPr>
      <w:r>
        <w:rPr>
          <w:sz w:val="24"/>
        </w:rPr>
        <w:t>UMMHC will offer access to an electronic health record (EHR) systems and the financial</w:t>
      </w:r>
      <w:r>
        <w:rPr>
          <w:spacing w:val="1"/>
          <w:sz w:val="24"/>
        </w:rPr>
        <w:t> </w:t>
      </w:r>
      <w:r>
        <w:rPr>
          <w:sz w:val="24"/>
        </w:rPr>
        <w:t>stability necessary to retain high quality providers which will facilitate access and intra-facility</w:t>
      </w:r>
      <w:r>
        <w:rPr>
          <w:spacing w:val="-57"/>
          <w:sz w:val="24"/>
        </w:rPr>
        <w:t> </w:t>
      </w:r>
      <w:r>
        <w:rPr>
          <w:sz w:val="24"/>
        </w:rPr>
        <w:t>referrals.</w:t>
      </w:r>
    </w:p>
    <w:p>
      <w:pPr>
        <w:pStyle w:val="ListParagraph"/>
        <w:numPr>
          <w:ilvl w:val="0"/>
          <w:numId w:val="8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173" w:hanging="360"/>
        <w:jc w:val="left"/>
        <w:rPr>
          <w:sz w:val="24"/>
        </w:rPr>
      </w:pPr>
      <w:r>
        <w:rPr>
          <w:sz w:val="24"/>
        </w:rPr>
        <w:t>UMMHC utilizes Lean management principles to improve clinical and non-clinical pathways</w:t>
      </w:r>
      <w:r>
        <w:rPr>
          <w:spacing w:val="-57"/>
          <w:sz w:val="24"/>
        </w:rPr>
        <w:t> </w:t>
      </w:r>
      <w:r>
        <w:rPr>
          <w:sz w:val="24"/>
        </w:rPr>
        <w:t>to facilitate an easier referral process, focusing on touch points involved with ambulatory</w:t>
      </w:r>
      <w:r>
        <w:rPr>
          <w:spacing w:val="1"/>
          <w:sz w:val="24"/>
        </w:rPr>
        <w:t> </w:t>
      </w:r>
      <w:r>
        <w:rPr>
          <w:sz w:val="24"/>
        </w:rPr>
        <w:t>patient care areas such as central scheduling, physician templates, clinic staffing needs, and</w:t>
      </w:r>
      <w:r>
        <w:rPr>
          <w:spacing w:val="1"/>
          <w:sz w:val="24"/>
        </w:rPr>
        <w:t> </w:t>
      </w:r>
      <w:r>
        <w:rPr>
          <w:sz w:val="24"/>
        </w:rPr>
        <w:t>physician</w:t>
      </w:r>
      <w:r>
        <w:rPr>
          <w:spacing w:val="-2"/>
          <w:sz w:val="24"/>
        </w:rPr>
        <w:t> </w:t>
      </w:r>
      <w:r>
        <w:rPr>
          <w:sz w:val="24"/>
        </w:rPr>
        <w:t>recruitment.</w:t>
      </w:r>
    </w:p>
    <w:p>
      <w:pPr>
        <w:pStyle w:val="ListParagraph"/>
        <w:numPr>
          <w:ilvl w:val="0"/>
          <w:numId w:val="8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169" w:hanging="360"/>
        <w:jc w:val="left"/>
        <w:rPr>
          <w:sz w:val="24"/>
        </w:rPr>
      </w:pPr>
      <w:r>
        <w:rPr>
          <w:sz w:val="24"/>
        </w:rPr>
        <w:t>HHCS has developed a robust continuum of behavioral health services that includes</w:t>
      </w:r>
      <w:r>
        <w:rPr>
          <w:spacing w:val="1"/>
          <w:sz w:val="24"/>
        </w:rPr>
        <w:t> </w:t>
      </w:r>
      <w:r>
        <w:rPr>
          <w:sz w:val="24"/>
        </w:rPr>
        <w:t>inpatient, partial hospitalization and outpatient services and in February 2021, HMH</w:t>
      </w:r>
      <w:r>
        <w:rPr>
          <w:spacing w:val="1"/>
          <w:sz w:val="24"/>
        </w:rPr>
        <w:t> </w:t>
      </w:r>
      <w:r>
        <w:rPr>
          <w:sz w:val="24"/>
        </w:rPr>
        <w:t>received approval to add 10 inpatient (IP) psychiatric beds to address the regional needs of</w:t>
      </w:r>
      <w:r>
        <w:rPr>
          <w:spacing w:val="1"/>
          <w:sz w:val="24"/>
        </w:rPr>
        <w:t> </w:t>
      </w:r>
      <w:r>
        <w:rPr>
          <w:sz w:val="24"/>
        </w:rPr>
        <w:t>its Patient Panel. The full continuum is key to providing needed, local access to these</w:t>
      </w:r>
      <w:r>
        <w:rPr>
          <w:spacing w:val="1"/>
          <w:sz w:val="24"/>
        </w:rPr>
        <w:t> </w:t>
      </w:r>
      <w:r>
        <w:rPr>
          <w:sz w:val="24"/>
        </w:rPr>
        <w:t>services for patients in the region, and will contribute to the Applicant’s stated goal to</w:t>
      </w:r>
      <w:r>
        <w:rPr>
          <w:spacing w:val="1"/>
          <w:sz w:val="24"/>
        </w:rPr>
        <w:t> </w:t>
      </w:r>
      <w:r>
        <w:rPr>
          <w:sz w:val="24"/>
        </w:rPr>
        <w:t>support access to local services. Particularly the IP psychiatric beds which will contribute to</w:t>
      </w:r>
      <w:r>
        <w:rPr>
          <w:spacing w:val="1"/>
          <w:sz w:val="24"/>
        </w:rPr>
        <w:t> </w:t>
      </w:r>
      <w:r>
        <w:rPr>
          <w:sz w:val="24"/>
        </w:rPr>
        <w:t>improving</w:t>
      </w:r>
      <w:r>
        <w:rPr>
          <w:spacing w:val="-2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critical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inadequate</w:t>
      </w:r>
      <w:r>
        <w:rPr>
          <w:spacing w:val="-4"/>
          <w:sz w:val="24"/>
        </w:rPr>
        <w:t> </w:t>
      </w:r>
      <w:r>
        <w:rPr>
          <w:sz w:val="24"/>
        </w:rPr>
        <w:t>supply.</w:t>
      </w:r>
      <w:r>
        <w:rPr>
          <w:sz w:val="24"/>
          <w:vertAlign w:val="superscript"/>
        </w:rPr>
        <w:t>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full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range of HMH’s behavioral health services will continue to serve as an integrated resources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which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UMMHC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Community Healthlink,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community-based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behavioral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health</w:t>
      </w:r>
    </w:p>
    <w:p>
      <w:pPr>
        <w:pStyle w:val="BodyText"/>
        <w:spacing w:before="1"/>
        <w:rPr>
          <w:sz w:val="29"/>
        </w:rPr>
      </w:pPr>
      <w:r>
        <w:rPr/>
        <w:pict>
          <v:rect style="position:absolute;margin-left:72.024002pt;margin-top:34.659149pt;width:144.020pt;height:.744pt;mso-position-horizontal-relative:page;mso-position-vertical-relative:paragraph;z-index:-15724032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spacing w:before="100"/>
        <w:ind w:left="180" w:right="133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21 </w:t>
      </w:r>
      <w:r>
        <w:rPr>
          <w:rFonts w:ascii="Calibri" w:hAnsi="Calibri"/>
          <w:sz w:val="18"/>
        </w:rPr>
        <w:t>Naming convention for non-physician, direct care providers in the office setting. The categorization comprises Physician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Assistants (PAs) and Advanced Practice Registered Nurses (APRNs) – such as Nurse Practitioners (NPs), Certified Registered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Nurse Anesthetists (CRNAs), Certified Nurse Midwives (CNMs), and Clinical Nurse Specialists (CNSs) – as these individuals have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been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utilized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to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augment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physician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capabilities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in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traditional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employed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network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settings.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These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same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individuals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have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also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been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characterized equally effectively as Advanced Practice Professionals (APPs), Advanced Practitioners (APs), and Non-Physician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Providers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(NPPs).</w:t>
      </w:r>
    </w:p>
    <w:p>
      <w:pPr>
        <w:spacing w:after="0"/>
        <w:jc w:val="left"/>
        <w:rPr>
          <w:rFonts w:ascii="Calibri" w:hAns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BodyText"/>
        <w:spacing w:line="117" w:lineRule="auto" w:before="87"/>
        <w:ind w:left="900" w:right="214"/>
      </w:pPr>
      <w:r>
        <w:rPr/>
        <w:t>services provider, can refer HMH service area patients.</w:t>
      </w:r>
      <w:r>
        <w:rPr>
          <w:vertAlign w:val="superscript"/>
        </w:rPr>
        <w:t>22</w:t>
      </w:r>
      <w:r>
        <w:rPr>
          <w:vertAlign w:val="baseline"/>
        </w:rPr>
        <w:t> The high prevalence of depression</w:t>
      </w:r>
      <w:r>
        <w:rPr>
          <w:spacing w:val="-57"/>
          <w:vertAlign w:val="baseline"/>
        </w:rPr>
        <w:t> </w:t>
      </w:r>
      <w:r>
        <w:rPr>
          <w:vertAlign w:val="baseline"/>
        </w:rPr>
        <w:t>among UMMHC and HHCS MCN and MSSP ACO members (Table 3) supports the need</w:t>
      </w:r>
      <w:r>
        <w:rPr>
          <w:spacing w:val="1"/>
          <w:vertAlign w:val="baseline"/>
        </w:rPr>
        <w:t> </w:t>
      </w:r>
      <w:r>
        <w:rPr>
          <w:vertAlign w:val="baseline"/>
        </w:rPr>
        <w:t>for maintaining access to and improving these services. This need for local services was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 highlighted during the COVID-19 emergency. The Proposed Project will enable the</w:t>
      </w:r>
      <w:r>
        <w:rPr>
          <w:spacing w:val="-57"/>
          <w:vertAlign w:val="baseline"/>
        </w:rPr>
        <w:t> </w:t>
      </w:r>
      <w:r>
        <w:rPr>
          <w:vertAlign w:val="baseline"/>
        </w:rPr>
        <w:t>UMMHC and HHCS systems to develop a full continuum of care using complementary</w:t>
      </w:r>
      <w:r>
        <w:rPr>
          <w:spacing w:val="1"/>
          <w:vertAlign w:val="baseline"/>
        </w:rPr>
        <w:t> </w:t>
      </w:r>
      <w:r>
        <w:rPr>
          <w:vertAlign w:val="baseline"/>
        </w:rPr>
        <w:t>services from each system to treater a wider range of patients that will meet their 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Panel need. UMMHC services would become more accessible to patients in the HHCS</w:t>
      </w:r>
      <w:r>
        <w:rPr>
          <w:spacing w:val="1"/>
          <w:vertAlign w:val="baseline"/>
        </w:rPr>
        <w:t> </w:t>
      </w:r>
      <w:r>
        <w:rPr>
          <w:vertAlign w:val="baseline"/>
        </w:rPr>
        <w:t>service area, including interventional psychiatry service employing electroconvulsive therapy</w:t>
      </w:r>
      <w:r>
        <w:rPr>
          <w:spacing w:val="-57"/>
          <w:vertAlign w:val="baseline"/>
        </w:rPr>
        <w:t> </w:t>
      </w:r>
      <w:r>
        <w:rPr>
          <w:vertAlign w:val="baseline"/>
        </w:rPr>
        <w:t>(ECT),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there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the potential to develop</w:t>
      </w:r>
      <w:r>
        <w:rPr>
          <w:spacing w:val="-4"/>
          <w:vertAlign w:val="baseline"/>
        </w:rPr>
        <w:t> </w:t>
      </w:r>
      <w:r>
        <w:rPr>
          <w:vertAlign w:val="baseline"/>
        </w:rPr>
        <w:t>satellite</w:t>
      </w:r>
      <w:r>
        <w:rPr>
          <w:spacing w:val="-2"/>
          <w:vertAlign w:val="baseline"/>
        </w:rPr>
        <w:t> </w:t>
      </w:r>
      <w:r>
        <w:rPr>
          <w:vertAlign w:val="baseline"/>
        </w:rPr>
        <w:t>clinics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the HHCS</w:t>
      </w:r>
      <w:r>
        <w:rPr>
          <w:spacing w:val="-4"/>
          <w:vertAlign w:val="baseline"/>
        </w:rPr>
        <w:t> </w:t>
      </w:r>
      <w:r>
        <w:rPr>
          <w:vertAlign w:val="baseline"/>
        </w:rPr>
        <w:t>service area.</w:t>
      </w:r>
    </w:p>
    <w:p>
      <w:pPr>
        <w:pStyle w:val="BodyText"/>
        <w:spacing w:line="117" w:lineRule="auto"/>
        <w:ind w:left="900" w:right="479"/>
      </w:pPr>
      <w:r>
        <w:rPr/>
        <w:t>UMMHC and HHCS will develop a coordinated regional effort focused on filling service</w:t>
      </w:r>
      <w:r>
        <w:rPr>
          <w:spacing w:val="-57"/>
        </w:rPr>
        <w:t> </w:t>
      </w:r>
      <w:r>
        <w:rPr/>
        <w:t>gaps,</w:t>
      </w:r>
      <w:r>
        <w:rPr>
          <w:spacing w:val="-5"/>
        </w:rPr>
        <w:t> </w:t>
      </w:r>
      <w:r>
        <w:rPr/>
        <w:t>reducing</w:t>
      </w:r>
      <w:r>
        <w:rPr>
          <w:spacing w:val="-5"/>
        </w:rPr>
        <w:t> </w:t>
      </w:r>
      <w:r>
        <w:rPr/>
        <w:t>duplication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services,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expanding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potions.</w:t>
      </w:r>
      <w:r>
        <w:rPr>
          <w:vertAlign w:val="superscript"/>
        </w:rPr>
        <w:t>23</w:t>
      </w:r>
    </w:p>
    <w:p>
      <w:pPr>
        <w:pStyle w:val="Heading3"/>
        <w:numPr>
          <w:ilvl w:val="0"/>
          <w:numId w:val="6"/>
        </w:numPr>
        <w:tabs>
          <w:tab w:pos="541" w:val="left" w:leader="none"/>
        </w:tabs>
        <w:spacing w:line="412" w:lineRule="exact" w:before="45" w:after="0"/>
        <w:ind w:left="540" w:right="0" w:hanging="361"/>
        <w:jc w:val="left"/>
      </w:pPr>
      <w:r>
        <w:rPr/>
        <w:t>Improving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coordinated</w:t>
      </w:r>
      <w:r>
        <w:rPr>
          <w:spacing w:val="-3"/>
        </w:rPr>
        <w:t> </w:t>
      </w:r>
      <w:r>
        <w:rPr/>
        <w:t>care</w:t>
      </w:r>
    </w:p>
    <w:p>
      <w:pPr>
        <w:pStyle w:val="BodyText"/>
        <w:spacing w:line="117" w:lineRule="auto" w:before="75"/>
        <w:ind w:left="540" w:right="131"/>
      </w:pPr>
      <w:r>
        <w:rPr/>
        <w:t>The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states</w:t>
      </w:r>
      <w:r>
        <w:rPr>
          <w:spacing w:val="3"/>
        </w:rPr>
        <w:t> </w:t>
      </w:r>
      <w:r>
        <w:rPr/>
        <w:t>that UMMHC</w:t>
      </w:r>
      <w:r>
        <w:rPr>
          <w:spacing w:val="2"/>
        </w:rPr>
        <w:t> </w:t>
      </w:r>
      <w:r>
        <w:rPr/>
        <w:t>is</w:t>
      </w:r>
      <w:r>
        <w:rPr>
          <w:spacing w:val="3"/>
        </w:rPr>
        <w:t> </w:t>
      </w:r>
      <w:r>
        <w:rPr/>
        <w:t>taking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multi-pronged</w:t>
      </w:r>
      <w:r>
        <w:rPr>
          <w:spacing w:val="1"/>
        </w:rPr>
        <w:t> </w:t>
      </w:r>
      <w:r>
        <w:rPr/>
        <w:t>approach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reducing</w:t>
      </w:r>
      <w:r>
        <w:rPr>
          <w:spacing w:val="1"/>
        </w:rPr>
        <w:t> </w:t>
      </w:r>
      <w:r>
        <w:rPr/>
        <w:t>outmigration, which includes strengthening care coordination and addressing barriers to timely</w:t>
      </w:r>
      <w:r>
        <w:rPr>
          <w:spacing w:val="1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care.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</w:t>
      </w:r>
      <w:r>
        <w:rPr>
          <w:spacing w:val="-3"/>
        </w:rPr>
        <w:t> </w:t>
      </w:r>
      <w:r>
        <w:rPr/>
        <w:t>defines</w:t>
      </w:r>
      <w:r>
        <w:rPr>
          <w:spacing w:val="-1"/>
        </w:rPr>
        <w:t> </w:t>
      </w:r>
      <w:r>
        <w:rPr/>
        <w:t>outmigration</w:t>
      </w:r>
      <w:r>
        <w:rPr>
          <w:spacing w:val="-5"/>
        </w:rPr>
        <w:t> </w:t>
      </w:r>
      <w:r>
        <w:rPr/>
        <w:t>as</w:t>
      </w:r>
      <w:r>
        <w:rPr>
          <w:spacing w:val="-1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residing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UMMHC’s</w:t>
      </w:r>
      <w:r>
        <w:rPr>
          <w:spacing w:val="-1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area</w:t>
      </w:r>
      <w:r>
        <w:rPr>
          <w:spacing w:val="-57"/>
        </w:rPr>
        <w:t> </w:t>
      </w:r>
      <w:r>
        <w:rPr/>
        <w:t>who receive healthcare outside of UMMHC’s service area. The Applicant maintains that some of</w:t>
      </w:r>
      <w:r>
        <w:rPr>
          <w:spacing w:val="-57"/>
        </w:rPr>
        <w:t> </w:t>
      </w:r>
      <w:r>
        <w:rPr/>
        <w:t>the major contributing factors to outmigration include: lack of inpatient bed capacity at UMass</w:t>
      </w:r>
      <w:r>
        <w:rPr>
          <w:spacing w:val="1"/>
        </w:rPr>
        <w:t> </w:t>
      </w:r>
      <w:r>
        <w:rPr/>
        <w:t>Memorial which limits tertiary access to care and requires patients be transported to Boston area</w:t>
      </w:r>
      <w:r>
        <w:rPr>
          <w:spacing w:val="-57"/>
        </w:rPr>
        <w:t> </w:t>
      </w:r>
      <w:r>
        <w:rPr/>
        <w:t>hospitals; branding efforts that may lead patients to associate brand and higher cost with higher</w:t>
      </w:r>
      <w:r>
        <w:rPr>
          <w:spacing w:val="1"/>
        </w:rPr>
        <w:t> </w:t>
      </w:r>
      <w:r>
        <w:rPr/>
        <w:t>quality and cause them to seek out care at Boston hospitals over local community hospitals; and</w:t>
      </w:r>
      <w:r>
        <w:rPr>
          <w:spacing w:val="1"/>
        </w:rPr>
        <w:t> </w:t>
      </w:r>
      <w:r>
        <w:rPr/>
        <w:t>patients requiring more specialized care than UMMHC can provide (such as heart transplants,</w:t>
      </w:r>
      <w:r>
        <w:rPr>
          <w:spacing w:val="1"/>
        </w:rPr>
        <w:t> </w:t>
      </w:r>
      <w:r>
        <w:rPr/>
        <w:t>high acuity children’s care, and high acuity cancer care) seek out such care at Boston area</w:t>
      </w:r>
      <w:r>
        <w:rPr>
          <w:spacing w:val="1"/>
        </w:rPr>
        <w:t> </w:t>
      </w:r>
      <w:r>
        <w:rPr/>
        <w:t>hospitals. The Applicant asserts that outmigration leads to fragmented care with delayed and/or</w:t>
      </w:r>
      <w:r>
        <w:rPr>
          <w:spacing w:val="1"/>
        </w:rPr>
        <w:t> </w:t>
      </w:r>
      <w:r>
        <w:rPr/>
        <w:t>difficult</w:t>
      </w:r>
      <w:r>
        <w:rPr>
          <w:spacing w:val="-1"/>
        </w:rPr>
        <w:t> </w:t>
      </w:r>
      <w:r>
        <w:rPr/>
        <w:t>communication and</w:t>
      </w:r>
      <w:r>
        <w:rPr>
          <w:spacing w:val="-2"/>
        </w:rPr>
        <w:t> </w:t>
      </w:r>
      <w:r>
        <w:rPr/>
        <w:t>potentially unnecessary</w:t>
      </w:r>
      <w:r>
        <w:rPr>
          <w:spacing w:val="-4"/>
        </w:rPr>
        <w:t> </w:t>
      </w:r>
      <w:r>
        <w:rPr/>
        <w:t>increase in</w:t>
      </w:r>
      <w:r>
        <w:rPr>
          <w:spacing w:val="2"/>
        </w:rPr>
        <w:t> </w:t>
      </w:r>
      <w:r>
        <w:rPr/>
        <w:t>utilization.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117" w:lineRule="auto"/>
        <w:ind w:left="540" w:right="171"/>
      </w:pPr>
      <w:r>
        <w:rPr/>
        <w:t>The Applicant states the Proposed Project will strengthen care coordination, and address</w:t>
      </w:r>
      <w:r>
        <w:rPr>
          <w:spacing w:val="1"/>
        </w:rPr>
        <w:t> </w:t>
      </w:r>
      <w:r>
        <w:rPr/>
        <w:t>barriers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timely</w:t>
      </w:r>
      <w:r>
        <w:rPr>
          <w:spacing w:val="1"/>
        </w:rPr>
        <w:t> </w:t>
      </w:r>
      <w:r>
        <w:rPr/>
        <w:t>access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care using its</w:t>
      </w:r>
      <w:r>
        <w:rPr>
          <w:spacing w:val="1"/>
        </w:rPr>
        <w:t> </w:t>
      </w:r>
      <w:r>
        <w:rPr/>
        <w:t>Lean</w:t>
      </w:r>
      <w:r>
        <w:rPr>
          <w:spacing w:val="-1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system and centralized</w:t>
      </w:r>
      <w:r>
        <w:rPr>
          <w:spacing w:val="1"/>
        </w:rPr>
        <w:t> </w:t>
      </w:r>
      <w:r>
        <w:rPr/>
        <w:t>administrative support to reduce unnecessary hospital utilization (including readmissions, and</w:t>
      </w:r>
      <w:r>
        <w:rPr>
          <w:spacing w:val="1"/>
        </w:rPr>
        <w:t> </w:t>
      </w:r>
      <w:r>
        <w:rPr/>
        <w:t>avoidable ED use). UMass Memorial and UMMHC community hospitals physicians coordinate</w:t>
      </w:r>
      <w:r>
        <w:rPr>
          <w:spacing w:val="1"/>
        </w:rPr>
        <w:t> </w:t>
      </w:r>
      <w:r>
        <w:rPr/>
        <w:t>to identify patients that can remain local for their care, utilizing Sg2 Data Analytics to better</w:t>
      </w:r>
      <w:r>
        <w:rPr>
          <w:spacing w:val="1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outpatient</w:t>
      </w:r>
      <w:r>
        <w:rPr>
          <w:spacing w:val="-3"/>
        </w:rPr>
        <w:t> </w:t>
      </w:r>
      <w:r>
        <w:rPr/>
        <w:t>migration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educate</w:t>
      </w:r>
      <w:r>
        <w:rPr>
          <w:spacing w:val="-3"/>
        </w:rPr>
        <w:t> </w:t>
      </w:r>
      <w:r>
        <w:rPr/>
        <w:t>referring</w:t>
      </w:r>
      <w:r>
        <w:rPr>
          <w:spacing w:val="-3"/>
        </w:rPr>
        <w:t> </w:t>
      </w:r>
      <w:r>
        <w:rPr/>
        <w:t>physicians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57"/>
        </w:rPr>
        <w:t> </w:t>
      </w:r>
      <w:r>
        <w:rPr/>
        <w:t>services available locally and the impact on care coordination. UMass Memorial looks to identify</w:t>
      </w:r>
      <w:r>
        <w:rPr>
          <w:spacing w:val="-57"/>
        </w:rPr>
        <w:t> </w:t>
      </w:r>
      <w:r>
        <w:rPr/>
        <w:t>strategies to keep inpatients at the community hospitals to maintain access for higher acuity</w:t>
      </w:r>
      <w:r>
        <w:rPr>
          <w:spacing w:val="1"/>
        </w:rPr>
        <w:t> </w:t>
      </w:r>
      <w:r>
        <w:rPr/>
        <w:t>patients. The Applicant estimates that 1,000 patients requiring tertiary level care are redirected</w:t>
      </w:r>
      <w:r>
        <w:rPr>
          <w:spacing w:val="1"/>
        </w:rPr>
        <w:t> </w:t>
      </w:r>
      <w:r>
        <w:rPr/>
        <w:t>annually to other facilities because of capacity issues at UMass Memorial. UMMHC is focused</w:t>
      </w:r>
      <w:r>
        <w:rPr>
          <w:spacing w:val="1"/>
        </w:rPr>
        <w:t> </w:t>
      </w:r>
      <w:r>
        <w:rPr/>
        <w:t>on increasing patients’ choices about where to receive care by providing a wide range of services</w:t>
      </w:r>
      <w:r>
        <w:rPr>
          <w:spacing w:val="-57"/>
        </w:rPr>
        <w:t> </w:t>
      </w:r>
      <w:r>
        <w:rPr/>
        <w:t>at its community hospitals, and investing in its community hospitals with an emphasis on</w:t>
      </w:r>
      <w:r>
        <w:rPr>
          <w:spacing w:val="1"/>
        </w:rPr>
        <w:t> </w:t>
      </w:r>
      <w:r>
        <w:rPr/>
        <w:t>providing</w:t>
      </w:r>
      <w:r>
        <w:rPr>
          <w:spacing w:val="-2"/>
        </w:rPr>
        <w:t> </w:t>
      </w:r>
      <w:r>
        <w:rPr/>
        <w:t>local access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care.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23" w:after="0"/>
        <w:ind w:left="1260" w:right="246" w:hanging="360"/>
        <w:jc w:val="left"/>
        <w:rPr>
          <w:sz w:val="24"/>
        </w:rPr>
      </w:pPr>
      <w:r>
        <w:rPr>
          <w:sz w:val="24"/>
        </w:rPr>
        <w:t>UMMHC redesigned and renovated the Health Alliance-Clinton Hospital ED to reduce</w:t>
      </w:r>
      <w:r>
        <w:rPr>
          <w:spacing w:val="-57"/>
          <w:sz w:val="24"/>
        </w:rPr>
        <w:t> </w:t>
      </w:r>
      <w:r>
        <w:rPr>
          <w:sz w:val="24"/>
        </w:rPr>
        <w:t>overcrowding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improve timeliness of</w:t>
      </w:r>
      <w:r>
        <w:rPr>
          <w:spacing w:val="-1"/>
          <w:sz w:val="24"/>
        </w:rPr>
        <w:t> </w:t>
      </w:r>
      <w:r>
        <w:rPr>
          <w:sz w:val="24"/>
        </w:rPr>
        <w:t>care.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35" w:after="0"/>
        <w:ind w:left="1260" w:right="129" w:hanging="360"/>
        <w:jc w:val="left"/>
        <w:rPr>
          <w:sz w:val="24"/>
        </w:rPr>
      </w:pPr>
      <w:r>
        <w:rPr>
          <w:sz w:val="24"/>
        </w:rPr>
        <w:t>UMMHC developed a comprehensive Cancer Center at Marlborough Hospital providing</w:t>
      </w:r>
      <w:r>
        <w:rPr>
          <w:spacing w:val="-57"/>
          <w:sz w:val="24"/>
        </w:rPr>
        <w:t> </w:t>
      </w:r>
      <w:r>
        <w:rPr>
          <w:sz w:val="24"/>
        </w:rPr>
        <w:t>local,</w:t>
      </w:r>
      <w:r>
        <w:rPr>
          <w:spacing w:val="-1"/>
          <w:sz w:val="24"/>
        </w:rPr>
        <w:t> </w:t>
      </w:r>
      <w:r>
        <w:rPr>
          <w:sz w:val="24"/>
        </w:rPr>
        <w:t>convenient</w:t>
      </w:r>
      <w:r>
        <w:rPr>
          <w:spacing w:val="-1"/>
          <w:sz w:val="24"/>
        </w:rPr>
        <w:t> </w:t>
      </w:r>
      <w:r>
        <w:rPr>
          <w:sz w:val="24"/>
        </w:rPr>
        <w:t>access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less</w:t>
      </w:r>
      <w:r>
        <w:rPr>
          <w:spacing w:val="1"/>
          <w:sz w:val="24"/>
        </w:rPr>
        <w:t> </w:t>
      </w:r>
      <w:r>
        <w:rPr>
          <w:sz w:val="24"/>
        </w:rPr>
        <w:t>crowded</w:t>
      </w:r>
      <w:r>
        <w:rPr>
          <w:spacing w:val="-1"/>
          <w:sz w:val="24"/>
        </w:rPr>
        <w:t> </w:t>
      </w:r>
      <w:r>
        <w:rPr>
          <w:sz w:val="24"/>
        </w:rPr>
        <w:t>setting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Center.</w:t>
      </w:r>
    </w:p>
    <w:p>
      <w:pPr>
        <w:pStyle w:val="BodyText"/>
        <w:spacing w:before="19"/>
        <w:rPr>
          <w:sz w:val="14"/>
        </w:rPr>
      </w:pPr>
    </w:p>
    <w:p>
      <w:pPr>
        <w:spacing w:before="69"/>
        <w:ind w:left="180" w:right="177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22 </w:t>
      </w:r>
      <w:r>
        <w:rPr>
          <w:rFonts w:ascii="Calibri"/>
          <w:sz w:val="18"/>
        </w:rPr>
        <w:t>HHCS behavioral health services include: Seven outpatient clinic sites treating patients across the lifespan; Several structured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outpatient programs, including a Partial Hospitalization and Intensive Outpatient Treatment; New Urgent Care Service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(Addiction Immediate Care) for patients with substance use disorders; and the Planned addition of 10 new adult psychiatric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inpatients beds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(for a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total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40)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Recruitment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 new psychiatrist.</w:t>
      </w:r>
    </w:p>
    <w:p>
      <w:pPr>
        <w:spacing w:before="0"/>
        <w:ind w:left="180" w:right="164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23 </w:t>
      </w:r>
      <w:r>
        <w:rPr>
          <w:rFonts w:ascii="Calibri" w:hAnsi="Calibri"/>
          <w:sz w:val="18"/>
        </w:rPr>
        <w:t>For example, UMMHC and HMH will establish a coordinated “bed huddle” effort to address the ongoing crisis in the delay for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inpatient psychiatric placement.</w:t>
      </w:r>
    </w:p>
    <w:p>
      <w:pPr>
        <w:spacing w:after="0"/>
        <w:jc w:val="left"/>
        <w:rPr>
          <w:rFonts w:ascii="Calibri" w:hAnsi="Calibri"/>
          <w:sz w:val="18"/>
        </w:rPr>
        <w:sectPr>
          <w:footerReference w:type="default" r:id="rId13"/>
          <w:pgSz w:w="12240" w:h="15840"/>
          <w:pgMar w:footer="1161" w:header="0" w:top="900" w:bottom="1360" w:left="1260" w:right="1320"/>
        </w:sectPr>
      </w:pPr>
    </w:p>
    <w:p>
      <w:pPr>
        <w:pStyle w:val="BodyText"/>
        <w:spacing w:line="292" w:lineRule="exact"/>
        <w:ind w:left="480"/>
      </w:pPr>
      <w:r>
        <w:rPr/>
        <w:t>Both</w:t>
      </w:r>
      <w:r>
        <w:rPr>
          <w:spacing w:val="-3"/>
        </w:rPr>
        <w:t> </w:t>
      </w:r>
      <w:r>
        <w:rPr/>
        <w:t>UMMHC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HMH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implemented efforts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including: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92" w:after="0"/>
        <w:ind w:left="1260" w:right="332" w:hanging="360"/>
        <w:jc w:val="left"/>
        <w:rPr>
          <w:sz w:val="24"/>
        </w:rPr>
      </w:pPr>
      <w:r>
        <w:rPr>
          <w:sz w:val="24"/>
        </w:rPr>
        <w:t>Ambulatory Transformation to increase access to timely care to improve the likelihood</w:t>
      </w:r>
      <w:r>
        <w:rPr>
          <w:spacing w:val="-57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patients</w:t>
      </w:r>
      <w:r>
        <w:rPr>
          <w:spacing w:val="1"/>
          <w:sz w:val="24"/>
        </w:rPr>
        <w:t> </w:t>
      </w:r>
      <w:r>
        <w:rPr>
          <w:sz w:val="24"/>
        </w:rPr>
        <w:t>will access</w:t>
      </w:r>
      <w:r>
        <w:rPr>
          <w:spacing w:val="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locally;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31" w:after="0"/>
        <w:ind w:left="1260" w:right="183" w:hanging="360"/>
        <w:jc w:val="left"/>
        <w:rPr>
          <w:sz w:val="24"/>
        </w:rPr>
      </w:pPr>
      <w:r>
        <w:rPr>
          <w:sz w:val="24"/>
        </w:rPr>
        <w:t>UMMHC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robust</w:t>
      </w:r>
      <w:r>
        <w:rPr>
          <w:spacing w:val="-2"/>
          <w:sz w:val="24"/>
        </w:rPr>
        <w:t> </w:t>
      </w:r>
      <w:r>
        <w:rPr>
          <w:sz w:val="24"/>
        </w:rPr>
        <w:t>physician</w:t>
      </w:r>
      <w:r>
        <w:rPr>
          <w:spacing w:val="-5"/>
          <w:sz w:val="24"/>
        </w:rPr>
        <w:t> </w:t>
      </w:r>
      <w:r>
        <w:rPr>
          <w:sz w:val="24"/>
        </w:rPr>
        <w:t>recruitment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allows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recruitment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57"/>
          <w:sz w:val="24"/>
        </w:rPr>
        <w:t> </w:t>
      </w:r>
      <w:r>
        <w:rPr>
          <w:sz w:val="24"/>
        </w:rPr>
        <w:t>markets and allows for specialists to serve in community hospitals to provide part-time</w:t>
      </w:r>
      <w:r>
        <w:rPr>
          <w:spacing w:val="1"/>
          <w:sz w:val="24"/>
        </w:rPr>
        <w:t> </w:t>
      </w:r>
      <w:r>
        <w:rPr>
          <w:sz w:val="24"/>
        </w:rPr>
        <w:t>support;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32" w:after="0"/>
        <w:ind w:left="1260" w:right="425" w:hanging="360"/>
        <w:jc w:val="left"/>
        <w:rPr>
          <w:sz w:val="24"/>
        </w:rPr>
      </w:pPr>
      <w:r>
        <w:rPr>
          <w:sz w:val="24"/>
        </w:rPr>
        <w:t>UMMHC provision of tele-consults allowing community hospitals in network to keep</w:t>
      </w:r>
      <w:r>
        <w:rPr>
          <w:spacing w:val="-57"/>
          <w:sz w:val="24"/>
        </w:rPr>
        <w:t> </w:t>
      </w:r>
      <w:r>
        <w:rPr>
          <w:sz w:val="24"/>
        </w:rPr>
        <w:t>higher</w:t>
      </w:r>
      <w:r>
        <w:rPr>
          <w:spacing w:val="-2"/>
          <w:sz w:val="24"/>
        </w:rPr>
        <w:t> </w:t>
      </w:r>
      <w:r>
        <w:rPr>
          <w:sz w:val="24"/>
        </w:rPr>
        <w:t>acuity patients</w:t>
      </w:r>
      <w:r>
        <w:rPr>
          <w:spacing w:val="1"/>
          <w:sz w:val="24"/>
        </w:rPr>
        <w:t> </w:t>
      </w:r>
      <w:r>
        <w:rPr>
          <w:sz w:val="24"/>
        </w:rPr>
        <w:t>instead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transferring them;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32" w:after="0"/>
        <w:ind w:left="1260" w:right="303" w:hanging="360"/>
        <w:jc w:val="left"/>
        <w:rPr>
          <w:sz w:val="24"/>
        </w:rPr>
      </w:pPr>
      <w:r>
        <w:rPr>
          <w:sz w:val="24"/>
        </w:rPr>
        <w:t>tracking and monitoring (by UMMHC) of referrals to UMass Memorial to ensure more</w:t>
      </w:r>
      <w:r>
        <w:rPr>
          <w:spacing w:val="-57"/>
          <w:sz w:val="24"/>
        </w:rPr>
        <w:t> </w:t>
      </w:r>
      <w:r>
        <w:rPr>
          <w:sz w:val="24"/>
        </w:rPr>
        <w:t>patients remain 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hospital</w:t>
      </w:r>
      <w:r>
        <w:rPr>
          <w:spacing w:val="-3"/>
          <w:sz w:val="24"/>
        </w:rPr>
        <w:t> </w:t>
      </w:r>
      <w:r>
        <w:rPr>
          <w:sz w:val="24"/>
        </w:rPr>
        <w:t>setting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appropriate;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35" w:after="0"/>
        <w:ind w:left="1260" w:right="213" w:hanging="360"/>
        <w:jc w:val="left"/>
        <w:rPr>
          <w:sz w:val="24"/>
        </w:rPr>
      </w:pPr>
      <w:r>
        <w:rPr>
          <w:sz w:val="24"/>
        </w:rPr>
        <w:t>Clinton</w:t>
      </w:r>
      <w:r>
        <w:rPr>
          <w:spacing w:val="-3"/>
          <w:sz w:val="24"/>
        </w:rPr>
        <w:t> </w:t>
      </w:r>
      <w:r>
        <w:rPr>
          <w:sz w:val="24"/>
        </w:rPr>
        <w:t>Hospital</w:t>
      </w:r>
      <w:r>
        <w:rPr>
          <w:spacing w:val="-2"/>
          <w:sz w:val="24"/>
        </w:rPr>
        <w:t> </w:t>
      </w:r>
      <w:r>
        <w:rPr>
          <w:sz w:val="24"/>
        </w:rPr>
        <w:t>leadership</w:t>
      </w:r>
      <w:r>
        <w:rPr>
          <w:spacing w:val="-4"/>
          <w:sz w:val="24"/>
        </w:rPr>
        <w:t> </w:t>
      </w:r>
      <w:r>
        <w:rPr>
          <w:sz w:val="24"/>
        </w:rPr>
        <w:t>developed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patients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evaluated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see</w:t>
      </w:r>
      <w:r>
        <w:rPr>
          <w:spacing w:val="-57"/>
          <w:sz w:val="24"/>
        </w:rPr>
        <w:t> </w:t>
      </w:r>
      <w:r>
        <w:rPr>
          <w:sz w:val="24"/>
        </w:rPr>
        <w:t>if the Leominster campus can meet patient needs before considering transfer to the</w:t>
      </w:r>
      <w:r>
        <w:rPr>
          <w:spacing w:val="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Center;</w:t>
      </w:r>
      <w:r>
        <w:rPr>
          <w:sz w:val="24"/>
          <w:vertAlign w:val="superscript"/>
        </w:rPr>
        <w:t>24</w:t>
      </w:r>
      <w:r>
        <w:rPr>
          <w:sz w:val="24"/>
          <w:vertAlign w:val="baseline"/>
        </w:rPr>
        <w:t> and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32" w:after="0"/>
        <w:ind w:left="1260" w:right="220" w:hanging="360"/>
        <w:jc w:val="left"/>
        <w:rPr>
          <w:sz w:val="24"/>
        </w:rPr>
      </w:pPr>
      <w:r>
        <w:rPr>
          <w:sz w:val="24"/>
        </w:rPr>
        <w:t>HMH</w:t>
      </w:r>
      <w:r>
        <w:rPr>
          <w:spacing w:val="-5"/>
          <w:sz w:val="24"/>
        </w:rPr>
        <w:t> </w:t>
      </w:r>
      <w:r>
        <w:rPr>
          <w:sz w:val="24"/>
        </w:rPr>
        <w:t>provides</w:t>
      </w:r>
      <w:r>
        <w:rPr>
          <w:spacing w:val="-1"/>
          <w:sz w:val="24"/>
        </w:rPr>
        <w:t> </w:t>
      </w:r>
      <w:r>
        <w:rPr>
          <w:sz w:val="24"/>
        </w:rPr>
        <w:t>pre-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post-delivery</w:t>
      </w:r>
      <w:r>
        <w:rPr>
          <w:spacing w:val="-4"/>
          <w:sz w:val="24"/>
        </w:rPr>
        <w:t> </w:t>
      </w:r>
      <w:r>
        <w:rPr>
          <w:sz w:val="24"/>
        </w:rPr>
        <w:t>OB/GYN</w:t>
      </w:r>
      <w:r>
        <w:rPr>
          <w:spacing w:val="-4"/>
          <w:sz w:val="24"/>
        </w:rPr>
        <w:t> </w:t>
      </w:r>
      <w:r>
        <w:rPr>
          <w:sz w:val="24"/>
        </w:rPr>
        <w:t>care,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deliveries</w:t>
      </w:r>
      <w:r>
        <w:rPr>
          <w:spacing w:val="-5"/>
          <w:sz w:val="24"/>
        </w:rPr>
        <w:t> </w:t>
      </w:r>
      <w:r>
        <w:rPr>
          <w:sz w:val="24"/>
        </w:rPr>
        <w:t>occurring</w:t>
      </w:r>
      <w:r>
        <w:rPr>
          <w:spacing w:val="-57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UMass</w:t>
      </w:r>
      <w:r>
        <w:rPr>
          <w:spacing w:val="1"/>
          <w:sz w:val="24"/>
        </w:rPr>
        <w:t> </w:t>
      </w:r>
      <w:r>
        <w:rPr>
          <w:sz w:val="24"/>
        </w:rPr>
        <w:t>Memorial.</w:t>
      </w:r>
    </w:p>
    <w:p>
      <w:pPr>
        <w:pStyle w:val="BodyText"/>
        <w:spacing w:before="13"/>
        <w:rPr>
          <w:sz w:val="11"/>
        </w:rPr>
      </w:pPr>
    </w:p>
    <w:p>
      <w:pPr>
        <w:pStyle w:val="BodyText"/>
        <w:spacing w:line="117" w:lineRule="auto"/>
        <w:ind w:left="540" w:right="254"/>
      </w:pPr>
      <w:r>
        <w:rPr/>
        <w:t>The Applicant states it takes a longitudinal approach to care and that care coordination across</w:t>
      </w:r>
      <w:r>
        <w:rPr>
          <w:spacing w:val="1"/>
        </w:rPr>
        <w:t> </w:t>
      </w:r>
      <w:r>
        <w:rPr/>
        <w:t>the continuum, and a closer affiliation between UMMHC and HHCS will foster better</w:t>
      </w:r>
      <w:r>
        <w:rPr>
          <w:spacing w:val="1"/>
        </w:rPr>
        <w:t> </w:t>
      </w:r>
      <w:r>
        <w:rPr/>
        <w:t>communication and reduce fragmented care. UMMHC’s population health infrastructure is</w:t>
      </w:r>
      <w:r>
        <w:rPr>
          <w:spacing w:val="1"/>
        </w:rPr>
        <w:t> </w:t>
      </w:r>
      <w:r>
        <w:rPr/>
        <w:t>guided by data/analytics, and leverages resources across providers and community-based</w:t>
      </w:r>
      <w:r>
        <w:rPr>
          <w:spacing w:val="1"/>
        </w:rPr>
        <w:t> </w:t>
      </w:r>
      <w:r>
        <w:rPr/>
        <w:t>organizations to guide strategies across settings and systems. UMMHC has built strong</w:t>
      </w:r>
      <w:r>
        <w:rPr>
          <w:spacing w:val="1"/>
        </w:rPr>
        <w:t> </w:t>
      </w:r>
      <w:r>
        <w:rPr/>
        <w:t>relationships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providers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collaborations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inpatient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management</w:t>
      </w:r>
      <w:r>
        <w:rPr>
          <w:spacing w:val="-57"/>
        </w:rPr>
        <w:t> </w:t>
      </w:r>
      <w:r>
        <w:rPr/>
        <w:t>teams across both systems. The Applicant asserts the Proposed Project will improve existing</w:t>
      </w:r>
      <w:r>
        <w:rPr>
          <w:spacing w:val="1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coordination of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across</w:t>
      </w:r>
      <w:r>
        <w:rPr>
          <w:spacing w:val="-2"/>
        </w:rPr>
        <w:t> </w:t>
      </w:r>
      <w:r>
        <w:rPr/>
        <w:t>systems</w:t>
      </w:r>
      <w:r>
        <w:rPr>
          <w:spacing w:val="1"/>
        </w:rPr>
        <w:t> </w:t>
      </w:r>
      <w:r>
        <w:rPr/>
        <w:t>by:</w:t>
      </w:r>
    </w:p>
    <w:p>
      <w:pPr>
        <w:pStyle w:val="ListParagraph"/>
        <w:numPr>
          <w:ilvl w:val="0"/>
          <w:numId w:val="9"/>
        </w:numPr>
        <w:tabs>
          <w:tab w:pos="1261" w:val="left" w:leader="none"/>
        </w:tabs>
        <w:spacing w:line="117" w:lineRule="auto" w:before="27" w:after="0"/>
        <w:ind w:left="1260" w:right="756" w:hanging="360"/>
        <w:jc w:val="both"/>
        <w:rPr>
          <w:sz w:val="24"/>
        </w:rPr>
      </w:pPr>
      <w:r>
        <w:rPr>
          <w:sz w:val="24"/>
        </w:rPr>
        <w:t>integrating care across a broad continuum of services from primary to tertiary care</w:t>
      </w:r>
      <w:r>
        <w:rPr>
          <w:spacing w:val="-58"/>
          <w:sz w:val="24"/>
        </w:rPr>
        <w:t> </w:t>
      </w:r>
      <w:r>
        <w:rPr>
          <w:sz w:val="24"/>
        </w:rPr>
        <w:t>throughout</w:t>
      </w:r>
      <w:r>
        <w:rPr>
          <w:spacing w:val="-2"/>
          <w:sz w:val="24"/>
        </w:rPr>
        <w:t> </w:t>
      </w:r>
      <w:r>
        <w:rPr>
          <w:sz w:val="24"/>
        </w:rPr>
        <w:t>a wide geographic area;</w:t>
      </w:r>
    </w:p>
    <w:p>
      <w:pPr>
        <w:pStyle w:val="ListParagraph"/>
        <w:numPr>
          <w:ilvl w:val="0"/>
          <w:numId w:val="9"/>
        </w:numPr>
        <w:tabs>
          <w:tab w:pos="1261" w:val="left" w:leader="none"/>
        </w:tabs>
        <w:spacing w:line="117" w:lineRule="auto" w:before="34" w:after="0"/>
        <w:ind w:left="1260" w:right="704" w:hanging="360"/>
        <w:jc w:val="both"/>
        <w:rPr>
          <w:sz w:val="24"/>
        </w:rPr>
      </w:pPr>
      <w:r>
        <w:rPr>
          <w:sz w:val="24"/>
        </w:rPr>
        <w:t>building on existing clinical collaborations and referral patterns between academic</w:t>
      </w:r>
      <w:r>
        <w:rPr>
          <w:spacing w:val="1"/>
          <w:sz w:val="24"/>
        </w:rPr>
        <w:t> </w:t>
      </w:r>
      <w:r>
        <w:rPr>
          <w:sz w:val="24"/>
        </w:rPr>
        <w:t>and community providers with a focus on providing care in the most cost effective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appropriate</w:t>
      </w:r>
      <w:r>
        <w:rPr>
          <w:spacing w:val="-1"/>
          <w:sz w:val="24"/>
        </w:rPr>
        <w:t> </w:t>
      </w:r>
      <w:r>
        <w:rPr>
          <w:sz w:val="24"/>
        </w:rPr>
        <w:t>settings;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32" w:after="0"/>
        <w:ind w:left="1260" w:right="1574" w:hanging="360"/>
        <w:jc w:val="left"/>
        <w:rPr>
          <w:sz w:val="24"/>
        </w:rPr>
      </w:pPr>
      <w:r>
        <w:rPr>
          <w:sz w:val="24"/>
        </w:rPr>
        <w:t>building a comprehensive approach by PCPs to provide care through risk</w:t>
      </w:r>
      <w:r>
        <w:rPr>
          <w:spacing w:val="-57"/>
          <w:sz w:val="24"/>
        </w:rPr>
        <w:t> </w:t>
      </w:r>
      <w:r>
        <w:rPr>
          <w:sz w:val="24"/>
        </w:rPr>
        <w:t>stratification, chronic disease identification, clinical pathways, and care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resources; and</w:t>
      </w:r>
    </w:p>
    <w:p>
      <w:pPr>
        <w:pStyle w:val="ListParagraph"/>
        <w:numPr>
          <w:ilvl w:val="0"/>
          <w:numId w:val="9"/>
        </w:numPr>
        <w:tabs>
          <w:tab w:pos="1260" w:val="left" w:leader="none"/>
          <w:tab w:pos="1261" w:val="left" w:leader="none"/>
        </w:tabs>
        <w:spacing w:line="117" w:lineRule="auto" w:before="30" w:after="0"/>
        <w:ind w:left="1260" w:right="1006" w:hanging="360"/>
        <w:jc w:val="left"/>
        <w:rPr>
          <w:sz w:val="24"/>
        </w:rPr>
      </w:pPr>
      <w:r>
        <w:rPr>
          <w:sz w:val="24"/>
        </w:rPr>
        <w:t>expanding access to data driven reports to improve coordination of care for the</w:t>
      </w:r>
      <w:r>
        <w:rPr>
          <w:spacing w:val="-57"/>
          <w:sz w:val="24"/>
        </w:rPr>
        <w:t> </w:t>
      </w:r>
      <w:r>
        <w:rPr>
          <w:sz w:val="24"/>
        </w:rPr>
        <w:t>Patient</w:t>
      </w:r>
      <w:r>
        <w:rPr>
          <w:spacing w:val="-2"/>
          <w:sz w:val="24"/>
        </w:rPr>
        <w:t> </w:t>
      </w:r>
      <w:r>
        <w:rPr>
          <w:sz w:val="24"/>
        </w:rPr>
        <w:t>Panel.</w:t>
      </w:r>
    </w:p>
    <w:p>
      <w:pPr>
        <w:pStyle w:val="BodyText"/>
        <w:spacing w:before="20"/>
        <w:rPr>
          <w:sz w:val="6"/>
        </w:rPr>
      </w:pPr>
    </w:p>
    <w:p>
      <w:pPr>
        <w:pStyle w:val="Heading2"/>
        <w:spacing w:line="309" w:lineRule="exact"/>
      </w:pPr>
      <w:r>
        <w:rPr/>
        <w:t>Analysis</w:t>
      </w:r>
    </w:p>
    <w:p>
      <w:pPr>
        <w:pStyle w:val="BodyText"/>
        <w:spacing w:line="117" w:lineRule="auto" w:before="71"/>
        <w:ind w:left="180" w:right="120"/>
      </w:pPr>
      <w:r>
        <w:rPr/>
        <w:t>Staff</w:t>
      </w:r>
      <w:r>
        <w:rPr>
          <w:spacing w:val="2"/>
        </w:rPr>
        <w:t> </w:t>
      </w:r>
      <w:r>
        <w:rPr/>
        <w:t>finds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provided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Applicant</w:t>
      </w:r>
      <w:r>
        <w:rPr>
          <w:spacing w:val="2"/>
        </w:rPr>
        <w:t> </w:t>
      </w:r>
      <w:r>
        <w:rPr/>
        <w:t>demonstrates</w:t>
      </w:r>
      <w:r>
        <w:rPr>
          <w:spacing w:val="1"/>
        </w:rPr>
        <w:t> </w:t>
      </w:r>
      <w:r>
        <w:rPr/>
        <w:t>sufficient</w:t>
      </w:r>
      <w:r>
        <w:rPr>
          <w:spacing w:val="2"/>
        </w:rPr>
        <w:t> </w:t>
      </w:r>
      <w:r>
        <w:rPr/>
        <w:t>need</w:t>
      </w:r>
      <w:r>
        <w:rPr>
          <w:spacing w:val="3"/>
        </w:rPr>
        <w:t> </w:t>
      </w:r>
      <w:r>
        <w:rPr/>
        <w:t>by</w:t>
      </w:r>
      <w:r>
        <w:rPr>
          <w:spacing w:val="3"/>
        </w:rPr>
        <w:t> </w:t>
      </w:r>
      <w:r>
        <w:rPr/>
        <w:t>its</w:t>
      </w:r>
      <w:r>
        <w:rPr>
          <w:spacing w:val="1"/>
        </w:rPr>
        <w:t> </w:t>
      </w:r>
      <w:r>
        <w:rPr/>
        <w:t>Patient Panel for the Proposed Project to maintain the financial viability of HHCS and preserve</w:t>
      </w:r>
      <w:r>
        <w:rPr>
          <w:spacing w:val="1"/>
        </w:rPr>
        <w:t> </w:t>
      </w:r>
      <w:r>
        <w:rPr/>
        <w:t>continued access to healthcare services. Community hospitals provide value in the form of caring for</w:t>
      </w:r>
      <w:r>
        <w:rPr>
          <w:spacing w:val="-57"/>
        </w:rPr>
        <w:t> </w:t>
      </w:r>
      <w:r>
        <w:rPr/>
        <w:t>the publicly insured, and others facing barriers to access such as transportation, language and</w:t>
      </w:r>
      <w:r>
        <w:rPr>
          <w:spacing w:val="1"/>
        </w:rPr>
        <w:t> </w:t>
      </w:r>
      <w:r>
        <w:rPr/>
        <w:t>mobility challenges and also face financial challenges due to a high public payer mix, leading to</w:t>
      </w:r>
      <w:r>
        <w:rPr>
          <w:spacing w:val="1"/>
        </w:rPr>
        <w:t> </w:t>
      </w:r>
      <w:r>
        <w:rPr/>
        <w:t>limited resources to invest in care, and hospital closures that reduce access to care.</w:t>
      </w:r>
      <w:r>
        <w:rPr>
          <w:vertAlign w:val="superscript"/>
        </w:rPr>
        <w:t>i</w:t>
      </w:r>
      <w:r>
        <w:rPr>
          <w:vertAlign w:val="baseline"/>
        </w:rPr>
        <w:t> Reports have</w:t>
      </w:r>
      <w:r>
        <w:rPr>
          <w:spacing w:val="1"/>
          <w:vertAlign w:val="baseline"/>
        </w:rPr>
        <w:t> </w:t>
      </w:r>
      <w:r>
        <w:rPr>
          <w:vertAlign w:val="baseline"/>
        </w:rPr>
        <w:t>stated that the challenges that community hospitals experience make them less equipped to manage</w:t>
      </w:r>
      <w:r>
        <w:rPr>
          <w:spacing w:val="1"/>
          <w:vertAlign w:val="baseline"/>
        </w:rPr>
        <w:t> </w:t>
      </w:r>
      <w:r>
        <w:rPr>
          <w:vertAlign w:val="baseline"/>
        </w:rPr>
        <w:t>the shifts in the healthcare system towards increasing provider consolidation and value-based</w:t>
      </w:r>
      <w:r>
        <w:rPr>
          <w:spacing w:val="1"/>
          <w:vertAlign w:val="baseline"/>
        </w:rPr>
        <w:t> </w:t>
      </w:r>
      <w:r>
        <w:rPr>
          <w:vertAlign w:val="baseline"/>
        </w:rPr>
        <w:t>payments.</w:t>
      </w:r>
      <w:r>
        <w:rPr>
          <w:vertAlign w:val="superscript"/>
        </w:rPr>
        <w:t>j</w:t>
      </w:r>
      <w:r>
        <w:rPr>
          <w:spacing w:val="-4"/>
          <w:vertAlign w:val="baseline"/>
        </w:rPr>
        <w:t> </w:t>
      </w:r>
      <w:r>
        <w:rPr>
          <w:vertAlign w:val="baseline"/>
        </w:rPr>
        <w:t>Nationally,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independent</w:t>
      </w:r>
      <w:r>
        <w:rPr>
          <w:spacing w:val="-3"/>
          <w:vertAlign w:val="baseline"/>
        </w:rPr>
        <w:t> </w:t>
      </w:r>
      <w:r>
        <w:rPr>
          <w:vertAlign w:val="baseline"/>
        </w:rPr>
        <w:t>community</w:t>
      </w:r>
      <w:r>
        <w:rPr>
          <w:spacing w:val="-2"/>
          <w:vertAlign w:val="baseline"/>
        </w:rPr>
        <w:t> </w:t>
      </w:r>
      <w:r>
        <w:rPr>
          <w:vertAlign w:val="baseline"/>
        </w:rPr>
        <w:t>hospitals</w:t>
      </w:r>
      <w:r>
        <w:rPr>
          <w:spacing w:val="-1"/>
          <w:vertAlign w:val="baseline"/>
        </w:rPr>
        <w:t> </w:t>
      </w:r>
      <w:r>
        <w:rPr>
          <w:vertAlign w:val="baseline"/>
        </w:rPr>
        <w:t>has</w:t>
      </w:r>
      <w:r>
        <w:rPr>
          <w:spacing w:val="-1"/>
          <w:vertAlign w:val="baseline"/>
        </w:rPr>
        <w:t> </w:t>
      </w:r>
      <w:r>
        <w:rPr>
          <w:vertAlign w:val="baseline"/>
        </w:rPr>
        <w:t>been</w:t>
      </w:r>
      <w:r>
        <w:rPr>
          <w:spacing w:val="-4"/>
          <w:vertAlign w:val="baseline"/>
        </w:rPr>
        <w:t> </w:t>
      </w:r>
      <w:r>
        <w:rPr>
          <w:vertAlign w:val="baseline"/>
        </w:rPr>
        <w:t>decreasing: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</w:p>
    <w:p>
      <w:pPr>
        <w:pStyle w:val="BodyText"/>
        <w:spacing w:before="3"/>
        <w:rPr>
          <w:sz w:val="12"/>
        </w:rPr>
      </w:pPr>
      <w:r>
        <w:rPr/>
        <w:pict>
          <v:rect style="position:absolute;margin-left:72.024002pt;margin-top:15.203569pt;width:144.020pt;height:.72pt;mso-position-horizontal-relative:page;mso-position-vertical-relative:paragraph;z-index:-15723520;mso-wrap-distance-left:0;mso-wrap-distance-right:0" id="docshape17" filled="true" fillcolor="#000000" stroked="false">
            <v:fill type="solid"/>
            <w10:wrap type="topAndBottom"/>
          </v:rect>
        </w:pict>
      </w:r>
    </w:p>
    <w:p>
      <w:pPr>
        <w:spacing w:before="102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24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See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DoN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Application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for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snapshot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UMass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Memorial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HealthAlliance-Clinton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Tracker.</w:t>
      </w:r>
    </w:p>
    <w:p>
      <w:pPr>
        <w:spacing w:after="0"/>
        <w:jc w:val="left"/>
        <w:rPr>
          <w:rFonts w:ascii="Calibri"/>
          <w:sz w:val="18"/>
        </w:rPr>
        <w:sectPr>
          <w:footerReference w:type="default" r:id="rId14"/>
          <w:pgSz w:w="12240" w:h="15840"/>
          <w:pgMar w:footer="1056" w:header="0" w:top="1180" w:bottom="1240" w:left="1260" w:right="1320"/>
        </w:sectPr>
      </w:pPr>
    </w:p>
    <w:p>
      <w:pPr>
        <w:pStyle w:val="BodyText"/>
        <w:spacing w:line="117" w:lineRule="auto" w:before="87"/>
        <w:ind w:left="180" w:right="112"/>
      </w:pPr>
      <w:r>
        <w:rPr/>
        <w:t>2015, 66% of community (acute care, non-federal) hospitals were affiliated with a health care system</w:t>
      </w:r>
      <w:r>
        <w:rPr>
          <w:spacing w:val="-57"/>
        </w:rPr>
        <w:t> </w:t>
      </w:r>
      <w:r>
        <w:rPr/>
        <w:t>compared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51%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1999.</w:t>
      </w:r>
      <w:r>
        <w:rPr>
          <w:vertAlign w:val="superscript"/>
        </w:rPr>
        <w:t>k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HPC’s</w:t>
      </w:r>
      <w:r>
        <w:rPr>
          <w:spacing w:val="-1"/>
          <w:vertAlign w:val="baseline"/>
        </w:rPr>
        <w:t> </w:t>
      </w:r>
      <w:r>
        <w:rPr>
          <w:vertAlign w:val="baseline"/>
        </w:rPr>
        <w:t>2016</w:t>
      </w:r>
      <w:r>
        <w:rPr>
          <w:spacing w:val="-3"/>
          <w:vertAlign w:val="baseline"/>
        </w:rPr>
        <w:t> </w:t>
      </w:r>
      <w:r>
        <w:rPr>
          <w:vertAlign w:val="baseline"/>
        </w:rPr>
        <w:t>Community</w:t>
      </w:r>
      <w:r>
        <w:rPr>
          <w:spacing w:val="-2"/>
          <w:vertAlign w:val="baseline"/>
        </w:rPr>
        <w:t> </w:t>
      </w:r>
      <w:r>
        <w:rPr>
          <w:vertAlign w:val="baseline"/>
        </w:rPr>
        <w:t>Hospitals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6"/>
          <w:vertAlign w:val="baseline"/>
        </w:rPr>
        <w:t> </w:t>
      </w:r>
      <w:r>
        <w:rPr>
          <w:vertAlign w:val="baseline"/>
        </w:rPr>
        <w:t>Crossroad</w:t>
      </w:r>
      <w:r>
        <w:rPr>
          <w:spacing w:val="-2"/>
          <w:vertAlign w:val="baseline"/>
        </w:rPr>
        <w:t> </w:t>
      </w:r>
      <w:r>
        <w:rPr>
          <w:vertAlign w:val="baseline"/>
        </w:rPr>
        <w:t>Report</w:t>
      </w:r>
      <w:r>
        <w:rPr>
          <w:spacing w:val="1"/>
          <w:vertAlign w:val="baseline"/>
        </w:rPr>
        <w:t> </w:t>
      </w:r>
      <w:r>
        <w:rPr>
          <w:vertAlign w:val="baseline"/>
        </w:rPr>
        <w:t>states</w:t>
      </w:r>
      <w:r>
        <w:rPr>
          <w:spacing w:val="-1"/>
          <w:vertAlign w:val="baseline"/>
        </w:rPr>
        <w:t> </w:t>
      </w:r>
      <w:r>
        <w:rPr>
          <w:vertAlign w:val="baseline"/>
        </w:rPr>
        <w:t>that</w:t>
      </w:r>
      <w:r>
        <w:rPr>
          <w:spacing w:val="-57"/>
          <w:vertAlign w:val="baseline"/>
        </w:rPr>
        <w:t> </w:t>
      </w:r>
      <w:r>
        <w:rPr>
          <w:vertAlign w:val="baseline"/>
        </w:rPr>
        <w:t>since 1980, nine community hospitals in Massachusetts have closed and an additional 22 more 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 converted into non-hospital facilities.</w:t>
      </w:r>
      <w:r>
        <w:rPr>
          <w:vertAlign w:val="superscript"/>
        </w:rPr>
        <w:t>l</w:t>
      </w:r>
      <w:r>
        <w:rPr>
          <w:vertAlign w:val="baseline"/>
        </w:rPr>
        <w:t> HMH is one of 16 remaining independent community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hospitals in Massachusetts.</w:t>
      </w:r>
      <w:r>
        <w:rPr>
          <w:vertAlign w:val="superscript"/>
        </w:rPr>
        <w:t>m</w:t>
      </w:r>
      <w:r>
        <w:rPr>
          <w:vertAlign w:val="baseline"/>
        </w:rPr>
        <w:t> The Applicant provided data to demonstrate that HHCS system is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experiencing</w:t>
      </w:r>
      <w:r>
        <w:rPr>
          <w:spacing w:val="-1"/>
          <w:vertAlign w:val="baseline"/>
        </w:rPr>
        <w:t> </w:t>
      </w:r>
      <w:r>
        <w:rPr>
          <w:vertAlign w:val="baseline"/>
        </w:rPr>
        <w:t>financial challenges</w:t>
      </w:r>
      <w:r>
        <w:rPr>
          <w:spacing w:val="3"/>
          <w:vertAlign w:val="baseline"/>
        </w:rPr>
        <w:t> </w:t>
      </w:r>
      <w:r>
        <w:rPr>
          <w:vertAlign w:val="baseline"/>
        </w:rPr>
        <w:t>that</w:t>
      </w:r>
      <w:r>
        <w:rPr>
          <w:spacing w:val="-1"/>
          <w:vertAlign w:val="baseline"/>
        </w:rPr>
        <w:t> </w:t>
      </w:r>
      <w:r>
        <w:rPr>
          <w:vertAlign w:val="baseline"/>
        </w:rPr>
        <w:t>pose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threat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its</w:t>
      </w:r>
      <w:r>
        <w:rPr>
          <w:spacing w:val="-1"/>
          <w:vertAlign w:val="baseline"/>
        </w:rPr>
        <w:t> </w:t>
      </w:r>
      <w:r>
        <w:rPr>
          <w:vertAlign w:val="baseline"/>
        </w:rPr>
        <w:t>viability.</w:t>
      </w:r>
    </w:p>
    <w:p>
      <w:pPr>
        <w:pStyle w:val="BodyText"/>
        <w:spacing w:before="13"/>
        <w:rPr>
          <w:sz w:val="11"/>
        </w:rPr>
      </w:pPr>
    </w:p>
    <w:p>
      <w:pPr>
        <w:pStyle w:val="BodyText"/>
        <w:spacing w:line="117" w:lineRule="auto"/>
        <w:ind w:left="180" w:right="121"/>
      </w:pPr>
      <w:r>
        <w:rPr/>
        <w:t>Studies suggest that activities to improve hospital quality and patient safety can entail substantial</w:t>
      </w:r>
      <w:r>
        <w:rPr>
          <w:spacing w:val="1"/>
        </w:rPr>
        <w:t> </w:t>
      </w:r>
      <w:r>
        <w:rPr/>
        <w:t>costs, such as investments in clinical and administrative systems and quality improvement projects,</w:t>
      </w:r>
      <w:r>
        <w:rPr>
          <w:spacing w:val="1"/>
        </w:rPr>
        <w:t> </w:t>
      </w:r>
      <w:r>
        <w:rPr/>
        <w:t>and that</w:t>
      </w:r>
      <w:r>
        <w:rPr>
          <w:spacing w:val="1"/>
        </w:rPr>
        <w:t> </w:t>
      </w:r>
      <w:r>
        <w:rPr/>
        <w:t>financially</w:t>
      </w:r>
      <w:r>
        <w:rPr>
          <w:spacing w:val="2"/>
        </w:rPr>
        <w:t> </w:t>
      </w:r>
      <w:r>
        <w:rPr/>
        <w:t>challenged</w:t>
      </w:r>
      <w:r>
        <w:rPr>
          <w:spacing w:val="1"/>
        </w:rPr>
        <w:t> </w:t>
      </w:r>
      <w:r>
        <w:rPr/>
        <w:t>hospitals</w:t>
      </w:r>
      <w:r>
        <w:rPr>
          <w:spacing w:val="3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3"/>
        </w:rPr>
        <w:t> </w:t>
      </w:r>
      <w:r>
        <w:rPr/>
        <w:t>limited</w:t>
      </w:r>
      <w:r>
        <w:rPr>
          <w:spacing w:val="1"/>
        </w:rPr>
        <w:t> </w:t>
      </w:r>
      <w:r>
        <w:rPr/>
        <w:t>in capacity</w:t>
      </w:r>
      <w:r>
        <w:rPr>
          <w:spacing w:val="6"/>
        </w:rPr>
        <w:t> </w:t>
      </w:r>
      <w:r>
        <w:rPr/>
        <w:t>to</w:t>
      </w:r>
      <w:r>
        <w:rPr>
          <w:spacing w:val="1"/>
        </w:rPr>
        <w:t> </w:t>
      </w:r>
      <w:r>
        <w:rPr/>
        <w:t>pursue quality</w:t>
      </w:r>
      <w:r>
        <w:rPr>
          <w:spacing w:val="1"/>
        </w:rPr>
        <w:t> </w:t>
      </w:r>
      <w:r>
        <w:rPr/>
        <w:t>improvements</w:t>
      </w:r>
      <w:r>
        <w:rPr>
          <w:spacing w:val="1"/>
        </w:rPr>
        <w:t> </w:t>
      </w:r>
      <w:r>
        <w:rPr/>
        <w:t>as financial performance declines.</w:t>
      </w:r>
      <w:r>
        <w:rPr>
          <w:vertAlign w:val="superscript"/>
        </w:rPr>
        <w:t>n</w:t>
      </w:r>
      <w:r>
        <w:rPr>
          <w:vertAlign w:val="baseline"/>
        </w:rPr>
        <w:t> Lower reimbursement rates and higher costs associated with</w:t>
      </w:r>
      <w:r>
        <w:rPr>
          <w:spacing w:val="1"/>
          <w:vertAlign w:val="baseline"/>
        </w:rPr>
        <w:t> </w:t>
      </w:r>
      <w:r>
        <w:rPr>
          <w:vertAlign w:val="baseline"/>
        </w:rPr>
        <w:t>caring for populations with greater medical complications and socioeconomic impediments can limit</w:t>
      </w:r>
      <w:r>
        <w:rPr>
          <w:spacing w:val="-57"/>
          <w:vertAlign w:val="baseline"/>
        </w:rPr>
        <w:t> </w:t>
      </w:r>
      <w:r>
        <w:rPr>
          <w:vertAlign w:val="baseline"/>
        </w:rPr>
        <w:t>the ability of fiscally distressed facilities to engage in quality improvement programs and</w:t>
      </w:r>
      <w:r>
        <w:rPr>
          <w:spacing w:val="1"/>
          <w:vertAlign w:val="baseline"/>
        </w:rPr>
        <w:t> </w:t>
      </w:r>
      <w:r>
        <w:rPr>
          <w:vertAlign w:val="baseline"/>
        </w:rPr>
        <w:t>infrastructure.</w:t>
      </w:r>
      <w:r>
        <w:rPr>
          <w:vertAlign w:val="superscript"/>
        </w:rPr>
        <w:t>o</w:t>
      </w:r>
      <w:r>
        <w:rPr>
          <w:vertAlign w:val="baseline"/>
        </w:rPr>
        <w:t> The American Hospital Association (AHA) calculated that in 2019, payments from</w:t>
      </w:r>
      <w:r>
        <w:rPr>
          <w:spacing w:val="1"/>
          <w:vertAlign w:val="baseline"/>
        </w:rPr>
        <w:t> </w:t>
      </w:r>
      <w:r>
        <w:rPr>
          <w:vertAlign w:val="baseline"/>
        </w:rPr>
        <w:t>Medicare and Medicaid lagged costs by $75.8 billion ($56.8 billion for Medicare and $19.0 billion for</w:t>
      </w:r>
      <w:r>
        <w:rPr>
          <w:spacing w:val="1"/>
          <w:vertAlign w:val="baseline"/>
        </w:rPr>
        <w:t> </w:t>
      </w:r>
      <w:r>
        <w:rPr>
          <w:vertAlign w:val="baseline"/>
        </w:rPr>
        <w:t>Medicaid).</w:t>
      </w:r>
      <w:r>
        <w:rPr>
          <w:position w:val="5"/>
          <w:sz w:val="14"/>
          <w:vertAlign w:val="baseline"/>
        </w:rPr>
        <w:t>p</w:t>
      </w:r>
      <w:r>
        <w:rPr>
          <w:position w:val="9"/>
          <w:sz w:val="14"/>
          <w:vertAlign w:val="baseline"/>
        </w:rPr>
        <w:t>,</w:t>
      </w:r>
      <w:r>
        <w:rPr>
          <w:position w:val="5"/>
          <w:sz w:val="14"/>
          <w:vertAlign w:val="baseline"/>
        </w:rPr>
        <w:t>25</w:t>
      </w:r>
      <w:r>
        <w:rPr>
          <w:spacing w:val="1"/>
          <w:position w:val="5"/>
          <w:sz w:val="14"/>
          <w:vertAlign w:val="baseline"/>
        </w:rPr>
        <w:t> </w:t>
      </w:r>
      <w:r>
        <w:rPr>
          <w:vertAlign w:val="baseline"/>
        </w:rPr>
        <w:t>One study found a clear relationship between hospital financial performance and</w:t>
      </w:r>
      <w:r>
        <w:rPr>
          <w:spacing w:val="1"/>
          <w:vertAlign w:val="baseline"/>
        </w:rPr>
        <w:t> </w:t>
      </w:r>
      <w:r>
        <w:rPr>
          <w:vertAlign w:val="baseline"/>
        </w:rPr>
        <w:t>hospital quality/safety performance score, with hospitals under greater financial distress having less</w:t>
      </w:r>
      <w:r>
        <w:rPr>
          <w:spacing w:val="1"/>
          <w:vertAlign w:val="baseline"/>
        </w:rPr>
        <w:t> </w:t>
      </w:r>
      <w:r>
        <w:rPr>
          <w:vertAlign w:val="baseline"/>
        </w:rPr>
        <w:t>favorable patient experience of care, higher readmission rates, and increased risk of adverse 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quality and safety outcomes for both medical and surgical patients.</w:t>
      </w:r>
      <w:r>
        <w:rPr>
          <w:vertAlign w:val="superscript"/>
        </w:rPr>
        <w:t>q</w:t>
      </w:r>
      <w:r>
        <w:rPr>
          <w:vertAlign w:val="baseline"/>
        </w:rPr>
        <w:t> A study commissioned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Modern Healthcare found that small and medium community hospitals that were a part of a 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performed better than their independent peers, based on seven of 12 quality and cost metrics,</w:t>
      </w:r>
      <w:r>
        <w:rPr>
          <w:vertAlign w:val="superscript"/>
        </w:rPr>
        <w:t>26</w:t>
      </w:r>
      <w:r>
        <w:rPr>
          <w:vertAlign w:val="baseline"/>
        </w:rPr>
        <w:t>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that this was because the support provided by systems, including investments in EHR, is increasingly</w:t>
      </w:r>
      <w:r>
        <w:rPr>
          <w:spacing w:val="-58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care</w:t>
      </w:r>
      <w:r>
        <w:rPr>
          <w:spacing w:val="-1"/>
          <w:vertAlign w:val="baseline"/>
        </w:rPr>
        <w:t> </w:t>
      </w:r>
      <w:r>
        <w:rPr>
          <w:vertAlign w:val="baseline"/>
        </w:rPr>
        <w:t>coordination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value-based</w:t>
      </w:r>
      <w:r>
        <w:rPr>
          <w:spacing w:val="-2"/>
          <w:vertAlign w:val="baseline"/>
        </w:rPr>
        <w:t> </w:t>
      </w:r>
      <w:r>
        <w:rPr>
          <w:vertAlign w:val="baseline"/>
        </w:rPr>
        <w:t>care.</w:t>
      </w:r>
      <w:r>
        <w:rPr>
          <w:vertAlign w:val="superscript"/>
        </w:rPr>
        <w:t>r,27</w:t>
      </w:r>
    </w:p>
    <w:p>
      <w:pPr>
        <w:pStyle w:val="BodyText"/>
        <w:spacing w:line="117" w:lineRule="auto" w:before="185"/>
        <w:ind w:left="180" w:right="189"/>
      </w:pPr>
      <w:r>
        <w:rPr/>
        <w:t>The Applicant has stated that the Proposed Project is intended to maintain HHCS’ viability in order</w:t>
      </w:r>
      <w:r>
        <w:rPr>
          <w:spacing w:val="-57"/>
        </w:rPr>
        <w:t> </w:t>
      </w:r>
      <w:r>
        <w:rPr/>
        <w:t>to ensure continued access to services in the HHCS service area. The Applicant maintains that</w:t>
      </w:r>
      <w:r>
        <w:rPr>
          <w:spacing w:val="1"/>
        </w:rPr>
        <w:t> </w:t>
      </w:r>
      <w:r>
        <w:rPr/>
        <w:t>HHCS financial challenges pose a threat to the continuation of these services. Hospital closures can</w:t>
      </w:r>
      <w:r>
        <w:rPr>
          <w:spacing w:val="-57"/>
        </w:rPr>
        <w:t> </w:t>
      </w:r>
      <w:r>
        <w:rPr/>
        <w:t>lead patients to travel father distances to seek care.</w:t>
      </w:r>
      <w:r>
        <w:rPr>
          <w:vertAlign w:val="superscript"/>
        </w:rPr>
        <w:t>s</w:t>
      </w:r>
      <w:r>
        <w:rPr>
          <w:vertAlign w:val="baseline"/>
        </w:rPr>
        <w:t> Maintaining access to HMH services is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 for ensuring timely access to care and addressing unmet need for care in the HHCS</w:t>
      </w:r>
      <w:r>
        <w:rPr>
          <w:spacing w:val="1"/>
          <w:vertAlign w:val="baseline"/>
        </w:rPr>
        <w:t> </w:t>
      </w:r>
      <w:r>
        <w:rPr>
          <w:vertAlign w:val="baseline"/>
        </w:rPr>
        <w:t>service area, especially for behavioral health services. A recent report from CHIA states that in state</w:t>
      </w:r>
      <w:r>
        <w:rPr>
          <w:spacing w:val="-57"/>
          <w:vertAlign w:val="baseline"/>
        </w:rPr>
        <w:t> </w:t>
      </w:r>
      <w:r>
        <w:rPr>
          <w:vertAlign w:val="baseline"/>
        </w:rPr>
        <w:t>fiscal year 2018, 45% of adults hospitalized in Massachusetts acute care hospitals had at least one</w:t>
      </w:r>
      <w:r>
        <w:rPr>
          <w:spacing w:val="1"/>
          <w:vertAlign w:val="baseline"/>
        </w:rPr>
        <w:t> </w:t>
      </w:r>
      <w:r>
        <w:rPr>
          <w:vertAlign w:val="baseline"/>
        </w:rPr>
        <w:t>comorbid behavioral health condition, and Medicaid adults were more likely than Medicare adults</w:t>
      </w:r>
      <w:r>
        <w:rPr>
          <w:spacing w:val="1"/>
          <w:vertAlign w:val="baseline"/>
        </w:rPr>
        <w:t> </w:t>
      </w:r>
      <w:r>
        <w:rPr>
          <w:vertAlign w:val="baseline"/>
        </w:rPr>
        <w:t>and commercially insured adults to have any behavioral health comorbidity.</w:t>
      </w:r>
      <w:r>
        <w:rPr>
          <w:vertAlign w:val="superscript"/>
        </w:rPr>
        <w:t>28,t</w:t>
      </w:r>
      <w:r>
        <w:rPr>
          <w:vertAlign w:val="baseline"/>
        </w:rPr>
        <w:t> In addition, 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with behavioral health conditions were associated with higher readmissions, and behavioral 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comorbidity was associated with higher hospital utilization and cost. The increasing prevalence of</w:t>
      </w:r>
      <w:r>
        <w:rPr>
          <w:spacing w:val="1"/>
          <w:vertAlign w:val="baseline"/>
        </w:rPr>
        <w:t> </w:t>
      </w:r>
      <w:r>
        <w:rPr>
          <w:vertAlign w:val="baseline"/>
        </w:rPr>
        <w:t>mental health symptoms and substance use during the COVID-19 emergency intensified the need</w:t>
      </w:r>
      <w:r>
        <w:rPr>
          <w:spacing w:val="1"/>
          <w:vertAlign w:val="baseline"/>
        </w:rPr>
        <w:t> </w:t>
      </w:r>
      <w:r>
        <w:rPr>
          <w:vertAlign w:val="baseline"/>
        </w:rPr>
        <w:t>for behavioral health services in Massachusetts.</w:t>
      </w:r>
      <w:r>
        <w:rPr>
          <w:vertAlign w:val="superscript"/>
        </w:rPr>
        <w:t>u,v,w</w:t>
      </w:r>
      <w:r>
        <w:rPr>
          <w:vertAlign w:val="baseline"/>
        </w:rPr>
        <w:t> A shortage of beds/capacity has increased ED</w:t>
      </w:r>
      <w:r>
        <w:rPr>
          <w:spacing w:val="1"/>
          <w:vertAlign w:val="baseline"/>
        </w:rPr>
        <w:t> </w:t>
      </w:r>
      <w:r>
        <w:rPr>
          <w:vertAlign w:val="baseline"/>
        </w:rPr>
        <w:t>boarding of patients requiring inpatient behavioral health care. HMH responded by increasing its</w:t>
      </w:r>
      <w:r>
        <w:rPr>
          <w:spacing w:val="1"/>
          <w:vertAlign w:val="baseline"/>
        </w:rPr>
        <w:t> </w:t>
      </w:r>
      <w:r>
        <w:rPr>
          <w:vertAlign w:val="baseline"/>
        </w:rPr>
        <w:t>capacity of inpatient psychiatric beds. In order to ensure the Proposed Project addresses 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Panel need for continued access to HMH services as the Project is implemented, and assessment of</w:t>
      </w:r>
      <w:r>
        <w:rPr>
          <w:spacing w:val="-57"/>
          <w:vertAlign w:val="baseline"/>
        </w:rPr>
        <w:t> </w:t>
      </w:r>
      <w:r>
        <w:rPr>
          <w:vertAlign w:val="baseline"/>
        </w:rPr>
        <w:t>existing and/or duplicative services is made, as a Condition of approval, the Applicant will report</w:t>
      </w:r>
      <w:r>
        <w:rPr>
          <w:spacing w:val="1"/>
          <w:vertAlign w:val="baseline"/>
        </w:rPr>
        <w:t> </w:t>
      </w:r>
      <w:r>
        <w:rPr>
          <w:vertAlign w:val="baseline"/>
        </w:rPr>
        <w:t>any</w:t>
      </w:r>
      <w:r>
        <w:rPr>
          <w:spacing w:val="-1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1"/>
          <w:vertAlign w:val="baseline"/>
        </w:rPr>
        <w:t> </w:t>
      </w:r>
      <w:r>
        <w:rPr>
          <w:vertAlign w:val="baseline"/>
        </w:rPr>
        <w:t>or</w:t>
      </w:r>
      <w:r>
        <w:rPr>
          <w:spacing w:val="-2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services</w:t>
      </w:r>
      <w:r>
        <w:rPr>
          <w:spacing w:val="-1"/>
          <w:vertAlign w:val="baseline"/>
        </w:rPr>
        <w:t> </w:t>
      </w:r>
      <w:r>
        <w:rPr>
          <w:vertAlign w:val="baseline"/>
        </w:rPr>
        <w:t>at</w:t>
      </w:r>
      <w:r>
        <w:rPr>
          <w:spacing w:val="-2"/>
          <w:vertAlign w:val="baseline"/>
        </w:rPr>
        <w:t> </w:t>
      </w:r>
      <w:r>
        <w:rPr>
          <w:vertAlign w:val="baseline"/>
        </w:rPr>
        <w:t>HMH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demonstrate</w:t>
      </w:r>
      <w:r>
        <w:rPr>
          <w:spacing w:val="2"/>
          <w:vertAlign w:val="baseline"/>
        </w:rPr>
        <w:t> </w:t>
      </w:r>
      <w:r>
        <w:rPr>
          <w:vertAlign w:val="baseline"/>
        </w:rPr>
        <w:t>how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need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the services</w:t>
      </w:r>
      <w:r>
        <w:rPr>
          <w:spacing w:val="-1"/>
          <w:vertAlign w:val="baseline"/>
        </w:rPr>
        <w:t> </w:t>
      </w:r>
      <w:r>
        <w:rPr>
          <w:vertAlign w:val="baseline"/>
        </w:rPr>
        <w:t>has</w:t>
      </w:r>
    </w:p>
    <w:p>
      <w:pPr>
        <w:pStyle w:val="BodyText"/>
        <w:spacing w:before="22"/>
        <w:rPr>
          <w:sz w:val="9"/>
        </w:rPr>
      </w:pPr>
      <w:r>
        <w:rPr/>
        <w:pict>
          <v:rect style="position:absolute;margin-left:72.024002pt;margin-top:12.67720pt;width:144.020pt;height:.72pt;mso-position-horizontal-relative:page;mso-position-vertical-relative:paragraph;z-index:-15723008;mso-wrap-distance-left:0;mso-wrap-distance-right:0" id="docshape18" filled="true" fillcolor="#000000" stroked="false">
            <v:fill type="solid"/>
            <w10:wrap type="topAndBottom"/>
          </v:rect>
        </w:pict>
      </w:r>
    </w:p>
    <w:p>
      <w:pPr>
        <w:spacing w:before="100"/>
        <w:ind w:left="180" w:right="241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25 </w:t>
      </w:r>
      <w:r>
        <w:rPr>
          <w:rFonts w:ascii="Calibri"/>
          <w:sz w:val="18"/>
        </w:rPr>
        <w:t>Underpayment is the difference between the costs incurred and the reimbursement received for delivering care to patients.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position w:val="5"/>
          <w:sz w:val="12"/>
        </w:rPr>
        <w:t>26</w:t>
      </w:r>
      <w:r>
        <w:rPr>
          <w:rFonts w:ascii="Calibri"/>
          <w:spacing w:val="1"/>
          <w:position w:val="5"/>
          <w:sz w:val="12"/>
        </w:rPr>
        <w:t> </w:t>
      </w:r>
      <w:r>
        <w:rPr>
          <w:rFonts w:ascii="Calibri"/>
          <w:sz w:val="18"/>
        </w:rPr>
        <w:t>According to an exclusive study conducted for Modern Healthcare by Truven Health Analytics, IBM Watson Health. The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analysis included 2,740 hospitals from Truven's annual 100 Top Hospitals study, which uses a variety of Medicare patient data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to compare hospitals. Metrics include: inpatient mortality, 30-day mortality, core measures, average length of stay, inpatient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expense,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operating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profit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margin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overall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balanced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performance.</w:t>
      </w:r>
    </w:p>
    <w:p>
      <w:pPr>
        <w:spacing w:before="0"/>
        <w:ind w:left="180" w:right="338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27 </w:t>
      </w:r>
      <w:r>
        <w:rPr>
          <w:rFonts w:ascii="Calibri"/>
          <w:sz w:val="18"/>
        </w:rPr>
        <w:t>The study found costs of care for Medicare patients to be higher in system-affiliated hospitals, but that this may have been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due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 additional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resources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employed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by systems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after</w:t>
      </w:r>
      <w:r>
        <w:rPr>
          <w:rFonts w:ascii="Calibri"/>
          <w:spacing w:val="2"/>
          <w:sz w:val="18"/>
        </w:rPr>
        <w:t> </w:t>
      </w:r>
      <w:r>
        <w:rPr>
          <w:rFonts w:ascii="Calibri"/>
          <w:sz w:val="18"/>
        </w:rPr>
        <w:t>patient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discharge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to manage/improve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care.</w:t>
      </w:r>
    </w:p>
    <w:p>
      <w:pPr>
        <w:spacing w:line="219" w:lineRule="exact" w:before="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28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Substance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use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mental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health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are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collectively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referred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behavioral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health.</w:t>
      </w:r>
    </w:p>
    <w:p>
      <w:pPr>
        <w:spacing w:after="0" w:line="219" w:lineRule="exact"/>
        <w:jc w:val="left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BodyText"/>
        <w:spacing w:line="117" w:lineRule="auto" w:before="87"/>
        <w:ind w:left="180" w:right="297"/>
      </w:pPr>
      <w:r>
        <w:rPr/>
        <w:t>changed so that all existing services are no longer needed, as well as how it will continue to meet</w:t>
      </w:r>
      <w:r>
        <w:rPr>
          <w:spacing w:val="1"/>
        </w:rPr>
        <w:t> </w:t>
      </w:r>
      <w:r>
        <w:rPr/>
        <w:t>Patient Panel need for the services. The full text of the condition is listed in the Conditions section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1"/>
        </w:rPr>
        <w:t> </w:t>
      </w:r>
      <w:r>
        <w:rPr/>
        <w:t>report.</w:t>
      </w:r>
    </w:p>
    <w:p>
      <w:pPr>
        <w:pStyle w:val="BodyText"/>
        <w:spacing w:before="17"/>
        <w:rPr>
          <w:sz w:val="20"/>
        </w:rPr>
      </w:pPr>
    </w:p>
    <w:p>
      <w:pPr>
        <w:pStyle w:val="Heading1"/>
        <w:spacing w:line="117" w:lineRule="auto"/>
        <w:ind w:right="283"/>
      </w:pPr>
      <w:bookmarkStart w:name="Factor 1: b) Public health value, improv" w:id="20"/>
      <w:bookmarkEnd w:id="20"/>
      <w:r>
        <w:rPr>
          <w:b w:val="0"/>
        </w:rPr>
      </w:r>
      <w:r>
        <w:rPr>
          <w:color w:val="42548B"/>
        </w:rPr>
        <w:t>Factor 1: b) Public health value, improved health outcomes and quality of life;</w:t>
      </w:r>
      <w:r>
        <w:rPr>
          <w:color w:val="42548B"/>
          <w:spacing w:val="-67"/>
        </w:rPr>
        <w:t> </w:t>
      </w:r>
      <w:r>
        <w:rPr>
          <w:color w:val="42548B"/>
        </w:rPr>
        <w:t>assurances</w:t>
      </w:r>
      <w:r>
        <w:rPr>
          <w:color w:val="42548B"/>
          <w:spacing w:val="-1"/>
        </w:rPr>
        <w:t> </w:t>
      </w:r>
      <w:r>
        <w:rPr>
          <w:color w:val="42548B"/>
        </w:rPr>
        <w:t>of</w:t>
      </w:r>
      <w:r>
        <w:rPr>
          <w:color w:val="42548B"/>
          <w:spacing w:val="-1"/>
        </w:rPr>
        <w:t> </w:t>
      </w:r>
      <w:r>
        <w:rPr>
          <w:color w:val="42548B"/>
        </w:rPr>
        <w:t>health</w:t>
      </w:r>
      <w:r>
        <w:rPr>
          <w:color w:val="42548B"/>
          <w:spacing w:val="-2"/>
        </w:rPr>
        <w:t> </w:t>
      </w:r>
      <w:r>
        <w:rPr>
          <w:color w:val="42548B"/>
        </w:rPr>
        <w:t>equity</w:t>
      </w:r>
    </w:p>
    <w:p>
      <w:pPr>
        <w:pStyle w:val="BodyText"/>
        <w:spacing w:line="117" w:lineRule="auto"/>
        <w:ind w:left="180" w:right="112"/>
      </w:pPr>
      <w:r>
        <w:rPr/>
        <w:t>The Applicant asserts the Proposed Project will enhance two key components of access to care:</w:t>
      </w:r>
      <w:r>
        <w:rPr>
          <w:spacing w:val="1"/>
        </w:rPr>
        <w:t> </w:t>
      </w:r>
      <w:r>
        <w:rPr/>
        <w:t>timeliness and ongoing availability of services.</w:t>
      </w:r>
      <w:r>
        <w:rPr>
          <w:vertAlign w:val="superscript"/>
        </w:rPr>
        <w:t>x</w:t>
      </w:r>
      <w:r>
        <w:rPr>
          <w:vertAlign w:val="baseline"/>
        </w:rPr>
        <w:t> The Applicant asserts that the Proposed Project will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 health outcomes and quality of life of the Patient Panel by maintaining availability of</w:t>
      </w:r>
      <w:r>
        <w:rPr>
          <w:spacing w:val="1"/>
          <w:vertAlign w:val="baseline"/>
        </w:rPr>
        <w:t> </w:t>
      </w:r>
      <w:r>
        <w:rPr>
          <w:vertAlign w:val="baseline"/>
        </w:rPr>
        <w:t>services locally and decreasing delays in accessing care. The Applicant referred to a study on wait</w:t>
      </w:r>
      <w:r>
        <w:rPr>
          <w:spacing w:val="1"/>
          <w:vertAlign w:val="baseline"/>
        </w:rPr>
        <w:t> </w:t>
      </w:r>
      <w:r>
        <w:rPr>
          <w:vertAlign w:val="baseline"/>
        </w:rPr>
        <w:t>times and health outcomes showing an association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 delayed access to care and increased use</w:t>
      </w:r>
      <w:r>
        <w:rPr>
          <w:spacing w:val="-57"/>
          <w:vertAlign w:val="baseline"/>
        </w:rPr>
        <w:t> </w:t>
      </w:r>
      <w:r>
        <w:rPr>
          <w:vertAlign w:val="baseline"/>
        </w:rPr>
        <w:t>of emergency rooms for nonurgent conditions, decreased patient satisfaction, and negative 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outcomes</w:t>
      </w:r>
      <w:r>
        <w:rPr>
          <w:spacing w:val="-2"/>
          <w:vertAlign w:val="baseline"/>
        </w:rPr>
        <w:t> </w:t>
      </w:r>
      <w:r>
        <w:rPr>
          <w:vertAlign w:val="baseline"/>
        </w:rPr>
        <w:t>due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delayed</w:t>
      </w:r>
      <w:r>
        <w:rPr>
          <w:spacing w:val="-4"/>
          <w:vertAlign w:val="baseline"/>
        </w:rPr>
        <w:t> </w:t>
      </w:r>
      <w:r>
        <w:rPr>
          <w:vertAlign w:val="baseline"/>
        </w:rPr>
        <w:t>diagnosis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treatment,</w:t>
      </w:r>
      <w:r>
        <w:rPr>
          <w:spacing w:val="-2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-2"/>
          <w:vertAlign w:val="baseline"/>
        </w:rPr>
        <w:t> </w:t>
      </w:r>
      <w:r>
        <w:rPr>
          <w:vertAlign w:val="baseline"/>
        </w:rPr>
        <w:t>mortality.</w:t>
      </w:r>
      <w:r>
        <w:rPr>
          <w:vertAlign w:val="superscript"/>
        </w:rPr>
        <w:t>y</w:t>
      </w:r>
      <w:r>
        <w:rPr>
          <w:spacing w:val="-4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addition,</w:t>
      </w:r>
      <w:r>
        <w:rPr>
          <w:spacing w:val="-2"/>
          <w:vertAlign w:val="baseline"/>
        </w:rPr>
        <w:t> </w:t>
      </w:r>
      <w:r>
        <w:rPr>
          <w:vertAlign w:val="baseline"/>
        </w:rPr>
        <w:t>delayed</w:t>
      </w:r>
      <w:r>
        <w:rPr>
          <w:spacing w:val="-3"/>
          <w:vertAlign w:val="baseline"/>
        </w:rPr>
        <w:t> </w:t>
      </w:r>
      <w:r>
        <w:rPr>
          <w:vertAlign w:val="baseline"/>
        </w:rPr>
        <w:t>diagnosis</w:t>
      </w:r>
      <w:r>
        <w:rPr>
          <w:spacing w:val="-57"/>
          <w:vertAlign w:val="baseline"/>
        </w:rPr>
        <w:t> </w:t>
      </w:r>
      <w:r>
        <w:rPr>
          <w:vertAlign w:val="baseline"/>
        </w:rPr>
        <w:t>of chronic conditions can lead to conditions that are harder to manage and health effects that timely</w:t>
      </w:r>
      <w:r>
        <w:rPr>
          <w:spacing w:val="1"/>
          <w:vertAlign w:val="baseline"/>
        </w:rPr>
        <w:t> </w:t>
      </w:r>
      <w:r>
        <w:rPr>
          <w:vertAlign w:val="baseline"/>
        </w:rPr>
        <w:t>access to</w:t>
      </w:r>
      <w:r>
        <w:rPr>
          <w:spacing w:val="-3"/>
          <w:vertAlign w:val="baseline"/>
        </w:rPr>
        <w:t> </w:t>
      </w:r>
      <w:r>
        <w:rPr>
          <w:vertAlign w:val="baseline"/>
        </w:rPr>
        <w:t>care could have</w:t>
      </w:r>
      <w:r>
        <w:rPr>
          <w:spacing w:val="-2"/>
          <w:vertAlign w:val="baseline"/>
        </w:rPr>
        <w:t> </w:t>
      </w:r>
      <w:r>
        <w:rPr>
          <w:vertAlign w:val="baseline"/>
        </w:rPr>
        <w:t>prevented.</w:t>
      </w:r>
      <w:r>
        <w:rPr>
          <w:spacing w:val="-27"/>
          <w:vertAlign w:val="baseline"/>
        </w:rPr>
        <w:t> </w:t>
      </w:r>
      <w:r>
        <w:rPr>
          <w:vertAlign w:val="superscript"/>
        </w:rPr>
        <w:t>z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117" w:lineRule="auto"/>
        <w:ind w:left="180" w:right="136"/>
      </w:pPr>
      <w:r>
        <w:rPr/>
        <w:t>The UMass Memorial Office of Clinical Integration (OCI) is responsible for managing the</w:t>
      </w:r>
      <w:r>
        <w:rPr>
          <w:spacing w:val="1"/>
        </w:rPr>
        <w:t> </w:t>
      </w:r>
      <w:r>
        <w:rPr/>
        <w:t>performance of the system’s value-based contracts supporting population health management</w:t>
      </w:r>
      <w:r>
        <w:rPr>
          <w:spacing w:val="1"/>
        </w:rPr>
        <w:t> </w:t>
      </w:r>
      <w:r>
        <w:rPr/>
        <w:t>(PHM) across the system. Typical PHM strategies currently in practice throughout the UMMHC</w:t>
      </w:r>
      <w:r>
        <w:rPr>
          <w:spacing w:val="1"/>
        </w:rPr>
        <w:t> </w:t>
      </w:r>
      <w:r>
        <w:rPr/>
        <w:t>system include</w:t>
      </w:r>
      <w:r>
        <w:rPr>
          <w:vertAlign w:val="superscript"/>
        </w:rPr>
        <w:t>aa</w:t>
      </w:r>
      <w:r>
        <w:rPr>
          <w:vertAlign w:val="baseline"/>
        </w:rPr>
        <w:t> coordination of care, evidence-based decision support for clinical care, actionable</w:t>
      </w:r>
      <w:r>
        <w:rPr>
          <w:spacing w:val="1"/>
          <w:vertAlign w:val="baseline"/>
        </w:rPr>
        <w:t> </w:t>
      </w:r>
      <w:r>
        <w:rPr>
          <w:vertAlign w:val="baseline"/>
        </w:rPr>
        <w:t>steps for providers, and focus on the social determinants of health (SDoH). The Applicant states</w:t>
      </w:r>
      <w:r>
        <w:rPr>
          <w:spacing w:val="1"/>
          <w:vertAlign w:val="baseline"/>
        </w:rPr>
        <w:t> </w:t>
      </w:r>
      <w:r>
        <w:rPr>
          <w:vertAlign w:val="baseline"/>
        </w:rPr>
        <w:t>that the UMMHC population health infrastructure has been developed to leverage resources and</w:t>
      </w:r>
      <w:r>
        <w:rPr>
          <w:spacing w:val="1"/>
          <w:vertAlign w:val="baseline"/>
        </w:rPr>
        <w:t> </w:t>
      </w:r>
      <w:r>
        <w:rPr>
          <w:vertAlign w:val="baseline"/>
        </w:rPr>
        <w:t>uses data analytics to guide strategies across settings. The Applicant and HHCS participate together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 UMass Memorial MCN and UMass Memorial Medicare ACO (MSSP) and work to improve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quality and patient outcomes through performance improvement initiatives and care management</w:t>
      </w:r>
      <w:r>
        <w:rPr>
          <w:spacing w:val="1"/>
          <w:vertAlign w:val="baseline"/>
        </w:rPr>
        <w:t> </w:t>
      </w:r>
      <w:r>
        <w:rPr>
          <w:vertAlign w:val="baseline"/>
        </w:rPr>
        <w:t>strategies. In response to staff inquiry, the Applicant provided a detailed description of the initiatives</w:t>
      </w:r>
      <w:r>
        <w:rPr>
          <w:spacing w:val="-57"/>
          <w:vertAlign w:val="baseline"/>
        </w:rPr>
        <w:t> </w:t>
      </w:r>
      <w:r>
        <w:rPr>
          <w:vertAlign w:val="baseline"/>
        </w:rPr>
        <w:t>that have been developed through collaboration by the UMass Memorial OCI’s Chief Medical</w:t>
      </w:r>
      <w:r>
        <w:rPr>
          <w:spacing w:val="1"/>
          <w:vertAlign w:val="baseline"/>
        </w:rPr>
        <w:t> </w:t>
      </w:r>
      <w:r>
        <w:rPr>
          <w:vertAlign w:val="baseline"/>
        </w:rPr>
        <w:t>Officer and Senior Director of Performance Improvement, and the Harrington Physician 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Organization (PHO) leadership. The Applicant states that data driven reports are used to 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priorities and action plans are customized for each provider group and practice. Additionally, peer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comparisons are used to evaluate provider performance in various areas. Reports are used to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continually monitor performance, identify improvement and best practices are standardized. The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Applicant asserts the Proposed Project will allow for continued support and integration to sustain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improve health outcomes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2"/>
          <w:vertAlign w:val="baseline"/>
        </w:rPr>
        <w:t> </w:t>
      </w:r>
      <w:r>
        <w:rPr>
          <w:vertAlign w:val="baseline"/>
        </w:rPr>
        <w:t>Panel.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117" w:lineRule="auto"/>
        <w:ind w:left="180" w:right="133"/>
      </w:pPr>
      <w:r>
        <w:rPr/>
        <w:t>The Applicant states the primary outcome of the Proposed Project is the maintenance of high-</w:t>
      </w:r>
      <w:r>
        <w:rPr>
          <w:spacing w:val="1"/>
        </w:rPr>
        <w:t> </w:t>
      </w:r>
      <w:r>
        <w:rPr/>
        <w:t>quality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Harrington</w:t>
      </w:r>
      <w:r>
        <w:rPr>
          <w:spacing w:val="-2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as such</w:t>
      </w:r>
      <w:r>
        <w:rPr>
          <w:spacing w:val="-2"/>
        </w:rPr>
        <w:t> </w:t>
      </w:r>
      <w:r>
        <w:rPr/>
        <w:t>UMMHC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HHCS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track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monitor:</w:t>
      </w:r>
    </w:p>
    <w:p>
      <w:pPr>
        <w:pStyle w:val="ListParagraph"/>
        <w:numPr>
          <w:ilvl w:val="0"/>
          <w:numId w:val="10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526" w:hanging="360"/>
        <w:jc w:val="left"/>
        <w:rPr>
          <w:sz w:val="24"/>
        </w:rPr>
      </w:pPr>
      <w:r>
        <w:rPr>
          <w:sz w:val="24"/>
        </w:rPr>
        <w:t>the level of care provided to the community as evinced by hospital discharges, ED visits,</w:t>
      </w:r>
      <w:r>
        <w:rPr>
          <w:spacing w:val="-57"/>
          <w:sz w:val="24"/>
        </w:rPr>
        <w:t> </w:t>
      </w:r>
      <w:r>
        <w:rPr>
          <w:sz w:val="24"/>
        </w:rPr>
        <w:t>primary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visits, and</w:t>
      </w:r>
      <w:r>
        <w:rPr>
          <w:spacing w:val="-4"/>
          <w:sz w:val="24"/>
        </w:rPr>
        <w:t> </w:t>
      </w:r>
      <w:r>
        <w:rPr>
          <w:sz w:val="24"/>
        </w:rPr>
        <w:t>ancillary</w:t>
      </w:r>
      <w:r>
        <w:rPr>
          <w:spacing w:val="-3"/>
          <w:sz w:val="24"/>
        </w:rPr>
        <w:t> </w:t>
      </w:r>
      <w:r>
        <w:rPr>
          <w:sz w:val="24"/>
        </w:rPr>
        <w:t>services provided</w:t>
      </w:r>
      <w:r>
        <w:rPr>
          <w:spacing w:val="-2"/>
          <w:sz w:val="24"/>
        </w:rPr>
        <w:t> </w:t>
      </w:r>
      <w:r>
        <w:rPr>
          <w:sz w:val="24"/>
        </w:rPr>
        <w:t>by HHCS</w:t>
      </w:r>
      <w:r>
        <w:rPr>
          <w:spacing w:val="-1"/>
          <w:sz w:val="24"/>
        </w:rPr>
        <w:t> </w:t>
      </w:r>
      <w:r>
        <w:rPr>
          <w:sz w:val="24"/>
        </w:rPr>
        <w:t>caregivers;</w:t>
      </w:r>
    </w:p>
    <w:p>
      <w:pPr>
        <w:pStyle w:val="ListParagraph"/>
        <w:numPr>
          <w:ilvl w:val="0"/>
          <w:numId w:val="10"/>
        </w:numPr>
        <w:tabs>
          <w:tab w:pos="900" w:val="left" w:leader="none"/>
          <w:tab w:pos="901" w:val="left" w:leader="none"/>
        </w:tabs>
        <w:spacing w:line="246" w:lineRule="exact" w:before="0" w:after="0"/>
        <w:ind w:left="900" w:right="0" w:hanging="361"/>
        <w:jc w:val="left"/>
        <w:rPr>
          <w:sz w:val="24"/>
        </w:rPr>
      </w:pPr>
      <w:r>
        <w:rPr>
          <w:sz w:val="24"/>
        </w:rPr>
        <w:t>HHCS</w:t>
      </w:r>
      <w:r>
        <w:rPr>
          <w:spacing w:val="-3"/>
          <w:sz w:val="24"/>
        </w:rPr>
        <w:t> </w:t>
      </w: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measures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response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DoN</w:t>
      </w:r>
      <w:r>
        <w:rPr>
          <w:spacing w:val="-4"/>
          <w:sz w:val="24"/>
        </w:rPr>
        <w:t> </w:t>
      </w:r>
      <w:r>
        <w:rPr>
          <w:sz w:val="24"/>
        </w:rPr>
        <w:t>follow-up</w:t>
      </w:r>
      <w:r>
        <w:rPr>
          <w:spacing w:val="-2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(Exhibits);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0"/>
        </w:numPr>
        <w:tabs>
          <w:tab w:pos="900" w:val="left" w:leader="none"/>
          <w:tab w:pos="901" w:val="left" w:leader="none"/>
        </w:tabs>
        <w:spacing w:line="117" w:lineRule="auto" w:before="91" w:after="0"/>
        <w:ind w:left="900" w:right="218" w:hanging="360"/>
        <w:jc w:val="left"/>
        <w:rPr>
          <w:sz w:val="24"/>
        </w:rPr>
      </w:pPr>
      <w:r>
        <w:rPr>
          <w:sz w:val="24"/>
        </w:rPr>
        <w:t>specific population health initiatives, including but not limited to well visits, telehealth visits,</w:t>
      </w:r>
      <w:r>
        <w:rPr>
          <w:spacing w:val="-57"/>
          <w:sz w:val="24"/>
        </w:rPr>
        <w:t> </w:t>
      </w:r>
      <w:r>
        <w:rPr>
          <w:sz w:val="24"/>
        </w:rPr>
        <w:t>potential</w:t>
      </w:r>
      <w:r>
        <w:rPr>
          <w:spacing w:val="-3"/>
          <w:sz w:val="24"/>
        </w:rPr>
        <w:t> </w:t>
      </w:r>
      <w:r>
        <w:rPr>
          <w:sz w:val="24"/>
        </w:rPr>
        <w:t>avoidable</w:t>
      </w:r>
      <w:r>
        <w:rPr>
          <w:spacing w:val="-2"/>
          <w:sz w:val="24"/>
        </w:rPr>
        <w:t> </w:t>
      </w:r>
      <w:r>
        <w:rPr>
          <w:sz w:val="24"/>
        </w:rPr>
        <w:t>ED</w:t>
      </w:r>
      <w:r>
        <w:rPr>
          <w:spacing w:val="-2"/>
          <w:sz w:val="24"/>
        </w:rPr>
        <w:t> </w:t>
      </w:r>
      <w:r>
        <w:rPr>
          <w:sz w:val="24"/>
        </w:rPr>
        <w:t>visits,</w:t>
      </w:r>
      <w:r>
        <w:rPr>
          <w:spacing w:val="-2"/>
          <w:sz w:val="24"/>
        </w:rPr>
        <w:t> </w:t>
      </w:r>
      <w:r>
        <w:rPr>
          <w:sz w:val="24"/>
        </w:rPr>
        <w:t>transition</w:t>
      </w:r>
      <w:r>
        <w:rPr>
          <w:spacing w:val="-2"/>
          <w:sz w:val="24"/>
        </w:rPr>
        <w:t> </w:t>
      </w:r>
      <w:r>
        <w:rPr>
          <w:sz w:val="24"/>
        </w:rPr>
        <w:t>of care</w:t>
      </w:r>
      <w:r>
        <w:rPr>
          <w:spacing w:val="-3"/>
          <w:sz w:val="24"/>
        </w:rPr>
        <w:t> </w:t>
      </w:r>
      <w:r>
        <w:rPr>
          <w:sz w:val="24"/>
        </w:rPr>
        <w:t>visits,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advanced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3"/>
          <w:sz w:val="24"/>
        </w:rPr>
        <w:t> </w:t>
      </w:r>
      <w:r>
        <w:rPr>
          <w:sz w:val="24"/>
        </w:rPr>
        <w:t>planning</w:t>
      </w:r>
      <w:r>
        <w:rPr>
          <w:spacing w:val="-2"/>
          <w:sz w:val="24"/>
        </w:rPr>
        <w:t> </w:t>
      </w:r>
      <w:r>
        <w:rPr>
          <w:sz w:val="24"/>
        </w:rPr>
        <w:t>visits.</w:t>
      </w:r>
    </w:p>
    <w:p>
      <w:pPr>
        <w:pStyle w:val="BodyText"/>
        <w:spacing w:before="16"/>
        <w:rPr>
          <w:sz w:val="11"/>
        </w:rPr>
      </w:pPr>
    </w:p>
    <w:p>
      <w:pPr>
        <w:pStyle w:val="BodyText"/>
        <w:spacing w:line="117" w:lineRule="auto"/>
        <w:ind w:left="180" w:right="225"/>
        <w:jc w:val="both"/>
      </w:pPr>
      <w:r>
        <w:rPr/>
        <w:t>Currently, HMH serves primarily public payer patients, and 50% of their patients are covered under</w:t>
      </w:r>
      <w:r>
        <w:rPr>
          <w:spacing w:val="-57"/>
        </w:rPr>
        <w:t> </w:t>
      </w:r>
      <w:r>
        <w:rPr/>
        <w:t>ACOs and Alternate Payment Methods (APMs), including BACO to ensure local access to a range</w:t>
      </w:r>
      <w:r>
        <w:rPr>
          <w:spacing w:val="1"/>
        </w:rPr>
        <w:t> </w:t>
      </w:r>
      <w:r>
        <w:rPr/>
        <w:t>of populations. The MassHealth ACO contracts support its populations with defined expectations</w:t>
      </w:r>
      <w:r>
        <w:rPr>
          <w:spacing w:val="1"/>
        </w:rPr>
        <w:t> </w:t>
      </w:r>
      <w:r>
        <w:rPr/>
        <w:t>for</w:t>
      </w:r>
      <w:r>
        <w:rPr>
          <w:spacing w:val="-6"/>
        </w:rPr>
        <w:t> </w:t>
      </w:r>
      <w:r>
        <w:rPr/>
        <w:t>its</w:t>
      </w:r>
      <w:r>
        <w:rPr>
          <w:spacing w:val="-3"/>
        </w:rPr>
        <w:t> </w:t>
      </w:r>
      <w:r>
        <w:rPr/>
        <w:t>populations</w:t>
      </w:r>
      <w:r>
        <w:rPr>
          <w:spacing w:val="-3"/>
        </w:rPr>
        <w:t> </w:t>
      </w:r>
      <w:r>
        <w:rPr/>
        <w:t>surrounding</w:t>
      </w:r>
      <w:r>
        <w:rPr>
          <w:spacing w:val="-2"/>
        </w:rPr>
        <w:t> </w:t>
      </w:r>
      <w:r>
        <w:rPr/>
        <w:t>access,</w:t>
      </w:r>
      <w:r>
        <w:rPr>
          <w:spacing w:val="-3"/>
        </w:rPr>
        <w:t> </w:t>
      </w:r>
      <w:r>
        <w:rPr/>
        <w:t>quality,</w:t>
      </w:r>
      <w:r>
        <w:rPr>
          <w:spacing w:val="-2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patient</w:t>
      </w:r>
      <w:r>
        <w:rPr>
          <w:spacing w:val="-4"/>
        </w:rPr>
        <w:t> </w:t>
      </w:r>
      <w:r>
        <w:rPr/>
        <w:t>experience. Continued</w:t>
      </w:r>
      <w:r>
        <w:rPr>
          <w:spacing w:val="-4"/>
        </w:rPr>
        <w:t> </w:t>
      </w:r>
      <w:r>
        <w:rPr/>
        <w:t>access</w:t>
      </w:r>
    </w:p>
    <w:p>
      <w:pPr>
        <w:spacing w:after="0" w:line="117" w:lineRule="auto"/>
        <w:jc w:val="both"/>
        <w:sectPr>
          <w:pgSz w:w="12240" w:h="15840"/>
          <w:pgMar w:header="0" w:footer="1056" w:top="900" w:bottom="1240" w:left="1260" w:right="1320"/>
        </w:sectPr>
      </w:pPr>
    </w:p>
    <w:p>
      <w:pPr>
        <w:pStyle w:val="BodyText"/>
        <w:spacing w:line="117" w:lineRule="auto" w:before="87"/>
        <w:ind w:left="180" w:right="361"/>
      </w:pPr>
      <w:r>
        <w:rPr/>
        <w:t>to services through the BACO contract are key to improved health outcomes and quality of life as</w:t>
      </w:r>
      <w:r>
        <w:rPr>
          <w:spacing w:val="-58"/>
        </w:rPr>
        <w:t> </w:t>
      </w:r>
      <w:r>
        <w:rPr/>
        <w:t>well</w:t>
      </w:r>
      <w:r>
        <w:rPr>
          <w:spacing w:val="-1"/>
        </w:rPr>
        <w:t> </w:t>
      </w:r>
      <w:r>
        <w:rPr/>
        <w:t>as assuring</w:t>
      </w:r>
      <w:r>
        <w:rPr>
          <w:spacing w:val="-1"/>
        </w:rPr>
        <w:t> </w:t>
      </w:r>
      <w:r>
        <w:rPr/>
        <w:t>equity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MassHealth</w:t>
      </w:r>
      <w:r>
        <w:rPr>
          <w:spacing w:val="-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currently</w:t>
      </w:r>
      <w:r>
        <w:rPr>
          <w:spacing w:val="-2"/>
        </w:rPr>
        <w:t> </w:t>
      </w:r>
      <w:r>
        <w:rPr/>
        <w:t>covered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contract.</w:t>
      </w:r>
    </w:p>
    <w:p>
      <w:pPr>
        <w:pStyle w:val="Heading2"/>
        <w:spacing w:before="36"/>
      </w:pPr>
      <w:r>
        <w:rPr/>
        <w:t>Analysis</w:t>
      </w:r>
    </w:p>
    <w:p>
      <w:pPr>
        <w:pStyle w:val="BodyText"/>
        <w:spacing w:line="117" w:lineRule="auto" w:before="72"/>
        <w:ind w:left="180" w:right="157"/>
      </w:pPr>
      <w:r>
        <w:rPr/>
        <w:t>Staff finds that the Applicant has sufficiently outlined, at a high level, a case for improved health</w:t>
      </w:r>
      <w:r>
        <w:rPr>
          <w:spacing w:val="1"/>
        </w:rPr>
        <w:t> </w:t>
      </w:r>
      <w:r>
        <w:rPr/>
        <w:t>outcomes and access to care based on Applicant’s past investments in its community hospitals as</w:t>
      </w:r>
      <w:r>
        <w:rPr>
          <w:spacing w:val="1"/>
        </w:rPr>
        <w:t> </w:t>
      </w:r>
      <w:r>
        <w:rPr/>
        <w:t>well as commitments to sustain and enhance collaboration with and support to HHCS. These</w:t>
      </w:r>
      <w:r>
        <w:rPr>
          <w:spacing w:val="1"/>
        </w:rPr>
        <w:t> </w:t>
      </w:r>
      <w:r>
        <w:rPr/>
        <w:t>commitments include greater alignment of care and investments in information technology. The</w:t>
      </w:r>
      <w:r>
        <w:rPr>
          <w:spacing w:val="1"/>
        </w:rPr>
        <w:t> </w:t>
      </w:r>
      <w:r>
        <w:rPr/>
        <w:t>Applicant proposed specific measures to track the impact of the Proposed Project. Staff</w:t>
      </w:r>
      <w:r>
        <w:rPr>
          <w:spacing w:val="1"/>
        </w:rPr>
        <w:t> </w:t>
      </w:r>
      <w:r>
        <w:rPr/>
        <w:t>recommends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completely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Factor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measures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required</w:t>
      </w:r>
      <w:r>
        <w:rPr>
          <w:spacing w:val="-57"/>
        </w:rPr>
        <w:t> </w:t>
      </w:r>
      <w:r>
        <w:rPr/>
        <w:t>as a Condition of Approval. In order to track the impact of the Proposed Project, staff recommend</w:t>
      </w:r>
      <w:r>
        <w:rPr>
          <w:spacing w:val="1"/>
        </w:rPr>
        <w:t> </w:t>
      </w:r>
      <w:r>
        <w:rPr/>
        <w:t>the Applicant also report annually on the recruitment of physicians into the HHCS service area,</w:t>
      </w:r>
      <w:r>
        <w:rPr>
          <w:spacing w:val="1"/>
        </w:rPr>
        <w:t> </w:t>
      </w:r>
      <w:r>
        <w:rPr/>
        <w:t>outmigration, HHCS referrals to UMass Memorial (Medical and Behavioral health) by acuity level,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SDoH screening performance measures by age</w:t>
      </w:r>
      <w:r>
        <w:rPr>
          <w:spacing w:val="-2"/>
        </w:rPr>
        <w:t> </w:t>
      </w:r>
      <w:r>
        <w:rPr/>
        <w:t>cohort (Table</w:t>
      </w:r>
      <w:r>
        <w:rPr>
          <w:spacing w:val="-1"/>
        </w:rPr>
        <w:t> </w:t>
      </w:r>
      <w:r>
        <w:rPr/>
        <w:t>6).</w:t>
      </w:r>
    </w:p>
    <w:p>
      <w:pPr>
        <w:pStyle w:val="Heading3"/>
        <w:spacing w:before="46"/>
      </w:pP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access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interpretive</w:t>
      </w:r>
      <w:r>
        <w:rPr>
          <w:spacing w:val="-2"/>
        </w:rPr>
        <w:t> </w:t>
      </w:r>
      <w:r>
        <w:rPr/>
        <w:t>services</w:t>
      </w:r>
    </w:p>
    <w:p>
      <w:pPr>
        <w:pStyle w:val="BodyText"/>
        <w:spacing w:line="117" w:lineRule="auto" w:before="74"/>
        <w:ind w:left="180" w:right="498"/>
      </w:pPr>
      <w:r>
        <w:rPr/>
        <w:t>The Applicant states UMMHC has a long-standing, robust Interpreter Services (IS) Department,</w:t>
      </w:r>
      <w:r>
        <w:rPr>
          <w:spacing w:val="-57"/>
        </w:rPr>
        <w:t> </w:t>
      </w:r>
      <w:r>
        <w:rPr/>
        <w:t>which provides services for both inpatient and ambulatory patients, and access to telephonic</w:t>
      </w:r>
      <w:r>
        <w:rPr>
          <w:spacing w:val="1"/>
        </w:rPr>
        <w:t> </w:t>
      </w:r>
      <w:r>
        <w:rPr/>
        <w:t>capabilities in over 100 languages. The Applicant provided additional information on UMass</w:t>
      </w:r>
      <w:r>
        <w:rPr>
          <w:spacing w:val="1"/>
        </w:rPr>
        <w:t> </w:t>
      </w:r>
      <w:r>
        <w:rPr/>
        <w:t>Memorial’s IS</w:t>
      </w:r>
      <w:r>
        <w:rPr>
          <w:spacing w:val="-1"/>
        </w:rPr>
        <w:t> </w:t>
      </w:r>
      <w:r>
        <w:rPr/>
        <w:t>to demonstrate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scope of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that are</w:t>
      </w:r>
      <w:r>
        <w:rPr>
          <w:spacing w:val="-2"/>
        </w:rPr>
        <w:t> </w:t>
      </w:r>
      <w:r>
        <w:rPr/>
        <w:t>available to</w:t>
      </w:r>
      <w:r>
        <w:rPr>
          <w:spacing w:val="-1"/>
        </w:rPr>
        <w:t> </w:t>
      </w:r>
      <w:r>
        <w:rPr/>
        <w:t>patients.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235" w:hanging="360"/>
        <w:jc w:val="left"/>
        <w:rPr>
          <w:sz w:val="24"/>
        </w:rPr>
      </w:pPr>
      <w:r>
        <w:rPr>
          <w:sz w:val="24"/>
        </w:rPr>
        <w:t>Patients with Limited English Proficiency (LEP) have access to qualified interpreters in over</w:t>
      </w:r>
      <w:r>
        <w:rPr>
          <w:spacing w:val="1"/>
          <w:sz w:val="24"/>
        </w:rPr>
        <w:t> </w:t>
      </w:r>
      <w:r>
        <w:rPr>
          <w:sz w:val="24"/>
        </w:rPr>
        <w:t>100 languages and to auxiliary services and accommodations needed for the Deaf and Hard of</w:t>
      </w:r>
      <w:r>
        <w:rPr>
          <w:spacing w:val="-57"/>
          <w:sz w:val="24"/>
        </w:rPr>
        <w:t> </w:t>
      </w:r>
      <w:r>
        <w:rPr>
          <w:sz w:val="24"/>
        </w:rPr>
        <w:t>Hearing</w:t>
      </w:r>
      <w:r>
        <w:rPr>
          <w:spacing w:val="-2"/>
          <w:sz w:val="24"/>
        </w:rPr>
        <w:t> </w:t>
      </w:r>
      <w:r>
        <w:rPr>
          <w:sz w:val="24"/>
        </w:rPr>
        <w:t>(DHH)</w:t>
      </w:r>
      <w:r>
        <w:rPr>
          <w:spacing w:val="-1"/>
          <w:sz w:val="24"/>
        </w:rPr>
        <w:t> </w:t>
      </w:r>
      <w:r>
        <w:rPr>
          <w:sz w:val="24"/>
        </w:rPr>
        <w:t>patients.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1059" w:hanging="360"/>
        <w:jc w:val="left"/>
        <w:rPr>
          <w:sz w:val="24"/>
        </w:rPr>
      </w:pPr>
      <w:r>
        <w:rPr>
          <w:sz w:val="24"/>
        </w:rPr>
        <w:t>Interpreter services are available 24 hours a day, seven days a week via Video Remote</w:t>
      </w:r>
      <w:r>
        <w:rPr>
          <w:spacing w:val="-58"/>
          <w:sz w:val="24"/>
        </w:rPr>
        <w:t> </w:t>
      </w:r>
      <w:r>
        <w:rPr>
          <w:sz w:val="24"/>
        </w:rPr>
        <w:t>Interpreting</w:t>
      </w:r>
      <w:r>
        <w:rPr>
          <w:spacing w:val="-2"/>
          <w:sz w:val="24"/>
        </w:rPr>
        <w:t> </w:t>
      </w:r>
      <w:r>
        <w:rPr>
          <w:sz w:val="24"/>
        </w:rPr>
        <w:t>(VRI),</w:t>
      </w:r>
      <w:r>
        <w:rPr>
          <w:spacing w:val="-1"/>
          <w:sz w:val="24"/>
        </w:rPr>
        <w:t> </w:t>
      </w:r>
      <w:r>
        <w:rPr>
          <w:sz w:val="24"/>
        </w:rPr>
        <w:t>Face to</w:t>
      </w:r>
      <w:r>
        <w:rPr>
          <w:spacing w:val="-1"/>
          <w:sz w:val="24"/>
        </w:rPr>
        <w:t> </w:t>
      </w:r>
      <w:r>
        <w:rPr>
          <w:sz w:val="24"/>
        </w:rPr>
        <w:t>Face (F2F), or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Phone</w:t>
      </w:r>
      <w:r>
        <w:rPr>
          <w:spacing w:val="-1"/>
          <w:sz w:val="24"/>
        </w:rPr>
        <w:t> </w:t>
      </w:r>
      <w:r>
        <w:rPr>
          <w:sz w:val="24"/>
        </w:rPr>
        <w:t>interpreting</w:t>
      </w:r>
      <w:r>
        <w:rPr>
          <w:spacing w:val="-1"/>
          <w:sz w:val="24"/>
        </w:rPr>
        <w:t> </w:t>
      </w:r>
      <w:r>
        <w:rPr>
          <w:sz w:val="24"/>
        </w:rPr>
        <w:t>(OPI).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152" w:hanging="360"/>
        <w:jc w:val="left"/>
        <w:rPr>
          <w:sz w:val="24"/>
        </w:rPr>
      </w:pPr>
      <w:r>
        <w:rPr>
          <w:sz w:val="24"/>
        </w:rPr>
        <w:t>Comprehensive data collection, data analysis, monitoring systems, and educational requirement</w:t>
      </w:r>
      <w:r>
        <w:rPr>
          <w:spacing w:val="-57"/>
          <w:sz w:val="24"/>
        </w:rPr>
        <w:t> </w:t>
      </w:r>
      <w:r>
        <w:rPr>
          <w:sz w:val="24"/>
        </w:rPr>
        <w:t>trainings are in place to ensure quality of services. Senior leadership review IS data to examine</w:t>
      </w:r>
      <w:r>
        <w:rPr>
          <w:spacing w:val="1"/>
          <w:sz w:val="24"/>
        </w:rPr>
        <w:t> </w:t>
      </w:r>
      <w:r>
        <w:rPr>
          <w:sz w:val="24"/>
        </w:rPr>
        <w:t>current conditions, identify areas of improvement, and improve quality of and access to</w:t>
      </w:r>
      <w:r>
        <w:rPr>
          <w:spacing w:val="1"/>
          <w:sz w:val="24"/>
        </w:rPr>
        <w:t> </w:t>
      </w:r>
      <w:r>
        <w:rPr>
          <w:sz w:val="24"/>
        </w:rPr>
        <w:t>services.</w:t>
      </w:r>
      <w:r>
        <w:rPr>
          <w:sz w:val="24"/>
          <w:vertAlign w:val="superscript"/>
        </w:rPr>
        <w:t>29</w:t>
      </w:r>
      <w:r>
        <w:rPr>
          <w:sz w:val="24"/>
          <w:vertAlign w:val="baseline"/>
        </w:rPr>
        <w:t> Training and educational sessions on cultural competence and the importance of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using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qualified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interpreters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are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provided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caregivers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on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an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ongoing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basis.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0" w:after="0"/>
        <w:ind w:left="684" w:right="338" w:hanging="360"/>
        <w:jc w:val="left"/>
        <w:rPr>
          <w:sz w:val="24"/>
        </w:rPr>
      </w:pPr>
      <w:r>
        <w:rPr>
          <w:sz w:val="24"/>
        </w:rPr>
        <w:t>The Applicant redesigned its operational model to adapt to the COVID-19 emergency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accelerated</w:t>
      </w:r>
      <w:r>
        <w:rPr>
          <w:spacing w:val="-2"/>
          <w:sz w:val="24"/>
        </w:rPr>
        <w:t> </w:t>
      </w:r>
      <w:r>
        <w:rPr>
          <w:sz w:val="24"/>
        </w:rPr>
        <w:t>expansion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VRI,</w:t>
      </w:r>
      <w:r>
        <w:rPr>
          <w:spacing w:val="-3"/>
          <w:sz w:val="24"/>
        </w:rPr>
        <w:t> </w:t>
      </w:r>
      <w:r>
        <w:rPr>
          <w:sz w:val="24"/>
        </w:rPr>
        <w:t>integrated</w:t>
      </w:r>
      <w:r>
        <w:rPr>
          <w:spacing w:val="-3"/>
          <w:sz w:val="24"/>
        </w:rPr>
        <w:t> </w:t>
      </w:r>
      <w:r>
        <w:rPr>
          <w:sz w:val="24"/>
        </w:rPr>
        <w:t>onsite</w:t>
      </w:r>
      <w:r>
        <w:rPr>
          <w:spacing w:val="-2"/>
          <w:sz w:val="24"/>
        </w:rPr>
        <w:t> </w:t>
      </w:r>
      <w:r>
        <w:rPr>
          <w:sz w:val="24"/>
        </w:rPr>
        <w:t>hospital</w:t>
      </w:r>
      <w:r>
        <w:rPr>
          <w:spacing w:val="-2"/>
          <w:sz w:val="24"/>
        </w:rPr>
        <w:t> </w:t>
      </w:r>
      <w:r>
        <w:rPr>
          <w:sz w:val="24"/>
        </w:rPr>
        <w:t>interpreters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VRI</w:t>
      </w:r>
      <w:r>
        <w:rPr>
          <w:spacing w:val="-3"/>
          <w:sz w:val="24"/>
        </w:rPr>
        <w:t> </w:t>
      </w:r>
      <w:r>
        <w:rPr>
          <w:sz w:val="24"/>
        </w:rPr>
        <w:t>call</w:t>
      </w:r>
      <w:r>
        <w:rPr>
          <w:spacing w:val="-57"/>
          <w:sz w:val="24"/>
        </w:rPr>
        <w:t> </w:t>
      </w:r>
      <w:r>
        <w:rPr>
          <w:sz w:val="24"/>
        </w:rPr>
        <w:t>center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Telehealth platforms.</w:t>
      </w:r>
    </w:p>
    <w:p>
      <w:pPr>
        <w:pStyle w:val="BodyText"/>
        <w:spacing w:before="14"/>
        <w:rPr>
          <w:sz w:val="11"/>
        </w:rPr>
      </w:pPr>
    </w:p>
    <w:p>
      <w:pPr>
        <w:pStyle w:val="BodyText"/>
        <w:spacing w:line="117" w:lineRule="auto"/>
        <w:ind w:left="180" w:right="123"/>
      </w:pPr>
      <w:r>
        <w:rPr/>
        <w:t>The Applicant maintains that full IS are provided at UMMHC member hospitals through multiple</w:t>
      </w:r>
      <w:r>
        <w:rPr>
          <w:spacing w:val="1"/>
        </w:rPr>
        <w:t> </w:t>
      </w:r>
      <w:r>
        <w:rPr/>
        <w:t>platforms</w:t>
      </w:r>
      <w:r>
        <w:rPr>
          <w:spacing w:val="1"/>
        </w:rPr>
        <w:t> </w:t>
      </w:r>
      <w:r>
        <w:rPr/>
        <w:t>with varying utilization.</w:t>
      </w:r>
      <w:r>
        <w:rPr>
          <w:spacing w:val="1"/>
        </w:rPr>
        <w:t> </w:t>
      </w:r>
      <w:r>
        <w:rPr/>
        <w:t>Each facility has</w:t>
      </w:r>
      <w:r>
        <w:rPr>
          <w:spacing w:val="-1"/>
        </w:rPr>
        <w:t> </w:t>
      </w:r>
      <w:r>
        <w:rPr/>
        <w:t>a specific focus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in-person</w:t>
      </w:r>
      <w:r>
        <w:rPr>
          <w:spacing w:val="-1"/>
        </w:rPr>
        <w:t> </w:t>
      </w:r>
      <w:r>
        <w:rPr/>
        <w:t>interpreters based</w:t>
      </w:r>
      <w:r>
        <w:rPr>
          <w:spacing w:val="1"/>
        </w:rPr>
        <w:t> </w:t>
      </w:r>
      <w:r>
        <w:rPr/>
        <w:t>on the needs of that community, and each facility uses system agreements for both virtual IS and</w:t>
      </w:r>
      <w:r>
        <w:rPr>
          <w:spacing w:val="1"/>
        </w:rPr>
        <w:t> </w:t>
      </w:r>
      <w:r>
        <w:rPr/>
        <w:t>telephonic IS. Interpreter services are available in every unit of the hospital and UMMHC is</w:t>
      </w:r>
      <w:r>
        <w:rPr>
          <w:spacing w:val="1"/>
        </w:rPr>
        <w:t> </w:t>
      </w:r>
      <w:r>
        <w:rPr/>
        <w:t>equipped with virtual systems and phone equipment that can be operational within a few minutes. In</w:t>
      </w:r>
      <w:r>
        <w:rPr>
          <w:spacing w:val="-57"/>
        </w:rPr>
        <w:t> </w:t>
      </w:r>
      <w:r>
        <w:rPr/>
        <w:t>order to ensure accurate and timely access to IS, UMMHC monitors utilization of in-person, virtual,</w:t>
      </w:r>
      <w:r>
        <w:rPr>
          <w:spacing w:val="1"/>
        </w:rPr>
        <w:t> </w:t>
      </w:r>
      <w:r>
        <w:rPr/>
        <w:t>and telephonic IS services and adjusts the mix of offerings based on needs identified in data trends.</w:t>
      </w:r>
      <w:r>
        <w:rPr>
          <w:spacing w:val="1"/>
        </w:rPr>
        <w:t> </w:t>
      </w:r>
      <w:r>
        <w:rPr/>
        <w:t>UMMHC continues to monitor and review in-person IS services to identify ways to improve access</w:t>
      </w:r>
      <w:r>
        <w:rPr>
          <w:spacing w:val="1"/>
        </w:rPr>
        <w:t> </w:t>
      </w:r>
      <w:r>
        <w:rPr/>
        <w:t>across entities and monitors virtual IS to keep up with technology changes and make adjustments as</w:t>
      </w:r>
      <w:r>
        <w:rPr>
          <w:spacing w:val="1"/>
        </w:rPr>
        <w:t> </w:t>
      </w:r>
      <w:r>
        <w:rPr/>
        <w:t>needed.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117" w:lineRule="auto" w:before="1"/>
        <w:ind w:left="180" w:right="435"/>
      </w:pPr>
      <w:r>
        <w:rPr/>
        <w:t>Currently, HHCS interpretation services are provided 24 hours a day, seven days a week with two</w:t>
      </w:r>
      <w:r>
        <w:rPr>
          <w:spacing w:val="-57"/>
        </w:rPr>
        <w:t> </w:t>
      </w:r>
      <w:r>
        <w:rPr/>
        <w:t>full-time</w:t>
      </w:r>
      <w:r>
        <w:rPr>
          <w:spacing w:val="-2"/>
        </w:rPr>
        <w:t> </w:t>
      </w:r>
      <w:r>
        <w:rPr/>
        <w:t>employees</w:t>
      </w:r>
      <w:r>
        <w:rPr>
          <w:spacing w:val="-1"/>
        </w:rPr>
        <w:t> </w:t>
      </w:r>
      <w:r>
        <w:rPr/>
        <w:t>working</w:t>
      </w:r>
      <w:r>
        <w:rPr>
          <w:spacing w:val="-2"/>
        </w:rPr>
        <w:t> </w:t>
      </w:r>
      <w:r>
        <w:rPr/>
        <w:t>Monday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Friday.</w:t>
      </w:r>
      <w:r>
        <w:rPr>
          <w:spacing w:val="-2"/>
        </w:rPr>
        <w:t> </w:t>
      </w:r>
      <w:r>
        <w:rPr/>
        <w:t>Interpreter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can</w:t>
      </w:r>
      <w:r>
        <w:rPr>
          <w:spacing w:val="-4"/>
        </w:rPr>
        <w:t> </w:t>
      </w:r>
      <w:r>
        <w:rPr/>
        <w:t>also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accessed</w:t>
      </w:r>
    </w:p>
    <w:p>
      <w:pPr>
        <w:pStyle w:val="BodyText"/>
        <w:spacing w:before="15"/>
        <w:rPr>
          <w:sz w:val="9"/>
        </w:rPr>
      </w:pPr>
      <w:r>
        <w:rPr/>
        <w:pict>
          <v:rect style="position:absolute;margin-left:72.024002pt;margin-top:12.322428pt;width:144.020pt;height:.72pt;mso-position-horizontal-relative:page;mso-position-vertical-relative:paragraph;z-index:-15722496;mso-wrap-distance-left:0;mso-wrap-distance-right:0" id="docshape19" filled="true" fillcolor="#000000" stroked="false">
            <v:fill type="solid"/>
            <w10:wrap type="topAndBottom"/>
          </v:rect>
        </w:pict>
      </w:r>
    </w:p>
    <w:p>
      <w:pPr>
        <w:spacing w:before="102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29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Quality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Goals,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Quality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Performance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Metrics,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Strategic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Plan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are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described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in DoN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Application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Exhibits.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BodyText"/>
        <w:spacing w:line="117" w:lineRule="auto" w:before="87"/>
        <w:ind w:left="180" w:right="773"/>
      </w:pPr>
      <w:r>
        <w:rPr/>
        <w:t>immediately through Stratus Video for over 240 languages. The Applicant’s plans to Integrate</w:t>
      </w:r>
      <w:r>
        <w:rPr>
          <w:spacing w:val="-57"/>
        </w:rPr>
        <w:t> </w:t>
      </w:r>
      <w:r>
        <w:rPr/>
        <w:t>HHCS</w:t>
      </w:r>
      <w:r>
        <w:rPr>
          <w:spacing w:val="-1"/>
        </w:rPr>
        <w:t> </w:t>
      </w:r>
      <w:r>
        <w:rPr/>
        <w:t>into the IS Program</w:t>
      </w:r>
      <w:r>
        <w:rPr>
          <w:spacing w:val="-1"/>
        </w:rPr>
        <w:t> </w:t>
      </w:r>
      <w:r>
        <w:rPr/>
        <w:t>include: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5" w:after="0"/>
        <w:ind w:left="684" w:right="841" w:hanging="360"/>
        <w:jc w:val="left"/>
        <w:rPr>
          <w:sz w:val="24"/>
        </w:rPr>
      </w:pPr>
      <w:r>
        <w:rPr>
          <w:sz w:val="24"/>
        </w:rPr>
        <w:t>conducting a Language Needs Assessment to identify need and sharing IS findings with</w:t>
      </w:r>
      <w:r>
        <w:rPr>
          <w:spacing w:val="-57"/>
          <w:sz w:val="24"/>
        </w:rPr>
        <w:t> </w:t>
      </w:r>
      <w:r>
        <w:rPr>
          <w:sz w:val="24"/>
        </w:rPr>
        <w:t>leadership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community; and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826" w:hanging="360"/>
        <w:jc w:val="left"/>
        <w:rPr>
          <w:sz w:val="24"/>
        </w:rPr>
      </w:pPr>
      <w:r>
        <w:rPr>
          <w:sz w:val="24"/>
        </w:rPr>
        <w:t>developing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language</w:t>
      </w:r>
      <w:r>
        <w:rPr>
          <w:spacing w:val="-1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includes</w:t>
      </w:r>
      <w:r>
        <w:rPr>
          <w:spacing w:val="-1"/>
          <w:sz w:val="24"/>
        </w:rPr>
        <w:t> </w:t>
      </w:r>
      <w:r>
        <w:rPr>
          <w:sz w:val="24"/>
        </w:rPr>
        <w:t>hiring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Medical</w:t>
      </w:r>
      <w:r>
        <w:rPr>
          <w:spacing w:val="-57"/>
          <w:sz w:val="24"/>
        </w:rPr>
        <w:t> </w:t>
      </w:r>
      <w:r>
        <w:rPr>
          <w:sz w:val="24"/>
        </w:rPr>
        <w:t>Interpreters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competency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communication.</w:t>
      </w:r>
    </w:p>
    <w:p>
      <w:pPr>
        <w:pStyle w:val="Heading3"/>
        <w:spacing w:before="53"/>
      </w:pPr>
      <w:r>
        <w:rPr/>
        <w:t>Social</w:t>
      </w:r>
      <w:r>
        <w:rPr>
          <w:spacing w:val="-5"/>
        </w:rPr>
        <w:t> </w:t>
      </w:r>
      <w:r>
        <w:rPr/>
        <w:t>Determinants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(SDoH)</w:t>
      </w:r>
    </w:p>
    <w:p>
      <w:pPr>
        <w:pStyle w:val="BodyText"/>
        <w:spacing w:line="117" w:lineRule="auto" w:before="74"/>
        <w:ind w:left="180" w:right="185"/>
      </w:pPr>
      <w:r>
        <w:rPr/>
        <w:t>UMMHC SDoH screening process is anchored in UMMHC’s primary care practices. The Applicant</w:t>
      </w:r>
      <w:r>
        <w:rPr>
          <w:spacing w:val="-57"/>
        </w:rPr>
        <w:t> </w:t>
      </w:r>
      <w:r>
        <w:rPr/>
        <w:t>states that it has set a goal that by September 20, 2021, 75% of UMMHC primary care practices will</w:t>
      </w:r>
      <w:r>
        <w:rPr>
          <w:spacing w:val="-57"/>
        </w:rPr>
        <w:t> </w:t>
      </w:r>
      <w:r>
        <w:rPr/>
        <w:t>be conducting universal SDoH screening for their patients annually. The SDoH screening tool</w:t>
      </w:r>
      <w:r>
        <w:rPr>
          <w:spacing w:val="1"/>
        </w:rPr>
        <w:t> </w:t>
      </w:r>
      <w:r>
        <w:rPr/>
        <w:t>identifies needs in 14 domains,</w:t>
      </w:r>
      <w:r>
        <w:rPr>
          <w:vertAlign w:val="superscript"/>
        </w:rPr>
        <w:t>30</w:t>
      </w:r>
      <w:r>
        <w:rPr>
          <w:vertAlign w:val="baseline"/>
        </w:rPr>
        <w:t> is available in four languages, and will become a component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UMMHC’s patient portal pre-visit check-in process. After SDoH screening is complete, any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necessary follow up is provided by the patient’s PCP and social workers. Table 6 lists the measures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2"/>
          <w:vertAlign w:val="baseline"/>
        </w:rPr>
        <w:t> </w:t>
      </w:r>
      <w:r>
        <w:rPr>
          <w:vertAlign w:val="baseline"/>
        </w:rPr>
        <w:t>which</w:t>
      </w:r>
      <w:r>
        <w:rPr>
          <w:spacing w:val="-2"/>
          <w:vertAlign w:val="baseline"/>
        </w:rPr>
        <w:t> </w:t>
      </w:r>
      <w:r>
        <w:rPr>
          <w:vertAlign w:val="baseline"/>
        </w:rPr>
        <w:t>UMMHC</w:t>
      </w:r>
      <w:r>
        <w:rPr>
          <w:spacing w:val="-1"/>
          <w:vertAlign w:val="baseline"/>
        </w:rPr>
        <w:t> </w:t>
      </w:r>
      <w:r>
        <w:rPr>
          <w:vertAlign w:val="baseline"/>
        </w:rPr>
        <w:t>tracks</w:t>
      </w:r>
      <w:r>
        <w:rPr>
          <w:spacing w:val="-3"/>
          <w:vertAlign w:val="baseline"/>
        </w:rPr>
        <w:t> </w:t>
      </w:r>
      <w:r>
        <w:rPr>
          <w:vertAlign w:val="baseline"/>
        </w:rPr>
        <w:t>progress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assesses performance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SDoH</w:t>
      </w:r>
      <w:r>
        <w:rPr>
          <w:spacing w:val="-1"/>
          <w:vertAlign w:val="baseline"/>
        </w:rPr>
        <w:t> </w:t>
      </w:r>
      <w:r>
        <w:rPr>
          <w:vertAlign w:val="baseline"/>
        </w:rPr>
        <w:t>screening.</w:t>
      </w:r>
    </w:p>
    <w:p>
      <w:pPr>
        <w:pStyle w:val="Heading3"/>
        <w:spacing w:line="240" w:lineRule="auto" w:before="50"/>
      </w:pPr>
      <w:r>
        <w:rPr>
          <w:color w:val="5F76B4"/>
        </w:rPr>
        <w:t>Table</w:t>
      </w:r>
      <w:r>
        <w:rPr>
          <w:color w:val="5F76B4"/>
          <w:spacing w:val="-3"/>
        </w:rPr>
        <w:t> </w:t>
      </w:r>
      <w:r>
        <w:rPr>
          <w:color w:val="5F76B4"/>
        </w:rPr>
        <w:t>6:</w:t>
      </w:r>
      <w:r>
        <w:rPr>
          <w:color w:val="5F76B4"/>
          <w:spacing w:val="-3"/>
        </w:rPr>
        <w:t> </w:t>
      </w:r>
      <w:r>
        <w:rPr>
          <w:color w:val="5F76B4"/>
        </w:rPr>
        <w:t>SDoH</w:t>
      </w:r>
      <w:r>
        <w:rPr>
          <w:color w:val="5F76B4"/>
          <w:spacing w:val="-1"/>
        </w:rPr>
        <w:t> </w:t>
      </w:r>
      <w:r>
        <w:rPr>
          <w:color w:val="5F76B4"/>
        </w:rPr>
        <w:t>Performance Measures</w:t>
      </w:r>
    </w:p>
    <w:p>
      <w:pPr>
        <w:pStyle w:val="BodyText"/>
        <w:spacing w:before="15"/>
        <w:rPr>
          <w:b/>
          <w:sz w:val="5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6"/>
        <w:gridCol w:w="5036"/>
      </w:tblGrid>
      <w:tr>
        <w:trPr>
          <w:trHeight w:val="249" w:hRule="atLeast"/>
        </w:trPr>
        <w:tc>
          <w:tcPr>
            <w:tcW w:w="4316" w:type="dxa"/>
            <w:shd w:val="clear" w:color="auto" w:fill="DFE2EF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Distinct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Patients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Screened</w:t>
            </w:r>
          </w:p>
        </w:tc>
        <w:tc>
          <w:tcPr>
            <w:tcW w:w="5036" w:type="dxa"/>
            <w:shd w:val="clear" w:color="auto" w:fill="DFE2EF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CommunityHELP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resource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database</w:t>
            </w:r>
          </w:p>
        </w:tc>
      </w:tr>
      <w:tr>
        <w:trPr>
          <w:trHeight w:val="246" w:hRule="atLeast"/>
        </w:trPr>
        <w:tc>
          <w:tcPr>
            <w:tcW w:w="431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Overall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</w:t>
            </w:r>
          </w:p>
        </w:tc>
        <w:tc>
          <w:tcPr>
            <w:tcW w:w="503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Resource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searches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month</w:t>
            </w:r>
          </w:p>
        </w:tc>
      </w:tr>
      <w:tr>
        <w:trPr>
          <w:trHeight w:val="806" w:hRule="atLeast"/>
        </w:trPr>
        <w:tc>
          <w:tcPr>
            <w:tcW w:w="4316" w:type="dxa"/>
          </w:tcPr>
          <w:p>
            <w:pPr>
              <w:pStyle w:val="TableParagraph"/>
              <w:spacing w:line="117" w:lineRule="auto"/>
              <w:ind w:right="741"/>
              <w:rPr>
                <w:sz w:val="22"/>
              </w:rPr>
            </w:pPr>
            <w:r>
              <w:rPr>
                <w:sz w:val="22"/>
              </w:rPr>
              <w:t>Percent Primary Care Practice attributed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screened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year</w:t>
            </w:r>
          </w:p>
        </w:tc>
        <w:tc>
          <w:tcPr>
            <w:tcW w:w="5036" w:type="dxa"/>
          </w:tcPr>
          <w:p>
            <w:pPr>
              <w:pStyle w:val="TableParagraph"/>
              <w:spacing w:line="194" w:lineRule="exact"/>
              <w:rPr>
                <w:sz w:val="22"/>
              </w:rPr>
            </w:pPr>
            <w:r>
              <w:rPr>
                <w:sz w:val="22"/>
              </w:rPr>
              <w:t>Top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 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searched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CommunityHELP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11" w:val="left" w:leader="none"/>
                <w:tab w:pos="612" w:val="left" w:leader="none"/>
              </w:tabs>
              <w:spacing w:line="280" w:lineRule="exact" w:before="0" w:after="0"/>
              <w:ind w:left="61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Overall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11" w:val="left" w:leader="none"/>
                <w:tab w:pos="612" w:val="left" w:leader="none"/>
              </w:tabs>
              <w:spacing w:line="313" w:lineRule="exact" w:before="0" w:after="0"/>
              <w:ind w:left="61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Central 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municipality</w:t>
            </w:r>
          </w:p>
        </w:tc>
      </w:tr>
      <w:tr>
        <w:trPr>
          <w:trHeight w:val="1022" w:hRule="atLeast"/>
        </w:trPr>
        <w:tc>
          <w:tcPr>
            <w:tcW w:w="4316" w:type="dxa"/>
          </w:tcPr>
          <w:p>
            <w:pPr>
              <w:pStyle w:val="TableParagraph"/>
              <w:spacing w:line="194" w:lineRule="exac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screened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11" w:val="left" w:leader="none"/>
                <w:tab w:pos="612" w:val="left" w:leader="none"/>
              </w:tabs>
              <w:spacing w:line="117" w:lineRule="auto" w:before="83" w:after="0"/>
              <w:ind w:left="611" w:right="236" w:hanging="360"/>
              <w:jc w:val="left"/>
              <w:rPr>
                <w:sz w:val="22"/>
              </w:rPr>
            </w:pPr>
            <w:r>
              <w:rPr>
                <w:sz w:val="22"/>
              </w:rPr>
              <w:t>Percent with identified needs, with 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percent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declined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line="228" w:lineRule="exact"/>
              <w:ind w:left="611"/>
              <w:rPr>
                <w:sz w:val="22"/>
              </w:rPr>
            </w:pPr>
            <w:r>
              <w:rPr>
                <w:sz w:val="22"/>
              </w:rPr>
              <w:t>unable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complete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5036" w:type="dxa"/>
          </w:tcPr>
          <w:p>
            <w:pPr>
              <w:pStyle w:val="TableParagraph"/>
              <w:spacing w:line="194" w:lineRule="exact"/>
              <w:rPr>
                <w:sz w:val="22"/>
              </w:rPr>
            </w:pPr>
            <w:r>
              <w:rPr>
                <w:sz w:val="22"/>
              </w:rPr>
              <w:t>Top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searchers 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categories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11" w:val="left" w:leader="none"/>
                <w:tab w:pos="612" w:val="left" w:leader="none"/>
              </w:tabs>
              <w:spacing w:line="278" w:lineRule="exact" w:before="0" w:after="0"/>
              <w:ind w:left="61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Overall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11" w:val="left" w:leader="none"/>
                <w:tab w:pos="612" w:val="left" w:leader="none"/>
              </w:tabs>
              <w:spacing w:line="393" w:lineRule="exact" w:before="0" w:after="0"/>
              <w:ind w:left="61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Central 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municipality</w:t>
            </w:r>
          </w:p>
        </w:tc>
      </w:tr>
    </w:tbl>
    <w:p>
      <w:pPr>
        <w:pStyle w:val="BodyText"/>
        <w:spacing w:before="17"/>
        <w:rPr>
          <w:b/>
          <w:sz w:val="11"/>
        </w:rPr>
      </w:pPr>
    </w:p>
    <w:p>
      <w:pPr>
        <w:pStyle w:val="BodyText"/>
        <w:spacing w:line="117" w:lineRule="auto"/>
        <w:ind w:left="180" w:right="228"/>
      </w:pPr>
      <w:r>
        <w:rPr/>
        <w:t>Through a collaboration with community-based organizations (CBOs), the Applicant launched</w:t>
      </w:r>
      <w:r>
        <w:rPr>
          <w:spacing w:val="1"/>
        </w:rPr>
        <w:t> </w:t>
      </w:r>
      <w:r>
        <w:rPr/>
        <w:t>CommunityHELP (Health and Everyday Living Program), an online directory of community</w:t>
      </w:r>
      <w:r>
        <w:rPr>
          <w:spacing w:val="1"/>
        </w:rPr>
        <w:t> </w:t>
      </w:r>
      <w:r>
        <w:rPr/>
        <w:t>resources connecting patients with assistance to improve health and wellbeing. CommunityHELP</w:t>
      </w:r>
      <w:r>
        <w:rPr>
          <w:spacing w:val="1"/>
        </w:rPr>
        <w:t> </w:t>
      </w:r>
      <w:r>
        <w:rPr/>
        <w:t>centralizes access to resources allowing provides caregivers, care managers, healthcare teams, and</w:t>
      </w:r>
      <w:r>
        <w:rPr>
          <w:spacing w:val="1"/>
        </w:rPr>
        <w:t> </w:t>
      </w:r>
      <w:r>
        <w:rPr/>
        <w:t>individuals access resources to address SDoH needs. It provides immediate translation for over 100</w:t>
      </w:r>
      <w:r>
        <w:rPr>
          <w:spacing w:val="-57"/>
        </w:rPr>
        <w:t> </w:t>
      </w:r>
      <w:r>
        <w:rPr/>
        <w:t>languages and connects patients with resources via electronic referrals to CBOs. UMMHC is</w:t>
      </w:r>
      <w:r>
        <w:rPr>
          <w:spacing w:val="1"/>
        </w:rPr>
        <w:t> </w:t>
      </w:r>
      <w:r>
        <w:rPr/>
        <w:t>working with community organizations to explore leveraging the CommunityHELP platform to</w:t>
      </w:r>
      <w:r>
        <w:rPr>
          <w:spacing w:val="1"/>
        </w:rPr>
        <w:t> </w:t>
      </w:r>
      <w:r>
        <w:rPr/>
        <w:t>provide immediate linkage from SDoH screening to referrals to appropriate community-based</w:t>
      </w:r>
      <w:r>
        <w:rPr>
          <w:spacing w:val="1"/>
        </w:rPr>
        <w:t> </w:t>
      </w:r>
      <w:r>
        <w:rPr/>
        <w:t>resources. Through the Proposed Project, the Applicant will work with HHCS and its local</w:t>
      </w:r>
      <w:r>
        <w:rPr>
          <w:spacing w:val="1"/>
        </w:rPr>
        <w:t> </w:t>
      </w:r>
      <w:r>
        <w:rPr/>
        <w:t>community to expand CommunityHELP to include the HHCS’ service area and make the fully</w:t>
      </w:r>
      <w:r>
        <w:rPr>
          <w:spacing w:val="1"/>
        </w:rPr>
        <w:t> </w:t>
      </w:r>
      <w:r>
        <w:rPr/>
        <w:t>integrated version of CommunityHELP available to HMH and its providers once HMH is</w:t>
      </w:r>
      <w:r>
        <w:rPr>
          <w:spacing w:val="1"/>
        </w:rPr>
        <w:t> </w:t>
      </w:r>
      <w:r>
        <w:rPr/>
        <w:t>integrated into the UMMHC Epic electronic record. UMMHC expects to track CommunityHELP</w:t>
      </w:r>
      <w:r>
        <w:rPr>
          <w:spacing w:val="1"/>
        </w:rPr>
        <w:t> </w:t>
      </w:r>
      <w:r>
        <w:rPr/>
        <w:t>usage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activity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Harrington region.</w:t>
      </w:r>
    </w:p>
    <w:p>
      <w:pPr>
        <w:pStyle w:val="Heading3"/>
        <w:spacing w:before="43"/>
        <w:jc w:val="both"/>
      </w:pPr>
      <w:r>
        <w:rPr/>
        <w:t>Health</w:t>
      </w:r>
      <w:r>
        <w:rPr>
          <w:spacing w:val="-3"/>
        </w:rPr>
        <w:t> </w:t>
      </w:r>
      <w:r>
        <w:rPr/>
        <w:t>Equity</w:t>
      </w:r>
    </w:p>
    <w:p>
      <w:pPr>
        <w:pStyle w:val="BodyText"/>
        <w:spacing w:line="117" w:lineRule="auto" w:before="73"/>
        <w:ind w:left="180" w:right="262"/>
        <w:jc w:val="both"/>
      </w:pPr>
      <w:r>
        <w:rPr/>
        <w:t>UMMHC states that is has a system-wide, data driven focus on addressing racial and ethnic health</w:t>
      </w:r>
      <w:r>
        <w:rPr>
          <w:spacing w:val="1"/>
        </w:rPr>
        <w:t> </w:t>
      </w:r>
      <w:r>
        <w:rPr/>
        <w:t>disparities and asserts it will perform targeted outreach to Hispanic/Latino and other ethnic groups</w:t>
      </w:r>
      <w:r>
        <w:rPr>
          <w:spacing w:val="-57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improve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address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disparities.</w:t>
      </w:r>
      <w:r>
        <w:rPr>
          <w:spacing w:val="-2"/>
        </w:rPr>
        <w:t> </w:t>
      </w:r>
      <w:r>
        <w:rPr/>
        <w:t>UMMHC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implemented</w:t>
      </w:r>
      <w:r>
        <w:rPr>
          <w:spacing w:val="-1"/>
        </w:rPr>
        <w:t> </w:t>
      </w:r>
      <w:r>
        <w:rPr/>
        <w:t>the</w:t>
      </w:r>
    </w:p>
    <w:p>
      <w:pPr>
        <w:pStyle w:val="BodyText"/>
        <w:spacing w:before="10"/>
        <w:rPr>
          <w:sz w:val="20"/>
        </w:rPr>
      </w:pPr>
      <w:r>
        <w:rPr/>
        <w:pict>
          <v:rect style="position:absolute;margin-left:72.024002pt;margin-top:24.753679pt;width:144.020pt;height:.72pt;mso-position-horizontal-relative:page;mso-position-vertical-relative:paragraph;z-index:-15721984;mso-wrap-distance-left:0;mso-wrap-distance-right:0" id="docshape20" filled="true" fillcolor="#000000" stroked="false">
            <v:fill type="solid"/>
            <w10:wrap type="topAndBottom"/>
          </v:rect>
        </w:pict>
      </w:r>
    </w:p>
    <w:p>
      <w:pPr>
        <w:spacing w:before="100"/>
        <w:ind w:left="180" w:right="405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30 </w:t>
      </w:r>
      <w:r>
        <w:rPr>
          <w:rFonts w:ascii="Calibri"/>
          <w:sz w:val="18"/>
        </w:rPr>
        <w:t>Domains include: Food, housing, utilities, transportation, employment, budget strain, education, childcare, social support,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legal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assistance, health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insurance, dental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health,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material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needs, and</w:t>
      </w:r>
      <w:r>
        <w:rPr>
          <w:rFonts w:ascii="Calibri"/>
          <w:spacing w:val="2"/>
          <w:sz w:val="18"/>
        </w:rPr>
        <w:t> </w:t>
      </w:r>
      <w:r>
        <w:rPr>
          <w:rFonts w:ascii="Calibri"/>
          <w:sz w:val="18"/>
        </w:rPr>
        <w:t>stress.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BodyText"/>
        <w:spacing w:line="117" w:lineRule="auto" w:before="87"/>
        <w:ind w:left="180" w:right="456"/>
      </w:pPr>
      <w:r>
        <w:rPr/>
        <w:t>following outreach strategies to improve access to the quality of services for the Hispanic/Latino</w:t>
      </w:r>
      <w:r>
        <w:rPr>
          <w:spacing w:val="-57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ethnic groups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area.</w:t>
      </w:r>
      <w:r>
        <w:rPr>
          <w:vertAlign w:val="superscript"/>
        </w:rPr>
        <w:t>31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247" w:lineRule="exact" w:before="0" w:after="0"/>
        <w:ind w:left="684" w:right="0" w:hanging="361"/>
        <w:jc w:val="left"/>
        <w:rPr>
          <w:sz w:val="24"/>
        </w:rPr>
      </w:pPr>
      <w:r>
        <w:rPr>
          <w:sz w:val="24"/>
        </w:rPr>
        <w:t>Multi-sectoral,</w:t>
      </w:r>
      <w:r>
        <w:rPr>
          <w:spacing w:val="-5"/>
          <w:sz w:val="24"/>
        </w:rPr>
        <w:t> </w:t>
      </w:r>
      <w:r>
        <w:rPr>
          <w:sz w:val="24"/>
        </w:rPr>
        <w:t>community-wide</w:t>
      </w:r>
      <w:r>
        <w:rPr>
          <w:spacing w:val="-5"/>
          <w:sz w:val="24"/>
        </w:rPr>
        <w:t> </w:t>
      </w:r>
      <w:r>
        <w:rPr>
          <w:sz w:val="24"/>
        </w:rPr>
        <w:t>Pediatric</w:t>
      </w:r>
      <w:r>
        <w:rPr>
          <w:spacing w:val="-5"/>
          <w:sz w:val="24"/>
        </w:rPr>
        <w:t> </w:t>
      </w:r>
      <w:r>
        <w:rPr>
          <w:sz w:val="24"/>
        </w:rPr>
        <w:t>Asthma</w:t>
      </w:r>
      <w:r>
        <w:rPr>
          <w:spacing w:val="-5"/>
          <w:sz w:val="24"/>
        </w:rPr>
        <w:t> </w:t>
      </w:r>
      <w:r>
        <w:rPr>
          <w:sz w:val="24"/>
        </w:rPr>
        <w:t>Intervention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304" w:lineRule="exact" w:before="0" w:after="0"/>
        <w:ind w:left="684" w:right="0" w:hanging="361"/>
        <w:jc w:val="left"/>
        <w:rPr>
          <w:sz w:val="24"/>
        </w:rPr>
      </w:pPr>
      <w:r>
        <w:rPr>
          <w:sz w:val="24"/>
        </w:rPr>
        <w:t>Organizing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supporting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Coalition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Healthy</w:t>
      </w:r>
      <w:r>
        <w:rPr>
          <w:spacing w:val="-3"/>
          <w:sz w:val="24"/>
        </w:rPr>
        <w:t> </w:t>
      </w:r>
      <w:r>
        <w:rPr>
          <w:sz w:val="24"/>
        </w:rPr>
        <w:t>Greater</w:t>
      </w:r>
      <w:r>
        <w:rPr>
          <w:spacing w:val="-1"/>
          <w:sz w:val="24"/>
        </w:rPr>
        <w:t> </w:t>
      </w:r>
      <w:r>
        <w:rPr>
          <w:sz w:val="24"/>
        </w:rPr>
        <w:t>Worcester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91" w:after="0"/>
        <w:ind w:left="684" w:right="302" w:hanging="360"/>
        <w:jc w:val="left"/>
        <w:rPr>
          <w:sz w:val="24"/>
        </w:rPr>
      </w:pP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ACE</w:t>
      </w:r>
      <w:r>
        <w:rPr>
          <w:spacing w:val="-6"/>
          <w:sz w:val="24"/>
        </w:rPr>
        <w:t> </w:t>
      </w:r>
      <w:r>
        <w:rPr>
          <w:sz w:val="24"/>
        </w:rPr>
        <w:t>(Adverse</w:t>
      </w:r>
      <w:r>
        <w:rPr>
          <w:spacing w:val="-5"/>
          <w:sz w:val="24"/>
        </w:rPr>
        <w:t> </w:t>
      </w:r>
      <w:r>
        <w:rPr>
          <w:sz w:val="24"/>
        </w:rPr>
        <w:t>Childhood</w:t>
      </w:r>
      <w:r>
        <w:rPr>
          <w:spacing w:val="-5"/>
          <w:sz w:val="24"/>
        </w:rPr>
        <w:t> </w:t>
      </w:r>
      <w:r>
        <w:rPr>
          <w:sz w:val="24"/>
        </w:rPr>
        <w:t>Experience)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collaboration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Worcester</w:t>
      </w:r>
      <w:r>
        <w:rPr>
          <w:spacing w:val="-4"/>
          <w:sz w:val="24"/>
        </w:rPr>
        <w:t> </w:t>
      </w:r>
      <w:r>
        <w:rPr>
          <w:sz w:val="24"/>
        </w:rPr>
        <w:t>Youth</w:t>
      </w:r>
      <w:r>
        <w:rPr>
          <w:spacing w:val="-1"/>
          <w:sz w:val="24"/>
        </w:rPr>
        <w:t> </w:t>
      </w:r>
      <w:r>
        <w:rPr>
          <w:sz w:val="24"/>
        </w:rPr>
        <w:t>Violence Task Force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4" w:after="0"/>
        <w:ind w:left="684" w:right="162" w:hanging="360"/>
        <w:jc w:val="left"/>
        <w:rPr>
          <w:sz w:val="24"/>
        </w:rPr>
      </w:pPr>
      <w:r>
        <w:rPr>
          <w:sz w:val="24"/>
        </w:rPr>
        <w:t>Development of Community Gardens in collaboration with neighborhood residents to address</w:t>
      </w:r>
      <w:r>
        <w:rPr>
          <w:spacing w:val="-58"/>
          <w:sz w:val="24"/>
        </w:rPr>
        <w:t> </w:t>
      </w:r>
      <w:r>
        <w:rPr>
          <w:sz w:val="24"/>
        </w:rPr>
        <w:t>food insecurity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470" w:hanging="360"/>
        <w:jc w:val="left"/>
        <w:rPr>
          <w:sz w:val="24"/>
        </w:rPr>
      </w:pPr>
      <w:r>
        <w:rPr>
          <w:sz w:val="24"/>
        </w:rPr>
        <w:t>Improve access to medical and preventive dental care through the UMass Memorial Ronald</w:t>
      </w:r>
      <w:r>
        <w:rPr>
          <w:spacing w:val="-57"/>
          <w:sz w:val="24"/>
        </w:rPr>
        <w:t> </w:t>
      </w:r>
      <w:r>
        <w:rPr>
          <w:sz w:val="24"/>
        </w:rPr>
        <w:t>McDonald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Mobile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4" w:after="0"/>
        <w:ind w:left="684" w:right="459" w:hanging="360"/>
        <w:jc w:val="left"/>
        <w:rPr>
          <w:sz w:val="24"/>
        </w:rPr>
      </w:pPr>
      <w:r>
        <w:rPr>
          <w:sz w:val="24"/>
        </w:rPr>
        <w:t>Providing COVID-19 testing in collaboration with the Worcester Division of Public Health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representatives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Latino community</w:t>
      </w:r>
    </w:p>
    <w:p>
      <w:pPr>
        <w:pStyle w:val="ListParagraph"/>
        <w:numPr>
          <w:ilvl w:val="0"/>
          <w:numId w:val="11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1302" w:hanging="360"/>
        <w:jc w:val="left"/>
        <w:rPr>
          <w:sz w:val="24"/>
        </w:rPr>
      </w:pPr>
      <w:r>
        <w:rPr>
          <w:sz w:val="24"/>
        </w:rPr>
        <w:t>Developed a mobile COVID-19 vaccination program that partners with a range of</w:t>
      </w:r>
      <w:r>
        <w:rPr>
          <w:spacing w:val="-57"/>
          <w:sz w:val="24"/>
        </w:rPr>
        <w:t> </w:t>
      </w:r>
      <w:r>
        <w:rPr>
          <w:sz w:val="24"/>
        </w:rPr>
        <w:t>community-based</w:t>
      </w:r>
      <w:r>
        <w:rPr>
          <w:spacing w:val="-1"/>
          <w:sz w:val="24"/>
        </w:rPr>
        <w:t> </w:t>
      </w:r>
      <w:r>
        <w:rPr>
          <w:sz w:val="24"/>
        </w:rPr>
        <w:t>organizations</w:t>
      </w:r>
    </w:p>
    <w:p>
      <w:pPr>
        <w:pStyle w:val="BodyText"/>
        <w:spacing w:before="14"/>
        <w:rPr>
          <w:sz w:val="11"/>
        </w:rPr>
      </w:pPr>
    </w:p>
    <w:p>
      <w:pPr>
        <w:pStyle w:val="BodyText"/>
        <w:spacing w:line="117" w:lineRule="auto"/>
        <w:ind w:left="180" w:right="191"/>
      </w:pPr>
      <w:r>
        <w:rPr/>
        <w:t>The Applicant states a lack of Spanish-speaking providers is a significant language and cultural</w:t>
      </w:r>
      <w:r>
        <w:rPr>
          <w:spacing w:val="1"/>
        </w:rPr>
        <w:t> </w:t>
      </w:r>
      <w:r>
        <w:rPr/>
        <w:t>barrier contributing to a low percentage of the Hispanic/Latino population connecting to care with</w:t>
      </w:r>
      <w:r>
        <w:rPr>
          <w:spacing w:val="1"/>
        </w:rPr>
        <w:t> </w:t>
      </w:r>
      <w:r>
        <w:rPr/>
        <w:t>HMH providers and accessing care. The Applicant states health equity and reducing health</w:t>
      </w:r>
      <w:r>
        <w:rPr>
          <w:spacing w:val="1"/>
        </w:rPr>
        <w:t> </w:t>
      </w:r>
      <w:r>
        <w:rPr/>
        <w:t>disparities is a UMMHC “True North” goal.</w:t>
      </w:r>
      <w:r>
        <w:rPr>
          <w:vertAlign w:val="superscript"/>
        </w:rPr>
        <w:t>32</w:t>
      </w:r>
      <w:r>
        <w:rPr>
          <w:vertAlign w:val="baseline"/>
        </w:rPr>
        <w:t> Each member entity is required to set downstream</w:t>
      </w:r>
      <w:r>
        <w:rPr>
          <w:spacing w:val="1"/>
          <w:vertAlign w:val="baseline"/>
        </w:rPr>
        <w:t> </w:t>
      </w:r>
      <w:r>
        <w:rPr>
          <w:vertAlign w:val="baseline"/>
        </w:rPr>
        <w:t>goals to achieve improvement for the system. HHCS will be included in all system-led performance</w:t>
      </w:r>
      <w:r>
        <w:rPr>
          <w:spacing w:val="-57"/>
          <w:vertAlign w:val="baseline"/>
        </w:rPr>
        <w:t> </w:t>
      </w:r>
      <w:r>
        <w:rPr>
          <w:vertAlign w:val="baseline"/>
        </w:rPr>
        <w:t>improvement initiatives and held accountable to meet these goals. HMH’s president and others, will</w:t>
      </w:r>
      <w:r>
        <w:rPr>
          <w:spacing w:val="-57"/>
          <w:vertAlign w:val="baseline"/>
        </w:rPr>
        <w:t> </w:t>
      </w:r>
      <w:r>
        <w:rPr>
          <w:vertAlign w:val="baseline"/>
        </w:rPr>
        <w:t>be evaluated and incentivized based on system performance on these goals. UMMHC’s OCI will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continue to collaborate with the HHCS population health department to align goals and establish</w:t>
      </w:r>
      <w:r>
        <w:rPr>
          <w:spacing w:val="1"/>
          <w:vertAlign w:val="baseline"/>
        </w:rPr>
        <w:t> </w:t>
      </w:r>
      <w:r>
        <w:rPr>
          <w:vertAlign w:val="baseline"/>
        </w:rPr>
        <w:t>cohesive data reporting to support best practices. The Applicant states that UMMHC has adopted a</w:t>
      </w:r>
      <w:r>
        <w:rPr>
          <w:spacing w:val="-57"/>
          <w:vertAlign w:val="baseline"/>
        </w:rPr>
        <w:t> </w:t>
      </w:r>
      <w:r>
        <w:rPr>
          <w:vertAlign w:val="baseline"/>
        </w:rPr>
        <w:t>Health Equity strategy in response to the COVID-19 emergency and its disproportionate impact on</w:t>
      </w:r>
      <w:r>
        <w:rPr>
          <w:spacing w:val="-57"/>
          <w:vertAlign w:val="baseline"/>
        </w:rPr>
        <w:t> </w:t>
      </w:r>
      <w:r>
        <w:rPr>
          <w:vertAlign w:val="baseline"/>
        </w:rPr>
        <w:t>Latino/Hispanic and LEP populations in the region that is driven by data, community and 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leadership</w:t>
      </w:r>
      <w:r>
        <w:rPr>
          <w:spacing w:val="-4"/>
          <w:vertAlign w:val="baseline"/>
        </w:rPr>
        <w:t> </w:t>
      </w:r>
      <w:r>
        <w:rPr>
          <w:vertAlign w:val="baseline"/>
        </w:rPr>
        <w:t>engagement,</w:t>
      </w:r>
      <w:r>
        <w:rPr>
          <w:spacing w:val="-1"/>
          <w:vertAlign w:val="baseline"/>
        </w:rPr>
        <w:t> </w:t>
      </w:r>
      <w:r>
        <w:rPr>
          <w:vertAlign w:val="baseline"/>
        </w:rPr>
        <w:t>and input from</w:t>
      </w:r>
      <w:r>
        <w:rPr>
          <w:spacing w:val="-2"/>
          <w:vertAlign w:val="baseline"/>
        </w:rPr>
        <w:t> </w:t>
      </w:r>
      <w:r>
        <w:rPr>
          <w:vertAlign w:val="baseline"/>
        </w:rPr>
        <w:t>affected/impacted</w:t>
      </w:r>
      <w:r>
        <w:rPr>
          <w:spacing w:val="-1"/>
          <w:vertAlign w:val="baseline"/>
        </w:rPr>
        <w:t> </w:t>
      </w:r>
      <w:r>
        <w:rPr>
          <w:vertAlign w:val="baseline"/>
        </w:rPr>
        <w:t>communities.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117" w:lineRule="auto" w:before="1"/>
        <w:ind w:left="180" w:right="138"/>
      </w:pPr>
      <w:r>
        <w:rPr/>
        <w:t>The Applicant states that it plans to track and improve key outcome measures in the communities in</w:t>
      </w:r>
      <w:r>
        <w:rPr>
          <w:spacing w:val="-57"/>
        </w:rPr>
        <w:t> </w:t>
      </w:r>
      <w:r>
        <w:rPr/>
        <w:t>which the Patient Panel reside. The Applicant assessed disparities in its communities and HHCS</w:t>
      </w:r>
      <w:r>
        <w:rPr>
          <w:spacing w:val="1"/>
        </w:rPr>
        <w:t> </w:t>
      </w:r>
      <w:r>
        <w:rPr/>
        <w:t>communities through examining quality of life measures (median household income, percentage of</w:t>
      </w:r>
      <w:r>
        <w:rPr>
          <w:spacing w:val="1"/>
        </w:rPr>
        <w:t> </w:t>
      </w:r>
      <w:r>
        <w:rPr/>
        <w:t>population on Medicaid, and percent unemployment), life expectancy (key indicator of quality of life</w:t>
      </w:r>
      <w:r>
        <w:rPr>
          <w:spacing w:val="-57"/>
        </w:rPr>
        <w:t> </w:t>
      </w:r>
      <w:r>
        <w:rPr/>
        <w:t>and</w:t>
      </w:r>
      <w:r>
        <w:rPr>
          <w:spacing w:val="-4"/>
        </w:rPr>
        <w:t> </w:t>
      </w:r>
      <w:r>
        <w:rPr/>
        <w:t>health</w:t>
      </w:r>
      <w:r>
        <w:rPr>
          <w:spacing w:val="-2"/>
        </w:rPr>
        <w:t> </w:t>
      </w:r>
      <w:r>
        <w:rPr/>
        <w:t>equity),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Social</w:t>
      </w:r>
      <w:r>
        <w:rPr>
          <w:spacing w:val="-5"/>
        </w:rPr>
        <w:t> </w:t>
      </w:r>
      <w:r>
        <w:rPr/>
        <w:t>Vulnerability</w:t>
      </w:r>
      <w:r>
        <w:rPr>
          <w:spacing w:val="-2"/>
        </w:rPr>
        <w:t> </w:t>
      </w:r>
      <w:r>
        <w:rPr/>
        <w:t>Index</w:t>
      </w:r>
      <w:r>
        <w:rPr>
          <w:spacing w:val="-2"/>
        </w:rPr>
        <w:t> </w:t>
      </w:r>
      <w:r>
        <w:rPr/>
        <w:t>(SVI)</w:t>
      </w:r>
      <w:r>
        <w:rPr>
          <w:spacing w:val="-3"/>
        </w:rPr>
        <w:t> </w:t>
      </w:r>
      <w:r>
        <w:rPr/>
        <w:t>percentile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Worcester</w:t>
      </w:r>
      <w:r>
        <w:rPr>
          <w:spacing w:val="-5"/>
        </w:rPr>
        <w:t> </w:t>
      </w:r>
      <w:r>
        <w:rPr/>
        <w:t>County.</w:t>
      </w:r>
      <w:r>
        <w:rPr>
          <w:vertAlign w:val="superscript"/>
        </w:rPr>
        <w:t>bb</w:t>
      </w:r>
    </w:p>
    <w:p>
      <w:pPr>
        <w:pStyle w:val="Heading3"/>
        <w:numPr>
          <w:ilvl w:val="0"/>
          <w:numId w:val="15"/>
        </w:numPr>
        <w:tabs>
          <w:tab w:pos="468" w:val="left" w:leader="none"/>
          <w:tab w:pos="469" w:val="left" w:leader="none"/>
        </w:tabs>
        <w:spacing w:line="225" w:lineRule="exact" w:before="0" w:after="0"/>
        <w:ind w:left="468" w:right="0" w:hanging="361"/>
        <w:jc w:val="left"/>
        <w:rPr>
          <w:b w:val="0"/>
          <w:sz w:val="14"/>
        </w:rPr>
      </w:pPr>
      <w:r>
        <w:rPr/>
        <w:t>Quality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Life</w:t>
      </w:r>
      <w:r>
        <w:rPr>
          <w:spacing w:val="-2"/>
        </w:rPr>
        <w:t> </w:t>
      </w:r>
      <w:r>
        <w:rPr/>
        <w:t>Measures</w:t>
      </w:r>
      <w:r>
        <w:rPr>
          <w:b w:val="0"/>
          <w:position w:val="5"/>
          <w:sz w:val="14"/>
        </w:rPr>
        <w:t>cc</w:t>
      </w:r>
    </w:p>
    <w:p>
      <w:pPr>
        <w:pStyle w:val="BodyText"/>
        <w:spacing w:line="117" w:lineRule="auto" w:before="73"/>
        <w:ind w:left="468"/>
      </w:pPr>
      <w:r>
        <w:rPr/>
        <w:t>Using American Community Survey (ACS) US Census data from 2014-2018, the Applicant</w:t>
      </w:r>
      <w:r>
        <w:rPr>
          <w:spacing w:val="1"/>
        </w:rPr>
        <w:t> </w:t>
      </w:r>
      <w:r>
        <w:rPr/>
        <w:t>provided Mean Household Income, Percent Population with Medicaid/Means Tested Coverage</w:t>
      </w:r>
      <w:r>
        <w:rPr>
          <w:spacing w:val="-57"/>
        </w:rPr>
        <w:t> </w:t>
      </w:r>
      <w:r>
        <w:rPr/>
        <w:t>Alone or in Combination, and Unemployment Rate; and Population 16 Years and Over for the</w:t>
      </w:r>
      <w:r>
        <w:rPr>
          <w:spacing w:val="1"/>
        </w:rPr>
        <w:t> </w:t>
      </w:r>
      <w:r>
        <w:rPr/>
        <w:t>Country, the State, Worcester County and the municipalities of Dudley, Fitchburg, Leominster,</w:t>
      </w:r>
      <w:r>
        <w:rPr>
          <w:spacing w:val="1"/>
        </w:rPr>
        <w:t> </w:t>
      </w:r>
      <w:r>
        <w:rPr/>
        <w:t>Marlborough, Southbridge, Webster, and Worcester. The data shows variations in each of the</w:t>
      </w:r>
      <w:r>
        <w:rPr>
          <w:spacing w:val="1"/>
        </w:rPr>
        <w:t> </w:t>
      </w:r>
      <w:r>
        <w:rPr/>
        <w:t>measures across the cities and towns: Mean Household income ranged from $62,987 in</w:t>
      </w:r>
      <w:r>
        <w:rPr>
          <w:spacing w:val="1"/>
        </w:rPr>
        <w:t> </w:t>
      </w:r>
      <w:r>
        <w:rPr/>
        <w:t>Southbridge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$100,656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Marlborough;</w:t>
      </w:r>
      <w:r>
        <w:rPr>
          <w:spacing w:val="-2"/>
        </w:rPr>
        <w:t> </w:t>
      </w:r>
      <w:r>
        <w:rPr/>
        <w:t>Percent</w:t>
      </w:r>
      <w:r>
        <w:rPr>
          <w:spacing w:val="-3"/>
        </w:rPr>
        <w:t> </w:t>
      </w:r>
      <w:r>
        <w:rPr/>
        <w:t>Population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ranged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13.7%</w:t>
      </w:r>
    </w:p>
    <w:p>
      <w:pPr>
        <w:pStyle w:val="BodyText"/>
        <w:spacing w:before="4"/>
        <w:rPr>
          <w:sz w:val="26"/>
        </w:rPr>
      </w:pPr>
      <w:r>
        <w:rPr/>
        <w:pict>
          <v:rect style="position:absolute;margin-left:72.024002pt;margin-top:31.379534pt;width:144.020pt;height:.744pt;mso-position-horizontal-relative:page;mso-position-vertical-relative:paragraph;z-index:-15721472;mso-wrap-distance-left:0;mso-wrap-distance-right:0" id="docshape21" filled="true" fillcolor="#000000" stroked="false">
            <v:fill type="solid"/>
            <w10:wrap type="topAndBottom"/>
          </v:rect>
        </w:pict>
      </w:r>
    </w:p>
    <w:p>
      <w:pPr>
        <w:spacing w:before="10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31</w:t>
      </w:r>
      <w:r>
        <w:rPr>
          <w:rFonts w:ascii="Calibri"/>
          <w:spacing w:val="11"/>
          <w:position w:val="5"/>
          <w:sz w:val="12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full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description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each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strategy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measures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collected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can be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found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responses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follow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up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questions.</w:t>
      </w:r>
    </w:p>
    <w:p>
      <w:pPr>
        <w:spacing w:before="1"/>
        <w:ind w:left="180" w:right="129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32 </w:t>
      </w:r>
      <w:r>
        <w:rPr>
          <w:rFonts w:ascii="Calibri" w:hAnsi="Calibri"/>
          <w:sz w:val="18"/>
        </w:rPr>
        <w:t>“True North represents a compact between management and the front line staff. It is a commitment by management that we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will work every day to meet the legitimate needs of our people and it is a commitment by our people that they will work every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day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to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meet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the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needs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of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our patients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and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the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organization.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It's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3"/>
          <w:sz w:val="18"/>
        </w:rPr>
        <w:t> </w:t>
      </w:r>
      <w:r>
        <w:rPr>
          <w:rFonts w:ascii="Calibri" w:hAnsi="Calibri"/>
          <w:sz w:val="18"/>
        </w:rPr>
        <w:t>commitment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that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everyone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of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us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will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work</w:t>
      </w:r>
    </w:p>
    <w:p>
      <w:pPr>
        <w:spacing w:before="0"/>
        <w:ind w:left="180" w:right="1068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every day to make UMMHC the best place to give care and the best place to get care.” </w:t>
      </w:r>
      <w:hyperlink r:id="rId15">
        <w:r>
          <w:rPr>
            <w:rFonts w:ascii="Calibri" w:hAnsi="Calibri"/>
            <w:color w:val="3399FF"/>
            <w:sz w:val="18"/>
            <w:u w:val="single" w:color="3399FF"/>
          </w:rPr>
          <w:t>https://createvalue.org/wp-</w:t>
        </w:r>
      </w:hyperlink>
      <w:r>
        <w:rPr>
          <w:rFonts w:ascii="Calibri" w:hAnsi="Calibri"/>
          <w:color w:val="3399FF"/>
          <w:spacing w:val="-39"/>
          <w:sz w:val="18"/>
        </w:rPr>
        <w:t> </w:t>
      </w:r>
      <w:hyperlink r:id="rId15">
        <w:r>
          <w:rPr>
            <w:rFonts w:ascii="Calibri" w:hAnsi="Calibri"/>
            <w:color w:val="3399FF"/>
            <w:sz w:val="18"/>
            <w:u w:val="single" w:color="3399FF"/>
          </w:rPr>
          <w:t>content/uploads/The-UMMHC-Management-System.pdf</w:t>
        </w:r>
      </w:hyperlink>
    </w:p>
    <w:p>
      <w:pPr>
        <w:spacing w:after="0"/>
        <w:jc w:val="left"/>
        <w:rPr>
          <w:rFonts w:ascii="Calibri" w:hAns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BodyText"/>
        <w:spacing w:line="117" w:lineRule="auto" w:before="87"/>
        <w:ind w:left="468" w:right="133"/>
      </w:pPr>
      <w:r>
        <w:rPr/>
        <w:t>in</w:t>
      </w:r>
      <w:r>
        <w:rPr>
          <w:spacing w:val="-2"/>
        </w:rPr>
        <w:t> </w:t>
      </w:r>
      <w:r>
        <w:rPr/>
        <w:t>Dudley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33.4%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Southbridge;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Unemployment</w:t>
      </w:r>
      <w:r>
        <w:rPr>
          <w:spacing w:val="-3"/>
        </w:rPr>
        <w:t> </w:t>
      </w:r>
      <w:r>
        <w:rPr/>
        <w:t>Rate</w:t>
      </w:r>
      <w:r>
        <w:rPr>
          <w:spacing w:val="-2"/>
        </w:rPr>
        <w:t> </w:t>
      </w:r>
      <w:r>
        <w:rPr/>
        <w:t>ranged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4.7%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Marlborough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9.1% in Leominster.</w:t>
      </w:r>
    </w:p>
    <w:p>
      <w:pPr>
        <w:pStyle w:val="Heading3"/>
        <w:numPr>
          <w:ilvl w:val="0"/>
          <w:numId w:val="15"/>
        </w:numPr>
        <w:tabs>
          <w:tab w:pos="468" w:val="left" w:leader="none"/>
          <w:tab w:pos="469" w:val="left" w:leader="none"/>
        </w:tabs>
        <w:spacing w:line="250" w:lineRule="exact" w:before="0" w:after="0"/>
        <w:ind w:left="468" w:right="0" w:hanging="361"/>
        <w:jc w:val="left"/>
        <w:rPr>
          <w:b w:val="0"/>
          <w:sz w:val="14"/>
        </w:rPr>
      </w:pPr>
      <w:r>
        <w:rPr/>
        <w:t>Life</w:t>
      </w:r>
      <w:r>
        <w:rPr>
          <w:spacing w:val="-4"/>
        </w:rPr>
        <w:t> </w:t>
      </w:r>
      <w:r>
        <w:rPr/>
        <w:t>Expectancy</w:t>
      </w:r>
      <w:r>
        <w:rPr>
          <w:spacing w:val="-3"/>
        </w:rPr>
        <w:t> </w:t>
      </w:r>
      <w:r>
        <w:rPr/>
        <w:t>Measures</w:t>
      </w:r>
      <w:r>
        <w:rPr>
          <w:b w:val="0"/>
          <w:position w:val="5"/>
          <w:sz w:val="14"/>
        </w:rPr>
        <w:t>dd</w:t>
      </w:r>
    </w:p>
    <w:p>
      <w:pPr>
        <w:pStyle w:val="BodyText"/>
        <w:spacing w:line="117" w:lineRule="auto" w:before="95"/>
        <w:ind w:left="468" w:right="321"/>
      </w:pPr>
      <w:r>
        <w:rPr/>
        <w:t>Using USA Small Area Life Expectancy Project</w:t>
      </w:r>
      <w:r>
        <w:rPr>
          <w:b/>
          <w:vertAlign w:val="superscript"/>
        </w:rPr>
        <w:t>33</w:t>
      </w:r>
      <w:r>
        <w:rPr>
          <w:b/>
          <w:vertAlign w:val="baseline"/>
        </w:rPr>
        <w:t> </w:t>
      </w:r>
      <w:r>
        <w:rPr>
          <w:vertAlign w:val="baseline"/>
        </w:rPr>
        <w:t>data, the Applicant revealed an 11 year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 in life expectancy between two neighborhoods, two miles apart in Worcester, which</w:t>
      </w:r>
      <w:r>
        <w:rPr>
          <w:spacing w:val="1"/>
          <w:vertAlign w:val="baseline"/>
        </w:rPr>
        <w:t> </w:t>
      </w:r>
      <w:r>
        <w:rPr>
          <w:vertAlign w:val="baseline"/>
        </w:rPr>
        <w:t>correlated with differences in mean household income, percent Medicaid coverage, and percent</w:t>
      </w:r>
      <w:r>
        <w:rPr>
          <w:spacing w:val="-57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population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with vehicles.</w:t>
      </w:r>
      <w:r>
        <w:rPr>
          <w:vertAlign w:val="superscript"/>
        </w:rPr>
        <w:t>34</w:t>
      </w:r>
    </w:p>
    <w:p>
      <w:pPr>
        <w:pStyle w:val="Heading3"/>
        <w:numPr>
          <w:ilvl w:val="0"/>
          <w:numId w:val="15"/>
        </w:numPr>
        <w:tabs>
          <w:tab w:pos="468" w:val="left" w:leader="none"/>
          <w:tab w:pos="469" w:val="left" w:leader="none"/>
        </w:tabs>
        <w:spacing w:line="247" w:lineRule="exact" w:before="0" w:after="0"/>
        <w:ind w:left="468" w:right="0" w:hanging="361"/>
        <w:jc w:val="left"/>
        <w:rPr>
          <w:b w:val="0"/>
          <w:sz w:val="13"/>
        </w:rPr>
      </w:pPr>
      <w:r>
        <w:rPr/>
        <w:t>Social</w:t>
      </w:r>
      <w:r>
        <w:rPr>
          <w:spacing w:val="-6"/>
        </w:rPr>
        <w:t> </w:t>
      </w:r>
      <w:r>
        <w:rPr/>
        <w:t>Vulnerability</w:t>
      </w:r>
      <w:r>
        <w:rPr>
          <w:spacing w:val="-4"/>
        </w:rPr>
        <w:t> </w:t>
      </w:r>
      <w:r>
        <w:rPr/>
        <w:t>Index</w:t>
      </w:r>
      <w:r>
        <w:rPr>
          <w:spacing w:val="-3"/>
        </w:rPr>
        <w:t> </w:t>
      </w:r>
      <w:r>
        <w:rPr/>
        <w:t>(SVI)</w:t>
      </w:r>
      <w:r>
        <w:rPr>
          <w:b w:val="0"/>
          <w:position w:val="5"/>
          <w:sz w:val="13"/>
        </w:rPr>
        <w:t>35,36</w:t>
      </w:r>
    </w:p>
    <w:p>
      <w:pPr>
        <w:pStyle w:val="BodyText"/>
        <w:spacing w:line="117" w:lineRule="auto" w:before="94"/>
        <w:ind w:left="468" w:right="218"/>
      </w:pPr>
      <w:r>
        <w:rPr/>
        <w:t>The Applicant provided the Overall SVI map for Worcester County as well as for each of the</w:t>
      </w:r>
      <w:r>
        <w:rPr>
          <w:spacing w:val="1"/>
        </w:rPr>
        <w:t> </w:t>
      </w:r>
      <w:r>
        <w:rPr/>
        <w:t>following SVI themes: Socioeconomic Status, Household Composition/Disability,</w:t>
      </w:r>
      <w:r>
        <w:rPr>
          <w:spacing w:val="1"/>
        </w:rPr>
        <w:t> </w:t>
      </w:r>
      <w:r>
        <w:rPr/>
        <w:t>Race/Ethnicity/Language, and Housing Type/Transportation. The maps list percentile rankings</w:t>
      </w:r>
      <w:r>
        <w:rPr>
          <w:spacing w:val="-57"/>
        </w:rPr>
        <w:t> </w:t>
      </w:r>
      <w:r>
        <w:rPr/>
        <w:t>ranging from 0% to 100% with higher values indicating greater vulnerability. The maps</w:t>
      </w:r>
      <w:r>
        <w:rPr>
          <w:spacing w:val="1"/>
        </w:rPr>
        <w:t> </w:t>
      </w:r>
      <w:r>
        <w:rPr/>
        <w:t>demonstrate variability within the county and each census track for each of the SVI themes. The</w:t>
      </w:r>
      <w:r>
        <w:rPr>
          <w:spacing w:val="-57"/>
        </w:rPr>
        <w:t> </w:t>
      </w:r>
      <w:r>
        <w:rPr/>
        <w:t>Applicant asserts that in combination with HHCS, it will use the SVI data to target Anchor</w:t>
      </w:r>
      <w:r>
        <w:rPr>
          <w:spacing w:val="1"/>
        </w:rPr>
        <w:t> </w:t>
      </w:r>
      <w:r>
        <w:rPr/>
        <w:t>Mission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SDoH work.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117" w:lineRule="auto" w:before="1"/>
        <w:ind w:left="180" w:right="106"/>
      </w:pPr>
      <w:r>
        <w:rPr/>
        <w:t>The Applicant states that it will partner upstream with community stakeholders to identify needs and</w:t>
      </w:r>
      <w:r>
        <w:rPr>
          <w:spacing w:val="-57"/>
        </w:rPr>
        <w:t> </w:t>
      </w:r>
      <w:r>
        <w:rPr/>
        <w:t>leverage existing resources to address health disparities and improve health outcomes among</w:t>
      </w:r>
      <w:r>
        <w:rPr>
          <w:spacing w:val="1"/>
        </w:rPr>
        <w:t> </w:t>
      </w:r>
      <w:r>
        <w:rPr/>
        <w:t>marginalized</w:t>
      </w:r>
      <w:r>
        <w:rPr>
          <w:spacing w:val="-3"/>
        </w:rPr>
        <w:t> </w:t>
      </w:r>
      <w:r>
        <w:rPr/>
        <w:t>populations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HHCS’</w:t>
      </w:r>
      <w:r>
        <w:rPr>
          <w:spacing w:val="-2"/>
        </w:rPr>
        <w:t> </w:t>
      </w:r>
      <w:r>
        <w:rPr/>
        <w:t>service</w:t>
      </w:r>
      <w:r>
        <w:rPr>
          <w:spacing w:val="-1"/>
        </w:rPr>
        <w:t> </w:t>
      </w:r>
      <w:r>
        <w:rPr/>
        <w:t>area. Through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will:</w:t>
      </w:r>
    </w:p>
    <w:p>
      <w:pPr>
        <w:pStyle w:val="ListParagraph"/>
        <w:numPr>
          <w:ilvl w:val="1"/>
          <w:numId w:val="15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120" w:hanging="360"/>
        <w:jc w:val="left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Harrington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robust</w:t>
      </w:r>
      <w:r>
        <w:rPr>
          <w:spacing w:val="-2"/>
          <w:sz w:val="24"/>
        </w:rPr>
        <w:t> </w:t>
      </w:r>
      <w:r>
        <w:rPr>
          <w:sz w:val="24"/>
        </w:rPr>
        <w:t>Community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Assessment</w:t>
      </w:r>
      <w:r>
        <w:rPr>
          <w:spacing w:val="-57"/>
          <w:sz w:val="24"/>
        </w:rPr>
        <w:t> </w:t>
      </w:r>
      <w:r>
        <w:rPr>
          <w:sz w:val="24"/>
        </w:rPr>
        <w:t>(CHNA) and Community Health Improvement Plan (CHIP) to identify community health</w:t>
      </w:r>
      <w:r>
        <w:rPr>
          <w:spacing w:val="1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HHCS’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area and</w:t>
      </w:r>
      <w:r>
        <w:rPr>
          <w:spacing w:val="-2"/>
          <w:sz w:val="24"/>
        </w:rPr>
        <w:t> </w:t>
      </w:r>
      <w:r>
        <w:rPr>
          <w:sz w:val="24"/>
        </w:rPr>
        <w:t>outline</w:t>
      </w:r>
      <w:r>
        <w:rPr>
          <w:spacing w:val="-2"/>
          <w:sz w:val="24"/>
        </w:rPr>
        <w:t> </w:t>
      </w:r>
      <w:r>
        <w:rPr>
          <w:sz w:val="24"/>
        </w:rPr>
        <w:t>strategies to</w:t>
      </w:r>
      <w:r>
        <w:rPr>
          <w:spacing w:val="-1"/>
          <w:sz w:val="24"/>
        </w:rPr>
        <w:t> </w:t>
      </w:r>
      <w:r>
        <w:rPr>
          <w:sz w:val="24"/>
        </w:rPr>
        <w:t>address</w:t>
      </w:r>
      <w:r>
        <w:rPr>
          <w:spacing w:val="1"/>
          <w:sz w:val="24"/>
        </w:rPr>
        <w:t> </w:t>
      </w:r>
      <w:r>
        <w:rPr>
          <w:sz w:val="24"/>
        </w:rPr>
        <w:t>them;</w:t>
      </w:r>
    </w:p>
    <w:p>
      <w:pPr>
        <w:pStyle w:val="ListParagraph"/>
        <w:numPr>
          <w:ilvl w:val="1"/>
          <w:numId w:val="15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425" w:hanging="360"/>
        <w:jc w:val="left"/>
        <w:rPr>
          <w:sz w:val="24"/>
        </w:rPr>
      </w:pPr>
      <w:r>
        <w:rPr>
          <w:sz w:val="24"/>
        </w:rPr>
        <w:t>support HMH with best practices such as ensuring a robust CHNA is completed and that</w:t>
      </w:r>
      <w:r>
        <w:rPr>
          <w:spacing w:val="-57"/>
          <w:sz w:val="24"/>
        </w:rPr>
        <w:t> </w:t>
      </w:r>
      <w:r>
        <w:rPr>
          <w:sz w:val="24"/>
        </w:rPr>
        <w:t>engages the area’s Latino/Hispanic community and other racial/ethnic groups and</w:t>
      </w:r>
      <w:r>
        <w:rPr>
          <w:spacing w:val="1"/>
          <w:sz w:val="24"/>
        </w:rPr>
        <w:t> </w:t>
      </w:r>
      <w:r>
        <w:rPr>
          <w:sz w:val="24"/>
        </w:rPr>
        <w:t>marginalized</w:t>
      </w:r>
      <w:r>
        <w:rPr>
          <w:spacing w:val="-1"/>
          <w:sz w:val="24"/>
        </w:rPr>
        <w:t> </w:t>
      </w:r>
      <w:r>
        <w:rPr>
          <w:sz w:val="24"/>
        </w:rPr>
        <w:t>populations;</w:t>
      </w:r>
    </w:p>
    <w:p>
      <w:pPr>
        <w:pStyle w:val="ListParagraph"/>
        <w:numPr>
          <w:ilvl w:val="1"/>
          <w:numId w:val="15"/>
        </w:numPr>
        <w:tabs>
          <w:tab w:pos="900" w:val="left" w:leader="none"/>
          <w:tab w:pos="901" w:val="left" w:leader="none"/>
        </w:tabs>
        <w:spacing w:line="117" w:lineRule="auto" w:before="29" w:after="0"/>
        <w:ind w:left="900" w:right="160" w:hanging="360"/>
        <w:jc w:val="left"/>
        <w:rPr>
          <w:sz w:val="24"/>
        </w:rPr>
      </w:pPr>
      <w:r>
        <w:rPr>
          <w:sz w:val="24"/>
        </w:rPr>
        <w:t>provide shared learning for the development and implementation of CHIP and strengthen</w:t>
      </w:r>
      <w:r>
        <w:rPr>
          <w:spacing w:val="1"/>
          <w:sz w:val="24"/>
        </w:rPr>
        <w:t> </w:t>
      </w:r>
      <w:r>
        <w:rPr>
          <w:sz w:val="24"/>
        </w:rPr>
        <w:t>HMH’s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6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Network</w:t>
      </w:r>
      <w:r>
        <w:rPr>
          <w:spacing w:val="-3"/>
          <w:sz w:val="24"/>
        </w:rPr>
        <w:t> </w:t>
      </w:r>
      <w:r>
        <w:rPr>
          <w:sz w:val="24"/>
        </w:rPr>
        <w:t>Area</w:t>
      </w:r>
      <w:r>
        <w:rPr>
          <w:spacing w:val="-1"/>
          <w:sz w:val="24"/>
        </w:rPr>
        <w:t> </w:t>
      </w:r>
      <w:r>
        <w:rPr>
          <w:sz w:val="24"/>
        </w:rPr>
        <w:t>(CHNA)</w:t>
      </w:r>
      <w:r>
        <w:rPr>
          <w:spacing w:val="-4"/>
          <w:sz w:val="24"/>
        </w:rPr>
        <w:t> </w:t>
      </w:r>
      <w:r>
        <w:rPr>
          <w:sz w:val="24"/>
        </w:rPr>
        <w:t>infrastructure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develop</w:t>
      </w:r>
      <w:r>
        <w:rPr>
          <w:spacing w:val="-3"/>
          <w:sz w:val="24"/>
        </w:rPr>
        <w:t> </w:t>
      </w:r>
      <w:r>
        <w:rPr>
          <w:sz w:val="24"/>
        </w:rPr>
        <w:t>strategies</w:t>
      </w:r>
      <w:r>
        <w:rPr>
          <w:spacing w:val="-57"/>
          <w:sz w:val="24"/>
        </w:rPr>
        <w:t> </w:t>
      </w:r>
      <w:r>
        <w:rPr>
          <w:sz w:val="24"/>
        </w:rPr>
        <w:t>necessary</w:t>
      </w:r>
      <w:r>
        <w:rPr>
          <w:spacing w:val="-2"/>
          <w:sz w:val="24"/>
        </w:rPr>
        <w:t> </w:t>
      </w:r>
      <w:r>
        <w:rPr>
          <w:sz w:val="24"/>
        </w:rPr>
        <w:t>to implement</w:t>
      </w:r>
      <w:r>
        <w:rPr>
          <w:spacing w:val="-1"/>
          <w:sz w:val="24"/>
        </w:rPr>
        <w:t> </w:t>
      </w:r>
      <w:r>
        <w:rPr>
          <w:sz w:val="24"/>
        </w:rPr>
        <w:t>the CHIP;</w:t>
      </w:r>
    </w:p>
    <w:p>
      <w:pPr>
        <w:pStyle w:val="ListParagraph"/>
        <w:numPr>
          <w:ilvl w:val="1"/>
          <w:numId w:val="15"/>
        </w:numPr>
        <w:tabs>
          <w:tab w:pos="900" w:val="left" w:leader="none"/>
          <w:tab w:pos="901" w:val="left" w:leader="none"/>
        </w:tabs>
        <w:spacing w:line="117" w:lineRule="auto" w:before="32" w:after="0"/>
        <w:ind w:left="900" w:right="378" w:hanging="360"/>
        <w:jc w:val="left"/>
        <w:rPr>
          <w:sz w:val="24"/>
        </w:rPr>
      </w:pPr>
      <w:r>
        <w:rPr>
          <w:sz w:val="24"/>
        </w:rPr>
        <w:t>share best practices with HMH to develop a strategy for conducting outreach that engages</w:t>
      </w:r>
      <w:r>
        <w:rPr>
          <w:spacing w:val="-57"/>
          <w:sz w:val="24"/>
        </w:rPr>
        <w:t> </w:t>
      </w:r>
      <w:r>
        <w:rPr>
          <w:sz w:val="24"/>
        </w:rPr>
        <w:t>multi-sectoral</w:t>
      </w:r>
      <w:r>
        <w:rPr>
          <w:spacing w:val="-2"/>
          <w:sz w:val="24"/>
        </w:rPr>
        <w:t> </w:t>
      </w:r>
      <w:r>
        <w:rPr>
          <w:sz w:val="24"/>
        </w:rPr>
        <w:t>representation</w:t>
      </w:r>
      <w:r>
        <w:rPr>
          <w:spacing w:val="-2"/>
          <w:sz w:val="24"/>
        </w:rPr>
        <w:t> </w:t>
      </w:r>
      <w:r>
        <w:rPr>
          <w:sz w:val="24"/>
        </w:rPr>
        <w:t>among</w:t>
      </w:r>
      <w:r>
        <w:rPr>
          <w:spacing w:val="-1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partners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CHNA;</w:t>
      </w:r>
      <w:r>
        <w:rPr>
          <w:spacing w:val="-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15"/>
        </w:numPr>
        <w:tabs>
          <w:tab w:pos="900" w:val="left" w:leader="none"/>
          <w:tab w:pos="901" w:val="left" w:leader="none"/>
        </w:tabs>
        <w:spacing w:line="117" w:lineRule="auto" w:before="34" w:after="0"/>
        <w:ind w:left="900" w:right="623" w:hanging="360"/>
        <w:jc w:val="left"/>
        <w:rPr>
          <w:sz w:val="24"/>
        </w:rPr>
      </w:pPr>
      <w:r>
        <w:rPr>
          <w:sz w:val="24"/>
        </w:rPr>
        <w:t>apply its existing interventions which include community health worker (CHW)</w:t>
      </w:r>
      <w:r>
        <w:rPr>
          <w:spacing w:val="1"/>
          <w:sz w:val="24"/>
        </w:rPr>
        <w:t> </w:t>
      </w:r>
      <w:r>
        <w:rPr>
          <w:sz w:val="24"/>
        </w:rPr>
        <w:t>interventions focused on priority issues such as pediatric asthma (pending availability of</w:t>
      </w:r>
      <w:r>
        <w:rPr>
          <w:spacing w:val="-57"/>
          <w:sz w:val="24"/>
        </w:rPr>
        <w:t> </w:t>
      </w:r>
      <w:r>
        <w:rPr>
          <w:sz w:val="24"/>
        </w:rPr>
        <w:t>funding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capacity).</w:t>
      </w:r>
    </w:p>
    <w:p>
      <w:pPr>
        <w:pStyle w:val="Heading2"/>
        <w:spacing w:before="35"/>
      </w:pPr>
      <w:r>
        <w:rPr/>
        <w:t>Analysis</w:t>
      </w:r>
    </w:p>
    <w:p>
      <w:pPr>
        <w:pStyle w:val="BodyText"/>
        <w:spacing w:line="117" w:lineRule="auto" w:before="71"/>
        <w:ind w:left="180" w:right="436"/>
      </w:pPr>
      <w:r>
        <w:rPr/>
        <w:t>Staff finds that through a review of CLAS initiatives, including language access, and SDoH</w:t>
      </w:r>
      <w:r>
        <w:rPr>
          <w:spacing w:val="1"/>
        </w:rPr>
        <w:t> </w:t>
      </w:r>
      <w:r>
        <w:rPr/>
        <w:t>screening and referral processes, the Applicant has sufficiently outlined, at a high level, a case for</w:t>
      </w:r>
      <w:r>
        <w:rPr>
          <w:spacing w:val="-57"/>
        </w:rPr>
        <w:t> </w:t>
      </w:r>
      <w:r>
        <w:rPr/>
        <w:t>improved health outcomes and has provided reasonable assurances of health equity and access to</w:t>
      </w:r>
      <w:r>
        <w:rPr>
          <w:spacing w:val="-57"/>
        </w:rPr>
        <w:t> </w:t>
      </w:r>
      <w:r>
        <w:rPr/>
        <w:t>care.</w:t>
      </w:r>
    </w:p>
    <w:p>
      <w:pPr>
        <w:pStyle w:val="BodyText"/>
        <w:spacing w:before="1"/>
        <w:rPr>
          <w:sz w:val="19"/>
        </w:rPr>
      </w:pPr>
      <w:r>
        <w:rPr/>
        <w:pict>
          <v:rect style="position:absolute;margin-left:72.024002pt;margin-top:23.151783pt;width:144.020pt;height:.72pt;mso-position-horizontal-relative:page;mso-position-vertical-relative:paragraph;z-index:-15720960;mso-wrap-distance-left:0;mso-wrap-distance-right:0" id="docshape22" filled="true" fillcolor="#000000" stroked="false">
            <v:fill type="solid"/>
            <w10:wrap type="topAndBottom"/>
          </v:rect>
        </w:pict>
      </w:r>
    </w:p>
    <w:p>
      <w:pPr>
        <w:spacing w:before="102"/>
        <w:ind w:left="180" w:right="428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33 </w:t>
      </w:r>
      <w:r>
        <w:rPr>
          <w:rFonts w:ascii="Calibri" w:hAnsi="Calibri"/>
          <w:sz w:val="18"/>
        </w:rPr>
        <w:t>The USALEEP project produced estimates of life expectancy at birth—the average number of years a person can expect to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live—for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most of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the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census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tracts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in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the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United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States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for the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period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2010-2015.</w:t>
      </w:r>
    </w:p>
    <w:p>
      <w:pPr>
        <w:spacing w:line="219" w:lineRule="exact" w:before="0"/>
        <w:ind w:left="180" w:right="0" w:firstLine="0"/>
        <w:jc w:val="both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34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Salisbury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Street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84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years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Kelly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Square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72.9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years.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Description can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be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found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in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DON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Application Exhibits.</w:t>
      </w:r>
    </w:p>
    <w:p>
      <w:pPr>
        <w:spacing w:before="0"/>
        <w:ind w:left="180" w:right="415" w:firstLine="0"/>
        <w:jc w:val="both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35 </w:t>
      </w:r>
      <w:r>
        <w:rPr>
          <w:rFonts w:ascii="Calibri"/>
          <w:sz w:val="18"/>
        </w:rPr>
        <w:t>CDC Social Vulnerability Index (CDC SVI) uses 15 U.S. census variables to help local officials identify communities that may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need support before, during, or after disasters. CDC SVI uses U.S. Census data to determine the social vulnerability of every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census tract. Census tracts are subdivisions of counties for which the Census collects statistical data. The CDC SVI ranks each</w:t>
      </w:r>
      <w:r>
        <w:rPr>
          <w:rFonts w:ascii="Calibri"/>
          <w:spacing w:val="-39"/>
          <w:sz w:val="18"/>
        </w:rPr>
        <w:t> </w:t>
      </w:r>
      <w:r>
        <w:rPr>
          <w:rFonts w:ascii="Calibri"/>
          <w:sz w:val="18"/>
        </w:rPr>
        <w:t>tract on 15 social factors, including poverty, lack of vehicle access, and crowded housing, and groups them into four related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themes..</w:t>
      </w:r>
    </w:p>
    <w:p>
      <w:pPr>
        <w:spacing w:before="0"/>
        <w:ind w:left="180" w:right="0" w:firstLine="0"/>
        <w:jc w:val="both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36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CDC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Social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Vulnerability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Index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2018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PART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1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Worcester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County,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Map.</w:t>
      </w:r>
    </w:p>
    <w:p>
      <w:pPr>
        <w:spacing w:after="0"/>
        <w:jc w:val="both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Heading1"/>
        <w:spacing w:line="334" w:lineRule="exact"/>
      </w:pPr>
      <w:bookmarkStart w:name="Factor 1: c) Efficiency, Continuity of C" w:id="21"/>
      <w:bookmarkEnd w:id="21"/>
      <w:r>
        <w:rPr>
          <w:b w:val="0"/>
        </w:rPr>
      </w:r>
      <w:r>
        <w:rPr>
          <w:color w:val="5F76B4"/>
        </w:rPr>
        <w:t>Factor</w:t>
      </w:r>
      <w:r>
        <w:rPr>
          <w:color w:val="5F76B4"/>
          <w:spacing w:val="-3"/>
        </w:rPr>
        <w:t> </w:t>
      </w:r>
      <w:r>
        <w:rPr>
          <w:color w:val="5F76B4"/>
        </w:rPr>
        <w:t>1:</w:t>
      </w:r>
      <w:r>
        <w:rPr>
          <w:color w:val="5F76B4"/>
          <w:spacing w:val="-4"/>
        </w:rPr>
        <w:t> </w:t>
      </w:r>
      <w:r>
        <w:rPr>
          <w:color w:val="5F76B4"/>
        </w:rPr>
        <w:t>c)</w:t>
      </w:r>
      <w:r>
        <w:rPr>
          <w:color w:val="5F76B4"/>
          <w:spacing w:val="-4"/>
        </w:rPr>
        <w:t> </w:t>
      </w:r>
      <w:r>
        <w:rPr>
          <w:color w:val="5F76B4"/>
        </w:rPr>
        <w:t>Efficiency,</w:t>
      </w:r>
      <w:r>
        <w:rPr>
          <w:color w:val="5F76B4"/>
          <w:spacing w:val="-3"/>
        </w:rPr>
        <w:t> </w:t>
      </w:r>
      <w:r>
        <w:rPr>
          <w:color w:val="5F76B4"/>
        </w:rPr>
        <w:t>Continuity</w:t>
      </w:r>
      <w:r>
        <w:rPr>
          <w:color w:val="5F76B4"/>
          <w:spacing w:val="-2"/>
        </w:rPr>
        <w:t> </w:t>
      </w:r>
      <w:r>
        <w:rPr>
          <w:color w:val="5F76B4"/>
        </w:rPr>
        <w:t>of</w:t>
      </w:r>
      <w:r>
        <w:rPr>
          <w:color w:val="5F76B4"/>
          <w:spacing w:val="-3"/>
        </w:rPr>
        <w:t> </w:t>
      </w:r>
      <w:r>
        <w:rPr>
          <w:color w:val="5F76B4"/>
        </w:rPr>
        <w:t>Care,</w:t>
      </w:r>
      <w:r>
        <w:rPr>
          <w:color w:val="5F76B4"/>
          <w:spacing w:val="-4"/>
        </w:rPr>
        <w:t> </w:t>
      </w:r>
      <w:r>
        <w:rPr>
          <w:color w:val="5F76B4"/>
        </w:rPr>
        <w:t>Coordination</w:t>
      </w:r>
      <w:r>
        <w:rPr>
          <w:color w:val="5F76B4"/>
          <w:spacing w:val="-2"/>
        </w:rPr>
        <w:t> </w:t>
      </w:r>
      <w:r>
        <w:rPr>
          <w:color w:val="5F76B4"/>
        </w:rPr>
        <w:t>of</w:t>
      </w:r>
      <w:r>
        <w:rPr>
          <w:color w:val="5F76B4"/>
          <w:spacing w:val="-7"/>
        </w:rPr>
        <w:t> </w:t>
      </w:r>
      <w:r>
        <w:rPr>
          <w:color w:val="5F76B4"/>
        </w:rPr>
        <w:t>Care</w:t>
      </w:r>
    </w:p>
    <w:p>
      <w:pPr>
        <w:pStyle w:val="BodyText"/>
        <w:spacing w:line="117" w:lineRule="auto" w:before="70"/>
        <w:ind w:left="180" w:right="121"/>
      </w:pPr>
      <w:r>
        <w:rPr/>
        <w:t>The Applicant states that the Proposed Project will facilitate greater sharing of patient information</w:t>
      </w:r>
      <w:r>
        <w:rPr>
          <w:spacing w:val="1"/>
        </w:rPr>
        <w:t> </w:t>
      </w:r>
      <w:r>
        <w:rPr/>
        <w:t>and coordination of care. All UMMHC hospitals and campuses utilize Epic for an electronic health</w:t>
      </w:r>
      <w:r>
        <w:rPr>
          <w:spacing w:val="1"/>
        </w:rPr>
        <w:t> </w:t>
      </w:r>
      <w:r>
        <w:rPr/>
        <w:t>record, and plans are to implement Epic at HMH</w:t>
      </w:r>
      <w:r>
        <w:rPr>
          <w:b/>
        </w:rPr>
        <w:t>. </w:t>
      </w:r>
      <w:r>
        <w:rPr/>
        <w:t>UMMHC hospitals have achieved HIMSS Stage 7</w:t>
      </w:r>
      <w:r>
        <w:rPr>
          <w:spacing w:val="-57"/>
        </w:rPr>
        <w:t> </w:t>
      </w:r>
      <w:r>
        <w:rPr/>
        <w:t>recognition.</w:t>
      </w:r>
      <w:r>
        <w:rPr>
          <w:vertAlign w:val="superscript"/>
        </w:rPr>
        <w:t>37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Applicant</w:t>
      </w:r>
      <w:r>
        <w:rPr>
          <w:spacing w:val="-2"/>
          <w:vertAlign w:val="baseline"/>
        </w:rPr>
        <w:t> </w:t>
      </w:r>
      <w:r>
        <w:rPr>
          <w:vertAlign w:val="baseline"/>
        </w:rPr>
        <w:t>states</w:t>
      </w:r>
      <w:r>
        <w:rPr>
          <w:spacing w:val="-1"/>
          <w:vertAlign w:val="baseline"/>
        </w:rPr>
        <w:t> </w:t>
      </w:r>
      <w:r>
        <w:rPr>
          <w:vertAlign w:val="baseline"/>
        </w:rPr>
        <w:t>that</w:t>
      </w:r>
      <w:r>
        <w:rPr>
          <w:spacing w:val="-1"/>
          <w:vertAlign w:val="baseline"/>
        </w:rPr>
        <w:t> </w:t>
      </w:r>
      <w:r>
        <w:rPr>
          <w:vertAlign w:val="baseline"/>
        </w:rPr>
        <w:t>use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Epic</w:t>
      </w:r>
      <w:r>
        <w:rPr>
          <w:spacing w:val="-2"/>
          <w:vertAlign w:val="baseline"/>
        </w:rPr>
        <w:t> </w:t>
      </w:r>
      <w:r>
        <w:rPr>
          <w:vertAlign w:val="baseline"/>
        </w:rPr>
        <w:t>across</w:t>
      </w:r>
      <w:r>
        <w:rPr>
          <w:spacing w:val="-1"/>
          <w:vertAlign w:val="baseline"/>
        </w:rPr>
        <w:t> </w:t>
      </w:r>
      <w:r>
        <w:rPr>
          <w:vertAlign w:val="baseline"/>
        </w:rPr>
        <w:t>UMMHC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HMH</w:t>
      </w:r>
      <w:r>
        <w:rPr>
          <w:spacing w:val="-1"/>
          <w:vertAlign w:val="baseline"/>
        </w:rPr>
        <w:t> </w:t>
      </w:r>
      <w:r>
        <w:rPr>
          <w:vertAlign w:val="baseline"/>
        </w:rPr>
        <w:t>provides: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243" w:lineRule="exact" w:before="0" w:after="0"/>
        <w:ind w:left="684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patient</w:t>
      </w:r>
      <w:r>
        <w:rPr>
          <w:spacing w:val="-1"/>
          <w:sz w:val="24"/>
        </w:rPr>
        <w:t> </w:t>
      </w:r>
      <w:r>
        <w:rPr>
          <w:sz w:val="24"/>
        </w:rPr>
        <w:t>record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1.2</w:t>
      </w:r>
      <w:r>
        <w:rPr>
          <w:spacing w:val="-1"/>
          <w:sz w:val="24"/>
        </w:rPr>
        <w:t> </w:t>
      </w:r>
      <w:r>
        <w:rPr>
          <w:sz w:val="24"/>
        </w:rPr>
        <w:t>million</w:t>
      </w:r>
      <w:r>
        <w:rPr>
          <w:spacing w:val="-2"/>
          <w:sz w:val="24"/>
        </w:rPr>
        <w:t> </w:t>
      </w:r>
      <w:r>
        <w:rPr>
          <w:sz w:val="24"/>
        </w:rPr>
        <w:t>patients regardless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location;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305" w:lineRule="exact" w:before="0" w:after="0"/>
        <w:ind w:left="684" w:right="0" w:hanging="361"/>
        <w:jc w:val="left"/>
        <w:rPr>
          <w:sz w:val="24"/>
        </w:rPr>
      </w:pP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levels of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coordination</w:t>
      </w:r>
      <w:r>
        <w:rPr>
          <w:spacing w:val="-1"/>
          <w:sz w:val="24"/>
        </w:rPr>
        <w:t> </w:t>
      </w:r>
      <w:r>
        <w:rPr>
          <w:sz w:val="24"/>
        </w:rPr>
        <w:t>across the</w:t>
      </w:r>
      <w:r>
        <w:rPr>
          <w:spacing w:val="-1"/>
          <w:sz w:val="24"/>
        </w:rPr>
        <w:t> </w:t>
      </w:r>
      <w:r>
        <w:rPr>
          <w:sz w:val="24"/>
        </w:rPr>
        <w:t>system;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117" w:lineRule="auto" w:before="92" w:after="0"/>
        <w:ind w:left="684" w:right="1115" w:hanging="360"/>
        <w:jc w:val="left"/>
        <w:rPr>
          <w:sz w:val="24"/>
        </w:rPr>
      </w:pPr>
      <w:r>
        <w:rPr>
          <w:sz w:val="24"/>
        </w:rPr>
        <w:t>information that is readily available about patient care as patients move between care</w:t>
      </w:r>
      <w:r>
        <w:rPr>
          <w:spacing w:val="-58"/>
          <w:sz w:val="24"/>
        </w:rPr>
        <w:t> </w:t>
      </w:r>
      <w:r>
        <w:rPr>
          <w:sz w:val="24"/>
        </w:rPr>
        <w:t>settings;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814" w:hanging="360"/>
        <w:jc w:val="left"/>
        <w:rPr>
          <w:sz w:val="24"/>
        </w:rPr>
      </w:pPr>
      <w:r>
        <w:rPr>
          <w:sz w:val="24"/>
        </w:rPr>
        <w:t>ease of use of documentation tools, private secure data, quick access to data, patient</w:t>
      </w:r>
      <w:r>
        <w:rPr>
          <w:spacing w:val="1"/>
          <w:sz w:val="24"/>
        </w:rPr>
        <w:t> </w:t>
      </w:r>
      <w:r>
        <w:rPr>
          <w:sz w:val="24"/>
        </w:rPr>
        <w:t>safety, meaningful use, lab and imaging results, and myChart, a new system-wide patient</w:t>
      </w:r>
      <w:r>
        <w:rPr>
          <w:spacing w:val="-57"/>
          <w:sz w:val="24"/>
        </w:rPr>
        <w:t> </w:t>
      </w:r>
      <w:r>
        <w:rPr>
          <w:sz w:val="24"/>
        </w:rPr>
        <w:t>website</w:t>
      </w:r>
      <w:r>
        <w:rPr>
          <w:spacing w:val="-3"/>
          <w:sz w:val="24"/>
        </w:rPr>
        <w:t> </w:t>
      </w:r>
      <w:r>
        <w:rPr>
          <w:sz w:val="24"/>
        </w:rPr>
        <w:t>currently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215,000</w:t>
      </w:r>
      <w:r>
        <w:rPr>
          <w:spacing w:val="-1"/>
          <w:sz w:val="24"/>
        </w:rPr>
        <w:t> </w:t>
      </w:r>
      <w:r>
        <w:rPr>
          <w:sz w:val="24"/>
        </w:rPr>
        <w:t>patients</w:t>
      </w:r>
      <w:r>
        <w:rPr>
          <w:spacing w:val="1"/>
          <w:sz w:val="24"/>
        </w:rPr>
        <w:t> </w:t>
      </w:r>
      <w:r>
        <w:rPr>
          <w:sz w:val="24"/>
        </w:rPr>
        <w:t>sharing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accessing</w:t>
      </w:r>
      <w:r>
        <w:rPr>
          <w:spacing w:val="-1"/>
          <w:sz w:val="24"/>
        </w:rPr>
        <w:t> </w:t>
      </w:r>
      <w:r>
        <w:rPr>
          <w:sz w:val="24"/>
        </w:rPr>
        <w:t>information;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933" w:hanging="360"/>
        <w:jc w:val="left"/>
        <w:rPr>
          <w:sz w:val="24"/>
        </w:rPr>
      </w:pPr>
      <w:r>
        <w:rPr>
          <w:sz w:val="24"/>
        </w:rPr>
        <w:t>documentation of care associated with over 221,000 ED visits, 1.5M ambulatory visits,</w:t>
      </w:r>
      <w:r>
        <w:rPr>
          <w:spacing w:val="-57"/>
          <w:sz w:val="24"/>
        </w:rPr>
        <w:t> </w:t>
      </w:r>
      <w:r>
        <w:rPr>
          <w:sz w:val="24"/>
        </w:rPr>
        <w:t>4,500</w:t>
      </w:r>
      <w:r>
        <w:rPr>
          <w:spacing w:val="-1"/>
          <w:sz w:val="24"/>
        </w:rPr>
        <w:t> </w:t>
      </w:r>
      <w:r>
        <w:rPr>
          <w:sz w:val="24"/>
        </w:rPr>
        <w:t>births, and</w:t>
      </w:r>
      <w:r>
        <w:rPr>
          <w:spacing w:val="-1"/>
          <w:sz w:val="24"/>
        </w:rPr>
        <w:t> </w:t>
      </w:r>
      <w:r>
        <w:rPr>
          <w:sz w:val="24"/>
        </w:rPr>
        <w:t>49,000 discharges;</w:t>
      </w:r>
      <w:r>
        <w:rPr>
          <w:spacing w:val="-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697" w:hanging="360"/>
        <w:jc w:val="left"/>
        <w:rPr>
          <w:sz w:val="24"/>
        </w:rPr>
      </w:pPr>
      <w:r>
        <w:rPr>
          <w:sz w:val="24"/>
        </w:rPr>
        <w:t>Epic “Care Everywhere” features which allow UMMHC to exchange patient information</w:t>
      </w:r>
      <w:r>
        <w:rPr>
          <w:spacing w:val="-58"/>
          <w:sz w:val="24"/>
        </w:rPr>
        <w:t> </w:t>
      </w:r>
      <w:r>
        <w:rPr>
          <w:sz w:val="24"/>
        </w:rPr>
        <w:t>for 9 million patients, over 2,000 hospitals, 1,700 EDs, and 43,000 ambulatory</w:t>
      </w:r>
      <w:r>
        <w:rPr>
          <w:spacing w:val="1"/>
          <w:sz w:val="24"/>
        </w:rPr>
        <w:t> </w:t>
      </w:r>
      <w:r>
        <w:rPr>
          <w:sz w:val="24"/>
        </w:rPr>
        <w:t>clinics/practices and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all 50 states.</w:t>
      </w:r>
    </w:p>
    <w:p>
      <w:pPr>
        <w:pStyle w:val="BodyText"/>
        <w:spacing w:before="14"/>
        <w:rPr>
          <w:sz w:val="11"/>
        </w:rPr>
      </w:pPr>
    </w:p>
    <w:p>
      <w:pPr>
        <w:pStyle w:val="BodyText"/>
        <w:spacing w:line="117" w:lineRule="auto"/>
        <w:ind w:left="180" w:right="660"/>
      </w:pPr>
      <w:r>
        <w:rPr/>
        <w:t>HHCS currently uses two separate electronic medical records (EMRs) with limited integration,</w:t>
      </w:r>
      <w:r>
        <w:rPr>
          <w:spacing w:val="-57"/>
        </w:rPr>
        <w:t> </w:t>
      </w:r>
      <w:r>
        <w:rPr/>
        <w:t>and the Applicant states that physicians and others providing care for patients must often look</w:t>
      </w:r>
      <w:r>
        <w:rPr>
          <w:spacing w:val="-57"/>
        </w:rPr>
        <w:t> </w:t>
      </w:r>
      <w:r>
        <w:rPr/>
        <w:t>in multiple systems to access complete information on their patients. The Applicant maintains</w:t>
      </w:r>
      <w:r>
        <w:rPr>
          <w:spacing w:val="1"/>
        </w:rPr>
        <w:t> </w:t>
      </w:r>
      <w:r>
        <w:rPr/>
        <w:t>the Proposed Project will advance HHCS’ health information technology to enhance and</w:t>
      </w:r>
      <w:r>
        <w:rPr>
          <w:spacing w:val="1"/>
        </w:rPr>
        <w:t> </w:t>
      </w:r>
      <w:r>
        <w:rPr/>
        <w:t>expand the use of health data and better manage patient care. Until the migration to Epic</w:t>
      </w:r>
      <w:r>
        <w:rPr>
          <w:spacing w:val="1"/>
        </w:rPr>
        <w:t> </w:t>
      </w:r>
      <w:r>
        <w:rPr/>
        <w:t>occurs, HHCS caregivers will have access to UMMHC’s Epic “CareLink” portal which allows</w:t>
      </w:r>
      <w:r>
        <w:rPr>
          <w:spacing w:val="1"/>
        </w:rPr>
        <w:t> </w:t>
      </w:r>
      <w:r>
        <w:rPr/>
        <w:t>UMMHC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extend</w:t>
      </w:r>
      <w:r>
        <w:rPr>
          <w:spacing w:val="1"/>
        </w:rPr>
        <w:t> </w:t>
      </w:r>
      <w:r>
        <w:rPr/>
        <w:t>patient</w:t>
      </w:r>
      <w:r>
        <w:rPr>
          <w:spacing w:val="1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external</w:t>
      </w:r>
      <w:r>
        <w:rPr>
          <w:spacing w:val="2"/>
        </w:rPr>
        <w:t> </w:t>
      </w:r>
      <w:r>
        <w:rPr/>
        <w:t>facilities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affiliated</w:t>
      </w:r>
      <w:r>
        <w:rPr>
          <w:spacing w:val="2"/>
        </w:rPr>
        <w:t> </w:t>
      </w:r>
      <w:r>
        <w:rPr/>
        <w:t>providers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/>
        <w:t>facilitate continuity of care in the community and across providers by allowing HHCS’</w:t>
      </w:r>
      <w:r>
        <w:rPr>
          <w:spacing w:val="1"/>
        </w:rPr>
        <w:t> </w:t>
      </w:r>
      <w:r>
        <w:rPr/>
        <w:t>physicians to view all patient records and order referrals and to access UMMHC’s Physician</w:t>
      </w:r>
      <w:r>
        <w:rPr>
          <w:spacing w:val="1"/>
        </w:rPr>
        <w:t> </w:t>
      </w:r>
      <w:r>
        <w:rPr/>
        <w:t>Concierge Services (PCS) team to book specialty appointments. Once employed by UMMHC’s</w:t>
      </w:r>
      <w:r>
        <w:rPr>
          <w:spacing w:val="-57"/>
        </w:rPr>
        <w:t> </w:t>
      </w:r>
      <w:r>
        <w:rPr/>
        <w:t>Community Medical Group (CMG), HHCS physicians will be granted full access to Epic and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 to make notes</w:t>
      </w:r>
      <w:r>
        <w:rPr>
          <w:spacing w:val="-2"/>
        </w:rPr>
        <w:t> </w:t>
      </w:r>
      <w:r>
        <w:rPr/>
        <w:t>in patient</w:t>
      </w:r>
      <w:r>
        <w:rPr>
          <w:spacing w:val="-1"/>
        </w:rPr>
        <w:t> </w:t>
      </w:r>
      <w:r>
        <w:rPr/>
        <w:t>records.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117" w:lineRule="auto" w:before="1"/>
        <w:ind w:left="180" w:right="778"/>
      </w:pPr>
      <w:r>
        <w:rPr/>
        <w:t>The Applicant states the current plan to move HHCS caregivers from their current Allscrips</w:t>
      </w:r>
      <w:r>
        <w:rPr>
          <w:spacing w:val="1"/>
        </w:rPr>
        <w:t> </w:t>
      </w:r>
      <w:r>
        <w:rPr/>
        <w:t>and Meditech systems will occur in a single transition to Epic with little downtime and</w:t>
      </w:r>
      <w:r>
        <w:rPr>
          <w:spacing w:val="1"/>
        </w:rPr>
        <w:t> </w:t>
      </w:r>
      <w:r>
        <w:rPr/>
        <w:t>disruption during the migration process. HHCS caregivers moving to Epic will have access to</w:t>
      </w:r>
      <w:r>
        <w:rPr>
          <w:spacing w:val="-57"/>
        </w:rPr>
        <w:t> </w:t>
      </w:r>
      <w:r>
        <w:rPr/>
        <w:t>a single patient record including all information about a patient and information from other</w:t>
      </w:r>
      <w:r>
        <w:rPr>
          <w:spacing w:val="1"/>
        </w:rPr>
        <w:t> </w:t>
      </w:r>
      <w:r>
        <w:rPr/>
        <w:t>care providers using Epic will be easily accessible. UMMHC is in the pilot phase of an EMR</w:t>
      </w:r>
      <w:r>
        <w:rPr>
          <w:spacing w:val="1"/>
        </w:rPr>
        <w:t> </w:t>
      </w:r>
      <w:r>
        <w:rPr/>
        <w:t>integration project to enable HHCS EMR data to be brought into the Epic system to</w:t>
      </w:r>
      <w:r>
        <w:rPr>
          <w:spacing w:val="1"/>
        </w:rPr>
        <w:t> </w:t>
      </w:r>
      <w:r>
        <w:rPr/>
        <w:t>coordinate care, performance reporting, and analysis. The Applicant</w:t>
      </w:r>
      <w:r>
        <w:rPr>
          <w:spacing w:val="1"/>
        </w:rPr>
        <w:t> </w:t>
      </w:r>
      <w:r>
        <w:rPr/>
        <w:t>expects to complete the</w:t>
      </w:r>
      <w:r>
        <w:rPr>
          <w:spacing w:val="-57"/>
        </w:rPr>
        <w:t> </w:t>
      </w:r>
      <w:r>
        <w:rPr/>
        <w:t>project and have the exchange go live in Epic in Summer, 2021. As part of the migration,</w:t>
      </w:r>
      <w:r>
        <w:rPr>
          <w:spacing w:val="1"/>
        </w:rPr>
        <w:t> </w:t>
      </w:r>
      <w:r>
        <w:rPr/>
        <w:t>certain quality and population health information will be transmitted from Harrington’s EMR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UMMHC EMR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Exchange System.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  <w:r>
        <w:rPr/>
        <w:pict>
          <v:rect style="position:absolute;margin-left:72.024002pt;margin-top:20.270153pt;width:144.020pt;height:.72pt;mso-position-horizontal-relative:page;mso-position-vertical-relative:paragraph;z-index:-15720448;mso-wrap-distance-left:0;mso-wrap-distance-right:0" id="docshape23" filled="true" fillcolor="#000000" stroked="false">
            <v:fill type="solid"/>
            <w10:wrap type="topAndBottom"/>
          </v:rect>
        </w:pict>
      </w:r>
    </w:p>
    <w:p>
      <w:pPr>
        <w:spacing w:before="102"/>
        <w:ind w:left="180" w:right="133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37 </w:t>
      </w:r>
      <w:r>
        <w:rPr>
          <w:rFonts w:ascii="Calibri"/>
          <w:sz w:val="18"/>
        </w:rPr>
        <w:t>The Electronic Medical Record Adoption Model (EMRAM) is an eight-stage (0-7) model that measures the adoption and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utilization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electronic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medical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record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(EMR)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functions.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Meeting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requirements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each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stage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will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move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closer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achieving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near paperless environment that harnesses technology to support optimized patient care. The HIMSS Analytics Electronic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Medical Record Adoption Model (EMRAM) for hospitals and O-EMRAM for outpatient, incorporates methodology and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algorithms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automatically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score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hospitals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ambulatory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sites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around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world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relative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their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EMR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capabilities.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Heading2"/>
        <w:spacing w:line="287" w:lineRule="exact"/>
      </w:pPr>
      <w:r>
        <w:rPr/>
        <w:t>Analysis</w:t>
      </w:r>
    </w:p>
    <w:p>
      <w:pPr>
        <w:pStyle w:val="BodyText"/>
        <w:spacing w:line="117" w:lineRule="auto" w:before="72"/>
        <w:ind w:left="180" w:right="146"/>
      </w:pPr>
      <w:r>
        <w:rPr/>
        <w:t>Staff find that the Proposed Project will support continuity and coordination of care for the Patient</w:t>
      </w:r>
      <w:r>
        <w:rPr>
          <w:spacing w:val="1"/>
        </w:rPr>
        <w:t> </w:t>
      </w:r>
      <w:r>
        <w:rPr/>
        <w:t>Panel. Successful care coordination includes good communication and effective care plan transitions</w:t>
      </w:r>
      <w:r>
        <w:rPr>
          <w:spacing w:val="-57"/>
        </w:rPr>
        <w:t> </w:t>
      </w:r>
      <w:r>
        <w:rPr/>
        <w:t>between providers and clear and simple information that patients can understand.</w:t>
      </w:r>
      <w:r>
        <w:rPr>
          <w:vertAlign w:val="superscript"/>
        </w:rPr>
        <w:t>ee</w:t>
      </w:r>
      <w:r>
        <w:rPr>
          <w:vertAlign w:val="baseline"/>
        </w:rPr>
        <w:t> Effective care</w:t>
      </w:r>
      <w:r>
        <w:rPr>
          <w:spacing w:val="1"/>
          <w:vertAlign w:val="baseline"/>
        </w:rPr>
        <w:t> </w:t>
      </w:r>
      <w:r>
        <w:rPr>
          <w:vertAlign w:val="baseline"/>
        </w:rPr>
        <w:t>coordination can improve patient experience, increase patient safety and reduce medical errors.</w:t>
      </w:r>
      <w:r>
        <w:rPr>
          <w:vertAlign w:val="superscript"/>
        </w:rPr>
        <w:t>ff</w:t>
      </w:r>
      <w:r>
        <w:rPr>
          <w:spacing w:val="1"/>
          <w:vertAlign w:val="baseline"/>
        </w:rPr>
        <w:t> </w:t>
      </w:r>
      <w:r>
        <w:rPr>
          <w:vertAlign w:val="baseline"/>
        </w:rPr>
        <w:t>Uniform, integrated IT systems that include scheduling, EHR and patient communication tools, are</w:t>
      </w:r>
      <w:r>
        <w:rPr>
          <w:spacing w:val="1"/>
          <w:vertAlign w:val="baseline"/>
        </w:rPr>
        <w:t> </w:t>
      </w:r>
      <w:r>
        <w:rPr>
          <w:vertAlign w:val="baseline"/>
        </w:rPr>
        <w:t>timesavers. Studies show that integrated health information technology systems directly affect health</w:t>
      </w:r>
      <w:r>
        <w:rPr>
          <w:spacing w:val="-58"/>
          <w:vertAlign w:val="baseline"/>
        </w:rPr>
        <w:t> </w:t>
      </w:r>
      <w:r>
        <w:rPr>
          <w:vertAlign w:val="baseline"/>
        </w:rPr>
        <w:t>outcomes, as access to a single, integrated health record improves care coordination, can reduce</w:t>
      </w:r>
      <w:r>
        <w:rPr>
          <w:spacing w:val="1"/>
          <w:vertAlign w:val="baseline"/>
        </w:rPr>
        <w:t> </w:t>
      </w:r>
      <w:r>
        <w:rPr>
          <w:vertAlign w:val="baseline"/>
        </w:rPr>
        <w:t>errors,</w:t>
      </w:r>
      <w:r>
        <w:rPr>
          <w:spacing w:val="-1"/>
          <w:vertAlign w:val="baseline"/>
        </w:rPr>
        <w:t> </w:t>
      </w:r>
      <w:r>
        <w:rPr>
          <w:vertAlign w:val="baseline"/>
        </w:rPr>
        <w:t>improve</w:t>
      </w:r>
      <w:r>
        <w:rPr>
          <w:spacing w:val="-1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-1"/>
          <w:vertAlign w:val="baseline"/>
        </w:rPr>
        <w:t> </w:t>
      </w:r>
      <w:r>
        <w:rPr>
          <w:vertAlign w:val="baseline"/>
        </w:rPr>
        <w:t>safety, and</w:t>
      </w:r>
      <w:r>
        <w:rPr>
          <w:spacing w:val="-2"/>
          <w:vertAlign w:val="baseline"/>
        </w:rPr>
        <w:t> </w:t>
      </w:r>
      <w:r>
        <w:rPr>
          <w:vertAlign w:val="baseline"/>
        </w:rPr>
        <w:t>support</w:t>
      </w:r>
      <w:r>
        <w:rPr>
          <w:spacing w:val="-1"/>
          <w:vertAlign w:val="baseline"/>
        </w:rPr>
        <w:t> </w:t>
      </w:r>
      <w:r>
        <w:rPr>
          <w:vertAlign w:val="baseline"/>
        </w:rPr>
        <w:t>better patient</w:t>
      </w:r>
      <w:r>
        <w:rPr>
          <w:spacing w:val="-1"/>
          <w:vertAlign w:val="baseline"/>
        </w:rPr>
        <w:t> </w:t>
      </w:r>
      <w:r>
        <w:rPr>
          <w:vertAlign w:val="baseline"/>
        </w:rPr>
        <w:t>outcomes.</w:t>
      </w:r>
      <w:r>
        <w:rPr>
          <w:vertAlign w:val="superscript"/>
        </w:rPr>
        <w:t>gg</w:t>
      </w:r>
    </w:p>
    <w:p>
      <w:pPr>
        <w:pStyle w:val="Heading1"/>
        <w:spacing w:line="476" w:lineRule="exact"/>
      </w:pPr>
      <w:bookmarkStart w:name="Factor 1: d) Consultation " w:id="22"/>
      <w:bookmarkEnd w:id="22"/>
      <w:r>
        <w:rPr>
          <w:b w:val="0"/>
        </w:rPr>
      </w:r>
      <w:r>
        <w:rPr>
          <w:color w:val="42548B"/>
        </w:rPr>
        <w:t>Factor</w:t>
      </w:r>
      <w:r>
        <w:rPr>
          <w:color w:val="42548B"/>
          <w:spacing w:val="-3"/>
        </w:rPr>
        <w:t> </w:t>
      </w:r>
      <w:r>
        <w:rPr>
          <w:color w:val="42548B"/>
        </w:rPr>
        <w:t>1:</w:t>
      </w:r>
      <w:r>
        <w:rPr>
          <w:color w:val="42548B"/>
          <w:spacing w:val="-3"/>
        </w:rPr>
        <w:t> </w:t>
      </w:r>
      <w:r>
        <w:rPr>
          <w:color w:val="42548B"/>
        </w:rPr>
        <w:t>d)</w:t>
      </w:r>
      <w:r>
        <w:rPr>
          <w:color w:val="42548B"/>
          <w:spacing w:val="-3"/>
        </w:rPr>
        <w:t> </w:t>
      </w:r>
      <w:r>
        <w:rPr>
          <w:color w:val="42548B"/>
        </w:rPr>
        <w:t>Consultation</w:t>
      </w:r>
    </w:p>
    <w:p>
      <w:pPr>
        <w:pStyle w:val="BodyText"/>
        <w:spacing w:line="117" w:lineRule="auto" w:before="71"/>
        <w:ind w:left="180" w:right="364"/>
        <w:jc w:val="both"/>
      </w:pPr>
      <w:r>
        <w:rPr/>
        <w:t>The Applicant has provided evidence of consultation, both prior to and after the Filing Date, with</w:t>
      </w:r>
      <w:r>
        <w:rPr>
          <w:spacing w:val="-57"/>
        </w:rPr>
        <w:t> </w:t>
      </w:r>
      <w:r>
        <w:rPr/>
        <w:t>all government agencies that have licensure, certification, or other regulatory oversight, which has</w:t>
      </w:r>
      <w:r>
        <w:rPr>
          <w:spacing w:val="1"/>
        </w:rPr>
        <w:t> </w:t>
      </w:r>
      <w:r>
        <w:rPr/>
        <w:t>been</w:t>
      </w:r>
      <w:r>
        <w:rPr>
          <w:spacing w:val="-2"/>
        </w:rPr>
        <w:t> </w:t>
      </w:r>
      <w:r>
        <w:rPr/>
        <w:t>done and</w:t>
      </w:r>
      <w:r>
        <w:rPr>
          <w:spacing w:val="-3"/>
        </w:rPr>
        <w:t> </w:t>
      </w:r>
      <w:r>
        <w:rPr/>
        <w:t>will 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addressed further in this</w:t>
      </w:r>
      <w:r>
        <w:rPr>
          <w:spacing w:val="2"/>
        </w:rPr>
        <w:t> </w:t>
      </w:r>
      <w:r>
        <w:rPr/>
        <w:t>report.</w:t>
      </w:r>
    </w:p>
    <w:p>
      <w:pPr>
        <w:pStyle w:val="BodyText"/>
        <w:spacing w:before="10"/>
        <w:rPr>
          <w:sz w:val="13"/>
        </w:rPr>
      </w:pPr>
    </w:p>
    <w:p>
      <w:pPr>
        <w:pStyle w:val="Heading1"/>
        <w:spacing w:line="117" w:lineRule="auto"/>
      </w:pPr>
      <w:bookmarkStart w:name=" " w:id="23"/>
      <w:bookmarkEnd w:id="23"/>
      <w:r>
        <w:rPr>
          <w:b w:val="0"/>
        </w:rPr>
      </w:r>
      <w:bookmarkStart w:name="Factor 1: e) Evidence of Sound Community" w:id="24"/>
      <w:bookmarkEnd w:id="24"/>
      <w:r>
        <w:rPr>
          <w:b w:val="0"/>
        </w:rPr>
      </w:r>
      <w:r>
        <w:rPr>
          <w:color w:val="42548B"/>
        </w:rPr>
        <w:t>Factor</w:t>
      </w:r>
      <w:r>
        <w:rPr>
          <w:color w:val="42548B"/>
          <w:spacing w:val="-4"/>
        </w:rPr>
        <w:t> </w:t>
      </w:r>
      <w:r>
        <w:rPr>
          <w:color w:val="42548B"/>
        </w:rPr>
        <w:t>1:</w:t>
      </w:r>
      <w:r>
        <w:rPr>
          <w:color w:val="42548B"/>
          <w:spacing w:val="-4"/>
        </w:rPr>
        <w:t> </w:t>
      </w:r>
      <w:r>
        <w:rPr>
          <w:color w:val="42548B"/>
        </w:rPr>
        <w:t>e)</w:t>
      </w:r>
      <w:r>
        <w:rPr>
          <w:color w:val="42548B"/>
          <w:spacing w:val="-5"/>
        </w:rPr>
        <w:t> </w:t>
      </w:r>
      <w:r>
        <w:rPr>
          <w:color w:val="42548B"/>
        </w:rPr>
        <w:t>Evidence</w:t>
      </w:r>
      <w:r>
        <w:rPr>
          <w:color w:val="42548B"/>
          <w:spacing w:val="-2"/>
        </w:rPr>
        <w:t> </w:t>
      </w:r>
      <w:r>
        <w:rPr>
          <w:color w:val="42548B"/>
        </w:rPr>
        <w:t>of</w:t>
      </w:r>
      <w:r>
        <w:rPr>
          <w:color w:val="42548B"/>
          <w:spacing w:val="-4"/>
        </w:rPr>
        <w:t> </w:t>
      </w:r>
      <w:r>
        <w:rPr>
          <w:color w:val="42548B"/>
        </w:rPr>
        <w:t>Sound</w:t>
      </w:r>
      <w:r>
        <w:rPr>
          <w:color w:val="42548B"/>
          <w:spacing w:val="-2"/>
        </w:rPr>
        <w:t> </w:t>
      </w:r>
      <w:r>
        <w:rPr>
          <w:color w:val="42548B"/>
        </w:rPr>
        <w:t>Community</w:t>
      </w:r>
      <w:r>
        <w:rPr>
          <w:color w:val="42548B"/>
          <w:spacing w:val="-3"/>
        </w:rPr>
        <w:t> </w:t>
      </w:r>
      <w:r>
        <w:rPr>
          <w:color w:val="42548B"/>
        </w:rPr>
        <w:t>Engagement</w:t>
      </w:r>
      <w:r>
        <w:rPr>
          <w:color w:val="42548B"/>
          <w:spacing w:val="-2"/>
        </w:rPr>
        <w:t> </w:t>
      </w:r>
      <w:r>
        <w:rPr>
          <w:color w:val="42548B"/>
        </w:rPr>
        <w:t>through</w:t>
      </w:r>
      <w:r>
        <w:rPr>
          <w:color w:val="42548B"/>
          <w:spacing w:val="-3"/>
        </w:rPr>
        <w:t> </w:t>
      </w:r>
      <w:r>
        <w:rPr>
          <w:color w:val="42548B"/>
        </w:rPr>
        <w:t>the</w:t>
      </w:r>
      <w:r>
        <w:rPr>
          <w:color w:val="42548B"/>
          <w:spacing w:val="-2"/>
        </w:rPr>
        <w:t> </w:t>
      </w:r>
      <w:r>
        <w:rPr>
          <w:color w:val="42548B"/>
        </w:rPr>
        <w:t>Patient</w:t>
      </w:r>
      <w:r>
        <w:rPr>
          <w:color w:val="42548B"/>
          <w:spacing w:val="-67"/>
        </w:rPr>
        <w:t> </w:t>
      </w:r>
      <w:r>
        <w:rPr>
          <w:color w:val="42548B"/>
        </w:rPr>
        <w:t>Panel</w:t>
      </w:r>
    </w:p>
    <w:p>
      <w:pPr>
        <w:pStyle w:val="BodyText"/>
        <w:spacing w:line="117" w:lineRule="auto"/>
        <w:ind w:left="180" w:right="111"/>
      </w:pPr>
      <w:r>
        <w:rPr/>
        <w:t>The Department’s Guideline</w:t>
      </w:r>
      <w:r>
        <w:rPr>
          <w:vertAlign w:val="superscript"/>
        </w:rPr>
        <w:t>38</w:t>
      </w:r>
      <w:r>
        <w:rPr>
          <w:vertAlign w:val="baseline"/>
        </w:rPr>
        <w:t> for community engagement defines “community” as the 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Panel, and requires that at minimum, the Applicant must “consult” with groups representative of the</w:t>
      </w:r>
      <w:r>
        <w:rPr>
          <w:spacing w:val="-57"/>
          <w:vertAlign w:val="baseline"/>
        </w:rPr>
        <w:t> </w:t>
      </w:r>
      <w:r>
        <w:rPr>
          <w:vertAlign w:val="baseline"/>
        </w:rPr>
        <w:t>Applicant's Patient Panel. Regulations state that efforts in such consultation should consist of</w:t>
      </w:r>
      <w:r>
        <w:rPr>
          <w:spacing w:val="1"/>
          <w:vertAlign w:val="baseline"/>
        </w:rPr>
        <w:t> </w:t>
      </w:r>
      <w:r>
        <w:rPr>
          <w:vertAlign w:val="baseline"/>
        </w:rPr>
        <w:t>engaging</w:t>
      </w:r>
      <w:r>
        <w:rPr>
          <w:spacing w:val="-4"/>
          <w:vertAlign w:val="baseline"/>
        </w:rPr>
        <w:t> </w:t>
      </w:r>
      <w:r>
        <w:rPr>
          <w:vertAlign w:val="baseline"/>
        </w:rPr>
        <w:t>“community</w:t>
      </w:r>
      <w:r>
        <w:rPr>
          <w:spacing w:val="-2"/>
          <w:vertAlign w:val="baseline"/>
        </w:rPr>
        <w:t> </w:t>
      </w:r>
      <w:r>
        <w:rPr>
          <w:vertAlign w:val="baseline"/>
        </w:rPr>
        <w:t>coalitions statistically</w:t>
      </w:r>
      <w:r>
        <w:rPr>
          <w:spacing w:val="-2"/>
          <w:vertAlign w:val="baseline"/>
        </w:rPr>
        <w:t> </w:t>
      </w:r>
      <w:r>
        <w:rPr>
          <w:vertAlign w:val="baseline"/>
        </w:rPr>
        <w:t>representative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2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-3"/>
          <w:vertAlign w:val="baseline"/>
        </w:rPr>
        <w:t> </w:t>
      </w:r>
      <w:r>
        <w:rPr>
          <w:vertAlign w:val="baseline"/>
        </w:rPr>
        <w:t>Panel.”</w:t>
      </w:r>
      <w:r>
        <w:rPr>
          <w:vertAlign w:val="superscript"/>
        </w:rPr>
        <w:t>39</w:t>
      </w:r>
    </w:p>
    <w:p>
      <w:pPr>
        <w:pStyle w:val="Heading3"/>
        <w:spacing w:before="52"/>
      </w:pPr>
      <w:r>
        <w:rPr/>
        <w:t>HHCS</w:t>
      </w:r>
    </w:p>
    <w:p>
      <w:pPr>
        <w:pStyle w:val="BodyText"/>
        <w:spacing w:line="117" w:lineRule="auto" w:before="74"/>
        <w:ind w:left="180" w:right="254"/>
      </w:pPr>
      <w:r>
        <w:rPr/>
        <w:t>In 2018, HHCS Board and HHCS’ 60 individual community members with representation from</w:t>
      </w:r>
      <w:r>
        <w:rPr>
          <w:spacing w:val="1"/>
        </w:rPr>
        <w:t> </w:t>
      </w:r>
      <w:r>
        <w:rPr/>
        <w:t>local health and services organization, endorsed the creation of a Board level Strategic Planning</w:t>
      </w:r>
      <w:r>
        <w:rPr>
          <w:spacing w:val="1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whether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pursue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corporate</w:t>
      </w:r>
      <w:r>
        <w:rPr>
          <w:spacing w:val="-3"/>
        </w:rPr>
        <w:t> </w:t>
      </w:r>
      <w:r>
        <w:rPr/>
        <w:t>affiliation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6"/>
        </w:rPr>
        <w:t> </w:t>
      </w:r>
      <w:r>
        <w:rPr/>
        <w:t>health</w:t>
      </w:r>
      <w:r>
        <w:rPr>
          <w:spacing w:val="-3"/>
        </w:rPr>
        <w:t> </w:t>
      </w:r>
      <w:r>
        <w:rPr/>
        <w:t>system.</w:t>
      </w:r>
      <w:r>
        <w:rPr>
          <w:vertAlign w:val="superscript"/>
        </w:rPr>
        <w:t>40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57"/>
          <w:vertAlign w:val="baseline"/>
        </w:rPr>
        <w:t> </w:t>
      </w:r>
      <w:r>
        <w:rPr>
          <w:vertAlign w:val="baseline"/>
        </w:rPr>
        <w:t>Applicant provided a timeline of HHCS’ community engagement efforts that took place 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-1"/>
          <w:vertAlign w:val="baseline"/>
        </w:rPr>
        <w:t> </w:t>
      </w:r>
      <w:r>
        <w:rPr>
          <w:vertAlign w:val="baseline"/>
        </w:rPr>
        <w:t>selection process.</w:t>
      </w:r>
    </w:p>
    <w:p>
      <w:pPr>
        <w:pStyle w:val="ListParagraph"/>
        <w:numPr>
          <w:ilvl w:val="0"/>
          <w:numId w:val="16"/>
        </w:numPr>
        <w:tabs>
          <w:tab w:pos="685" w:val="left" w:leader="none"/>
        </w:tabs>
        <w:spacing w:line="117" w:lineRule="auto" w:before="30" w:after="0"/>
        <w:ind w:left="684" w:right="623" w:hanging="360"/>
        <w:jc w:val="both"/>
        <w:rPr>
          <w:sz w:val="24"/>
        </w:rPr>
      </w:pPr>
      <w:r>
        <w:rPr>
          <w:sz w:val="24"/>
        </w:rPr>
        <w:t>September 2018 to December 2018. HHCS and its Members held several forums, and the</w:t>
      </w:r>
      <w:r>
        <w:rPr>
          <w:spacing w:val="-57"/>
          <w:sz w:val="24"/>
        </w:rPr>
        <w:t> </w:t>
      </w:r>
      <w:r>
        <w:rPr>
          <w:sz w:val="24"/>
        </w:rPr>
        <w:t>Strategic Planning Committee recommended to the HHCS Board to move forward with a</w:t>
      </w:r>
      <w:r>
        <w:rPr>
          <w:spacing w:val="-57"/>
          <w:sz w:val="24"/>
        </w:rPr>
        <w:t> </w:t>
      </w:r>
      <w:r>
        <w:rPr>
          <w:sz w:val="24"/>
        </w:rPr>
        <w:t>Request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Proposal (RFP)</w:t>
      </w:r>
      <w:r>
        <w:rPr>
          <w:spacing w:val="-1"/>
          <w:sz w:val="24"/>
        </w:rPr>
        <w:t> </w:t>
      </w:r>
      <w:r>
        <w:rPr>
          <w:sz w:val="24"/>
        </w:rPr>
        <w:t>process.</w:t>
      </w:r>
    </w:p>
    <w:p>
      <w:pPr>
        <w:pStyle w:val="ListParagraph"/>
        <w:numPr>
          <w:ilvl w:val="0"/>
          <w:numId w:val="16"/>
        </w:numPr>
        <w:tabs>
          <w:tab w:pos="685" w:val="left" w:leader="none"/>
        </w:tabs>
        <w:spacing w:line="245" w:lineRule="exact" w:before="0" w:after="0"/>
        <w:ind w:left="684" w:right="0" w:hanging="361"/>
        <w:jc w:val="both"/>
        <w:rPr>
          <w:sz w:val="24"/>
        </w:rPr>
      </w:pPr>
      <w:r>
        <w:rPr>
          <w:sz w:val="24"/>
        </w:rPr>
        <w:t>February</w:t>
      </w:r>
      <w:r>
        <w:rPr>
          <w:spacing w:val="-3"/>
          <w:sz w:val="24"/>
        </w:rPr>
        <w:t> </w:t>
      </w:r>
      <w:r>
        <w:rPr>
          <w:sz w:val="24"/>
        </w:rPr>
        <w:t>2019.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RFP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sent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regional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systems in</w:t>
      </w:r>
      <w:r>
        <w:rPr>
          <w:spacing w:val="-2"/>
          <w:sz w:val="24"/>
        </w:rPr>
        <w:t> </w:t>
      </w:r>
      <w:r>
        <w:rPr>
          <w:sz w:val="24"/>
        </w:rPr>
        <w:t>Massachusetts.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117" w:lineRule="auto" w:before="92" w:after="0"/>
        <w:ind w:left="684" w:right="831" w:hanging="360"/>
        <w:jc w:val="left"/>
        <w:rPr>
          <w:sz w:val="24"/>
        </w:rPr>
      </w:pPr>
      <w:r>
        <w:rPr>
          <w:sz w:val="24"/>
        </w:rPr>
        <w:t>April 2019. Strategic Planning Committee evaluated the three responses to the RFP and</w:t>
      </w:r>
      <w:r>
        <w:rPr>
          <w:spacing w:val="-57"/>
          <w:sz w:val="24"/>
        </w:rPr>
        <w:t> </w:t>
      </w:r>
      <w:r>
        <w:rPr>
          <w:sz w:val="24"/>
        </w:rPr>
        <w:t>communicated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representatives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2"/>
          <w:sz w:val="24"/>
        </w:rPr>
        <w:t> </w:t>
      </w:r>
      <w:r>
        <w:rPr>
          <w:sz w:val="24"/>
        </w:rPr>
        <w:t>respondents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November</w:t>
      </w:r>
      <w:r>
        <w:rPr>
          <w:spacing w:val="-3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158" w:hanging="360"/>
        <w:jc w:val="left"/>
        <w:rPr>
          <w:sz w:val="24"/>
        </w:rPr>
      </w:pPr>
      <w:r>
        <w:rPr>
          <w:sz w:val="24"/>
        </w:rPr>
        <w:t>October</w:t>
      </w:r>
      <w:r>
        <w:rPr>
          <w:spacing w:val="-5"/>
          <w:sz w:val="24"/>
        </w:rPr>
        <w:t> </w:t>
      </w:r>
      <w:r>
        <w:rPr>
          <w:sz w:val="24"/>
        </w:rPr>
        <w:t>2019.</w:t>
      </w:r>
      <w:r>
        <w:rPr>
          <w:spacing w:val="-4"/>
          <w:sz w:val="24"/>
        </w:rPr>
        <w:t> </w:t>
      </w:r>
      <w:r>
        <w:rPr>
          <w:sz w:val="24"/>
        </w:rPr>
        <w:t>Annual</w:t>
      </w:r>
      <w:r>
        <w:rPr>
          <w:spacing w:val="-3"/>
          <w:sz w:val="24"/>
        </w:rPr>
        <w:t> </w:t>
      </w:r>
      <w:r>
        <w:rPr>
          <w:sz w:val="24"/>
        </w:rPr>
        <w:t>HHCS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HHCS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input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obtained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 RFP</w:t>
      </w:r>
      <w:r>
        <w:rPr>
          <w:spacing w:val="-1"/>
          <w:sz w:val="24"/>
        </w:rPr>
        <w:t> </w:t>
      </w:r>
      <w:r>
        <w:rPr>
          <w:sz w:val="24"/>
        </w:rPr>
        <w:t>process.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117" w:lineRule="auto" w:before="34" w:after="0"/>
        <w:ind w:left="684" w:right="936" w:hanging="360"/>
        <w:jc w:val="left"/>
        <w:rPr>
          <w:sz w:val="24"/>
        </w:rPr>
      </w:pPr>
      <w:r>
        <w:rPr>
          <w:sz w:val="24"/>
        </w:rPr>
        <w:t>December</w:t>
      </w:r>
      <w:r>
        <w:rPr>
          <w:spacing w:val="-4"/>
          <w:sz w:val="24"/>
        </w:rPr>
        <w:t> </w:t>
      </w:r>
      <w:r>
        <w:rPr>
          <w:sz w:val="24"/>
        </w:rPr>
        <w:t>2019.</w:t>
      </w:r>
      <w:r>
        <w:rPr>
          <w:spacing w:val="-3"/>
          <w:sz w:val="24"/>
        </w:rPr>
        <w:t> </w:t>
      </w:r>
      <w:r>
        <w:rPr>
          <w:sz w:val="24"/>
        </w:rPr>
        <w:t>Strategic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recommended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HHCS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selection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UMMHC.</w:t>
      </w:r>
    </w:p>
    <w:p>
      <w:pPr>
        <w:pStyle w:val="ListParagraph"/>
        <w:numPr>
          <w:ilvl w:val="0"/>
          <w:numId w:val="16"/>
        </w:numPr>
        <w:tabs>
          <w:tab w:pos="684" w:val="left" w:leader="none"/>
          <w:tab w:pos="685" w:val="left" w:leader="none"/>
        </w:tabs>
        <w:spacing w:line="117" w:lineRule="auto" w:before="32" w:after="0"/>
        <w:ind w:left="684" w:right="411" w:hanging="360"/>
        <w:jc w:val="left"/>
        <w:rPr>
          <w:sz w:val="24"/>
        </w:rPr>
      </w:pPr>
      <w:r>
        <w:rPr>
          <w:sz w:val="24"/>
        </w:rPr>
        <w:t>January 2020. HHCS Members and Board met and voted to approve letter of intent to enter</w:t>
      </w:r>
      <w:r>
        <w:rPr>
          <w:spacing w:val="-57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corporate affiliation.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70"/>
        <w:ind w:left="180" w:right="60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38 </w:t>
      </w:r>
      <w:r>
        <w:rPr>
          <w:rFonts w:ascii="Calibri"/>
          <w:sz w:val="18"/>
        </w:rPr>
        <w:t>Community Engagement Standards for Community Health Planning Guideline. </w:t>
      </w:r>
      <w:hyperlink r:id="rId17">
        <w:r>
          <w:rPr>
            <w:rFonts w:ascii="Calibri"/>
            <w:color w:val="3399FF"/>
            <w:sz w:val="18"/>
            <w:u w:val="single" w:color="3399FF"/>
          </w:rPr>
          <w:t>https://www.healthit.gov/faq/what-are-</w:t>
        </w:r>
      </w:hyperlink>
      <w:r>
        <w:rPr>
          <w:rFonts w:ascii="Calibri"/>
          <w:color w:val="3399FF"/>
          <w:spacing w:val="-38"/>
          <w:sz w:val="18"/>
        </w:rPr>
        <w:t> </w:t>
      </w:r>
      <w:hyperlink r:id="rId17">
        <w:r>
          <w:rPr>
            <w:rFonts w:ascii="Calibri"/>
            <w:color w:val="3399FF"/>
            <w:sz w:val="18"/>
            <w:u w:val="single" w:color="3399FF"/>
          </w:rPr>
          <w:t>advantages-electronic-health-records</w:t>
        </w:r>
      </w:hyperlink>
    </w:p>
    <w:p>
      <w:pPr>
        <w:spacing w:line="219" w:lineRule="exact" w:before="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39</w:t>
      </w:r>
      <w:r>
        <w:rPr>
          <w:rFonts w:ascii="Calibri"/>
          <w:spacing w:val="5"/>
          <w:position w:val="5"/>
          <w:sz w:val="12"/>
        </w:rPr>
        <w:t> </w:t>
      </w:r>
      <w:r>
        <w:rPr>
          <w:rFonts w:ascii="Calibri"/>
          <w:sz w:val="18"/>
        </w:rPr>
        <w:t>DoN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Regulation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100.210</w:t>
      </w:r>
      <w:r>
        <w:rPr>
          <w:rFonts w:ascii="Calibri"/>
          <w:spacing w:val="-7"/>
          <w:sz w:val="18"/>
        </w:rPr>
        <w:t> </w:t>
      </w:r>
      <w:r>
        <w:rPr>
          <w:rFonts w:ascii="Calibri"/>
          <w:sz w:val="18"/>
        </w:rPr>
        <w:t>(A)(1)(e).</w:t>
      </w:r>
      <w:r>
        <w:rPr>
          <w:rFonts w:ascii="Calibri"/>
          <w:spacing w:val="-5"/>
          <w:sz w:val="18"/>
        </w:rPr>
        <w:t> </w:t>
      </w:r>
      <w:hyperlink r:id="rId18">
        <w:r>
          <w:rPr>
            <w:rFonts w:ascii="Calibri"/>
            <w:color w:val="3399FF"/>
            <w:sz w:val="18"/>
            <w:u w:val="single" w:color="3399FF"/>
          </w:rPr>
          <w:t>https://www.mass.gov/files/documents/2018/12/31/jud-lib-105cmr100.pdf</w:t>
        </w:r>
      </w:hyperlink>
    </w:p>
    <w:p>
      <w:pPr>
        <w:spacing w:before="0"/>
        <w:ind w:left="180" w:right="455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40 </w:t>
      </w:r>
      <w:r>
        <w:rPr>
          <w:rFonts w:ascii="Calibri"/>
          <w:sz w:val="18"/>
        </w:rPr>
        <w:t>Included representatives from the following organizations: You, Inc., Open Sky Community Services, United Way of South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Central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Massachusetts,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Catholic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Charities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Worcester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County,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 Central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Massachusetts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Agency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Aging.</w:t>
      </w:r>
    </w:p>
    <w:p>
      <w:pPr>
        <w:spacing w:after="0"/>
        <w:jc w:val="left"/>
        <w:rPr>
          <w:rFonts w:ascii="Calibri"/>
          <w:sz w:val="18"/>
        </w:rPr>
        <w:sectPr>
          <w:footerReference w:type="default" r:id="rId16"/>
          <w:pgSz w:w="12240" w:h="15840"/>
          <w:pgMar w:footer="1161" w:header="0" w:top="900" w:bottom="1360" w:left="1260" w:right="1320"/>
        </w:sectPr>
      </w:pPr>
    </w:p>
    <w:p>
      <w:pPr>
        <w:pStyle w:val="ListParagraph"/>
        <w:numPr>
          <w:ilvl w:val="0"/>
          <w:numId w:val="16"/>
        </w:numPr>
        <w:tabs>
          <w:tab w:pos="685" w:val="left" w:leader="none"/>
        </w:tabs>
        <w:spacing w:line="117" w:lineRule="auto" w:before="123" w:after="0"/>
        <w:ind w:left="684" w:right="423" w:hanging="360"/>
        <w:jc w:val="both"/>
        <w:rPr>
          <w:sz w:val="24"/>
        </w:rPr>
      </w:pPr>
      <w:r>
        <w:rPr>
          <w:sz w:val="24"/>
        </w:rPr>
        <w:t>HHCS continued community engagement efforts beyond the 60 community Members and</w:t>
      </w:r>
      <w:r>
        <w:rPr>
          <w:spacing w:val="1"/>
          <w:sz w:val="24"/>
        </w:rPr>
        <w:t> </w:t>
      </w:r>
      <w:r>
        <w:rPr>
          <w:sz w:val="24"/>
        </w:rPr>
        <w:t>through this process HHCS and UMMHC identified community health needs of the Patient</w:t>
      </w:r>
      <w:r>
        <w:rPr>
          <w:spacing w:val="-57"/>
          <w:sz w:val="24"/>
        </w:rPr>
        <w:t> </w:t>
      </w:r>
      <w:r>
        <w:rPr>
          <w:sz w:val="24"/>
        </w:rPr>
        <w:t>Panel</w:t>
      </w:r>
      <w:r>
        <w:rPr>
          <w:spacing w:val="-1"/>
          <w:sz w:val="24"/>
        </w:rPr>
        <w:t> </w:t>
      </w:r>
      <w:r>
        <w:rPr>
          <w:sz w:val="24"/>
        </w:rPr>
        <w:t>in the HHCS</w:t>
      </w:r>
      <w:r>
        <w:rPr>
          <w:spacing w:val="-4"/>
          <w:sz w:val="24"/>
        </w:rPr>
        <w:t> </w:t>
      </w:r>
      <w:r>
        <w:rPr>
          <w:sz w:val="24"/>
        </w:rPr>
        <w:t>community.</w:t>
      </w:r>
      <w:r>
        <w:rPr>
          <w:sz w:val="24"/>
          <w:vertAlign w:val="superscript"/>
        </w:rPr>
        <w:t>41</w:t>
      </w:r>
    </w:p>
    <w:p>
      <w:pPr>
        <w:pStyle w:val="Heading3"/>
        <w:spacing w:before="52"/>
      </w:pPr>
      <w:r>
        <w:rPr/>
        <w:t>UMMHC</w:t>
      </w:r>
    </w:p>
    <w:p>
      <w:pPr>
        <w:pStyle w:val="BodyText"/>
        <w:spacing w:line="117" w:lineRule="auto" w:before="74"/>
        <w:ind w:left="180" w:right="133"/>
      </w:pPr>
      <w:r>
        <w:rPr/>
        <w:t>The Applicant provided a list of long-term planning and strategies that it plans to undertake to</w:t>
      </w:r>
      <w:r>
        <w:rPr>
          <w:spacing w:val="1"/>
        </w:rPr>
        <w:t> </w:t>
      </w:r>
      <w:r>
        <w:rPr/>
        <w:t>improve health of South Worcester County that will begin as part of its Community Benefits</w:t>
      </w:r>
      <w:r>
        <w:rPr>
          <w:spacing w:val="1"/>
        </w:rPr>
        <w:t> </w:t>
      </w:r>
      <w:r>
        <w:rPr/>
        <w:t>approach once the transaction is complete. Activities include listening sessions, forums with</w:t>
      </w:r>
      <w:r>
        <w:rPr>
          <w:spacing w:val="1"/>
        </w:rPr>
        <w:t> </w:t>
      </w:r>
      <w:r>
        <w:rPr/>
        <w:t>community stakeholders, outreach to local departments of health, development of committees to</w:t>
      </w:r>
      <w:r>
        <w:rPr>
          <w:spacing w:val="1"/>
        </w:rPr>
        <w:t> </w:t>
      </w:r>
      <w:r>
        <w:rPr/>
        <w:t>address inequities, and coalition building.</w:t>
      </w:r>
      <w:r>
        <w:rPr>
          <w:rFonts w:ascii="Calibri"/>
          <w:position w:val="8"/>
          <w:sz w:val="14"/>
        </w:rPr>
        <w:t>42 </w:t>
      </w:r>
      <w:r>
        <w:rPr/>
        <w:t>The Applicant states that interpretation services will be</w:t>
      </w:r>
      <w:r>
        <w:rPr>
          <w:spacing w:val="-57"/>
        </w:rPr>
        <w:t> </w:t>
      </w:r>
      <w:r>
        <w:rPr/>
        <w:t>provided and planned engagement activities with the greater community of Southbridge and the</w:t>
      </w:r>
      <w:r>
        <w:rPr>
          <w:spacing w:val="1"/>
        </w:rPr>
        <w:t> </w:t>
      </w:r>
      <w:r>
        <w:rPr/>
        <w:t>surrounding area will adhere to safety protocols and use technology (i.e. Zoom, Webex) to</w:t>
      </w:r>
      <w:r>
        <w:rPr>
          <w:spacing w:val="1"/>
        </w:rPr>
        <w:t> </w:t>
      </w:r>
      <w:r>
        <w:rPr/>
        <w:t>accommodate current circumstances. The Applicant states that it plans to engage a diverse set of</w:t>
      </w:r>
      <w:r>
        <w:rPr>
          <w:spacing w:val="1"/>
        </w:rPr>
        <w:t> </w:t>
      </w:r>
      <w:r>
        <w:rPr/>
        <w:t>community members and incorporate planning, evaluation and implementation, and reporting on</w:t>
      </w:r>
      <w:r>
        <w:rPr>
          <w:spacing w:val="1"/>
        </w:rPr>
        <w:t> </w:t>
      </w:r>
      <w:r>
        <w:rPr/>
        <w:t>interventions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to ensure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impact</w:t>
      </w:r>
      <w:r>
        <w:rPr>
          <w:spacing w:val="-5"/>
        </w:rPr>
        <w:t> </w:t>
      </w:r>
      <w:r>
        <w:rPr/>
        <w:t>aligns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identified</w:t>
      </w:r>
      <w:r>
        <w:rPr>
          <w:spacing w:val="-4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health</w:t>
      </w:r>
      <w:r>
        <w:rPr>
          <w:spacing w:val="-2"/>
        </w:rPr>
        <w:t> </w:t>
      </w:r>
      <w:r>
        <w:rPr/>
        <w:t>needs.</w:t>
      </w:r>
    </w:p>
    <w:p>
      <w:pPr>
        <w:pStyle w:val="Heading2"/>
        <w:spacing w:before="31"/>
      </w:pPr>
      <w:r>
        <w:rPr/>
        <w:t>Analysis</w:t>
      </w:r>
    </w:p>
    <w:p>
      <w:pPr>
        <w:pStyle w:val="BodyText"/>
        <w:spacing w:line="117" w:lineRule="auto" w:before="71"/>
        <w:ind w:left="180" w:right="857"/>
        <w:jc w:val="both"/>
      </w:pPr>
      <w:r>
        <w:rPr/>
        <w:t>Staff reviewed the information on the Applicant’s community engagement and finds that the</w:t>
      </w:r>
      <w:r>
        <w:rPr>
          <w:spacing w:val="-57"/>
        </w:rPr>
        <w:t> </w:t>
      </w:r>
      <w:r>
        <w:rPr/>
        <w:t>Applicant has met the minimum required community engagement standard of Consult in the</w:t>
      </w:r>
      <w:r>
        <w:rPr>
          <w:spacing w:val="-57"/>
        </w:rPr>
        <w:t> </w:t>
      </w:r>
      <w:r>
        <w:rPr/>
        <w:t>planning</w:t>
      </w:r>
      <w:r>
        <w:rPr>
          <w:spacing w:val="-1"/>
        </w:rPr>
        <w:t> </w:t>
      </w:r>
      <w:r>
        <w:rPr/>
        <w:t>phase of</w:t>
      </w:r>
      <w:r>
        <w:rPr>
          <w:spacing w:val="-2"/>
        </w:rPr>
        <w:t> </w:t>
      </w:r>
      <w:r>
        <w:rPr/>
        <w:t>the Proposed</w:t>
      </w:r>
      <w:r>
        <w:rPr>
          <w:spacing w:val="-1"/>
        </w:rPr>
        <w:t> </w:t>
      </w:r>
      <w:r>
        <w:rPr/>
        <w:t>Transfer of</w:t>
      </w:r>
      <w:r>
        <w:rPr>
          <w:spacing w:val="-2"/>
        </w:rPr>
        <w:t> </w:t>
      </w:r>
      <w:r>
        <w:rPr/>
        <w:t>Ownership.</w:t>
      </w:r>
    </w:p>
    <w:p>
      <w:pPr>
        <w:pStyle w:val="BodyText"/>
        <w:spacing w:before="14"/>
        <w:rPr>
          <w:sz w:val="20"/>
        </w:rPr>
      </w:pPr>
    </w:p>
    <w:p>
      <w:pPr>
        <w:pStyle w:val="Heading1"/>
        <w:spacing w:line="117" w:lineRule="auto"/>
        <w:ind w:right="596"/>
      </w:pPr>
      <w:bookmarkStart w:name="Factor 1: f) Competition on price, total" w:id="25"/>
      <w:bookmarkEnd w:id="25"/>
      <w:r>
        <w:rPr>
          <w:b w:val="0"/>
        </w:rPr>
      </w:r>
      <w:r>
        <w:rPr>
          <w:color w:val="42548B"/>
        </w:rPr>
        <w:t>Factor 1: f) Competition on price, total medical expenses (TME), costs and</w:t>
      </w:r>
      <w:r>
        <w:rPr>
          <w:color w:val="42548B"/>
          <w:spacing w:val="-68"/>
        </w:rPr>
        <w:t> </w:t>
      </w:r>
      <w:r>
        <w:rPr>
          <w:color w:val="42548B"/>
        </w:rPr>
        <w:t>other</w:t>
      </w:r>
      <w:r>
        <w:rPr>
          <w:color w:val="42548B"/>
          <w:spacing w:val="-2"/>
        </w:rPr>
        <w:t> </w:t>
      </w:r>
      <w:r>
        <w:rPr>
          <w:color w:val="42548B"/>
        </w:rPr>
        <w:t>measures of</w:t>
      </w:r>
      <w:r>
        <w:rPr>
          <w:color w:val="42548B"/>
          <w:spacing w:val="-2"/>
        </w:rPr>
        <w:t> </w:t>
      </w:r>
      <w:r>
        <w:rPr>
          <w:color w:val="42548B"/>
        </w:rPr>
        <w:t>health</w:t>
      </w:r>
      <w:r>
        <w:rPr>
          <w:color w:val="42548B"/>
          <w:spacing w:val="1"/>
        </w:rPr>
        <w:t> </w:t>
      </w:r>
      <w:r>
        <w:rPr>
          <w:color w:val="42548B"/>
        </w:rPr>
        <w:t>care spending</w:t>
      </w:r>
    </w:p>
    <w:p>
      <w:pPr>
        <w:pStyle w:val="BodyText"/>
        <w:spacing w:line="117" w:lineRule="auto" w:before="1"/>
        <w:ind w:left="180" w:right="114"/>
      </w:pPr>
      <w:r>
        <w:rPr/>
        <w:t>The Applicant states that the Proposed Project will not have a negative impact on competition in the</w:t>
      </w:r>
      <w:r>
        <w:rPr>
          <w:spacing w:val="-57"/>
        </w:rPr>
        <w:t> </w:t>
      </w:r>
      <w:r>
        <w:rPr/>
        <w:t>Massachusetts healthcare market based on price, TME, provider costs or other recognized measures</w:t>
      </w:r>
      <w:r>
        <w:rPr>
          <w:spacing w:val="1"/>
        </w:rPr>
        <w:t> </w:t>
      </w:r>
      <w:r>
        <w:rPr/>
        <w:t>of health care spending. In order to support this assertion, the Applicant provided a slide from the</w:t>
      </w:r>
      <w:r>
        <w:rPr>
          <w:spacing w:val="1"/>
        </w:rPr>
        <w:t> </w:t>
      </w:r>
      <w:r>
        <w:rPr/>
        <w:t>HPC 2019 Cost Trends Hearing presentation showing annual commercial spending per member</w:t>
      </w:r>
      <w:r>
        <w:rPr>
          <w:spacing w:val="1"/>
        </w:rPr>
        <w:t> </w:t>
      </w:r>
      <w:r>
        <w:rPr/>
        <w:t>based on patients attributed to a provider group. The slide, presented in Figure 1 below, shows that</w:t>
      </w:r>
      <w:r>
        <w:rPr>
          <w:spacing w:val="1"/>
        </w:rPr>
        <w:t> </w:t>
      </w:r>
      <w:r>
        <w:rPr/>
        <w:t>spending</w:t>
      </w:r>
      <w:r>
        <w:rPr>
          <w:spacing w:val="4"/>
        </w:rPr>
        <w:t> </w:t>
      </w:r>
      <w:r>
        <w:rPr/>
        <w:t>increased</w:t>
      </w:r>
      <w:r>
        <w:rPr>
          <w:spacing w:val="5"/>
        </w:rPr>
        <w:t> </w:t>
      </w:r>
      <w:r>
        <w:rPr/>
        <w:t>24%</w:t>
      </w:r>
      <w:r>
        <w:rPr>
          <w:spacing w:val="5"/>
        </w:rPr>
        <w:t> </w:t>
      </w:r>
      <w:r>
        <w:rPr/>
        <w:t>from</w:t>
      </w:r>
      <w:r>
        <w:rPr>
          <w:spacing w:val="4"/>
        </w:rPr>
        <w:t> </w:t>
      </w:r>
      <w:r>
        <w:rPr/>
        <w:t>2013-2018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there</w:t>
      </w:r>
      <w:r>
        <w:rPr>
          <w:spacing w:val="5"/>
        </w:rPr>
        <w:t> </w:t>
      </w:r>
      <w:r>
        <w:rPr/>
        <w:t>was</w:t>
      </w:r>
      <w:r>
        <w:rPr>
          <w:spacing w:val="6"/>
        </w:rPr>
        <w:t> </w:t>
      </w:r>
      <w:r>
        <w:rPr/>
        <w:t>variation</w:t>
      </w:r>
      <w:r>
        <w:rPr>
          <w:spacing w:val="6"/>
        </w:rPr>
        <w:t> </w:t>
      </w:r>
      <w:r>
        <w:rPr/>
        <w:t>in</w:t>
      </w:r>
      <w:r>
        <w:rPr>
          <w:spacing w:val="2"/>
        </w:rPr>
        <w:t> </w:t>
      </w:r>
      <w:r>
        <w:rPr/>
        <w:t>spending</w:t>
      </w:r>
      <w:r>
        <w:rPr>
          <w:spacing w:val="6"/>
        </w:rPr>
        <w:t> </w:t>
      </w:r>
      <w:r>
        <w:rPr/>
        <w:t>by</w:t>
      </w:r>
      <w:r>
        <w:rPr>
          <w:spacing w:val="5"/>
        </w:rPr>
        <w:t> </w:t>
      </w:r>
      <w:r>
        <w:rPr/>
        <w:t>provider</w:t>
      </w:r>
      <w:r>
        <w:rPr>
          <w:spacing w:val="1"/>
        </w:rPr>
        <w:t> </w:t>
      </w:r>
      <w:r>
        <w:rPr/>
        <w:t>group, with a $2,000 difference from the most expensive group (Partners) to the least expensive</w:t>
      </w:r>
      <w:r>
        <w:rPr>
          <w:spacing w:val="1"/>
        </w:rPr>
        <w:t> </w:t>
      </w:r>
      <w:r>
        <w:rPr/>
        <w:t>group</w:t>
      </w:r>
      <w:r>
        <w:rPr>
          <w:spacing w:val="-2"/>
        </w:rPr>
        <w:t> </w:t>
      </w:r>
      <w:r>
        <w:rPr/>
        <w:t>(Boston</w:t>
      </w:r>
      <w:r>
        <w:rPr>
          <w:spacing w:val="-1"/>
        </w:rPr>
        <w:t> </w:t>
      </w:r>
      <w:r>
        <w:rPr/>
        <w:t>Medical</w:t>
      </w:r>
      <w:r>
        <w:rPr>
          <w:spacing w:val="-4"/>
        </w:rPr>
        <w:t> </w:t>
      </w:r>
      <w:r>
        <w:rPr/>
        <w:t>Center).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-1"/>
        </w:rPr>
        <w:t> </w:t>
      </w:r>
      <w:r>
        <w:rPr/>
        <w:t>UMass</w:t>
      </w:r>
      <w:r>
        <w:rPr>
          <w:spacing w:val="-3"/>
        </w:rPr>
        <w:t> </w:t>
      </w:r>
      <w:r>
        <w:rPr/>
        <w:t>Memorial</w:t>
      </w:r>
      <w:r>
        <w:rPr>
          <w:spacing w:val="-1"/>
        </w:rPr>
        <w:t> </w:t>
      </w:r>
      <w:r>
        <w:rPr/>
        <w:t>was below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average for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group.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  <w:r>
        <w:rPr/>
        <w:pict>
          <v:rect style="position:absolute;margin-left:72.024002pt;margin-top:34.883373pt;width:144.020pt;height:.72pt;mso-position-horizontal-relative:page;mso-position-vertical-relative:paragraph;z-index:-15719936;mso-wrap-distance-left:0;mso-wrap-distance-right:0" id="docshape27" filled="true" fillcolor="#000000" stroked="false">
            <v:fill type="solid"/>
            <w10:wrap type="topAndBottom"/>
          </v:rect>
        </w:pict>
      </w:r>
    </w:p>
    <w:p>
      <w:pPr>
        <w:spacing w:before="102"/>
        <w:ind w:left="180" w:right="127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41 </w:t>
      </w:r>
      <w:r>
        <w:rPr>
          <w:rFonts w:ascii="Calibri" w:hAnsi="Calibri"/>
          <w:sz w:val="18"/>
        </w:rPr>
        <w:t>Included Southbridge Rotary, Southbridge Town Meeting, Webster Town Council, Greater Worcester Community Foundation,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and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South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County Connects –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Community Health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Network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Area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(CHNA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5).</w:t>
      </w:r>
    </w:p>
    <w:p>
      <w:pPr>
        <w:spacing w:line="219" w:lineRule="exact" w:before="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42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full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list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activities proposed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by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Applicant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can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found in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Application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narrative.</w:t>
      </w:r>
    </w:p>
    <w:p>
      <w:pPr>
        <w:spacing w:after="0" w:line="219" w:lineRule="exact"/>
        <w:jc w:val="left"/>
        <w:rPr>
          <w:rFonts w:ascii="Calibri"/>
          <w:sz w:val="18"/>
        </w:rPr>
        <w:sectPr>
          <w:footerReference w:type="default" r:id="rId19"/>
          <w:pgSz w:w="12240" w:h="15840"/>
          <w:pgMar w:footer="1056" w:header="0" w:top="900" w:bottom="1240" w:left="1260" w:right="1320"/>
        </w:sectPr>
      </w:pPr>
    </w:p>
    <w:p>
      <w:pPr>
        <w:pStyle w:val="Heading3"/>
        <w:spacing w:line="427" w:lineRule="exact"/>
      </w:pPr>
      <w:r>
        <w:rPr>
          <w:color w:val="5F76B4"/>
        </w:rPr>
        <w:t>Figure</w:t>
      </w:r>
      <w:r>
        <w:rPr>
          <w:color w:val="5F76B4"/>
          <w:spacing w:val="-9"/>
        </w:rPr>
        <w:t> </w:t>
      </w:r>
      <w:r>
        <w:rPr>
          <w:color w:val="5F76B4"/>
        </w:rPr>
        <w:t>1:</w:t>
      </w:r>
      <w:r>
        <w:rPr>
          <w:color w:val="5F76B4"/>
          <w:spacing w:val="-10"/>
        </w:rPr>
        <w:t> </w:t>
      </w:r>
      <w:r>
        <w:rPr>
          <w:color w:val="5F76B4"/>
        </w:rPr>
        <w:t>Unadjusted</w:t>
      </w:r>
      <w:r>
        <w:rPr>
          <w:color w:val="5F76B4"/>
          <w:spacing w:val="-9"/>
        </w:rPr>
        <w:t> </w:t>
      </w:r>
      <w:r>
        <w:rPr>
          <w:color w:val="5F76B4"/>
        </w:rPr>
        <w:t>TME</w:t>
      </w:r>
      <w:r>
        <w:rPr>
          <w:color w:val="5F76B4"/>
          <w:spacing w:val="-10"/>
        </w:rPr>
        <w:t> </w:t>
      </w:r>
      <w:r>
        <w:rPr>
          <w:color w:val="5F76B4"/>
        </w:rPr>
        <w:t>By</w:t>
      </w:r>
      <w:r>
        <w:rPr>
          <w:color w:val="5F76B4"/>
          <w:spacing w:val="-8"/>
        </w:rPr>
        <w:t> </w:t>
      </w:r>
      <w:r>
        <w:rPr>
          <w:color w:val="5F76B4"/>
        </w:rPr>
        <w:t>Provide</w:t>
      </w:r>
      <w:r>
        <w:rPr>
          <w:color w:val="5F76B4"/>
          <w:spacing w:val="-9"/>
        </w:rPr>
        <w:t> </w:t>
      </w:r>
      <w:r>
        <w:rPr>
          <w:color w:val="5F76B4"/>
        </w:rPr>
        <w:t>Organization,</w:t>
      </w:r>
      <w:r>
        <w:rPr>
          <w:color w:val="5F76B4"/>
          <w:spacing w:val="-10"/>
        </w:rPr>
        <w:t> </w:t>
      </w:r>
      <w:r>
        <w:rPr>
          <w:color w:val="5F76B4"/>
        </w:rPr>
        <w:t>2013-2018</w:t>
      </w:r>
      <w:r>
        <w:rPr>
          <w:color w:val="5F76B4"/>
          <w:vertAlign w:val="superscript"/>
        </w:rPr>
        <w:t>hh,43</w:t>
      </w:r>
    </w:p>
    <w:p>
      <w:pPr>
        <w:pStyle w:val="BodyText"/>
        <w:spacing w:before="16"/>
        <w:rPr>
          <w:b/>
          <w:sz w:val="4"/>
        </w:rPr>
      </w:pPr>
      <w:r>
        <w:rPr/>
        <w:pict>
          <v:group style="position:absolute;margin-left:173.300003pt;margin-top:6.641995pt;width:265.5pt;height:190.6pt;mso-position-horizontal-relative:page;mso-position-vertical-relative:paragraph;z-index:-15719424;mso-wrap-distance-left:0;mso-wrap-distance-right:0" id="docshapegroup28" coordorigin="3466,133" coordsize="5310,3812">
            <v:shape style="position:absolute;left:3466;top:132;width:5310;height:3812" type="#_x0000_t75" id="docshape29" stroked="false">
              <v:imagedata r:id="rId20" o:title=""/>
            </v:shape>
            <v:rect style="position:absolute;left:3487;top:154;width:5259;height:3759" id="docshape30" filled="false" stroked="true" strokeweight=".75pt" strokecolor="#000000">
              <v:stroke dashstyle="solid"/>
            </v:rect>
            <w10:wrap type="topAndBottom"/>
          </v:group>
        </w:pict>
      </w:r>
    </w:p>
    <w:p>
      <w:pPr>
        <w:pStyle w:val="BodyText"/>
        <w:spacing w:before="6"/>
        <w:rPr>
          <w:b/>
          <w:sz w:val="4"/>
        </w:rPr>
      </w:pPr>
    </w:p>
    <w:p>
      <w:pPr>
        <w:pStyle w:val="BodyText"/>
        <w:spacing w:line="117" w:lineRule="auto" w:before="100"/>
        <w:ind w:left="180" w:right="322"/>
      </w:pPr>
      <w:r>
        <w:rPr/>
        <w:t>The Applicant also provided select data from the Center for Health Information and Analysis</w:t>
      </w:r>
      <w:r>
        <w:rPr>
          <w:spacing w:val="1"/>
        </w:rPr>
        <w:t> </w:t>
      </w:r>
      <w:r>
        <w:rPr/>
        <w:t>(CHIA) interactive tableau graphics showing statewide relative price (S-RP),</w:t>
      </w:r>
      <w:r>
        <w:rPr>
          <w:vertAlign w:val="superscript"/>
        </w:rPr>
        <w:t>44</w:t>
      </w:r>
      <w:r>
        <w:rPr>
          <w:vertAlign w:val="baseline"/>
        </w:rPr>
        <w:t> a measure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prices paid to a provider across multiple payers in a given calendar year, for the AMC hospital</w:t>
      </w:r>
      <w:r>
        <w:rPr>
          <w:spacing w:val="1"/>
          <w:vertAlign w:val="baseline"/>
        </w:rPr>
        <w:t> </w:t>
      </w:r>
      <w:r>
        <w:rPr>
          <w:vertAlign w:val="baseline"/>
        </w:rPr>
        <w:t>cohort and the percent share of statewide payments for each AMC in the cohort (Figure 2). While</w:t>
      </w:r>
      <w:r>
        <w:rPr>
          <w:spacing w:val="1"/>
          <w:vertAlign w:val="baseline"/>
        </w:rPr>
        <w:t> </w:t>
      </w:r>
      <w:r>
        <w:rPr>
          <w:vertAlign w:val="baseline"/>
        </w:rPr>
        <w:t>the Applicant noted that HMH’s S-RP is generally comparable to UMMHC’s community hospitals</w:t>
      </w:r>
      <w:r>
        <w:rPr>
          <w:spacing w:val="-57"/>
          <w:vertAlign w:val="baseline"/>
        </w:rPr>
        <w:t> </w:t>
      </w:r>
      <w:r>
        <w:rPr>
          <w:vertAlign w:val="baseline"/>
        </w:rPr>
        <w:t>(and included in Table 7 is the statewide relative price (S-RP) for the AMC cohort and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community-HPP Cohort for the UMass and Harrington systems) HMH’s RP is lower than</w:t>
      </w:r>
      <w:r>
        <w:rPr>
          <w:spacing w:val="1"/>
          <w:vertAlign w:val="baseline"/>
        </w:rPr>
        <w:t> </w:t>
      </w:r>
      <w:r>
        <w:rPr>
          <w:vertAlign w:val="baseline"/>
        </w:rPr>
        <w:t>UMMHC’s community hospitals.</w:t>
      </w:r>
    </w:p>
    <w:p>
      <w:pPr>
        <w:pStyle w:val="Heading3"/>
        <w:spacing w:line="240" w:lineRule="auto" w:before="48"/>
      </w:pPr>
      <w:r>
        <w:rPr/>
        <w:drawing>
          <wp:anchor distT="0" distB="0" distL="0" distR="0" allowOverlap="1" layoutInCell="1" locked="0" behindDoc="1" simplePos="0" relativeHeight="486516736">
            <wp:simplePos x="0" y="0"/>
            <wp:positionH relativeFrom="page">
              <wp:posOffset>1693676</wp:posOffset>
            </wp:positionH>
            <wp:positionV relativeFrom="paragraph">
              <wp:posOffset>464693</wp:posOffset>
            </wp:positionV>
            <wp:extent cx="4379966" cy="1495298"/>
            <wp:effectExtent l="0" t="0" r="0" b="0"/>
            <wp:wrapNone/>
            <wp:docPr id="1" name="image2.png" descr="Figure 2: S-RP by AMC Cohort, 2017ii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9966" cy="1495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F76B4"/>
        </w:rPr>
        <w:t>Figure</w:t>
      </w:r>
      <w:r>
        <w:rPr>
          <w:color w:val="5F76B4"/>
          <w:spacing w:val="-4"/>
        </w:rPr>
        <w:t> </w:t>
      </w:r>
      <w:r>
        <w:rPr>
          <w:color w:val="5F76B4"/>
        </w:rPr>
        <w:t>2:</w:t>
      </w:r>
      <w:r>
        <w:rPr>
          <w:color w:val="5F76B4"/>
          <w:spacing w:val="-4"/>
        </w:rPr>
        <w:t> </w:t>
      </w:r>
      <w:r>
        <w:rPr>
          <w:color w:val="5F76B4"/>
        </w:rPr>
        <w:t>S-RP</w:t>
      </w:r>
      <w:r>
        <w:rPr>
          <w:color w:val="5F76B4"/>
          <w:spacing w:val="-2"/>
        </w:rPr>
        <w:t> </w:t>
      </w:r>
      <w:r>
        <w:rPr>
          <w:color w:val="5F76B4"/>
        </w:rPr>
        <w:t>by</w:t>
      </w:r>
      <w:r>
        <w:rPr>
          <w:color w:val="5F76B4"/>
          <w:spacing w:val="-3"/>
        </w:rPr>
        <w:t> </w:t>
      </w:r>
      <w:r>
        <w:rPr>
          <w:color w:val="5F76B4"/>
        </w:rPr>
        <w:t>AMC</w:t>
      </w:r>
      <w:r>
        <w:rPr>
          <w:color w:val="5F76B4"/>
          <w:spacing w:val="-5"/>
        </w:rPr>
        <w:t> </w:t>
      </w:r>
      <w:r>
        <w:rPr>
          <w:color w:val="5F76B4"/>
        </w:rPr>
        <w:t>Cohort,</w:t>
      </w:r>
      <w:r>
        <w:rPr>
          <w:color w:val="5F76B4"/>
          <w:spacing w:val="-4"/>
        </w:rPr>
        <w:t> </w:t>
      </w:r>
      <w:r>
        <w:rPr>
          <w:color w:val="5F76B4"/>
        </w:rPr>
        <w:t>2017</w:t>
      </w:r>
      <w:r>
        <w:rPr>
          <w:color w:val="5F76B4"/>
          <w:vertAlign w:val="superscript"/>
        </w:rPr>
        <w:t>ii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3167" w:val="left" w:leader="none"/>
          <w:tab w:pos="4164" w:val="left" w:leader="none"/>
        </w:tabs>
        <w:spacing w:line="240" w:lineRule="auto" w:before="0" w:after="0"/>
        <w:ind w:left="3166" w:right="0" w:hanging="200"/>
        <w:jc w:val="left"/>
        <w:rPr>
          <w:sz w:val="20"/>
        </w:rPr>
      </w:pPr>
      <w:r>
        <w:rPr>
          <w:sz w:val="20"/>
        </w:rPr>
        <w:t>S-RP</w:t>
        <w:tab/>
      </w:r>
      <w:r>
        <w:rPr>
          <w:rFonts w:ascii="Wingdings" w:hAnsi="Wingdings"/>
          <w:color w:val="42548B"/>
          <w:sz w:val="20"/>
        </w:rPr>
        <w:t></w:t>
      </w:r>
      <w:r>
        <w:rPr>
          <w:rFonts w:ascii="Times New Roman" w:hAnsi="Times New Roman"/>
          <w:color w:val="42548B"/>
          <w:spacing w:val="-3"/>
          <w:sz w:val="20"/>
        </w:rPr>
        <w:t> </w:t>
      </w:r>
      <w:r>
        <w:rPr>
          <w:sz w:val="20"/>
        </w:rPr>
        <w:t>Percent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Statewide</w:t>
      </w:r>
      <w:r>
        <w:rPr>
          <w:spacing w:val="-1"/>
          <w:sz w:val="20"/>
        </w:rPr>
        <w:t> </w:t>
      </w:r>
      <w:r>
        <w:rPr>
          <w:sz w:val="20"/>
        </w:rPr>
        <w:t>Payments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pict>
          <v:rect style="position:absolute;margin-left:72.024002pt;margin-top:29.07184pt;width:144.020pt;height:.72pt;mso-position-horizontal-relative:page;mso-position-vertical-relative:paragraph;z-index:-15718912;mso-wrap-distance-left:0;mso-wrap-distance-right:0" id="docshape31" filled="true" fillcolor="#000000" stroked="false">
            <v:fill type="solid"/>
            <w10:wrap type="topAndBottom"/>
          </v:rect>
        </w:pict>
      </w:r>
    </w:p>
    <w:p>
      <w:pPr>
        <w:spacing w:before="10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43</w:t>
      </w:r>
      <w:r>
        <w:rPr>
          <w:rFonts w:ascii="Calibri"/>
          <w:spacing w:val="1"/>
          <w:position w:val="5"/>
          <w:sz w:val="12"/>
        </w:rPr>
        <w:t> </w:t>
      </w:r>
      <w:r>
        <w:rPr>
          <w:rFonts w:ascii="Calibri"/>
          <w:sz w:val="18"/>
        </w:rPr>
        <w:t>Analysis includes the ten largest provider groups and commercial spending for BCBSMA, Tufts, and HPHC members only.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Members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included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are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those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HMO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POS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products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which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require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choice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primary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care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provider.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Source: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HPC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analysis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37"/>
          <w:sz w:val="18"/>
        </w:rPr>
        <w:t> </w:t>
      </w:r>
      <w:r>
        <w:rPr>
          <w:rFonts w:ascii="Calibri"/>
          <w:sz w:val="18"/>
        </w:rPr>
        <w:t>Center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for Health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Information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Analysis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2016-2019</w:t>
      </w:r>
      <w:r>
        <w:rPr>
          <w:rFonts w:ascii="Calibri"/>
          <w:spacing w:val="2"/>
          <w:sz w:val="18"/>
        </w:rPr>
        <w:t> </w:t>
      </w:r>
      <w:r>
        <w:rPr>
          <w:rFonts w:ascii="Calibri"/>
          <w:sz w:val="18"/>
        </w:rPr>
        <w:t>Annual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Reports, TME Databook</w:t>
      </w:r>
    </w:p>
    <w:p>
      <w:pPr>
        <w:spacing w:before="1"/>
        <w:ind w:left="180" w:right="134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44</w:t>
      </w:r>
      <w:r>
        <w:rPr>
          <w:rFonts w:ascii="Calibri"/>
          <w:spacing w:val="27"/>
          <w:position w:val="5"/>
          <w:sz w:val="12"/>
        </w:rPr>
        <w:t> </w:t>
      </w:r>
      <w:r>
        <w:rPr>
          <w:rFonts w:ascii="Calibri"/>
          <w:sz w:val="18"/>
        </w:rPr>
        <w:t>S-RP blends relative price across payers using payer payment distributions. Since relative price is calculated within each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payer, a blending of relative prices will not account for absolute price differences across payers. For this reason, it is not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advisable to use S-RP to understand absolute price differences between one provider and another. S-RP should only be used for</w:t>
      </w:r>
      <w:r>
        <w:rPr>
          <w:rFonts w:ascii="Calibri"/>
          <w:spacing w:val="-39"/>
          <w:sz w:val="18"/>
        </w:rPr>
        <w:t> </w:t>
      </w:r>
      <w:r>
        <w:rPr>
          <w:rFonts w:ascii="Calibri"/>
          <w:sz w:val="18"/>
        </w:rPr>
        <w:t>directional purposes. A commercial S-RP for a given acute hospital of 1.20 indicates that the hospital is paid 20 percent higher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than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average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S-RP among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acute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hospitals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across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commercial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payers.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Heading3"/>
        <w:spacing w:line="407" w:lineRule="exact"/>
      </w:pPr>
      <w:r>
        <w:rPr>
          <w:color w:val="5F76B4"/>
        </w:rPr>
        <w:t>Table</w:t>
      </w:r>
      <w:r>
        <w:rPr>
          <w:color w:val="5F76B4"/>
          <w:spacing w:val="-3"/>
        </w:rPr>
        <w:t> </w:t>
      </w:r>
      <w:r>
        <w:rPr>
          <w:color w:val="5F76B4"/>
        </w:rPr>
        <w:t>7:</w:t>
      </w:r>
      <w:r>
        <w:rPr>
          <w:color w:val="5F76B4"/>
          <w:spacing w:val="-2"/>
        </w:rPr>
        <w:t> </w:t>
      </w:r>
      <w:r>
        <w:rPr>
          <w:color w:val="5F76B4"/>
        </w:rPr>
        <w:t>S-RP</w:t>
      </w:r>
      <w:r>
        <w:rPr>
          <w:color w:val="5F76B4"/>
          <w:spacing w:val="-1"/>
        </w:rPr>
        <w:t> </w:t>
      </w:r>
      <w:r>
        <w:rPr>
          <w:color w:val="5F76B4"/>
        </w:rPr>
        <w:t>AMC</w:t>
      </w:r>
      <w:r>
        <w:rPr>
          <w:color w:val="5F76B4"/>
          <w:spacing w:val="-1"/>
        </w:rPr>
        <w:t> </w:t>
      </w:r>
      <w:r>
        <w:rPr>
          <w:color w:val="5F76B4"/>
        </w:rPr>
        <w:t>Cohort</w:t>
      </w:r>
      <w:r>
        <w:rPr>
          <w:color w:val="5F76B4"/>
          <w:spacing w:val="-1"/>
        </w:rPr>
        <w:t> </w:t>
      </w:r>
      <w:r>
        <w:rPr>
          <w:color w:val="5F76B4"/>
        </w:rPr>
        <w:t>and</w:t>
      </w:r>
      <w:r>
        <w:rPr>
          <w:color w:val="5F76B4"/>
          <w:spacing w:val="-3"/>
        </w:rPr>
        <w:t> </w:t>
      </w:r>
      <w:r>
        <w:rPr>
          <w:color w:val="5F76B4"/>
        </w:rPr>
        <w:t>Community-HPP Cohort,</w:t>
      </w:r>
      <w:r>
        <w:rPr>
          <w:color w:val="5F76B4"/>
          <w:spacing w:val="-3"/>
        </w:rPr>
        <w:t> </w:t>
      </w:r>
      <w:r>
        <w:rPr>
          <w:color w:val="5F76B4"/>
        </w:rPr>
        <w:t>2017</w:t>
      </w:r>
    </w:p>
    <w:p>
      <w:pPr>
        <w:pStyle w:val="BodyText"/>
        <w:spacing w:before="17"/>
        <w:rPr>
          <w:b/>
          <w:sz w:val="5"/>
        </w:rPr>
      </w:pPr>
    </w:p>
    <w:tbl>
      <w:tblPr>
        <w:tblW w:w="0" w:type="auto"/>
        <w:jc w:val="left"/>
        <w:tblInd w:w="2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8"/>
        <w:gridCol w:w="648"/>
        <w:gridCol w:w="2134"/>
      </w:tblGrid>
      <w:tr>
        <w:trPr>
          <w:trHeight w:val="225" w:hRule="atLeast"/>
        </w:trPr>
        <w:tc>
          <w:tcPr>
            <w:tcW w:w="2348" w:type="dxa"/>
            <w:shd w:val="clear" w:color="auto" w:fill="DFE2E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Cohort</w:t>
            </w:r>
          </w:p>
        </w:tc>
        <w:tc>
          <w:tcPr>
            <w:tcW w:w="648" w:type="dxa"/>
            <w:shd w:val="clear" w:color="auto" w:fill="DFE2EF"/>
          </w:tcPr>
          <w:p>
            <w:pPr>
              <w:pStyle w:val="TableParagraph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S-RP</w:t>
            </w:r>
          </w:p>
        </w:tc>
        <w:tc>
          <w:tcPr>
            <w:tcW w:w="2134" w:type="dxa"/>
            <w:shd w:val="clear" w:color="auto" w:fill="DFE2EF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Statewide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Payments</w:t>
            </w:r>
          </w:p>
        </w:tc>
      </w:tr>
      <w:tr>
        <w:trPr>
          <w:trHeight w:val="225" w:hRule="atLeast"/>
        </w:trPr>
        <w:tc>
          <w:tcPr>
            <w:tcW w:w="2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BIDMC</w:t>
            </w:r>
          </w:p>
        </w:tc>
        <w:tc>
          <w:tcPr>
            <w:tcW w:w="648" w:type="dxa"/>
          </w:tcPr>
          <w:p>
            <w:pPr>
              <w:pStyle w:val="TableParagraph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1.05</w:t>
            </w:r>
          </w:p>
        </w:tc>
        <w:tc>
          <w:tcPr>
            <w:tcW w:w="213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5.9%</w:t>
            </w:r>
          </w:p>
        </w:tc>
      </w:tr>
      <w:tr>
        <w:trPr>
          <w:trHeight w:val="222" w:hRule="atLeast"/>
        </w:trPr>
        <w:tc>
          <w:tcPr>
            <w:tcW w:w="2348" w:type="dxa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BMC</w:t>
            </w:r>
          </w:p>
        </w:tc>
        <w:tc>
          <w:tcPr>
            <w:tcW w:w="648" w:type="dxa"/>
          </w:tcPr>
          <w:p>
            <w:pPr>
              <w:pStyle w:val="TableParagraph"/>
              <w:spacing w:line="203" w:lineRule="exact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1.15</w:t>
            </w:r>
          </w:p>
        </w:tc>
        <w:tc>
          <w:tcPr>
            <w:tcW w:w="2134" w:type="dxa"/>
          </w:tcPr>
          <w:p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1.9%</w:t>
            </w:r>
          </w:p>
        </w:tc>
      </w:tr>
      <w:tr>
        <w:trPr>
          <w:trHeight w:val="225" w:hRule="atLeast"/>
        </w:trPr>
        <w:tc>
          <w:tcPr>
            <w:tcW w:w="2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BWH</w:t>
            </w:r>
          </w:p>
        </w:tc>
        <w:tc>
          <w:tcPr>
            <w:tcW w:w="648" w:type="dxa"/>
          </w:tcPr>
          <w:p>
            <w:pPr>
              <w:pStyle w:val="TableParagraph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1.34</w:t>
            </w:r>
          </w:p>
        </w:tc>
        <w:tc>
          <w:tcPr>
            <w:tcW w:w="213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11.0%</w:t>
            </w:r>
          </w:p>
        </w:tc>
      </w:tr>
      <w:tr>
        <w:trPr>
          <w:trHeight w:val="225" w:hRule="atLeast"/>
        </w:trPr>
        <w:tc>
          <w:tcPr>
            <w:tcW w:w="2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MGH</w:t>
            </w:r>
          </w:p>
        </w:tc>
        <w:tc>
          <w:tcPr>
            <w:tcW w:w="648" w:type="dxa"/>
          </w:tcPr>
          <w:p>
            <w:pPr>
              <w:pStyle w:val="TableParagraph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1.40</w:t>
            </w:r>
          </w:p>
        </w:tc>
        <w:tc>
          <w:tcPr>
            <w:tcW w:w="213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13.5%</w:t>
            </w:r>
          </w:p>
        </w:tc>
      </w:tr>
      <w:tr>
        <w:trPr>
          <w:trHeight w:val="225" w:hRule="atLeast"/>
        </w:trPr>
        <w:tc>
          <w:tcPr>
            <w:tcW w:w="2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Tufts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Center</w:t>
            </w:r>
          </w:p>
        </w:tc>
        <w:tc>
          <w:tcPr>
            <w:tcW w:w="648" w:type="dxa"/>
          </w:tcPr>
          <w:p>
            <w:pPr>
              <w:pStyle w:val="TableParagraph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1.07</w:t>
            </w:r>
          </w:p>
        </w:tc>
        <w:tc>
          <w:tcPr>
            <w:tcW w:w="213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2.5%</w:t>
            </w:r>
          </w:p>
        </w:tc>
      </w:tr>
      <w:tr>
        <w:trPr>
          <w:trHeight w:val="220" w:hRule="atLeast"/>
        </w:trPr>
        <w:tc>
          <w:tcPr>
            <w:tcW w:w="2348" w:type="dxa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UMass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Memorial</w:t>
            </w:r>
          </w:p>
        </w:tc>
        <w:tc>
          <w:tcPr>
            <w:tcW w:w="648" w:type="dxa"/>
          </w:tcPr>
          <w:p>
            <w:pPr>
              <w:pStyle w:val="TableParagraph"/>
              <w:spacing w:line="200" w:lineRule="exact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1.07</w:t>
            </w:r>
          </w:p>
        </w:tc>
        <w:tc>
          <w:tcPr>
            <w:tcW w:w="2134" w:type="dxa"/>
          </w:tcPr>
          <w:p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4.7%</w:t>
            </w:r>
          </w:p>
        </w:tc>
      </w:tr>
      <w:tr>
        <w:trPr>
          <w:trHeight w:val="234" w:hRule="atLeast"/>
        </w:trPr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348" w:type="dxa"/>
            <w:shd w:val="clear" w:color="auto" w:fill="DFE2EF"/>
          </w:tcPr>
          <w:p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Community-HPP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Cohort</w:t>
            </w:r>
          </w:p>
        </w:tc>
        <w:tc>
          <w:tcPr>
            <w:tcW w:w="648" w:type="dxa"/>
            <w:shd w:val="clear" w:color="auto" w:fill="DFE2EF"/>
          </w:tcPr>
          <w:p>
            <w:pPr>
              <w:pStyle w:val="TableParagraph"/>
              <w:spacing w:line="200" w:lineRule="exact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S-RP</w:t>
            </w:r>
          </w:p>
        </w:tc>
        <w:tc>
          <w:tcPr>
            <w:tcW w:w="2134" w:type="dxa"/>
            <w:shd w:val="clear" w:color="auto" w:fill="DFE2EF"/>
          </w:tcPr>
          <w:p>
            <w:pPr>
              <w:pStyle w:val="TableParagraph"/>
              <w:spacing w:line="20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Statewide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Payments</w:t>
            </w:r>
          </w:p>
        </w:tc>
      </w:tr>
      <w:tr>
        <w:trPr>
          <w:trHeight w:val="450" w:hRule="atLeast"/>
        </w:trPr>
        <w:tc>
          <w:tcPr>
            <w:tcW w:w="2348" w:type="dxa"/>
          </w:tcPr>
          <w:p>
            <w:pPr>
              <w:pStyle w:val="TableParagraph"/>
              <w:spacing w:line="163" w:lineRule="exact"/>
              <w:rPr>
                <w:sz w:val="20"/>
              </w:rPr>
            </w:pPr>
            <w:r>
              <w:rPr>
                <w:sz w:val="20"/>
              </w:rPr>
              <w:t>Harrington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Memorial</w:t>
            </w:r>
          </w:p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Hospital</w:t>
            </w:r>
          </w:p>
        </w:tc>
        <w:tc>
          <w:tcPr>
            <w:tcW w:w="648" w:type="dxa"/>
          </w:tcPr>
          <w:p>
            <w:pPr>
              <w:pStyle w:val="TableParagraph"/>
              <w:spacing w:line="280" w:lineRule="exact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0.89</w:t>
            </w:r>
          </w:p>
        </w:tc>
        <w:tc>
          <w:tcPr>
            <w:tcW w:w="2134" w:type="dxa"/>
          </w:tcPr>
          <w:p>
            <w:pPr>
              <w:pStyle w:val="TableParagraph"/>
              <w:spacing w:line="280" w:lineRule="exact"/>
              <w:ind w:left="110"/>
              <w:rPr>
                <w:sz w:val="20"/>
              </w:rPr>
            </w:pPr>
            <w:r>
              <w:rPr>
                <w:sz w:val="20"/>
              </w:rPr>
              <w:t>0.5%</w:t>
            </w:r>
          </w:p>
        </w:tc>
      </w:tr>
      <w:tr>
        <w:trPr>
          <w:trHeight w:val="225" w:hRule="atLeast"/>
        </w:trPr>
        <w:tc>
          <w:tcPr>
            <w:tcW w:w="234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Clinton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position w:val="5"/>
                <w:sz w:val="13"/>
              </w:rPr>
              <w:t>45</w:t>
            </w:r>
          </w:p>
        </w:tc>
        <w:tc>
          <w:tcPr>
            <w:tcW w:w="648" w:type="dxa"/>
          </w:tcPr>
          <w:p>
            <w:pPr>
              <w:pStyle w:val="TableParagraph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0.86</w:t>
            </w:r>
          </w:p>
        </w:tc>
        <w:tc>
          <w:tcPr>
            <w:tcW w:w="213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0.1%</w:t>
            </w:r>
          </w:p>
        </w:tc>
      </w:tr>
      <w:tr>
        <w:trPr>
          <w:trHeight w:val="223" w:hRule="atLeast"/>
        </w:trPr>
        <w:tc>
          <w:tcPr>
            <w:tcW w:w="2348" w:type="dxa"/>
          </w:tcPr>
          <w:p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Alliance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Hospital</w:t>
            </w:r>
          </w:p>
        </w:tc>
        <w:tc>
          <w:tcPr>
            <w:tcW w:w="648" w:type="dxa"/>
          </w:tcPr>
          <w:p>
            <w:pPr>
              <w:pStyle w:val="TableParagraph"/>
              <w:spacing w:line="203" w:lineRule="exact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0.83</w:t>
            </w:r>
          </w:p>
        </w:tc>
        <w:tc>
          <w:tcPr>
            <w:tcW w:w="2134" w:type="dxa"/>
          </w:tcPr>
          <w:p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0.4%</w:t>
            </w:r>
          </w:p>
        </w:tc>
      </w:tr>
      <w:tr>
        <w:trPr>
          <w:trHeight w:val="227" w:hRule="atLeast"/>
        </w:trPr>
        <w:tc>
          <w:tcPr>
            <w:tcW w:w="2348" w:type="dxa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Marlborough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Hospital</w:t>
            </w:r>
          </w:p>
        </w:tc>
        <w:tc>
          <w:tcPr>
            <w:tcW w:w="648" w:type="dxa"/>
          </w:tcPr>
          <w:p>
            <w:pPr>
              <w:pStyle w:val="TableParagraph"/>
              <w:spacing w:line="208" w:lineRule="exact"/>
              <w:ind w:left="88" w:right="180"/>
              <w:jc w:val="center"/>
              <w:rPr>
                <w:sz w:val="20"/>
              </w:rPr>
            </w:pPr>
            <w:r>
              <w:rPr>
                <w:sz w:val="20"/>
              </w:rPr>
              <w:t>0.88</w:t>
            </w:r>
          </w:p>
        </w:tc>
        <w:tc>
          <w:tcPr>
            <w:tcW w:w="2134" w:type="dxa"/>
          </w:tcPr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0.2%</w:t>
            </w:r>
          </w:p>
        </w:tc>
      </w:tr>
    </w:tbl>
    <w:p>
      <w:pPr>
        <w:pStyle w:val="BodyText"/>
        <w:spacing w:before="21"/>
        <w:rPr>
          <w:b/>
          <w:sz w:val="11"/>
        </w:rPr>
      </w:pPr>
    </w:p>
    <w:p>
      <w:pPr>
        <w:pStyle w:val="BodyText"/>
        <w:spacing w:line="117" w:lineRule="auto"/>
        <w:ind w:left="180" w:right="118"/>
      </w:pPr>
      <w:r>
        <w:rPr/>
        <w:t>The Applicant maintains that because HHCS physicians already contract through the UMMHC</w:t>
      </w:r>
      <w:r>
        <w:rPr>
          <w:spacing w:val="1"/>
        </w:rPr>
        <w:t> </w:t>
      </w:r>
      <w:r>
        <w:rPr/>
        <w:t>MCN for the three major payers (Tufts, HPHC, and BCBSMA), the transaction in unlikely to have a</w:t>
      </w:r>
      <w:r>
        <w:rPr>
          <w:spacing w:val="-57"/>
        </w:rPr>
        <w:t> </w:t>
      </w:r>
      <w:r>
        <w:rPr/>
        <w:t>material impact on pricing. The Applicant asserts that the Proposed Project will reduce TME by</w:t>
      </w:r>
      <w:r>
        <w:rPr>
          <w:spacing w:val="1"/>
        </w:rPr>
        <w:t> </w:t>
      </w:r>
      <w:r>
        <w:rPr/>
        <w:t>sustaining and enhancing</w:t>
      </w:r>
      <w:r>
        <w:rPr>
          <w:spacing w:val="-1"/>
        </w:rPr>
        <w:t> </w:t>
      </w:r>
      <w:r>
        <w:rPr/>
        <w:t>access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quality</w:t>
      </w:r>
      <w:r>
        <w:rPr>
          <w:spacing w:val="-1"/>
        </w:rPr>
        <w:t> </w:t>
      </w:r>
      <w:r>
        <w:rPr/>
        <w:t>care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and cost-effective</w:t>
      </w:r>
      <w:r>
        <w:rPr>
          <w:spacing w:val="1"/>
        </w:rPr>
        <w:t> </w:t>
      </w:r>
      <w:r>
        <w:rPr/>
        <w:t>setting and preventing outmigration of patients to higher cost facilities, particularly those located in</w:t>
      </w:r>
      <w:r>
        <w:rPr>
          <w:spacing w:val="1"/>
        </w:rPr>
        <w:t> </w:t>
      </w:r>
      <w:r>
        <w:rPr/>
        <w:t>Boston. The Applicant maintains that through the Proposed Project it will reduce outmigration to</w:t>
      </w:r>
      <w:r>
        <w:rPr>
          <w:spacing w:val="1"/>
        </w:rPr>
        <w:t> </w:t>
      </w:r>
      <w:r>
        <w:rPr/>
        <w:t>facilities where the cost of care is higher and provide greater support and collaboration to invest in</w:t>
      </w:r>
      <w:r>
        <w:rPr>
          <w:spacing w:val="1"/>
        </w:rPr>
        <w:t> </w:t>
      </w:r>
      <w:r>
        <w:rPr/>
        <w:t>and encourage use of community hospitals to keep appropriate care local in a lower cost, community</w:t>
      </w:r>
      <w:r>
        <w:rPr>
          <w:spacing w:val="-57"/>
        </w:rPr>
        <w:t> </w:t>
      </w:r>
      <w:r>
        <w:rPr/>
        <w:t>setting. This will increase the success of UMMHC’s and HHCS participation in value-based</w:t>
      </w:r>
      <w:r>
        <w:rPr>
          <w:spacing w:val="1"/>
        </w:rPr>
        <w:t> </w:t>
      </w:r>
      <w:r>
        <w:rPr/>
        <w:t>programs.</w:t>
      </w:r>
    </w:p>
    <w:p>
      <w:pPr>
        <w:pStyle w:val="Heading2"/>
        <w:spacing w:line="432" w:lineRule="exact" w:before="26"/>
      </w:pPr>
      <w:r>
        <w:rPr/>
        <w:t>Analysis</w:t>
      </w:r>
    </w:p>
    <w:p>
      <w:pPr>
        <w:pStyle w:val="BodyText"/>
        <w:spacing w:line="117" w:lineRule="auto" w:before="73"/>
        <w:ind w:left="180" w:right="153"/>
      </w:pPr>
      <w:r>
        <w:rPr/>
        <w:t>Several studies have stated that consolidation of the hospital market has led to higher negotiated</w:t>
      </w:r>
      <w:r>
        <w:rPr>
          <w:spacing w:val="1"/>
        </w:rPr>
        <w:t> </w:t>
      </w:r>
      <w:r>
        <w:rPr/>
        <w:t>prices with private insurers, and that price increases have not been shown to reflect higher quality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instead</w:t>
      </w:r>
      <w:r>
        <w:rPr>
          <w:spacing w:val="-6"/>
        </w:rPr>
        <w:t> </w:t>
      </w:r>
      <w:r>
        <w:rPr/>
        <w:t>reflect</w:t>
      </w:r>
      <w:r>
        <w:rPr>
          <w:spacing w:val="-7"/>
        </w:rPr>
        <w:t> </w:t>
      </w:r>
      <w:r>
        <w:rPr/>
        <w:t>differences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providers’</w:t>
      </w:r>
      <w:r>
        <w:rPr>
          <w:spacing w:val="-6"/>
        </w:rPr>
        <w:t> </w:t>
      </w:r>
      <w:r>
        <w:rPr/>
        <w:t>market</w:t>
      </w:r>
      <w:r>
        <w:rPr>
          <w:spacing w:val="-8"/>
        </w:rPr>
        <w:t> </w:t>
      </w:r>
      <w:r>
        <w:rPr/>
        <w:t>leverage.</w:t>
      </w:r>
      <w:r>
        <w:rPr>
          <w:vertAlign w:val="superscript"/>
        </w:rPr>
        <w:t>jj,kk,ll</w:t>
      </w:r>
      <w:r>
        <w:rPr>
          <w:spacing w:val="-7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2015</w:t>
      </w:r>
      <w:r>
        <w:rPr>
          <w:spacing w:val="-6"/>
          <w:vertAlign w:val="baseline"/>
        </w:rPr>
        <w:t> </w:t>
      </w:r>
      <w:r>
        <w:rPr>
          <w:vertAlign w:val="baseline"/>
        </w:rPr>
        <w:t>HPC</w:t>
      </w:r>
      <w:r>
        <w:rPr>
          <w:spacing w:val="-8"/>
          <w:vertAlign w:val="baseline"/>
        </w:rPr>
        <w:t> </w:t>
      </w:r>
      <w:r>
        <w:rPr>
          <w:vertAlign w:val="baseline"/>
        </w:rPr>
        <w:t>Cost</w:t>
      </w:r>
      <w:r>
        <w:rPr>
          <w:spacing w:val="-6"/>
          <w:vertAlign w:val="baseline"/>
        </w:rPr>
        <w:t> </w:t>
      </w:r>
      <w:r>
        <w:rPr>
          <w:vertAlign w:val="baseline"/>
        </w:rPr>
        <w:t>Trends</w:t>
      </w:r>
      <w:r>
        <w:rPr>
          <w:spacing w:val="-5"/>
          <w:vertAlign w:val="baseline"/>
        </w:rPr>
        <w:t> </w:t>
      </w:r>
      <w:r>
        <w:rPr>
          <w:vertAlign w:val="baseline"/>
        </w:rPr>
        <w:t>Report</w:t>
      </w:r>
      <w:r>
        <w:rPr>
          <w:spacing w:val="1"/>
          <w:vertAlign w:val="baseline"/>
        </w:rPr>
        <w:t> </w:t>
      </w:r>
      <w:r>
        <w:rPr>
          <w:vertAlign w:val="baseline"/>
        </w:rPr>
        <w:t>states that less competition (as measured by the number of community or teaching hospitals with</w:t>
      </w:r>
      <w:r>
        <w:rPr>
          <w:spacing w:val="1"/>
          <w:vertAlign w:val="baseline"/>
        </w:rPr>
        <w:t> </w:t>
      </w:r>
      <w:r>
        <w:rPr>
          <w:vertAlign w:val="baseline"/>
        </w:rPr>
        <w:t>overlapping</w:t>
      </w:r>
      <w:r>
        <w:rPr>
          <w:spacing w:val="-4"/>
          <w:vertAlign w:val="baseline"/>
        </w:rPr>
        <w:t> </w:t>
      </w:r>
      <w:r>
        <w:rPr>
          <w:vertAlign w:val="baseline"/>
        </w:rPr>
        <w:t>service</w:t>
      </w:r>
      <w:r>
        <w:rPr>
          <w:spacing w:val="-5"/>
          <w:vertAlign w:val="baseline"/>
        </w:rPr>
        <w:t> </w:t>
      </w:r>
      <w:r>
        <w:rPr>
          <w:vertAlign w:val="baseline"/>
        </w:rPr>
        <w:t>areas)</w:t>
      </w:r>
      <w:r>
        <w:rPr>
          <w:spacing w:val="-6"/>
          <w:vertAlign w:val="baseline"/>
        </w:rPr>
        <w:t> </w:t>
      </w:r>
      <w:r>
        <w:rPr>
          <w:vertAlign w:val="baseline"/>
        </w:rPr>
        <w:t>was</w:t>
      </w:r>
      <w:r>
        <w:rPr>
          <w:spacing w:val="-5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-2"/>
          <w:vertAlign w:val="baseline"/>
        </w:rPr>
        <w:t> </w:t>
      </w:r>
      <w:r>
        <w:rPr>
          <w:vertAlign w:val="baseline"/>
        </w:rPr>
        <w:t>with</w:t>
      </w:r>
      <w:r>
        <w:rPr>
          <w:spacing w:val="-3"/>
          <w:vertAlign w:val="baseline"/>
        </w:rPr>
        <w:t> </w:t>
      </w:r>
      <w:r>
        <w:rPr>
          <w:vertAlign w:val="baseline"/>
        </w:rPr>
        <w:t>higher</w:t>
      </w:r>
      <w:r>
        <w:rPr>
          <w:spacing w:val="-4"/>
          <w:vertAlign w:val="baseline"/>
        </w:rPr>
        <w:t> </w:t>
      </w:r>
      <w:r>
        <w:rPr>
          <w:vertAlign w:val="baseline"/>
        </w:rPr>
        <w:t>prices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Massachusetts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healthcare</w:t>
      </w:r>
      <w:r>
        <w:rPr>
          <w:spacing w:val="-4"/>
          <w:vertAlign w:val="baseline"/>
        </w:rPr>
        <w:t> </w:t>
      </w:r>
      <w:r>
        <w:rPr>
          <w:vertAlign w:val="baseline"/>
        </w:rPr>
        <w:t>markets</w:t>
      </w:r>
      <w:r>
        <w:rPr>
          <w:spacing w:val="-57"/>
          <w:vertAlign w:val="baseline"/>
        </w:rPr>
        <w:t> </w:t>
      </w:r>
      <w:r>
        <w:rPr>
          <w:vertAlign w:val="baseline"/>
        </w:rPr>
        <w:t>with less competition and greater market concentration tend to have higher prices.</w:t>
      </w:r>
      <w:r>
        <w:rPr>
          <w:vertAlign w:val="superscript"/>
        </w:rPr>
        <w:t>mm</w:t>
      </w:r>
      <w:r>
        <w:rPr>
          <w:vertAlign w:val="baseline"/>
        </w:rPr>
        <w:t> A report from</w:t>
      </w:r>
      <w:r>
        <w:rPr>
          <w:spacing w:val="-57"/>
          <w:vertAlign w:val="baseline"/>
        </w:rPr>
        <w:t> </w:t>
      </w:r>
      <w:r>
        <w:rPr>
          <w:vertAlign w:val="baseline"/>
        </w:rPr>
        <w:t>the Massachusetts Association of Health Plans (MAHP) indicated that provider price, and not</w:t>
      </w:r>
      <w:r>
        <w:rPr>
          <w:spacing w:val="1"/>
          <w:vertAlign w:val="baseline"/>
        </w:rPr>
        <w:t> </w:t>
      </w:r>
      <w:r>
        <w:rPr>
          <w:vertAlign w:val="baseline"/>
        </w:rPr>
        <w:t>utilization, was the bigger health care cost driver in Massachusetts; and that provider consolidation,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creates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market leverage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leading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higher prices.</w:t>
      </w:r>
      <w:r>
        <w:rPr>
          <w:w w:val="95"/>
          <w:vertAlign w:val="superscript"/>
        </w:rPr>
        <w:t>nn,46</w:t>
      </w:r>
      <w:r>
        <w:rPr>
          <w:w w:val="95"/>
          <w:vertAlign w:val="baseline"/>
        </w:rPr>
        <w:t> The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report also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stated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that a greater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share of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public-payer</w:t>
      </w:r>
      <w:r>
        <w:rPr>
          <w:spacing w:val="-2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-2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-3"/>
          <w:vertAlign w:val="baseline"/>
        </w:rPr>
        <w:t> </w:t>
      </w:r>
      <w:r>
        <w:rPr>
          <w:vertAlign w:val="baseline"/>
        </w:rPr>
        <w:t>with lower commercial</w:t>
      </w:r>
      <w:r>
        <w:rPr>
          <w:spacing w:val="-1"/>
          <w:vertAlign w:val="baseline"/>
        </w:rPr>
        <w:t> </w:t>
      </w:r>
      <w:r>
        <w:rPr>
          <w:vertAlign w:val="baseline"/>
        </w:rPr>
        <w:t>prices.</w:t>
      </w:r>
    </w:p>
    <w:p>
      <w:pPr>
        <w:pStyle w:val="BodyText"/>
        <w:spacing w:line="117" w:lineRule="auto" w:before="190"/>
        <w:ind w:left="180"/>
      </w:pPr>
      <w:r>
        <w:rPr/>
        <w:t>Staff finds that the Applicant and its community hospitals lower relative price (RP), existing</w:t>
      </w:r>
      <w:r>
        <w:rPr>
          <w:spacing w:val="1"/>
        </w:rPr>
        <w:t> </w:t>
      </w:r>
      <w:r>
        <w:rPr/>
        <w:t>contracting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HHCS,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various</w:t>
      </w:r>
      <w:r>
        <w:rPr>
          <w:spacing w:val="-3"/>
        </w:rPr>
        <w:t> </w:t>
      </w:r>
      <w:r>
        <w:rPr/>
        <w:t>initiatives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contribute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reduction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TME,</w:t>
      </w:r>
      <w:r>
        <w:rPr>
          <w:spacing w:val="-2"/>
        </w:rPr>
        <w:t> </w:t>
      </w:r>
      <w:r>
        <w:rPr/>
        <w:t>including</w:t>
      </w:r>
      <w:r>
        <w:rPr>
          <w:spacing w:val="-57"/>
        </w:rPr>
        <w:t> </w:t>
      </w:r>
      <w:r>
        <w:rPr/>
        <w:t>efforts to keep care local, reduce the likelihood that the Proposed Project will have a materially</w:t>
      </w:r>
      <w:r>
        <w:rPr>
          <w:spacing w:val="1"/>
        </w:rPr>
        <w:t> </w:t>
      </w:r>
      <w:r>
        <w:rPr/>
        <w:t>negative impact on prices and other measures of healthcare spending. Many patients seek care at</w:t>
      </w:r>
      <w:r>
        <w:rPr>
          <w:spacing w:val="1"/>
        </w:rPr>
        <w:t> </w:t>
      </w:r>
      <w:r>
        <w:rPr/>
        <w:t>AMCs and teaching hospitals (TH’s) for care that could be provided in the community and when</w:t>
      </w:r>
      <w:r>
        <w:rPr>
          <w:spacing w:val="1"/>
        </w:rPr>
        <w:t> </w:t>
      </w:r>
      <w:r>
        <w:rPr/>
        <w:t>patients</w:t>
      </w:r>
      <w:r>
        <w:rPr>
          <w:spacing w:val="-1"/>
        </w:rPr>
        <w:t> </w:t>
      </w:r>
      <w:r>
        <w:rPr/>
        <w:t>travel</w:t>
      </w:r>
      <w:r>
        <w:rPr>
          <w:spacing w:val="-1"/>
        </w:rPr>
        <w:t> </w:t>
      </w:r>
      <w:r>
        <w:rPr/>
        <w:t>outside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larger,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expensive</w:t>
      </w:r>
      <w:r>
        <w:rPr>
          <w:spacing w:val="-1"/>
        </w:rPr>
        <w:t> </w:t>
      </w:r>
      <w:r>
        <w:rPr/>
        <w:t>systems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care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can</w:t>
      </w:r>
    </w:p>
    <w:p>
      <w:pPr>
        <w:pStyle w:val="BodyText"/>
        <w:spacing w:before="9"/>
        <w:rPr>
          <w:sz w:val="16"/>
        </w:rPr>
      </w:pPr>
      <w:r>
        <w:rPr/>
        <w:pict>
          <v:rect style="position:absolute;margin-left:72.024002pt;margin-top:20.09123pt;width:144.020pt;height:.72pt;mso-position-horizontal-relative:page;mso-position-vertical-relative:paragraph;z-index:-15717888;mso-wrap-distance-left:0;mso-wrap-distance-right:0" id="docshape32" filled="true" fillcolor="#000000" stroked="false">
            <v:fill type="solid"/>
            <w10:wrap type="topAndBottom"/>
          </v:rect>
        </w:pict>
      </w:r>
    </w:p>
    <w:p>
      <w:pPr>
        <w:spacing w:line="219" w:lineRule="exact" w:before="102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45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In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2016,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HealthAlliance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Hospital and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Clinton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Hospital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merged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are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currently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under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one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license.</w:t>
      </w:r>
    </w:p>
    <w:p>
      <w:pPr>
        <w:spacing w:before="0"/>
        <w:ind w:left="180" w:right="175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46 </w:t>
      </w:r>
      <w:r>
        <w:rPr>
          <w:rFonts w:ascii="Calibri"/>
          <w:sz w:val="18"/>
        </w:rPr>
        <w:t>Common findings identified from nine reports examining health care cost and quality that were published between 2016 and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2019 by three leading state agencies in Massachusetts: CHIA, the HPC, and the AGO. A common finding is defined as one that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was mentioned in at least two reports. Most of the reports focus on the commercial market, particularly of the top three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insurers.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920" w:bottom="1240" w:left="1260" w:right="1320"/>
        </w:sectPr>
      </w:pPr>
    </w:p>
    <w:p>
      <w:pPr>
        <w:pStyle w:val="BodyText"/>
        <w:spacing w:line="117" w:lineRule="auto" w:before="87"/>
        <w:ind w:left="180" w:right="131"/>
      </w:pPr>
      <w:r>
        <w:rPr/>
        <w:t>result in higher TME. Maintaining appropriate care in the community setting can help to reduce the</w:t>
      </w:r>
      <w:r>
        <w:rPr>
          <w:spacing w:val="1"/>
        </w:rPr>
        <w:t> </w:t>
      </w:r>
      <w:r>
        <w:rPr/>
        <w:t>use of higher-cost facilities, without compromising quality. Table 8 presents UMMHC community</w:t>
      </w:r>
      <w:r>
        <w:rPr>
          <w:spacing w:val="1"/>
        </w:rPr>
        <w:t> </w:t>
      </w:r>
      <w:r>
        <w:rPr/>
        <w:t>hospitals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HMH</w:t>
      </w:r>
      <w:r>
        <w:rPr>
          <w:spacing w:val="-6"/>
        </w:rPr>
        <w:t> </w:t>
      </w:r>
      <w:r>
        <w:rPr/>
        <w:t>inpatient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outpatient</w:t>
      </w:r>
      <w:r>
        <w:rPr>
          <w:spacing w:val="-5"/>
        </w:rPr>
        <w:t> </w:t>
      </w:r>
      <w:r>
        <w:rPr/>
        <w:t>relative</w:t>
      </w:r>
      <w:r>
        <w:rPr>
          <w:spacing w:val="-7"/>
        </w:rPr>
        <w:t> </w:t>
      </w:r>
      <w:r>
        <w:rPr/>
        <w:t>prices</w:t>
      </w:r>
      <w:r>
        <w:rPr>
          <w:spacing w:val="-5"/>
        </w:rPr>
        <w:t> </w:t>
      </w:r>
      <w:r>
        <w:rPr/>
        <w:t>for</w:t>
      </w:r>
      <w:r>
        <w:rPr>
          <w:spacing w:val="-8"/>
        </w:rPr>
        <w:t> </w:t>
      </w:r>
      <w:r>
        <w:rPr/>
        <w:t>their</w:t>
      </w:r>
      <w:r>
        <w:rPr>
          <w:spacing w:val="-7"/>
        </w:rPr>
        <w:t> </w:t>
      </w:r>
      <w:r>
        <w:rPr/>
        <w:t>top</w:t>
      </w:r>
      <w:r>
        <w:rPr>
          <w:spacing w:val="-7"/>
        </w:rPr>
        <w:t> </w:t>
      </w:r>
      <w:r>
        <w:rPr/>
        <w:t>commercial</w:t>
      </w:r>
      <w:r>
        <w:rPr>
          <w:spacing w:val="-5"/>
        </w:rPr>
        <w:t> </w:t>
      </w:r>
      <w:r>
        <w:rPr/>
        <w:t>payers.</w:t>
      </w:r>
      <w:r>
        <w:rPr>
          <w:vertAlign w:val="superscript"/>
        </w:rPr>
        <w:t>47,oo</w:t>
      </w:r>
      <w:r>
        <w:rPr>
          <w:spacing w:val="-6"/>
          <w:vertAlign w:val="baseline"/>
        </w:rPr>
        <w:t> </w:t>
      </w:r>
      <w:r>
        <w:rPr>
          <w:vertAlign w:val="baseline"/>
        </w:rPr>
        <w:t>Staff</w:t>
      </w:r>
      <w:r>
        <w:rPr>
          <w:spacing w:val="1"/>
          <w:vertAlign w:val="baseline"/>
        </w:rPr>
        <w:t> </w:t>
      </w:r>
      <w:r>
        <w:rPr>
          <w:vertAlign w:val="baseline"/>
        </w:rPr>
        <w:t>note that Fallon plans to shift away from commercial insurance products and focus on government-</w:t>
      </w:r>
      <w:r>
        <w:rPr>
          <w:spacing w:val="-57"/>
          <w:vertAlign w:val="baseline"/>
        </w:rPr>
        <w:t> </w:t>
      </w:r>
      <w:r>
        <w:rPr>
          <w:vertAlign w:val="baseline"/>
        </w:rPr>
        <w:t>sponsored health insurance programs.</w:t>
      </w:r>
      <w:r>
        <w:rPr>
          <w:vertAlign w:val="superscript"/>
        </w:rPr>
        <w:t>pp</w:t>
      </w:r>
      <w:r>
        <w:rPr>
          <w:vertAlign w:val="baseline"/>
        </w:rPr>
        <w:t> The relative price (RP) measure compares prices paid to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 providers within a payer’s network, and shows variation by comparing provider prices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 average price paid in the network. A relative price of 1.0 represents each payer network’s average</w:t>
      </w:r>
      <w:r>
        <w:rPr>
          <w:spacing w:val="-58"/>
          <w:vertAlign w:val="baseline"/>
        </w:rPr>
        <w:t> </w:t>
      </w:r>
      <w:r>
        <w:rPr>
          <w:vertAlign w:val="baseline"/>
        </w:rPr>
        <w:t>price across inpatient, outpatient, or physician services. A relative price of 1.10 means that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provider’s price level is 10% more than the average inpatient, outpatient, or physician price in a</w:t>
      </w:r>
      <w:r>
        <w:rPr>
          <w:spacing w:val="1"/>
          <w:vertAlign w:val="baseline"/>
        </w:rPr>
        <w:t> </w:t>
      </w:r>
      <w:r>
        <w:rPr>
          <w:vertAlign w:val="baseline"/>
        </w:rPr>
        <w:t>payer’s network.</w:t>
      </w:r>
    </w:p>
    <w:p>
      <w:pPr>
        <w:pStyle w:val="Heading3"/>
        <w:spacing w:line="529" w:lineRule="exact"/>
      </w:pPr>
      <w:r>
        <w:rPr>
          <w:color w:val="5F76B4"/>
        </w:rPr>
        <w:t>Table</w:t>
      </w:r>
      <w:r>
        <w:rPr>
          <w:color w:val="5F76B4"/>
          <w:spacing w:val="-2"/>
        </w:rPr>
        <w:t> </w:t>
      </w:r>
      <w:r>
        <w:rPr>
          <w:color w:val="5F76B4"/>
        </w:rPr>
        <w:t>8:</w:t>
      </w:r>
      <w:r>
        <w:rPr>
          <w:color w:val="5F76B4"/>
          <w:spacing w:val="-1"/>
        </w:rPr>
        <w:t> </w:t>
      </w:r>
      <w:r>
        <w:rPr>
          <w:color w:val="5F76B4"/>
        </w:rPr>
        <w:t>Relative</w:t>
      </w:r>
      <w:r>
        <w:rPr>
          <w:color w:val="5F76B4"/>
          <w:spacing w:val="-1"/>
        </w:rPr>
        <w:t> </w:t>
      </w:r>
      <w:r>
        <w:rPr>
          <w:color w:val="5F76B4"/>
        </w:rPr>
        <w:t>Price,</w:t>
      </w:r>
      <w:r>
        <w:rPr>
          <w:color w:val="5F76B4"/>
          <w:spacing w:val="-3"/>
        </w:rPr>
        <w:t> </w:t>
      </w:r>
      <w:r>
        <w:rPr>
          <w:color w:val="5F76B4"/>
        </w:rPr>
        <w:t>CY2019</w:t>
      </w:r>
    </w:p>
    <w:p>
      <w:pPr>
        <w:pStyle w:val="BodyText"/>
        <w:spacing w:before="18"/>
        <w:rPr>
          <w:b/>
          <w:sz w:val="5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4"/>
        <w:gridCol w:w="638"/>
        <w:gridCol w:w="693"/>
        <w:gridCol w:w="619"/>
        <w:gridCol w:w="714"/>
        <w:gridCol w:w="649"/>
        <w:gridCol w:w="692"/>
        <w:gridCol w:w="618"/>
        <w:gridCol w:w="711"/>
        <w:gridCol w:w="651"/>
        <w:gridCol w:w="692"/>
        <w:gridCol w:w="671"/>
        <w:gridCol w:w="704"/>
      </w:tblGrid>
      <w:tr>
        <w:trPr>
          <w:trHeight w:val="203" w:hRule="atLeast"/>
        </w:trPr>
        <w:tc>
          <w:tcPr>
            <w:tcW w:w="12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64" w:type="dxa"/>
            <w:gridSpan w:val="4"/>
            <w:shd w:val="clear" w:color="auto" w:fill="CFDCEF"/>
          </w:tcPr>
          <w:p>
            <w:pPr>
              <w:pStyle w:val="TableParagraph"/>
              <w:spacing w:line="184" w:lineRule="exact"/>
              <w:ind w:left="879" w:right="8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Harrington</w:t>
            </w:r>
          </w:p>
        </w:tc>
        <w:tc>
          <w:tcPr>
            <w:tcW w:w="2670" w:type="dxa"/>
            <w:gridSpan w:val="4"/>
            <w:shd w:val="clear" w:color="auto" w:fill="CFDCEF"/>
          </w:tcPr>
          <w:p>
            <w:pPr>
              <w:pStyle w:val="TableParagraph"/>
              <w:spacing w:line="184" w:lineRule="exact"/>
              <w:ind w:left="835"/>
              <w:rPr>
                <w:b/>
                <w:sz w:val="18"/>
              </w:rPr>
            </w:pPr>
            <w:r>
              <w:rPr>
                <w:b/>
                <w:sz w:val="18"/>
              </w:rPr>
              <w:t>Marlborough</w:t>
            </w:r>
          </w:p>
        </w:tc>
        <w:tc>
          <w:tcPr>
            <w:tcW w:w="2718" w:type="dxa"/>
            <w:gridSpan w:val="4"/>
            <w:shd w:val="clear" w:color="auto" w:fill="CFDCEF"/>
          </w:tcPr>
          <w:p>
            <w:pPr>
              <w:pStyle w:val="TableParagraph"/>
              <w:spacing w:line="184" w:lineRule="exact"/>
              <w:ind w:left="484"/>
              <w:rPr>
                <w:b/>
                <w:sz w:val="18"/>
              </w:rPr>
            </w:pPr>
            <w:r>
              <w:rPr>
                <w:b/>
                <w:sz w:val="18"/>
              </w:rPr>
              <w:t>HealthAlliance-Clinton</w:t>
            </w:r>
          </w:p>
        </w:tc>
      </w:tr>
      <w:tr>
        <w:trPr>
          <w:trHeight w:val="201" w:hRule="atLeast"/>
        </w:trPr>
        <w:tc>
          <w:tcPr>
            <w:tcW w:w="12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spacing w:line="181" w:lineRule="exact"/>
              <w:ind w:left="87" w:right="78"/>
              <w:jc w:val="center"/>
              <w:rPr>
                <w:sz w:val="18"/>
              </w:rPr>
            </w:pPr>
            <w:r>
              <w:rPr>
                <w:sz w:val="18"/>
              </w:rPr>
              <w:t>BCBS</w:t>
            </w:r>
          </w:p>
        </w:tc>
        <w:tc>
          <w:tcPr>
            <w:tcW w:w="693" w:type="dxa"/>
          </w:tcPr>
          <w:p>
            <w:pPr>
              <w:pStyle w:val="TableParagraph"/>
              <w:spacing w:line="181" w:lineRule="exact"/>
              <w:ind w:left="104" w:right="98"/>
              <w:jc w:val="center"/>
              <w:rPr>
                <w:sz w:val="18"/>
              </w:rPr>
            </w:pPr>
            <w:r>
              <w:rPr>
                <w:sz w:val="18"/>
              </w:rPr>
              <w:t>Fallon</w:t>
            </w:r>
          </w:p>
        </w:tc>
        <w:tc>
          <w:tcPr>
            <w:tcW w:w="619" w:type="dxa"/>
          </w:tcPr>
          <w:p>
            <w:pPr>
              <w:pStyle w:val="TableParagraph"/>
              <w:spacing w:line="181" w:lineRule="exact"/>
              <w:ind w:left="123"/>
              <w:rPr>
                <w:sz w:val="18"/>
              </w:rPr>
            </w:pPr>
            <w:r>
              <w:rPr>
                <w:sz w:val="18"/>
              </w:rPr>
              <w:t>Tufts</w:t>
            </w:r>
          </w:p>
        </w:tc>
        <w:tc>
          <w:tcPr>
            <w:tcW w:w="714" w:type="dxa"/>
          </w:tcPr>
          <w:p>
            <w:pPr>
              <w:pStyle w:val="TableParagraph"/>
              <w:spacing w:line="181" w:lineRule="exact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HPHC</w:t>
            </w:r>
          </w:p>
        </w:tc>
        <w:tc>
          <w:tcPr>
            <w:tcW w:w="649" w:type="dxa"/>
          </w:tcPr>
          <w:p>
            <w:pPr>
              <w:pStyle w:val="TableParagraph"/>
              <w:spacing w:line="181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BCBS</w:t>
            </w:r>
          </w:p>
        </w:tc>
        <w:tc>
          <w:tcPr>
            <w:tcW w:w="692" w:type="dxa"/>
          </w:tcPr>
          <w:p>
            <w:pPr>
              <w:pStyle w:val="TableParagraph"/>
              <w:spacing w:line="181" w:lineRule="exact"/>
              <w:ind w:left="101" w:right="86"/>
              <w:jc w:val="center"/>
              <w:rPr>
                <w:sz w:val="18"/>
              </w:rPr>
            </w:pPr>
            <w:r>
              <w:rPr>
                <w:sz w:val="18"/>
              </w:rPr>
              <w:t>Fallon</w:t>
            </w:r>
          </w:p>
        </w:tc>
        <w:tc>
          <w:tcPr>
            <w:tcW w:w="618" w:type="dxa"/>
          </w:tcPr>
          <w:p>
            <w:pPr>
              <w:pStyle w:val="TableParagraph"/>
              <w:spacing w:line="181" w:lineRule="exact"/>
              <w:ind w:right="84"/>
              <w:jc w:val="center"/>
              <w:rPr>
                <w:sz w:val="18"/>
              </w:rPr>
            </w:pPr>
            <w:r>
              <w:rPr>
                <w:sz w:val="18"/>
              </w:rPr>
              <w:t>Tufts</w:t>
            </w:r>
          </w:p>
        </w:tc>
        <w:tc>
          <w:tcPr>
            <w:tcW w:w="711" w:type="dxa"/>
          </w:tcPr>
          <w:p>
            <w:pPr>
              <w:pStyle w:val="TableParagraph"/>
              <w:spacing w:line="181" w:lineRule="exact"/>
              <w:ind w:left="97" w:right="74"/>
              <w:jc w:val="center"/>
              <w:rPr>
                <w:sz w:val="18"/>
              </w:rPr>
            </w:pPr>
            <w:r>
              <w:rPr>
                <w:sz w:val="18"/>
              </w:rPr>
              <w:t>HPHC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left="102" w:right="77"/>
              <w:jc w:val="center"/>
              <w:rPr>
                <w:sz w:val="18"/>
              </w:rPr>
            </w:pPr>
            <w:r>
              <w:rPr>
                <w:sz w:val="18"/>
              </w:rPr>
              <w:t>BCBS</w:t>
            </w:r>
          </w:p>
        </w:tc>
        <w:tc>
          <w:tcPr>
            <w:tcW w:w="692" w:type="dxa"/>
          </w:tcPr>
          <w:p>
            <w:pPr>
              <w:pStyle w:val="TableParagraph"/>
              <w:spacing w:line="181" w:lineRule="exact"/>
              <w:ind w:left="108" w:right="79"/>
              <w:jc w:val="center"/>
              <w:rPr>
                <w:sz w:val="18"/>
              </w:rPr>
            </w:pPr>
            <w:r>
              <w:rPr>
                <w:sz w:val="18"/>
              </w:rPr>
              <w:t>Fallon</w:t>
            </w:r>
          </w:p>
        </w:tc>
        <w:tc>
          <w:tcPr>
            <w:tcW w:w="671" w:type="dxa"/>
          </w:tcPr>
          <w:p>
            <w:pPr>
              <w:pStyle w:val="TableParagraph"/>
              <w:spacing w:line="181" w:lineRule="exact"/>
              <w:ind w:left="140" w:right="104"/>
              <w:jc w:val="center"/>
              <w:rPr>
                <w:sz w:val="18"/>
              </w:rPr>
            </w:pPr>
            <w:r>
              <w:rPr>
                <w:sz w:val="18"/>
              </w:rPr>
              <w:t>Tufts</w:t>
            </w:r>
          </w:p>
        </w:tc>
        <w:tc>
          <w:tcPr>
            <w:tcW w:w="704" w:type="dxa"/>
          </w:tcPr>
          <w:p>
            <w:pPr>
              <w:pStyle w:val="TableParagraph"/>
              <w:spacing w:line="181" w:lineRule="exact"/>
              <w:ind w:left="101" w:right="63"/>
              <w:jc w:val="center"/>
              <w:rPr>
                <w:sz w:val="18"/>
              </w:rPr>
            </w:pPr>
            <w:r>
              <w:rPr>
                <w:sz w:val="18"/>
              </w:rPr>
              <w:t>HPHC</w:t>
            </w:r>
          </w:p>
        </w:tc>
      </w:tr>
      <w:tr>
        <w:trPr>
          <w:trHeight w:val="203" w:hRule="atLeast"/>
        </w:trPr>
        <w:tc>
          <w:tcPr>
            <w:tcW w:w="1284" w:type="dxa"/>
          </w:tcPr>
          <w:p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Inpatient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RP</w:t>
            </w:r>
          </w:p>
        </w:tc>
        <w:tc>
          <w:tcPr>
            <w:tcW w:w="638" w:type="dxa"/>
          </w:tcPr>
          <w:p>
            <w:pPr>
              <w:pStyle w:val="TableParagraph"/>
              <w:spacing w:line="184" w:lineRule="exact"/>
              <w:ind w:left="86" w:right="78"/>
              <w:jc w:val="center"/>
              <w:rPr>
                <w:sz w:val="18"/>
              </w:rPr>
            </w:pPr>
            <w:r>
              <w:rPr>
                <w:sz w:val="18"/>
              </w:rPr>
              <w:t>0.79</w:t>
            </w:r>
          </w:p>
        </w:tc>
        <w:tc>
          <w:tcPr>
            <w:tcW w:w="693" w:type="dxa"/>
          </w:tcPr>
          <w:p>
            <w:pPr>
              <w:pStyle w:val="TableParagraph"/>
              <w:spacing w:line="184" w:lineRule="exact"/>
              <w:ind w:left="104" w:right="98"/>
              <w:jc w:val="center"/>
              <w:rPr>
                <w:sz w:val="18"/>
              </w:rPr>
            </w:pPr>
            <w:r>
              <w:rPr>
                <w:sz w:val="18"/>
              </w:rPr>
              <w:t>0.66</w:t>
            </w:r>
          </w:p>
        </w:tc>
        <w:tc>
          <w:tcPr>
            <w:tcW w:w="619" w:type="dxa"/>
          </w:tcPr>
          <w:p>
            <w:pPr>
              <w:pStyle w:val="TableParagraph"/>
              <w:spacing w:line="184" w:lineRule="exact"/>
              <w:ind w:left="164"/>
              <w:rPr>
                <w:sz w:val="18"/>
              </w:rPr>
            </w:pPr>
            <w:r>
              <w:rPr>
                <w:sz w:val="18"/>
              </w:rPr>
              <w:t>0.63</w:t>
            </w:r>
          </w:p>
        </w:tc>
        <w:tc>
          <w:tcPr>
            <w:tcW w:w="714" w:type="dxa"/>
          </w:tcPr>
          <w:p>
            <w:pPr>
              <w:pStyle w:val="TableParagraph"/>
              <w:spacing w:line="184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649" w:type="dxa"/>
          </w:tcPr>
          <w:p>
            <w:pPr>
              <w:pStyle w:val="TableParagraph"/>
              <w:spacing w:line="184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0.86</w:t>
            </w:r>
          </w:p>
        </w:tc>
        <w:tc>
          <w:tcPr>
            <w:tcW w:w="692" w:type="dxa"/>
          </w:tcPr>
          <w:p>
            <w:pPr>
              <w:pStyle w:val="TableParagraph"/>
              <w:spacing w:line="184" w:lineRule="exact"/>
              <w:ind w:left="101" w:right="86"/>
              <w:jc w:val="center"/>
              <w:rPr>
                <w:sz w:val="18"/>
              </w:rPr>
            </w:pPr>
            <w:r>
              <w:rPr>
                <w:sz w:val="18"/>
              </w:rPr>
              <w:t>0.78</w:t>
            </w:r>
          </w:p>
        </w:tc>
        <w:tc>
          <w:tcPr>
            <w:tcW w:w="618" w:type="dxa"/>
          </w:tcPr>
          <w:p>
            <w:pPr>
              <w:pStyle w:val="TableParagraph"/>
              <w:spacing w:line="184" w:lineRule="exact"/>
              <w:ind w:left="105" w:right="84"/>
              <w:jc w:val="center"/>
              <w:rPr>
                <w:sz w:val="18"/>
              </w:rPr>
            </w:pPr>
            <w:r>
              <w:rPr>
                <w:sz w:val="18"/>
              </w:rPr>
              <w:t>0.73</w:t>
            </w:r>
          </w:p>
        </w:tc>
        <w:tc>
          <w:tcPr>
            <w:tcW w:w="711" w:type="dxa"/>
          </w:tcPr>
          <w:p>
            <w:pPr>
              <w:pStyle w:val="TableParagraph"/>
              <w:spacing w:line="184" w:lineRule="exact"/>
              <w:ind w:left="96" w:right="74"/>
              <w:jc w:val="center"/>
              <w:rPr>
                <w:sz w:val="18"/>
              </w:rPr>
            </w:pPr>
            <w:r>
              <w:rPr>
                <w:sz w:val="18"/>
              </w:rPr>
              <w:t>0.63</w:t>
            </w:r>
          </w:p>
        </w:tc>
        <w:tc>
          <w:tcPr>
            <w:tcW w:w="651" w:type="dxa"/>
          </w:tcPr>
          <w:p>
            <w:pPr>
              <w:pStyle w:val="TableParagraph"/>
              <w:spacing w:line="184" w:lineRule="exact"/>
              <w:ind w:left="100" w:right="77"/>
              <w:jc w:val="center"/>
              <w:rPr>
                <w:sz w:val="18"/>
              </w:rPr>
            </w:pPr>
            <w:r>
              <w:rPr>
                <w:sz w:val="18"/>
              </w:rPr>
              <w:t>0.84</w:t>
            </w:r>
          </w:p>
        </w:tc>
        <w:tc>
          <w:tcPr>
            <w:tcW w:w="692" w:type="dxa"/>
          </w:tcPr>
          <w:p>
            <w:pPr>
              <w:pStyle w:val="TableParagraph"/>
              <w:spacing w:line="184" w:lineRule="exact"/>
              <w:ind w:left="108" w:right="79"/>
              <w:jc w:val="center"/>
              <w:rPr>
                <w:sz w:val="18"/>
              </w:rPr>
            </w:pPr>
            <w:r>
              <w:rPr>
                <w:sz w:val="18"/>
              </w:rPr>
              <w:t>0.94</w:t>
            </w:r>
          </w:p>
        </w:tc>
        <w:tc>
          <w:tcPr>
            <w:tcW w:w="671" w:type="dxa"/>
          </w:tcPr>
          <w:p>
            <w:pPr>
              <w:pStyle w:val="TableParagraph"/>
              <w:spacing w:line="184" w:lineRule="exact"/>
              <w:ind w:left="138" w:right="104"/>
              <w:jc w:val="center"/>
              <w:rPr>
                <w:sz w:val="18"/>
              </w:rPr>
            </w:pPr>
            <w:r>
              <w:rPr>
                <w:sz w:val="18"/>
              </w:rPr>
              <w:t>0.67</w:t>
            </w:r>
          </w:p>
        </w:tc>
        <w:tc>
          <w:tcPr>
            <w:tcW w:w="704" w:type="dxa"/>
          </w:tcPr>
          <w:p>
            <w:pPr>
              <w:pStyle w:val="TableParagraph"/>
              <w:spacing w:line="184" w:lineRule="exact"/>
              <w:ind w:left="101" w:right="63"/>
              <w:jc w:val="center"/>
              <w:rPr>
                <w:sz w:val="18"/>
              </w:rPr>
            </w:pPr>
            <w:r>
              <w:rPr>
                <w:sz w:val="18"/>
              </w:rPr>
              <w:t>0.68</w:t>
            </w:r>
          </w:p>
        </w:tc>
      </w:tr>
      <w:tr>
        <w:trPr>
          <w:trHeight w:val="201" w:hRule="atLeast"/>
        </w:trPr>
        <w:tc>
          <w:tcPr>
            <w:tcW w:w="1284" w:type="dxa"/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Outpatient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RP</w:t>
            </w:r>
          </w:p>
        </w:tc>
        <w:tc>
          <w:tcPr>
            <w:tcW w:w="638" w:type="dxa"/>
          </w:tcPr>
          <w:p>
            <w:pPr>
              <w:pStyle w:val="TableParagraph"/>
              <w:spacing w:line="181" w:lineRule="exact"/>
              <w:ind w:left="83" w:right="78"/>
              <w:jc w:val="center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  <w:tc>
          <w:tcPr>
            <w:tcW w:w="693" w:type="dxa"/>
          </w:tcPr>
          <w:p>
            <w:pPr>
              <w:pStyle w:val="TableParagraph"/>
              <w:spacing w:line="181" w:lineRule="exact"/>
              <w:ind w:left="104" w:right="98"/>
              <w:jc w:val="center"/>
              <w:rPr>
                <w:sz w:val="18"/>
              </w:rPr>
            </w:pPr>
            <w:r>
              <w:rPr>
                <w:sz w:val="18"/>
              </w:rPr>
              <w:t>0.81</w:t>
            </w:r>
          </w:p>
        </w:tc>
        <w:tc>
          <w:tcPr>
            <w:tcW w:w="619" w:type="dxa"/>
          </w:tcPr>
          <w:p>
            <w:pPr>
              <w:pStyle w:val="TableParagraph"/>
              <w:spacing w:line="181" w:lineRule="exact"/>
              <w:ind w:left="164"/>
              <w:rPr>
                <w:sz w:val="18"/>
              </w:rPr>
            </w:pPr>
            <w:r>
              <w:rPr>
                <w:sz w:val="18"/>
              </w:rPr>
              <w:t>1.06</w:t>
            </w:r>
          </w:p>
        </w:tc>
        <w:tc>
          <w:tcPr>
            <w:tcW w:w="714" w:type="dxa"/>
          </w:tcPr>
          <w:p>
            <w:pPr>
              <w:pStyle w:val="TableParagraph"/>
              <w:spacing w:line="181" w:lineRule="exact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0.82</w:t>
            </w:r>
          </w:p>
        </w:tc>
        <w:tc>
          <w:tcPr>
            <w:tcW w:w="649" w:type="dxa"/>
          </w:tcPr>
          <w:p>
            <w:pPr>
              <w:pStyle w:val="TableParagraph"/>
              <w:spacing w:line="181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0.76</w:t>
            </w:r>
          </w:p>
        </w:tc>
        <w:tc>
          <w:tcPr>
            <w:tcW w:w="692" w:type="dxa"/>
          </w:tcPr>
          <w:p>
            <w:pPr>
              <w:pStyle w:val="TableParagraph"/>
              <w:spacing w:line="181" w:lineRule="exact"/>
              <w:ind w:left="101" w:right="86"/>
              <w:jc w:val="center"/>
              <w:rPr>
                <w:sz w:val="18"/>
              </w:rPr>
            </w:pPr>
            <w:r>
              <w:rPr>
                <w:sz w:val="18"/>
              </w:rPr>
              <w:t>0.97</w:t>
            </w:r>
          </w:p>
        </w:tc>
        <w:tc>
          <w:tcPr>
            <w:tcW w:w="618" w:type="dxa"/>
          </w:tcPr>
          <w:p>
            <w:pPr>
              <w:pStyle w:val="TableParagraph"/>
              <w:spacing w:line="181" w:lineRule="exact"/>
              <w:ind w:left="105" w:right="84"/>
              <w:jc w:val="center"/>
              <w:rPr>
                <w:sz w:val="18"/>
              </w:rPr>
            </w:pPr>
            <w:r>
              <w:rPr>
                <w:sz w:val="18"/>
              </w:rPr>
              <w:t>0.74</w:t>
            </w:r>
          </w:p>
        </w:tc>
        <w:tc>
          <w:tcPr>
            <w:tcW w:w="711" w:type="dxa"/>
          </w:tcPr>
          <w:p>
            <w:pPr>
              <w:pStyle w:val="TableParagraph"/>
              <w:spacing w:line="181" w:lineRule="exact"/>
              <w:ind w:left="96" w:right="74"/>
              <w:jc w:val="center"/>
              <w:rPr>
                <w:sz w:val="18"/>
              </w:rPr>
            </w:pPr>
            <w:r>
              <w:rPr>
                <w:sz w:val="18"/>
              </w:rPr>
              <w:t>0.82</w:t>
            </w:r>
          </w:p>
        </w:tc>
        <w:tc>
          <w:tcPr>
            <w:tcW w:w="651" w:type="dxa"/>
          </w:tcPr>
          <w:p>
            <w:pPr>
              <w:pStyle w:val="TableParagraph"/>
              <w:spacing w:line="181" w:lineRule="exact"/>
              <w:ind w:left="100" w:right="77"/>
              <w:jc w:val="center"/>
              <w:rPr>
                <w:sz w:val="18"/>
              </w:rPr>
            </w:pPr>
            <w:r>
              <w:rPr>
                <w:sz w:val="18"/>
              </w:rPr>
              <w:t>0.75</w:t>
            </w:r>
          </w:p>
        </w:tc>
        <w:tc>
          <w:tcPr>
            <w:tcW w:w="692" w:type="dxa"/>
          </w:tcPr>
          <w:p>
            <w:pPr>
              <w:pStyle w:val="TableParagraph"/>
              <w:spacing w:line="181" w:lineRule="exact"/>
              <w:ind w:left="108" w:right="79"/>
              <w:jc w:val="center"/>
              <w:rPr>
                <w:sz w:val="18"/>
              </w:rPr>
            </w:pPr>
            <w:r>
              <w:rPr>
                <w:sz w:val="18"/>
              </w:rPr>
              <w:t>1.07</w:t>
            </w:r>
          </w:p>
        </w:tc>
        <w:tc>
          <w:tcPr>
            <w:tcW w:w="671" w:type="dxa"/>
          </w:tcPr>
          <w:p>
            <w:pPr>
              <w:pStyle w:val="TableParagraph"/>
              <w:spacing w:line="181" w:lineRule="exact"/>
              <w:ind w:left="138" w:right="104"/>
              <w:jc w:val="center"/>
              <w:rPr>
                <w:sz w:val="18"/>
              </w:rPr>
            </w:pPr>
            <w:r>
              <w:rPr>
                <w:sz w:val="18"/>
              </w:rPr>
              <w:t>0.71</w:t>
            </w:r>
          </w:p>
        </w:tc>
        <w:tc>
          <w:tcPr>
            <w:tcW w:w="704" w:type="dxa"/>
          </w:tcPr>
          <w:p>
            <w:pPr>
              <w:pStyle w:val="TableParagraph"/>
              <w:spacing w:line="181" w:lineRule="exact"/>
              <w:ind w:left="101" w:right="63"/>
              <w:jc w:val="center"/>
              <w:rPr>
                <w:sz w:val="18"/>
              </w:rPr>
            </w:pPr>
            <w:r>
              <w:rPr>
                <w:sz w:val="18"/>
              </w:rPr>
              <w:t>0.73</w:t>
            </w:r>
          </w:p>
        </w:tc>
      </w:tr>
    </w:tbl>
    <w:p>
      <w:pPr>
        <w:pStyle w:val="ListParagraph"/>
        <w:numPr>
          <w:ilvl w:val="0"/>
          <w:numId w:val="17"/>
        </w:numPr>
        <w:tabs>
          <w:tab w:pos="900" w:val="left" w:leader="none"/>
          <w:tab w:pos="901" w:val="left" w:leader="none"/>
        </w:tabs>
        <w:spacing w:line="117" w:lineRule="auto" w:before="0" w:after="0"/>
        <w:ind w:left="900" w:right="309" w:hanging="360"/>
        <w:jc w:val="left"/>
        <w:rPr>
          <w:sz w:val="18"/>
        </w:rPr>
      </w:pPr>
      <w:r>
        <w:rPr>
          <w:sz w:val="18"/>
        </w:rPr>
        <w:t>Abbreviations:</w:t>
      </w:r>
      <w:r>
        <w:rPr>
          <w:spacing w:val="-4"/>
          <w:sz w:val="18"/>
        </w:rPr>
        <w:t> </w:t>
      </w:r>
      <w:r>
        <w:rPr>
          <w:sz w:val="18"/>
        </w:rPr>
        <w:t>Blue</w:t>
      </w:r>
      <w:r>
        <w:rPr>
          <w:spacing w:val="-3"/>
          <w:sz w:val="18"/>
        </w:rPr>
        <w:t> </w:t>
      </w:r>
      <w:r>
        <w:rPr>
          <w:sz w:val="18"/>
        </w:rPr>
        <w:t>Cross</w:t>
      </w:r>
      <w:r>
        <w:rPr>
          <w:spacing w:val="-3"/>
          <w:sz w:val="18"/>
        </w:rPr>
        <w:t> </w:t>
      </w:r>
      <w:r>
        <w:rPr>
          <w:sz w:val="18"/>
        </w:rPr>
        <w:t>Blue</w:t>
      </w:r>
      <w:r>
        <w:rPr>
          <w:spacing w:val="-3"/>
          <w:sz w:val="18"/>
        </w:rPr>
        <w:t> </w:t>
      </w:r>
      <w:r>
        <w:rPr>
          <w:sz w:val="18"/>
        </w:rPr>
        <w:t>Shield</w:t>
      </w:r>
      <w:r>
        <w:rPr>
          <w:spacing w:val="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Massachusetts</w:t>
      </w:r>
      <w:r>
        <w:rPr>
          <w:spacing w:val="-2"/>
          <w:sz w:val="18"/>
        </w:rPr>
        <w:t> </w:t>
      </w:r>
      <w:r>
        <w:rPr>
          <w:sz w:val="18"/>
        </w:rPr>
        <w:t>(BCBS),</w:t>
      </w:r>
      <w:r>
        <w:rPr>
          <w:spacing w:val="-3"/>
          <w:sz w:val="18"/>
        </w:rPr>
        <w:t> </w:t>
      </w:r>
      <w:r>
        <w:rPr>
          <w:sz w:val="18"/>
        </w:rPr>
        <w:t>Harvard</w:t>
      </w:r>
      <w:r>
        <w:rPr>
          <w:spacing w:val="-1"/>
          <w:sz w:val="18"/>
        </w:rPr>
        <w:t> </w:t>
      </w:r>
      <w:r>
        <w:rPr>
          <w:sz w:val="18"/>
        </w:rPr>
        <w:t>Pilgrim</w:t>
      </w:r>
      <w:r>
        <w:rPr>
          <w:spacing w:val="-2"/>
          <w:sz w:val="18"/>
        </w:rPr>
        <w:t> </w:t>
      </w:r>
      <w:r>
        <w:rPr>
          <w:sz w:val="18"/>
        </w:rPr>
        <w:t>Health Care</w:t>
      </w:r>
      <w:r>
        <w:rPr>
          <w:spacing w:val="-5"/>
          <w:sz w:val="18"/>
        </w:rPr>
        <w:t> </w:t>
      </w:r>
      <w:r>
        <w:rPr>
          <w:sz w:val="18"/>
        </w:rPr>
        <w:t>(HPHC),</w:t>
      </w:r>
      <w:r>
        <w:rPr>
          <w:spacing w:val="-5"/>
          <w:sz w:val="18"/>
        </w:rPr>
        <w:t> </w:t>
      </w:r>
      <w:r>
        <w:rPr>
          <w:sz w:val="18"/>
        </w:rPr>
        <w:t>Tufts</w:t>
      </w:r>
      <w:r>
        <w:rPr>
          <w:spacing w:val="-3"/>
          <w:sz w:val="18"/>
        </w:rPr>
        <w:t> </w:t>
      </w:r>
      <w:r>
        <w:rPr>
          <w:sz w:val="18"/>
        </w:rPr>
        <w:t>Associated</w:t>
      </w:r>
      <w:r>
        <w:rPr>
          <w:spacing w:val="-42"/>
          <w:sz w:val="18"/>
        </w:rPr>
        <w:t> </w:t>
      </w:r>
      <w:r>
        <w:rPr>
          <w:sz w:val="18"/>
        </w:rPr>
        <w:t>Health</w:t>
      </w:r>
      <w:r>
        <w:rPr>
          <w:spacing w:val="-2"/>
          <w:sz w:val="18"/>
        </w:rPr>
        <w:t> </w:t>
      </w:r>
      <w:r>
        <w:rPr>
          <w:sz w:val="18"/>
        </w:rPr>
        <w:t>Maintenance</w:t>
      </w:r>
      <w:r>
        <w:rPr>
          <w:spacing w:val="-1"/>
          <w:sz w:val="18"/>
        </w:rPr>
        <w:t> </w:t>
      </w:r>
      <w:r>
        <w:rPr>
          <w:sz w:val="18"/>
        </w:rPr>
        <w:t>Organization,</w:t>
      </w:r>
      <w:r>
        <w:rPr>
          <w:spacing w:val="-2"/>
          <w:sz w:val="18"/>
        </w:rPr>
        <w:t> </w:t>
      </w:r>
      <w:r>
        <w:rPr>
          <w:sz w:val="18"/>
        </w:rPr>
        <w:t>Inc.</w:t>
      </w:r>
      <w:r>
        <w:rPr>
          <w:spacing w:val="-1"/>
          <w:sz w:val="18"/>
        </w:rPr>
        <w:t> </w:t>
      </w:r>
      <w:r>
        <w:rPr>
          <w:sz w:val="18"/>
        </w:rPr>
        <w:t>(Tufts),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1"/>
          <w:sz w:val="18"/>
        </w:rPr>
        <w:t> </w:t>
      </w:r>
      <w:r>
        <w:rPr>
          <w:sz w:val="18"/>
        </w:rPr>
        <w:t>Fallon</w:t>
      </w:r>
      <w:r>
        <w:rPr>
          <w:spacing w:val="-1"/>
          <w:sz w:val="18"/>
        </w:rPr>
        <w:t> </w:t>
      </w:r>
      <w:r>
        <w:rPr>
          <w:sz w:val="18"/>
        </w:rPr>
        <w:t>Community</w:t>
      </w:r>
      <w:r>
        <w:rPr>
          <w:spacing w:val="-2"/>
          <w:sz w:val="18"/>
        </w:rPr>
        <w:t> </w:t>
      </w:r>
      <w:r>
        <w:rPr>
          <w:sz w:val="18"/>
        </w:rPr>
        <w:t>Health</w:t>
      </w:r>
      <w:r>
        <w:rPr>
          <w:spacing w:val="-1"/>
          <w:sz w:val="18"/>
        </w:rPr>
        <w:t> </w:t>
      </w:r>
      <w:r>
        <w:rPr>
          <w:sz w:val="18"/>
        </w:rPr>
        <w:t>Plan</w:t>
      </w:r>
      <w:r>
        <w:rPr>
          <w:spacing w:val="-2"/>
          <w:sz w:val="18"/>
        </w:rPr>
        <w:t> </w:t>
      </w:r>
      <w:r>
        <w:rPr>
          <w:sz w:val="18"/>
        </w:rPr>
        <w:t>(Fallon).</w:t>
      </w:r>
    </w:p>
    <w:p>
      <w:pPr>
        <w:pStyle w:val="ListParagraph"/>
        <w:numPr>
          <w:ilvl w:val="0"/>
          <w:numId w:val="17"/>
        </w:numPr>
        <w:tabs>
          <w:tab w:pos="900" w:val="left" w:leader="none"/>
          <w:tab w:pos="901" w:val="left" w:leader="none"/>
        </w:tabs>
        <w:spacing w:line="202" w:lineRule="exact" w:before="0" w:after="0"/>
        <w:ind w:left="900" w:right="0" w:hanging="361"/>
        <w:jc w:val="left"/>
        <w:rPr>
          <w:sz w:val="18"/>
        </w:rPr>
      </w:pPr>
      <w:r>
        <w:rPr>
          <w:sz w:val="18"/>
        </w:rPr>
        <w:t>Insurance</w:t>
      </w:r>
      <w:r>
        <w:rPr>
          <w:spacing w:val="-4"/>
          <w:sz w:val="18"/>
        </w:rPr>
        <w:t> </w:t>
      </w:r>
      <w:r>
        <w:rPr>
          <w:sz w:val="18"/>
        </w:rPr>
        <w:t>Category:</w:t>
      </w:r>
      <w:r>
        <w:rPr>
          <w:spacing w:val="-2"/>
          <w:sz w:val="18"/>
        </w:rPr>
        <w:t> </w:t>
      </w:r>
      <w:r>
        <w:rPr>
          <w:sz w:val="18"/>
        </w:rPr>
        <w:t>Commercial</w:t>
      </w:r>
      <w:r>
        <w:rPr>
          <w:spacing w:val="-2"/>
          <w:sz w:val="18"/>
        </w:rPr>
        <w:t> </w:t>
      </w:r>
      <w:r>
        <w:rPr>
          <w:sz w:val="18"/>
        </w:rPr>
        <w:t>(self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fully</w:t>
      </w:r>
      <w:r>
        <w:rPr>
          <w:spacing w:val="-3"/>
          <w:sz w:val="18"/>
        </w:rPr>
        <w:t> </w:t>
      </w:r>
      <w:r>
        <w:rPr>
          <w:sz w:val="18"/>
        </w:rPr>
        <w:t>insured).</w:t>
      </w:r>
      <w:r>
        <w:rPr>
          <w:spacing w:val="-3"/>
          <w:sz w:val="18"/>
        </w:rPr>
        <w:t> </w:t>
      </w:r>
      <w:r>
        <w:rPr>
          <w:sz w:val="18"/>
        </w:rPr>
        <w:t>Product</w:t>
      </w:r>
      <w:r>
        <w:rPr>
          <w:spacing w:val="-2"/>
          <w:sz w:val="18"/>
        </w:rPr>
        <w:t> </w:t>
      </w:r>
      <w:r>
        <w:rPr>
          <w:sz w:val="18"/>
        </w:rPr>
        <w:t>Type: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Products.</w:t>
      </w:r>
    </w:p>
    <w:p>
      <w:pPr>
        <w:pStyle w:val="Heading1"/>
        <w:spacing w:line="450" w:lineRule="exact"/>
      </w:pPr>
      <w:bookmarkStart w:name="Factor 1 Summary  " w:id="26"/>
      <w:bookmarkEnd w:id="26"/>
      <w:r>
        <w:rPr>
          <w:b w:val="0"/>
        </w:rPr>
      </w:r>
      <w:r>
        <w:rPr>
          <w:color w:val="5F76B4"/>
        </w:rPr>
        <w:t>Factor</w:t>
      </w:r>
      <w:r>
        <w:rPr>
          <w:color w:val="5F76B4"/>
          <w:spacing w:val="-1"/>
        </w:rPr>
        <w:t> </w:t>
      </w:r>
      <w:r>
        <w:rPr>
          <w:color w:val="5F76B4"/>
        </w:rPr>
        <w:t>1</w:t>
      </w:r>
      <w:r>
        <w:rPr>
          <w:color w:val="5F76B4"/>
          <w:spacing w:val="-1"/>
        </w:rPr>
        <w:t> </w:t>
      </w:r>
      <w:r>
        <w:rPr>
          <w:color w:val="5F76B4"/>
        </w:rPr>
        <w:t>Summary</w:t>
      </w:r>
    </w:p>
    <w:p>
      <w:pPr>
        <w:pStyle w:val="BodyText"/>
        <w:spacing w:line="117" w:lineRule="auto" w:before="69"/>
        <w:ind w:left="180" w:right="140"/>
      </w:pP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result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analysis,</w:t>
      </w:r>
      <w:r>
        <w:rPr>
          <w:spacing w:val="-5"/>
        </w:rPr>
        <w:t> </w:t>
      </w:r>
      <w:r>
        <w:rPr/>
        <w:t>staff</w:t>
      </w:r>
      <w:r>
        <w:rPr>
          <w:spacing w:val="-3"/>
        </w:rPr>
        <w:t> </w:t>
      </w:r>
      <w:r>
        <w:rPr/>
        <w:t>finds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Conditions outlined below, the Applicant has demonstrated that the Proposed Transfer of</w:t>
      </w:r>
      <w:r>
        <w:rPr>
          <w:spacing w:val="1"/>
        </w:rPr>
        <w:t> </w:t>
      </w:r>
      <w:r>
        <w:rPr/>
        <w:t>Ownership has met Factors 1(a-f). Staff note that no comments were received on this application</w:t>
      </w:r>
      <w:r>
        <w:rPr>
          <w:spacing w:val="1"/>
        </w:rPr>
        <w:t> </w:t>
      </w:r>
      <w:r>
        <w:rPr/>
        <w:t>and no ten taxpayer groups (TTGs) formed in connection with this application. Staff recommends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Conditions,</w:t>
      </w:r>
      <w:r>
        <w:rPr>
          <w:spacing w:val="-3"/>
        </w:rPr>
        <w:t> </w:t>
      </w:r>
      <w:r>
        <w:rPr/>
        <w:t>fully</w:t>
      </w:r>
      <w:r>
        <w:rPr>
          <w:spacing w:val="-1"/>
        </w:rPr>
        <w:t> </w:t>
      </w:r>
      <w:r>
        <w:rPr/>
        <w:t>described under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at the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report:</w:t>
      </w:r>
    </w:p>
    <w:p>
      <w:pPr>
        <w:pStyle w:val="ListParagraph"/>
        <w:numPr>
          <w:ilvl w:val="0"/>
          <w:numId w:val="18"/>
        </w:numPr>
        <w:tabs>
          <w:tab w:pos="901" w:val="left" w:leader="none"/>
        </w:tabs>
        <w:spacing w:line="190" w:lineRule="exact" w:before="0" w:after="0"/>
        <w:ind w:left="900" w:right="0" w:hanging="361"/>
        <w:jc w:val="left"/>
        <w:rPr>
          <w:sz w:val="24"/>
        </w:rPr>
      </w:pPr>
      <w:r>
        <w:rPr>
          <w:sz w:val="24"/>
        </w:rPr>
        <w:t>Reporting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maintenance of</w:t>
      </w:r>
      <w:r>
        <w:rPr>
          <w:spacing w:val="-3"/>
          <w:sz w:val="24"/>
        </w:rPr>
        <w:t> </w:t>
      </w:r>
      <w:r>
        <w:rPr>
          <w:sz w:val="24"/>
        </w:rPr>
        <w:t>services at</w:t>
      </w:r>
      <w:r>
        <w:rPr>
          <w:spacing w:val="-2"/>
          <w:sz w:val="24"/>
        </w:rPr>
        <w:t> </w:t>
      </w:r>
      <w:r>
        <w:rPr>
          <w:sz w:val="24"/>
        </w:rPr>
        <w:t>HMH.</w:t>
      </w:r>
    </w:p>
    <w:p>
      <w:pPr>
        <w:pStyle w:val="ListParagraph"/>
        <w:numPr>
          <w:ilvl w:val="0"/>
          <w:numId w:val="18"/>
        </w:numPr>
        <w:tabs>
          <w:tab w:pos="901" w:val="left" w:leader="none"/>
        </w:tabs>
        <w:spacing w:line="412" w:lineRule="exact" w:before="0" w:after="0"/>
        <w:ind w:left="900" w:right="0" w:hanging="361"/>
        <w:jc w:val="left"/>
        <w:rPr>
          <w:sz w:val="24"/>
        </w:rPr>
      </w:pPr>
      <w:r>
        <w:rPr>
          <w:sz w:val="24"/>
        </w:rPr>
        <w:t>Reporting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measures</w:t>
      </w:r>
      <w:r>
        <w:rPr>
          <w:spacing w:val="-2"/>
          <w:sz w:val="24"/>
        </w:rPr>
        <w:t> </w:t>
      </w:r>
      <w:r>
        <w:rPr>
          <w:sz w:val="24"/>
        </w:rPr>
        <w:t>revised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Applicant’s</w:t>
      </w:r>
      <w:r>
        <w:rPr>
          <w:spacing w:val="-2"/>
          <w:sz w:val="24"/>
        </w:rPr>
        <w:t> </w:t>
      </w:r>
      <w:r>
        <w:rPr>
          <w:sz w:val="24"/>
        </w:rPr>
        <w:t>proposed</w:t>
      </w:r>
      <w:r>
        <w:rPr>
          <w:spacing w:val="-3"/>
          <w:sz w:val="24"/>
        </w:rPr>
        <w:t> </w:t>
      </w:r>
      <w:r>
        <w:rPr>
          <w:sz w:val="24"/>
        </w:rPr>
        <w:t>list.</w:t>
      </w:r>
    </w:p>
    <w:p>
      <w:pPr>
        <w:pStyle w:val="BodyText"/>
        <w:spacing w:before="14"/>
        <w:rPr>
          <w:sz w:val="19"/>
        </w:rPr>
      </w:pPr>
    </w:p>
    <w:p>
      <w:pPr>
        <w:pStyle w:val="Heading1"/>
        <w:spacing w:line="117" w:lineRule="auto"/>
        <w:ind w:right="347"/>
      </w:pPr>
      <w:bookmarkStart w:name="Factor 2: Cost containment, Improved Pub" w:id="27"/>
      <w:bookmarkEnd w:id="27"/>
      <w:r>
        <w:rPr>
          <w:b w:val="0"/>
        </w:rPr>
      </w:r>
      <w:r>
        <w:rPr>
          <w:color w:val="567192"/>
        </w:rPr>
        <w:t>Factor 2: Cost containment, Improved Public Health Outcomes and Delivery</w:t>
      </w:r>
      <w:r>
        <w:rPr>
          <w:color w:val="567192"/>
          <w:spacing w:val="-67"/>
        </w:rPr>
        <w:t> </w:t>
      </w:r>
      <w:r>
        <w:rPr>
          <w:color w:val="567192"/>
        </w:rPr>
        <w:t>System</w:t>
      </w:r>
      <w:r>
        <w:rPr>
          <w:color w:val="567192"/>
          <w:spacing w:val="-1"/>
        </w:rPr>
        <w:t> </w:t>
      </w:r>
      <w:r>
        <w:rPr>
          <w:color w:val="567192"/>
        </w:rPr>
        <w:t>Transformation</w:t>
      </w:r>
    </w:p>
    <w:p>
      <w:pPr>
        <w:pStyle w:val="Heading3"/>
        <w:spacing w:line="412" w:lineRule="exact" w:before="53"/>
      </w:pPr>
      <w:r>
        <w:rPr/>
        <w:t>Cost</w:t>
      </w:r>
      <w:r>
        <w:rPr>
          <w:spacing w:val="-3"/>
        </w:rPr>
        <w:t> </w:t>
      </w:r>
      <w:r>
        <w:rPr/>
        <w:t>Containment</w:t>
      </w:r>
    </w:p>
    <w:p>
      <w:pPr>
        <w:pStyle w:val="BodyText"/>
        <w:spacing w:line="117" w:lineRule="auto" w:before="75"/>
        <w:ind w:left="180" w:right="121"/>
      </w:pPr>
      <w:r>
        <w:rPr/>
        <w:t>The Applicant states that the Proposed Project will provide HHCS and HMH with the long-term</w:t>
      </w:r>
      <w:r>
        <w:rPr>
          <w:spacing w:val="1"/>
        </w:rPr>
        <w:t> </w:t>
      </w:r>
      <w:r>
        <w:rPr/>
        <w:t>financial stability that will allow it to pursue initiatives, which have been described earlier in this</w:t>
      </w:r>
      <w:r>
        <w:rPr>
          <w:spacing w:val="1"/>
        </w:rPr>
        <w:t> </w:t>
      </w:r>
      <w:r>
        <w:rPr/>
        <w:t>report, that contribute to the Commonwealth’s cost containment goals, including improved quality</w:t>
      </w:r>
      <w:r>
        <w:rPr>
          <w:spacing w:val="1"/>
        </w:rPr>
        <w:t> </w:t>
      </w:r>
      <w:r>
        <w:rPr/>
        <w:t>and greater access to cost-effective care locally. The Applicant cites Harrington’s planned addition of</w:t>
      </w:r>
      <w:r>
        <w:rPr>
          <w:spacing w:val="-57"/>
        </w:rPr>
        <w:t> </w:t>
      </w:r>
      <w:r>
        <w:rPr/>
        <w:t>new</w:t>
      </w:r>
      <w:r>
        <w:rPr>
          <w:spacing w:val="4"/>
        </w:rPr>
        <w:t> </w:t>
      </w:r>
      <w:r>
        <w:rPr/>
        <w:t>inpatient</w:t>
      </w:r>
      <w:r>
        <w:rPr>
          <w:spacing w:val="1"/>
        </w:rPr>
        <w:t> </w:t>
      </w:r>
      <w:r>
        <w:rPr/>
        <w:t>adult</w:t>
      </w:r>
      <w:r>
        <w:rPr>
          <w:spacing w:val="4"/>
        </w:rPr>
        <w:t> </w:t>
      </w:r>
      <w:r>
        <w:rPr/>
        <w:t>psychiatric</w:t>
      </w:r>
      <w:r>
        <w:rPr>
          <w:spacing w:val="6"/>
        </w:rPr>
        <w:t> </w:t>
      </w:r>
      <w:r>
        <w:rPr/>
        <w:t>beds</w:t>
      </w:r>
      <w:r>
        <w:rPr>
          <w:spacing w:val="6"/>
        </w:rPr>
        <w:t> </w:t>
      </w:r>
      <w:r>
        <w:rPr/>
        <w:t>on</w:t>
      </w:r>
      <w:r>
        <w:rPr>
          <w:spacing w:val="3"/>
        </w:rPr>
        <w:t> </w:t>
      </w:r>
      <w:r>
        <w:rPr/>
        <w:t>its</w:t>
      </w:r>
      <w:r>
        <w:rPr>
          <w:spacing w:val="5"/>
        </w:rPr>
        <w:t> </w:t>
      </w:r>
      <w:r>
        <w:rPr/>
        <w:t>Webster</w:t>
      </w:r>
      <w:r>
        <w:rPr>
          <w:spacing w:val="1"/>
        </w:rPr>
        <w:t> </w:t>
      </w:r>
      <w:r>
        <w:rPr/>
        <w:t>campus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address</w:t>
      </w:r>
      <w:r>
        <w:rPr>
          <w:spacing w:val="5"/>
        </w:rPr>
        <w:t> </w:t>
      </w:r>
      <w:r>
        <w:rPr/>
        <w:t>regional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state-wide</w:t>
      </w:r>
      <w:r>
        <w:rPr>
          <w:spacing w:val="1"/>
        </w:rPr>
        <w:t> </w:t>
      </w:r>
      <w:r>
        <w:rPr/>
        <w:t>critical</w:t>
      </w:r>
      <w:r>
        <w:rPr>
          <w:spacing w:val="-5"/>
        </w:rPr>
        <w:t> </w:t>
      </w:r>
      <w:r>
        <w:rPr/>
        <w:t>delays,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initiative.</w:t>
      </w:r>
      <w:r>
        <w:rPr>
          <w:vertAlign w:val="superscript"/>
        </w:rPr>
        <w:t>48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Applicant</w:t>
      </w:r>
      <w:r>
        <w:rPr>
          <w:spacing w:val="-5"/>
          <w:vertAlign w:val="baseline"/>
        </w:rPr>
        <w:t> </w:t>
      </w:r>
      <w:r>
        <w:rPr>
          <w:vertAlign w:val="baseline"/>
        </w:rPr>
        <w:t>maintains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Proposed</w:t>
      </w:r>
      <w:r>
        <w:rPr>
          <w:spacing w:val="-5"/>
          <w:vertAlign w:val="baseline"/>
        </w:rPr>
        <w:t> </w:t>
      </w:r>
      <w:r>
        <w:rPr>
          <w:vertAlign w:val="baseline"/>
        </w:rPr>
        <w:t>Project will</w:t>
      </w:r>
      <w:r>
        <w:rPr>
          <w:spacing w:val="-57"/>
          <w:vertAlign w:val="baseline"/>
        </w:rPr>
        <w:t> </w:t>
      </w:r>
      <w:r>
        <w:rPr>
          <w:vertAlign w:val="baseline"/>
        </w:rPr>
        <w:t>allow HHCS, as an affiliate of UMMHC, to improve access to high quality care in the HHCS service</w:t>
      </w:r>
      <w:r>
        <w:rPr>
          <w:spacing w:val="-57"/>
          <w:vertAlign w:val="baseline"/>
        </w:rPr>
        <w:t> </w:t>
      </w:r>
      <w:r>
        <w:rPr>
          <w:vertAlign w:val="baseline"/>
        </w:rPr>
        <w:t>area</w:t>
      </w:r>
      <w:r>
        <w:rPr>
          <w:spacing w:val="-1"/>
          <w:vertAlign w:val="baseline"/>
        </w:rPr>
        <w:t> </w:t>
      </w:r>
      <w:r>
        <w:rPr>
          <w:vertAlign w:val="baseline"/>
        </w:rPr>
        <w:t>with no</w:t>
      </w:r>
      <w:r>
        <w:rPr>
          <w:spacing w:val="-1"/>
          <w:vertAlign w:val="baseline"/>
        </w:rPr>
        <w:t> </w:t>
      </w:r>
      <w:r>
        <w:rPr>
          <w:vertAlign w:val="baseline"/>
        </w:rPr>
        <w:t>expected</w:t>
      </w:r>
      <w:r>
        <w:rPr>
          <w:spacing w:val="-1"/>
          <w:vertAlign w:val="baseline"/>
        </w:rPr>
        <w:t> </w:t>
      </w:r>
      <w:r>
        <w:rPr>
          <w:vertAlign w:val="baseline"/>
        </w:rPr>
        <w:t>material impact on</w:t>
      </w:r>
      <w:r>
        <w:rPr>
          <w:spacing w:val="-1"/>
          <w:vertAlign w:val="baseline"/>
        </w:rPr>
        <w:t> </w:t>
      </w:r>
      <w:r>
        <w:rPr>
          <w:vertAlign w:val="baseline"/>
        </w:rPr>
        <w:t>rates of</w:t>
      </w:r>
      <w:r>
        <w:rPr>
          <w:spacing w:val="-1"/>
          <w:vertAlign w:val="baseline"/>
        </w:rPr>
        <w:t> </w:t>
      </w:r>
      <w:r>
        <w:rPr>
          <w:vertAlign w:val="baseline"/>
        </w:rPr>
        <w:t>payment.</w:t>
      </w:r>
    </w:p>
    <w:p>
      <w:pPr>
        <w:pStyle w:val="BodyText"/>
        <w:spacing w:before="6"/>
        <w:rPr>
          <w:sz w:val="8"/>
        </w:rPr>
      </w:pPr>
      <w:r>
        <w:rPr/>
        <w:pict>
          <v:rect style="position:absolute;margin-left:72.024002pt;margin-top:10.749085pt;width:144.020pt;height:.72pt;mso-position-horizontal-relative:page;mso-position-vertical-relative:paragraph;z-index:-15717376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spacing w:before="102"/>
        <w:ind w:left="180" w:right="141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47</w:t>
      </w:r>
      <w:r>
        <w:rPr>
          <w:rFonts w:ascii="Calibri" w:hAnsi="Calibri"/>
          <w:spacing w:val="27"/>
          <w:position w:val="5"/>
          <w:sz w:val="12"/>
        </w:rPr>
        <w:t> </w:t>
      </w:r>
      <w:r>
        <w:rPr>
          <w:rFonts w:ascii="Calibri" w:hAnsi="Calibri"/>
          <w:sz w:val="18"/>
        </w:rPr>
        <w:t>Relative price (RP) is a calculated metric that measures provider price variation in the Massachusetts health care market. RP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is an aggregate measure used to evaluate variation in prices for similar providers within individual payer networks. To ensure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prices are appropriately compared across providers, RP adjusts for differences in the quantity and types of services delivered by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providers and for differences in the types of insurance products carried by each provider’s patients. Different data are provided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for inpatient and outpatient care which requires different methods to be used to create a single RP value within each spending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category.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For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inpatient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care,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payers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provide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total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payments,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total discharges,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and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the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case-mix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for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their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member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population.</w:t>
      </w:r>
    </w:p>
    <w:p>
      <w:pPr>
        <w:spacing w:before="0"/>
        <w:ind w:left="180" w:right="344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t>For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outpatient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care,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payers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report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multipliers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standard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fee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schedule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by service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categories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that are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reflective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their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contracts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with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providers, and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do not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report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volume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metric or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case-mix index.</w:t>
      </w:r>
    </w:p>
    <w:p>
      <w:pPr>
        <w:spacing w:line="219" w:lineRule="exact" w:before="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48</w:t>
      </w:r>
      <w:r>
        <w:rPr>
          <w:rFonts w:ascii="Calibri"/>
          <w:spacing w:val="9"/>
          <w:position w:val="5"/>
          <w:sz w:val="12"/>
        </w:rPr>
        <w:t> </w:t>
      </w:r>
      <w:r>
        <w:rPr>
          <w:rFonts w:ascii="Calibri"/>
          <w:sz w:val="18"/>
        </w:rPr>
        <w:t>See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DoN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approvals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related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State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Emergency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at </w:t>
      </w:r>
      <w:hyperlink r:id="rId22">
        <w:r>
          <w:rPr>
            <w:rFonts w:ascii="Calibri"/>
            <w:color w:val="3399FF"/>
            <w:sz w:val="18"/>
            <w:u w:val="single" w:color="3399FF"/>
          </w:rPr>
          <w:t>https://www.mass.gov/doc/harrington-hospital-approval/download</w:t>
        </w:r>
      </w:hyperlink>
    </w:p>
    <w:p>
      <w:pPr>
        <w:spacing w:after="0" w:line="219" w:lineRule="exact"/>
        <w:jc w:val="left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Heading2"/>
        <w:spacing w:line="297" w:lineRule="exact"/>
      </w:pPr>
      <w:r>
        <w:rPr>
          <w:w w:val="95"/>
        </w:rPr>
        <w:t>Analysis:</w:t>
      </w:r>
      <w:r>
        <w:rPr>
          <w:spacing w:val="4"/>
          <w:w w:val="95"/>
        </w:rPr>
        <w:t> </w:t>
      </w:r>
      <w:r>
        <w:rPr>
          <w:w w:val="95"/>
        </w:rPr>
        <w:t>Cost</w:t>
      </w:r>
      <w:r>
        <w:rPr>
          <w:spacing w:val="5"/>
          <w:w w:val="95"/>
        </w:rPr>
        <w:t> </w:t>
      </w:r>
      <w:r>
        <w:rPr>
          <w:w w:val="95"/>
        </w:rPr>
        <w:t>Containment</w:t>
      </w:r>
    </w:p>
    <w:p>
      <w:pPr>
        <w:pStyle w:val="BodyText"/>
        <w:spacing w:line="117" w:lineRule="auto" w:before="71"/>
        <w:ind w:left="180" w:right="266"/>
      </w:pPr>
      <w:r>
        <w:rPr/>
        <w:t>Cost containment on a statewide level is impacted through pricing, which is a function of what</w:t>
      </w:r>
      <w:r>
        <w:rPr>
          <w:spacing w:val="1"/>
        </w:rPr>
        <w:t> </w:t>
      </w:r>
      <w:r>
        <w:rPr/>
        <w:t>providers charge payers and what payers agree to pay. While payment contracts between individual</w:t>
      </w:r>
      <w:r>
        <w:rPr>
          <w:spacing w:val="-57"/>
        </w:rPr>
        <w:t> </w:t>
      </w:r>
      <w:r>
        <w:rPr/>
        <w:t>providers and commercial payers are confidential, those among providers and Medicare and</w:t>
      </w:r>
      <w:r>
        <w:rPr>
          <w:spacing w:val="1"/>
        </w:rPr>
        <w:t> </w:t>
      </w:r>
      <w:r>
        <w:rPr/>
        <w:t>Medicaid are relatively transparent. DoN staff reviewed reports from HPC and CHIA to assess the</w:t>
      </w:r>
      <w:r>
        <w:rPr>
          <w:spacing w:val="-57"/>
        </w:rPr>
        <w:t> </w:t>
      </w:r>
      <w:r>
        <w:rPr/>
        <w:t>Proposed Project’s alignment with the state’s cost containment goals. The HPC states that total</w:t>
      </w:r>
      <w:r>
        <w:rPr>
          <w:spacing w:val="1"/>
        </w:rPr>
        <w:t> </w:t>
      </w:r>
      <w:r>
        <w:rPr/>
        <w:t>health care spending is a function of the prices of health care services as well as health care</w:t>
      </w:r>
      <w:r>
        <w:rPr>
          <w:spacing w:val="1"/>
        </w:rPr>
        <w:t> </w:t>
      </w:r>
      <w:r>
        <w:rPr/>
        <w:t>utilization. At the 2019 Cost Trends Hearing, the HPC showed that unit price was a key driver of</w:t>
      </w:r>
      <w:r>
        <w:rPr>
          <w:spacing w:val="1"/>
        </w:rPr>
        <w:t> </w:t>
      </w:r>
      <w:r>
        <w:rPr/>
        <w:t>spending growth among the top three Massachusetts payers (BCBSMA, THP, and HPHC) from</w:t>
      </w:r>
      <w:r>
        <w:rPr>
          <w:spacing w:val="1"/>
        </w:rPr>
        <w:t> </w:t>
      </w:r>
      <w:r>
        <w:rPr/>
        <w:t>2016 to 2018.</w:t>
      </w:r>
      <w:r>
        <w:rPr>
          <w:vertAlign w:val="superscript"/>
        </w:rPr>
        <w:t>qq</w:t>
      </w:r>
      <w:r>
        <w:rPr>
          <w:vertAlign w:val="baseline"/>
        </w:rPr>
        <w:t> Rising prices lead to increasing consumer cost sharing which can ultimately affect</w:t>
      </w:r>
      <w:r>
        <w:rPr>
          <w:spacing w:val="1"/>
          <w:vertAlign w:val="baseline"/>
        </w:rPr>
        <w:t> </w:t>
      </w:r>
      <w:r>
        <w:rPr>
          <w:vertAlign w:val="baseline"/>
        </w:rPr>
        <w:t>access to care.</w:t>
      </w:r>
      <w:r>
        <w:rPr>
          <w:vertAlign w:val="superscript"/>
        </w:rPr>
        <w:t>rr</w:t>
      </w:r>
      <w:r>
        <w:rPr>
          <w:vertAlign w:val="baseline"/>
        </w:rPr>
        <w:t> Staff find that the Proposed Project aligns with the Commonwealths’ goals by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maintaining and supporting increased access to high-quality care in lower cost, community settings.</w:t>
      </w:r>
      <w:r>
        <w:rPr>
          <w:spacing w:val="-57"/>
          <w:vertAlign w:val="baseline"/>
        </w:rPr>
        <w:t> </w:t>
      </w:r>
      <w:r>
        <w:rPr>
          <w:vertAlign w:val="baseline"/>
        </w:rPr>
        <w:t>In addition, HMH is a high public payer, community hospital with low relative prices compared to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-2"/>
          <w:vertAlign w:val="baseline"/>
        </w:rPr>
        <w:t> </w:t>
      </w:r>
      <w:r>
        <w:rPr>
          <w:vertAlign w:val="baseline"/>
        </w:rPr>
        <w:t>hospitals.</w:t>
      </w:r>
    </w:p>
    <w:p>
      <w:pPr>
        <w:pStyle w:val="BodyText"/>
        <w:spacing w:before="13"/>
        <w:rPr>
          <w:sz w:val="10"/>
        </w:rPr>
      </w:pPr>
    </w:p>
    <w:p>
      <w:pPr>
        <w:pStyle w:val="Heading3"/>
      </w:pPr>
      <w:r>
        <w:rPr/>
        <w:t>Improved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Outcomes</w:t>
      </w:r>
    </w:p>
    <w:p>
      <w:pPr>
        <w:pStyle w:val="BodyText"/>
        <w:spacing w:line="117" w:lineRule="auto" w:before="74"/>
        <w:ind w:left="180" w:right="259"/>
      </w:pPr>
      <w:r>
        <w:rPr/>
        <w:t>The Applicant states that it will apply its Anchor Mission efforts with targeted investments in the</w:t>
      </w:r>
      <w:r>
        <w:rPr>
          <w:spacing w:val="1"/>
        </w:rPr>
        <w:t> </w:t>
      </w:r>
      <w:r>
        <w:rPr/>
        <w:t>SDoH to improve Patient Panel health outcomes and quality of life measures, and to improve the</w:t>
      </w:r>
      <w:r>
        <w:rPr>
          <w:spacing w:val="1"/>
        </w:rPr>
        <w:t> </w:t>
      </w:r>
      <w:r>
        <w:rPr/>
        <w:t>health and well-being of HHCS communities. UMMHC’s Anchor Mission work is focused on</w:t>
      </w:r>
      <w:r>
        <w:rPr>
          <w:spacing w:val="1"/>
        </w:rPr>
        <w:t> </w:t>
      </w:r>
      <w:r>
        <w:rPr/>
        <w:t>improving the health and welfare of its community beyond its Hospital’s walls particularly in areas</w:t>
      </w:r>
      <w:r>
        <w:rPr>
          <w:spacing w:val="1"/>
        </w:rPr>
        <w:t> </w:t>
      </w:r>
      <w:r>
        <w:rPr/>
        <w:t>where there is pervasive inequality and social disadvantage.</w:t>
      </w:r>
      <w:r>
        <w:rPr>
          <w:vertAlign w:val="superscript"/>
        </w:rPr>
        <w:t>ss</w:t>
      </w:r>
      <w:r>
        <w:rPr>
          <w:vertAlign w:val="baseline"/>
        </w:rPr>
        <w:t> The Applicant’s Anchor Mission work</w:t>
      </w:r>
      <w:r>
        <w:rPr>
          <w:spacing w:val="-57"/>
          <w:vertAlign w:val="baseline"/>
        </w:rPr>
        <w:t> </w:t>
      </w:r>
      <w:r>
        <w:rPr>
          <w:vertAlign w:val="baseline"/>
        </w:rPr>
        <w:t>focuses on four areas: </w:t>
      </w:r>
      <w:r>
        <w:rPr>
          <w:b/>
          <w:vertAlign w:val="baseline"/>
        </w:rPr>
        <w:t>Investing </w:t>
      </w:r>
      <w:r>
        <w:rPr>
          <w:vertAlign w:val="baseline"/>
        </w:rPr>
        <w:t>in local projects to improve the welfare of our community;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Hiring </w:t>
      </w:r>
      <w:r>
        <w:rPr>
          <w:vertAlign w:val="baseline"/>
        </w:rPr>
        <w:t>identifying opportunities to ensure the employee profile is reflective of the community;</w:t>
      </w:r>
      <w:r>
        <w:rPr>
          <w:vertAlign w:val="superscript"/>
        </w:rPr>
        <w:t>49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Purchasing </w:t>
      </w:r>
      <w:r>
        <w:rPr>
          <w:vertAlign w:val="baseline"/>
        </w:rPr>
        <w:t>to support local businesses, with a focus on areas of social disadvantage or ongoing</w:t>
      </w:r>
      <w:r>
        <w:rPr>
          <w:spacing w:val="1"/>
          <w:vertAlign w:val="baseline"/>
        </w:rPr>
        <w:t> </w:t>
      </w:r>
      <w:r>
        <w:rPr>
          <w:vertAlign w:val="baseline"/>
        </w:rPr>
        <w:t>inequality within our community;</w:t>
      </w:r>
      <w:r>
        <w:rPr>
          <w:vertAlign w:val="superscript"/>
        </w:rPr>
        <w:t>50</w:t>
      </w:r>
      <w:r>
        <w:rPr>
          <w:vertAlign w:val="baseline"/>
        </w:rPr>
        <w:t> and </w:t>
      </w:r>
      <w:r>
        <w:rPr>
          <w:b/>
          <w:vertAlign w:val="baseline"/>
        </w:rPr>
        <w:t>Volunteering </w:t>
      </w:r>
      <w:r>
        <w:rPr>
          <w:vertAlign w:val="baseline"/>
        </w:rPr>
        <w:t>opportunities for employees. Through its</w:t>
      </w:r>
      <w:r>
        <w:rPr>
          <w:spacing w:val="1"/>
          <w:vertAlign w:val="baseline"/>
        </w:rPr>
        <w:t> </w:t>
      </w:r>
      <w:r>
        <w:rPr>
          <w:vertAlign w:val="baseline"/>
        </w:rPr>
        <w:t>Community Benefits program the Applicant works to address social factors that impact upstream,</w:t>
      </w:r>
      <w:r>
        <w:rPr>
          <w:spacing w:val="1"/>
          <w:vertAlign w:val="baseline"/>
        </w:rPr>
        <w:t> </w:t>
      </w:r>
      <w:r>
        <w:rPr>
          <w:vertAlign w:val="baseline"/>
        </w:rPr>
        <w:t>root</w:t>
      </w:r>
      <w:r>
        <w:rPr>
          <w:spacing w:val="-5"/>
          <w:vertAlign w:val="baseline"/>
        </w:rPr>
        <w:t> </w:t>
      </w:r>
      <w:r>
        <w:rPr>
          <w:vertAlign w:val="baseline"/>
        </w:rPr>
        <w:t>causes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health.</w:t>
      </w:r>
      <w:r>
        <w:rPr>
          <w:spacing w:val="-2"/>
          <w:vertAlign w:val="baseline"/>
        </w:rPr>
        <w:t> </w:t>
      </w:r>
      <w:r>
        <w:rPr>
          <w:vertAlign w:val="baseline"/>
        </w:rPr>
        <w:t>Investments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SDoH</w:t>
      </w:r>
      <w:r>
        <w:rPr>
          <w:spacing w:val="-3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been</w:t>
      </w:r>
      <w:r>
        <w:rPr>
          <w:spacing w:val="-3"/>
          <w:vertAlign w:val="baseline"/>
        </w:rPr>
        <w:t> </w:t>
      </w:r>
      <w:r>
        <w:rPr>
          <w:vertAlign w:val="baseline"/>
        </w:rPr>
        <w:t>identified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CHNA</w:t>
      </w:r>
      <w:r>
        <w:rPr>
          <w:spacing w:val="-3"/>
          <w:vertAlign w:val="baseline"/>
        </w:rPr>
        <w:t> </w:t>
      </w:r>
      <w:r>
        <w:rPr>
          <w:vertAlign w:val="baseline"/>
        </w:rPr>
        <w:t>or</w:t>
      </w:r>
      <w:r>
        <w:rPr>
          <w:spacing w:val="-3"/>
          <w:vertAlign w:val="baseline"/>
        </w:rPr>
        <w:t> </w:t>
      </w:r>
      <w:r>
        <w:rPr>
          <w:vertAlign w:val="baseline"/>
        </w:rPr>
        <w:t>CHIP</w:t>
      </w:r>
      <w:r>
        <w:rPr>
          <w:spacing w:val="-4"/>
          <w:vertAlign w:val="baseline"/>
        </w:rPr>
        <w:t> </w:t>
      </w:r>
      <w:r>
        <w:rPr>
          <w:vertAlign w:val="baseline"/>
        </w:rPr>
        <w:t>reports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57"/>
          <w:vertAlign w:val="baseline"/>
        </w:rPr>
        <w:t> </w:t>
      </w:r>
      <w:r>
        <w:rPr>
          <w:vertAlign w:val="baseline"/>
        </w:rPr>
        <w:t>UMMHC member hospitals and are reviewed and approved by UMMHC’s Community Benefits</w:t>
      </w:r>
      <w:r>
        <w:rPr>
          <w:spacing w:val="1"/>
          <w:vertAlign w:val="baseline"/>
        </w:rPr>
        <w:t> </w:t>
      </w:r>
      <w:r>
        <w:rPr>
          <w:vertAlign w:val="baseline"/>
        </w:rPr>
        <w:t>Committee. Specific community-based investments already deployed total 2.4M;</w:t>
      </w:r>
      <w:r>
        <w:rPr>
          <w:vertAlign w:val="superscript"/>
        </w:rPr>
        <w:t>51</w:t>
      </w:r>
      <w:r>
        <w:rPr>
          <w:vertAlign w:val="baseline"/>
        </w:rPr>
        <w:t> and UMMHC</w:t>
      </w:r>
      <w:r>
        <w:rPr>
          <w:spacing w:val="1"/>
          <w:vertAlign w:val="baseline"/>
        </w:rPr>
        <w:t> </w:t>
      </w:r>
      <w:r>
        <w:rPr>
          <w:vertAlign w:val="baseline"/>
        </w:rPr>
        <w:t>committed to increasing existing Anchor Mission investments to a total of $3.1M by September,</w:t>
      </w:r>
      <w:r>
        <w:rPr>
          <w:spacing w:val="1"/>
          <w:vertAlign w:val="baseline"/>
        </w:rPr>
        <w:t> </w:t>
      </w:r>
      <w:r>
        <w:rPr>
          <w:vertAlign w:val="baseline"/>
        </w:rPr>
        <w:t>2021.</w:t>
      </w: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117" w:lineRule="auto" w:before="1"/>
        <w:ind w:left="180" w:right="251"/>
      </w:pPr>
      <w:r>
        <w:rPr/>
        <w:t>UMMHC is a member and participant in the “Healthcare Anchor Network” of the Democracy</w:t>
      </w:r>
      <w:r>
        <w:rPr>
          <w:spacing w:val="1"/>
        </w:rPr>
        <w:t> </w:t>
      </w:r>
      <w:r>
        <w:rPr/>
        <w:t>Collaborative, a health system-led collaboration that helps participants to more rapidly and</w:t>
      </w:r>
      <w:r>
        <w:rPr>
          <w:spacing w:val="1"/>
        </w:rPr>
        <w:t> </w:t>
      </w:r>
      <w:r>
        <w:rPr/>
        <w:t>effectively advance an anchor mission approach within their institution, an authentic partnership</w:t>
      </w:r>
      <w:r>
        <w:rPr>
          <w:spacing w:val="1"/>
        </w:rPr>
        <w:t> </w:t>
      </w:r>
      <w:r>
        <w:rPr/>
        <w:t>with the communities they serve, and across the healthcare sector. UMMHC has also been working</w:t>
      </w:r>
      <w:r>
        <w:rPr>
          <w:spacing w:val="-58"/>
        </w:rPr>
        <w:t> </w:t>
      </w:r>
      <w:r>
        <w:rPr/>
        <w:t>to improve socioeconomic factors in the communities it serves through “Purchasing Pillar,</w:t>
      </w:r>
      <w:r>
        <w:rPr>
          <w:spacing w:val="1"/>
        </w:rPr>
        <w:t> </w:t>
      </w:r>
      <w:r>
        <w:rPr/>
        <w:t>Investment Pillar and Hiring Pillar” committees that address the needs of communities through</w:t>
      </w:r>
      <w:r>
        <w:rPr>
          <w:spacing w:val="1"/>
        </w:rPr>
        <w:t> </w:t>
      </w:r>
      <w:r>
        <w:rPr/>
        <w:t>emphasizing</w:t>
      </w:r>
      <w:r>
        <w:rPr>
          <w:spacing w:val="-3"/>
        </w:rPr>
        <w:t> </w:t>
      </w:r>
      <w:r>
        <w:rPr/>
        <w:t>local</w:t>
      </w:r>
      <w:r>
        <w:rPr>
          <w:spacing w:val="-2"/>
        </w:rPr>
        <w:t> </w:t>
      </w:r>
      <w:r>
        <w:rPr/>
        <w:t>purchasing,</w:t>
      </w:r>
      <w:r>
        <w:rPr>
          <w:spacing w:val="-2"/>
        </w:rPr>
        <w:t> </w:t>
      </w:r>
      <w:r>
        <w:rPr/>
        <w:t>investing,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hiring.</w:t>
      </w:r>
      <w:r>
        <w:rPr>
          <w:spacing w:val="-5"/>
        </w:rPr>
        <w:t> </w:t>
      </w:r>
      <w:r>
        <w:rPr/>
        <w:t>HHCS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begun</w:t>
      </w:r>
      <w:r>
        <w:rPr>
          <w:spacing w:val="-2"/>
        </w:rPr>
        <w:t> </w:t>
      </w:r>
      <w:r>
        <w:rPr/>
        <w:t>participating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UMMHC’s</w:t>
      </w:r>
    </w:p>
    <w:p>
      <w:pPr>
        <w:pStyle w:val="BodyText"/>
        <w:spacing w:before="14"/>
        <w:rPr>
          <w:sz w:val="15"/>
        </w:rPr>
      </w:pPr>
    </w:p>
    <w:p>
      <w:pPr>
        <w:spacing w:before="69"/>
        <w:ind w:left="180" w:right="123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49 </w:t>
      </w:r>
      <w:r>
        <w:rPr>
          <w:rFonts w:ascii="Calibri"/>
          <w:sz w:val="18"/>
        </w:rPr>
        <w:t>Working with community-based partners including MassHire, Worcester Adult Learning Center, Worcester Community Action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Council, Ascentria Care Alliance and Ascentria Community Services to identify and better understand barriers in recruiting and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hiring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local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applicants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for available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positions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at</w:t>
      </w:r>
      <w:r>
        <w:rPr>
          <w:rFonts w:ascii="Calibri"/>
          <w:spacing w:val="2"/>
          <w:sz w:val="18"/>
        </w:rPr>
        <w:t> </w:t>
      </w:r>
      <w:r>
        <w:rPr>
          <w:rFonts w:ascii="Calibri"/>
          <w:sz w:val="18"/>
        </w:rPr>
        <w:t>UMMHC.</w:t>
      </w:r>
    </w:p>
    <w:p>
      <w:pPr>
        <w:spacing w:before="0"/>
        <w:ind w:left="180" w:right="265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50 </w:t>
      </w:r>
      <w:r>
        <w:rPr>
          <w:rFonts w:ascii="Calibri"/>
          <w:sz w:val="18"/>
        </w:rPr>
        <w:t>Working to develop actionable strategy to increase local purchasing with an initial focus on identifying existing barriers with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finding,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developing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and building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local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spend. Applicant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provided a summary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of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actions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taken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support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efforts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increase</w:t>
      </w:r>
    </w:p>
    <w:p>
      <w:pPr>
        <w:spacing w:line="219" w:lineRule="exact" w:before="0"/>
        <w:ind w:left="180" w:right="0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UMMHC’s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local,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diverse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and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sustainable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purchasing.</w:t>
      </w:r>
    </w:p>
    <w:p>
      <w:pPr>
        <w:spacing w:before="0"/>
        <w:ind w:left="180" w:right="202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51 </w:t>
      </w:r>
      <w:r>
        <w:rPr>
          <w:rFonts w:ascii="Calibri" w:hAnsi="Calibri"/>
          <w:sz w:val="18"/>
        </w:rPr>
        <w:t>A complete description can be found in responses to DON Questions. Finally, Home Loan Fund ($500,000) – housing Creative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Hub Arts Center ($500,000) – create community and economic hub Fitchburg Arts Community ($750,000) – housing Worcester</w:t>
      </w:r>
      <w:r>
        <w:rPr>
          <w:rFonts w:ascii="Calibri" w:hAnsi="Calibri"/>
          <w:spacing w:val="-38"/>
          <w:sz w:val="18"/>
        </w:rPr>
        <w:t> </w:t>
      </w:r>
      <w:r>
        <w:rPr>
          <w:rFonts w:ascii="Calibri" w:hAnsi="Calibri"/>
          <w:sz w:val="18"/>
        </w:rPr>
        <w:t>Common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Grounds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($400,000)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housing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Tiny Home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Village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($300,000)</w:t>
      </w:r>
      <w:r>
        <w:rPr>
          <w:rFonts w:ascii="Calibri" w:hAnsi="Calibri"/>
          <w:spacing w:val="2"/>
          <w:sz w:val="18"/>
        </w:rPr>
        <w:t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housing.</w:t>
      </w:r>
    </w:p>
    <w:p>
      <w:pPr>
        <w:spacing w:after="0"/>
        <w:jc w:val="both"/>
        <w:rPr>
          <w:rFonts w:ascii="Calibri" w:hAnsi="Calibri"/>
          <w:sz w:val="18"/>
        </w:rPr>
        <w:sectPr>
          <w:footerReference w:type="default" r:id="rId23"/>
          <w:pgSz w:w="12240" w:h="15840"/>
          <w:pgMar w:footer="1161" w:header="0" w:top="1160" w:bottom="1360" w:left="1260" w:right="1320"/>
        </w:sectPr>
      </w:pPr>
    </w:p>
    <w:p>
      <w:pPr>
        <w:pStyle w:val="BodyText"/>
        <w:spacing w:line="117" w:lineRule="auto" w:before="87"/>
        <w:ind w:left="180" w:right="186"/>
      </w:pPr>
      <w:r>
        <w:rPr/>
        <w:t>Anchor Mission work and with HHCS full integration into UMMHC’s Anchor Mission work</w:t>
      </w:r>
      <w:r>
        <w:rPr>
          <w:spacing w:val="1"/>
        </w:rPr>
        <w:t> </w:t>
      </w:r>
      <w:r>
        <w:rPr/>
        <w:t>through the Proposed Project, the Applicant intends to identify areas of investment in the HHCS</w:t>
      </w:r>
      <w:r>
        <w:rPr>
          <w:spacing w:val="1"/>
        </w:rPr>
        <w:t> </w:t>
      </w:r>
      <w:r>
        <w:rPr/>
        <w:t>service area to improve the health of the communities that will be served by the combined system.</w:t>
      </w:r>
      <w:r>
        <w:rPr>
          <w:spacing w:val="1"/>
        </w:rPr>
        <w:t> </w:t>
      </w:r>
      <w:r>
        <w:rPr/>
        <w:t>The Applicant expects that the Proposed Project will result in new local hiring and local purchasing,</w:t>
      </w:r>
      <w:r>
        <w:rPr>
          <w:spacing w:val="-57"/>
        </w:rPr>
        <w:t> </w:t>
      </w:r>
      <w:r>
        <w:rPr/>
        <w:t>and community-based investments that will improve the health and wellbeing of HHCS</w:t>
      </w:r>
      <w:r>
        <w:rPr>
          <w:spacing w:val="1"/>
        </w:rPr>
        <w:t> </w:t>
      </w:r>
      <w:r>
        <w:rPr/>
        <w:t>communities.</w:t>
      </w:r>
    </w:p>
    <w:p>
      <w:pPr>
        <w:pStyle w:val="Heading2"/>
        <w:spacing w:before="33"/>
      </w:pPr>
      <w:r>
        <w:rPr>
          <w:w w:val="95"/>
        </w:rPr>
        <w:t>Analysis:</w:t>
      </w:r>
      <w:r>
        <w:rPr>
          <w:spacing w:val="5"/>
          <w:w w:val="95"/>
        </w:rPr>
        <w:t> </w:t>
      </w:r>
      <w:r>
        <w:rPr>
          <w:w w:val="95"/>
        </w:rPr>
        <w:t>Public</w:t>
      </w:r>
      <w:r>
        <w:rPr>
          <w:spacing w:val="5"/>
          <w:w w:val="95"/>
        </w:rPr>
        <w:t> </w:t>
      </w:r>
      <w:r>
        <w:rPr>
          <w:w w:val="95"/>
        </w:rPr>
        <w:t>Health</w:t>
      </w:r>
      <w:r>
        <w:rPr>
          <w:spacing w:val="4"/>
          <w:w w:val="95"/>
        </w:rPr>
        <w:t> </w:t>
      </w:r>
      <w:r>
        <w:rPr>
          <w:w w:val="95"/>
        </w:rPr>
        <w:t>Outcomes</w:t>
      </w:r>
    </w:p>
    <w:p>
      <w:pPr>
        <w:pStyle w:val="BodyText"/>
        <w:spacing w:line="117" w:lineRule="auto" w:before="71"/>
        <w:ind w:left="180" w:right="188"/>
      </w:pPr>
      <w:r>
        <w:rPr/>
        <w:t>Staff find that the Applicant’s work to address the causes of health issues at the community level is</w:t>
      </w:r>
      <w:r>
        <w:rPr>
          <w:spacing w:val="1"/>
        </w:rPr>
        <w:t> </w:t>
      </w:r>
      <w:r>
        <w:rPr/>
        <w:t>likely to improve health outcomes. It is estimated that health care delivery drives only 20% of health</w:t>
      </w:r>
      <w:r>
        <w:rPr>
          <w:spacing w:val="-57"/>
        </w:rPr>
        <w:t> </w:t>
      </w:r>
      <w:r>
        <w:rPr/>
        <w:t>outcomes while the SDoH can impact as much as 80% of healthcare outcomes. Further, medical</w:t>
      </w:r>
      <w:r>
        <w:rPr>
          <w:spacing w:val="1"/>
        </w:rPr>
        <w:t> </w:t>
      </w:r>
      <w:r>
        <w:rPr/>
        <w:t>services account for 90% of healthcare expenditures.</w:t>
      </w:r>
      <w:r>
        <w:rPr>
          <w:vertAlign w:val="superscript"/>
        </w:rPr>
        <w:t>tt</w:t>
      </w:r>
      <w:r>
        <w:rPr>
          <w:vertAlign w:val="baseline"/>
        </w:rPr>
        <w:t> Studies assert that traditional health care</w:t>
      </w:r>
      <w:r>
        <w:rPr>
          <w:spacing w:val="1"/>
          <w:vertAlign w:val="baseline"/>
        </w:rPr>
        <w:t> </w:t>
      </w:r>
      <w:r>
        <w:rPr>
          <w:vertAlign w:val="baseline"/>
        </w:rPr>
        <w:t>sector-focused interventions are insufficient as a primary strategy to address population-level 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disparities and suggest that future research, policy, and implementation efforts should concentrate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more</w:t>
      </w:r>
      <w:r>
        <w:rPr>
          <w:spacing w:val="25"/>
          <w:w w:val="95"/>
          <w:vertAlign w:val="baseline"/>
        </w:rPr>
        <w:t> </w:t>
      </w:r>
      <w:r>
        <w:rPr>
          <w:w w:val="95"/>
          <w:vertAlign w:val="baseline"/>
        </w:rPr>
        <w:t>on</w:t>
      </w:r>
      <w:r>
        <w:rPr>
          <w:spacing w:val="25"/>
          <w:w w:val="95"/>
          <w:vertAlign w:val="baseline"/>
        </w:rPr>
        <w:t> </w:t>
      </w:r>
      <w:r>
        <w:rPr>
          <w:w w:val="95"/>
          <w:vertAlign w:val="baseline"/>
        </w:rPr>
        <w:t>interventions</w:t>
      </w:r>
      <w:r>
        <w:rPr>
          <w:spacing w:val="27"/>
          <w:w w:val="95"/>
          <w:vertAlign w:val="baseline"/>
        </w:rPr>
        <w:t> </w:t>
      </w:r>
      <w:r>
        <w:rPr>
          <w:w w:val="95"/>
          <w:vertAlign w:val="baseline"/>
        </w:rPr>
        <w:t>targeting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upstream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SDoH.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superscript"/>
        </w:rPr>
        <w:t>uu</w:t>
      </w:r>
      <w:r>
        <w:rPr>
          <w:spacing w:val="24"/>
          <w:w w:val="95"/>
          <w:vertAlign w:val="baseline"/>
        </w:rPr>
        <w:t> </w:t>
      </w:r>
      <w:r>
        <w:rPr>
          <w:w w:val="95"/>
          <w:vertAlign w:val="baseline"/>
        </w:rPr>
        <w:t>Moving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upstream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address</w:t>
      </w:r>
      <w:r>
        <w:rPr>
          <w:spacing w:val="27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26"/>
          <w:w w:val="95"/>
          <w:vertAlign w:val="baseline"/>
        </w:rPr>
        <w:t> </w:t>
      </w:r>
      <w:r>
        <w:rPr>
          <w:w w:val="95"/>
          <w:vertAlign w:val="baseline"/>
        </w:rPr>
        <w:t>root</w:t>
      </w:r>
      <w:r>
        <w:rPr>
          <w:spacing w:val="24"/>
          <w:w w:val="95"/>
          <w:vertAlign w:val="baseline"/>
        </w:rPr>
        <w:t> </w:t>
      </w:r>
      <w:r>
        <w:rPr>
          <w:w w:val="95"/>
          <w:vertAlign w:val="baseline"/>
        </w:rPr>
        <w:t>causes</w:t>
      </w:r>
      <w:r>
        <w:rPr>
          <w:spacing w:val="28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these</w:t>
      </w:r>
      <w:r>
        <w:rPr>
          <w:spacing w:val="-1"/>
          <w:vertAlign w:val="baseline"/>
        </w:rPr>
        <w:t> </w:t>
      </w:r>
      <w:r>
        <w:rPr>
          <w:vertAlign w:val="baseline"/>
        </w:rPr>
        <w:t>issues has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-2"/>
          <w:vertAlign w:val="baseline"/>
        </w:rPr>
        <w:t> </w:t>
      </w:r>
      <w:r>
        <w:rPr>
          <w:vertAlign w:val="baseline"/>
        </w:rPr>
        <w:t>been</w:t>
      </w:r>
      <w:r>
        <w:rPr>
          <w:spacing w:val="-2"/>
          <w:vertAlign w:val="baseline"/>
        </w:rPr>
        <w:t> </w:t>
      </w:r>
      <w:r>
        <w:rPr>
          <w:vertAlign w:val="baseline"/>
        </w:rPr>
        <w:t>estimated to</w:t>
      </w:r>
      <w:r>
        <w:rPr>
          <w:spacing w:val="-2"/>
          <w:vertAlign w:val="baseline"/>
        </w:rPr>
        <w:t> </w:t>
      </w:r>
      <w:r>
        <w:rPr>
          <w:vertAlign w:val="baseline"/>
        </w:rPr>
        <w:t>reduce healthcare</w:t>
      </w:r>
      <w:r>
        <w:rPr>
          <w:spacing w:val="-2"/>
          <w:vertAlign w:val="baseline"/>
        </w:rPr>
        <w:t> </w:t>
      </w:r>
      <w:r>
        <w:rPr>
          <w:vertAlign w:val="baseline"/>
        </w:rPr>
        <w:t>costs.</w:t>
      </w:r>
      <w:r>
        <w:rPr>
          <w:vertAlign w:val="superscript"/>
        </w:rPr>
        <w:t>vv</w:t>
      </w:r>
    </w:p>
    <w:p>
      <w:pPr>
        <w:pStyle w:val="BodyText"/>
        <w:spacing w:before="17"/>
        <w:rPr>
          <w:sz w:val="13"/>
        </w:rPr>
      </w:pPr>
    </w:p>
    <w:p>
      <w:pPr>
        <w:pStyle w:val="Heading3"/>
        <w:spacing w:line="412" w:lineRule="exact"/>
      </w:pPr>
      <w:r>
        <w:rPr/>
        <w:t>Delivery</w:t>
      </w:r>
      <w:r>
        <w:rPr>
          <w:spacing w:val="-6"/>
        </w:rPr>
        <w:t> </w:t>
      </w:r>
      <w:r>
        <w:rPr/>
        <w:t>System</w:t>
      </w:r>
      <w:r>
        <w:rPr>
          <w:spacing w:val="-6"/>
        </w:rPr>
        <w:t> </w:t>
      </w:r>
      <w:r>
        <w:rPr/>
        <w:t>Transformation</w:t>
      </w:r>
    </w:p>
    <w:p>
      <w:pPr>
        <w:pStyle w:val="BodyText"/>
        <w:spacing w:line="117" w:lineRule="auto" w:before="75"/>
        <w:ind w:left="180" w:right="130"/>
      </w:pPr>
      <w:r>
        <w:rPr/>
        <w:t>The Applicant asserts the Proposed Project will strengthen UMass Memorial OCI and HHCS</w:t>
      </w:r>
      <w:r>
        <w:rPr>
          <w:spacing w:val="1"/>
        </w:rPr>
        <w:t> </w:t>
      </w:r>
      <w:r>
        <w:rPr/>
        <w:t>population health team’s partnership on shared value-based contracts to monitor and improve</w:t>
      </w:r>
      <w:r>
        <w:rPr>
          <w:spacing w:val="1"/>
        </w:rPr>
        <w:t> </w:t>
      </w:r>
      <w:r>
        <w:rPr/>
        <w:t>performance in quality and reductions in TME. HHCS currently participates in six value-based</w:t>
      </w:r>
      <w:r>
        <w:rPr>
          <w:spacing w:val="1"/>
        </w:rPr>
        <w:t> </w:t>
      </w:r>
      <w:r>
        <w:rPr/>
        <w:t>contracts: 1) Medicare ACO with UMMHC 2) Blue Cross - internal Managed Care Network with</w:t>
      </w:r>
      <w:r>
        <w:rPr>
          <w:spacing w:val="1"/>
        </w:rPr>
        <w:t> </w:t>
      </w:r>
      <w:r>
        <w:rPr/>
        <w:t>UMMHC</w:t>
      </w:r>
      <w:r>
        <w:rPr>
          <w:spacing w:val="1"/>
        </w:rPr>
        <w:t> </w:t>
      </w:r>
      <w:r>
        <w:rPr/>
        <w:t>3) Tufts</w:t>
      </w:r>
      <w:r>
        <w:rPr>
          <w:spacing w:val="1"/>
        </w:rPr>
        <w:t> </w:t>
      </w:r>
      <w:r>
        <w:rPr/>
        <w:t>- Managed</w:t>
      </w:r>
      <w:r>
        <w:rPr>
          <w:spacing w:val="1"/>
        </w:rPr>
        <w:t> </w:t>
      </w:r>
      <w:r>
        <w:rPr/>
        <w:t>Care Network with</w:t>
      </w:r>
      <w:r>
        <w:rPr>
          <w:spacing w:val="1"/>
        </w:rPr>
        <w:t> </w:t>
      </w:r>
      <w:r>
        <w:rPr/>
        <w:t>UMMHC</w:t>
      </w:r>
      <w:r>
        <w:rPr>
          <w:spacing w:val="1"/>
        </w:rPr>
        <w:t> </w:t>
      </w:r>
      <w:r>
        <w:rPr/>
        <w:t>4) HPHC</w:t>
      </w:r>
      <w:r>
        <w:rPr>
          <w:spacing w:val="2"/>
        </w:rPr>
        <w:t> </w:t>
      </w:r>
      <w:r>
        <w:rPr/>
        <w:t>- Managed</w:t>
      </w:r>
      <w:r>
        <w:rPr>
          <w:spacing w:val="1"/>
        </w:rPr>
        <w:t> </w:t>
      </w:r>
      <w:r>
        <w:rPr/>
        <w:t>Care Network</w:t>
      </w:r>
      <w:r>
        <w:rPr>
          <w:spacing w:val="1"/>
        </w:rPr>
        <w:t> </w:t>
      </w:r>
      <w:r>
        <w:rPr/>
        <w:t>with UMMHC 5) Fallon Medicare Advantage and 6) Boston ACO (BACO) with BMC. HHCS is a</w:t>
      </w:r>
      <w:r>
        <w:rPr>
          <w:spacing w:val="1"/>
        </w:rPr>
        <w:t> </w:t>
      </w:r>
      <w:r>
        <w:rPr/>
        <w:t>participant in the MassHealth Program through BACO. In its 2020 DoN Application, HHCS noted</w:t>
      </w:r>
      <w:r>
        <w:rPr>
          <w:spacing w:val="1"/>
        </w:rPr>
        <w:t> </w:t>
      </w:r>
      <w:r>
        <w:rPr/>
        <w:t>that there are 5,200 covered lives in BACO. The Applicant asserted that there are no planned</w:t>
      </w:r>
      <w:r>
        <w:rPr>
          <w:spacing w:val="1"/>
        </w:rPr>
        <w:t> </w:t>
      </w:r>
      <w:r>
        <w:rPr/>
        <w:t>changes to HHCS participation in the MassHealth ACO program and no plans for UMMHC to</w:t>
      </w:r>
      <w:r>
        <w:rPr>
          <w:spacing w:val="1"/>
        </w:rPr>
        <w:t> </w:t>
      </w:r>
      <w:r>
        <w:rPr/>
        <w:t>participate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MassHealth ACO program</w:t>
      </w:r>
      <w:r>
        <w:rPr>
          <w:spacing w:val="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 next contracting</w:t>
      </w:r>
      <w:r>
        <w:rPr>
          <w:spacing w:val="1"/>
        </w:rPr>
        <w:t> </w:t>
      </w:r>
      <w:r>
        <w:rPr/>
        <w:t>period. The</w:t>
      </w:r>
      <w:r>
        <w:rPr>
          <w:spacing w:val="2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states that the various EMRs in the HHCS system, the Epic system at the Medical Center, and</w:t>
      </w:r>
      <w:r>
        <w:rPr>
          <w:spacing w:val="1"/>
        </w:rPr>
        <w:t> </w:t>
      </w:r>
      <w:r>
        <w:rPr/>
        <w:t>independent provider reporting platforms hinder aggregation of patient quality data that might lead</w:t>
      </w:r>
      <w:r>
        <w:rPr>
          <w:spacing w:val="1"/>
        </w:rPr>
        <w:t> </w:t>
      </w:r>
      <w:r>
        <w:rPr/>
        <w:t>to improved patient outcomes and contract performance and that acquisition and implementation of</w:t>
      </w:r>
      <w:r>
        <w:rPr>
          <w:spacing w:val="-57"/>
        </w:rPr>
        <w:t> </w:t>
      </w:r>
      <w:r>
        <w:rPr/>
        <w:t>Epic at HHCS will allow HMH access to real-time, actionable data to improve patient outcomes and</w:t>
      </w:r>
      <w:r>
        <w:rPr>
          <w:spacing w:val="-57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performance.</w:t>
      </w:r>
    </w:p>
    <w:p>
      <w:pPr>
        <w:pStyle w:val="Heading2"/>
        <w:spacing w:before="23"/>
      </w:pPr>
      <w:r>
        <w:rPr>
          <w:w w:val="95"/>
        </w:rPr>
        <w:t>Analysis:</w:t>
      </w:r>
      <w:r>
        <w:rPr>
          <w:spacing w:val="5"/>
          <w:w w:val="95"/>
        </w:rPr>
        <w:t> </w:t>
      </w:r>
      <w:r>
        <w:rPr>
          <w:w w:val="95"/>
        </w:rPr>
        <w:t>Delivery</w:t>
      </w:r>
      <w:r>
        <w:rPr>
          <w:spacing w:val="6"/>
          <w:w w:val="95"/>
        </w:rPr>
        <w:t> </w:t>
      </w:r>
      <w:r>
        <w:rPr>
          <w:w w:val="95"/>
        </w:rPr>
        <w:t>System</w:t>
      </w:r>
      <w:r>
        <w:rPr>
          <w:spacing w:val="5"/>
          <w:w w:val="95"/>
        </w:rPr>
        <w:t> </w:t>
      </w:r>
      <w:r>
        <w:rPr>
          <w:w w:val="95"/>
        </w:rPr>
        <w:t>Transformation</w:t>
      </w:r>
    </w:p>
    <w:p>
      <w:pPr>
        <w:pStyle w:val="BodyText"/>
        <w:spacing w:line="117" w:lineRule="auto" w:before="72"/>
        <w:ind w:left="180" w:right="131"/>
      </w:pPr>
      <w:r>
        <w:rPr/>
        <w:t>Central to the goal of Delivery System Transformation is the integration of social services and</w:t>
      </w:r>
      <w:r>
        <w:rPr>
          <w:spacing w:val="1"/>
        </w:rPr>
        <w:t> </w:t>
      </w:r>
      <w:r>
        <w:rPr/>
        <w:t>community-based expertise. The Applicant described its ongoing work to address the SDoH,</w:t>
      </w:r>
      <w:r>
        <w:rPr>
          <w:spacing w:val="1"/>
        </w:rPr>
        <w:t> </w:t>
      </w:r>
      <w:r>
        <w:rPr/>
        <w:t>including screening and referral processes, and enhancing relationships with CBOs. Risk contracting</w:t>
      </w:r>
      <w:r>
        <w:rPr>
          <w:spacing w:val="-57"/>
        </w:rPr>
        <w:t> </w:t>
      </w:r>
      <w:r>
        <w:rPr/>
        <w:t>has</w:t>
      </w:r>
      <w:r>
        <w:rPr>
          <w:spacing w:val="2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incentive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Applicants to</w:t>
      </w:r>
      <w:r>
        <w:rPr>
          <w:spacing w:val="1"/>
        </w:rPr>
        <w:t> </w:t>
      </w:r>
      <w:r>
        <w:rPr/>
        <w:t>increase</w:t>
      </w:r>
      <w:r>
        <w:rPr>
          <w:spacing w:val="2"/>
        </w:rPr>
        <w:t> </w:t>
      </w:r>
      <w:r>
        <w:rPr/>
        <w:t>assessments</w:t>
      </w:r>
      <w:r>
        <w:rPr>
          <w:spacing w:val="-1"/>
        </w:rPr>
        <w:t> </w:t>
      </w:r>
      <w:r>
        <w:rPr/>
        <w:t>and improve</w:t>
      </w:r>
      <w:r>
        <w:rPr>
          <w:spacing w:val="2"/>
        </w:rPr>
        <w:t> </w:t>
      </w:r>
      <w:r>
        <w:rPr/>
        <w:t>linkages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services for their patients. This has the potential to improve the continuity of care for a growing</w:t>
      </w:r>
      <w:r>
        <w:rPr>
          <w:spacing w:val="1"/>
        </w:rPr>
        <w:t> </w:t>
      </w:r>
      <w:r>
        <w:rPr/>
        <w:t>percentage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patients.</w:t>
      </w:r>
      <w:r>
        <w:rPr>
          <w:spacing w:val="4"/>
        </w:rPr>
        <w:t> </w:t>
      </w:r>
      <w:r>
        <w:rPr/>
        <w:t>Given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structure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value-based</w:t>
      </w:r>
      <w:r>
        <w:rPr>
          <w:spacing w:val="3"/>
        </w:rPr>
        <w:t> </w:t>
      </w:r>
      <w:r>
        <w:rPr/>
        <w:t>payment</w:t>
      </w:r>
      <w:r>
        <w:rPr>
          <w:spacing w:val="2"/>
        </w:rPr>
        <w:t> </w:t>
      </w:r>
      <w:r>
        <w:rPr/>
        <w:t>models,</w:t>
      </w:r>
      <w:r>
        <w:rPr>
          <w:spacing w:val="3"/>
        </w:rPr>
        <w:t> </w:t>
      </w:r>
      <w:r>
        <w:rPr/>
        <w:t>ACOs</w:t>
      </w:r>
      <w:r>
        <w:rPr>
          <w:spacing w:val="3"/>
        </w:rPr>
        <w:t> </w:t>
      </w:r>
      <w:r>
        <w:rPr/>
        <w:t>are encouraged</w:t>
      </w:r>
      <w:r>
        <w:rPr>
          <w:spacing w:val="1"/>
        </w:rPr>
        <w:t> </w:t>
      </w:r>
      <w:r>
        <w:rPr/>
        <w:t>to address SDoH and undertake SDoH related interventions to support efforts improve outcomes</w:t>
      </w:r>
      <w:r>
        <w:rPr>
          <w:spacing w:val="1"/>
        </w:rPr>
        <w:t> </w:t>
      </w:r>
      <w:r>
        <w:rPr/>
        <w:t>and reduce costs.</w:t>
      </w:r>
      <w:r>
        <w:rPr>
          <w:vertAlign w:val="superscript"/>
        </w:rPr>
        <w:t>ww</w:t>
      </w:r>
      <w:r>
        <w:rPr>
          <w:vertAlign w:val="baseline"/>
        </w:rPr>
        <w:t> The MassHealth ACO Program is a delivery system transformation effort to</w:t>
      </w:r>
      <w:r>
        <w:rPr>
          <w:spacing w:val="1"/>
          <w:vertAlign w:val="baseline"/>
        </w:rPr>
        <w:t> </w:t>
      </w:r>
      <w:r>
        <w:rPr>
          <w:vertAlign w:val="baseline"/>
        </w:rPr>
        <w:t>integrate physical health care, behavioral health care, and long term services and supports (LTSS),</w:t>
      </w:r>
      <w:r>
        <w:rPr>
          <w:spacing w:val="1"/>
          <w:vertAlign w:val="baseline"/>
        </w:rPr>
        <w:t> </w:t>
      </w:r>
      <w:r>
        <w:rPr>
          <w:vertAlign w:val="baseline"/>
        </w:rPr>
        <w:t>and build linkages to services in the community to address SDoH needs, which have played a critical</w:t>
      </w:r>
      <w:r>
        <w:rPr>
          <w:spacing w:val="-57"/>
          <w:vertAlign w:val="baseline"/>
        </w:rPr>
        <w:t> </w:t>
      </w:r>
      <w:r>
        <w:rPr>
          <w:vertAlign w:val="baseline"/>
        </w:rPr>
        <w:t>role during the COVID-19 emergency. HHCS has covered lives enrolled in BACO that are currently</w:t>
      </w:r>
      <w:r>
        <w:rPr>
          <w:spacing w:val="-57"/>
          <w:vertAlign w:val="baseline"/>
        </w:rPr>
        <w:t> </w:t>
      </w:r>
      <w:r>
        <w:rPr>
          <w:vertAlign w:val="baseline"/>
        </w:rPr>
        <w:t>accessing services through the program. In order to ensure continued access to services for BACO</w:t>
      </w:r>
      <w:r>
        <w:rPr>
          <w:spacing w:val="1"/>
          <w:vertAlign w:val="baseline"/>
        </w:rPr>
        <w:t> </w:t>
      </w:r>
      <w:r>
        <w:rPr>
          <w:vertAlign w:val="baseline"/>
        </w:rPr>
        <w:t>enrollees,</w:t>
      </w:r>
      <w:r>
        <w:rPr>
          <w:spacing w:val="-5"/>
          <w:vertAlign w:val="baseline"/>
        </w:rPr>
        <w:t> </w:t>
      </w:r>
      <w:r>
        <w:rPr>
          <w:vertAlign w:val="baseline"/>
        </w:rPr>
        <w:t>as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Condition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approval, in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event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Applicant</w:t>
      </w:r>
      <w:r>
        <w:rPr>
          <w:spacing w:val="-2"/>
          <w:vertAlign w:val="baseline"/>
        </w:rPr>
        <w:t> </w:t>
      </w:r>
      <w:r>
        <w:rPr>
          <w:vertAlign w:val="baseline"/>
        </w:rPr>
        <w:t>determines</w:t>
      </w:r>
      <w:r>
        <w:rPr>
          <w:spacing w:val="-1"/>
          <w:vertAlign w:val="baseline"/>
        </w:rPr>
        <w:t> </w:t>
      </w:r>
      <w:r>
        <w:rPr>
          <w:vertAlign w:val="baseline"/>
        </w:rPr>
        <w:t>it</w:t>
      </w:r>
      <w:r>
        <w:rPr>
          <w:spacing w:val="-4"/>
          <w:vertAlign w:val="baseline"/>
        </w:rPr>
        <w:t> </w:t>
      </w:r>
      <w:r>
        <w:rPr>
          <w:vertAlign w:val="baseline"/>
        </w:rPr>
        <w:t>will</w:t>
      </w:r>
      <w:r>
        <w:rPr>
          <w:spacing w:val="-1"/>
          <w:vertAlign w:val="baseline"/>
        </w:rPr>
        <w:t> </w:t>
      </w:r>
      <w:r>
        <w:rPr>
          <w:vertAlign w:val="baseline"/>
        </w:rPr>
        <w:t>change</w:t>
      </w:r>
      <w:r>
        <w:rPr>
          <w:spacing w:val="3"/>
          <w:vertAlign w:val="baseline"/>
        </w:rPr>
        <w:t> </w:t>
      </w:r>
      <w:r>
        <w:rPr>
          <w:vertAlign w:val="baseline"/>
        </w:rPr>
        <w:t>HHCS</w:t>
      </w:r>
    </w:p>
    <w:p>
      <w:pPr>
        <w:spacing w:after="0" w:line="117" w:lineRule="auto"/>
        <w:sectPr>
          <w:footerReference w:type="default" r:id="rId24"/>
          <w:pgSz w:w="12240" w:h="15840"/>
          <w:pgMar w:footer="1056" w:header="0" w:top="900" w:bottom="1240" w:left="1260" w:right="1320"/>
        </w:sectPr>
      </w:pPr>
    </w:p>
    <w:p>
      <w:pPr>
        <w:pStyle w:val="BodyText"/>
        <w:spacing w:line="117" w:lineRule="auto" w:before="87"/>
        <w:ind w:left="180" w:right="706"/>
      </w:pPr>
      <w:r>
        <w:rPr/>
        <w:t>participation in the MassHealth ACO Program, it will report to the Department how access to</w:t>
      </w:r>
      <w:r>
        <w:rPr>
          <w:spacing w:val="-57"/>
        </w:rPr>
        <w:t> </w:t>
      </w:r>
      <w:r>
        <w:rPr/>
        <w:t>needed</w:t>
      </w:r>
      <w:r>
        <w:rPr>
          <w:spacing w:val="-3"/>
        </w:rPr>
        <w:t> </w:t>
      </w:r>
      <w:r>
        <w:rPr/>
        <w:t>services</w:t>
      </w:r>
      <w:r>
        <w:rPr>
          <w:spacing w:val="1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without</w:t>
      </w:r>
      <w:r>
        <w:rPr>
          <w:spacing w:val="-1"/>
        </w:rPr>
        <w:t> </w:t>
      </w:r>
      <w:r>
        <w:rPr/>
        <w:t>enrollment</w:t>
      </w:r>
      <w:r>
        <w:rPr>
          <w:spacing w:val="-1"/>
        </w:rPr>
        <w:t> </w:t>
      </w:r>
      <w:r>
        <w:rPr/>
        <w:t>in BACO.</w:t>
      </w:r>
    </w:p>
    <w:p>
      <w:pPr>
        <w:pStyle w:val="Heading1"/>
        <w:spacing w:line="499" w:lineRule="exact" w:before="226"/>
      </w:pPr>
      <w:bookmarkStart w:name="Factor 2 Summary  " w:id="28"/>
      <w:bookmarkEnd w:id="28"/>
      <w:r>
        <w:rPr>
          <w:b w:val="0"/>
        </w:rPr>
      </w:r>
      <w:r>
        <w:rPr>
          <w:color w:val="42548B"/>
        </w:rPr>
        <w:t>Factor</w:t>
      </w:r>
      <w:r>
        <w:rPr>
          <w:color w:val="42548B"/>
          <w:spacing w:val="-1"/>
        </w:rPr>
        <w:t> </w:t>
      </w:r>
      <w:r>
        <w:rPr>
          <w:color w:val="42548B"/>
        </w:rPr>
        <w:t>2</w:t>
      </w:r>
      <w:r>
        <w:rPr>
          <w:color w:val="42548B"/>
          <w:spacing w:val="-3"/>
        </w:rPr>
        <w:t> </w:t>
      </w:r>
      <w:r>
        <w:rPr>
          <w:color w:val="42548B"/>
        </w:rPr>
        <w:t>Summary</w:t>
      </w:r>
    </w:p>
    <w:p>
      <w:pPr>
        <w:pStyle w:val="BodyText"/>
        <w:spacing w:line="117" w:lineRule="auto" w:before="70"/>
        <w:ind w:left="180" w:right="254"/>
      </w:pPr>
      <w:r>
        <w:rPr/>
        <w:t>As a result of information provided, staff finds that with the Condition outlined below, the</w:t>
      </w:r>
      <w:r>
        <w:rPr>
          <w:spacing w:val="1"/>
        </w:rPr>
        <w:t> </w:t>
      </w:r>
      <w:r>
        <w:rPr/>
        <w:t>Proposed Transfer of Ownership has sufficiently met the requirements of Factor 2. Staff</w:t>
      </w:r>
      <w:r>
        <w:rPr>
          <w:spacing w:val="1"/>
        </w:rPr>
        <w:t> </w:t>
      </w:r>
      <w:r>
        <w:rPr/>
        <w:t>recommends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Condition,</w:t>
      </w:r>
      <w:r>
        <w:rPr>
          <w:spacing w:val="-4"/>
        </w:rPr>
        <w:t> </w:t>
      </w:r>
      <w:r>
        <w:rPr/>
        <w:t>fully</w:t>
      </w:r>
      <w:r>
        <w:rPr>
          <w:spacing w:val="-2"/>
        </w:rPr>
        <w:t> </w:t>
      </w:r>
      <w:r>
        <w:rPr/>
        <w:t>described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report:</w:t>
      </w:r>
    </w:p>
    <w:p>
      <w:pPr>
        <w:pStyle w:val="BodyText"/>
        <w:spacing w:line="329" w:lineRule="exact"/>
        <w:ind w:left="540"/>
      </w:pPr>
      <w:r>
        <w:rPr/>
        <w:t>1.</w:t>
      </w:r>
      <w:r>
        <w:rPr>
          <w:spacing w:val="70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changes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HHCS’</w:t>
      </w:r>
      <w:r>
        <w:rPr>
          <w:spacing w:val="-1"/>
        </w:rPr>
        <w:t> </w:t>
      </w:r>
      <w:r>
        <w:rPr/>
        <w:t>participation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MassHealth</w:t>
      </w:r>
      <w:r>
        <w:rPr>
          <w:spacing w:val="-1"/>
        </w:rPr>
        <w:t> </w:t>
      </w:r>
      <w:r>
        <w:rPr/>
        <w:t>ACO</w:t>
      </w:r>
      <w:r>
        <w:rPr>
          <w:spacing w:val="-3"/>
        </w:rPr>
        <w:t> </w:t>
      </w:r>
      <w:r>
        <w:rPr/>
        <w:t>Program.</w:t>
      </w:r>
    </w:p>
    <w:p>
      <w:pPr>
        <w:pStyle w:val="Heading1"/>
        <w:spacing w:line="496" w:lineRule="exact"/>
      </w:pPr>
      <w:bookmarkStart w:name=" " w:id="29"/>
      <w:bookmarkEnd w:id="29"/>
      <w:r>
        <w:rPr>
          <w:b w:val="0"/>
        </w:rPr>
      </w:r>
      <w:bookmarkStart w:name="Factor 3: Relevant Licensure/Oversight C" w:id="30"/>
      <w:bookmarkEnd w:id="30"/>
      <w:r>
        <w:rPr>
          <w:b w:val="0"/>
        </w:rPr>
      </w:r>
      <w:r>
        <w:rPr>
          <w:color w:val="42548B"/>
        </w:rPr>
        <w:t>Factor</w:t>
      </w:r>
      <w:r>
        <w:rPr>
          <w:color w:val="42548B"/>
          <w:spacing w:val="-4"/>
        </w:rPr>
        <w:t> </w:t>
      </w:r>
      <w:r>
        <w:rPr>
          <w:color w:val="42548B"/>
        </w:rPr>
        <w:t>3:</w:t>
      </w:r>
      <w:r>
        <w:rPr>
          <w:color w:val="42548B"/>
          <w:spacing w:val="-7"/>
        </w:rPr>
        <w:t> </w:t>
      </w:r>
      <w:r>
        <w:rPr>
          <w:color w:val="42548B"/>
        </w:rPr>
        <w:t>Relevant</w:t>
      </w:r>
      <w:r>
        <w:rPr>
          <w:color w:val="42548B"/>
          <w:spacing w:val="-3"/>
        </w:rPr>
        <w:t> </w:t>
      </w:r>
      <w:r>
        <w:rPr>
          <w:color w:val="42548B"/>
        </w:rPr>
        <w:t>Licensure/Oversight</w:t>
      </w:r>
      <w:r>
        <w:rPr>
          <w:color w:val="42548B"/>
          <w:spacing w:val="-6"/>
        </w:rPr>
        <w:t> </w:t>
      </w:r>
      <w:r>
        <w:rPr>
          <w:color w:val="42548B"/>
        </w:rPr>
        <w:t>Compliance</w:t>
      </w:r>
    </w:p>
    <w:p>
      <w:pPr>
        <w:pStyle w:val="BodyText"/>
        <w:spacing w:line="117" w:lineRule="auto" w:before="71"/>
        <w:ind w:left="180"/>
      </w:pPr>
      <w:r>
        <w:rPr/>
        <w:t>The</w:t>
      </w:r>
      <w:r>
        <w:rPr>
          <w:spacing w:val="-4"/>
        </w:rPr>
        <w:t> </w:t>
      </w:r>
      <w:r>
        <w:rPr/>
        <w:t>Applicant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evidence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compliance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state,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local</w:t>
      </w:r>
      <w:r>
        <w:rPr>
          <w:spacing w:val="-57"/>
        </w:rPr>
        <w:t> </w:t>
      </w:r>
      <w:r>
        <w:rPr/>
        <w:t>laws and regulations and will not be addressed further in this report. As a result of information</w:t>
      </w:r>
      <w:r>
        <w:rPr>
          <w:spacing w:val="1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Applicant,</w:t>
      </w:r>
      <w:r>
        <w:rPr>
          <w:spacing w:val="-2"/>
        </w:rPr>
        <w:t> </w:t>
      </w:r>
      <w:r>
        <w:rPr/>
        <w:t>staff</w:t>
      </w:r>
      <w:r>
        <w:rPr>
          <w:spacing w:val="-3"/>
        </w:rPr>
        <w:t> </w:t>
      </w:r>
      <w:r>
        <w:rPr/>
        <w:t>finds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has</w:t>
      </w:r>
      <w:r>
        <w:rPr>
          <w:spacing w:val="-1"/>
        </w:rPr>
        <w:t> </w:t>
      </w:r>
      <w:r>
        <w:rPr/>
        <w:t>reasonably</w:t>
      </w:r>
      <w:r>
        <w:rPr>
          <w:spacing w:val="-2"/>
        </w:rPr>
        <w:t> </w:t>
      </w:r>
      <w:r>
        <w:rPr/>
        <w:t>met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Factor</w:t>
      </w:r>
      <w:r>
        <w:rPr>
          <w:spacing w:val="-2"/>
        </w:rPr>
        <w:t> </w:t>
      </w:r>
      <w:r>
        <w:rPr/>
        <w:t>3.</w:t>
      </w:r>
    </w:p>
    <w:p>
      <w:pPr>
        <w:pStyle w:val="BodyText"/>
        <w:spacing w:before="10"/>
        <w:rPr>
          <w:sz w:val="13"/>
        </w:rPr>
      </w:pPr>
    </w:p>
    <w:p>
      <w:pPr>
        <w:pStyle w:val="Heading1"/>
        <w:spacing w:line="117" w:lineRule="auto"/>
        <w:ind w:right="321"/>
      </w:pPr>
      <w:bookmarkStart w:name=" " w:id="31"/>
      <w:bookmarkEnd w:id="31"/>
      <w:r>
        <w:rPr>
          <w:b w:val="0"/>
        </w:rPr>
      </w:r>
      <w:bookmarkStart w:name="Factor 4: Demonstration of Sufficient Fu" w:id="32"/>
      <w:bookmarkEnd w:id="32"/>
      <w:r>
        <w:rPr>
          <w:b w:val="0"/>
        </w:rPr>
      </w:r>
      <w:r>
        <w:rPr>
          <w:color w:val="42548B"/>
        </w:rPr>
        <w:t>Factor 4: Demonstration of Sufficient Funds as Supported by an Independent</w:t>
      </w:r>
      <w:r>
        <w:rPr>
          <w:color w:val="42548B"/>
          <w:spacing w:val="-67"/>
        </w:rPr>
        <w:t> </w:t>
      </w:r>
      <w:r>
        <w:rPr>
          <w:color w:val="42548B"/>
        </w:rPr>
        <w:t>CPA</w:t>
      </w:r>
      <w:r>
        <w:rPr>
          <w:color w:val="42548B"/>
          <w:spacing w:val="-2"/>
        </w:rPr>
        <w:t> </w:t>
      </w:r>
      <w:r>
        <w:rPr>
          <w:color w:val="42548B"/>
        </w:rPr>
        <w:t>Analysis</w:t>
      </w:r>
    </w:p>
    <w:p>
      <w:pPr>
        <w:pStyle w:val="BodyText"/>
        <w:spacing w:line="117" w:lineRule="auto"/>
        <w:ind w:left="180" w:right="204"/>
        <w:jc w:val="both"/>
      </w:pPr>
      <w:r>
        <w:rPr/>
        <w:t>Under factor 4, the Applicant must demonstrate that it has sufficient funds available for capital and</w:t>
      </w:r>
      <w:r>
        <w:rPr>
          <w:spacing w:val="1"/>
        </w:rPr>
        <w:t> </w:t>
      </w:r>
      <w:r>
        <w:rPr/>
        <w:t>operating costs necessary to support the Proposed Project without negative effects or consequences</w:t>
      </w:r>
      <w:r>
        <w:rPr>
          <w:spacing w:val="-58"/>
        </w:rPr>
        <w:t> </w:t>
      </w:r>
      <w:r>
        <w:rPr/>
        <w:t>to the existing Patient Panel. Documentation sufficient to make such finding must be supported by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/>
        <w:t>analysis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independent CPA.</w:t>
      </w:r>
    </w:p>
    <w:p>
      <w:pPr>
        <w:pStyle w:val="BodyText"/>
        <w:spacing w:before="14"/>
        <w:rPr>
          <w:sz w:val="11"/>
        </w:rPr>
      </w:pPr>
    </w:p>
    <w:p>
      <w:pPr>
        <w:pStyle w:val="BodyText"/>
        <w:spacing w:line="117" w:lineRule="auto"/>
        <w:ind w:left="180" w:right="151"/>
      </w:pPr>
      <w:r>
        <w:rPr/>
        <w:t>The CPA analysis included a review of numerous documents in order to form an opinion as to the</w:t>
      </w:r>
      <w:r>
        <w:rPr>
          <w:spacing w:val="1"/>
        </w:rPr>
        <w:t> </w:t>
      </w:r>
      <w:r>
        <w:rPr/>
        <w:t>reasonableness and feasibility of the projections regarding the Proposed Transfer of Ownership</w:t>
      </w:r>
      <w:r>
        <w:rPr>
          <w:spacing w:val="1"/>
        </w:rPr>
        <w:t> </w:t>
      </w:r>
      <w:r>
        <w:rPr/>
        <w:t>including: Audited financial statements for both UMMHC and HHCS, Financial Model for</w:t>
      </w:r>
      <w:r>
        <w:rPr>
          <w:spacing w:val="1"/>
        </w:rPr>
        <w:t> </w:t>
      </w:r>
      <w:r>
        <w:rPr/>
        <w:t>UMMHC and HHCS individually and combined, Affiliation Agreement by and between UMMHC</w:t>
      </w:r>
      <w:r>
        <w:rPr>
          <w:spacing w:val="1"/>
        </w:rPr>
        <w:t> </w:t>
      </w:r>
      <w:r>
        <w:rPr/>
        <w:t>and HHCS, financial projections for FY21 through FY25, and industry reports. The review included</w:t>
      </w:r>
      <w:r>
        <w:rPr>
          <w:spacing w:val="-57"/>
        </w:rPr>
        <w:t> </w:t>
      </w:r>
      <w:r>
        <w:rPr/>
        <w:t>analysis of key metrics that fall into three categories: profitability, liquidity, and solvency. The</w:t>
      </w:r>
      <w:r>
        <w:rPr>
          <w:spacing w:val="1"/>
        </w:rPr>
        <w:t> </w:t>
      </w:r>
      <w:r>
        <w:rPr/>
        <w:t>projections exclude the impact of inflation on both operating revenue and operating expenses after</w:t>
      </w:r>
      <w:r>
        <w:rPr>
          <w:spacing w:val="1"/>
        </w:rPr>
        <w:t> </w:t>
      </w:r>
      <w:r>
        <w:rPr/>
        <w:t>FY2021 and therefore the projections consider only the impact of volume on both projected</w:t>
      </w:r>
      <w:r>
        <w:rPr>
          <w:spacing w:val="1"/>
        </w:rPr>
        <w:t> </w:t>
      </w:r>
      <w:r>
        <w:rPr/>
        <w:t>revenue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operating expenses for</w:t>
      </w:r>
      <w:r>
        <w:rPr>
          <w:spacing w:val="-2"/>
        </w:rPr>
        <w:t> </w:t>
      </w:r>
      <w:r>
        <w:rPr/>
        <w:t>FY22 through</w:t>
      </w:r>
      <w:r>
        <w:rPr>
          <w:spacing w:val="-2"/>
        </w:rPr>
        <w:t> </w:t>
      </w:r>
      <w:r>
        <w:rPr/>
        <w:t>FY25.</w:t>
      </w:r>
    </w:p>
    <w:p>
      <w:pPr>
        <w:pStyle w:val="Heading3"/>
        <w:spacing w:before="46"/>
        <w:rPr>
          <w:b w:val="0"/>
        </w:rPr>
      </w:pPr>
      <w:r>
        <w:rPr>
          <w:u w:val="single"/>
        </w:rPr>
        <w:t>Revenues</w:t>
      </w:r>
      <w:r>
        <w:rPr>
          <w:b w:val="0"/>
          <w:vertAlign w:val="superscript"/>
        </w:rPr>
        <w:t>52</w:t>
      </w:r>
    </w:p>
    <w:p>
      <w:pPr>
        <w:pStyle w:val="BodyText"/>
        <w:spacing w:line="117" w:lineRule="auto" w:before="74"/>
        <w:ind w:left="180" w:right="169"/>
      </w:pPr>
      <w:r>
        <w:rPr/>
        <w:t>Total operating revenue for the Projections are expected to grow by 3.7% in FY2021 compared to</w:t>
      </w:r>
      <w:r>
        <w:rPr>
          <w:spacing w:val="1"/>
        </w:rPr>
        <w:t> </w:t>
      </w:r>
      <w:r>
        <w:rPr/>
        <w:t>FY2020</w:t>
      </w:r>
      <w:r>
        <w:rPr>
          <w:vertAlign w:val="superscript"/>
        </w:rPr>
        <w:t>53</w:t>
      </w:r>
      <w:r>
        <w:rPr>
          <w:vertAlign w:val="baseline"/>
        </w:rPr>
        <w:t> and 0% for the Projection Period FY22 through FY2025. Revenue growth in FY2021, is</w:t>
      </w:r>
      <w:r>
        <w:rPr>
          <w:spacing w:val="1"/>
          <w:vertAlign w:val="baseline"/>
        </w:rPr>
        <w:t> </w:t>
      </w:r>
      <w:r>
        <w:rPr>
          <w:vertAlign w:val="baseline"/>
        </w:rPr>
        <w:t>largely due the expectation that operations will return to normal after being impacted by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COVID-19 pandemic and the return to normal operations is offset by the absence of Provider</w:t>
      </w:r>
      <w:r>
        <w:rPr>
          <w:spacing w:val="1"/>
          <w:vertAlign w:val="baseline"/>
        </w:rPr>
        <w:t> </w:t>
      </w:r>
      <w:r>
        <w:rPr>
          <w:vertAlign w:val="baseline"/>
        </w:rPr>
        <w:t>Relied Funds under the CARES Act in FY21. FY2021 revenue is expected to increase by 10.2%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compared to FY19 (last year of normal operations prior to COVID-19) due to several improvement</w:t>
      </w:r>
      <w:r>
        <w:rPr>
          <w:spacing w:val="-57"/>
          <w:vertAlign w:val="baseline"/>
        </w:rPr>
        <w:t> </w:t>
      </w:r>
      <w:r>
        <w:rPr>
          <w:vertAlign w:val="baseline"/>
        </w:rPr>
        <w:t>initiatives the Applicant has implemented since FY18 that are enabling the Applicant to operate</w:t>
      </w:r>
      <w:r>
        <w:rPr>
          <w:spacing w:val="1"/>
          <w:vertAlign w:val="baseline"/>
        </w:rPr>
        <w:t> </w:t>
      </w:r>
      <w:r>
        <w:rPr>
          <w:vertAlign w:val="baseline"/>
        </w:rPr>
        <w:t>more efficiently. FY21 operating revenue growth is also supported by the operational return of</w:t>
      </w:r>
      <w:r>
        <w:rPr>
          <w:spacing w:val="1"/>
          <w:vertAlign w:val="baseline"/>
        </w:rPr>
        <w:t> </w:t>
      </w:r>
      <w:r>
        <w:rPr>
          <w:vertAlign w:val="baseline"/>
        </w:rPr>
        <w:t>facilities and staff that were not available in FY20. The revenue growth anticipated for FY21 is</w:t>
      </w:r>
      <w:r>
        <w:rPr>
          <w:spacing w:val="1"/>
          <w:vertAlign w:val="baseline"/>
        </w:rPr>
        <w:t> </w:t>
      </w:r>
      <w:r>
        <w:rPr>
          <w:vertAlign w:val="baseline"/>
        </w:rPr>
        <w:t>below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three-year</w:t>
      </w:r>
      <w:r>
        <w:rPr>
          <w:spacing w:val="-3"/>
          <w:vertAlign w:val="baseline"/>
        </w:rPr>
        <w:t> </w:t>
      </w:r>
      <w:r>
        <w:rPr>
          <w:vertAlign w:val="baseline"/>
        </w:rPr>
        <w:t>compound</w:t>
      </w:r>
      <w:r>
        <w:rPr>
          <w:spacing w:val="-4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2"/>
          <w:vertAlign w:val="baseline"/>
        </w:rPr>
        <w:t> </w:t>
      </w:r>
      <w:r>
        <w:rPr>
          <w:vertAlign w:val="baseline"/>
        </w:rPr>
        <w:t>growth</w:t>
      </w:r>
      <w:r>
        <w:rPr>
          <w:spacing w:val="-4"/>
          <w:vertAlign w:val="baseline"/>
        </w:rPr>
        <w:t> </w:t>
      </w:r>
      <w:r>
        <w:rPr>
          <w:vertAlign w:val="baseline"/>
        </w:rPr>
        <w:t>rate</w:t>
      </w:r>
      <w:r>
        <w:rPr>
          <w:spacing w:val="-5"/>
          <w:vertAlign w:val="baseline"/>
        </w:rPr>
        <w:t> </w:t>
      </w:r>
      <w:r>
        <w:rPr>
          <w:vertAlign w:val="baseline"/>
        </w:rPr>
        <w:t>(CAGR)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within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range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annual</w:t>
      </w:r>
      <w:r>
        <w:rPr>
          <w:spacing w:val="-3"/>
          <w:vertAlign w:val="baseline"/>
        </w:rPr>
        <w:t> </w:t>
      </w:r>
      <w:r>
        <w:rPr>
          <w:vertAlign w:val="baseline"/>
        </w:rPr>
        <w:t>revenue</w:t>
      </w:r>
      <w:r>
        <w:rPr>
          <w:spacing w:val="-57"/>
          <w:vertAlign w:val="baseline"/>
        </w:rPr>
        <w:t> </w:t>
      </w:r>
      <w:r>
        <w:rPr>
          <w:vertAlign w:val="baseline"/>
        </w:rPr>
        <w:t>growth rates for the Applicant between FY17 and FY20. Based on its review, the CPA determined</w:t>
      </w:r>
      <w:r>
        <w:rPr>
          <w:spacing w:val="1"/>
          <w:vertAlign w:val="baseline"/>
        </w:rPr>
        <w:t> </w:t>
      </w:r>
      <w:r>
        <w:rPr>
          <w:vertAlign w:val="baseline"/>
        </w:rPr>
        <w:t>the Applicant’s projected revenue growth is a reasonable estimation of future revenue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Applicant.</w:t>
      </w:r>
    </w:p>
    <w:p>
      <w:pPr>
        <w:pStyle w:val="BodyText"/>
        <w:spacing w:before="7"/>
        <w:rPr>
          <w:sz w:val="8"/>
        </w:rPr>
      </w:pPr>
      <w:r>
        <w:rPr/>
        <w:pict>
          <v:rect style="position:absolute;margin-left:72.024002pt;margin-top:10.814813pt;width:144.020pt;height:.72pt;mso-position-horizontal-relative:page;mso-position-vertical-relative:paragraph;z-index:-15716864;mso-wrap-distance-left:0;mso-wrap-distance-right:0" id="docshape37" filled="true" fillcolor="#000000" stroked="false">
            <v:fill type="solid"/>
            <w10:wrap type="topAndBottom"/>
          </v:rect>
        </w:pict>
      </w:r>
    </w:p>
    <w:p>
      <w:pPr>
        <w:spacing w:before="100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52</w:t>
      </w:r>
      <w:r>
        <w:rPr>
          <w:rFonts w:ascii="Calibri"/>
          <w:spacing w:val="9"/>
          <w:position w:val="5"/>
          <w:sz w:val="12"/>
        </w:rPr>
        <w:t> </w:t>
      </w:r>
      <w:r>
        <w:rPr>
          <w:rFonts w:ascii="Calibri"/>
          <w:sz w:val="18"/>
        </w:rPr>
        <w:t>Revenue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includes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net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patient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service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revenue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other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operating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revenue.</w:t>
      </w:r>
    </w:p>
    <w:p>
      <w:pPr>
        <w:spacing w:before="1"/>
        <w:ind w:left="180" w:right="0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53</w:t>
      </w:r>
      <w:r>
        <w:rPr>
          <w:rFonts w:ascii="Calibri"/>
          <w:spacing w:val="10"/>
          <w:position w:val="5"/>
          <w:sz w:val="12"/>
        </w:rPr>
        <w:t> </w:t>
      </w:r>
      <w:r>
        <w:rPr>
          <w:rFonts w:ascii="Calibri"/>
          <w:sz w:val="18"/>
        </w:rPr>
        <w:t>FY2020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Revenue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includes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~158M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in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Provider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Relief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Funds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received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from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HHS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z w:val="18"/>
        </w:rPr>
        <w:t>pursuant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to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the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z w:val="18"/>
        </w:rPr>
        <w:t>CARES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Act.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900" w:bottom="1240" w:left="1260" w:right="1320"/>
        </w:sectPr>
      </w:pPr>
    </w:p>
    <w:p>
      <w:pPr>
        <w:pStyle w:val="Heading3"/>
        <w:spacing w:line="274" w:lineRule="exact"/>
        <w:rPr>
          <w:b w:val="0"/>
        </w:rPr>
      </w:pPr>
      <w:r>
        <w:rPr>
          <w:u w:val="single"/>
        </w:rPr>
        <w:t>Expenses</w:t>
      </w:r>
      <w:r>
        <w:rPr>
          <w:b w:val="0"/>
          <w:vertAlign w:val="superscript"/>
        </w:rPr>
        <w:t>54</w:t>
      </w:r>
    </w:p>
    <w:p>
      <w:pPr>
        <w:pStyle w:val="BodyText"/>
        <w:spacing w:line="117" w:lineRule="auto" w:before="74"/>
        <w:ind w:left="180" w:right="198"/>
      </w:pPr>
      <w:r>
        <w:rPr/>
        <w:t>Total expenses are projected to grow by 3.1% and 10% in FY21 compared to FY20 and FY19 and</w:t>
      </w:r>
      <w:r>
        <w:rPr>
          <w:spacing w:val="1"/>
        </w:rPr>
        <w:t> </w:t>
      </w:r>
      <w:r>
        <w:rPr/>
        <w:t>0% for FY22 through FY25, except for interest expense projected based on the Applicant’s</w:t>
      </w:r>
      <w:r>
        <w:rPr>
          <w:spacing w:val="1"/>
        </w:rPr>
        <w:t> </w:t>
      </w:r>
      <w:r>
        <w:rPr/>
        <w:t>projected level of debt and current terms. The increase in FY21 is slightly below the three-year</w:t>
      </w:r>
      <w:r>
        <w:rPr>
          <w:spacing w:val="1"/>
        </w:rPr>
        <w:t> </w:t>
      </w:r>
      <w:r>
        <w:rPr/>
        <w:t>compound annual growth rate (CAGR) between FY17 and FY20, with the drivers of lower expense</w:t>
      </w:r>
      <w:r>
        <w:rPr>
          <w:spacing w:val="-57"/>
        </w:rPr>
        <w:t> </w:t>
      </w:r>
      <w:r>
        <w:rPr/>
        <w:t>rate attributed to the operational improvement plan, transformation initiatives, and other</w:t>
      </w:r>
      <w:r>
        <w:rPr>
          <w:spacing w:val="1"/>
        </w:rPr>
        <w:t> </w:t>
      </w:r>
      <w:r>
        <w:rPr/>
        <w:t>investments made by the Applicant in FY17 through FY19 enabling UMMHC to operate more</w:t>
      </w:r>
      <w:r>
        <w:rPr>
          <w:spacing w:val="1"/>
        </w:rPr>
        <w:t> </w:t>
      </w:r>
      <w:r>
        <w:rPr/>
        <w:t>efficiently and reduce administrative costs. Based on its review, the CPA determined that the</w:t>
      </w:r>
      <w:r>
        <w:rPr>
          <w:spacing w:val="1"/>
        </w:rPr>
        <w:t> </w:t>
      </w:r>
      <w:r>
        <w:rPr/>
        <w:t>operating expenses within the Projections are a reasonable estimation of future expenses of the</w:t>
      </w:r>
      <w:r>
        <w:rPr>
          <w:spacing w:val="1"/>
        </w:rPr>
        <w:t> </w:t>
      </w:r>
      <w:r>
        <w:rPr/>
        <w:t>Applicant.</w:t>
      </w:r>
    </w:p>
    <w:p>
      <w:pPr>
        <w:spacing w:line="412" w:lineRule="exact" w:before="46"/>
        <w:ind w:left="18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Capital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Expenditure</w:t>
      </w:r>
    </w:p>
    <w:p>
      <w:pPr>
        <w:pStyle w:val="BodyText"/>
        <w:spacing w:line="117" w:lineRule="auto" w:before="75"/>
        <w:ind w:left="180" w:right="133"/>
      </w:pPr>
      <w:r>
        <w:rPr/>
        <w:t>There is no significant investment or capital growth expenditures in the Projections, except a plan to</w:t>
      </w:r>
      <w:r>
        <w:rPr>
          <w:spacing w:val="-57"/>
        </w:rPr>
        <w:t> </w:t>
      </w:r>
      <w:r>
        <w:rPr/>
        <w:t>replace certain obsolete equipment at UMMHC in FY20. For FY22 through FY25, capital</w:t>
      </w:r>
      <w:r>
        <w:rPr>
          <w:spacing w:val="1"/>
        </w:rPr>
        <w:t> </w:t>
      </w:r>
      <w:r>
        <w:rPr/>
        <w:t>expenditure projections were consistent with the forecasted depreciation and amortization. Based on</w:t>
      </w:r>
      <w:r>
        <w:rPr>
          <w:spacing w:val="-57"/>
        </w:rPr>
        <w:t> </w:t>
      </w:r>
      <w:r>
        <w:rPr/>
        <w:t>its</w:t>
      </w:r>
      <w:r>
        <w:rPr>
          <w:spacing w:val="2"/>
        </w:rPr>
        <w:t> </w:t>
      </w:r>
      <w:r>
        <w:rPr/>
        <w:t>review,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CPA</w:t>
      </w:r>
      <w:r>
        <w:rPr>
          <w:spacing w:val="2"/>
        </w:rPr>
        <w:t> </w:t>
      </w:r>
      <w:r>
        <w:rPr/>
        <w:t>determined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capital</w:t>
      </w:r>
      <w:r>
        <w:rPr>
          <w:spacing w:val="2"/>
        </w:rPr>
        <w:t> </w:t>
      </w:r>
      <w:r>
        <w:rPr/>
        <w:t>expenditures</w:t>
      </w:r>
      <w:r>
        <w:rPr>
          <w:spacing w:val="4"/>
        </w:rPr>
        <w:t> </w:t>
      </w:r>
      <w:r>
        <w:rPr/>
        <w:t>projected</w:t>
      </w:r>
      <w:r>
        <w:rPr>
          <w:spacing w:val="2"/>
        </w:rPr>
        <w:t> </w:t>
      </w:r>
      <w:r>
        <w:rPr/>
        <w:t>reflect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reasonable</w:t>
      </w:r>
      <w:r>
        <w:rPr>
          <w:spacing w:val="1"/>
        </w:rPr>
        <w:t> </w:t>
      </w:r>
      <w:r>
        <w:rPr/>
        <w:t>estimation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capital outlay of</w:t>
      </w:r>
      <w:r>
        <w:rPr>
          <w:spacing w:val="-2"/>
        </w:rPr>
        <w:t> </w:t>
      </w:r>
      <w:r>
        <w:rPr/>
        <w:t>UMMHC.</w:t>
      </w:r>
    </w:p>
    <w:p>
      <w:pPr>
        <w:pStyle w:val="BodyText"/>
        <w:spacing w:before="11"/>
        <w:rPr>
          <w:sz w:val="11"/>
        </w:rPr>
      </w:pPr>
    </w:p>
    <w:p>
      <w:pPr>
        <w:pStyle w:val="BodyText"/>
        <w:spacing w:line="117" w:lineRule="auto" w:before="1"/>
        <w:ind w:left="180"/>
      </w:pPr>
      <w:r>
        <w:rPr/>
        <w:t>The Projections exhibit a cumulative operating EBITDA surplus of ~0.2% of cumulative projected</w:t>
      </w:r>
      <w:r>
        <w:rPr>
          <w:spacing w:val="-57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revenue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FY21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FY25,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reasonable</w:t>
      </w:r>
      <w:r>
        <w:rPr>
          <w:spacing w:val="-2"/>
        </w:rPr>
        <w:t> </w:t>
      </w:r>
      <w:r>
        <w:rPr/>
        <w:t>expectation.</w:t>
      </w:r>
      <w:r>
        <w:rPr>
          <w:spacing w:val="-5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review,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/>
        <w:t>CPA determined that the Projections are reasonable and feasible and not likely to have a negative</w:t>
      </w:r>
      <w:r>
        <w:rPr>
          <w:spacing w:val="1"/>
        </w:rPr>
        <w:t> </w:t>
      </w:r>
      <w:r>
        <w:rPr/>
        <w:t>impact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 Patient</w:t>
      </w:r>
      <w:r>
        <w:rPr>
          <w:spacing w:val="-1"/>
        </w:rPr>
        <w:t> </w:t>
      </w:r>
      <w:r>
        <w:rPr/>
        <w:t>Panel.</w:t>
      </w:r>
    </w:p>
    <w:p>
      <w:pPr>
        <w:pStyle w:val="Heading2"/>
        <w:spacing w:line="453" w:lineRule="exact" w:before="72"/>
      </w:pPr>
      <w:r>
        <w:rPr/>
        <w:t>Analysis</w:t>
      </w:r>
    </w:p>
    <w:p>
      <w:pPr>
        <w:pStyle w:val="BodyText"/>
        <w:spacing w:line="117" w:lineRule="auto" w:before="93"/>
        <w:ind w:left="180" w:right="254"/>
      </w:pPr>
      <w:bookmarkStart w:name="As a result of information provided by t" w:id="33"/>
      <w:bookmarkEnd w:id="33"/>
      <w:r>
        <w:rPr/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Applicant,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finds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has</w:t>
      </w:r>
      <w:r>
        <w:rPr>
          <w:spacing w:val="-1"/>
        </w:rPr>
        <w:t> </w:t>
      </w:r>
      <w:r>
        <w:rPr/>
        <w:t>reasonably</w:t>
      </w:r>
      <w:r>
        <w:rPr>
          <w:spacing w:val="-3"/>
        </w:rPr>
        <w:t> </w:t>
      </w:r>
      <w:r>
        <w:rPr/>
        <w:t>met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Factor 4.</w:t>
      </w:r>
    </w:p>
    <w:p>
      <w:pPr>
        <w:pStyle w:val="Heading1"/>
        <w:spacing w:line="499" w:lineRule="exact" w:before="191"/>
      </w:pPr>
      <w:bookmarkStart w:name="Factor 5: Assessment of the Proposed Pro" w:id="34"/>
      <w:bookmarkEnd w:id="34"/>
      <w:r>
        <w:rPr>
          <w:b w:val="0"/>
        </w:rPr>
      </w:r>
      <w:r>
        <w:rPr>
          <w:color w:val="42548B"/>
        </w:rPr>
        <w:t>Factor</w:t>
      </w:r>
      <w:r>
        <w:rPr>
          <w:color w:val="42548B"/>
          <w:spacing w:val="-3"/>
        </w:rPr>
        <w:t> </w:t>
      </w:r>
      <w:r>
        <w:rPr>
          <w:color w:val="42548B"/>
        </w:rPr>
        <w:t>5:</w:t>
      </w:r>
      <w:r>
        <w:rPr>
          <w:color w:val="42548B"/>
          <w:spacing w:val="-3"/>
        </w:rPr>
        <w:t> </w:t>
      </w:r>
      <w:r>
        <w:rPr>
          <w:color w:val="42548B"/>
        </w:rPr>
        <w:t>Assessment</w:t>
      </w:r>
      <w:r>
        <w:rPr>
          <w:color w:val="42548B"/>
          <w:spacing w:val="-2"/>
        </w:rPr>
        <w:t> </w:t>
      </w:r>
      <w:r>
        <w:rPr>
          <w:color w:val="42548B"/>
        </w:rPr>
        <w:t>of</w:t>
      </w:r>
      <w:r>
        <w:rPr>
          <w:color w:val="42548B"/>
          <w:spacing w:val="-3"/>
        </w:rPr>
        <w:t> </w:t>
      </w:r>
      <w:r>
        <w:rPr>
          <w:color w:val="42548B"/>
        </w:rPr>
        <w:t>the</w:t>
      </w:r>
      <w:r>
        <w:rPr>
          <w:color w:val="42548B"/>
          <w:spacing w:val="-1"/>
        </w:rPr>
        <w:t> </w:t>
      </w:r>
      <w:r>
        <w:rPr>
          <w:color w:val="42548B"/>
        </w:rPr>
        <w:t>Proposed</w:t>
      </w:r>
      <w:r>
        <w:rPr>
          <w:color w:val="42548B"/>
          <w:spacing w:val="-2"/>
        </w:rPr>
        <w:t> </w:t>
      </w:r>
      <w:r>
        <w:rPr>
          <w:color w:val="42548B"/>
        </w:rPr>
        <w:t>Project’s</w:t>
      </w:r>
      <w:r>
        <w:rPr>
          <w:color w:val="42548B"/>
          <w:spacing w:val="-4"/>
        </w:rPr>
        <w:t> </w:t>
      </w:r>
      <w:r>
        <w:rPr>
          <w:color w:val="42548B"/>
        </w:rPr>
        <w:t>Relative</w:t>
      </w:r>
      <w:r>
        <w:rPr>
          <w:color w:val="42548B"/>
          <w:spacing w:val="-1"/>
        </w:rPr>
        <w:t> </w:t>
      </w:r>
      <w:r>
        <w:rPr>
          <w:color w:val="42548B"/>
        </w:rPr>
        <w:t>Merit</w:t>
      </w:r>
    </w:p>
    <w:p>
      <w:pPr>
        <w:spacing w:line="367" w:lineRule="exact" w:before="0"/>
        <w:ind w:left="180" w:right="0" w:firstLine="0"/>
        <w:jc w:val="left"/>
        <w:rPr>
          <w:i/>
          <w:sz w:val="24"/>
        </w:rPr>
      </w:pPr>
      <w:r>
        <w:rPr>
          <w:i/>
          <w:sz w:val="24"/>
        </w:rPr>
        <w:t>Transfer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Ownership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Applications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exempt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factor</w:t>
      </w:r>
    </w:p>
    <w:p>
      <w:pPr>
        <w:pStyle w:val="Heading1"/>
        <w:spacing w:line="459" w:lineRule="exact"/>
      </w:pPr>
      <w:bookmarkStart w:name="Factor 6: Fulfillment of DPH Community-b" w:id="35"/>
      <w:bookmarkEnd w:id="35"/>
      <w:r>
        <w:rPr>
          <w:b w:val="0"/>
        </w:rPr>
      </w:r>
      <w:r>
        <w:rPr>
          <w:color w:val="42548B"/>
        </w:rPr>
        <w:t>Factor</w:t>
      </w:r>
      <w:r>
        <w:rPr>
          <w:color w:val="42548B"/>
          <w:spacing w:val="-4"/>
        </w:rPr>
        <w:t> </w:t>
      </w:r>
      <w:r>
        <w:rPr>
          <w:color w:val="42548B"/>
        </w:rPr>
        <w:t>6:</w:t>
      </w:r>
      <w:r>
        <w:rPr>
          <w:color w:val="42548B"/>
          <w:spacing w:val="-5"/>
        </w:rPr>
        <w:t> </w:t>
      </w:r>
      <w:r>
        <w:rPr>
          <w:color w:val="42548B"/>
        </w:rPr>
        <w:t>Fulfillment</w:t>
      </w:r>
      <w:r>
        <w:rPr>
          <w:color w:val="42548B"/>
          <w:spacing w:val="-5"/>
        </w:rPr>
        <w:t> </w:t>
      </w:r>
      <w:r>
        <w:rPr>
          <w:color w:val="42548B"/>
        </w:rPr>
        <w:t>of</w:t>
      </w:r>
      <w:r>
        <w:rPr>
          <w:color w:val="42548B"/>
          <w:spacing w:val="-5"/>
        </w:rPr>
        <w:t> </w:t>
      </w:r>
      <w:r>
        <w:rPr>
          <w:color w:val="42548B"/>
        </w:rPr>
        <w:t>DPH</w:t>
      </w:r>
      <w:r>
        <w:rPr>
          <w:color w:val="42548B"/>
          <w:spacing w:val="-3"/>
        </w:rPr>
        <w:t> </w:t>
      </w:r>
      <w:r>
        <w:rPr>
          <w:color w:val="42548B"/>
        </w:rPr>
        <w:t>Community-based</w:t>
      </w:r>
      <w:r>
        <w:rPr>
          <w:color w:val="42548B"/>
          <w:spacing w:val="-2"/>
        </w:rPr>
        <w:t> </w:t>
      </w:r>
      <w:r>
        <w:rPr>
          <w:color w:val="42548B"/>
        </w:rPr>
        <w:t>Health</w:t>
      </w:r>
      <w:r>
        <w:rPr>
          <w:color w:val="42548B"/>
          <w:spacing w:val="-2"/>
        </w:rPr>
        <w:t> </w:t>
      </w:r>
      <w:r>
        <w:rPr>
          <w:color w:val="42548B"/>
        </w:rPr>
        <w:t>Initiatives</w:t>
      </w:r>
      <w:r>
        <w:rPr>
          <w:color w:val="42548B"/>
          <w:spacing w:val="-3"/>
        </w:rPr>
        <w:t> </w:t>
      </w:r>
      <w:r>
        <w:rPr>
          <w:color w:val="42548B"/>
        </w:rPr>
        <w:t>Guideline</w:t>
      </w:r>
    </w:p>
    <w:p>
      <w:pPr>
        <w:spacing w:line="408" w:lineRule="exact" w:before="0"/>
        <w:ind w:left="180" w:right="0" w:firstLine="0"/>
        <w:jc w:val="left"/>
        <w:rPr>
          <w:i/>
          <w:sz w:val="24"/>
        </w:rPr>
      </w:pPr>
      <w:r>
        <w:rPr>
          <w:i/>
          <w:sz w:val="24"/>
        </w:rPr>
        <w:t>Transfer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Ownership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Applications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exempt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factor</w:t>
      </w:r>
    </w:p>
    <w:p>
      <w:pPr>
        <w:pStyle w:val="Heading1"/>
        <w:spacing w:line="634" w:lineRule="exact" w:before="159"/>
      </w:pPr>
      <w:bookmarkStart w:name="Conditions " w:id="36"/>
      <w:bookmarkEnd w:id="36"/>
      <w:r>
        <w:rPr>
          <w:b w:val="0"/>
        </w:rPr>
      </w:r>
      <w:r>
        <w:rPr>
          <w:color w:val="42548B"/>
        </w:rPr>
        <w:t>Conditions</w:t>
      </w:r>
    </w:p>
    <w:p>
      <w:pPr>
        <w:pStyle w:val="ListParagraph"/>
        <w:numPr>
          <w:ilvl w:val="0"/>
          <w:numId w:val="19"/>
        </w:numPr>
        <w:tabs>
          <w:tab w:pos="901" w:val="left" w:leader="none"/>
        </w:tabs>
        <w:spacing w:line="117" w:lineRule="auto" w:before="205" w:after="0"/>
        <w:ind w:left="900" w:right="142" w:hanging="360"/>
        <w:jc w:val="left"/>
        <w:rPr>
          <w:sz w:val="24"/>
        </w:rPr>
      </w:pPr>
      <w:r>
        <w:rPr>
          <w:sz w:val="24"/>
        </w:rPr>
        <w:t>The Holder will inform the Department of any plans to change or close any services</w:t>
      </w:r>
      <w:r>
        <w:rPr>
          <w:spacing w:val="1"/>
          <w:sz w:val="24"/>
        </w:rPr>
        <w:t> </w:t>
      </w:r>
      <w:r>
        <w:rPr>
          <w:sz w:val="24"/>
        </w:rPr>
        <w:t>including, but not limited to any decrease of behavioral health services and/or inpatient</w:t>
      </w:r>
      <w:r>
        <w:rPr>
          <w:spacing w:val="1"/>
          <w:sz w:val="24"/>
        </w:rPr>
        <w:t> </w:t>
      </w:r>
      <w:r>
        <w:rPr>
          <w:sz w:val="24"/>
        </w:rPr>
        <w:t>behavioral health beds at Harrington Memorial Hospital. In such circumstances of any</w:t>
      </w:r>
      <w:r>
        <w:rPr>
          <w:spacing w:val="1"/>
          <w:sz w:val="24"/>
        </w:rPr>
        <w:t> </w:t>
      </w:r>
      <w:r>
        <w:rPr>
          <w:sz w:val="24"/>
        </w:rPr>
        <w:t>changes to services, the Holder will provide a justification for the reduction or</w:t>
      </w:r>
      <w:r>
        <w:rPr>
          <w:spacing w:val="1"/>
          <w:sz w:val="24"/>
        </w:rPr>
        <w:t> </w:t>
      </w:r>
      <w:r>
        <w:rPr>
          <w:sz w:val="24"/>
        </w:rPr>
        <w:t>discontinuation of the service, including but not limited to an analysis of utilization patterns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Patient</w:t>
      </w:r>
      <w:r>
        <w:rPr>
          <w:spacing w:val="-1"/>
          <w:sz w:val="24"/>
        </w:rPr>
        <w:t> </w:t>
      </w:r>
      <w:r>
        <w:rPr>
          <w:sz w:val="24"/>
        </w:rPr>
        <w:t>Panel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analysis</w:t>
      </w:r>
      <w:r>
        <w:rPr>
          <w:spacing w:val="-3"/>
          <w:sz w:val="24"/>
        </w:rPr>
        <w:t> </w:t>
      </w:r>
      <w:r>
        <w:rPr>
          <w:sz w:val="24"/>
        </w:rPr>
        <w:t>sufficient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DoN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determine</w:t>
      </w:r>
      <w:r>
        <w:rPr>
          <w:spacing w:val="-57"/>
          <w:sz w:val="24"/>
        </w:rPr>
        <w:t> </w:t>
      </w:r>
      <w:r>
        <w:rPr>
          <w:sz w:val="24"/>
        </w:rPr>
        <w:t>that the proposed reduction or closure will not have a negative impact on access for patients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HHCS service</w:t>
      </w:r>
      <w:r>
        <w:rPr>
          <w:spacing w:val="-2"/>
          <w:sz w:val="24"/>
        </w:rPr>
        <w:t> </w:t>
      </w:r>
      <w:r>
        <w:rPr>
          <w:sz w:val="24"/>
        </w:rPr>
        <w:t>area.</w:t>
      </w:r>
    </w:p>
    <w:p>
      <w:pPr>
        <w:pStyle w:val="BodyText"/>
        <w:spacing w:before="12"/>
        <w:rPr>
          <w:sz w:val="6"/>
        </w:rPr>
      </w:pPr>
      <w:r>
        <w:rPr/>
        <w:pict>
          <v:rect style="position:absolute;margin-left:72.024002pt;margin-top:8.717155pt;width:144.020pt;height:.72pt;mso-position-horizontal-relative:page;mso-position-vertical-relative:paragraph;z-index:-15716352;mso-wrap-distance-left:0;mso-wrap-distance-right:0" id="docshape38" filled="true" fillcolor="#000000" stroked="false">
            <v:fill type="solid"/>
            <w10:wrap type="topAndBottom"/>
          </v:rect>
        </w:pict>
      </w:r>
    </w:p>
    <w:p>
      <w:pPr>
        <w:spacing w:before="102"/>
        <w:ind w:left="180" w:right="702" w:firstLine="0"/>
        <w:jc w:val="left"/>
        <w:rPr>
          <w:rFonts w:ascii="Calibri"/>
          <w:sz w:val="18"/>
        </w:rPr>
      </w:pPr>
      <w:r>
        <w:rPr>
          <w:rFonts w:ascii="Calibri"/>
          <w:position w:val="5"/>
          <w:sz w:val="12"/>
        </w:rPr>
        <w:t>54 </w:t>
      </w:r>
      <w:r>
        <w:rPr>
          <w:rFonts w:ascii="Calibri"/>
          <w:sz w:val="18"/>
        </w:rPr>
        <w:t>Analysis of operating expenses included salaries and wages, employee benefits, professional fees, purchased services,</w:t>
      </w:r>
      <w:r>
        <w:rPr>
          <w:rFonts w:ascii="Calibri"/>
          <w:spacing w:val="-38"/>
          <w:sz w:val="18"/>
        </w:rPr>
        <w:t> </w:t>
      </w:r>
      <w:r>
        <w:rPr>
          <w:rFonts w:ascii="Calibri"/>
          <w:sz w:val="18"/>
        </w:rPr>
        <w:t>pharmacy, medical supplies, non-medical supplies, utilities, insurance, rental leases, and other direct expenses, system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allocation</w:t>
      </w:r>
      <w:r>
        <w:rPr>
          <w:rFonts w:ascii="Calibri"/>
          <w:spacing w:val="-2"/>
          <w:sz w:val="18"/>
        </w:rPr>
        <w:t> </w:t>
      </w:r>
      <w:r>
        <w:rPr>
          <w:rFonts w:ascii="Calibri"/>
          <w:sz w:val="18"/>
        </w:rPr>
        <w:t>expenses, depreciation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amortization,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and</w:t>
      </w:r>
      <w:r>
        <w:rPr>
          <w:rFonts w:ascii="Calibri"/>
          <w:spacing w:val="-1"/>
          <w:sz w:val="18"/>
        </w:rPr>
        <w:t> </w:t>
      </w:r>
      <w:r>
        <w:rPr>
          <w:rFonts w:ascii="Calibri"/>
          <w:sz w:val="18"/>
        </w:rPr>
        <w:t>interest expenses.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header="0" w:footer="1056" w:top="1180" w:bottom="1240" w:left="1260" w:right="1320"/>
        </w:sectPr>
      </w:pPr>
    </w:p>
    <w:p>
      <w:pPr>
        <w:pStyle w:val="ListParagraph"/>
        <w:numPr>
          <w:ilvl w:val="0"/>
          <w:numId w:val="19"/>
        </w:numPr>
        <w:tabs>
          <w:tab w:pos="901" w:val="left" w:leader="none"/>
        </w:tabs>
        <w:spacing w:line="117" w:lineRule="auto" w:before="79" w:after="0"/>
        <w:ind w:left="900" w:right="188" w:hanging="360"/>
        <w:jc w:val="left"/>
        <w:rPr>
          <w:sz w:val="24"/>
        </w:rPr>
      </w:pPr>
      <w:r>
        <w:rPr>
          <w:sz w:val="24"/>
        </w:rPr>
        <w:t>The Holder will notify the Department should HHCS propose discontinuing its</w:t>
      </w:r>
      <w:r>
        <w:rPr>
          <w:spacing w:val="1"/>
          <w:sz w:val="24"/>
        </w:rPr>
        <w:t> </w:t>
      </w:r>
      <w:r>
        <w:rPr>
          <w:sz w:val="24"/>
        </w:rPr>
        <w:t>participation in the MassHealth ACO Program, and in such notice the Holder will provide</w:t>
      </w:r>
      <w:r>
        <w:rPr>
          <w:spacing w:val="1"/>
          <w:sz w:val="24"/>
        </w:rPr>
        <w:t> </w:t>
      </w:r>
      <w:r>
        <w:rPr>
          <w:sz w:val="24"/>
        </w:rPr>
        <w:t>an explanation sufficient for DoN staff to determine that its patients who are enrolled in the</w:t>
      </w:r>
      <w:r>
        <w:rPr>
          <w:spacing w:val="-57"/>
          <w:sz w:val="24"/>
        </w:rPr>
        <w:t> </w:t>
      </w:r>
      <w:r>
        <w:rPr>
          <w:sz w:val="24"/>
        </w:rPr>
        <w:t>MassHealth</w:t>
      </w:r>
      <w:r>
        <w:rPr>
          <w:spacing w:val="-1"/>
          <w:sz w:val="24"/>
        </w:rPr>
        <w:t> </w:t>
      </w:r>
      <w:r>
        <w:rPr>
          <w:sz w:val="24"/>
        </w:rPr>
        <w:t>ACO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maintain</w:t>
      </w:r>
      <w:r>
        <w:rPr>
          <w:spacing w:val="-4"/>
          <w:sz w:val="24"/>
        </w:rPr>
        <w:t> </w:t>
      </w:r>
      <w:r>
        <w:rPr>
          <w:sz w:val="24"/>
        </w:rPr>
        <w:t>access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services within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HHCS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area.</w:t>
      </w: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0"/>
          <w:numId w:val="19"/>
        </w:numPr>
        <w:tabs>
          <w:tab w:pos="901" w:val="left" w:leader="none"/>
        </w:tabs>
        <w:spacing w:line="117" w:lineRule="auto" w:before="0" w:after="0"/>
        <w:ind w:left="900" w:right="263" w:hanging="360"/>
        <w:jc w:val="left"/>
        <w:rPr>
          <w:sz w:val="24"/>
        </w:rPr>
      </w:pPr>
      <w:r>
        <w:rPr>
          <w:sz w:val="24"/>
        </w:rPr>
        <w:t>The Holder shall provide, in its annual report to the Department, reporting on its proposed</w:t>
      </w:r>
      <w:r>
        <w:rPr>
          <w:spacing w:val="-57"/>
          <w:sz w:val="24"/>
        </w:rPr>
        <w:t> </w:t>
      </w:r>
      <w:r>
        <w:rPr>
          <w:sz w:val="24"/>
        </w:rPr>
        <w:t>measures to assess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impact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Proposed Project.</w:t>
      </w:r>
    </w:p>
    <w:p>
      <w:pPr>
        <w:spacing w:after="0" w:line="117" w:lineRule="auto"/>
        <w:jc w:val="left"/>
        <w:rPr>
          <w:sz w:val="24"/>
        </w:rPr>
        <w:sectPr>
          <w:pgSz w:w="12240" w:h="15840"/>
          <w:pgMar w:header="0" w:footer="1056" w:top="1180" w:bottom="1240" w:left="1260" w:right="1320"/>
        </w:sectPr>
      </w:pPr>
    </w:p>
    <w:p>
      <w:pPr>
        <w:pStyle w:val="Heading3"/>
        <w:spacing w:line="407" w:lineRule="exact"/>
      </w:pPr>
      <w:r>
        <w:rPr/>
        <w:t>REFERENCES</w:t>
      </w:r>
    </w:p>
    <w:p>
      <w:pPr>
        <w:pStyle w:val="BodyText"/>
        <w:spacing w:before="8"/>
        <w:rPr>
          <w:b/>
          <w:sz w:val="11"/>
        </w:rPr>
      </w:pPr>
      <w:r>
        <w:rPr/>
        <w:pict>
          <v:rect style="position:absolute;margin-left:72.024002pt;margin-top:14.311996pt;width:144.020pt;height:.72pt;mso-position-horizontal-relative:page;mso-position-vertical-relative:paragraph;z-index:-15715840;mso-wrap-distance-left:0;mso-wrap-distance-right:0" id="docshape39" filled="true" fillcolor="#000000" stroked="false">
            <v:fill type="solid"/>
            <w10:wrap type="topAndBottom"/>
          </v:rect>
        </w:pict>
      </w:r>
    </w:p>
    <w:p>
      <w:pPr>
        <w:spacing w:line="245" w:lineRule="exact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a</w:t>
      </w:r>
      <w:r>
        <w:rPr>
          <w:spacing w:val="12"/>
          <w:position w:val="4"/>
          <w:sz w:val="12"/>
        </w:rPr>
        <w:t> </w:t>
      </w:r>
      <w:r>
        <w:rPr>
          <w:sz w:val="18"/>
        </w:rPr>
        <w:t>Center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Health</w:t>
      </w:r>
      <w:r>
        <w:rPr>
          <w:spacing w:val="-3"/>
          <w:sz w:val="18"/>
        </w:rPr>
        <w:t> </w:t>
      </w:r>
      <w:r>
        <w:rPr>
          <w:sz w:val="18"/>
        </w:rPr>
        <w:t>Information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Analysis</w:t>
      </w:r>
      <w:r>
        <w:rPr>
          <w:spacing w:val="-3"/>
          <w:sz w:val="18"/>
        </w:rPr>
        <w:t> </w:t>
      </w:r>
      <w:r>
        <w:rPr>
          <w:sz w:val="18"/>
        </w:rPr>
        <w:t>(CHIA).</w:t>
      </w:r>
      <w:r>
        <w:rPr>
          <w:spacing w:val="-5"/>
          <w:sz w:val="18"/>
        </w:rPr>
        <w:t> </w:t>
      </w:r>
      <w:r>
        <w:rPr>
          <w:sz w:val="18"/>
        </w:rPr>
        <w:t>Massachusetts</w:t>
      </w:r>
      <w:r>
        <w:rPr>
          <w:spacing w:val="-1"/>
          <w:sz w:val="18"/>
        </w:rPr>
        <w:t> </w:t>
      </w:r>
      <w:r>
        <w:rPr>
          <w:sz w:val="18"/>
        </w:rPr>
        <w:t>Acute</w:t>
      </w:r>
      <w:r>
        <w:rPr>
          <w:spacing w:val="-2"/>
          <w:sz w:val="18"/>
        </w:rPr>
        <w:t> </w:t>
      </w:r>
      <w:r>
        <w:rPr>
          <w:sz w:val="18"/>
        </w:rPr>
        <w:t>Care</w:t>
      </w:r>
      <w:r>
        <w:rPr>
          <w:spacing w:val="-3"/>
          <w:sz w:val="18"/>
        </w:rPr>
        <w:t> </w:t>
      </w:r>
      <w:r>
        <w:rPr>
          <w:sz w:val="18"/>
        </w:rPr>
        <w:t>Hospital</w:t>
      </w:r>
      <w:r>
        <w:rPr>
          <w:spacing w:val="-2"/>
          <w:sz w:val="18"/>
        </w:rPr>
        <w:t> </w:t>
      </w:r>
      <w:r>
        <w:rPr>
          <w:sz w:val="18"/>
        </w:rPr>
        <w:t>Inpatient</w:t>
      </w:r>
      <w:r>
        <w:rPr>
          <w:spacing w:val="-2"/>
          <w:sz w:val="18"/>
        </w:rPr>
        <w:t> </w:t>
      </w:r>
      <w:r>
        <w:rPr>
          <w:sz w:val="18"/>
        </w:rPr>
        <w:t>Discharge</w:t>
      </w:r>
      <w:r>
        <w:rPr>
          <w:spacing w:val="-3"/>
          <w:sz w:val="18"/>
        </w:rPr>
        <w:t> </w:t>
      </w:r>
      <w:r>
        <w:rPr>
          <w:sz w:val="18"/>
        </w:rPr>
        <w:t>Data</w:t>
      </w:r>
      <w:r>
        <w:rPr>
          <w:spacing w:val="-1"/>
          <w:sz w:val="18"/>
        </w:rPr>
        <w:t> </w:t>
      </w:r>
      <w:r>
        <w:rPr>
          <w:sz w:val="18"/>
        </w:rPr>
        <w:t>FFY</w:t>
      </w:r>
      <w:r>
        <w:rPr>
          <w:spacing w:val="-3"/>
          <w:sz w:val="18"/>
        </w:rPr>
        <w:t> </w:t>
      </w:r>
      <w:r>
        <w:rPr>
          <w:sz w:val="18"/>
        </w:rPr>
        <w:t>2016-2019.</w:t>
      </w:r>
    </w:p>
    <w:p>
      <w:pPr>
        <w:spacing w:line="202" w:lineRule="exact" w:before="0"/>
        <w:ind w:left="180" w:right="0" w:firstLine="0"/>
        <w:jc w:val="left"/>
        <w:rPr>
          <w:sz w:val="18"/>
        </w:rPr>
      </w:pPr>
      <w:r>
        <w:rPr>
          <w:sz w:val="18"/>
        </w:rPr>
        <w:t>December</w:t>
      </w:r>
      <w:r>
        <w:rPr>
          <w:spacing w:val="-8"/>
          <w:sz w:val="18"/>
        </w:rPr>
        <w:t> </w:t>
      </w:r>
      <w:r>
        <w:rPr>
          <w:sz w:val="18"/>
        </w:rPr>
        <w:t>2020.</w:t>
      </w:r>
      <w:r>
        <w:rPr>
          <w:spacing w:val="-8"/>
          <w:sz w:val="18"/>
        </w:rPr>
        <w:t> </w:t>
      </w:r>
      <w:r>
        <w:rPr>
          <w:sz w:val="18"/>
        </w:rPr>
        <w:t>Available:</w:t>
      </w:r>
      <w:r>
        <w:rPr>
          <w:spacing w:val="-6"/>
          <w:sz w:val="18"/>
        </w:rPr>
        <w:t> </w:t>
      </w:r>
      <w:hyperlink r:id="rId25">
        <w:r>
          <w:rPr>
            <w:color w:val="3399FF"/>
            <w:sz w:val="18"/>
            <w:u w:val="single" w:color="3399FF"/>
          </w:rPr>
          <w:t>https://www.chiamass.gov/assets/docs/r/pubs/2020/CMSR-HIDD-FY2019-Report.pdf</w:t>
        </w:r>
      </w:hyperlink>
    </w:p>
    <w:p>
      <w:pPr>
        <w:spacing w:line="117" w:lineRule="auto" w:before="55"/>
        <w:ind w:left="180" w:right="940" w:firstLine="0"/>
        <w:jc w:val="left"/>
        <w:rPr>
          <w:sz w:val="18"/>
        </w:rPr>
      </w:pPr>
      <w:r>
        <w:rPr>
          <w:position w:val="4"/>
          <w:sz w:val="12"/>
        </w:rPr>
        <w:t>b </w:t>
      </w:r>
      <w:r>
        <w:rPr>
          <w:sz w:val="18"/>
        </w:rPr>
        <w:t>Affiliate Providers. UMass Memorial Affiliate Providers. Available: </w:t>
      </w:r>
      <w:hyperlink r:id="rId26">
        <w:r>
          <w:rPr>
            <w:color w:val="3399FF"/>
            <w:sz w:val="18"/>
            <w:u w:val="single" w:color="3399FF"/>
          </w:rPr>
          <w:t>https://www.umassmemorialhealthcare.org/patients-</w:t>
        </w:r>
      </w:hyperlink>
      <w:r>
        <w:rPr>
          <w:color w:val="3399FF"/>
          <w:spacing w:val="-42"/>
          <w:sz w:val="18"/>
        </w:rPr>
        <w:t> </w:t>
      </w:r>
      <w:hyperlink r:id="rId26">
        <w:r>
          <w:rPr>
            <w:color w:val="3399FF"/>
            <w:sz w:val="18"/>
            <w:u w:val="single" w:color="3399FF"/>
          </w:rPr>
          <w:t>visitors/affiliate-providers</w:t>
        </w:r>
      </w:hyperlink>
    </w:p>
    <w:p>
      <w:pPr>
        <w:spacing w:line="117" w:lineRule="auto" w:before="0"/>
        <w:ind w:left="180" w:right="192" w:firstLine="0"/>
        <w:jc w:val="left"/>
        <w:rPr>
          <w:sz w:val="18"/>
        </w:rPr>
      </w:pPr>
      <w:r>
        <w:rPr>
          <w:position w:val="4"/>
          <w:sz w:val="12"/>
        </w:rPr>
        <w:t>c</w:t>
      </w:r>
      <w:r>
        <w:rPr>
          <w:sz w:val="18"/>
        </w:rPr>
        <w:t>Health</w:t>
      </w:r>
      <w:r>
        <w:rPr>
          <w:spacing w:val="-4"/>
          <w:sz w:val="18"/>
        </w:rPr>
        <w:t> </w:t>
      </w:r>
      <w:r>
        <w:rPr>
          <w:sz w:val="18"/>
        </w:rPr>
        <w:t>Policy</w:t>
      </w:r>
      <w:r>
        <w:rPr>
          <w:spacing w:val="-4"/>
          <w:sz w:val="18"/>
        </w:rPr>
        <w:t> </w:t>
      </w:r>
      <w:r>
        <w:rPr>
          <w:sz w:val="18"/>
        </w:rPr>
        <w:t>Commission</w:t>
      </w:r>
      <w:r>
        <w:rPr>
          <w:spacing w:val="-3"/>
          <w:sz w:val="18"/>
        </w:rPr>
        <w:t> </w:t>
      </w:r>
      <w:r>
        <w:rPr>
          <w:sz w:val="18"/>
        </w:rPr>
        <w:t>(HPC).</w:t>
      </w:r>
      <w:r>
        <w:rPr>
          <w:spacing w:val="-1"/>
          <w:sz w:val="18"/>
        </w:rPr>
        <w:t> </w:t>
      </w:r>
      <w:r>
        <w:rPr>
          <w:sz w:val="18"/>
        </w:rPr>
        <w:t>Bulletin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Independent</w:t>
      </w:r>
      <w:r>
        <w:rPr>
          <w:spacing w:val="-2"/>
          <w:sz w:val="18"/>
        </w:rPr>
        <w:t> </w:t>
      </w:r>
      <w:r>
        <w:rPr>
          <w:sz w:val="18"/>
        </w:rPr>
        <w:t>Community</w:t>
      </w:r>
      <w:r>
        <w:rPr>
          <w:spacing w:val="-3"/>
          <w:sz w:val="18"/>
        </w:rPr>
        <w:t> </w:t>
      </w:r>
      <w:r>
        <w:rPr>
          <w:sz w:val="18"/>
        </w:rPr>
        <w:t>Hospitals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Determination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Need</w:t>
      </w:r>
      <w:r>
        <w:rPr>
          <w:spacing w:val="-2"/>
          <w:sz w:val="18"/>
        </w:rPr>
        <w:t> </w:t>
      </w:r>
      <w:r>
        <w:rPr>
          <w:sz w:val="18"/>
        </w:rPr>
        <w:t>Applicants.</w:t>
      </w:r>
      <w:r>
        <w:rPr>
          <w:spacing w:val="-3"/>
          <w:sz w:val="18"/>
        </w:rPr>
        <w:t> </w:t>
      </w:r>
      <w:r>
        <w:rPr>
          <w:sz w:val="18"/>
        </w:rPr>
        <w:t>Available:</w:t>
      </w:r>
      <w:r>
        <w:rPr>
          <w:spacing w:val="-42"/>
          <w:sz w:val="18"/>
        </w:rPr>
        <w:t> </w:t>
      </w:r>
      <w:hyperlink r:id="rId27">
        <w:r>
          <w:rPr>
            <w:color w:val="3399FF"/>
            <w:sz w:val="18"/>
            <w:u w:val="single" w:color="3399FF"/>
          </w:rPr>
          <w:t>https://www.mass.gov/doc/bulletin-hpc-2021-01-independent-community-hospitals/download</w:t>
        </w:r>
      </w:hyperlink>
    </w:p>
    <w:p>
      <w:pPr>
        <w:spacing w:line="117" w:lineRule="auto" w:before="0"/>
        <w:ind w:left="180" w:right="2782" w:firstLine="0"/>
        <w:jc w:val="left"/>
        <w:rPr>
          <w:sz w:val="18"/>
        </w:rPr>
      </w:pPr>
      <w:r>
        <w:rPr>
          <w:position w:val="4"/>
          <w:sz w:val="12"/>
        </w:rPr>
        <w:t>d</w:t>
      </w:r>
      <w:r>
        <w:rPr>
          <w:spacing w:val="1"/>
          <w:position w:val="4"/>
          <w:sz w:val="12"/>
        </w:rPr>
        <w:t> </w:t>
      </w:r>
      <w:r>
        <w:rPr>
          <w:sz w:val="18"/>
        </w:rPr>
        <w:t>QuickFacts Southbridge Town city, Massachusetts Available:</w:t>
      </w:r>
      <w:r>
        <w:rPr>
          <w:spacing w:val="1"/>
          <w:sz w:val="18"/>
        </w:rPr>
        <w:t> </w:t>
      </w:r>
      <w:hyperlink r:id="rId28">
        <w:r>
          <w:rPr>
            <w:color w:val="3399FF"/>
            <w:spacing w:val="-1"/>
            <w:sz w:val="18"/>
            <w:u w:val="single" w:color="3399FF"/>
          </w:rPr>
          <w:t>https://www.census.gov/quickfacts/fact/table/southbridgetowncitymassachusetts/NES010218</w:t>
        </w:r>
      </w:hyperlink>
      <w:r>
        <w:rPr>
          <w:color w:val="3399FF"/>
          <w:sz w:val="18"/>
        </w:rPr>
        <w:t> </w:t>
      </w:r>
      <w:r>
        <w:rPr>
          <w:position w:val="4"/>
          <w:sz w:val="12"/>
        </w:rPr>
        <w:t>e</w:t>
      </w:r>
      <w:r>
        <w:rPr>
          <w:spacing w:val="1"/>
          <w:position w:val="4"/>
          <w:sz w:val="12"/>
        </w:rPr>
        <w:t> </w:t>
      </w:r>
      <w:r>
        <w:rPr>
          <w:sz w:val="18"/>
        </w:rPr>
        <w:t>QuickFacts Worcester city, Massachusetts. Available:</w:t>
      </w:r>
      <w:r>
        <w:rPr>
          <w:spacing w:val="1"/>
          <w:sz w:val="18"/>
        </w:rPr>
        <w:t> </w:t>
      </w:r>
      <w:hyperlink r:id="rId29">
        <w:r>
          <w:rPr>
            <w:color w:val="3399FF"/>
            <w:sz w:val="18"/>
            <w:u w:val="single" w:color="3399FF"/>
          </w:rPr>
          <w:t>https://www.census.gov/quickfacts/fact/table/worcestercitymassachusetts/PST045219</w:t>
        </w:r>
      </w:hyperlink>
    </w:p>
    <w:p>
      <w:pPr>
        <w:spacing w:line="143" w:lineRule="exact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f</w:t>
      </w:r>
      <w:r>
        <w:rPr>
          <w:spacing w:val="9"/>
          <w:position w:val="4"/>
          <w:sz w:val="12"/>
        </w:rPr>
        <w:t> </w:t>
      </w:r>
      <w:r>
        <w:rPr>
          <w:sz w:val="18"/>
        </w:rPr>
        <w:t>QuickFacts</w:t>
      </w:r>
      <w:r>
        <w:rPr>
          <w:spacing w:val="-7"/>
          <w:sz w:val="18"/>
        </w:rPr>
        <w:t> </w:t>
      </w:r>
      <w:r>
        <w:rPr>
          <w:sz w:val="18"/>
        </w:rPr>
        <w:t>Worcester</w:t>
      </w:r>
      <w:r>
        <w:rPr>
          <w:spacing w:val="-5"/>
          <w:sz w:val="18"/>
        </w:rPr>
        <w:t> </w:t>
      </w:r>
      <w:r>
        <w:rPr>
          <w:sz w:val="18"/>
        </w:rPr>
        <w:t>County,</w:t>
      </w:r>
      <w:r>
        <w:rPr>
          <w:spacing w:val="-7"/>
          <w:sz w:val="18"/>
        </w:rPr>
        <w:t> </w:t>
      </w:r>
      <w:r>
        <w:rPr>
          <w:sz w:val="18"/>
        </w:rPr>
        <w:t>Massachusetts</w:t>
      </w:r>
      <w:r>
        <w:rPr>
          <w:spacing w:val="-6"/>
          <w:sz w:val="18"/>
        </w:rPr>
        <w:t> </w:t>
      </w:r>
      <w:r>
        <w:rPr>
          <w:sz w:val="18"/>
        </w:rPr>
        <w:t>Available:</w:t>
      </w:r>
      <w:r>
        <w:rPr>
          <w:spacing w:val="-3"/>
          <w:sz w:val="18"/>
        </w:rPr>
        <w:t> </w:t>
      </w:r>
      <w:hyperlink r:id="rId30">
        <w:r>
          <w:rPr>
            <w:color w:val="3399FF"/>
            <w:sz w:val="18"/>
            <w:u w:val="single" w:color="3399FF"/>
          </w:rPr>
          <w:t>https://www.census.gov/quickfacts/worcestercountymassachusetts</w:t>
        </w:r>
      </w:hyperlink>
    </w:p>
    <w:p>
      <w:pPr>
        <w:spacing w:line="117" w:lineRule="auto" w:before="55"/>
        <w:ind w:left="180" w:right="254" w:firstLine="0"/>
        <w:jc w:val="left"/>
        <w:rPr>
          <w:sz w:val="18"/>
        </w:rPr>
      </w:pPr>
      <w:r>
        <w:rPr>
          <w:position w:val="4"/>
          <w:sz w:val="12"/>
        </w:rPr>
        <w:t>g </w:t>
      </w:r>
      <w:r>
        <w:rPr>
          <w:sz w:val="18"/>
        </w:rPr>
        <w:t>Health Policy Commission (HPC). Community Hospitals at a Crossroads: Findings from an Examination of the Massachusetts</w:t>
      </w:r>
      <w:r>
        <w:rPr>
          <w:spacing w:val="1"/>
          <w:sz w:val="18"/>
        </w:rPr>
        <w:t> </w:t>
      </w:r>
      <w:r>
        <w:rPr>
          <w:sz w:val="18"/>
        </w:rPr>
        <w:t>Health Care System. Available: </w:t>
      </w:r>
      <w:hyperlink r:id="rId31">
        <w:r>
          <w:rPr>
            <w:color w:val="3399FF"/>
            <w:sz w:val="18"/>
            <w:u w:val="single" w:color="3399FF"/>
          </w:rPr>
          <w:t>https://www.mass.gov/doc/community-hospitals-at-a-crossroads-findings-from-an-examination-of-</w:t>
        </w:r>
      </w:hyperlink>
      <w:r>
        <w:rPr>
          <w:color w:val="3399FF"/>
          <w:spacing w:val="-42"/>
          <w:sz w:val="18"/>
        </w:rPr>
        <w:t> </w:t>
      </w:r>
      <w:hyperlink r:id="rId31">
        <w:r>
          <w:rPr>
            <w:color w:val="3399FF"/>
            <w:sz w:val="18"/>
            <w:u w:val="single" w:color="3399FF"/>
          </w:rPr>
          <w:t>the-massachusetts-health/download</w:t>
        </w:r>
      </w:hyperlink>
    </w:p>
    <w:p>
      <w:pPr>
        <w:spacing w:line="144" w:lineRule="exact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h</w:t>
      </w:r>
      <w:r>
        <w:rPr>
          <w:spacing w:val="12"/>
          <w:position w:val="4"/>
          <w:sz w:val="12"/>
        </w:rPr>
        <w:t> </w:t>
      </w:r>
      <w:r>
        <w:rPr>
          <w:sz w:val="18"/>
        </w:rPr>
        <w:t>Health</w:t>
      </w:r>
      <w:r>
        <w:rPr>
          <w:spacing w:val="-4"/>
          <w:sz w:val="18"/>
        </w:rPr>
        <w:t> </w:t>
      </w:r>
      <w:r>
        <w:rPr>
          <w:sz w:val="18"/>
        </w:rPr>
        <w:t>Policy</w:t>
      </w:r>
      <w:r>
        <w:rPr>
          <w:spacing w:val="-4"/>
          <w:sz w:val="18"/>
        </w:rPr>
        <w:t> </w:t>
      </w:r>
      <w:r>
        <w:rPr>
          <w:sz w:val="18"/>
        </w:rPr>
        <w:t>Commission</w:t>
      </w:r>
      <w:r>
        <w:rPr>
          <w:spacing w:val="-4"/>
          <w:sz w:val="18"/>
        </w:rPr>
        <w:t> </w:t>
      </w:r>
      <w:r>
        <w:rPr>
          <w:sz w:val="18"/>
        </w:rPr>
        <w:t>(HPC).</w:t>
      </w:r>
      <w:r>
        <w:rPr>
          <w:spacing w:val="-2"/>
          <w:sz w:val="18"/>
        </w:rPr>
        <w:t> </w:t>
      </w:r>
      <w:r>
        <w:rPr>
          <w:sz w:val="18"/>
        </w:rPr>
        <w:t>Behavioral</w:t>
      </w:r>
      <w:r>
        <w:rPr>
          <w:spacing w:val="-3"/>
          <w:sz w:val="18"/>
        </w:rPr>
        <w:t> </w:t>
      </w:r>
      <w:r>
        <w:rPr>
          <w:sz w:val="18"/>
        </w:rPr>
        <w:t>Health-Related</w:t>
      </w:r>
      <w:r>
        <w:rPr>
          <w:spacing w:val="-4"/>
          <w:sz w:val="18"/>
        </w:rPr>
        <w:t> </w:t>
      </w:r>
      <w:r>
        <w:rPr>
          <w:sz w:val="18"/>
        </w:rPr>
        <w:t>Emergency</w:t>
      </w:r>
      <w:r>
        <w:rPr>
          <w:spacing w:val="-4"/>
          <w:sz w:val="18"/>
        </w:rPr>
        <w:t> </w:t>
      </w:r>
      <w:r>
        <w:rPr>
          <w:sz w:val="18"/>
        </w:rPr>
        <w:t>Department</w:t>
      </w:r>
    </w:p>
    <w:p>
      <w:pPr>
        <w:spacing w:line="117" w:lineRule="auto" w:before="56"/>
        <w:ind w:left="180" w:right="1299" w:firstLine="0"/>
        <w:jc w:val="left"/>
        <w:rPr>
          <w:sz w:val="18"/>
        </w:rPr>
      </w:pPr>
      <w:r>
        <w:rPr>
          <w:sz w:val="18"/>
        </w:rPr>
        <w:t>Boarding in Massachusetts. Available: </w:t>
      </w:r>
      <w:hyperlink r:id="rId32">
        <w:r>
          <w:rPr>
            <w:color w:val="3399FF"/>
            <w:sz w:val="18"/>
            <w:u w:val="single" w:color="3399FF"/>
          </w:rPr>
          <w:t>https://www.mass.gov/doc/behavioral-health-related-emergency-department-</w:t>
        </w:r>
      </w:hyperlink>
      <w:r>
        <w:rPr>
          <w:color w:val="3399FF"/>
          <w:spacing w:val="-42"/>
          <w:sz w:val="18"/>
        </w:rPr>
        <w:t> </w:t>
      </w:r>
      <w:hyperlink r:id="rId32">
        <w:r>
          <w:rPr>
            <w:color w:val="3399FF"/>
            <w:sz w:val="18"/>
            <w:u w:val="single" w:color="3399FF"/>
          </w:rPr>
          <w:t>boarding/download</w:t>
        </w:r>
      </w:hyperlink>
    </w:p>
    <w:p>
      <w:pPr>
        <w:spacing w:line="117" w:lineRule="auto" w:before="0"/>
        <w:ind w:left="180" w:right="254" w:firstLine="0"/>
        <w:jc w:val="left"/>
        <w:rPr>
          <w:sz w:val="18"/>
        </w:rPr>
      </w:pPr>
      <w:r>
        <w:rPr>
          <w:position w:val="4"/>
          <w:sz w:val="12"/>
        </w:rPr>
        <w:t>i </w:t>
      </w:r>
      <w:r>
        <w:rPr>
          <w:sz w:val="18"/>
        </w:rPr>
        <w:t>Health Policy Commission (HPC). Community Hospitals at a Crossroads: Findings from an Examination of the Massachusetts</w:t>
      </w:r>
      <w:r>
        <w:rPr>
          <w:spacing w:val="1"/>
          <w:sz w:val="18"/>
        </w:rPr>
        <w:t> </w:t>
      </w:r>
      <w:r>
        <w:rPr>
          <w:sz w:val="18"/>
        </w:rPr>
        <w:t>Health Care System. Available: </w:t>
      </w:r>
      <w:hyperlink r:id="rId31">
        <w:r>
          <w:rPr>
            <w:color w:val="3399FF"/>
            <w:sz w:val="18"/>
            <w:u w:val="single" w:color="3399FF"/>
          </w:rPr>
          <w:t>https://www.mass.gov/doc/community-hospitals-at-a-crossroads-findings-from-an-examination-of-</w:t>
        </w:r>
      </w:hyperlink>
      <w:r>
        <w:rPr>
          <w:color w:val="3399FF"/>
          <w:spacing w:val="-42"/>
          <w:sz w:val="18"/>
        </w:rPr>
        <w:t> </w:t>
      </w:r>
      <w:hyperlink r:id="rId31">
        <w:r>
          <w:rPr>
            <w:color w:val="3399FF"/>
            <w:sz w:val="18"/>
            <w:u w:val="single" w:color="3399FF"/>
          </w:rPr>
          <w:t>the-massachusetts-health/download</w:t>
        </w:r>
      </w:hyperlink>
    </w:p>
    <w:p>
      <w:pPr>
        <w:spacing w:line="145" w:lineRule="exact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j</w:t>
      </w:r>
      <w:r>
        <w:rPr>
          <w:spacing w:val="12"/>
          <w:position w:val="4"/>
          <w:sz w:val="12"/>
        </w:rPr>
        <w:t> </w:t>
      </w:r>
      <w:r>
        <w:rPr>
          <w:sz w:val="18"/>
        </w:rPr>
        <w:t>Lauer,</w:t>
      </w:r>
      <w:r>
        <w:rPr>
          <w:spacing w:val="-2"/>
          <w:sz w:val="18"/>
        </w:rPr>
        <w:t> </w:t>
      </w:r>
      <w:r>
        <w:rPr>
          <w:sz w:val="18"/>
        </w:rPr>
        <w:t>C.</w:t>
      </w:r>
      <w:r>
        <w:rPr>
          <w:spacing w:val="-2"/>
          <w:sz w:val="18"/>
        </w:rPr>
        <w:t> </w:t>
      </w:r>
      <w:r>
        <w:rPr>
          <w:sz w:val="18"/>
        </w:rPr>
        <w:t>Why</w:t>
      </w:r>
      <w:r>
        <w:rPr>
          <w:spacing w:val="-2"/>
          <w:sz w:val="18"/>
        </w:rPr>
        <w:t> </w:t>
      </w:r>
      <w:r>
        <w:rPr>
          <w:sz w:val="18"/>
        </w:rPr>
        <w:t>We</w:t>
      </w:r>
      <w:r>
        <w:rPr>
          <w:spacing w:val="-2"/>
          <w:sz w:val="18"/>
        </w:rPr>
        <w:t> </w:t>
      </w:r>
      <w:r>
        <w:rPr>
          <w:sz w:val="18"/>
        </w:rPr>
        <w:t>Need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Keep</w:t>
      </w:r>
      <w:r>
        <w:rPr>
          <w:spacing w:val="-2"/>
          <w:sz w:val="18"/>
        </w:rPr>
        <w:t> </w:t>
      </w:r>
      <w:r>
        <w:rPr>
          <w:sz w:val="18"/>
        </w:rPr>
        <w:t>Our</w:t>
      </w:r>
      <w:r>
        <w:rPr>
          <w:spacing w:val="-1"/>
          <w:sz w:val="18"/>
        </w:rPr>
        <w:t> </w:t>
      </w:r>
      <w:r>
        <w:rPr>
          <w:sz w:val="18"/>
        </w:rPr>
        <w:t>Community</w:t>
      </w:r>
      <w:r>
        <w:rPr>
          <w:spacing w:val="-2"/>
          <w:sz w:val="18"/>
        </w:rPr>
        <w:t> </w:t>
      </w:r>
      <w:r>
        <w:rPr>
          <w:sz w:val="18"/>
        </w:rPr>
        <w:t>Hospitals</w:t>
      </w:r>
      <w:r>
        <w:rPr>
          <w:spacing w:val="-3"/>
          <w:sz w:val="18"/>
        </w:rPr>
        <w:t> </w:t>
      </w:r>
      <w:r>
        <w:rPr>
          <w:sz w:val="18"/>
        </w:rPr>
        <w:t>Strong.  May</w:t>
      </w:r>
      <w:r>
        <w:rPr>
          <w:spacing w:val="-2"/>
          <w:sz w:val="18"/>
        </w:rPr>
        <w:t> </w:t>
      </w:r>
      <w:r>
        <w:rPr>
          <w:sz w:val="18"/>
        </w:rPr>
        <w:t>29,</w:t>
      </w:r>
      <w:r>
        <w:rPr>
          <w:spacing w:val="-2"/>
          <w:sz w:val="18"/>
        </w:rPr>
        <w:t> </w:t>
      </w:r>
      <w:r>
        <w:rPr>
          <w:sz w:val="18"/>
        </w:rPr>
        <w:t>2012.</w:t>
      </w:r>
    </w:p>
    <w:p>
      <w:pPr>
        <w:spacing w:line="117" w:lineRule="auto" w:before="55"/>
        <w:ind w:left="180" w:right="448" w:firstLine="0"/>
        <w:jc w:val="left"/>
        <w:rPr>
          <w:sz w:val="18"/>
        </w:rPr>
      </w:pPr>
      <w:r>
        <w:rPr>
          <w:spacing w:val="-1"/>
          <w:sz w:val="18"/>
        </w:rPr>
        <w:t>Available:</w:t>
      </w:r>
      <w:r>
        <w:rPr>
          <w:sz w:val="18"/>
        </w:rPr>
        <w:t> </w:t>
      </w:r>
      <w:hyperlink r:id="rId33">
        <w:r>
          <w:rPr>
            <w:color w:val="3399FF"/>
            <w:spacing w:val="-1"/>
            <w:sz w:val="18"/>
            <w:u w:val="single" w:color="3399FF"/>
          </w:rPr>
          <w:t>https://www.beckershospitalreview.com/hospital-management-administration/why-we-need-to-keep-our-community-</w:t>
        </w:r>
      </w:hyperlink>
      <w:r>
        <w:rPr>
          <w:color w:val="3399FF"/>
          <w:sz w:val="18"/>
        </w:rPr>
        <w:t> </w:t>
      </w:r>
      <w:hyperlink r:id="rId33">
        <w:r>
          <w:rPr>
            <w:color w:val="3399FF"/>
            <w:sz w:val="18"/>
            <w:u w:val="single" w:color="3399FF"/>
          </w:rPr>
          <w:t>hospitals-strong.html</w:t>
        </w:r>
      </w:hyperlink>
    </w:p>
    <w:p>
      <w:pPr>
        <w:spacing w:line="144" w:lineRule="exact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k</w:t>
      </w:r>
      <w:r>
        <w:rPr>
          <w:spacing w:val="11"/>
          <w:position w:val="4"/>
          <w:sz w:val="12"/>
        </w:rPr>
        <w:t> </w:t>
      </w:r>
      <w:r>
        <w:rPr>
          <w:sz w:val="18"/>
        </w:rPr>
        <w:t>American</w:t>
      </w:r>
      <w:r>
        <w:rPr>
          <w:spacing w:val="-3"/>
          <w:sz w:val="18"/>
        </w:rPr>
        <w:t> </w:t>
      </w:r>
      <w:r>
        <w:rPr>
          <w:sz w:val="18"/>
        </w:rPr>
        <w:t>Hospital</w:t>
      </w:r>
      <w:r>
        <w:rPr>
          <w:spacing w:val="-3"/>
          <w:sz w:val="18"/>
        </w:rPr>
        <w:t> </w:t>
      </w:r>
      <w:r>
        <w:rPr>
          <w:sz w:val="18"/>
        </w:rPr>
        <w:t>Association.</w:t>
      </w:r>
      <w:r>
        <w:rPr>
          <w:spacing w:val="-3"/>
          <w:sz w:val="18"/>
        </w:rPr>
        <w:t> </w:t>
      </w:r>
      <w:r>
        <w:rPr>
          <w:sz w:val="18"/>
        </w:rPr>
        <w:t>Number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System-Affiliated</w:t>
      </w:r>
      <w:r>
        <w:rPr>
          <w:spacing w:val="-2"/>
          <w:sz w:val="18"/>
        </w:rPr>
        <w:t> </w:t>
      </w:r>
      <w:r>
        <w:rPr>
          <w:sz w:val="18"/>
        </w:rPr>
        <w:t>vs</w:t>
      </w:r>
      <w:r>
        <w:rPr>
          <w:spacing w:val="-3"/>
          <w:sz w:val="18"/>
        </w:rPr>
        <w:t> </w:t>
      </w:r>
      <w:r>
        <w:rPr>
          <w:sz w:val="18"/>
        </w:rPr>
        <w:t>Independent</w:t>
      </w:r>
      <w:r>
        <w:rPr>
          <w:spacing w:val="-3"/>
          <w:sz w:val="18"/>
        </w:rPr>
        <w:t> </w:t>
      </w:r>
      <w:r>
        <w:rPr>
          <w:sz w:val="18"/>
        </w:rPr>
        <w:t>Community</w:t>
      </w:r>
      <w:r>
        <w:rPr>
          <w:spacing w:val="-3"/>
          <w:sz w:val="18"/>
        </w:rPr>
        <w:t> </w:t>
      </w:r>
      <w:r>
        <w:rPr>
          <w:sz w:val="18"/>
        </w:rPr>
        <w:t>Hospitals,</w:t>
      </w:r>
      <w:r>
        <w:rPr>
          <w:spacing w:val="-3"/>
          <w:sz w:val="18"/>
        </w:rPr>
        <w:t> </w:t>
      </w:r>
      <w:r>
        <w:rPr>
          <w:sz w:val="18"/>
        </w:rPr>
        <w:t>1999-2015.</w:t>
      </w:r>
    </w:p>
    <w:p>
      <w:pPr>
        <w:spacing w:line="117" w:lineRule="auto" w:before="57"/>
        <w:ind w:left="180" w:right="134" w:firstLine="0"/>
        <w:jc w:val="left"/>
        <w:rPr>
          <w:sz w:val="18"/>
        </w:rPr>
      </w:pPr>
      <w:r>
        <w:rPr>
          <w:spacing w:val="-1"/>
          <w:sz w:val="18"/>
        </w:rPr>
        <w:t>Available:</w:t>
      </w:r>
      <w:r>
        <w:rPr>
          <w:sz w:val="18"/>
        </w:rPr>
        <w:t> </w:t>
      </w:r>
      <w:hyperlink r:id="rId34">
        <w:r>
          <w:rPr>
            <w:color w:val="3399FF"/>
            <w:spacing w:val="-1"/>
            <w:sz w:val="18"/>
            <w:u w:val="single" w:color="3399FF"/>
          </w:rPr>
          <w:t>https://aharesourcecenter.wordpress.com/2017/01/25/number-of-system-affiliated-vs-independent-community-hospitals-</w:t>
        </w:r>
      </w:hyperlink>
      <w:r>
        <w:rPr>
          <w:color w:val="3399FF"/>
          <w:sz w:val="18"/>
        </w:rPr>
        <w:t> </w:t>
      </w:r>
      <w:hyperlink r:id="rId34">
        <w:r>
          <w:rPr>
            <w:color w:val="3399FF"/>
            <w:sz w:val="18"/>
            <w:u w:val="single" w:color="3399FF"/>
          </w:rPr>
          <w:t>1999-2015/</w:t>
        </w:r>
      </w:hyperlink>
    </w:p>
    <w:p>
      <w:pPr>
        <w:spacing w:line="117" w:lineRule="auto" w:before="0"/>
        <w:ind w:left="180" w:right="254" w:firstLine="0"/>
        <w:jc w:val="left"/>
        <w:rPr>
          <w:sz w:val="18"/>
        </w:rPr>
      </w:pPr>
      <w:r>
        <w:rPr>
          <w:position w:val="4"/>
          <w:sz w:val="12"/>
        </w:rPr>
        <w:t>l </w:t>
      </w:r>
      <w:r>
        <w:rPr>
          <w:sz w:val="18"/>
        </w:rPr>
        <w:t>Health Policy Commission (HPC). Community Hospitals at a Crossroads: Findings from an Examination of the Massachusetts</w:t>
      </w:r>
      <w:r>
        <w:rPr>
          <w:spacing w:val="1"/>
          <w:sz w:val="18"/>
        </w:rPr>
        <w:t> </w:t>
      </w:r>
      <w:r>
        <w:rPr>
          <w:sz w:val="18"/>
        </w:rPr>
        <w:t>Health Care System. Available: </w:t>
      </w:r>
      <w:hyperlink r:id="rId31">
        <w:r>
          <w:rPr>
            <w:color w:val="3399FF"/>
            <w:sz w:val="18"/>
            <w:u w:val="single" w:color="3399FF"/>
          </w:rPr>
          <w:t>https://www.mass.gov/doc/community-hospitals-at-a-crossroads-findings-from-an-examination-of-</w:t>
        </w:r>
      </w:hyperlink>
      <w:r>
        <w:rPr>
          <w:color w:val="3399FF"/>
          <w:spacing w:val="-42"/>
          <w:sz w:val="18"/>
        </w:rPr>
        <w:t> </w:t>
      </w:r>
      <w:hyperlink r:id="rId31">
        <w:r>
          <w:rPr>
            <w:color w:val="3399FF"/>
            <w:sz w:val="18"/>
            <w:u w:val="single" w:color="3399FF"/>
          </w:rPr>
          <w:t>the-massachusetts-health/download</w:t>
        </w:r>
      </w:hyperlink>
    </w:p>
    <w:p>
      <w:pPr>
        <w:spacing w:line="146" w:lineRule="exact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m</w:t>
      </w:r>
      <w:r>
        <w:rPr>
          <w:spacing w:val="14"/>
          <w:position w:val="4"/>
          <w:sz w:val="12"/>
        </w:rPr>
        <w:t> </w:t>
      </w:r>
      <w:r>
        <w:rPr>
          <w:sz w:val="18"/>
        </w:rPr>
        <w:t>Health</w:t>
      </w:r>
      <w:r>
        <w:rPr>
          <w:spacing w:val="-3"/>
          <w:sz w:val="18"/>
        </w:rPr>
        <w:t> </w:t>
      </w:r>
      <w:r>
        <w:rPr>
          <w:sz w:val="18"/>
        </w:rPr>
        <w:t>Policy</w:t>
      </w:r>
      <w:r>
        <w:rPr>
          <w:spacing w:val="-3"/>
          <w:sz w:val="18"/>
        </w:rPr>
        <w:t> </w:t>
      </w:r>
      <w:r>
        <w:rPr>
          <w:sz w:val="18"/>
        </w:rPr>
        <w:t>Commission</w:t>
      </w:r>
      <w:r>
        <w:rPr>
          <w:spacing w:val="-2"/>
          <w:sz w:val="18"/>
        </w:rPr>
        <w:t> </w:t>
      </w:r>
      <w:r>
        <w:rPr>
          <w:sz w:val="18"/>
        </w:rPr>
        <w:t>(HPC).</w:t>
      </w:r>
      <w:r>
        <w:rPr>
          <w:spacing w:val="-1"/>
          <w:sz w:val="18"/>
        </w:rPr>
        <w:t> </w:t>
      </w:r>
      <w:r>
        <w:rPr>
          <w:sz w:val="18"/>
        </w:rPr>
        <w:t>Bulletin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Independent</w:t>
      </w:r>
      <w:r>
        <w:rPr>
          <w:spacing w:val="-1"/>
          <w:sz w:val="18"/>
        </w:rPr>
        <w:t> </w:t>
      </w:r>
      <w:r>
        <w:rPr>
          <w:sz w:val="18"/>
        </w:rPr>
        <w:t>Community</w:t>
      </w:r>
      <w:r>
        <w:rPr>
          <w:spacing w:val="-3"/>
          <w:sz w:val="18"/>
        </w:rPr>
        <w:t> </w:t>
      </w:r>
      <w:r>
        <w:rPr>
          <w:sz w:val="18"/>
        </w:rPr>
        <w:t>Hospitals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Determination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Need</w:t>
      </w:r>
      <w:r>
        <w:rPr>
          <w:spacing w:val="-1"/>
          <w:sz w:val="18"/>
        </w:rPr>
        <w:t> </w:t>
      </w:r>
      <w:r>
        <w:rPr>
          <w:sz w:val="18"/>
        </w:rPr>
        <w:t>Applicants.</w:t>
      </w:r>
    </w:p>
    <w:p>
      <w:pPr>
        <w:spacing w:line="202" w:lineRule="exact" w:before="0"/>
        <w:ind w:left="180" w:right="0" w:firstLine="0"/>
        <w:jc w:val="left"/>
        <w:rPr>
          <w:sz w:val="18"/>
        </w:rPr>
      </w:pPr>
      <w:r>
        <w:rPr>
          <w:spacing w:val="-1"/>
          <w:sz w:val="18"/>
        </w:rPr>
        <w:t>Available:</w:t>
      </w:r>
      <w:r>
        <w:rPr>
          <w:spacing w:val="-10"/>
          <w:sz w:val="18"/>
        </w:rPr>
        <w:t> </w:t>
      </w:r>
      <w:hyperlink r:id="rId27">
        <w:r>
          <w:rPr>
            <w:color w:val="3399FF"/>
            <w:sz w:val="18"/>
            <w:u w:val="single" w:color="3399FF"/>
          </w:rPr>
          <w:t>https://www.mass.gov/doc/bulletin-hpc-2021-01-independent-community-hospitals/download</w:t>
        </w:r>
      </w:hyperlink>
    </w:p>
    <w:p>
      <w:pPr>
        <w:spacing w:line="117" w:lineRule="auto" w:before="52"/>
        <w:ind w:left="180" w:right="466" w:firstLine="0"/>
        <w:jc w:val="left"/>
        <w:rPr>
          <w:sz w:val="18"/>
        </w:rPr>
      </w:pPr>
      <w:r>
        <w:rPr>
          <w:position w:val="4"/>
          <w:sz w:val="12"/>
        </w:rPr>
        <w:t>n</w:t>
      </w:r>
      <w:r>
        <w:rPr>
          <w:spacing w:val="1"/>
          <w:position w:val="4"/>
          <w:sz w:val="12"/>
        </w:rPr>
        <w:t> </w:t>
      </w:r>
      <w:r>
        <w:rPr>
          <w:sz w:val="18"/>
        </w:rPr>
        <w:t>Akinleye DD, McNutt L-A, Lazariu V, McLaughlin CC (2019) Correlation between hospital finances and quality and safety of</w:t>
      </w:r>
      <w:r>
        <w:rPr>
          <w:spacing w:val="1"/>
          <w:sz w:val="18"/>
        </w:rPr>
        <w:t> </w:t>
      </w:r>
      <w:r>
        <w:rPr>
          <w:sz w:val="18"/>
        </w:rPr>
        <w:t>patient</w:t>
      </w:r>
      <w:r>
        <w:rPr>
          <w:spacing w:val="-6"/>
          <w:sz w:val="18"/>
        </w:rPr>
        <w:t> </w:t>
      </w:r>
      <w:r>
        <w:rPr>
          <w:sz w:val="18"/>
        </w:rPr>
        <w:t>care.</w:t>
      </w:r>
      <w:r>
        <w:rPr>
          <w:spacing w:val="-6"/>
          <w:sz w:val="18"/>
        </w:rPr>
        <w:t> </w:t>
      </w:r>
      <w:r>
        <w:rPr>
          <w:sz w:val="18"/>
        </w:rPr>
        <w:t>PLoS</w:t>
      </w:r>
      <w:r>
        <w:rPr>
          <w:spacing w:val="-6"/>
          <w:sz w:val="18"/>
        </w:rPr>
        <w:t> </w:t>
      </w:r>
      <w:r>
        <w:rPr>
          <w:sz w:val="18"/>
        </w:rPr>
        <w:t>ONE</w:t>
      </w:r>
      <w:r>
        <w:rPr>
          <w:spacing w:val="-5"/>
          <w:sz w:val="18"/>
        </w:rPr>
        <w:t> </w:t>
      </w:r>
      <w:r>
        <w:rPr>
          <w:sz w:val="18"/>
        </w:rPr>
        <w:t>14(8):</w:t>
      </w:r>
      <w:r>
        <w:rPr>
          <w:spacing w:val="-6"/>
          <w:sz w:val="18"/>
        </w:rPr>
        <w:t> </w:t>
      </w:r>
      <w:r>
        <w:rPr>
          <w:sz w:val="18"/>
        </w:rPr>
        <w:t>e0219124.</w:t>
      </w:r>
      <w:r>
        <w:rPr>
          <w:spacing w:val="-8"/>
          <w:sz w:val="18"/>
        </w:rPr>
        <w:t> </w:t>
      </w:r>
      <w:r>
        <w:rPr>
          <w:sz w:val="18"/>
        </w:rPr>
        <w:t>Available:</w:t>
      </w:r>
      <w:r>
        <w:rPr>
          <w:spacing w:val="-3"/>
          <w:sz w:val="18"/>
        </w:rPr>
        <w:t> </w:t>
      </w:r>
      <w:r>
        <w:rPr>
          <w:color w:val="3399FF"/>
          <w:sz w:val="18"/>
          <w:u w:val="single" w:color="3399FF"/>
        </w:rPr>
        <w:t>https://journals.plos.org/plosone/article?id=10.1371/journal.pone.0219124</w:t>
      </w:r>
      <w:r>
        <w:rPr>
          <w:color w:val="3399FF"/>
          <w:spacing w:val="-42"/>
          <w:sz w:val="18"/>
        </w:rPr>
        <w:t> </w:t>
      </w:r>
      <w:r>
        <w:rPr>
          <w:position w:val="4"/>
          <w:sz w:val="12"/>
        </w:rPr>
        <w:t>o</w:t>
      </w:r>
      <w:r>
        <w:rPr>
          <w:spacing w:val="1"/>
          <w:position w:val="4"/>
          <w:sz w:val="12"/>
        </w:rPr>
        <w:t> </w:t>
      </w:r>
      <w:r>
        <w:rPr>
          <w:sz w:val="18"/>
        </w:rPr>
        <w:t>Akinleye DD, McNutt L-A, Lazariu V, McLaughlin CC (2019) Correlation between hospital finances and quality and safety of</w:t>
      </w:r>
      <w:r>
        <w:rPr>
          <w:spacing w:val="1"/>
          <w:sz w:val="18"/>
        </w:rPr>
        <w:t> </w:t>
      </w:r>
      <w:r>
        <w:rPr>
          <w:sz w:val="18"/>
        </w:rPr>
        <w:t>patient</w:t>
      </w:r>
      <w:r>
        <w:rPr>
          <w:spacing w:val="-6"/>
          <w:sz w:val="18"/>
        </w:rPr>
        <w:t> </w:t>
      </w:r>
      <w:r>
        <w:rPr>
          <w:sz w:val="18"/>
        </w:rPr>
        <w:t>care.</w:t>
      </w:r>
      <w:r>
        <w:rPr>
          <w:spacing w:val="-7"/>
          <w:sz w:val="18"/>
        </w:rPr>
        <w:t> </w:t>
      </w:r>
      <w:r>
        <w:rPr>
          <w:sz w:val="18"/>
        </w:rPr>
        <w:t>PLoS</w:t>
      </w:r>
      <w:r>
        <w:rPr>
          <w:spacing w:val="-5"/>
          <w:sz w:val="18"/>
        </w:rPr>
        <w:t> </w:t>
      </w:r>
      <w:r>
        <w:rPr>
          <w:sz w:val="18"/>
        </w:rPr>
        <w:t>ONE</w:t>
      </w:r>
      <w:r>
        <w:rPr>
          <w:spacing w:val="-6"/>
          <w:sz w:val="18"/>
        </w:rPr>
        <w:t> </w:t>
      </w:r>
      <w:r>
        <w:rPr>
          <w:sz w:val="18"/>
        </w:rPr>
        <w:t>14(8):</w:t>
      </w:r>
      <w:r>
        <w:rPr>
          <w:spacing w:val="-6"/>
          <w:sz w:val="18"/>
        </w:rPr>
        <w:t> </w:t>
      </w:r>
      <w:r>
        <w:rPr>
          <w:sz w:val="18"/>
        </w:rPr>
        <w:t>e0219124.</w:t>
      </w:r>
      <w:r>
        <w:rPr>
          <w:spacing w:val="-8"/>
          <w:sz w:val="18"/>
        </w:rPr>
        <w:t> </w:t>
      </w:r>
      <w:r>
        <w:rPr>
          <w:sz w:val="18"/>
        </w:rPr>
        <w:t>Available:</w:t>
      </w:r>
      <w:r>
        <w:rPr>
          <w:spacing w:val="-4"/>
          <w:sz w:val="18"/>
        </w:rPr>
        <w:t> </w:t>
      </w:r>
      <w:r>
        <w:rPr>
          <w:color w:val="3399FF"/>
          <w:sz w:val="18"/>
          <w:u w:val="single" w:color="3399FF"/>
        </w:rPr>
        <w:t>https://journals.plos.org/plosone/article?id=10.1371/journal.pone.0219124</w:t>
      </w:r>
      <w:r>
        <w:rPr>
          <w:color w:val="3399FF"/>
          <w:spacing w:val="-42"/>
          <w:sz w:val="18"/>
        </w:rPr>
        <w:t> </w:t>
      </w:r>
      <w:r>
        <w:rPr>
          <w:position w:val="4"/>
          <w:sz w:val="12"/>
        </w:rPr>
        <w:t>p </w:t>
      </w:r>
      <w:r>
        <w:rPr>
          <w:sz w:val="18"/>
        </w:rPr>
        <w:t>American Hospital Association. (2021, January). Fact Sheet: Underpayment by Medicare and Medicaid. Available:</w:t>
      </w:r>
      <w:r>
        <w:rPr>
          <w:spacing w:val="1"/>
          <w:sz w:val="18"/>
        </w:rPr>
        <w:t> </w:t>
      </w:r>
      <w:hyperlink r:id="rId35">
        <w:r>
          <w:rPr>
            <w:color w:val="3399FF"/>
            <w:sz w:val="18"/>
            <w:u w:val="single" w:color="3399FF"/>
          </w:rPr>
          <w:t>https://www.aha.org/fact-sheets/2020-01-07-fact-sheet-underpayment-medicare-and-medicaid</w:t>
        </w:r>
      </w:hyperlink>
    </w:p>
    <w:p>
      <w:pPr>
        <w:spacing w:line="117" w:lineRule="auto" w:before="0"/>
        <w:ind w:left="180" w:right="465" w:firstLine="0"/>
        <w:jc w:val="both"/>
        <w:rPr>
          <w:sz w:val="18"/>
        </w:rPr>
      </w:pPr>
      <w:r>
        <w:rPr>
          <w:position w:val="4"/>
          <w:sz w:val="12"/>
        </w:rPr>
        <w:t>q</w:t>
      </w:r>
      <w:r>
        <w:rPr>
          <w:spacing w:val="1"/>
          <w:position w:val="4"/>
          <w:sz w:val="12"/>
        </w:rPr>
        <w:t> </w:t>
      </w:r>
      <w:r>
        <w:rPr>
          <w:sz w:val="18"/>
        </w:rPr>
        <w:t>Akinleye DD, McNutt L-A, Lazariu V, McLaughlin CC (2019) Correlation between hospital finances and quality and safety of</w:t>
      </w:r>
      <w:r>
        <w:rPr>
          <w:spacing w:val="1"/>
          <w:sz w:val="18"/>
        </w:rPr>
        <w:t> </w:t>
      </w:r>
      <w:r>
        <w:rPr>
          <w:sz w:val="18"/>
        </w:rPr>
        <w:t>patient</w:t>
      </w:r>
      <w:r>
        <w:rPr>
          <w:spacing w:val="-6"/>
          <w:sz w:val="18"/>
        </w:rPr>
        <w:t> </w:t>
      </w:r>
      <w:r>
        <w:rPr>
          <w:sz w:val="18"/>
        </w:rPr>
        <w:t>care.</w:t>
      </w:r>
      <w:r>
        <w:rPr>
          <w:spacing w:val="-6"/>
          <w:sz w:val="18"/>
        </w:rPr>
        <w:t> </w:t>
      </w:r>
      <w:r>
        <w:rPr>
          <w:sz w:val="18"/>
        </w:rPr>
        <w:t>PLoS</w:t>
      </w:r>
      <w:r>
        <w:rPr>
          <w:spacing w:val="-5"/>
          <w:sz w:val="18"/>
        </w:rPr>
        <w:t> </w:t>
      </w:r>
      <w:r>
        <w:rPr>
          <w:sz w:val="18"/>
        </w:rPr>
        <w:t>ONE</w:t>
      </w:r>
      <w:r>
        <w:rPr>
          <w:spacing w:val="-6"/>
          <w:sz w:val="18"/>
        </w:rPr>
        <w:t> </w:t>
      </w:r>
      <w:r>
        <w:rPr>
          <w:sz w:val="18"/>
        </w:rPr>
        <w:t>14(8):</w:t>
      </w:r>
      <w:r>
        <w:rPr>
          <w:spacing w:val="-6"/>
          <w:sz w:val="18"/>
        </w:rPr>
        <w:t> </w:t>
      </w:r>
      <w:r>
        <w:rPr>
          <w:sz w:val="18"/>
        </w:rPr>
        <w:t>e0219124.</w:t>
      </w:r>
      <w:r>
        <w:rPr>
          <w:spacing w:val="-7"/>
          <w:sz w:val="18"/>
        </w:rPr>
        <w:t> </w:t>
      </w:r>
      <w:r>
        <w:rPr>
          <w:sz w:val="18"/>
        </w:rPr>
        <w:t>Available:</w:t>
      </w:r>
      <w:r>
        <w:rPr>
          <w:spacing w:val="-3"/>
          <w:sz w:val="18"/>
        </w:rPr>
        <w:t> </w:t>
      </w:r>
      <w:r>
        <w:rPr>
          <w:color w:val="3399FF"/>
          <w:sz w:val="18"/>
          <w:u w:val="single" w:color="3399FF"/>
        </w:rPr>
        <w:t>https://journals.plos.org/plosone/article?id=10.1371/journal.pone.0219124</w:t>
      </w:r>
      <w:r>
        <w:rPr>
          <w:color w:val="3399FF"/>
          <w:spacing w:val="-43"/>
          <w:sz w:val="18"/>
        </w:rPr>
        <w:t> </w:t>
      </w:r>
      <w:r>
        <w:rPr>
          <w:position w:val="4"/>
          <w:sz w:val="12"/>
        </w:rPr>
        <w:t>r</w:t>
      </w:r>
      <w:r>
        <w:rPr>
          <w:spacing w:val="15"/>
          <w:position w:val="4"/>
          <w:sz w:val="12"/>
        </w:rPr>
        <w:t> </w:t>
      </w:r>
      <w:r>
        <w:rPr>
          <w:sz w:val="18"/>
        </w:rPr>
        <w:t>Castelluci,</w:t>
      </w:r>
      <w:r>
        <w:rPr>
          <w:spacing w:val="-1"/>
          <w:sz w:val="18"/>
        </w:rPr>
        <w:t> </w:t>
      </w:r>
      <w:r>
        <w:rPr>
          <w:sz w:val="18"/>
        </w:rPr>
        <w:t>M.</w:t>
      </w:r>
      <w:r>
        <w:rPr>
          <w:spacing w:val="-1"/>
          <w:sz w:val="18"/>
        </w:rPr>
        <w:t> </w:t>
      </w:r>
      <w:r>
        <w:rPr>
          <w:sz w:val="18"/>
        </w:rPr>
        <w:t>(2017,</w:t>
      </w:r>
      <w:r>
        <w:rPr>
          <w:spacing w:val="-2"/>
          <w:sz w:val="18"/>
        </w:rPr>
        <w:t> </w:t>
      </w:r>
      <w:r>
        <w:rPr>
          <w:sz w:val="18"/>
        </w:rPr>
        <w:t>June</w:t>
      </w:r>
      <w:r>
        <w:rPr>
          <w:spacing w:val="-1"/>
          <w:sz w:val="18"/>
        </w:rPr>
        <w:t> </w:t>
      </w:r>
      <w:r>
        <w:rPr>
          <w:sz w:val="18"/>
        </w:rPr>
        <w:t>2).</w:t>
      </w:r>
      <w:r>
        <w:rPr>
          <w:spacing w:val="1"/>
          <w:sz w:val="18"/>
        </w:rPr>
        <w:t> </w:t>
      </w:r>
      <w:r>
        <w:rPr>
          <w:i/>
          <w:sz w:val="18"/>
        </w:rPr>
        <w:t>System hospitals fare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better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value-based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climate versus independent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peers</w:t>
      </w:r>
      <w:r>
        <w:rPr>
          <w:sz w:val="18"/>
        </w:rPr>
        <w:t>.</w:t>
      </w:r>
    </w:p>
    <w:p>
      <w:pPr>
        <w:spacing w:line="117" w:lineRule="auto" w:before="0"/>
        <w:ind w:left="180" w:right="126" w:firstLine="0"/>
        <w:jc w:val="left"/>
        <w:rPr>
          <w:sz w:val="18"/>
        </w:rPr>
      </w:pPr>
      <w:r>
        <w:rPr>
          <w:spacing w:val="-1"/>
          <w:sz w:val="18"/>
        </w:rPr>
        <w:t>Available:</w:t>
      </w:r>
      <w:r>
        <w:rPr>
          <w:sz w:val="18"/>
        </w:rPr>
        <w:t> </w:t>
      </w:r>
      <w:hyperlink r:id="rId36">
        <w:r>
          <w:rPr>
            <w:color w:val="3399FF"/>
            <w:spacing w:val="-1"/>
            <w:sz w:val="18"/>
            <w:u w:val="single" w:color="3399FF"/>
          </w:rPr>
          <w:t>https://www.modernhealthcare.com/article/20170602/SUPPLEMENT/170539981/system-hospitals-fare-better-in-value-</w:t>
        </w:r>
      </w:hyperlink>
      <w:r>
        <w:rPr>
          <w:color w:val="3399FF"/>
          <w:sz w:val="18"/>
        </w:rPr>
        <w:t> </w:t>
      </w:r>
      <w:hyperlink r:id="rId36">
        <w:r>
          <w:rPr>
            <w:color w:val="3399FF"/>
            <w:sz w:val="18"/>
            <w:u w:val="single" w:color="3399FF"/>
          </w:rPr>
          <w:t>based-climate-versus-independent-peers</w:t>
        </w:r>
      </w:hyperlink>
    </w:p>
    <w:p>
      <w:pPr>
        <w:spacing w:line="117" w:lineRule="auto" w:before="0"/>
        <w:ind w:left="180" w:right="925" w:firstLine="0"/>
        <w:jc w:val="left"/>
        <w:rPr>
          <w:sz w:val="18"/>
        </w:rPr>
      </w:pPr>
      <w:r>
        <w:rPr>
          <w:position w:val="4"/>
          <w:sz w:val="12"/>
        </w:rPr>
        <w:t>s </w:t>
      </w:r>
      <w:r>
        <w:rPr>
          <w:sz w:val="18"/>
        </w:rPr>
        <w:t>Gooch, K. (2018, July 23). How financial distress forecasting can help hospitals avoid closure. Available:</w:t>
      </w:r>
      <w:r>
        <w:rPr>
          <w:spacing w:val="1"/>
          <w:sz w:val="18"/>
        </w:rPr>
        <w:t> </w:t>
      </w:r>
      <w:hyperlink r:id="rId37">
        <w:r>
          <w:rPr>
            <w:color w:val="3399FF"/>
            <w:spacing w:val="-1"/>
            <w:sz w:val="18"/>
            <w:u w:val="single" w:color="3399FF"/>
          </w:rPr>
          <w:t>https://www.beckershospitalreview.com/finance/how-financial-distress-forecasting-can-help-hospitals-avoid-closure.html</w:t>
        </w:r>
      </w:hyperlink>
    </w:p>
    <w:p>
      <w:pPr>
        <w:spacing w:line="117" w:lineRule="auto" w:before="0"/>
        <w:ind w:left="180" w:right="299" w:firstLine="0"/>
        <w:jc w:val="left"/>
        <w:rPr>
          <w:sz w:val="18"/>
        </w:rPr>
      </w:pPr>
      <w:r>
        <w:rPr>
          <w:position w:val="4"/>
          <w:sz w:val="12"/>
        </w:rPr>
        <w:t>t </w:t>
      </w:r>
      <w:r>
        <w:rPr>
          <w:sz w:val="18"/>
        </w:rPr>
        <w:t>Center for Health Information and Analysis (CHIA). Behavioral Health &amp; Readmissions in Massachusetts Acute Care Hospitals</w:t>
      </w:r>
      <w:r>
        <w:rPr>
          <w:spacing w:val="1"/>
          <w:sz w:val="18"/>
        </w:rPr>
        <w:t> </w:t>
      </w:r>
      <w:r>
        <w:rPr>
          <w:sz w:val="18"/>
        </w:rPr>
        <w:t>October 2020. Available: </w:t>
      </w:r>
      <w:hyperlink r:id="rId38">
        <w:r>
          <w:rPr>
            <w:color w:val="3399FF"/>
            <w:sz w:val="18"/>
            <w:u w:val="single" w:color="3399FF"/>
          </w:rPr>
          <w:t>https://www.chiamass.gov/assets/docs/r/pubs/2020/Behavioral-Health-Readmissions-2020-Report.pdf</w:t>
        </w:r>
      </w:hyperlink>
      <w:r>
        <w:rPr>
          <w:color w:val="3399FF"/>
          <w:spacing w:val="-42"/>
          <w:sz w:val="18"/>
        </w:rPr>
        <w:t> </w:t>
      </w:r>
      <w:r>
        <w:rPr>
          <w:position w:val="4"/>
          <w:sz w:val="12"/>
        </w:rPr>
        <w:t>u </w:t>
      </w:r>
      <w:r>
        <w:rPr>
          <w:sz w:val="18"/>
        </w:rPr>
        <w:t>Czeisler MÉ, Lane RI, Petrosky E, et al. Mental Health, Substance Use, and Suicidal Ideation During the COVID-19 Pandemic -</w:t>
      </w:r>
      <w:r>
        <w:rPr>
          <w:spacing w:val="1"/>
          <w:sz w:val="18"/>
        </w:rPr>
        <w:t> </w:t>
      </w:r>
      <w:r>
        <w:rPr>
          <w:sz w:val="18"/>
        </w:rPr>
        <w:t>United States, June 24-30, 2020. MMWR Morb Mortal Wkly Rep. 2020;69(32):1049-1057. Published 2020 Aug 14.</w:t>
      </w:r>
      <w:r>
        <w:rPr>
          <w:spacing w:val="1"/>
          <w:sz w:val="18"/>
        </w:rPr>
        <w:t> </w:t>
      </w:r>
      <w:r>
        <w:rPr>
          <w:sz w:val="18"/>
        </w:rPr>
        <w:t>doi:10.15585/mmwr.mm6932a1.</w:t>
      </w:r>
      <w:r>
        <w:rPr>
          <w:spacing w:val="-2"/>
          <w:sz w:val="18"/>
        </w:rPr>
        <w:t> </w:t>
      </w:r>
      <w:r>
        <w:rPr>
          <w:sz w:val="18"/>
        </w:rPr>
        <w:t>Available:</w:t>
      </w:r>
      <w:r>
        <w:rPr>
          <w:spacing w:val="-1"/>
          <w:sz w:val="18"/>
        </w:rPr>
        <w:t> </w:t>
      </w:r>
      <w:hyperlink r:id="rId39">
        <w:r>
          <w:rPr>
            <w:color w:val="3399FF"/>
            <w:sz w:val="18"/>
            <w:u w:val="single" w:color="3399FF"/>
          </w:rPr>
          <w:t>https://www.ncbi.nlm.nih.gov/pmc/articles/PMC7440121/pdf/mm6932a1.pdf</w:t>
        </w:r>
      </w:hyperlink>
    </w:p>
    <w:p>
      <w:pPr>
        <w:spacing w:line="117" w:lineRule="auto" w:before="0"/>
        <w:ind w:left="180" w:right="449" w:firstLine="0"/>
        <w:jc w:val="left"/>
        <w:rPr>
          <w:sz w:val="18"/>
        </w:rPr>
      </w:pPr>
      <w:r>
        <w:rPr>
          <w:position w:val="4"/>
          <w:sz w:val="12"/>
        </w:rPr>
        <w:t>v </w:t>
      </w:r>
      <w:r>
        <w:rPr>
          <w:sz w:val="18"/>
        </w:rPr>
        <w:t>Czeisler MÉ, Lane RI, Wiley JF, Czeisler CA, Howard ME, Rajaratnam SMW. Follow-up Survey of US Adult Reports of Mental</w:t>
      </w:r>
      <w:r>
        <w:rPr>
          <w:spacing w:val="-42"/>
          <w:sz w:val="18"/>
        </w:rPr>
        <w:t> </w:t>
      </w:r>
      <w:r>
        <w:rPr>
          <w:sz w:val="18"/>
        </w:rPr>
        <w:t>Health,</w:t>
      </w:r>
      <w:r>
        <w:rPr>
          <w:spacing w:val="-2"/>
          <w:sz w:val="18"/>
        </w:rPr>
        <w:t> </w:t>
      </w:r>
      <w:r>
        <w:rPr>
          <w:sz w:val="18"/>
        </w:rPr>
        <w:t>Substance</w:t>
      </w:r>
      <w:r>
        <w:rPr>
          <w:spacing w:val="-2"/>
          <w:sz w:val="18"/>
        </w:rPr>
        <w:t> </w:t>
      </w:r>
      <w:r>
        <w:rPr>
          <w:sz w:val="18"/>
        </w:rPr>
        <w:t>Use,</w:t>
      </w:r>
      <w:r>
        <w:rPr>
          <w:spacing w:val="-1"/>
          <w:sz w:val="18"/>
        </w:rPr>
        <w:t> </w:t>
      </w:r>
      <w:r>
        <w:rPr>
          <w:sz w:val="18"/>
        </w:rPr>
        <w:t>and Suicidal</w:t>
      </w:r>
      <w:r>
        <w:rPr>
          <w:spacing w:val="-1"/>
          <w:sz w:val="18"/>
        </w:rPr>
        <w:t> </w:t>
      </w:r>
      <w:r>
        <w:rPr>
          <w:sz w:val="18"/>
        </w:rPr>
        <w:t>Ideation</w:t>
      </w:r>
      <w:r>
        <w:rPr>
          <w:spacing w:val="-1"/>
          <w:sz w:val="18"/>
        </w:rPr>
        <w:t> </w:t>
      </w:r>
      <w:r>
        <w:rPr>
          <w:sz w:val="18"/>
        </w:rPr>
        <w:t>During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COVID-19</w:t>
      </w:r>
      <w:r>
        <w:rPr>
          <w:spacing w:val="-3"/>
          <w:sz w:val="18"/>
        </w:rPr>
        <w:t> </w:t>
      </w:r>
      <w:r>
        <w:rPr>
          <w:sz w:val="18"/>
        </w:rPr>
        <w:t>Pandemic,</w:t>
      </w:r>
      <w:r>
        <w:rPr>
          <w:spacing w:val="-2"/>
          <w:sz w:val="18"/>
        </w:rPr>
        <w:t> </w:t>
      </w:r>
      <w:r>
        <w:rPr>
          <w:sz w:val="18"/>
        </w:rPr>
        <w:t>September</w:t>
      </w:r>
      <w:r>
        <w:rPr>
          <w:spacing w:val="-1"/>
          <w:sz w:val="18"/>
        </w:rPr>
        <w:t> </w:t>
      </w:r>
      <w:r>
        <w:rPr>
          <w:sz w:val="18"/>
        </w:rPr>
        <w:t>2020.</w:t>
      </w:r>
      <w:r>
        <w:rPr>
          <w:spacing w:val="-1"/>
          <w:sz w:val="18"/>
        </w:rPr>
        <w:t> </w:t>
      </w:r>
      <w:r>
        <w:rPr>
          <w:sz w:val="18"/>
        </w:rPr>
        <w:t>JAMA</w:t>
      </w:r>
      <w:r>
        <w:rPr>
          <w:spacing w:val="-1"/>
          <w:sz w:val="18"/>
        </w:rPr>
        <w:t> </w:t>
      </w:r>
      <w:r>
        <w:rPr>
          <w:sz w:val="18"/>
        </w:rPr>
        <w:t>Netw Open.</w:t>
      </w:r>
    </w:p>
    <w:p>
      <w:pPr>
        <w:spacing w:line="145" w:lineRule="exact" w:before="0"/>
        <w:ind w:left="180" w:right="0" w:firstLine="0"/>
        <w:jc w:val="left"/>
        <w:rPr>
          <w:sz w:val="18"/>
        </w:rPr>
      </w:pPr>
      <w:r>
        <w:rPr>
          <w:sz w:val="18"/>
        </w:rPr>
        <w:t>2021;4(2):e2037665.</w:t>
      </w:r>
      <w:r>
        <w:rPr>
          <w:spacing w:val="-10"/>
          <w:sz w:val="18"/>
        </w:rPr>
        <w:t> </w:t>
      </w:r>
      <w:r>
        <w:rPr>
          <w:sz w:val="18"/>
        </w:rPr>
        <w:t>doi:10.1001/jamanetworkopen.2020.37665.</w:t>
      </w:r>
    </w:p>
    <w:p>
      <w:pPr>
        <w:spacing w:line="203" w:lineRule="exact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w</w:t>
      </w:r>
      <w:r>
        <w:rPr>
          <w:spacing w:val="12"/>
          <w:position w:val="4"/>
          <w:sz w:val="12"/>
        </w:rPr>
        <w:t> </w:t>
      </w:r>
      <w:r>
        <w:rPr>
          <w:sz w:val="18"/>
        </w:rPr>
        <w:t>KFF.</w:t>
      </w:r>
      <w:r>
        <w:rPr>
          <w:spacing w:val="-3"/>
          <w:sz w:val="18"/>
        </w:rPr>
        <w:t> </w:t>
      </w:r>
      <w:r>
        <w:rPr>
          <w:sz w:val="18"/>
        </w:rPr>
        <w:t>State</w:t>
      </w:r>
      <w:r>
        <w:rPr>
          <w:spacing w:val="-2"/>
          <w:sz w:val="18"/>
        </w:rPr>
        <w:t> </w:t>
      </w:r>
      <w:r>
        <w:rPr>
          <w:sz w:val="18"/>
        </w:rPr>
        <w:t>Health</w:t>
      </w:r>
      <w:r>
        <w:rPr>
          <w:spacing w:val="-3"/>
          <w:sz w:val="18"/>
        </w:rPr>
        <w:t> </w:t>
      </w:r>
      <w:r>
        <w:rPr>
          <w:sz w:val="18"/>
        </w:rPr>
        <w:t>Facts.</w:t>
      </w:r>
      <w:r>
        <w:rPr>
          <w:spacing w:val="-3"/>
          <w:sz w:val="18"/>
        </w:rPr>
        <w:t> </w:t>
      </w:r>
      <w:r>
        <w:rPr>
          <w:sz w:val="18"/>
        </w:rPr>
        <w:t>Adults</w:t>
      </w:r>
      <w:r>
        <w:rPr>
          <w:spacing w:val="-2"/>
          <w:sz w:val="18"/>
        </w:rPr>
        <w:t> </w:t>
      </w:r>
      <w:r>
        <w:rPr>
          <w:sz w:val="18"/>
        </w:rPr>
        <w:t>Reporting</w:t>
      </w:r>
      <w:r>
        <w:rPr>
          <w:spacing w:val="-1"/>
          <w:sz w:val="18"/>
        </w:rPr>
        <w:t> </w:t>
      </w:r>
      <w:r>
        <w:rPr>
          <w:sz w:val="18"/>
        </w:rPr>
        <w:t>Symptoms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Anxiety</w:t>
      </w:r>
      <w:r>
        <w:rPr>
          <w:spacing w:val="-2"/>
          <w:sz w:val="18"/>
        </w:rPr>
        <w:t> </w:t>
      </w:r>
      <w:r>
        <w:rPr>
          <w:sz w:val="18"/>
        </w:rPr>
        <w:t>or Depressive</w:t>
      </w:r>
      <w:r>
        <w:rPr>
          <w:spacing w:val="-2"/>
          <w:sz w:val="18"/>
        </w:rPr>
        <w:t> </w:t>
      </w:r>
      <w:r>
        <w:rPr>
          <w:sz w:val="18"/>
        </w:rPr>
        <w:t>Disorder</w:t>
      </w:r>
      <w:r>
        <w:rPr>
          <w:spacing w:val="-2"/>
          <w:sz w:val="18"/>
        </w:rPr>
        <w:t> </w:t>
      </w:r>
      <w:r>
        <w:rPr>
          <w:sz w:val="18"/>
        </w:rPr>
        <w:t>During</w:t>
      </w:r>
      <w:r>
        <w:rPr>
          <w:spacing w:val="-1"/>
          <w:sz w:val="18"/>
        </w:rPr>
        <w:t> </w:t>
      </w:r>
      <w:r>
        <w:rPr>
          <w:sz w:val="18"/>
        </w:rPr>
        <w:t>COVID-19</w:t>
      </w:r>
      <w:r>
        <w:rPr>
          <w:spacing w:val="-3"/>
          <w:sz w:val="18"/>
        </w:rPr>
        <w:t> </w:t>
      </w:r>
      <w:r>
        <w:rPr>
          <w:sz w:val="18"/>
        </w:rPr>
        <w:t>Pandemic.</w:t>
      </w:r>
    </w:p>
    <w:p>
      <w:pPr>
        <w:spacing w:line="117" w:lineRule="auto" w:before="45"/>
        <w:ind w:left="180" w:right="0" w:firstLine="0"/>
        <w:jc w:val="left"/>
        <w:rPr>
          <w:sz w:val="18"/>
        </w:rPr>
      </w:pPr>
      <w:r>
        <w:rPr>
          <w:spacing w:val="-1"/>
          <w:sz w:val="18"/>
        </w:rPr>
        <w:t>Available:</w:t>
      </w:r>
      <w:r>
        <w:rPr>
          <w:sz w:val="18"/>
        </w:rPr>
        <w:t> </w:t>
      </w:r>
      <w:hyperlink r:id="rId40">
        <w:r>
          <w:rPr>
            <w:color w:val="3399FF"/>
            <w:spacing w:val="-1"/>
            <w:sz w:val="18"/>
            <w:u w:val="single" w:color="3399FF"/>
          </w:rPr>
          <w:t>https://www.kff.org/other/state-indicator/adults-reporting-symptoms-of-anxiety-or-depressive-disorder-during-covid-19-</w:t>
        </w:r>
      </w:hyperlink>
      <w:r>
        <w:rPr>
          <w:color w:val="3399FF"/>
          <w:sz w:val="18"/>
        </w:rPr>
        <w:t> </w:t>
      </w:r>
      <w:hyperlink r:id="rId40">
        <w:r>
          <w:rPr>
            <w:color w:val="3399FF"/>
            <w:spacing w:val="-1"/>
            <w:sz w:val="18"/>
            <w:u w:val="single" w:color="3399FF"/>
          </w:rPr>
          <w:t>pandemic/?currentTimeframe=0&amp;selectedRows=%7B%22states%22:%7B%22massachusetts%22:%7B%7D%7D%7D&amp;sortModel=</w:t>
        </w:r>
      </w:hyperlink>
    </w:p>
    <w:p>
      <w:pPr>
        <w:spacing w:line="145" w:lineRule="exact" w:before="0"/>
        <w:ind w:left="180" w:right="0" w:firstLine="0"/>
        <w:jc w:val="left"/>
        <w:rPr>
          <w:sz w:val="18"/>
        </w:rPr>
      </w:pPr>
      <w:hyperlink r:id="rId40">
        <w:r>
          <w:rPr>
            <w:color w:val="3399FF"/>
            <w:sz w:val="18"/>
            <w:u w:val="single" w:color="3399FF"/>
          </w:rPr>
          <w:t>%7B%22colId%22:%22Location%22,%22sort%22:%22asc%22%7D</w:t>
        </w:r>
      </w:hyperlink>
    </w:p>
    <w:p>
      <w:pPr>
        <w:spacing w:line="117" w:lineRule="auto" w:before="57"/>
        <w:ind w:left="180" w:right="1493" w:firstLine="0"/>
        <w:jc w:val="left"/>
        <w:rPr>
          <w:sz w:val="18"/>
        </w:rPr>
      </w:pPr>
      <w:r>
        <w:rPr>
          <w:position w:val="4"/>
          <w:sz w:val="12"/>
        </w:rPr>
        <w:t>x </w:t>
      </w:r>
      <w:r>
        <w:rPr>
          <w:sz w:val="18"/>
        </w:rPr>
        <w:t>HealthPeople.gov. Access to Health Services Overview. Available: </w:t>
      </w:r>
      <w:hyperlink r:id="rId41">
        <w:r>
          <w:rPr>
            <w:color w:val="3399FF"/>
            <w:sz w:val="18"/>
            <w:u w:val="single" w:color="3399FF"/>
          </w:rPr>
          <w:t>https://www.healthypeople.gov/2020/topics-</w:t>
        </w:r>
      </w:hyperlink>
      <w:r>
        <w:rPr>
          <w:color w:val="3399FF"/>
          <w:spacing w:val="-42"/>
          <w:sz w:val="18"/>
        </w:rPr>
        <w:t> </w:t>
      </w:r>
      <w:hyperlink r:id="rId41">
        <w:r>
          <w:rPr>
            <w:color w:val="3399FF"/>
            <w:sz w:val="18"/>
            <w:u w:val="single" w:color="3399FF"/>
          </w:rPr>
          <w:t>objectives/topic/Access-to-health-services</w:t>
        </w:r>
      </w:hyperlink>
    </w:p>
    <w:p>
      <w:pPr>
        <w:spacing w:line="117" w:lineRule="auto" w:before="0"/>
        <w:ind w:left="180" w:right="712" w:firstLine="0"/>
        <w:jc w:val="left"/>
        <w:rPr>
          <w:sz w:val="18"/>
        </w:rPr>
      </w:pPr>
      <w:r>
        <w:rPr>
          <w:position w:val="4"/>
          <w:sz w:val="12"/>
        </w:rPr>
        <w:t>y </w:t>
      </w:r>
      <w:r>
        <w:rPr>
          <w:sz w:val="18"/>
        </w:rPr>
        <w:t>Prentice JC, Pizer SD. Delayed access to health care and mortality. Health Serv Res. 2007;42(2):644-662. doi:10.1111/j.1475-</w:t>
      </w:r>
      <w:r>
        <w:rPr>
          <w:spacing w:val="-42"/>
          <w:sz w:val="18"/>
        </w:rPr>
        <w:t> </w:t>
      </w:r>
      <w:r>
        <w:rPr>
          <w:sz w:val="18"/>
        </w:rPr>
        <w:t>6773.2006.00626.x.</w:t>
      </w:r>
      <w:r>
        <w:rPr>
          <w:spacing w:val="-3"/>
          <w:sz w:val="18"/>
        </w:rPr>
        <w:t> </w:t>
      </w:r>
      <w:r>
        <w:rPr>
          <w:sz w:val="18"/>
        </w:rPr>
        <w:t>Available:</w:t>
      </w:r>
      <w:r>
        <w:rPr>
          <w:spacing w:val="-1"/>
          <w:sz w:val="18"/>
        </w:rPr>
        <w:t> </w:t>
      </w:r>
      <w:hyperlink r:id="rId42">
        <w:r>
          <w:rPr>
            <w:color w:val="3399FF"/>
            <w:sz w:val="18"/>
            <w:u w:val="single" w:color="3399FF"/>
          </w:rPr>
          <w:t>https://www.ncbi.nlm.nih.gov/pmc/articles/PMC1955366/pdf/hesr0042-0644.pdf</w:t>
        </w:r>
      </w:hyperlink>
    </w:p>
    <w:p>
      <w:pPr>
        <w:spacing w:line="117" w:lineRule="auto" w:before="0"/>
        <w:ind w:left="180" w:right="711" w:firstLine="0"/>
        <w:jc w:val="left"/>
        <w:rPr>
          <w:sz w:val="18"/>
        </w:rPr>
      </w:pPr>
      <w:r>
        <w:rPr>
          <w:position w:val="4"/>
          <w:sz w:val="12"/>
        </w:rPr>
        <w:t>z </w:t>
      </w:r>
      <w:r>
        <w:rPr>
          <w:sz w:val="18"/>
        </w:rPr>
        <w:t>Prentice JC, Pizer SD. Delayed access to health care and mortality. Health Serv Res. 2007;42(2):644-662. doi:10.1111/j.1475-</w:t>
      </w:r>
      <w:r>
        <w:rPr>
          <w:spacing w:val="-42"/>
          <w:sz w:val="18"/>
        </w:rPr>
        <w:t> </w:t>
      </w:r>
      <w:r>
        <w:rPr>
          <w:sz w:val="18"/>
        </w:rPr>
        <w:t>6773.2006.00626.x.</w:t>
      </w:r>
      <w:r>
        <w:rPr>
          <w:spacing w:val="-3"/>
          <w:sz w:val="18"/>
        </w:rPr>
        <w:t> </w:t>
      </w:r>
      <w:r>
        <w:rPr>
          <w:sz w:val="18"/>
        </w:rPr>
        <w:t>Available:</w:t>
      </w:r>
      <w:r>
        <w:rPr>
          <w:spacing w:val="-1"/>
          <w:sz w:val="18"/>
        </w:rPr>
        <w:t> </w:t>
      </w:r>
      <w:hyperlink r:id="rId42">
        <w:r>
          <w:rPr>
            <w:color w:val="3399FF"/>
            <w:sz w:val="18"/>
            <w:u w:val="single" w:color="3399FF"/>
          </w:rPr>
          <w:t>https://www.ncbi.nlm.nih.gov/pmc/articles/PMC1955366/pdf/hesr0042-0644.pdf</w:t>
        </w:r>
      </w:hyperlink>
    </w:p>
    <w:p>
      <w:pPr>
        <w:spacing w:after="0" w:line="117" w:lineRule="auto"/>
        <w:jc w:val="left"/>
        <w:rPr>
          <w:sz w:val="18"/>
        </w:rPr>
        <w:sectPr>
          <w:pgSz w:w="12240" w:h="15840"/>
          <w:pgMar w:header="0" w:footer="1056" w:top="920" w:bottom="1240" w:left="1260" w:right="1320"/>
        </w:sectPr>
      </w:pPr>
    </w:p>
    <w:p>
      <w:pPr>
        <w:pStyle w:val="BodyText"/>
        <w:spacing w:line="20" w:lineRule="exact"/>
        <w:ind w:left="180"/>
        <w:rPr>
          <w:sz w:val="2"/>
        </w:rPr>
      </w:pPr>
      <w:r>
        <w:rPr>
          <w:sz w:val="2"/>
        </w:rPr>
        <w:pict>
          <v:group style="width:468.1pt;height:.75pt;mso-position-horizontal-relative:char;mso-position-vertical-relative:line" id="docshapegroup40" coordorigin="0,0" coordsize="9362,15">
            <v:rect style="position:absolute;left:0;top:0;width:9362;height:15" id="docshape4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117" w:lineRule="auto" w:before="95"/>
        <w:ind w:left="180" w:right="1075" w:firstLine="0"/>
        <w:jc w:val="left"/>
        <w:rPr>
          <w:sz w:val="18"/>
        </w:rPr>
      </w:pPr>
      <w:r>
        <w:rPr>
          <w:position w:val="4"/>
          <w:sz w:val="12"/>
        </w:rPr>
        <w:t>aa </w:t>
      </w:r>
      <w:r>
        <w:rPr>
          <w:sz w:val="18"/>
        </w:rPr>
        <w:t>Group Talk. 101 on Population Health. Available: </w:t>
      </w:r>
      <w:hyperlink r:id="rId43">
        <w:r>
          <w:rPr>
            <w:color w:val="3399FF"/>
            <w:sz w:val="18"/>
            <w:u w:val="single" w:color="3399FF"/>
          </w:rPr>
          <w:t>https://www.umassmemorialhealthcare.org/sites/umass-memorial-</w:t>
        </w:r>
      </w:hyperlink>
      <w:r>
        <w:rPr>
          <w:color w:val="3399FF"/>
          <w:spacing w:val="-42"/>
          <w:sz w:val="18"/>
        </w:rPr>
        <w:t> </w:t>
      </w:r>
      <w:hyperlink r:id="rId43">
        <w:r>
          <w:rPr>
            <w:color w:val="3399FF"/>
            <w:sz w:val="18"/>
            <w:u w:val="single" w:color="3399FF"/>
          </w:rPr>
          <w:t>hospital/files/eNewsletter_Files/Group_Talk/gt_0917/Article_6_0917.pdf</w:t>
        </w:r>
      </w:hyperlink>
    </w:p>
    <w:p>
      <w:pPr>
        <w:spacing w:line="117" w:lineRule="auto" w:before="0"/>
        <w:ind w:left="180" w:right="465" w:firstLine="0"/>
        <w:jc w:val="left"/>
        <w:rPr>
          <w:sz w:val="18"/>
        </w:rPr>
      </w:pPr>
      <w:r>
        <w:rPr>
          <w:position w:val="4"/>
          <w:sz w:val="12"/>
        </w:rPr>
        <w:t>bb </w:t>
      </w:r>
      <w:r>
        <w:rPr>
          <w:sz w:val="18"/>
        </w:rPr>
        <w:t>United States Census Bureau. 2015—2019 ACS 5-Year Data Profile. Available: </w:t>
      </w:r>
      <w:hyperlink r:id="rId44">
        <w:r>
          <w:rPr>
            <w:color w:val="3399FF"/>
            <w:sz w:val="18"/>
            <w:u w:val="single" w:color="3399FF"/>
          </w:rPr>
          <w:t>https://www.census.gov/acs/www/data/data-</w:t>
        </w:r>
      </w:hyperlink>
      <w:r>
        <w:rPr>
          <w:color w:val="3399FF"/>
          <w:spacing w:val="-42"/>
          <w:sz w:val="18"/>
        </w:rPr>
        <w:t> </w:t>
      </w:r>
      <w:hyperlink r:id="rId44">
        <w:r>
          <w:rPr>
            <w:color w:val="3399FF"/>
            <w:sz w:val="18"/>
            <w:u w:val="single" w:color="3399FF"/>
          </w:rPr>
          <w:t>tables-and-tools/data-profiles/</w:t>
        </w:r>
      </w:hyperlink>
    </w:p>
    <w:p>
      <w:pPr>
        <w:spacing w:line="117" w:lineRule="auto" w:before="0"/>
        <w:ind w:left="180" w:right="489" w:firstLine="0"/>
        <w:jc w:val="left"/>
        <w:rPr>
          <w:sz w:val="18"/>
        </w:rPr>
      </w:pPr>
      <w:r>
        <w:rPr>
          <w:position w:val="4"/>
          <w:sz w:val="12"/>
        </w:rPr>
        <w:t>cc </w:t>
      </w:r>
      <w:r>
        <w:rPr>
          <w:sz w:val="18"/>
        </w:rPr>
        <w:t>United States Census Bureau. 2015—2019 ACS 5-Year Data Profile. Available: </w:t>
      </w:r>
      <w:hyperlink r:id="rId44">
        <w:r>
          <w:rPr>
            <w:color w:val="3399FF"/>
            <w:sz w:val="18"/>
            <w:u w:val="single" w:color="3399FF"/>
          </w:rPr>
          <w:t>https://www.census.gov/acs/www/data/data-</w:t>
        </w:r>
      </w:hyperlink>
      <w:r>
        <w:rPr>
          <w:color w:val="3399FF"/>
          <w:spacing w:val="-42"/>
          <w:sz w:val="18"/>
        </w:rPr>
        <w:t> </w:t>
      </w:r>
      <w:hyperlink r:id="rId44">
        <w:r>
          <w:rPr>
            <w:color w:val="3399FF"/>
            <w:sz w:val="18"/>
            <w:u w:val="single" w:color="3399FF"/>
          </w:rPr>
          <w:t>tables-and-tools/data-profiles/</w:t>
        </w:r>
      </w:hyperlink>
    </w:p>
    <w:p>
      <w:pPr>
        <w:spacing w:line="117" w:lineRule="auto" w:before="0"/>
        <w:ind w:left="180" w:right="851" w:firstLine="0"/>
        <w:jc w:val="left"/>
        <w:rPr>
          <w:sz w:val="18"/>
        </w:rPr>
      </w:pPr>
      <w:r>
        <w:rPr>
          <w:position w:val="4"/>
          <w:sz w:val="12"/>
        </w:rPr>
        <w:t>dd </w:t>
      </w:r>
      <w:r>
        <w:rPr>
          <w:sz w:val="18"/>
        </w:rPr>
        <w:t>For data files: National Center for Health Statistics. U.S. Small-Area Life Expectancy Estimates Project (USALEEP): Life</w:t>
      </w:r>
      <w:r>
        <w:rPr>
          <w:spacing w:val="-42"/>
          <w:sz w:val="18"/>
        </w:rPr>
        <w:t> </w:t>
      </w:r>
      <w:r>
        <w:rPr>
          <w:sz w:val="18"/>
        </w:rPr>
        <w:t>Expectancy</w:t>
      </w:r>
      <w:r>
        <w:rPr>
          <w:spacing w:val="-2"/>
          <w:sz w:val="18"/>
        </w:rPr>
        <w:t> </w:t>
      </w:r>
      <w:r>
        <w:rPr>
          <w:sz w:val="18"/>
        </w:rPr>
        <w:t>Estimates</w:t>
      </w:r>
      <w:r>
        <w:rPr>
          <w:spacing w:val="-2"/>
          <w:sz w:val="18"/>
        </w:rPr>
        <w:t> </w:t>
      </w:r>
      <w:r>
        <w:rPr>
          <w:sz w:val="18"/>
        </w:rPr>
        <w:t>File</w:t>
      </w:r>
      <w:r>
        <w:rPr>
          <w:spacing w:val="-2"/>
          <w:sz w:val="18"/>
        </w:rPr>
        <w:t> </w:t>
      </w:r>
      <w:r>
        <w:rPr>
          <w:sz w:val="18"/>
        </w:rPr>
        <w:t>for {Jurisdiction},</w:t>
      </w:r>
      <w:r>
        <w:rPr>
          <w:spacing w:val="-2"/>
          <w:sz w:val="18"/>
        </w:rPr>
        <w:t> </w:t>
      </w:r>
      <w:r>
        <w:rPr>
          <w:sz w:val="18"/>
        </w:rPr>
        <w:t>2010-2015].</w:t>
      </w:r>
      <w:r>
        <w:rPr>
          <w:spacing w:val="-2"/>
          <w:sz w:val="18"/>
        </w:rPr>
        <w:t> </w:t>
      </w:r>
      <w:r>
        <w:rPr>
          <w:sz w:val="18"/>
        </w:rPr>
        <w:t>National Center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Health</w:t>
      </w:r>
      <w:r>
        <w:rPr>
          <w:spacing w:val="-1"/>
          <w:sz w:val="18"/>
        </w:rPr>
        <w:t> </w:t>
      </w:r>
      <w:r>
        <w:rPr>
          <w:sz w:val="18"/>
        </w:rPr>
        <w:t>Statistics.</w:t>
      </w:r>
      <w:r>
        <w:rPr>
          <w:spacing w:val="-2"/>
          <w:sz w:val="18"/>
        </w:rPr>
        <w:t> </w:t>
      </w:r>
      <w:r>
        <w:rPr>
          <w:sz w:val="18"/>
        </w:rPr>
        <w:t>2018.</w:t>
      </w:r>
      <w:r>
        <w:rPr>
          <w:spacing w:val="-3"/>
          <w:sz w:val="18"/>
        </w:rPr>
        <w:t> </w:t>
      </w:r>
      <w:r>
        <w:rPr>
          <w:sz w:val="18"/>
        </w:rPr>
        <w:t>Available</w:t>
      </w:r>
    </w:p>
    <w:p>
      <w:pPr>
        <w:spacing w:line="145" w:lineRule="exact" w:before="0"/>
        <w:ind w:left="180" w:right="0" w:firstLine="0"/>
        <w:jc w:val="left"/>
        <w:rPr>
          <w:sz w:val="18"/>
        </w:rPr>
      </w:pPr>
      <w:r>
        <w:rPr>
          <w:sz w:val="18"/>
        </w:rPr>
        <w:t>from:</w:t>
      </w:r>
      <w:r>
        <w:rPr>
          <w:spacing w:val="-12"/>
          <w:sz w:val="18"/>
        </w:rPr>
        <w:t> </w:t>
      </w:r>
      <w:hyperlink r:id="rId45">
        <w:r>
          <w:rPr>
            <w:color w:val="3399FF"/>
            <w:sz w:val="18"/>
          </w:rPr>
          <w:t>https://www.cdc.gov/nchs/nvss/usaleep/usaleep.html</w:t>
        </w:r>
      </w:hyperlink>
    </w:p>
    <w:p>
      <w:pPr>
        <w:spacing w:line="203" w:lineRule="exact" w:before="0"/>
        <w:ind w:left="180" w:right="0" w:firstLine="0"/>
        <w:jc w:val="left"/>
        <w:rPr>
          <w:sz w:val="18"/>
        </w:rPr>
      </w:pPr>
      <w:r>
        <w:rPr/>
        <w:pict>
          <v:rect style="position:absolute;margin-left:285.529999pt;margin-top:11.277005pt;width:201.29pt;height:.48pt;mso-position-horizontal-relative:page;mso-position-vertical-relative:paragraph;z-index:-15714816;mso-wrap-distance-left:0;mso-wrap-distance-right:0" id="docshape42" filled="true" fillcolor="#3399ff" stroked="false">
            <v:fill type="solid"/>
            <w10:wrap type="topAndBottom"/>
          </v:rect>
        </w:pict>
      </w:r>
      <w:r>
        <w:rPr/>
        <w:pict>
          <v:rect style="position:absolute;margin-left:93.624001pt;margin-top:1.197005pt;width:194.18pt;height:.48pt;mso-position-horizontal-relative:page;mso-position-vertical-relative:paragraph;z-index:15742976" id="docshape43" filled="true" fillcolor="#3399ff" stroked="false">
            <v:fill type="solid"/>
            <w10:wrap type="none"/>
          </v:rect>
        </w:pict>
      </w:r>
      <w:r>
        <w:rPr>
          <w:position w:val="4"/>
          <w:sz w:val="12"/>
        </w:rPr>
        <w:t>ee</w:t>
      </w:r>
      <w:r>
        <w:rPr>
          <w:spacing w:val="11"/>
          <w:position w:val="4"/>
          <w:sz w:val="12"/>
        </w:rPr>
        <w:t> </w:t>
      </w:r>
      <w:r>
        <w:rPr>
          <w:sz w:val="18"/>
        </w:rPr>
        <w:t>NEJM</w:t>
      </w:r>
      <w:r>
        <w:rPr>
          <w:spacing w:val="-3"/>
          <w:sz w:val="18"/>
        </w:rPr>
        <w:t> </w:t>
      </w:r>
      <w:r>
        <w:rPr>
          <w:sz w:val="18"/>
        </w:rPr>
        <w:t>Catalyst.</w:t>
      </w:r>
      <w:r>
        <w:rPr>
          <w:spacing w:val="-4"/>
          <w:sz w:val="18"/>
        </w:rPr>
        <w:t> </w:t>
      </w:r>
      <w:r>
        <w:rPr>
          <w:sz w:val="18"/>
        </w:rPr>
        <w:t>What</w:t>
      </w:r>
      <w:r>
        <w:rPr>
          <w:spacing w:val="-4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Patient-Centered</w:t>
      </w:r>
      <w:r>
        <w:rPr>
          <w:spacing w:val="-3"/>
          <w:sz w:val="18"/>
        </w:rPr>
        <w:t> </w:t>
      </w:r>
      <w:r>
        <w:rPr>
          <w:sz w:val="18"/>
        </w:rPr>
        <w:t>Care?</w:t>
      </w:r>
      <w:r>
        <w:rPr>
          <w:spacing w:val="-5"/>
          <w:sz w:val="18"/>
        </w:rPr>
        <w:t> </w:t>
      </w:r>
      <w:r>
        <w:rPr>
          <w:sz w:val="18"/>
        </w:rPr>
        <w:t>Available:</w:t>
      </w:r>
      <w:r>
        <w:rPr>
          <w:spacing w:val="-4"/>
          <w:sz w:val="18"/>
        </w:rPr>
        <w:t> </w:t>
      </w:r>
      <w:hyperlink r:id="rId46">
        <w:r>
          <w:rPr>
            <w:color w:val="3399FF"/>
            <w:sz w:val="18"/>
          </w:rPr>
          <w:t>https://catalyst.nejm.org/doi/full/10.1056/CAT.17.0559</w:t>
        </w:r>
      </w:hyperlink>
    </w:p>
    <w:p>
      <w:pPr>
        <w:spacing w:line="117" w:lineRule="auto" w:before="24"/>
        <w:ind w:left="180" w:right="293" w:firstLine="0"/>
        <w:jc w:val="left"/>
        <w:rPr>
          <w:sz w:val="18"/>
        </w:rPr>
      </w:pPr>
      <w:r>
        <w:rPr>
          <w:position w:val="4"/>
          <w:sz w:val="12"/>
        </w:rPr>
        <w:t>ff </w:t>
      </w:r>
      <w:r>
        <w:rPr>
          <w:sz w:val="18"/>
        </w:rPr>
        <w:t>Lau C, &amp; Dhamoon A.S. (2017). The Impact of a Multidisciplinary Care Coordination Protocol On Patient Centered Outcomes at</w:t>
      </w:r>
      <w:r>
        <w:rPr>
          <w:spacing w:val="-42"/>
          <w:sz w:val="18"/>
        </w:rPr>
        <w:t> </w:t>
      </w:r>
      <w:r>
        <w:rPr>
          <w:sz w:val="18"/>
        </w:rPr>
        <w:t>an Academic Medical Center. </w:t>
      </w:r>
      <w:r>
        <w:rPr>
          <w:i/>
          <w:sz w:val="18"/>
        </w:rPr>
        <w:t>Journal of Clinical Pathways</w:t>
      </w:r>
      <w:r>
        <w:rPr>
          <w:sz w:val="18"/>
        </w:rPr>
        <w:t>. 2017;3(4):37-46. Available:</w:t>
      </w:r>
      <w:r>
        <w:rPr>
          <w:spacing w:val="1"/>
          <w:sz w:val="18"/>
        </w:rPr>
        <w:t> </w:t>
      </w:r>
      <w:hyperlink r:id="rId47">
        <w:r>
          <w:rPr>
            <w:color w:val="3399FF"/>
            <w:sz w:val="18"/>
            <w:u w:val="single" w:color="3399FF"/>
          </w:rPr>
          <w:t>https://www.journalofclinicalpathways.com/sites/default/files/2018-04/jcp0517RR_Dhamoon.pdf</w:t>
        </w:r>
      </w:hyperlink>
    </w:p>
    <w:p>
      <w:pPr>
        <w:spacing w:line="117" w:lineRule="auto" w:before="0"/>
        <w:ind w:left="180" w:right="498" w:firstLine="0"/>
        <w:jc w:val="left"/>
        <w:rPr>
          <w:sz w:val="18"/>
        </w:rPr>
      </w:pPr>
      <w:r>
        <w:rPr>
          <w:position w:val="4"/>
          <w:sz w:val="12"/>
        </w:rPr>
        <w:t>gg </w:t>
      </w:r>
      <w:r>
        <w:rPr>
          <w:sz w:val="18"/>
        </w:rPr>
        <w:t>Improved Diagnostics &amp; Patient Outcomes . HealthIT.gov. https://</w:t>
      </w:r>
      <w:hyperlink r:id="rId48">
        <w:r>
          <w:rPr>
            <w:sz w:val="18"/>
          </w:rPr>
          <w:t>www.healthit.gov/topic/health-it-and-health-information-</w:t>
        </w:r>
      </w:hyperlink>
      <w:r>
        <w:rPr>
          <w:spacing w:val="-42"/>
          <w:sz w:val="18"/>
        </w:rPr>
        <w:t> </w:t>
      </w:r>
      <w:r>
        <w:rPr>
          <w:sz w:val="18"/>
        </w:rPr>
        <w:t>exchange-basics/improved-diagnostics-patient-outcomes.</w:t>
      </w:r>
      <w:r>
        <w:rPr>
          <w:spacing w:val="-2"/>
          <w:sz w:val="18"/>
        </w:rPr>
        <w:t> </w:t>
      </w:r>
      <w:r>
        <w:rPr>
          <w:sz w:val="18"/>
        </w:rPr>
        <w:t>Published June</w:t>
      </w:r>
      <w:r>
        <w:rPr>
          <w:spacing w:val="-2"/>
          <w:sz w:val="18"/>
        </w:rPr>
        <w:t> </w:t>
      </w:r>
      <w:r>
        <w:rPr>
          <w:sz w:val="18"/>
        </w:rPr>
        <w:t>4,</w:t>
      </w:r>
      <w:r>
        <w:rPr>
          <w:spacing w:val="-2"/>
          <w:sz w:val="18"/>
        </w:rPr>
        <w:t> </w:t>
      </w:r>
      <w:r>
        <w:rPr>
          <w:sz w:val="18"/>
        </w:rPr>
        <w:t>2019.</w:t>
      </w:r>
      <w:r>
        <w:rPr>
          <w:spacing w:val="-2"/>
          <w:sz w:val="18"/>
        </w:rPr>
        <w:t> </w:t>
      </w:r>
      <w:r>
        <w:rPr>
          <w:sz w:val="18"/>
        </w:rPr>
        <w:t>Accessed May</w:t>
      </w:r>
      <w:r>
        <w:rPr>
          <w:spacing w:val="-1"/>
          <w:sz w:val="18"/>
        </w:rPr>
        <w:t> </w:t>
      </w:r>
      <w:r>
        <w:rPr>
          <w:sz w:val="18"/>
        </w:rPr>
        <w:t>28,</w:t>
      </w:r>
      <w:r>
        <w:rPr>
          <w:spacing w:val="-2"/>
          <w:sz w:val="18"/>
        </w:rPr>
        <w:t> </w:t>
      </w:r>
      <w:r>
        <w:rPr>
          <w:sz w:val="18"/>
        </w:rPr>
        <w:t>2020.</w:t>
      </w:r>
    </w:p>
    <w:p>
      <w:pPr>
        <w:spacing w:line="117" w:lineRule="auto" w:before="0"/>
        <w:ind w:left="180" w:right="164" w:firstLine="0"/>
        <w:jc w:val="left"/>
        <w:rPr>
          <w:sz w:val="18"/>
        </w:rPr>
      </w:pPr>
      <w:r>
        <w:rPr>
          <w:position w:val="4"/>
          <w:sz w:val="12"/>
        </w:rPr>
        <w:t>hh </w:t>
      </w:r>
      <w:r>
        <w:rPr>
          <w:sz w:val="18"/>
        </w:rPr>
        <w:t>Health Policy Commission (HPC). 2019 Health Care Cost Trends Hearing. #CTH19. Health Care Spending Trends and Impact on</w:t>
      </w:r>
      <w:r>
        <w:rPr>
          <w:spacing w:val="-42"/>
          <w:sz w:val="18"/>
        </w:rPr>
        <w:t> </w:t>
      </w:r>
      <w:r>
        <w:rPr>
          <w:sz w:val="18"/>
        </w:rPr>
        <w:t>Affordability.</w:t>
      </w:r>
      <w:r>
        <w:rPr>
          <w:spacing w:val="-2"/>
          <w:sz w:val="18"/>
        </w:rPr>
        <w:t> </w:t>
      </w:r>
      <w:r>
        <w:rPr>
          <w:sz w:val="18"/>
        </w:rPr>
        <w:t>Available: </w:t>
      </w:r>
      <w:hyperlink r:id="rId49">
        <w:r>
          <w:rPr>
            <w:color w:val="3399FF"/>
            <w:sz w:val="18"/>
            <w:u w:val="single" w:color="3399FF"/>
          </w:rPr>
          <w:t>https://www.mass.gov/doc/presentation-hpc/download</w:t>
        </w:r>
      </w:hyperlink>
    </w:p>
    <w:p>
      <w:pPr>
        <w:spacing w:line="117" w:lineRule="auto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ii</w:t>
      </w:r>
      <w:r>
        <w:rPr>
          <w:spacing w:val="1"/>
          <w:position w:val="4"/>
          <w:sz w:val="12"/>
        </w:rPr>
        <w:t> </w:t>
      </w:r>
      <w:r>
        <w:rPr>
          <w:sz w:val="18"/>
        </w:rPr>
        <w:t>Center for Health Information and Analysis (CHIA). Available:</w:t>
      </w:r>
      <w:r>
        <w:rPr>
          <w:spacing w:val="1"/>
          <w:sz w:val="18"/>
        </w:rPr>
        <w:t> </w:t>
      </w:r>
      <w:hyperlink r:id="rId50">
        <w:r>
          <w:rPr>
            <w:color w:val="3399FF"/>
            <w:spacing w:val="-1"/>
            <w:sz w:val="18"/>
            <w:u w:val="single" w:color="3399FF"/>
          </w:rPr>
          <w:t>https://public.tableau.com/profile/mass.chia#!/vizhome/ProviderPriceVariationInTheMassachusettsCommercialMarketMay2019/S</w:t>
        </w:r>
      </w:hyperlink>
    </w:p>
    <w:p>
      <w:pPr>
        <w:spacing w:line="145" w:lineRule="exact" w:before="0"/>
        <w:ind w:left="180" w:right="0" w:firstLine="0"/>
        <w:jc w:val="left"/>
        <w:rPr>
          <w:sz w:val="18"/>
        </w:rPr>
      </w:pPr>
      <w:hyperlink r:id="rId50">
        <w:r>
          <w:rPr>
            <w:color w:val="3399FF"/>
            <w:sz w:val="18"/>
            <w:u w:val="single" w:color="3399FF"/>
          </w:rPr>
          <w:t>-RPDashboard</w:t>
        </w:r>
      </w:hyperlink>
    </w:p>
    <w:p>
      <w:pPr>
        <w:spacing w:line="117" w:lineRule="auto" w:before="50"/>
        <w:ind w:left="180" w:right="957" w:firstLine="0"/>
        <w:jc w:val="left"/>
        <w:rPr>
          <w:sz w:val="18"/>
        </w:rPr>
      </w:pPr>
      <w:r>
        <w:rPr>
          <w:position w:val="4"/>
          <w:sz w:val="12"/>
        </w:rPr>
        <w:t>jj </w:t>
      </w:r>
      <w:r>
        <w:rPr>
          <w:sz w:val="18"/>
        </w:rPr>
        <w:t>Chernew ME, Pany MJ. Regulation of Health Care Prices: The Case for Backstop Price Caps in Commercial Health Care</w:t>
      </w:r>
      <w:r>
        <w:rPr>
          <w:spacing w:val="-42"/>
          <w:sz w:val="18"/>
        </w:rPr>
        <w:t> </w:t>
      </w:r>
      <w:r>
        <w:rPr>
          <w:sz w:val="18"/>
        </w:rPr>
        <w:t>Markets.</w:t>
      </w:r>
      <w:r>
        <w:rPr>
          <w:spacing w:val="-1"/>
          <w:sz w:val="18"/>
        </w:rPr>
        <w:t> </w:t>
      </w:r>
      <w:r>
        <w:rPr>
          <w:i/>
          <w:sz w:val="18"/>
        </w:rPr>
        <w:t>JAMA.</w:t>
      </w:r>
      <w:r>
        <w:rPr>
          <w:i/>
          <w:spacing w:val="-1"/>
          <w:sz w:val="18"/>
        </w:rPr>
        <w:t> </w:t>
      </w:r>
      <w:r>
        <w:rPr>
          <w:sz w:val="18"/>
        </w:rPr>
        <w:t>2021;325(9):817–818.</w:t>
      </w:r>
      <w:r>
        <w:rPr>
          <w:spacing w:val="-2"/>
          <w:sz w:val="18"/>
        </w:rPr>
        <w:t> </w:t>
      </w:r>
      <w:r>
        <w:rPr>
          <w:sz w:val="18"/>
        </w:rPr>
        <w:t>doi:10.1001/jama.2020.26821</w:t>
      </w:r>
    </w:p>
    <w:p>
      <w:pPr>
        <w:spacing w:line="145" w:lineRule="exact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kk</w:t>
      </w:r>
      <w:r>
        <w:rPr>
          <w:spacing w:val="12"/>
          <w:position w:val="4"/>
          <w:sz w:val="12"/>
        </w:rPr>
        <w:t> </w:t>
      </w:r>
      <w:r>
        <w:rPr>
          <w:sz w:val="18"/>
        </w:rPr>
        <w:t>Cooper</w:t>
      </w:r>
      <w:r>
        <w:rPr>
          <w:spacing w:val="-2"/>
          <w:sz w:val="18"/>
        </w:rPr>
        <w:t> </w:t>
      </w:r>
      <w:r>
        <w:rPr>
          <w:sz w:val="18"/>
        </w:rPr>
        <w:t>Z,</w:t>
      </w:r>
      <w:r>
        <w:rPr>
          <w:spacing w:val="-3"/>
          <w:sz w:val="18"/>
        </w:rPr>
        <w:t> </w:t>
      </w:r>
      <w:r>
        <w:rPr>
          <w:sz w:val="18"/>
        </w:rPr>
        <w:t>Craig</w:t>
      </w:r>
      <w:r>
        <w:rPr>
          <w:spacing w:val="-2"/>
          <w:sz w:val="18"/>
        </w:rPr>
        <w:t> </w:t>
      </w:r>
      <w:r>
        <w:rPr>
          <w:sz w:val="18"/>
        </w:rPr>
        <w:t>SV,</w:t>
      </w:r>
      <w:r>
        <w:rPr>
          <w:spacing w:val="-3"/>
          <w:sz w:val="18"/>
        </w:rPr>
        <w:t> </w:t>
      </w:r>
      <w:r>
        <w:rPr>
          <w:sz w:val="18"/>
        </w:rPr>
        <w:t>Gaynor</w:t>
      </w:r>
      <w:r>
        <w:rPr>
          <w:spacing w:val="-1"/>
          <w:sz w:val="18"/>
        </w:rPr>
        <w:t> </w:t>
      </w:r>
      <w:r>
        <w:rPr>
          <w:sz w:val="18"/>
        </w:rPr>
        <w:t>M,</w:t>
      </w:r>
      <w:r>
        <w:rPr>
          <w:spacing w:val="-3"/>
          <w:sz w:val="18"/>
        </w:rPr>
        <w:t> </w:t>
      </w:r>
      <w:r>
        <w:rPr>
          <w:sz w:val="18"/>
        </w:rPr>
        <w:t>Van</w:t>
      </w:r>
      <w:r>
        <w:rPr>
          <w:spacing w:val="-2"/>
          <w:sz w:val="18"/>
        </w:rPr>
        <w:t> </w:t>
      </w:r>
      <w:r>
        <w:rPr>
          <w:sz w:val="18"/>
        </w:rPr>
        <w:t>Reenen</w:t>
      </w:r>
      <w:r>
        <w:rPr>
          <w:spacing w:val="-3"/>
          <w:sz w:val="18"/>
        </w:rPr>
        <w:t> </w:t>
      </w:r>
      <w:r>
        <w:rPr>
          <w:sz w:val="18"/>
        </w:rPr>
        <w:t>J.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Price</w:t>
      </w:r>
      <w:r>
        <w:rPr>
          <w:spacing w:val="-3"/>
          <w:sz w:val="18"/>
        </w:rPr>
        <w:t> </w:t>
      </w:r>
      <w:r>
        <w:rPr>
          <w:sz w:val="18"/>
        </w:rPr>
        <w:t>Ain't</w:t>
      </w:r>
      <w:r>
        <w:rPr>
          <w:spacing w:val="-1"/>
          <w:sz w:val="18"/>
        </w:rPr>
        <w:t> </w:t>
      </w:r>
      <w:r>
        <w:rPr>
          <w:sz w:val="18"/>
        </w:rPr>
        <w:t>Right?</w:t>
      </w:r>
      <w:r>
        <w:rPr>
          <w:spacing w:val="-3"/>
          <w:sz w:val="18"/>
        </w:rPr>
        <w:t> </w:t>
      </w:r>
      <w:r>
        <w:rPr>
          <w:sz w:val="18"/>
        </w:rPr>
        <w:t>Hospital</w:t>
      </w:r>
      <w:r>
        <w:rPr>
          <w:spacing w:val="-2"/>
          <w:sz w:val="18"/>
        </w:rPr>
        <w:t> </w:t>
      </w:r>
      <w:r>
        <w:rPr>
          <w:sz w:val="18"/>
        </w:rPr>
        <w:t>prices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health</w:t>
      </w:r>
      <w:r>
        <w:rPr>
          <w:spacing w:val="-3"/>
          <w:sz w:val="18"/>
        </w:rPr>
        <w:t> </w:t>
      </w:r>
      <w:r>
        <w:rPr>
          <w:sz w:val="18"/>
        </w:rPr>
        <w:t>spending on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privately</w:t>
      </w:r>
      <w:r>
        <w:rPr>
          <w:spacing w:val="-3"/>
          <w:sz w:val="18"/>
        </w:rPr>
        <w:t> </w:t>
      </w:r>
      <w:r>
        <w:rPr>
          <w:sz w:val="18"/>
        </w:rPr>
        <w:t>insured.</w:t>
      </w:r>
    </w:p>
    <w:p>
      <w:pPr>
        <w:spacing w:line="203" w:lineRule="exact" w:before="0"/>
        <w:ind w:left="180" w:right="0" w:firstLine="0"/>
        <w:jc w:val="left"/>
        <w:rPr>
          <w:sz w:val="18"/>
        </w:rPr>
      </w:pPr>
      <w:r>
        <w:rPr>
          <w:sz w:val="18"/>
        </w:rPr>
        <w:t>Q</w:t>
      </w:r>
      <w:r>
        <w:rPr>
          <w:spacing w:val="-6"/>
          <w:sz w:val="18"/>
        </w:rPr>
        <w:t> </w:t>
      </w:r>
      <w:r>
        <w:rPr>
          <w:sz w:val="18"/>
        </w:rPr>
        <w:t>J</w:t>
      </w:r>
      <w:r>
        <w:rPr>
          <w:spacing w:val="-5"/>
          <w:sz w:val="18"/>
        </w:rPr>
        <w:t> </w:t>
      </w:r>
      <w:r>
        <w:rPr>
          <w:sz w:val="18"/>
        </w:rPr>
        <w:t>Econ.</w:t>
      </w:r>
      <w:r>
        <w:rPr>
          <w:spacing w:val="-7"/>
          <w:sz w:val="18"/>
        </w:rPr>
        <w:t> </w:t>
      </w:r>
      <w:r>
        <w:rPr>
          <w:sz w:val="18"/>
        </w:rPr>
        <w:t>2019;134(1):51-107.</w:t>
      </w:r>
      <w:r>
        <w:rPr>
          <w:spacing w:val="-7"/>
          <w:sz w:val="18"/>
        </w:rPr>
        <w:t> </w:t>
      </w:r>
      <w:r>
        <w:rPr>
          <w:sz w:val="18"/>
        </w:rPr>
        <w:t>doi:10.1093/qje/qjy020.</w:t>
      </w:r>
      <w:r>
        <w:rPr>
          <w:spacing w:val="-6"/>
          <w:sz w:val="18"/>
        </w:rPr>
        <w:t> </w:t>
      </w:r>
      <w:r>
        <w:rPr>
          <w:sz w:val="18"/>
        </w:rPr>
        <w:t>Available:</w:t>
      </w:r>
      <w:r>
        <w:rPr>
          <w:spacing w:val="-3"/>
          <w:sz w:val="18"/>
        </w:rPr>
        <w:t> </w:t>
      </w:r>
      <w:hyperlink r:id="rId51">
        <w:r>
          <w:rPr>
            <w:color w:val="3399FF"/>
            <w:sz w:val="18"/>
            <w:u w:val="single" w:color="3399FF"/>
          </w:rPr>
          <w:t>https://www.ncbi.nlm.nih.gov/pmc/articles/PMC7517591/</w:t>
        </w:r>
      </w:hyperlink>
    </w:p>
    <w:p>
      <w:pPr>
        <w:spacing w:line="117" w:lineRule="auto" w:before="56"/>
        <w:ind w:left="180" w:right="398" w:firstLine="0"/>
        <w:jc w:val="left"/>
        <w:rPr>
          <w:sz w:val="18"/>
        </w:rPr>
      </w:pPr>
      <w:r>
        <w:rPr>
          <w:position w:val="4"/>
          <w:sz w:val="12"/>
        </w:rPr>
        <w:t>ll </w:t>
      </w:r>
      <w:r>
        <w:rPr>
          <w:sz w:val="18"/>
        </w:rPr>
        <w:t>Beaulieu ND, Dafny LS, Landon BE, Dalton JB, Kuye I, McWilliams JM. Changes in Quality of Care after Hospital Mergers and</w:t>
      </w:r>
      <w:r>
        <w:rPr>
          <w:spacing w:val="-42"/>
          <w:sz w:val="18"/>
        </w:rPr>
        <w:t> </w:t>
      </w:r>
      <w:r>
        <w:rPr>
          <w:sz w:val="18"/>
        </w:rPr>
        <w:t>Acquisitions.</w:t>
      </w:r>
      <w:r>
        <w:rPr>
          <w:spacing w:val="-3"/>
          <w:sz w:val="18"/>
        </w:rPr>
        <w:t> </w:t>
      </w:r>
      <w:r>
        <w:rPr>
          <w:sz w:val="18"/>
        </w:rPr>
        <w:t>N</w:t>
      </w:r>
      <w:r>
        <w:rPr>
          <w:spacing w:val="-1"/>
          <w:sz w:val="18"/>
        </w:rPr>
        <w:t> </w:t>
      </w:r>
      <w:r>
        <w:rPr>
          <w:sz w:val="18"/>
        </w:rPr>
        <w:t>Engl</w:t>
      </w:r>
      <w:r>
        <w:rPr>
          <w:spacing w:val="-2"/>
          <w:sz w:val="18"/>
        </w:rPr>
        <w:t> </w:t>
      </w:r>
      <w:r>
        <w:rPr>
          <w:sz w:val="18"/>
        </w:rPr>
        <w:t>J</w:t>
      </w:r>
      <w:r>
        <w:rPr>
          <w:spacing w:val="-1"/>
          <w:sz w:val="18"/>
        </w:rPr>
        <w:t> </w:t>
      </w:r>
      <w:r>
        <w:rPr>
          <w:sz w:val="18"/>
        </w:rPr>
        <w:t>Med.</w:t>
      </w:r>
      <w:r>
        <w:rPr>
          <w:spacing w:val="-2"/>
          <w:sz w:val="18"/>
        </w:rPr>
        <w:t> </w:t>
      </w:r>
      <w:r>
        <w:rPr>
          <w:sz w:val="18"/>
        </w:rPr>
        <w:t>2020</w:t>
      </w:r>
      <w:r>
        <w:rPr>
          <w:spacing w:val="-3"/>
          <w:sz w:val="18"/>
        </w:rPr>
        <w:t> </w:t>
      </w:r>
      <w:r>
        <w:rPr>
          <w:sz w:val="18"/>
        </w:rPr>
        <w:t>Jan</w:t>
      </w:r>
      <w:r>
        <w:rPr>
          <w:spacing w:val="-2"/>
          <w:sz w:val="18"/>
        </w:rPr>
        <w:t> </w:t>
      </w:r>
      <w:r>
        <w:rPr>
          <w:sz w:val="18"/>
        </w:rPr>
        <w:t>2;382(1):51-59.</w:t>
      </w:r>
      <w:r>
        <w:rPr>
          <w:spacing w:val="-3"/>
          <w:sz w:val="18"/>
        </w:rPr>
        <w:t> </w:t>
      </w:r>
      <w:r>
        <w:rPr>
          <w:sz w:val="18"/>
        </w:rPr>
        <w:t>doi:</w:t>
      </w:r>
      <w:r>
        <w:rPr>
          <w:spacing w:val="-3"/>
          <w:sz w:val="18"/>
        </w:rPr>
        <w:t> </w:t>
      </w:r>
      <w:r>
        <w:rPr>
          <w:sz w:val="18"/>
        </w:rPr>
        <w:t>10.1056/NEJMsa1901383.</w:t>
      </w:r>
      <w:r>
        <w:rPr>
          <w:spacing w:val="-3"/>
          <w:sz w:val="18"/>
        </w:rPr>
        <w:t> </w:t>
      </w:r>
      <w:r>
        <w:rPr>
          <w:sz w:val="18"/>
        </w:rPr>
        <w:t>PMID:</w:t>
      </w:r>
      <w:r>
        <w:rPr>
          <w:spacing w:val="-3"/>
          <w:sz w:val="18"/>
        </w:rPr>
        <w:t> </w:t>
      </w:r>
      <w:r>
        <w:rPr>
          <w:sz w:val="18"/>
        </w:rPr>
        <w:t>31893515; PMCID:</w:t>
      </w:r>
      <w:r>
        <w:rPr>
          <w:spacing w:val="-3"/>
          <w:sz w:val="18"/>
        </w:rPr>
        <w:t> </w:t>
      </w:r>
      <w:r>
        <w:rPr>
          <w:sz w:val="18"/>
        </w:rPr>
        <w:t>PMC7080214.</w:t>
      </w:r>
    </w:p>
    <w:p>
      <w:pPr>
        <w:spacing w:line="145" w:lineRule="exact" w:before="0"/>
        <w:ind w:left="180" w:right="0" w:firstLine="0"/>
        <w:jc w:val="left"/>
        <w:rPr>
          <w:sz w:val="18"/>
        </w:rPr>
      </w:pPr>
      <w:r>
        <w:rPr>
          <w:sz w:val="18"/>
        </w:rPr>
        <w:t>Available:</w:t>
      </w:r>
      <w:r>
        <w:rPr>
          <w:spacing w:val="-7"/>
          <w:sz w:val="18"/>
        </w:rPr>
        <w:t> </w:t>
      </w:r>
      <w:hyperlink r:id="rId52">
        <w:r>
          <w:rPr>
            <w:color w:val="3399FF"/>
            <w:sz w:val="18"/>
            <w:u w:val="single" w:color="3399FF"/>
          </w:rPr>
          <w:t>https://www.nejm.org/doi/full/10.1056/NEJMsa1901383</w:t>
        </w:r>
      </w:hyperlink>
    </w:p>
    <w:p>
      <w:pPr>
        <w:spacing w:line="117" w:lineRule="auto" w:before="56"/>
        <w:ind w:left="180" w:right="1944" w:firstLine="0"/>
        <w:jc w:val="left"/>
        <w:rPr>
          <w:sz w:val="18"/>
        </w:rPr>
      </w:pPr>
      <w:r>
        <w:rPr>
          <w:position w:val="4"/>
          <w:sz w:val="12"/>
        </w:rPr>
        <w:t>mm </w:t>
      </w:r>
      <w:r>
        <w:rPr>
          <w:sz w:val="18"/>
        </w:rPr>
        <w:t>Massachusetts Health Policy Commission. 2015 Cost Trends Report. Provider Price Variation. Available:</w:t>
      </w:r>
      <w:r>
        <w:rPr>
          <w:spacing w:val="-42"/>
          <w:sz w:val="18"/>
        </w:rPr>
        <w:t> </w:t>
      </w:r>
      <w:hyperlink r:id="rId53">
        <w:r>
          <w:rPr>
            <w:color w:val="3399FF"/>
            <w:sz w:val="18"/>
            <w:u w:val="single" w:color="3399FF"/>
          </w:rPr>
          <w:t>https://www.mass.gov/doc/2015-cost-trends-report-provider-price-variation/download</w:t>
        </w:r>
      </w:hyperlink>
    </w:p>
    <w:p>
      <w:pPr>
        <w:spacing w:line="117" w:lineRule="auto" w:before="0"/>
        <w:ind w:left="180" w:right="1231" w:firstLine="0"/>
        <w:jc w:val="left"/>
        <w:rPr>
          <w:sz w:val="18"/>
        </w:rPr>
      </w:pPr>
      <w:r>
        <w:rPr>
          <w:position w:val="4"/>
          <w:sz w:val="12"/>
        </w:rPr>
        <w:t>nn </w:t>
      </w:r>
      <w:r>
        <w:rPr>
          <w:sz w:val="18"/>
        </w:rPr>
        <w:t>DiCenzo, D., &amp; Freedman, J., Freedman HealthCare, Re-examining the Health Care Cost Drivers and Trends in the</w:t>
      </w:r>
      <w:r>
        <w:rPr>
          <w:spacing w:val="-42"/>
          <w:sz w:val="18"/>
        </w:rPr>
        <w:t> </w:t>
      </w:r>
      <w:r>
        <w:rPr>
          <w:sz w:val="18"/>
        </w:rPr>
        <w:t>Commonwealth. A Review of State Reports (2008-2018). Available: </w:t>
      </w:r>
      <w:hyperlink r:id="rId54">
        <w:r>
          <w:rPr>
            <w:color w:val="3399FF"/>
            <w:sz w:val="18"/>
            <w:u w:val="single" w:color="3399FF"/>
          </w:rPr>
          <w:t>https://www.mahp.com/wp-</w:t>
        </w:r>
      </w:hyperlink>
      <w:r>
        <w:rPr>
          <w:color w:val="3399FF"/>
          <w:spacing w:val="1"/>
          <w:sz w:val="18"/>
        </w:rPr>
        <w:t> </w:t>
      </w:r>
      <w:hyperlink r:id="rId54">
        <w:r>
          <w:rPr>
            <w:color w:val="3399FF"/>
            <w:sz w:val="18"/>
            <w:u w:val="single" w:color="3399FF"/>
          </w:rPr>
          <w:t>content/uploads/2019/05/freedman-report-2018-final.pdf</w:t>
        </w:r>
      </w:hyperlink>
    </w:p>
    <w:p>
      <w:pPr>
        <w:spacing w:line="117" w:lineRule="auto" w:before="0"/>
        <w:ind w:left="180" w:right="2504" w:firstLine="0"/>
        <w:jc w:val="left"/>
        <w:rPr>
          <w:sz w:val="18"/>
        </w:rPr>
      </w:pPr>
      <w:r>
        <w:rPr>
          <w:position w:val="4"/>
          <w:sz w:val="12"/>
        </w:rPr>
        <w:t>oo </w:t>
      </w:r>
      <w:r>
        <w:rPr>
          <w:sz w:val="18"/>
        </w:rPr>
        <w:t>Center for Health Information and Analysis (CHIA). CY2019 Relative Price Databook. Available:</w:t>
      </w:r>
      <w:r>
        <w:rPr>
          <w:spacing w:val="-42"/>
          <w:sz w:val="18"/>
        </w:rPr>
        <w:t> </w:t>
      </w:r>
      <w:hyperlink r:id="rId55">
        <w:r>
          <w:rPr>
            <w:color w:val="3399FF"/>
            <w:sz w:val="18"/>
            <w:u w:val="single" w:color="3399FF"/>
          </w:rPr>
          <w:t>https://www.chiamass.gov/relative-price-and-provider-price-variation/</w:t>
        </w:r>
      </w:hyperlink>
    </w:p>
    <w:p>
      <w:pPr>
        <w:spacing w:line="117" w:lineRule="auto" w:before="0"/>
        <w:ind w:left="180" w:right="2724" w:firstLine="0"/>
        <w:jc w:val="left"/>
        <w:rPr>
          <w:sz w:val="18"/>
        </w:rPr>
      </w:pPr>
      <w:r>
        <w:rPr>
          <w:position w:val="4"/>
          <w:sz w:val="12"/>
        </w:rPr>
        <w:t>pp </w:t>
      </w:r>
      <w:r>
        <w:rPr>
          <w:sz w:val="18"/>
        </w:rPr>
        <w:t>Fallon Health Announces Predominant Focus on Medicare and Medicaid Programs. Available:</w:t>
      </w:r>
      <w:r>
        <w:rPr>
          <w:spacing w:val="-42"/>
          <w:sz w:val="18"/>
        </w:rPr>
        <w:t> </w:t>
      </w:r>
      <w:hyperlink r:id="rId56">
        <w:r>
          <w:rPr>
            <w:color w:val="3399FF"/>
            <w:sz w:val="18"/>
            <w:u w:val="single" w:color="3399FF"/>
          </w:rPr>
          <w:t>https://www.fchp.org/en/About/newsroom/2021/business-change.aspx</w:t>
        </w:r>
      </w:hyperlink>
    </w:p>
    <w:p>
      <w:pPr>
        <w:spacing w:line="117" w:lineRule="auto" w:before="0"/>
        <w:ind w:left="180" w:right="672" w:firstLine="0"/>
        <w:jc w:val="left"/>
        <w:rPr>
          <w:sz w:val="18"/>
        </w:rPr>
      </w:pPr>
      <w:r>
        <w:rPr>
          <w:position w:val="4"/>
          <w:sz w:val="12"/>
        </w:rPr>
        <w:t>qq </w:t>
      </w:r>
      <w:r>
        <w:rPr>
          <w:sz w:val="18"/>
        </w:rPr>
        <w:t>Auerbach, D. Health Care Spending Trends and Impact on Affordability. 2019 Health Care Cost Trends Hearing. Available:</w:t>
      </w:r>
      <w:r>
        <w:rPr>
          <w:spacing w:val="-42"/>
          <w:sz w:val="18"/>
        </w:rPr>
        <w:t> </w:t>
      </w:r>
      <w:hyperlink r:id="rId49">
        <w:r>
          <w:rPr>
            <w:color w:val="3399FF"/>
            <w:sz w:val="18"/>
            <w:u w:val="single" w:color="3399FF"/>
          </w:rPr>
          <w:t>https://www.mass.gov/doc/presentation-hpc/download</w:t>
        </w:r>
      </w:hyperlink>
    </w:p>
    <w:p>
      <w:pPr>
        <w:spacing w:line="145" w:lineRule="exact" w:before="0"/>
        <w:ind w:left="180" w:right="0" w:firstLine="0"/>
        <w:jc w:val="left"/>
        <w:rPr>
          <w:sz w:val="18"/>
        </w:rPr>
      </w:pPr>
      <w:r>
        <w:rPr>
          <w:position w:val="4"/>
          <w:sz w:val="12"/>
        </w:rPr>
        <w:t>rr</w:t>
      </w:r>
      <w:r>
        <w:rPr>
          <w:spacing w:val="14"/>
          <w:position w:val="4"/>
          <w:sz w:val="12"/>
        </w:rPr>
        <w:t> </w:t>
      </w:r>
      <w:r>
        <w:rPr>
          <w:sz w:val="18"/>
        </w:rPr>
        <w:t>Auerbach,</w:t>
      </w:r>
      <w:r>
        <w:rPr>
          <w:spacing w:val="-3"/>
          <w:sz w:val="18"/>
        </w:rPr>
        <w:t> </w:t>
      </w:r>
      <w:r>
        <w:rPr>
          <w:sz w:val="18"/>
        </w:rPr>
        <w:t>D.</w:t>
      </w:r>
      <w:r>
        <w:rPr>
          <w:spacing w:val="-2"/>
          <w:sz w:val="18"/>
        </w:rPr>
        <w:t> </w:t>
      </w:r>
      <w:r>
        <w:rPr>
          <w:sz w:val="18"/>
        </w:rPr>
        <w:t>Massachusetts</w:t>
      </w:r>
      <w:r>
        <w:rPr>
          <w:spacing w:val="-2"/>
          <w:sz w:val="18"/>
        </w:rPr>
        <w:t> </w:t>
      </w:r>
      <w:r>
        <w:rPr>
          <w:sz w:val="18"/>
        </w:rPr>
        <w:t>health</w:t>
      </w:r>
      <w:r>
        <w:rPr>
          <w:spacing w:val="-3"/>
          <w:sz w:val="18"/>
        </w:rPr>
        <w:t> </w:t>
      </w:r>
      <w:r>
        <w:rPr>
          <w:sz w:val="18"/>
        </w:rPr>
        <w:t>care</w:t>
      </w:r>
      <w:r>
        <w:rPr>
          <w:spacing w:val="-2"/>
          <w:sz w:val="18"/>
        </w:rPr>
        <w:t> </w:t>
      </w:r>
      <w:r>
        <w:rPr>
          <w:sz w:val="18"/>
        </w:rPr>
        <w:t>cost</w:t>
      </w:r>
      <w:r>
        <w:rPr>
          <w:spacing w:val="-2"/>
          <w:sz w:val="18"/>
        </w:rPr>
        <w:t> </w:t>
      </w:r>
      <w:r>
        <w:rPr>
          <w:sz w:val="18"/>
        </w:rPr>
        <w:t>trends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national</w:t>
      </w:r>
      <w:r>
        <w:rPr>
          <w:spacing w:val="-2"/>
          <w:sz w:val="18"/>
        </w:rPr>
        <w:t> </w:t>
      </w:r>
      <w:r>
        <w:rPr>
          <w:sz w:val="18"/>
        </w:rPr>
        <w:t>context.</w:t>
      </w:r>
      <w:r>
        <w:rPr>
          <w:spacing w:val="-2"/>
          <w:sz w:val="18"/>
        </w:rPr>
        <w:t> </w:t>
      </w:r>
      <w:r>
        <w:rPr>
          <w:sz w:val="18"/>
        </w:rPr>
        <w:t>October,</w:t>
      </w:r>
      <w:r>
        <w:rPr>
          <w:spacing w:val="-3"/>
          <w:sz w:val="18"/>
        </w:rPr>
        <w:t> </w:t>
      </w:r>
      <w:r>
        <w:rPr>
          <w:sz w:val="18"/>
        </w:rPr>
        <w:t>2017.</w:t>
      </w:r>
    </w:p>
    <w:p>
      <w:pPr>
        <w:spacing w:line="203" w:lineRule="exact" w:before="0"/>
        <w:ind w:left="180" w:right="0" w:firstLine="0"/>
        <w:jc w:val="left"/>
        <w:rPr>
          <w:sz w:val="18"/>
        </w:rPr>
      </w:pPr>
      <w:r>
        <w:rPr>
          <w:spacing w:val="-1"/>
          <w:sz w:val="18"/>
        </w:rPr>
        <w:t>Available:</w:t>
      </w:r>
      <w:r>
        <w:rPr>
          <w:spacing w:val="53"/>
          <w:sz w:val="18"/>
        </w:rPr>
        <w:t> </w:t>
      </w:r>
      <w:hyperlink r:id="rId57">
        <w:r>
          <w:rPr>
            <w:color w:val="3399FF"/>
            <w:spacing w:val="-1"/>
            <w:sz w:val="18"/>
            <w:u w:val="single" w:color="3399FF"/>
          </w:rPr>
          <w:t>https://www.mass.gov/doc/presentation-health-policy-commission-0/download</w:t>
        </w:r>
      </w:hyperlink>
    </w:p>
    <w:p>
      <w:pPr>
        <w:spacing w:line="117" w:lineRule="auto" w:before="49"/>
        <w:ind w:left="180" w:right="354" w:firstLine="0"/>
        <w:jc w:val="left"/>
        <w:rPr>
          <w:sz w:val="18"/>
        </w:rPr>
      </w:pPr>
      <w:r>
        <w:rPr>
          <w:position w:val="4"/>
          <w:sz w:val="12"/>
        </w:rPr>
        <w:t>ss </w:t>
      </w:r>
      <w:r>
        <w:rPr>
          <w:sz w:val="18"/>
        </w:rPr>
        <w:t>Anchor Mission. Available: </w:t>
      </w:r>
      <w:hyperlink r:id="rId58">
        <w:r>
          <w:rPr>
            <w:color w:val="3399FF"/>
            <w:sz w:val="18"/>
            <w:u w:val="single" w:color="3399FF"/>
          </w:rPr>
          <w:t>https://www.umassmemorialhealthcare.org/about-us/community-benefits-program/anchor-mission</w:t>
        </w:r>
      </w:hyperlink>
      <w:r>
        <w:rPr>
          <w:color w:val="3399FF"/>
          <w:spacing w:val="-42"/>
          <w:sz w:val="18"/>
        </w:rPr>
        <w:t> </w:t>
      </w:r>
      <w:r>
        <w:rPr>
          <w:position w:val="4"/>
          <w:sz w:val="12"/>
        </w:rPr>
        <w:t>tt </w:t>
      </w:r>
      <w:r>
        <w:rPr>
          <w:sz w:val="18"/>
        </w:rPr>
        <w:t>Healthy People/Health Economy. Available: https://</w:t>
      </w:r>
      <w:hyperlink r:id="rId59">
        <w:r>
          <w:rPr>
            <w:sz w:val="18"/>
          </w:rPr>
          <w:t>www.mass.gov/doc/presentation-health-policy-commission-0/download</w:t>
        </w:r>
      </w:hyperlink>
      <w:r>
        <w:rPr>
          <w:spacing w:val="1"/>
          <w:sz w:val="18"/>
        </w:rPr>
        <w:t> </w:t>
      </w:r>
      <w:hyperlink r:id="rId60">
        <w:r>
          <w:rPr>
            <w:color w:val="3399FF"/>
            <w:sz w:val="18"/>
            <w:u w:val="single" w:color="3399FF"/>
          </w:rPr>
          <w:t>https://www.nehi.net/writable/publication_files/file/hphe.final_2013_3rd_report_card.pdf</w:t>
        </w:r>
      </w:hyperlink>
    </w:p>
    <w:p>
      <w:pPr>
        <w:spacing w:line="117" w:lineRule="auto" w:before="0"/>
        <w:ind w:left="180" w:right="126" w:firstLine="0"/>
        <w:jc w:val="left"/>
        <w:rPr>
          <w:sz w:val="18"/>
        </w:rPr>
      </w:pPr>
      <w:r>
        <w:rPr>
          <w:position w:val="4"/>
          <w:sz w:val="12"/>
        </w:rPr>
        <w:t>uu </w:t>
      </w:r>
      <w:r>
        <w:rPr>
          <w:sz w:val="18"/>
        </w:rPr>
        <w:t>Thornton RL, Glover CM, Cené CW, Glik DC, Henderson JA, Williams DR. Evaluating Strategies For Reducing Health Disparities</w:t>
      </w:r>
      <w:r>
        <w:rPr>
          <w:spacing w:val="-42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Addressing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Social</w:t>
      </w:r>
      <w:r>
        <w:rPr>
          <w:spacing w:val="-1"/>
          <w:sz w:val="18"/>
        </w:rPr>
        <w:t> </w:t>
      </w:r>
      <w:r>
        <w:rPr>
          <w:sz w:val="18"/>
        </w:rPr>
        <w:t>Determinants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Health.</w:t>
      </w:r>
      <w:r>
        <w:rPr>
          <w:spacing w:val="-3"/>
          <w:sz w:val="18"/>
        </w:rPr>
        <w:t> </w:t>
      </w:r>
      <w:r>
        <w:rPr>
          <w:sz w:val="18"/>
        </w:rPr>
        <w:t>Health</w:t>
      </w:r>
      <w:r>
        <w:rPr>
          <w:spacing w:val="-2"/>
          <w:sz w:val="18"/>
        </w:rPr>
        <w:t> </w:t>
      </w:r>
      <w:r>
        <w:rPr>
          <w:sz w:val="18"/>
        </w:rPr>
        <w:t>Aff</w:t>
      </w:r>
      <w:r>
        <w:rPr>
          <w:spacing w:val="-3"/>
          <w:sz w:val="18"/>
        </w:rPr>
        <w:t> </w:t>
      </w:r>
      <w:r>
        <w:rPr>
          <w:sz w:val="18"/>
        </w:rPr>
        <w:t>(Millwood).</w:t>
      </w:r>
      <w:r>
        <w:rPr>
          <w:spacing w:val="-2"/>
          <w:sz w:val="18"/>
        </w:rPr>
        <w:t> </w:t>
      </w:r>
      <w:r>
        <w:rPr>
          <w:sz w:val="18"/>
        </w:rPr>
        <w:t>2016;35(8):1416-1423.</w:t>
      </w:r>
      <w:r>
        <w:rPr>
          <w:spacing w:val="-3"/>
          <w:sz w:val="18"/>
        </w:rPr>
        <w:t> </w:t>
      </w:r>
      <w:r>
        <w:rPr>
          <w:sz w:val="18"/>
        </w:rPr>
        <w:t>doi:10.1377/hlthaff.2015.1357.</w:t>
      </w:r>
    </w:p>
    <w:p>
      <w:pPr>
        <w:spacing w:line="145" w:lineRule="exact" w:before="0"/>
        <w:ind w:left="180" w:right="0" w:firstLine="0"/>
        <w:jc w:val="left"/>
        <w:rPr>
          <w:sz w:val="18"/>
        </w:rPr>
      </w:pPr>
      <w:r>
        <w:rPr>
          <w:sz w:val="18"/>
        </w:rPr>
        <w:t>Available:</w:t>
      </w:r>
      <w:r>
        <w:rPr>
          <w:spacing w:val="-8"/>
          <w:sz w:val="18"/>
        </w:rPr>
        <w:t> </w:t>
      </w:r>
      <w:hyperlink r:id="rId61">
        <w:r>
          <w:rPr>
            <w:color w:val="3399FF"/>
            <w:sz w:val="18"/>
            <w:u w:val="single" w:color="3399FF"/>
          </w:rPr>
          <w:t>https://www.ncbi.nlm.nih.gov/pmc/articles/PMC5524193/</w:t>
        </w:r>
      </w:hyperlink>
    </w:p>
    <w:p>
      <w:pPr>
        <w:spacing w:line="117" w:lineRule="auto" w:before="54"/>
        <w:ind w:left="180" w:right="131" w:firstLine="0"/>
        <w:jc w:val="left"/>
        <w:rPr>
          <w:sz w:val="18"/>
        </w:rPr>
      </w:pPr>
      <w:r>
        <w:rPr>
          <w:position w:val="4"/>
          <w:sz w:val="12"/>
        </w:rPr>
        <w:t>vv </w:t>
      </w:r>
      <w:r>
        <w:rPr>
          <w:sz w:val="18"/>
        </w:rPr>
        <w:t>Thornton RL, Glover CM, Cené CW, Glik DC, Henderson JA, Williams DR. Evaluating Strategies For Reducing Health Disparities</w:t>
      </w:r>
      <w:r>
        <w:rPr>
          <w:spacing w:val="-42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Addressing The</w:t>
      </w:r>
      <w:r>
        <w:rPr>
          <w:spacing w:val="-3"/>
          <w:sz w:val="18"/>
        </w:rPr>
        <w:t> </w:t>
      </w:r>
      <w:r>
        <w:rPr>
          <w:sz w:val="18"/>
        </w:rPr>
        <w:t>Social</w:t>
      </w:r>
      <w:r>
        <w:rPr>
          <w:spacing w:val="-1"/>
          <w:sz w:val="18"/>
        </w:rPr>
        <w:t> </w:t>
      </w:r>
      <w:r>
        <w:rPr>
          <w:sz w:val="18"/>
        </w:rPr>
        <w:t>Determinants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Health.</w:t>
      </w:r>
      <w:r>
        <w:rPr>
          <w:spacing w:val="-3"/>
          <w:sz w:val="18"/>
        </w:rPr>
        <w:t> </w:t>
      </w:r>
      <w:r>
        <w:rPr>
          <w:sz w:val="18"/>
        </w:rPr>
        <w:t>Health</w:t>
      </w:r>
      <w:r>
        <w:rPr>
          <w:spacing w:val="-2"/>
          <w:sz w:val="18"/>
        </w:rPr>
        <w:t> </w:t>
      </w:r>
      <w:r>
        <w:rPr>
          <w:sz w:val="18"/>
        </w:rPr>
        <w:t>Aff</w:t>
      </w:r>
      <w:r>
        <w:rPr>
          <w:spacing w:val="-3"/>
          <w:sz w:val="18"/>
        </w:rPr>
        <w:t> </w:t>
      </w:r>
      <w:r>
        <w:rPr>
          <w:sz w:val="18"/>
        </w:rPr>
        <w:t>(Millwood).</w:t>
      </w:r>
      <w:r>
        <w:rPr>
          <w:spacing w:val="-2"/>
          <w:sz w:val="18"/>
        </w:rPr>
        <w:t> </w:t>
      </w:r>
      <w:r>
        <w:rPr>
          <w:sz w:val="18"/>
        </w:rPr>
        <w:t>2016;35(8):1416-1423.</w:t>
      </w:r>
      <w:r>
        <w:rPr>
          <w:spacing w:val="-2"/>
          <w:sz w:val="18"/>
        </w:rPr>
        <w:t> </w:t>
      </w:r>
      <w:r>
        <w:rPr>
          <w:sz w:val="18"/>
        </w:rPr>
        <w:t>doi:10.1377/hlthaff.2015.1357.</w:t>
      </w:r>
    </w:p>
    <w:p>
      <w:pPr>
        <w:spacing w:line="145" w:lineRule="exact" w:before="0"/>
        <w:ind w:left="180" w:right="0" w:firstLine="0"/>
        <w:jc w:val="left"/>
        <w:rPr>
          <w:sz w:val="18"/>
        </w:rPr>
      </w:pPr>
      <w:r>
        <w:rPr>
          <w:sz w:val="18"/>
        </w:rPr>
        <w:t>Available:</w:t>
      </w:r>
      <w:r>
        <w:rPr>
          <w:spacing w:val="-11"/>
          <w:sz w:val="18"/>
        </w:rPr>
        <w:t> </w:t>
      </w:r>
      <w:hyperlink r:id="rId61">
        <w:r>
          <w:rPr>
            <w:color w:val="3399FF"/>
            <w:sz w:val="18"/>
            <w:u w:val="single" w:color="3399FF"/>
          </w:rPr>
          <w:t>https://www.ncbi.nlm.nih.gov/pmc/articles/PMC5524193/</w:t>
        </w:r>
      </w:hyperlink>
    </w:p>
    <w:p>
      <w:pPr>
        <w:spacing w:line="117" w:lineRule="auto" w:before="56"/>
        <w:ind w:left="180" w:right="254" w:firstLine="0"/>
        <w:jc w:val="left"/>
        <w:rPr>
          <w:sz w:val="18"/>
        </w:rPr>
      </w:pPr>
      <w:r>
        <w:rPr>
          <w:position w:val="4"/>
          <w:sz w:val="12"/>
        </w:rPr>
        <w:t>ww </w:t>
      </w:r>
      <w:r>
        <w:rPr>
          <w:sz w:val="18"/>
        </w:rPr>
        <w:t>Health Policy Commission (HPC). Community Hospitals at a Crossroads: Findings from an Examination of the Massachusetts</w:t>
      </w:r>
      <w:r>
        <w:rPr>
          <w:spacing w:val="1"/>
          <w:sz w:val="18"/>
        </w:rPr>
        <w:t> </w:t>
      </w:r>
      <w:r>
        <w:rPr>
          <w:sz w:val="18"/>
        </w:rPr>
        <w:t>Health Care System. Available: </w:t>
      </w:r>
      <w:hyperlink r:id="rId31">
        <w:r>
          <w:rPr>
            <w:color w:val="3399FF"/>
            <w:sz w:val="18"/>
            <w:u w:val="single" w:color="3399FF"/>
          </w:rPr>
          <w:t>https://www.mass.gov/doc/community-hospitals-at-a-crossroads-findings-from-an-examination-of-</w:t>
        </w:r>
      </w:hyperlink>
      <w:r>
        <w:rPr>
          <w:color w:val="3399FF"/>
          <w:spacing w:val="-42"/>
          <w:sz w:val="18"/>
        </w:rPr>
        <w:t> </w:t>
      </w:r>
      <w:hyperlink r:id="rId31">
        <w:r>
          <w:rPr>
            <w:color w:val="3399FF"/>
            <w:sz w:val="18"/>
            <w:u w:val="single" w:color="3399FF"/>
          </w:rPr>
          <w:t>the-massachusetts-health/download</w:t>
        </w:r>
      </w:hyperlink>
    </w:p>
    <w:sectPr>
      <w:pgSz w:w="12240" w:h="15840"/>
      <w:pgMar w:header="0" w:footer="1056" w:top="1140" w:bottom="1240" w:left="12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auto"/>
    <w:pitch w:val="default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170013pt;margin-top:728.218201pt;width:12.65pt;height:15.5pt;mso-position-horizontal-relative:page;mso-position-vertical-relative:page;z-index:-16809984" type="#_x0000_t202" id="docshape1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2.190002pt;margin-top:548.194214pt;width:7.65pt;height:15.5pt;mso-position-horizontal-relative:page;mso-position-vertical-relative:page;z-index:-16809472" type="#_x0000_t202" id="docshape4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left="20"/>
                </w:pPr>
                <w:r>
                  <w:rPr/>
                  <w:t>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10004pt;margin-top:728.218201pt;width:18.3pt;height:15.5pt;mso-position-horizontal-relative:page;mso-position-vertical-relative:page;z-index:-16808960" type="#_x0000_t202" id="docshape7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.024002pt;margin-top:648.455994pt;width:144.020pt;height:.744pt;mso-position-horizontal-relative:page;mso-position-vertical-relative:page;z-index:-16808448" id="docshape14" filled="true" fillcolor="#000000" stroked="false">
          <v:fill type="solid"/>
          <w10:wrap type="none"/>
        </v:rect>
      </w:pict>
    </w:r>
    <w:r>
      <w:rPr/>
      <w:pict>
        <v:shape style="position:absolute;margin-left:297.410004pt;margin-top:728.218201pt;width:18.3pt;height:15.5pt;mso-position-horizontal-relative:page;mso-position-vertical-relative:page;z-index:-16807936" type="#_x0000_t202" id="docshape15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10004pt;margin-top:728.218201pt;width:18.3pt;height:15.5pt;mso-position-horizontal-relative:page;mso-position-vertical-relative:page;z-index:-16807424" type="#_x0000_t202" id="docshape16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.024002pt;margin-top:659.400024pt;width:144.020pt;height:.72pt;mso-position-horizontal-relative:page;mso-position-vertical-relative:page;z-index:-16806912" id="docshape24" filled="true" fillcolor="#000000" stroked="false">
          <v:fill type="solid"/>
          <w10:wrap type="none"/>
        </v:rect>
      </w:pict>
    </w:r>
    <w:r>
      <w:rPr/>
      <w:pict>
        <v:shape style="position:absolute;margin-left:297.410004pt;margin-top:728.218201pt;width:18.3pt;height:15.5pt;mso-position-horizontal-relative:page;mso-position-vertical-relative:page;z-index:-16806400" type="#_x0000_t202" id="docshape25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10004pt;margin-top:728.218201pt;width:18.3pt;height:15.5pt;mso-position-horizontal-relative:page;mso-position-vertical-relative:page;z-index:-16805888" type="#_x0000_t202" id="docshape26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.024002pt;margin-top:615.460022pt;width:144.020pt;height:.72pt;mso-position-horizontal-relative:page;mso-position-vertical-relative:page;z-index:-16805376" id="docshape34" filled="true" fillcolor="#000000" stroked="false">
          <v:fill type="solid"/>
          <w10:wrap type="none"/>
        </v:rect>
      </w:pict>
    </w:r>
    <w:r>
      <w:rPr/>
      <w:pict>
        <v:shape style="position:absolute;margin-left:297.410004pt;margin-top:728.218201pt;width:18.3pt;height:15.5pt;mso-position-horizontal-relative:page;mso-position-vertical-relative:page;z-index:-16804864" type="#_x0000_t202" id="docshape35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10004pt;margin-top:728.218201pt;width:18.3pt;height:15.5pt;mso-position-horizontal-relative:page;mso-position-vertical-relative:page;z-index:-16804352" type="#_x0000_t202" id="docshape36" filled="false" stroked="false">
          <v:textbox inset="0,0,0,0">
            <w:txbxContent>
              <w:p>
                <w:pPr>
                  <w:pStyle w:val="BodyText"/>
                  <w:spacing w:line="310" w:lineRule="exac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68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"/>
      <w:lvlJc w:val="left"/>
      <w:pPr>
        <w:ind w:left="3166" w:hanging="20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990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2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4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6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8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1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3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5" w:hanging="20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611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611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611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684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2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hint="default" w:ascii="Garamond" w:hAnsi="Garamond" w:eastAsia="Garamond" w:cs="Garamond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1932" w:hanging="312"/>
        <w:jc w:val="left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3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5" w:hanging="3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0" w:hanging="3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5" w:hanging="3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0" w:hanging="3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5" w:hanging="3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0" w:hanging="31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Garamond" w:hAnsi="Garamond" w:eastAsia="Garamond" w:cs="Garamond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Garamond" w:hAnsi="Garamond" w:eastAsia="Garamond" w:cs="Garamond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431" w:lineRule="exact"/>
      <w:ind w:left="180"/>
      <w:outlineLvl w:val="2"/>
    </w:pPr>
    <w:rPr>
      <w:rFonts w:ascii="Garamond" w:hAnsi="Garamond" w:eastAsia="Garamond" w:cs="Garamond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411" w:lineRule="exact"/>
      <w:ind w:left="180"/>
      <w:outlineLvl w:val="3"/>
    </w:pPr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00" w:hanging="360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5" w:lineRule="exact"/>
      <w:ind w:left="107"/>
    </w:pPr>
    <w:rPr>
      <w:rFonts w:ascii="Garamond" w:hAnsi="Garamond" w:eastAsia="Garamond" w:cs="Garamond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umassmemorialhealthcare.org/umass-memorial-medical-center" TargetMode="External"/><Relationship Id="rId7" Type="http://schemas.openxmlformats.org/officeDocument/2006/relationships/hyperlink" Target="https://www.umassmemorialhealthcare.org/healthalliance-hospital" TargetMode="External"/><Relationship Id="rId8" Type="http://schemas.openxmlformats.org/officeDocument/2006/relationships/hyperlink" Target="https://www.umassmemorialhealthcare.org/marlborough-hospital" TargetMode="External"/><Relationship Id="rId9" Type="http://schemas.openxmlformats.org/officeDocument/2006/relationships/hyperlink" Target="https://www.harringtonhospital.org/news/harrington-healthcare-system-joins-boston-accountable-care-organization/" TargetMode="Externa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yperlink" Target="https://www.mass.gov/doc/bulletin-hpc-2020-01-independent-community-hospitals/download" TargetMode="Externa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hyperlink" Target="https://createvalue.org/wp-content/uploads/The-UMMHC-Management-System.pdf" TargetMode="External"/><Relationship Id="rId16" Type="http://schemas.openxmlformats.org/officeDocument/2006/relationships/footer" Target="footer6.xml"/><Relationship Id="rId17" Type="http://schemas.openxmlformats.org/officeDocument/2006/relationships/hyperlink" Target="https://www.healthit.gov/faq/what-are-advantages-electronic-health-records" TargetMode="External"/><Relationship Id="rId18" Type="http://schemas.openxmlformats.org/officeDocument/2006/relationships/hyperlink" Target="https://www.mass.gov/files/documents/2018/12/31/jud-lib-105cmr100.pdf" TargetMode="External"/><Relationship Id="rId19" Type="http://schemas.openxmlformats.org/officeDocument/2006/relationships/footer" Target="footer7.xml"/><Relationship Id="rId20" Type="http://schemas.openxmlformats.org/officeDocument/2006/relationships/image" Target="media/image1.png"/><Relationship Id="rId21" Type="http://schemas.openxmlformats.org/officeDocument/2006/relationships/image" Target="media/image2.png"/><Relationship Id="rId22" Type="http://schemas.openxmlformats.org/officeDocument/2006/relationships/hyperlink" Target="https://www.mass.gov/doc/harrington-hospital-approval/download" TargetMode="External"/><Relationship Id="rId23" Type="http://schemas.openxmlformats.org/officeDocument/2006/relationships/footer" Target="footer8.xml"/><Relationship Id="rId24" Type="http://schemas.openxmlformats.org/officeDocument/2006/relationships/footer" Target="footer9.xml"/><Relationship Id="rId25" Type="http://schemas.openxmlformats.org/officeDocument/2006/relationships/hyperlink" Target="https://www.chiamass.gov/assets/docs/r/pubs/2020/CMSR-HIDD-FY2019-Report.pdf" TargetMode="External"/><Relationship Id="rId26" Type="http://schemas.openxmlformats.org/officeDocument/2006/relationships/hyperlink" Target="https://www.umassmemorialhealthcare.org/patients-visitors/affiliate-providers" TargetMode="External"/><Relationship Id="rId27" Type="http://schemas.openxmlformats.org/officeDocument/2006/relationships/hyperlink" Target="https://www.mass.gov/doc/bulletin-hpc-2021-01-independent-community-hospitals/download" TargetMode="External"/><Relationship Id="rId28" Type="http://schemas.openxmlformats.org/officeDocument/2006/relationships/hyperlink" Target="https://www.census.gov/quickfacts/fact/table/southbridgetowncitymassachusetts/NES010218" TargetMode="External"/><Relationship Id="rId29" Type="http://schemas.openxmlformats.org/officeDocument/2006/relationships/hyperlink" Target="https://www.census.gov/quickfacts/fact/table/worcestercitymassachusetts/PST045219" TargetMode="External"/><Relationship Id="rId30" Type="http://schemas.openxmlformats.org/officeDocument/2006/relationships/hyperlink" Target="https://www.census.gov/quickfacts/worcestercountymassachusetts" TargetMode="External"/><Relationship Id="rId31" Type="http://schemas.openxmlformats.org/officeDocument/2006/relationships/hyperlink" Target="https://www.mass.gov/doc/community-hospitals-at-a-crossroads-findings-from-an-examination-of-the-massachusetts-health/download" TargetMode="External"/><Relationship Id="rId32" Type="http://schemas.openxmlformats.org/officeDocument/2006/relationships/hyperlink" Target="https://www.mass.gov/doc/behavioral-health-related-emergency-department-boarding/download" TargetMode="External"/><Relationship Id="rId33" Type="http://schemas.openxmlformats.org/officeDocument/2006/relationships/hyperlink" Target="https://www.beckershospitalreview.com/hospital-management-administration/why-we-need-to-keep-our-community-hospitals-strong.html" TargetMode="External"/><Relationship Id="rId34" Type="http://schemas.openxmlformats.org/officeDocument/2006/relationships/hyperlink" Target="https://aharesourcecenter.wordpress.com/2017/01/25/number-of-system-affiliated-vs-independent-community-hospitals-1999-2015/" TargetMode="External"/><Relationship Id="rId35" Type="http://schemas.openxmlformats.org/officeDocument/2006/relationships/hyperlink" Target="https://www.aha.org/fact-sheets/2020-01-07-fact-sheet-underpayment-medicare-and-medicaid" TargetMode="External"/><Relationship Id="rId36" Type="http://schemas.openxmlformats.org/officeDocument/2006/relationships/hyperlink" Target="https://www.modernhealthcare.com/article/20170602/SUPPLEMENT/170539981/system-hospitals-fare-better-in-value-based-climate-versus-independent-peers" TargetMode="External"/><Relationship Id="rId37" Type="http://schemas.openxmlformats.org/officeDocument/2006/relationships/hyperlink" Target="https://www.beckershospitalreview.com/finance/how-financial-distress-forecasting-can-help-hospitals-avoid-closure.html" TargetMode="External"/><Relationship Id="rId38" Type="http://schemas.openxmlformats.org/officeDocument/2006/relationships/hyperlink" Target="https://www.chiamass.gov/assets/docs/r/pubs/2020/Behavioral-Health-Readmissions-2020-Report.pdf" TargetMode="External"/><Relationship Id="rId39" Type="http://schemas.openxmlformats.org/officeDocument/2006/relationships/hyperlink" Target="https://www.ncbi.nlm.nih.gov/pmc/articles/PMC7440121/pdf/mm6932a1.pdf" TargetMode="External"/><Relationship Id="rId40" Type="http://schemas.openxmlformats.org/officeDocument/2006/relationships/hyperlink" Target="https://www.kff.org/other/state-indicator/adults-reporting-symptoms-of-anxiety-or-depressive-disorder-during-covid-19-pandemic/?currentTimeframe=0&amp;selectedRows=%7B%22states%22%3A%7B%22massachusetts%22%3A%7B%7D%7D%7D&amp;sortModel=%7B%22colId%22%3A%22Location%22%2C%22sort%22%3A%22asc%22%7D" TargetMode="External"/><Relationship Id="rId41" Type="http://schemas.openxmlformats.org/officeDocument/2006/relationships/hyperlink" Target="https://www.healthypeople.gov/2020/topics-objectives/topic/Access-to-health-services" TargetMode="External"/><Relationship Id="rId42" Type="http://schemas.openxmlformats.org/officeDocument/2006/relationships/hyperlink" Target="https://www.ncbi.nlm.nih.gov/pmc/articles/PMC1955366/pdf/hesr0042-0644.pdf" TargetMode="External"/><Relationship Id="rId43" Type="http://schemas.openxmlformats.org/officeDocument/2006/relationships/hyperlink" Target="https://www.umassmemorialhealthcare.org/sites/umass-memorial-hospital/files/eNewsletter_Files/Group_Talk/gt_0917/Article_6_0917.pdf" TargetMode="External"/><Relationship Id="rId44" Type="http://schemas.openxmlformats.org/officeDocument/2006/relationships/hyperlink" Target="https://www.census.gov/acs/www/data/data-tables-and-tools/data-profiles/" TargetMode="External"/><Relationship Id="rId45" Type="http://schemas.openxmlformats.org/officeDocument/2006/relationships/hyperlink" Target="https://www.cdc.gov/nchs/nvss/usaleep/usaleep.html" TargetMode="External"/><Relationship Id="rId46" Type="http://schemas.openxmlformats.org/officeDocument/2006/relationships/hyperlink" Target="https://catalyst.nejm.org/doi/full/10.1056/CAT.17.0559" TargetMode="External"/><Relationship Id="rId47" Type="http://schemas.openxmlformats.org/officeDocument/2006/relationships/hyperlink" Target="https://www.journalofclinicalpathways.com/sites/default/files/2018-04/jcp0517RR_Dhamoon.pdf" TargetMode="External"/><Relationship Id="rId48" Type="http://schemas.openxmlformats.org/officeDocument/2006/relationships/hyperlink" Target="http://www.healthit.gov/topic/health-it-and-health-information-" TargetMode="External"/><Relationship Id="rId49" Type="http://schemas.openxmlformats.org/officeDocument/2006/relationships/hyperlink" Target="https://www.mass.gov/doc/presentation-hpc/download" TargetMode="External"/><Relationship Id="rId50" Type="http://schemas.openxmlformats.org/officeDocument/2006/relationships/hyperlink" Target="https://public.tableau.com/profile/mass.chia%23!/vizhome/ProviderPriceVariationInTheMassachusettsCommercialMarketMay2019/S-RPDashboard" TargetMode="External"/><Relationship Id="rId51" Type="http://schemas.openxmlformats.org/officeDocument/2006/relationships/hyperlink" Target="https://www.ncbi.nlm.nih.gov/pmc/articles/PMC7517591/" TargetMode="External"/><Relationship Id="rId52" Type="http://schemas.openxmlformats.org/officeDocument/2006/relationships/hyperlink" Target="https://www.nejm.org/doi/full/10.1056/NEJMsa1901383" TargetMode="External"/><Relationship Id="rId53" Type="http://schemas.openxmlformats.org/officeDocument/2006/relationships/hyperlink" Target="https://www.mass.gov/doc/2015-cost-trends-report-provider-price-variation/download" TargetMode="External"/><Relationship Id="rId54" Type="http://schemas.openxmlformats.org/officeDocument/2006/relationships/hyperlink" Target="https://www.mahp.com/wp-content/uploads/2019/05/freedman-report-2018-final.pdf" TargetMode="External"/><Relationship Id="rId55" Type="http://schemas.openxmlformats.org/officeDocument/2006/relationships/hyperlink" Target="https://www.chiamass.gov/relative-price-and-provider-price-variation/" TargetMode="External"/><Relationship Id="rId56" Type="http://schemas.openxmlformats.org/officeDocument/2006/relationships/hyperlink" Target="https://www.fchp.org/en/About/newsroom/2021/business-change.aspx" TargetMode="External"/><Relationship Id="rId57" Type="http://schemas.openxmlformats.org/officeDocument/2006/relationships/hyperlink" Target="https://www.mass.gov/doc/presentation-health-policy-commission-0/download" TargetMode="External"/><Relationship Id="rId58" Type="http://schemas.openxmlformats.org/officeDocument/2006/relationships/hyperlink" Target="https://www.umassmemorialhealthcare.org/about-us/community-benefits-program/anchor-mission" TargetMode="External"/><Relationship Id="rId59" Type="http://schemas.openxmlformats.org/officeDocument/2006/relationships/hyperlink" Target="http://www.mass.gov/doc/presentation-health-policy-commission-0/download" TargetMode="External"/><Relationship Id="rId60" Type="http://schemas.openxmlformats.org/officeDocument/2006/relationships/hyperlink" Target="https://www.nehi.net/writable/publication_files/file/hphe.final_2013_3rd_report_card.pdf" TargetMode="External"/><Relationship Id="rId61" Type="http://schemas.openxmlformats.org/officeDocument/2006/relationships/hyperlink" Target="https://www.ncbi.nlm.nih.gov/pmc/articles/PMC5524193/" TargetMode="External"/><Relationship Id="rId6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dc:title>Staff Report to the Public Health Council for a Determination of Need for UMass Memorial Health Care, Inc.</dc:title>
  <dcterms:created xsi:type="dcterms:W3CDTF">2021-05-20T13:19:28Z</dcterms:created>
  <dcterms:modified xsi:type="dcterms:W3CDTF">2021-05-20T13:19:28Z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2021-05-20T00:00:00Z</vt:filetime>
  </property>
</Properties>
</file>