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Unit V: HIP Benefits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Instructions: Read through a model conversation in Spanish about the HIP program and organize the English sentences and questions.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Version A: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Manager: Buenas.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Customer: Hola.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Customer: Bien y ¿usted?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Manager: Bien, gracias.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Customer: Deseo comprar SNAP tokens.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Manager: ¿Conoce sobre el programa HIP?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Customer: No.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Manager: ¿Vive en MA y recibe cupones de familia?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Customer: Sí.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Manager: ¿Por cuántos familiares recibe SNAP?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Customer: *Says number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Manager: Entonces debe estar recibiendo (40/60/80) al mes para frutas y vegetales. Solo necesita tener balance disponible en su SNAP. Compra frutas o vegetales y luego HIP le devuelve el dinero.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Customer: ¿Es la misma tarjeta?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Manager: Sí.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Encontrará su balance en el recibo.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Version B: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Manager: How many people live in your household?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Manager: How are you?​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Manager: Do you live in MA and receive any nutrition benefits for your household?​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Manager: Good, thanks.​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Manager: Then you must be receiving around (40/60/80) a month for produce. You just need to have SNAP available.  After you  purchase produce, you will see your money back on your SNAP.​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Manager: Hello.​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Manager: Do you know about the HIP program?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Customer: Good and you?​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Customer : Yes.​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Customer: Hi.​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Customer: *Says number​.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Customer: I would like to buy SNAP tokens.​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Customer: No.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