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88E" w:rsidRDefault="00FA088E" w:rsidP="00FA088E">
      <w:pPr>
        <w:framePr w:w="6251" w:hSpace="187" w:wrap="notBeside" w:vAnchor="page" w:hAnchor="page" w:x="3104" w:y="741"/>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Commonwealth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rsidR="00FA088E" w:rsidRDefault="00FA088E" w:rsidP="00FA088E">
      <w:pPr>
        <w:pStyle w:val="ExecOffice"/>
        <w:framePr w:w="6251" w:wrap="notBeside" w:vAnchor="page" w:x="3104" w:y="741"/>
      </w:pPr>
      <w:r>
        <w:t>Executive Office of Health and Human Services</w:t>
      </w:r>
    </w:p>
    <w:p w:rsidR="00FA088E" w:rsidRDefault="00FA088E" w:rsidP="00FA088E">
      <w:pPr>
        <w:pStyle w:val="ExecOffice"/>
        <w:framePr w:w="6251" w:wrap="notBeside" w:vAnchor="page" w:x="3104" w:y="741"/>
      </w:pPr>
      <w:r>
        <w:t>Department of Public Health</w:t>
      </w:r>
    </w:p>
    <w:p w:rsidR="00FA088E" w:rsidRDefault="00FA088E" w:rsidP="00FA088E">
      <w:pPr>
        <w:pStyle w:val="ExecOffice"/>
        <w:framePr w:w="6251" w:wrap="notBeside" w:vAnchor="page" w:x="3104" w:y="741"/>
      </w:pPr>
      <w:r>
        <w:t>William A. Hinton State Laboratory Institute</w:t>
      </w:r>
    </w:p>
    <w:p w:rsidR="00FA088E" w:rsidRDefault="00FA088E" w:rsidP="00FA088E">
      <w:pPr>
        <w:pStyle w:val="ExecOffice"/>
        <w:framePr w:w="6251" w:wrap="notBeside" w:vAnchor="page" w:x="3104" w:y="741"/>
      </w:pPr>
      <w:smartTag w:uri="urn:schemas-microsoft-com:office:smarttags" w:element="address">
        <w:smartTag w:uri="urn:schemas-microsoft-com:office:smarttags" w:element="Street">
          <w:r>
            <w:t>305 South Street</w:t>
          </w:r>
        </w:smartTag>
        <w:r>
          <w:t xml:space="preserve">, </w:t>
        </w:r>
        <w:smartTag w:uri="urn:schemas-microsoft-com:office:smarttags" w:element="City">
          <w:r>
            <w:t>Jamaica Plain</w:t>
          </w:r>
        </w:smartTag>
        <w:r>
          <w:t xml:space="preserve">, </w:t>
        </w:r>
        <w:smartTag w:uri="urn:schemas-microsoft-com:office:smarttags" w:element="State">
          <w:r>
            <w:t>MA</w:t>
          </w:r>
        </w:smartTag>
        <w:r>
          <w:t xml:space="preserve"> </w:t>
        </w:r>
        <w:smartTag w:uri="urn:schemas-microsoft-com:office:smarttags" w:element="PostalCode">
          <w:r>
            <w:t>02130</w:t>
          </w:r>
        </w:smartTag>
      </w:smartTag>
    </w:p>
    <w:p w:rsidR="00FA088E" w:rsidRDefault="00FA088E" w:rsidP="00FA088E">
      <w:pPr>
        <w:pStyle w:val="ExecOffice"/>
        <w:framePr w:w="6251" w:wrap="notBeside" w:vAnchor="page" w:x="3104" w:y="741"/>
      </w:pPr>
    </w:p>
    <w:p w:rsidR="00FA088E" w:rsidRPr="00C36976" w:rsidRDefault="00FA088E" w:rsidP="00FA088E">
      <w:pPr>
        <w:pStyle w:val="ExecOffice"/>
        <w:framePr w:w="6251" w:wrap="notBeside" w:vAnchor="page" w:x="3104" w:y="741"/>
        <w:rPr>
          <w:sz w:val="22"/>
          <w:szCs w:val="22"/>
        </w:rPr>
      </w:pPr>
      <w:r w:rsidRPr="00C36976">
        <w:rPr>
          <w:sz w:val="22"/>
          <w:szCs w:val="22"/>
        </w:rPr>
        <w:t>Bureau of Infectious Disease</w:t>
      </w:r>
    </w:p>
    <w:p w:rsidR="00FA088E" w:rsidRPr="00C36976" w:rsidRDefault="00FA088E" w:rsidP="00FA088E">
      <w:pPr>
        <w:pStyle w:val="ExecOffice"/>
        <w:framePr w:w="6251" w:wrap="notBeside" w:vAnchor="page" w:x="3104" w:y="741"/>
        <w:rPr>
          <w:sz w:val="22"/>
          <w:szCs w:val="22"/>
        </w:rPr>
      </w:pPr>
      <w:r w:rsidRPr="00C36976">
        <w:rPr>
          <w:sz w:val="22"/>
          <w:szCs w:val="22"/>
        </w:rPr>
        <w:t xml:space="preserve">Division of </w:t>
      </w:r>
      <w:r>
        <w:rPr>
          <w:sz w:val="22"/>
          <w:szCs w:val="22"/>
        </w:rPr>
        <w:t>Epidemiology and Immunization</w:t>
      </w:r>
    </w:p>
    <w:p w:rsidR="00FA088E" w:rsidRPr="00C36976" w:rsidRDefault="00FA088E" w:rsidP="00FA088E">
      <w:pPr>
        <w:pStyle w:val="ExecOffice"/>
        <w:framePr w:w="6251" w:wrap="notBeside" w:vAnchor="page" w:x="3104" w:y="741"/>
        <w:rPr>
          <w:sz w:val="22"/>
          <w:szCs w:val="22"/>
        </w:rPr>
      </w:pPr>
      <w:r w:rsidRPr="00C36976">
        <w:rPr>
          <w:sz w:val="22"/>
          <w:szCs w:val="22"/>
        </w:rPr>
        <w:t>Tel:  (617) 983-6</w:t>
      </w:r>
      <w:r>
        <w:rPr>
          <w:sz w:val="22"/>
          <w:szCs w:val="22"/>
        </w:rPr>
        <w:t>80</w:t>
      </w:r>
      <w:r w:rsidRPr="00C36976">
        <w:rPr>
          <w:sz w:val="22"/>
          <w:szCs w:val="22"/>
        </w:rPr>
        <w:t xml:space="preserve">0 </w:t>
      </w:r>
    </w:p>
    <w:p w:rsidR="00FA088E" w:rsidRPr="00C36976" w:rsidRDefault="00FA088E" w:rsidP="00FA088E">
      <w:pPr>
        <w:pStyle w:val="ExecOffice"/>
        <w:framePr w:w="6251" w:wrap="notBeside" w:vAnchor="page" w:x="3104" w:y="741"/>
        <w:rPr>
          <w:sz w:val="22"/>
          <w:szCs w:val="22"/>
        </w:rPr>
      </w:pPr>
      <w:r w:rsidRPr="00C36976">
        <w:rPr>
          <w:sz w:val="22"/>
          <w:szCs w:val="22"/>
        </w:rPr>
        <w:t>Fax: (617) 983-6</w:t>
      </w:r>
      <w:r>
        <w:rPr>
          <w:sz w:val="22"/>
          <w:szCs w:val="22"/>
        </w:rPr>
        <w:t>84</w:t>
      </w:r>
      <w:r w:rsidRPr="00C36976">
        <w:rPr>
          <w:sz w:val="22"/>
          <w:szCs w:val="22"/>
        </w:rPr>
        <w:t xml:space="preserve">0 </w:t>
      </w:r>
    </w:p>
    <w:p w:rsidR="00FA088E" w:rsidRPr="00F755A8" w:rsidRDefault="00A44358" w:rsidP="00FA088E">
      <w:pPr>
        <w:pStyle w:val="ExecOffice"/>
        <w:framePr w:w="6251" w:wrap="notBeside" w:vAnchor="page" w:x="3104" w:y="741"/>
        <w:rPr>
          <w:rStyle w:val="Strong"/>
          <w:sz w:val="22"/>
          <w:szCs w:val="22"/>
        </w:rPr>
      </w:pPr>
      <w:hyperlink r:id="rId9" w:history="1">
        <w:r w:rsidR="00FA088E" w:rsidRPr="00F755A8">
          <w:rPr>
            <w:rStyle w:val="Hyperlink"/>
            <w:sz w:val="22"/>
            <w:szCs w:val="22"/>
          </w:rPr>
          <w:t>www.mass.gov/dph/epi</w:t>
        </w:r>
      </w:hyperlink>
    </w:p>
    <w:p w:rsidR="00FA088E" w:rsidRPr="00F755A8" w:rsidRDefault="00A44358" w:rsidP="00FA088E">
      <w:pPr>
        <w:pStyle w:val="ExecOffice"/>
        <w:framePr w:w="6251" w:wrap="notBeside" w:vAnchor="page" w:x="3104" w:y="741"/>
        <w:rPr>
          <w:rStyle w:val="Strong"/>
          <w:b w:val="0"/>
          <w:sz w:val="22"/>
          <w:szCs w:val="22"/>
        </w:rPr>
      </w:pPr>
      <w:hyperlink r:id="rId10" w:history="1">
        <w:r w:rsidR="00FA088E" w:rsidRPr="00F755A8">
          <w:rPr>
            <w:rStyle w:val="Hyperlink"/>
            <w:sz w:val="22"/>
            <w:szCs w:val="22"/>
          </w:rPr>
          <w:t>www.mass.gov/dph/imm</w:t>
        </w:r>
      </w:hyperlink>
    </w:p>
    <w:p w:rsidR="00FA088E" w:rsidRPr="00861A9A" w:rsidRDefault="00FA088E" w:rsidP="00FA088E">
      <w:pPr>
        <w:pStyle w:val="ExecOffice"/>
        <w:framePr w:w="6251" w:wrap="notBeside" w:vAnchor="page" w:x="3104" w:y="741"/>
        <w:rPr>
          <w:rStyle w:val="Strong"/>
          <w:sz w:val="22"/>
          <w:szCs w:val="22"/>
        </w:rPr>
      </w:pPr>
    </w:p>
    <w:p w:rsidR="00FA088E" w:rsidRPr="00906BF3" w:rsidRDefault="00FA088E" w:rsidP="00FA088E">
      <w:pPr>
        <w:framePr w:w="1927" w:hSpace="180" w:wrap="auto" w:vAnchor="text" w:hAnchor="page" w:x="874" w:y="-904"/>
        <w:rPr>
          <w:rFonts w:ascii="LinePrinter" w:hAnsi="LinePrinter"/>
          <w:szCs w:val="20"/>
        </w:rPr>
      </w:pPr>
      <w:r>
        <w:rPr>
          <w:rFonts w:ascii="LinePrinter" w:hAnsi="LinePrinter"/>
          <w:noProof/>
          <w:szCs w:val="20"/>
        </w:rPr>
        <w:drawing>
          <wp:inline distT="0" distB="0" distL="0" distR="0">
            <wp:extent cx="9620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FA088E" w:rsidRDefault="00FA088E" w:rsidP="00FA088E">
      <w:pPr>
        <w:rPr>
          <w:rFonts w:ascii="Arial" w:hAnsi="Arial"/>
          <w:color w:val="FF0000"/>
        </w:rPr>
      </w:pPr>
      <w:r>
        <w:rPr>
          <w:noProof/>
          <w:color w:val="FF0000"/>
        </w:rPr>
        <mc:AlternateContent>
          <mc:Choice Requires="wps">
            <w:drawing>
              <wp:anchor distT="0" distB="0" distL="114300" distR="114300" simplePos="0" relativeHeight="251660288" behindDoc="0" locked="0" layoutInCell="1" allowOverlap="1">
                <wp:simplePos x="0" y="0"/>
                <wp:positionH relativeFrom="margin">
                  <wp:posOffset>4970145</wp:posOffset>
                </wp:positionH>
                <wp:positionV relativeFrom="paragraph">
                  <wp:posOffset>741680</wp:posOffset>
                </wp:positionV>
                <wp:extent cx="1562100" cy="646430"/>
                <wp:effectExtent l="0" t="0" r="190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4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088E" w:rsidRPr="003A7AFC" w:rsidRDefault="00FA088E" w:rsidP="00FA088E">
                            <w:pPr>
                              <w:pStyle w:val="Weld"/>
                              <w:ind w:right="-170"/>
                            </w:pPr>
                            <w:r>
                              <w:t>MARYLOU SUDDERS</w:t>
                            </w:r>
                          </w:p>
                          <w:p w:rsidR="00FA088E" w:rsidRDefault="00FA088E" w:rsidP="00FA088E">
                            <w:pPr>
                              <w:pStyle w:val="Governor"/>
                            </w:pPr>
                            <w:r>
                              <w:t>Secretary</w:t>
                            </w:r>
                          </w:p>
                          <w:p w:rsidR="00FA088E" w:rsidRPr="00FC6B42" w:rsidRDefault="00FA088E" w:rsidP="00FA088E">
                            <w:pPr>
                              <w:pStyle w:val="Governor"/>
                              <w:spacing w:after="0"/>
                              <w:rPr>
                                <w:szCs w:val="14"/>
                              </w:rPr>
                            </w:pPr>
                            <w:r w:rsidRPr="00033154">
                              <w:rPr>
                                <w:sz w:val="16"/>
                                <w:szCs w:val="16"/>
                              </w:rPr>
                              <w:t>M</w:t>
                            </w:r>
                            <w:r>
                              <w:rPr>
                                <w:sz w:val="16"/>
                                <w:szCs w:val="16"/>
                              </w:rPr>
                              <w:t>ONICA</w:t>
                            </w:r>
                            <w:r w:rsidRPr="00033154">
                              <w:rPr>
                                <w:sz w:val="16"/>
                                <w:szCs w:val="16"/>
                              </w:rPr>
                              <w:t xml:space="preserve"> B</w:t>
                            </w:r>
                            <w:r>
                              <w:rPr>
                                <w:sz w:val="16"/>
                                <w:szCs w:val="16"/>
                              </w:rPr>
                              <w:t>HAREL</w:t>
                            </w:r>
                            <w:r w:rsidRPr="00033154">
                              <w:rPr>
                                <w:sz w:val="16"/>
                                <w:szCs w:val="16"/>
                              </w:rPr>
                              <w:t>, MD,</w:t>
                            </w:r>
                            <w:r>
                              <w:rPr>
                                <w:sz w:val="16"/>
                                <w:szCs w:val="16"/>
                              </w:rPr>
                              <w:t xml:space="preserve"> MPH</w:t>
                            </w:r>
                            <w:r w:rsidRPr="00033154">
                              <w:rPr>
                                <w:sz w:val="16"/>
                                <w:szCs w:val="16"/>
                              </w:rPr>
                              <w:t xml:space="preserve"> </w:t>
                            </w:r>
                            <w:r w:rsidRPr="00FC6B42">
                              <w:rPr>
                                <w:szCs w:val="14"/>
                              </w:rPr>
                              <w:t>Commissioner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91.35pt;margin-top:58.4pt;width:123pt;height:50.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SWGggIAAA8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" stroked="f">
                <v:textbox>
                  <w:txbxContent>
                    <w:p w:rsidR="00FA088E" w:rsidRPr="003A7AFC" w:rsidRDefault="00FA088E" w:rsidP="00FA088E">
                      <w:pPr>
                        <w:pStyle w:val="Weld"/>
                        <w:ind w:right="-170"/>
                      </w:pPr>
                      <w:r>
                        <w:t>MARYLOU SUDDERS</w:t>
                      </w:r>
                    </w:p>
                    <w:p w:rsidR="00FA088E" w:rsidRDefault="00FA088E" w:rsidP="00FA088E">
                      <w:pPr>
                        <w:pStyle w:val="Governor"/>
                      </w:pPr>
                      <w:r>
                        <w:t>Secretary</w:t>
                      </w:r>
                    </w:p>
                    <w:p w:rsidR="00FA088E" w:rsidRPr="00FC6B42" w:rsidRDefault="00FA088E" w:rsidP="00FA088E">
                      <w:pPr>
                        <w:pStyle w:val="Governor"/>
                        <w:spacing w:after="0"/>
                        <w:rPr>
                          <w:szCs w:val="14"/>
                        </w:rPr>
                      </w:pPr>
                      <w:r w:rsidRPr="00033154">
                        <w:rPr>
                          <w:sz w:val="16"/>
                          <w:szCs w:val="16"/>
                        </w:rPr>
                        <w:t>M</w:t>
                      </w:r>
                      <w:r>
                        <w:rPr>
                          <w:sz w:val="16"/>
                          <w:szCs w:val="16"/>
                        </w:rPr>
                        <w:t>ONICA</w:t>
                      </w:r>
                      <w:r w:rsidRPr="00033154">
                        <w:rPr>
                          <w:sz w:val="16"/>
                          <w:szCs w:val="16"/>
                        </w:rPr>
                        <w:t xml:space="preserve"> B</w:t>
                      </w:r>
                      <w:r>
                        <w:rPr>
                          <w:sz w:val="16"/>
                          <w:szCs w:val="16"/>
                        </w:rPr>
                        <w:t>HAREL</w:t>
                      </w:r>
                      <w:r w:rsidRPr="00033154">
                        <w:rPr>
                          <w:sz w:val="16"/>
                          <w:szCs w:val="16"/>
                        </w:rPr>
                        <w:t>, MD,</w:t>
                      </w:r>
                      <w:r>
                        <w:rPr>
                          <w:sz w:val="16"/>
                          <w:szCs w:val="16"/>
                        </w:rPr>
                        <w:t xml:space="preserve"> MPH</w:t>
                      </w:r>
                      <w:r w:rsidRPr="00033154">
                        <w:rPr>
                          <w:sz w:val="16"/>
                          <w:szCs w:val="16"/>
                        </w:rPr>
                        <w:t xml:space="preserve"> </w:t>
                      </w:r>
                      <w:r w:rsidRPr="00FC6B42">
                        <w:rPr>
                          <w:szCs w:val="14"/>
                        </w:rPr>
                        <w:t>Commissioner</w:t>
                      </w:r>
                    </w:p>
                  </w:txbxContent>
                </v:textbox>
                <w10:wrap anchorx="margin"/>
              </v:shape>
            </w:pict>
          </mc:Fallback>
        </mc:AlternateContent>
      </w:r>
      <w:r>
        <w:rPr>
          <w:rFonts w:ascii="Arial" w:hAnsi="Arial"/>
          <w:noProof/>
          <w:color w:val="FF0000"/>
        </w:rPr>
        <mc:AlternateContent>
          <mc:Choice Requires="wps">
            <w:drawing>
              <wp:anchor distT="0" distB="0" distL="114300" distR="114300" simplePos="0" relativeHeight="251659264" behindDoc="0" locked="0" layoutInCell="1" allowOverlap="1">
                <wp:simplePos x="0" y="0"/>
                <wp:positionH relativeFrom="column">
                  <wp:posOffset>-908685</wp:posOffset>
                </wp:positionH>
                <wp:positionV relativeFrom="paragraph">
                  <wp:posOffset>539750</wp:posOffset>
                </wp:positionV>
                <wp:extent cx="1572895" cy="802005"/>
                <wp:effectExtent l="0" t="0" r="254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088E" w:rsidRDefault="00FA088E" w:rsidP="00FA088E">
                            <w:pPr>
                              <w:pStyle w:val="Governor"/>
                              <w:spacing w:after="0"/>
                              <w:rPr>
                                <w:sz w:val="16"/>
                              </w:rPr>
                            </w:pPr>
                          </w:p>
                          <w:p w:rsidR="00FA088E" w:rsidRDefault="00FA088E" w:rsidP="00FA088E">
                            <w:pPr>
                              <w:pStyle w:val="Governor"/>
                              <w:spacing w:after="0"/>
                              <w:rPr>
                                <w:sz w:val="16"/>
                              </w:rPr>
                            </w:pPr>
                            <w:r>
                              <w:rPr>
                                <w:sz w:val="16"/>
                              </w:rPr>
                              <w:t>CHARLES D. BAKER</w:t>
                            </w:r>
                          </w:p>
                          <w:p w:rsidR="00FA088E" w:rsidRDefault="00FA088E" w:rsidP="00FA088E">
                            <w:pPr>
                              <w:pStyle w:val="Governor"/>
                            </w:pPr>
                            <w:r>
                              <w:t>Governor</w:t>
                            </w:r>
                          </w:p>
                          <w:p w:rsidR="00FA088E" w:rsidRDefault="00FA088E" w:rsidP="00FA088E">
                            <w:pPr>
                              <w:pStyle w:val="Governor"/>
                              <w:spacing w:after="0"/>
                              <w:rPr>
                                <w:sz w:val="16"/>
                              </w:rPr>
                            </w:pPr>
                            <w:r>
                              <w:rPr>
                                <w:sz w:val="16"/>
                              </w:rPr>
                              <w:t>KARYN E. POLITO</w:t>
                            </w:r>
                          </w:p>
                          <w:p w:rsidR="00FA088E" w:rsidRDefault="00FA088E" w:rsidP="00FA088E">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71.5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" stroked="f">
                <v:textbox style="mso-fit-shape-to-text:t">
                  <w:txbxContent>
                    <w:p w:rsidR="00FA088E" w:rsidRDefault="00FA088E" w:rsidP="00FA088E">
                      <w:pPr>
                        <w:pStyle w:val="Governor"/>
                        <w:spacing w:after="0"/>
                        <w:rPr>
                          <w:sz w:val="16"/>
                        </w:rPr>
                      </w:pPr>
                    </w:p>
                    <w:p w:rsidR="00FA088E" w:rsidRDefault="00FA088E" w:rsidP="00FA088E">
                      <w:pPr>
                        <w:pStyle w:val="Governor"/>
                        <w:spacing w:after="0"/>
                        <w:rPr>
                          <w:sz w:val="16"/>
                        </w:rPr>
                      </w:pPr>
                      <w:r>
                        <w:rPr>
                          <w:sz w:val="16"/>
                        </w:rPr>
                        <w:t>CHARLES D. BAKER</w:t>
                      </w:r>
                    </w:p>
                    <w:p w:rsidR="00FA088E" w:rsidRDefault="00FA088E" w:rsidP="00FA088E">
                      <w:pPr>
                        <w:pStyle w:val="Governor"/>
                      </w:pPr>
                      <w:r>
                        <w:t>Governor</w:t>
                      </w:r>
                    </w:p>
                    <w:p w:rsidR="00FA088E" w:rsidRDefault="00FA088E" w:rsidP="00FA088E">
                      <w:pPr>
                        <w:pStyle w:val="Governor"/>
                        <w:spacing w:after="0"/>
                        <w:rPr>
                          <w:sz w:val="16"/>
                        </w:rPr>
                      </w:pPr>
                      <w:r>
                        <w:rPr>
                          <w:sz w:val="16"/>
                        </w:rPr>
                        <w:t>KARYN E. POLITO</w:t>
                      </w:r>
                    </w:p>
                    <w:p w:rsidR="00FA088E" w:rsidRDefault="00FA088E" w:rsidP="00FA088E">
                      <w:pPr>
                        <w:pStyle w:val="Governor"/>
                      </w:pPr>
                      <w:r>
                        <w:t>Lieutenant Governor</w:t>
                      </w:r>
                    </w:p>
                  </w:txbxContent>
                </v:textbox>
              </v:shape>
            </w:pict>
          </mc:Fallback>
        </mc:AlternateContent>
      </w:r>
    </w:p>
    <w:p w:rsidR="00FA088E" w:rsidRDefault="00FA088E" w:rsidP="00FA088E">
      <w:pPr>
        <w:ind w:left="720" w:hanging="720"/>
        <w:rPr>
          <w:rFonts w:cs="Tahoma"/>
        </w:rPr>
      </w:pPr>
      <w:r>
        <w:rPr>
          <w:rFonts w:cs="Tahoma"/>
        </w:rPr>
        <w:t>T</w:t>
      </w:r>
      <w:r w:rsidRPr="001F69A6">
        <w:rPr>
          <w:rFonts w:cs="Tahoma"/>
        </w:rPr>
        <w:t>o:</w:t>
      </w:r>
      <w:r>
        <w:rPr>
          <w:rFonts w:cs="Tahoma"/>
        </w:rPr>
        <w:tab/>
      </w:r>
      <w:r>
        <w:rPr>
          <w:rFonts w:cs="Tahoma"/>
        </w:rPr>
        <w:tab/>
      </w:r>
      <w:r w:rsidR="00F44F63">
        <w:rPr>
          <w:rFonts w:cs="Tahoma"/>
        </w:rPr>
        <w:t xml:space="preserve">Health Care Providers, </w:t>
      </w:r>
      <w:r>
        <w:rPr>
          <w:rFonts w:cs="Tahoma"/>
        </w:rPr>
        <w:t xml:space="preserve">Insurers and </w:t>
      </w:r>
      <w:r w:rsidRPr="001F69A6">
        <w:rPr>
          <w:rFonts w:cs="Tahoma"/>
        </w:rPr>
        <w:t>Health Plans</w:t>
      </w:r>
    </w:p>
    <w:p w:rsidR="00FA088E" w:rsidRPr="00F27C0E" w:rsidRDefault="00FA088E" w:rsidP="00FA088E">
      <w:pPr>
        <w:rPr>
          <w:rFonts w:cs="Tahoma"/>
          <w:sz w:val="20"/>
          <w:szCs w:val="20"/>
        </w:rPr>
      </w:pPr>
    </w:p>
    <w:p w:rsidR="00FA088E" w:rsidRPr="001F69A6" w:rsidRDefault="00FA088E" w:rsidP="00FA088E">
      <w:pPr>
        <w:rPr>
          <w:rFonts w:cs="Tahoma"/>
        </w:rPr>
      </w:pPr>
      <w:r w:rsidRPr="001F69A6">
        <w:rPr>
          <w:rFonts w:cs="Tahoma"/>
        </w:rPr>
        <w:t>From:</w:t>
      </w:r>
      <w:r w:rsidRPr="001F69A6">
        <w:rPr>
          <w:rFonts w:cs="Tahoma"/>
        </w:rPr>
        <w:tab/>
      </w:r>
      <w:r w:rsidRPr="001F69A6">
        <w:rPr>
          <w:rFonts w:cs="Tahoma"/>
        </w:rPr>
        <w:tab/>
        <w:t xml:space="preserve">Pejman Talebian, MA, MPH, </w:t>
      </w:r>
      <w:proofErr w:type="gramStart"/>
      <w:r w:rsidRPr="001F69A6">
        <w:rPr>
          <w:rFonts w:cs="Tahoma"/>
        </w:rPr>
        <w:t>Director</w:t>
      </w:r>
      <w:proofErr w:type="gramEnd"/>
    </w:p>
    <w:p w:rsidR="00FA088E" w:rsidRPr="001F69A6" w:rsidRDefault="00FA088E" w:rsidP="00FA088E">
      <w:pPr>
        <w:rPr>
          <w:rFonts w:cs="Tahoma"/>
        </w:rPr>
      </w:pPr>
      <w:r w:rsidRPr="001F69A6">
        <w:rPr>
          <w:rFonts w:cs="Tahoma"/>
        </w:rPr>
        <w:tab/>
      </w:r>
      <w:r w:rsidRPr="001F69A6">
        <w:rPr>
          <w:rFonts w:cs="Tahoma"/>
        </w:rPr>
        <w:tab/>
        <w:t>Immunization Program</w:t>
      </w:r>
    </w:p>
    <w:p w:rsidR="00FA088E" w:rsidRPr="00F27C0E" w:rsidRDefault="00FA088E" w:rsidP="00FA088E">
      <w:pPr>
        <w:rPr>
          <w:rFonts w:cs="Tahoma"/>
          <w:sz w:val="20"/>
          <w:szCs w:val="20"/>
        </w:rPr>
      </w:pPr>
    </w:p>
    <w:p w:rsidR="00FA088E" w:rsidRPr="001F69A6" w:rsidRDefault="00FA088E" w:rsidP="00FA088E">
      <w:pPr>
        <w:rPr>
          <w:rFonts w:cs="Tahoma"/>
        </w:rPr>
      </w:pPr>
      <w:r w:rsidRPr="001F69A6">
        <w:rPr>
          <w:rFonts w:cs="Tahoma"/>
        </w:rPr>
        <w:tab/>
      </w:r>
      <w:r w:rsidRPr="001F69A6">
        <w:rPr>
          <w:rFonts w:cs="Tahoma"/>
        </w:rPr>
        <w:tab/>
        <w:t>Robert W. Morrison, Vaccine Manager</w:t>
      </w:r>
    </w:p>
    <w:p w:rsidR="00FA088E" w:rsidRPr="001F69A6" w:rsidRDefault="00FA088E" w:rsidP="00FA088E">
      <w:pPr>
        <w:rPr>
          <w:rFonts w:cs="Tahoma"/>
        </w:rPr>
      </w:pPr>
      <w:r w:rsidRPr="001F69A6">
        <w:rPr>
          <w:rFonts w:cs="Tahoma"/>
        </w:rPr>
        <w:tab/>
      </w:r>
      <w:r w:rsidRPr="001F69A6">
        <w:rPr>
          <w:rFonts w:cs="Tahoma"/>
        </w:rPr>
        <w:tab/>
        <w:t>Immunization Program</w:t>
      </w:r>
    </w:p>
    <w:p w:rsidR="00FA088E" w:rsidRPr="00F27C0E" w:rsidRDefault="00FA088E" w:rsidP="00FA088E">
      <w:pPr>
        <w:rPr>
          <w:rFonts w:cs="Tahoma"/>
          <w:sz w:val="20"/>
          <w:szCs w:val="20"/>
        </w:rPr>
      </w:pPr>
    </w:p>
    <w:p w:rsidR="00FA088E" w:rsidRPr="001F69A6" w:rsidRDefault="00DC6DD2" w:rsidP="00FA088E">
      <w:pPr>
        <w:rPr>
          <w:rFonts w:cs="Tahoma"/>
        </w:rPr>
      </w:pPr>
      <w:r>
        <w:rPr>
          <w:rFonts w:cs="Tahoma"/>
        </w:rPr>
        <w:t>Date:</w:t>
      </w:r>
      <w:r>
        <w:rPr>
          <w:rFonts w:cs="Tahoma"/>
        </w:rPr>
        <w:tab/>
      </w:r>
      <w:r>
        <w:rPr>
          <w:rFonts w:cs="Tahoma"/>
        </w:rPr>
        <w:tab/>
      </w:r>
      <w:r w:rsidR="00F44F63">
        <w:rPr>
          <w:rFonts w:cs="Tahoma"/>
        </w:rPr>
        <w:t>O</w:t>
      </w:r>
      <w:r w:rsidR="00AE7FCA">
        <w:rPr>
          <w:rFonts w:cs="Tahoma"/>
        </w:rPr>
        <w:t>ctober 20</w:t>
      </w:r>
      <w:r w:rsidR="00F44F63">
        <w:rPr>
          <w:rFonts w:cs="Tahoma"/>
        </w:rPr>
        <w:t>, 2015</w:t>
      </w:r>
    </w:p>
    <w:p w:rsidR="00FA088E" w:rsidRPr="00F27C0E" w:rsidRDefault="00FA088E" w:rsidP="00FA088E">
      <w:pPr>
        <w:rPr>
          <w:rFonts w:cs="Tahoma"/>
          <w:sz w:val="20"/>
          <w:szCs w:val="20"/>
        </w:rPr>
      </w:pPr>
    </w:p>
    <w:p w:rsidR="00FA088E" w:rsidRPr="001F69A6" w:rsidRDefault="00F44F63" w:rsidP="00F44F63">
      <w:pPr>
        <w:rPr>
          <w:rFonts w:cs="Tahoma"/>
        </w:rPr>
      </w:pPr>
      <w:r>
        <w:rPr>
          <w:rFonts w:cs="Tahoma"/>
        </w:rPr>
        <w:t>Subject:</w:t>
      </w:r>
      <w:r>
        <w:rPr>
          <w:rFonts w:cs="Tahoma"/>
        </w:rPr>
        <w:tab/>
      </w:r>
      <w:r w:rsidR="002057AF">
        <w:rPr>
          <w:rFonts w:cs="Tahoma"/>
        </w:rPr>
        <w:t xml:space="preserve">Universal </w:t>
      </w:r>
      <w:r>
        <w:rPr>
          <w:rFonts w:cs="Tahoma"/>
        </w:rPr>
        <w:t xml:space="preserve">Availability of </w:t>
      </w:r>
      <w:r w:rsidR="002057AF">
        <w:rPr>
          <w:rFonts w:cs="Tahoma"/>
        </w:rPr>
        <w:t xml:space="preserve">State-Supplied </w:t>
      </w:r>
      <w:r>
        <w:rPr>
          <w:rFonts w:cs="Tahoma"/>
        </w:rPr>
        <w:t>HPV and MCV4 Vaccines</w:t>
      </w:r>
    </w:p>
    <w:p w:rsidR="00FA088E" w:rsidRPr="001F69A6" w:rsidRDefault="00FA088E" w:rsidP="00FA088E">
      <w:pPr>
        <w:rPr>
          <w:rFonts w:cs="Tahoma"/>
        </w:rPr>
      </w:pPr>
      <w:r>
        <w:rPr>
          <w:rFonts w:cs="Tahoma"/>
        </w:rPr>
        <w:t>________________________</w:t>
      </w:r>
      <w:r w:rsidRPr="001F69A6">
        <w:rPr>
          <w:rFonts w:cs="Tahoma"/>
        </w:rPr>
        <w:t>_______________________________________________</w:t>
      </w:r>
    </w:p>
    <w:p w:rsidR="00FA088E" w:rsidRPr="006064E4" w:rsidRDefault="00FA088E" w:rsidP="00FA088E">
      <w:pPr>
        <w:ind w:left="1440"/>
        <w:rPr>
          <w:rFonts w:cs="Tahoma"/>
          <w:sz w:val="16"/>
          <w:szCs w:val="20"/>
        </w:rPr>
      </w:pPr>
    </w:p>
    <w:p w:rsidR="00CA2E44" w:rsidRDefault="00FA088E" w:rsidP="00F44F63">
      <w:pPr>
        <w:rPr>
          <w:rFonts w:cs="Tahoma"/>
        </w:rPr>
      </w:pPr>
      <w:r w:rsidRPr="001F69A6">
        <w:rPr>
          <w:rFonts w:cs="Tahoma"/>
        </w:rPr>
        <w:t xml:space="preserve">The Massachusetts Department of Public Health (MDPH) is </w:t>
      </w:r>
      <w:r w:rsidR="00383AE0">
        <w:rPr>
          <w:rFonts w:cs="Tahoma"/>
        </w:rPr>
        <w:t>announcing</w:t>
      </w:r>
      <w:r w:rsidR="00DC6DD2">
        <w:rPr>
          <w:rFonts w:cs="Tahoma"/>
        </w:rPr>
        <w:t xml:space="preserve"> the </w:t>
      </w:r>
      <w:r w:rsidR="00F44F63">
        <w:rPr>
          <w:rFonts w:cs="Tahoma"/>
        </w:rPr>
        <w:t xml:space="preserve">expanded </w:t>
      </w:r>
      <w:r w:rsidR="00DC6DD2">
        <w:rPr>
          <w:rFonts w:cs="Tahoma"/>
        </w:rPr>
        <w:t xml:space="preserve">availability of </w:t>
      </w:r>
      <w:r w:rsidR="00F44F63">
        <w:rPr>
          <w:rFonts w:cs="Tahoma"/>
        </w:rPr>
        <w:t>human papilloma virus (HPV) vaccine and men</w:t>
      </w:r>
      <w:r w:rsidR="00DC6DD2">
        <w:rPr>
          <w:rFonts w:cs="Tahoma"/>
        </w:rPr>
        <w:t xml:space="preserve">ingococcal </w:t>
      </w:r>
      <w:r w:rsidR="002057AF">
        <w:rPr>
          <w:rFonts w:cs="Tahoma"/>
        </w:rPr>
        <w:t>conjugate four-</w:t>
      </w:r>
      <w:r w:rsidR="00F44F63">
        <w:rPr>
          <w:rFonts w:cs="Tahoma"/>
        </w:rPr>
        <w:t xml:space="preserve">valent (MCV4) vaccines </w:t>
      </w:r>
      <w:r w:rsidR="00F44F63" w:rsidRPr="00F44F63">
        <w:rPr>
          <w:rFonts w:cs="Tahoma"/>
        </w:rPr>
        <w:t xml:space="preserve">effective </w:t>
      </w:r>
      <w:r w:rsidR="00F44F63">
        <w:rPr>
          <w:rFonts w:cs="Tahoma"/>
        </w:rPr>
        <w:t>November 1</w:t>
      </w:r>
      <w:r w:rsidR="00F44F63" w:rsidRPr="00F44F63">
        <w:rPr>
          <w:rFonts w:cs="Tahoma"/>
        </w:rPr>
        <w:t>, 2015 for all children through 18 years of age</w:t>
      </w:r>
      <w:r w:rsidR="002057AF">
        <w:rPr>
          <w:rFonts w:cs="Tahoma"/>
        </w:rPr>
        <w:t xml:space="preserve"> regardless of insurance status</w:t>
      </w:r>
      <w:r w:rsidR="00F44F63" w:rsidRPr="00F44F63">
        <w:rPr>
          <w:rFonts w:cs="Tahoma"/>
        </w:rPr>
        <w:t xml:space="preserve">.  </w:t>
      </w:r>
    </w:p>
    <w:p w:rsidR="00CA2E44" w:rsidRDefault="00CA2E44" w:rsidP="00F44F63">
      <w:pPr>
        <w:rPr>
          <w:rFonts w:cs="Tahoma"/>
        </w:rPr>
      </w:pPr>
    </w:p>
    <w:p w:rsidR="00F44F63" w:rsidRPr="00F44F63" w:rsidRDefault="00CA2E44" w:rsidP="00F44F63">
      <w:pPr>
        <w:rPr>
          <w:rFonts w:cs="Tahoma"/>
        </w:rPr>
      </w:pPr>
      <w:r>
        <w:rPr>
          <w:rFonts w:cs="Tahoma"/>
        </w:rPr>
        <w:t xml:space="preserve">This change in vaccine supply policy </w:t>
      </w:r>
      <w:r w:rsidR="00383AE0">
        <w:rPr>
          <w:rFonts w:cs="Tahoma"/>
        </w:rPr>
        <w:t xml:space="preserve">builds on the </w:t>
      </w:r>
      <w:r>
        <w:rPr>
          <w:rFonts w:cs="Tahoma"/>
        </w:rPr>
        <w:t>availability of hepatitis A, Tdap and varicella vaccine for catch-up immunizations, universal pediatric flu vaccine, and meningococcal B vaccine for high risk children previously announced</w:t>
      </w:r>
      <w:r w:rsidR="00383AE0">
        <w:rPr>
          <w:rFonts w:cs="Tahoma"/>
        </w:rPr>
        <w:t xml:space="preserve">. With these vaccine supply policy updates, </w:t>
      </w:r>
      <w:r>
        <w:rPr>
          <w:rFonts w:cs="Tahoma"/>
        </w:rPr>
        <w:t xml:space="preserve">MDPH now universally supplies all ACIP routinely recommended pediatric vaccines. </w:t>
      </w:r>
    </w:p>
    <w:p w:rsidR="0038792E" w:rsidRDefault="0038792E" w:rsidP="00DC6DD2">
      <w:pPr>
        <w:rPr>
          <w:rFonts w:cs="Tahoma"/>
        </w:rPr>
      </w:pPr>
    </w:p>
    <w:p w:rsidR="00F44F63" w:rsidRPr="00F44F63" w:rsidRDefault="00F44F63" w:rsidP="00DC6DD2">
      <w:pPr>
        <w:rPr>
          <w:rFonts w:cs="Tahoma"/>
          <w:b/>
        </w:rPr>
      </w:pPr>
      <w:r w:rsidRPr="00F44F63">
        <w:rPr>
          <w:rFonts w:cs="Tahoma"/>
          <w:b/>
        </w:rPr>
        <w:t>Vaccine Ordering</w:t>
      </w:r>
    </w:p>
    <w:p w:rsidR="00F44F63" w:rsidRPr="00F44F63" w:rsidRDefault="00F44F63" w:rsidP="00F44F63">
      <w:pPr>
        <w:keepNext/>
        <w:rPr>
          <w:rFonts w:cs="Tahoma"/>
        </w:rPr>
      </w:pPr>
      <w:r w:rsidRPr="00F44F63">
        <w:rPr>
          <w:rFonts w:cs="Tahoma"/>
        </w:rPr>
        <w:t xml:space="preserve">When placing vaccine orders for </w:t>
      </w:r>
      <w:r w:rsidR="002057AF">
        <w:rPr>
          <w:rFonts w:cs="Tahoma"/>
        </w:rPr>
        <w:t xml:space="preserve">HPV and MCV4 </w:t>
      </w:r>
      <w:r w:rsidRPr="00F44F63">
        <w:rPr>
          <w:rFonts w:cs="Tahoma"/>
        </w:rPr>
        <w:t xml:space="preserve">vaccines, please order only those additional doses that you plan to administer during the next two months.  As you administer doses, MDPH will approve replacement orders based on doses administered during the previous month. </w:t>
      </w:r>
    </w:p>
    <w:p w:rsidR="00FA088E" w:rsidRPr="001F69A6" w:rsidRDefault="00FA088E" w:rsidP="00FA088E">
      <w:pPr>
        <w:rPr>
          <w:rFonts w:cs="Tahoma"/>
        </w:rPr>
      </w:pPr>
    </w:p>
    <w:p w:rsidR="00FA088E" w:rsidRPr="001F69A6" w:rsidRDefault="00FA088E" w:rsidP="00FA088E">
      <w:pPr>
        <w:rPr>
          <w:rFonts w:cs="Tahoma"/>
          <w:b/>
        </w:rPr>
      </w:pPr>
      <w:r w:rsidRPr="001F69A6">
        <w:rPr>
          <w:rFonts w:cs="Tahoma"/>
          <w:b/>
        </w:rPr>
        <w:t>Insurance Considerations</w:t>
      </w:r>
    </w:p>
    <w:p w:rsidR="00F44F63" w:rsidRPr="00F44F63" w:rsidRDefault="00F44F63" w:rsidP="00F44F63">
      <w:pPr>
        <w:rPr>
          <w:rFonts w:cs="Tahoma"/>
        </w:rPr>
      </w:pPr>
      <w:r w:rsidRPr="00F44F63">
        <w:rPr>
          <w:rFonts w:cs="Tahoma"/>
        </w:rPr>
        <w:t xml:space="preserve">MDPH </w:t>
      </w:r>
      <w:r w:rsidR="002057AF">
        <w:rPr>
          <w:rFonts w:cs="Tahoma"/>
        </w:rPr>
        <w:t xml:space="preserve">is asking </w:t>
      </w:r>
      <w:r w:rsidRPr="00F44F63">
        <w:rPr>
          <w:rFonts w:cs="Tahoma"/>
        </w:rPr>
        <w:t xml:space="preserve">insurance companies to continue to reimburse providers that privately purchased these vaccines for up to six months or until their private supply is depleted.  </w:t>
      </w:r>
    </w:p>
    <w:p w:rsidR="00F44F63" w:rsidRPr="00F44F63" w:rsidRDefault="00F44F63" w:rsidP="00F44F63">
      <w:pPr>
        <w:rPr>
          <w:rFonts w:cs="Tahoma"/>
        </w:rPr>
      </w:pPr>
    </w:p>
    <w:p w:rsidR="00F44F63" w:rsidRPr="00F44F63" w:rsidRDefault="002057AF" w:rsidP="00F44F63">
      <w:pPr>
        <w:rPr>
          <w:rFonts w:cs="Tahoma"/>
        </w:rPr>
      </w:pPr>
      <w:r>
        <w:rPr>
          <w:rFonts w:cs="Tahoma"/>
        </w:rPr>
        <w:lastRenderedPageBreak/>
        <w:t>For additional information regarding state-supplied vaccine availability</w:t>
      </w:r>
      <w:r w:rsidR="005503DE">
        <w:rPr>
          <w:rFonts w:cs="Tahoma"/>
        </w:rPr>
        <w:t>,</w:t>
      </w:r>
      <w:r>
        <w:rPr>
          <w:rFonts w:cs="Tahoma"/>
        </w:rPr>
        <w:t xml:space="preserve"> p</w:t>
      </w:r>
      <w:r w:rsidR="00F44F63" w:rsidRPr="00F44F63">
        <w:rPr>
          <w:rFonts w:cs="Tahoma"/>
        </w:rPr>
        <w:t>lease see</w:t>
      </w:r>
      <w:r w:rsidR="00862629">
        <w:rPr>
          <w:rFonts w:cs="Tahoma"/>
        </w:rPr>
        <w:t xml:space="preserve"> the </w:t>
      </w:r>
      <w:r w:rsidR="00F44F63" w:rsidRPr="00F44F63">
        <w:rPr>
          <w:rFonts w:cs="Tahoma"/>
        </w:rPr>
        <w:t xml:space="preserve">updated </w:t>
      </w:r>
      <w:hyperlink r:id="rId12" w:history="1">
        <w:r w:rsidR="00F44F63" w:rsidRPr="0060631C">
          <w:rPr>
            <w:rStyle w:val="Hyperlink"/>
            <w:rFonts w:cs="Tahoma"/>
          </w:rPr>
          <w:t>Childhood Vacci</w:t>
        </w:r>
        <w:r w:rsidR="00862629" w:rsidRPr="0060631C">
          <w:rPr>
            <w:rStyle w:val="Hyperlink"/>
            <w:rFonts w:cs="Tahoma"/>
          </w:rPr>
          <w:t>ne Availability Table</w:t>
        </w:r>
      </w:hyperlink>
      <w:r w:rsidR="007C6F55">
        <w:rPr>
          <w:rFonts w:cs="Tahoma"/>
        </w:rPr>
        <w:t xml:space="preserve">, </w:t>
      </w:r>
      <w:r w:rsidR="007C6F55">
        <w:t xml:space="preserve">which is available on our website at </w:t>
      </w:r>
      <w:hyperlink r:id="rId13" w:history="1">
        <w:r w:rsidR="007C6F55">
          <w:rPr>
            <w:rStyle w:val="Hyperlink"/>
          </w:rPr>
          <w:t>www.mass.gov/dph/imm</w:t>
        </w:r>
      </w:hyperlink>
      <w:r w:rsidR="007C6F55">
        <w:t xml:space="preserve"> under Vaccine Management</w:t>
      </w:r>
      <w:r w:rsidR="007C6F55">
        <w:t>.</w:t>
      </w:r>
      <w:bookmarkStart w:id="0" w:name="_GoBack"/>
      <w:bookmarkEnd w:id="0"/>
    </w:p>
    <w:p w:rsidR="00F44F63" w:rsidRPr="00F44F63" w:rsidRDefault="00F44F63" w:rsidP="00F44F63">
      <w:pPr>
        <w:rPr>
          <w:rFonts w:cs="Tahoma"/>
        </w:rPr>
      </w:pPr>
    </w:p>
    <w:p w:rsidR="00A83C1E" w:rsidRPr="00FA088E" w:rsidRDefault="00F44F63" w:rsidP="00F44F63">
      <w:pPr>
        <w:rPr>
          <w:rFonts w:cs="Tahoma"/>
        </w:rPr>
      </w:pPr>
      <w:r w:rsidRPr="00F44F63">
        <w:rPr>
          <w:rFonts w:cs="Tahoma"/>
        </w:rPr>
        <w:t>If you have questions regarding this new policy, please contact the Vaccine Unit at 617-983-6828.</w:t>
      </w:r>
    </w:p>
    <w:sectPr w:rsidR="00A83C1E" w:rsidRPr="00FA088E" w:rsidSect="00CA2E4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88E" w:rsidRDefault="00FA088E" w:rsidP="00FA088E">
      <w:r>
        <w:separator/>
      </w:r>
    </w:p>
  </w:endnote>
  <w:endnote w:type="continuationSeparator" w:id="0">
    <w:p w:rsidR="00FA088E" w:rsidRDefault="00FA088E" w:rsidP="00FA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88E" w:rsidRPr="00FA088E" w:rsidRDefault="00F44F63" w:rsidP="00FA088E">
    <w:pPr>
      <w:tabs>
        <w:tab w:val="center" w:pos="4500"/>
        <w:tab w:val="right" w:pos="9360"/>
      </w:tabs>
      <w:jc w:val="center"/>
    </w:pPr>
    <w:r>
      <w:rPr>
        <w:sz w:val="20"/>
        <w:szCs w:val="20"/>
      </w:rPr>
      <w:t>Expanded Vaccine Availability 10-15</w:t>
    </w:r>
    <w:r w:rsidR="00FA088E" w:rsidRPr="00FA088E">
      <w:rPr>
        <w:sz w:val="20"/>
        <w:szCs w:val="20"/>
      </w:rPr>
      <w:tab/>
    </w:r>
    <w:r w:rsidR="00FA088E" w:rsidRPr="00FA088E">
      <w:rPr>
        <w:sz w:val="20"/>
        <w:szCs w:val="20"/>
      </w:rPr>
      <w:fldChar w:fldCharType="begin"/>
    </w:r>
    <w:r w:rsidR="00FA088E" w:rsidRPr="00FA088E">
      <w:rPr>
        <w:sz w:val="20"/>
        <w:szCs w:val="20"/>
      </w:rPr>
      <w:instrText xml:space="preserve"> PAGE   \* MERGEFORMAT </w:instrText>
    </w:r>
    <w:r w:rsidR="00FA088E" w:rsidRPr="00FA088E">
      <w:rPr>
        <w:sz w:val="20"/>
        <w:szCs w:val="20"/>
      </w:rPr>
      <w:fldChar w:fldCharType="separate"/>
    </w:r>
    <w:r w:rsidR="00A44358">
      <w:rPr>
        <w:noProof/>
        <w:sz w:val="20"/>
        <w:szCs w:val="20"/>
      </w:rPr>
      <w:t>1</w:t>
    </w:r>
    <w:r w:rsidR="00FA088E" w:rsidRPr="00FA088E">
      <w:rPr>
        <w:noProof/>
        <w:sz w:val="20"/>
        <w:szCs w:val="20"/>
      </w:rPr>
      <w:fldChar w:fldCharType="end"/>
    </w:r>
    <w:r w:rsidR="005012E6">
      <w:rPr>
        <w:noProof/>
        <w:sz w:val="20"/>
        <w:szCs w:val="20"/>
      </w:rPr>
      <w:tab/>
      <w:t xml:space="preserve">MDPH </w:t>
    </w:r>
    <w:r>
      <w:rPr>
        <w:noProof/>
        <w:sz w:val="20"/>
        <w:szCs w:val="20"/>
      </w:rPr>
      <w:t>October</w:t>
    </w:r>
    <w:r w:rsidR="00FA088E" w:rsidRPr="00FA088E">
      <w:rPr>
        <w:noProof/>
        <w:sz w:val="20"/>
        <w:szCs w:val="20"/>
      </w:rPr>
      <w:t xml:space="preserve"> 2015</w:t>
    </w:r>
  </w:p>
  <w:p w:rsidR="00FA088E" w:rsidRDefault="00FA0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88E" w:rsidRDefault="00FA088E" w:rsidP="00FA088E">
      <w:r>
        <w:separator/>
      </w:r>
    </w:p>
  </w:footnote>
  <w:footnote w:type="continuationSeparator" w:id="0">
    <w:p w:rsidR="00FA088E" w:rsidRDefault="00FA088E" w:rsidP="00FA08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41B9B"/>
    <w:multiLevelType w:val="hybridMultilevel"/>
    <w:tmpl w:val="6C2EA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4A0061"/>
    <w:multiLevelType w:val="hybridMultilevel"/>
    <w:tmpl w:val="59F0C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8E"/>
    <w:rsid w:val="0009244A"/>
    <w:rsid w:val="000B4209"/>
    <w:rsid w:val="00177A2C"/>
    <w:rsid w:val="002057AF"/>
    <w:rsid w:val="003472C4"/>
    <w:rsid w:val="00383AE0"/>
    <w:rsid w:val="0038792E"/>
    <w:rsid w:val="003B3CFF"/>
    <w:rsid w:val="005012E6"/>
    <w:rsid w:val="00544DF1"/>
    <w:rsid w:val="005503DE"/>
    <w:rsid w:val="00587708"/>
    <w:rsid w:val="0060631C"/>
    <w:rsid w:val="006D38CC"/>
    <w:rsid w:val="00785667"/>
    <w:rsid w:val="007C6F55"/>
    <w:rsid w:val="007D0333"/>
    <w:rsid w:val="00862629"/>
    <w:rsid w:val="009F3BE2"/>
    <w:rsid w:val="00A44358"/>
    <w:rsid w:val="00A83C1E"/>
    <w:rsid w:val="00AE7FCA"/>
    <w:rsid w:val="00C96831"/>
    <w:rsid w:val="00CA2E44"/>
    <w:rsid w:val="00DC6DD2"/>
    <w:rsid w:val="00F44F63"/>
    <w:rsid w:val="00FA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88E"/>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FA088E"/>
    <w:pPr>
      <w:framePr w:w="6927" w:hSpace="187" w:wrap="notBeside" w:vAnchor="text" w:hAnchor="page" w:x="3594" w:y="1"/>
      <w:jc w:val="center"/>
    </w:pPr>
    <w:rPr>
      <w:rFonts w:ascii="Arial" w:hAnsi="Arial"/>
      <w:sz w:val="28"/>
      <w:szCs w:val="20"/>
    </w:rPr>
  </w:style>
  <w:style w:type="paragraph" w:customStyle="1" w:styleId="Weld">
    <w:name w:val="Weld"/>
    <w:basedOn w:val="Normal"/>
    <w:rsid w:val="00FA088E"/>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FA088E"/>
    <w:pPr>
      <w:framePr w:hSpace="187" w:wrap="notBeside" w:vAnchor="text" w:hAnchor="page" w:x="546" w:y="141"/>
      <w:spacing w:after="120"/>
      <w:jc w:val="center"/>
    </w:pPr>
    <w:rPr>
      <w:rFonts w:ascii="Arial Rounded MT Bold" w:hAnsi="Arial Rounded MT Bold"/>
      <w:sz w:val="14"/>
      <w:szCs w:val="20"/>
    </w:rPr>
  </w:style>
  <w:style w:type="character" w:styleId="Strong">
    <w:name w:val="Strong"/>
    <w:qFormat/>
    <w:rsid w:val="00FA088E"/>
    <w:rPr>
      <w:b/>
      <w:bCs/>
    </w:rPr>
  </w:style>
  <w:style w:type="character" w:styleId="Hyperlink">
    <w:name w:val="Hyperlink"/>
    <w:rsid w:val="00FA088E"/>
    <w:rPr>
      <w:color w:val="0000FF"/>
      <w:u w:val="single"/>
    </w:rPr>
  </w:style>
  <w:style w:type="paragraph" w:styleId="BalloonText">
    <w:name w:val="Balloon Text"/>
    <w:basedOn w:val="Normal"/>
    <w:link w:val="BalloonTextChar"/>
    <w:uiPriority w:val="99"/>
    <w:semiHidden/>
    <w:unhideWhenUsed/>
    <w:rsid w:val="00FA088E"/>
    <w:rPr>
      <w:rFonts w:cs="Tahoma"/>
      <w:sz w:val="16"/>
      <w:szCs w:val="16"/>
    </w:rPr>
  </w:style>
  <w:style w:type="character" w:customStyle="1" w:styleId="BalloonTextChar">
    <w:name w:val="Balloon Text Char"/>
    <w:basedOn w:val="DefaultParagraphFont"/>
    <w:link w:val="BalloonText"/>
    <w:uiPriority w:val="99"/>
    <w:semiHidden/>
    <w:rsid w:val="00FA088E"/>
    <w:rPr>
      <w:rFonts w:ascii="Tahoma" w:eastAsia="Times New Roman" w:hAnsi="Tahoma" w:cs="Tahoma"/>
      <w:sz w:val="16"/>
      <w:szCs w:val="16"/>
    </w:rPr>
  </w:style>
  <w:style w:type="paragraph" w:styleId="Header">
    <w:name w:val="header"/>
    <w:basedOn w:val="Normal"/>
    <w:link w:val="HeaderChar"/>
    <w:uiPriority w:val="99"/>
    <w:unhideWhenUsed/>
    <w:rsid w:val="00FA088E"/>
    <w:pPr>
      <w:tabs>
        <w:tab w:val="center" w:pos="4680"/>
        <w:tab w:val="right" w:pos="9360"/>
      </w:tabs>
    </w:pPr>
  </w:style>
  <w:style w:type="character" w:customStyle="1" w:styleId="HeaderChar">
    <w:name w:val="Header Char"/>
    <w:basedOn w:val="DefaultParagraphFont"/>
    <w:link w:val="Header"/>
    <w:uiPriority w:val="99"/>
    <w:rsid w:val="00FA088E"/>
    <w:rPr>
      <w:rFonts w:ascii="Tahoma" w:eastAsia="Times New Roman" w:hAnsi="Tahoma" w:cs="Times New Roman"/>
      <w:sz w:val="24"/>
      <w:szCs w:val="24"/>
    </w:rPr>
  </w:style>
  <w:style w:type="paragraph" w:styleId="Footer">
    <w:name w:val="footer"/>
    <w:basedOn w:val="Normal"/>
    <w:link w:val="FooterChar"/>
    <w:uiPriority w:val="99"/>
    <w:unhideWhenUsed/>
    <w:rsid w:val="00FA088E"/>
    <w:pPr>
      <w:tabs>
        <w:tab w:val="center" w:pos="4680"/>
        <w:tab w:val="right" w:pos="9360"/>
      </w:tabs>
    </w:pPr>
  </w:style>
  <w:style w:type="character" w:customStyle="1" w:styleId="FooterChar">
    <w:name w:val="Footer Char"/>
    <w:basedOn w:val="DefaultParagraphFont"/>
    <w:link w:val="Footer"/>
    <w:uiPriority w:val="99"/>
    <w:rsid w:val="00FA088E"/>
    <w:rPr>
      <w:rFonts w:ascii="Tahoma" w:eastAsia="Times New Roman" w:hAnsi="Tahoma" w:cs="Times New Roman"/>
      <w:sz w:val="24"/>
      <w:szCs w:val="24"/>
    </w:rPr>
  </w:style>
  <w:style w:type="paragraph" w:styleId="ListParagraph">
    <w:name w:val="List Paragraph"/>
    <w:basedOn w:val="Normal"/>
    <w:uiPriority w:val="34"/>
    <w:qFormat/>
    <w:rsid w:val="005012E6"/>
    <w:pPr>
      <w:ind w:left="720"/>
      <w:contextualSpacing/>
    </w:pPr>
  </w:style>
  <w:style w:type="table" w:styleId="TableGrid">
    <w:name w:val="Table Grid"/>
    <w:basedOn w:val="TableNormal"/>
    <w:uiPriority w:val="59"/>
    <w:rsid w:val="00177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88E"/>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FA088E"/>
    <w:pPr>
      <w:framePr w:w="6927" w:hSpace="187" w:wrap="notBeside" w:vAnchor="text" w:hAnchor="page" w:x="3594" w:y="1"/>
      <w:jc w:val="center"/>
    </w:pPr>
    <w:rPr>
      <w:rFonts w:ascii="Arial" w:hAnsi="Arial"/>
      <w:sz w:val="28"/>
      <w:szCs w:val="20"/>
    </w:rPr>
  </w:style>
  <w:style w:type="paragraph" w:customStyle="1" w:styleId="Weld">
    <w:name w:val="Weld"/>
    <w:basedOn w:val="Normal"/>
    <w:rsid w:val="00FA088E"/>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FA088E"/>
    <w:pPr>
      <w:framePr w:hSpace="187" w:wrap="notBeside" w:vAnchor="text" w:hAnchor="page" w:x="546" w:y="141"/>
      <w:spacing w:after="120"/>
      <w:jc w:val="center"/>
    </w:pPr>
    <w:rPr>
      <w:rFonts w:ascii="Arial Rounded MT Bold" w:hAnsi="Arial Rounded MT Bold"/>
      <w:sz w:val="14"/>
      <w:szCs w:val="20"/>
    </w:rPr>
  </w:style>
  <w:style w:type="character" w:styleId="Strong">
    <w:name w:val="Strong"/>
    <w:qFormat/>
    <w:rsid w:val="00FA088E"/>
    <w:rPr>
      <w:b/>
      <w:bCs/>
    </w:rPr>
  </w:style>
  <w:style w:type="character" w:styleId="Hyperlink">
    <w:name w:val="Hyperlink"/>
    <w:rsid w:val="00FA088E"/>
    <w:rPr>
      <w:color w:val="0000FF"/>
      <w:u w:val="single"/>
    </w:rPr>
  </w:style>
  <w:style w:type="paragraph" w:styleId="BalloonText">
    <w:name w:val="Balloon Text"/>
    <w:basedOn w:val="Normal"/>
    <w:link w:val="BalloonTextChar"/>
    <w:uiPriority w:val="99"/>
    <w:semiHidden/>
    <w:unhideWhenUsed/>
    <w:rsid w:val="00FA088E"/>
    <w:rPr>
      <w:rFonts w:cs="Tahoma"/>
      <w:sz w:val="16"/>
      <w:szCs w:val="16"/>
    </w:rPr>
  </w:style>
  <w:style w:type="character" w:customStyle="1" w:styleId="BalloonTextChar">
    <w:name w:val="Balloon Text Char"/>
    <w:basedOn w:val="DefaultParagraphFont"/>
    <w:link w:val="BalloonText"/>
    <w:uiPriority w:val="99"/>
    <w:semiHidden/>
    <w:rsid w:val="00FA088E"/>
    <w:rPr>
      <w:rFonts w:ascii="Tahoma" w:eastAsia="Times New Roman" w:hAnsi="Tahoma" w:cs="Tahoma"/>
      <w:sz w:val="16"/>
      <w:szCs w:val="16"/>
    </w:rPr>
  </w:style>
  <w:style w:type="paragraph" w:styleId="Header">
    <w:name w:val="header"/>
    <w:basedOn w:val="Normal"/>
    <w:link w:val="HeaderChar"/>
    <w:uiPriority w:val="99"/>
    <w:unhideWhenUsed/>
    <w:rsid w:val="00FA088E"/>
    <w:pPr>
      <w:tabs>
        <w:tab w:val="center" w:pos="4680"/>
        <w:tab w:val="right" w:pos="9360"/>
      </w:tabs>
    </w:pPr>
  </w:style>
  <w:style w:type="character" w:customStyle="1" w:styleId="HeaderChar">
    <w:name w:val="Header Char"/>
    <w:basedOn w:val="DefaultParagraphFont"/>
    <w:link w:val="Header"/>
    <w:uiPriority w:val="99"/>
    <w:rsid w:val="00FA088E"/>
    <w:rPr>
      <w:rFonts w:ascii="Tahoma" w:eastAsia="Times New Roman" w:hAnsi="Tahoma" w:cs="Times New Roman"/>
      <w:sz w:val="24"/>
      <w:szCs w:val="24"/>
    </w:rPr>
  </w:style>
  <w:style w:type="paragraph" w:styleId="Footer">
    <w:name w:val="footer"/>
    <w:basedOn w:val="Normal"/>
    <w:link w:val="FooterChar"/>
    <w:uiPriority w:val="99"/>
    <w:unhideWhenUsed/>
    <w:rsid w:val="00FA088E"/>
    <w:pPr>
      <w:tabs>
        <w:tab w:val="center" w:pos="4680"/>
        <w:tab w:val="right" w:pos="9360"/>
      </w:tabs>
    </w:pPr>
  </w:style>
  <w:style w:type="character" w:customStyle="1" w:styleId="FooterChar">
    <w:name w:val="Footer Char"/>
    <w:basedOn w:val="DefaultParagraphFont"/>
    <w:link w:val="Footer"/>
    <w:uiPriority w:val="99"/>
    <w:rsid w:val="00FA088E"/>
    <w:rPr>
      <w:rFonts w:ascii="Tahoma" w:eastAsia="Times New Roman" w:hAnsi="Tahoma" w:cs="Times New Roman"/>
      <w:sz w:val="24"/>
      <w:szCs w:val="24"/>
    </w:rPr>
  </w:style>
  <w:style w:type="paragraph" w:styleId="ListParagraph">
    <w:name w:val="List Paragraph"/>
    <w:basedOn w:val="Normal"/>
    <w:uiPriority w:val="34"/>
    <w:qFormat/>
    <w:rsid w:val="005012E6"/>
    <w:pPr>
      <w:ind w:left="720"/>
      <w:contextualSpacing/>
    </w:pPr>
  </w:style>
  <w:style w:type="table" w:styleId="TableGrid">
    <w:name w:val="Table Grid"/>
    <w:basedOn w:val="TableNormal"/>
    <w:uiPriority w:val="59"/>
    <w:rsid w:val="00177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dph/imm"/>
  <Relationship Id="rId11" Type="http://schemas.openxmlformats.org/officeDocument/2006/relationships/image" Target="media/image1.png"/>
  <Relationship Id="rId12" Type="http://schemas.openxmlformats.org/officeDocument/2006/relationships/hyperlink" TargetMode="External" Target="http://www.mass.gov/eohhs/docs/dph/cdc/immunization/vaccine-availability-childhood.pdf"/>
  <Relationship Id="rId13" Type="http://schemas.openxmlformats.org/officeDocument/2006/relationships/hyperlink" TargetMode="External" Target="http://www.mass.gov/dph/imm"/>
  <Relationship Id="rId14" Type="http://schemas.openxmlformats.org/officeDocument/2006/relationships/footer" Target="footer1.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dph/epi"/>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CCB54-044F-4F30-9E36-B28F38AD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2409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2015-10-26T17:31:00Z</dcterms:created>
  <dc:creator>Vanucci, Rebecca (DPH)</dc:creator>
  <lastModifiedBy>Rebecca Vanucci</lastModifiedBy>
  <dcterms:modified xsi:type="dcterms:W3CDTF">2015-10-26T17:31:00Z</dcterms:modified>
  <revision>2</revision>
</coreProperties>
</file>