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340" w:type="dxa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6210"/>
        <w:gridCol w:w="810"/>
        <w:gridCol w:w="1710"/>
      </w:tblGrid>
      <w:tr w:rsidR="007D7493" w14:paraId="7B185D80" w14:textId="77777777" w:rsidTr="003048A7">
        <w:trPr>
          <w:trHeight w:val="1880"/>
        </w:trPr>
        <w:tc>
          <w:tcPr>
            <w:tcW w:w="2610" w:type="dxa"/>
            <w:vAlign w:val="center"/>
          </w:tcPr>
          <w:p w14:paraId="09E798B9" w14:textId="77777777" w:rsidR="007D7493" w:rsidRDefault="007D7493" w:rsidP="007D7493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5A88BB3B" wp14:editId="4A83B494">
                  <wp:extent cx="971550" cy="11620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62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gridSpan w:val="2"/>
          </w:tcPr>
          <w:p w14:paraId="14DAA9A2" w14:textId="77777777" w:rsidR="007D7493" w:rsidRDefault="007D7493" w:rsidP="007D7493">
            <w:pPr>
              <w:jc w:val="center"/>
              <w:rPr>
                <w:rFonts w:ascii="Arial" w:hAnsi="Arial"/>
                <w:sz w:val="36"/>
              </w:rPr>
            </w:pPr>
            <w:r>
              <w:rPr>
                <w:rFonts w:ascii="Arial" w:hAnsi="Arial"/>
                <w:sz w:val="36"/>
              </w:rPr>
              <w:t xml:space="preserve">The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sz w:val="36"/>
                  </w:rPr>
                  <w:t>Commonwealth</w:t>
                </w:r>
              </w:smartTag>
              <w:r>
                <w:rPr>
                  <w:rFonts w:ascii="Arial" w:hAnsi="Arial"/>
                  <w:sz w:val="3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sz w:val="36"/>
                  </w:rPr>
                  <w:t>Massachusetts</w:t>
                </w:r>
              </w:smartTag>
            </w:smartTag>
          </w:p>
          <w:p w14:paraId="23AA56B6" w14:textId="77777777" w:rsidR="007D7493" w:rsidRDefault="007D7493" w:rsidP="007D7493">
            <w:pPr>
              <w:pStyle w:val="ExecOffice"/>
              <w:framePr w:w="0" w:hSpace="0" w:wrap="auto" w:vAnchor="margin" w:hAnchor="text" w:xAlign="left" w:yAlign="inline"/>
            </w:pPr>
            <w:r>
              <w:t>Executive Office of Health and Human Services</w:t>
            </w:r>
          </w:p>
          <w:p w14:paraId="58CD5A0F" w14:textId="77777777" w:rsidR="007D7493" w:rsidRDefault="007D7493" w:rsidP="007D7493">
            <w:pPr>
              <w:pStyle w:val="ExecOffice"/>
              <w:framePr w:w="0" w:hSpace="0" w:wrap="auto" w:vAnchor="margin" w:hAnchor="text" w:xAlign="left" w:yAlign="inline"/>
            </w:pPr>
            <w:r>
              <w:t>Department of Public Health</w:t>
            </w:r>
          </w:p>
          <w:p w14:paraId="5904D866" w14:textId="77777777" w:rsidR="007D7493" w:rsidRDefault="007D7493" w:rsidP="007D7493">
            <w:pPr>
              <w:pStyle w:val="ExecOffice"/>
              <w:framePr w:w="0" w:hSpace="0" w:wrap="auto" w:vAnchor="margin" w:hAnchor="text" w:xAlign="left" w:yAlign="inline"/>
            </w:pPr>
            <w:r>
              <w:t>William A. Hinton State Laboratory Institute</w:t>
            </w:r>
          </w:p>
          <w:p w14:paraId="29EEB0ED" w14:textId="77777777" w:rsidR="007D7493" w:rsidRDefault="007D7493" w:rsidP="007D7493">
            <w:pPr>
              <w:pStyle w:val="ExecOffice"/>
              <w:framePr w:w="0" w:hSpace="0" w:wrap="auto" w:vAnchor="margin" w:hAnchor="text" w:xAlign="left" w:yAlign="inline"/>
            </w:pPr>
            <w:smartTag w:uri="urn:schemas-microsoft-com:office:smarttags" w:element="Street">
              <w:r>
                <w:t>305 South Street</w:t>
              </w:r>
            </w:smartTag>
            <w:r>
              <w:t xml:space="preserve">, </w:t>
            </w:r>
            <w:smartTag w:uri="urn:schemas-microsoft-com:office:smarttags" w:element="City">
              <w:r>
                <w:t>Jamaica Plain</w:t>
              </w:r>
            </w:smartTag>
            <w:r>
              <w:t xml:space="preserve">, </w:t>
            </w:r>
            <w:smartTag w:uri="urn:schemas-microsoft-com:office:smarttags" w:element="State">
              <w:r>
                <w:t>MA</w:t>
              </w:r>
            </w:smartTag>
            <w:r>
              <w:t xml:space="preserve"> 02130</w:t>
            </w:r>
          </w:p>
          <w:p w14:paraId="45062ED7" w14:textId="77777777" w:rsidR="0010239D" w:rsidRPr="0010239D" w:rsidRDefault="0010239D" w:rsidP="007D7493">
            <w:pPr>
              <w:pStyle w:val="ExecOffice"/>
              <w:framePr w:w="0" w:hSpace="0" w:wrap="auto" w:vAnchor="margin" w:hAnchor="text" w:xAlign="left" w:yAlign="inline"/>
              <w:rPr>
                <w:sz w:val="8"/>
              </w:rPr>
            </w:pPr>
          </w:p>
          <w:p w14:paraId="193FD788" w14:textId="77777777" w:rsidR="0010239D" w:rsidRPr="0010239D" w:rsidRDefault="0010239D" w:rsidP="0010239D">
            <w:pPr>
              <w:pStyle w:val="ExecOffice"/>
              <w:framePr w:w="0" w:hSpace="0" w:wrap="auto" w:vAnchor="margin" w:hAnchor="text" w:xAlign="left" w:yAlign="inline"/>
              <w:rPr>
                <w:sz w:val="24"/>
                <w:szCs w:val="22"/>
              </w:rPr>
            </w:pPr>
            <w:r w:rsidRPr="0010239D">
              <w:rPr>
                <w:sz w:val="24"/>
                <w:szCs w:val="22"/>
              </w:rPr>
              <w:t>Bureau of Infectious Disease and Laboratory Sciences</w:t>
            </w:r>
          </w:p>
          <w:p w14:paraId="413C45B0" w14:textId="77777777" w:rsidR="007D7493" w:rsidRPr="0010239D" w:rsidRDefault="007D7493">
            <w:pPr>
              <w:rPr>
                <w:sz w:val="8"/>
              </w:rPr>
            </w:pPr>
          </w:p>
        </w:tc>
        <w:tc>
          <w:tcPr>
            <w:tcW w:w="1710" w:type="dxa"/>
          </w:tcPr>
          <w:p w14:paraId="404A3D24" w14:textId="77777777" w:rsidR="007D7493" w:rsidRDefault="007D7493"/>
        </w:tc>
      </w:tr>
      <w:tr w:rsidR="007D7493" w14:paraId="5BCD33C3" w14:textId="77777777" w:rsidTr="003048A7">
        <w:tc>
          <w:tcPr>
            <w:tcW w:w="2610" w:type="dxa"/>
            <w:vAlign w:val="center"/>
          </w:tcPr>
          <w:p w14:paraId="70C7E604" w14:textId="77777777" w:rsidR="007D7493" w:rsidRDefault="007D7493" w:rsidP="007D7493">
            <w:pPr>
              <w:pStyle w:val="Governor"/>
              <w:framePr w:hSpace="0" w:wrap="auto" w:vAnchor="margin" w:hAnchor="text" w:xAlign="left" w:yAlign="inline"/>
              <w:spacing w:after="0"/>
              <w:rPr>
                <w:sz w:val="16"/>
              </w:rPr>
            </w:pPr>
            <w:r>
              <w:rPr>
                <w:sz w:val="16"/>
              </w:rPr>
              <w:t>CHARLES D. BAKER</w:t>
            </w:r>
          </w:p>
          <w:p w14:paraId="3FD024A9" w14:textId="77777777" w:rsidR="007D7493" w:rsidRDefault="007D7493" w:rsidP="007D7493">
            <w:pPr>
              <w:pStyle w:val="Governor"/>
              <w:framePr w:hSpace="0" w:wrap="auto" w:vAnchor="margin" w:hAnchor="text" w:xAlign="left" w:yAlign="inline"/>
            </w:pPr>
            <w:r>
              <w:t>Governor</w:t>
            </w:r>
          </w:p>
          <w:p w14:paraId="2F1B2EF4" w14:textId="77777777" w:rsidR="007D7493" w:rsidRDefault="007D7493" w:rsidP="007D7493">
            <w:pPr>
              <w:pStyle w:val="Governor"/>
              <w:framePr w:hSpace="0" w:wrap="auto" w:vAnchor="margin" w:hAnchor="text" w:xAlign="left" w:yAlign="inline"/>
              <w:spacing w:after="0"/>
              <w:rPr>
                <w:sz w:val="16"/>
              </w:rPr>
            </w:pPr>
            <w:r>
              <w:rPr>
                <w:sz w:val="16"/>
              </w:rPr>
              <w:t>KARYN E. POLITO</w:t>
            </w:r>
          </w:p>
          <w:p w14:paraId="40E50C06" w14:textId="77777777" w:rsidR="007D7493" w:rsidRDefault="007D7493" w:rsidP="007D7493">
            <w:pPr>
              <w:pStyle w:val="Governor"/>
              <w:framePr w:hSpace="0" w:wrap="auto" w:vAnchor="margin" w:hAnchor="text" w:xAlign="left" w:yAlign="inline"/>
            </w:pPr>
            <w:r>
              <w:t>Lieutenant Governor</w:t>
            </w:r>
          </w:p>
          <w:p w14:paraId="2E0B23AA" w14:textId="77777777" w:rsidR="007D7493" w:rsidRDefault="007D7493" w:rsidP="007D7493">
            <w:pPr>
              <w:jc w:val="center"/>
            </w:pPr>
          </w:p>
        </w:tc>
        <w:tc>
          <w:tcPr>
            <w:tcW w:w="6210" w:type="dxa"/>
          </w:tcPr>
          <w:p w14:paraId="7C63F04B" w14:textId="77777777" w:rsidR="007D7493" w:rsidRPr="00C36976" w:rsidRDefault="007D7493" w:rsidP="007D7493">
            <w:pPr>
              <w:pStyle w:val="ExecOffice"/>
              <w:framePr w:w="0" w:hSpace="0" w:wrap="auto" w:vAnchor="margin" w:hAnchor="text" w:xAlign="left" w:yAlign="inline"/>
              <w:ind w:left="1440"/>
              <w:rPr>
                <w:sz w:val="22"/>
                <w:szCs w:val="22"/>
              </w:rPr>
            </w:pPr>
            <w:r w:rsidRPr="00C36976">
              <w:rPr>
                <w:sz w:val="22"/>
                <w:szCs w:val="22"/>
              </w:rPr>
              <w:t>Tel:  (617) 983-6</w:t>
            </w:r>
            <w:r>
              <w:rPr>
                <w:sz w:val="22"/>
                <w:szCs w:val="22"/>
              </w:rPr>
              <w:t>55</w:t>
            </w:r>
            <w:r w:rsidRPr="00C36976">
              <w:rPr>
                <w:sz w:val="22"/>
                <w:szCs w:val="22"/>
              </w:rPr>
              <w:t xml:space="preserve">0 </w:t>
            </w:r>
          </w:p>
          <w:p w14:paraId="21066EA6" w14:textId="77777777" w:rsidR="007D7493" w:rsidRPr="00C36976" w:rsidRDefault="007D7493" w:rsidP="007D7493">
            <w:pPr>
              <w:pStyle w:val="ExecOffice"/>
              <w:framePr w:w="0" w:hSpace="0" w:wrap="auto" w:vAnchor="margin" w:hAnchor="text" w:xAlign="left" w:yAlign="inline"/>
              <w:ind w:left="1440"/>
              <w:rPr>
                <w:sz w:val="22"/>
                <w:szCs w:val="22"/>
              </w:rPr>
            </w:pPr>
            <w:r w:rsidRPr="00C36976">
              <w:rPr>
                <w:sz w:val="22"/>
                <w:szCs w:val="22"/>
              </w:rPr>
              <w:t>Fax: (617) 983-6</w:t>
            </w:r>
            <w:r>
              <w:rPr>
                <w:sz w:val="22"/>
                <w:szCs w:val="22"/>
              </w:rPr>
              <w:t>925</w:t>
            </w:r>
            <w:r w:rsidRPr="00C36976">
              <w:rPr>
                <w:sz w:val="22"/>
                <w:szCs w:val="22"/>
              </w:rPr>
              <w:t xml:space="preserve"> </w:t>
            </w:r>
          </w:p>
          <w:p w14:paraId="0ECFA475" w14:textId="77777777" w:rsidR="007D7493" w:rsidRDefault="00EE0D8E" w:rsidP="007D7493">
            <w:pPr>
              <w:pStyle w:val="ExecOffice"/>
              <w:framePr w:w="0" w:hSpace="0" w:wrap="auto" w:vAnchor="margin" w:hAnchor="text" w:xAlign="left" w:yAlign="inline"/>
              <w:ind w:left="1440"/>
              <w:rPr>
                <w:rStyle w:val="Strong"/>
                <w:sz w:val="22"/>
                <w:szCs w:val="22"/>
              </w:rPr>
            </w:pPr>
            <w:hyperlink r:id="rId10" w:history="1">
              <w:r w:rsidR="007D7493" w:rsidRPr="00F85AC1">
                <w:rPr>
                  <w:rStyle w:val="Hyperlink"/>
                  <w:sz w:val="22"/>
                  <w:szCs w:val="22"/>
                </w:rPr>
                <w:t>www.mass.gov/dph</w:t>
              </w:r>
            </w:hyperlink>
          </w:p>
          <w:p w14:paraId="4EE4E14A" w14:textId="77777777" w:rsidR="007D7493" w:rsidRDefault="007D7493"/>
        </w:tc>
        <w:tc>
          <w:tcPr>
            <w:tcW w:w="2520" w:type="dxa"/>
            <w:gridSpan w:val="2"/>
            <w:vAlign w:val="center"/>
          </w:tcPr>
          <w:p w14:paraId="3DA3A3FB" w14:textId="77777777" w:rsidR="007D7493" w:rsidRPr="003A7AFC" w:rsidRDefault="007D7493" w:rsidP="007D7493">
            <w:pPr>
              <w:pStyle w:val="Weld"/>
              <w:framePr w:hSpace="0" w:wrap="auto" w:vAnchor="margin" w:hAnchor="text" w:xAlign="left" w:yAlign="inline"/>
            </w:pPr>
            <w:r>
              <w:t>MARYLOU SUDDERS</w:t>
            </w:r>
          </w:p>
          <w:p w14:paraId="49D6B4B1" w14:textId="77777777" w:rsidR="007D7493" w:rsidRDefault="007D7493" w:rsidP="007D7493">
            <w:pPr>
              <w:pStyle w:val="Governor"/>
              <w:framePr w:hSpace="0" w:wrap="auto" w:vAnchor="margin" w:hAnchor="text" w:xAlign="left" w:yAlign="inline"/>
            </w:pPr>
            <w:r>
              <w:t>Secretary</w:t>
            </w:r>
          </w:p>
          <w:p w14:paraId="4CDEC257" w14:textId="77777777" w:rsidR="007D7493" w:rsidRPr="00FC6B42" w:rsidRDefault="007D7493" w:rsidP="007D7493">
            <w:pPr>
              <w:jc w:val="center"/>
              <w:rPr>
                <w:rFonts w:ascii="Arial Rounded MT Bold" w:hAnsi="Arial Rounded MT Bold"/>
                <w:sz w:val="14"/>
                <w:szCs w:val="14"/>
              </w:rPr>
            </w:pPr>
            <w:r w:rsidRPr="00033154">
              <w:rPr>
                <w:rFonts w:ascii="Arial Rounded MT Bold" w:hAnsi="Arial Rounded MT Bold"/>
                <w:sz w:val="16"/>
                <w:szCs w:val="16"/>
              </w:rPr>
              <w:t>M</w:t>
            </w:r>
            <w:r>
              <w:rPr>
                <w:rFonts w:ascii="Arial Rounded MT Bold" w:hAnsi="Arial Rounded MT Bold"/>
                <w:sz w:val="16"/>
                <w:szCs w:val="16"/>
              </w:rPr>
              <w:t>ONICA</w:t>
            </w:r>
            <w:r w:rsidRPr="00033154">
              <w:rPr>
                <w:rFonts w:ascii="Arial Rounded MT Bold" w:hAnsi="Arial Rounded MT Bold"/>
                <w:sz w:val="16"/>
                <w:szCs w:val="16"/>
              </w:rPr>
              <w:t xml:space="preserve"> B</w:t>
            </w:r>
            <w:r>
              <w:rPr>
                <w:rFonts w:ascii="Arial Rounded MT Bold" w:hAnsi="Arial Rounded MT Bold"/>
                <w:sz w:val="16"/>
                <w:szCs w:val="16"/>
              </w:rPr>
              <w:t>HAREL</w:t>
            </w:r>
            <w:r w:rsidRPr="00033154">
              <w:rPr>
                <w:rFonts w:ascii="Arial Rounded MT Bold" w:hAnsi="Arial Rounded MT Bold"/>
                <w:sz w:val="16"/>
                <w:szCs w:val="16"/>
              </w:rPr>
              <w:t>, MD,</w:t>
            </w:r>
            <w:r>
              <w:rPr>
                <w:rFonts w:ascii="Arial Rounded MT Bold" w:hAnsi="Arial Rounded MT Bold"/>
                <w:sz w:val="16"/>
                <w:szCs w:val="16"/>
              </w:rPr>
              <w:t xml:space="preserve"> MPH</w:t>
            </w:r>
            <w:r w:rsidRPr="00033154">
              <w:rPr>
                <w:rFonts w:ascii="Arial Rounded MT Bold" w:hAnsi="Arial Rounded MT Bold"/>
                <w:sz w:val="16"/>
                <w:szCs w:val="16"/>
              </w:rPr>
              <w:t xml:space="preserve"> </w:t>
            </w:r>
            <w:r w:rsidRPr="00FC6B42">
              <w:rPr>
                <w:rFonts w:ascii="Arial Rounded MT Bold" w:hAnsi="Arial Rounded MT Bold"/>
                <w:sz w:val="14"/>
                <w:szCs w:val="14"/>
              </w:rPr>
              <w:t>Commissioner</w:t>
            </w:r>
          </w:p>
          <w:p w14:paraId="18D26DDB" w14:textId="77777777" w:rsidR="007D7493" w:rsidRDefault="007D7493" w:rsidP="007D7493">
            <w:pPr>
              <w:jc w:val="center"/>
            </w:pPr>
          </w:p>
        </w:tc>
      </w:tr>
    </w:tbl>
    <w:p w14:paraId="61AB4229" w14:textId="77777777" w:rsidR="000E71AC" w:rsidRDefault="00CC2E8D" w:rsidP="00A31D4B">
      <w:pPr>
        <w:ind w:left="90"/>
        <w:rPr>
          <w:rFonts w:asciiTheme="minorHAnsi" w:hAnsiTheme="minorHAnsi"/>
          <w:sz w:val="22"/>
          <w:szCs w:val="22"/>
        </w:rPr>
      </w:pPr>
      <w:r w:rsidRPr="00CC2E8D">
        <w:rPr>
          <w:rFonts w:asciiTheme="minorHAnsi" w:hAnsiTheme="minorHAnsi"/>
          <w:sz w:val="22"/>
          <w:szCs w:val="22"/>
        </w:rPr>
        <w:t>TO:</w:t>
      </w:r>
      <w:r w:rsidRPr="00CC2E8D">
        <w:rPr>
          <w:rFonts w:asciiTheme="minorHAnsi" w:hAnsiTheme="minorHAnsi"/>
          <w:sz w:val="22"/>
          <w:szCs w:val="22"/>
        </w:rPr>
        <w:tab/>
      </w:r>
      <w:r w:rsidRPr="00CC2E8D">
        <w:rPr>
          <w:rFonts w:asciiTheme="minorHAnsi" w:hAnsiTheme="minorHAnsi"/>
          <w:sz w:val="22"/>
          <w:szCs w:val="22"/>
        </w:rPr>
        <w:tab/>
        <w:t xml:space="preserve">Healthcare Providers </w:t>
      </w:r>
    </w:p>
    <w:p w14:paraId="14AF1857" w14:textId="1B1C912C" w:rsidR="00CC2E8D" w:rsidRPr="00CC2E8D" w:rsidRDefault="00CC2E8D" w:rsidP="00A31D4B">
      <w:pPr>
        <w:ind w:left="90"/>
        <w:rPr>
          <w:rFonts w:asciiTheme="minorHAnsi" w:hAnsiTheme="minorHAnsi"/>
          <w:sz w:val="22"/>
          <w:szCs w:val="22"/>
        </w:rPr>
      </w:pPr>
    </w:p>
    <w:p w14:paraId="516D90D7" w14:textId="3072C668" w:rsidR="00A55B70" w:rsidRDefault="00CC2E8D">
      <w:pPr>
        <w:ind w:left="90"/>
        <w:rPr>
          <w:rFonts w:asciiTheme="minorHAnsi" w:hAnsiTheme="minorHAnsi"/>
          <w:sz w:val="22"/>
          <w:szCs w:val="22"/>
        </w:rPr>
      </w:pPr>
      <w:r w:rsidRPr="003768FB">
        <w:rPr>
          <w:rFonts w:asciiTheme="minorHAnsi" w:hAnsiTheme="minorHAnsi"/>
          <w:sz w:val="22"/>
          <w:szCs w:val="22"/>
        </w:rPr>
        <w:t>FROM:</w:t>
      </w:r>
      <w:r w:rsidRPr="003768FB">
        <w:rPr>
          <w:rFonts w:asciiTheme="minorHAnsi" w:hAnsiTheme="minorHAnsi"/>
          <w:sz w:val="22"/>
          <w:szCs w:val="22"/>
        </w:rPr>
        <w:tab/>
      </w:r>
      <w:r w:rsidRPr="003768FB">
        <w:rPr>
          <w:rFonts w:asciiTheme="minorHAnsi" w:hAnsiTheme="minorHAnsi"/>
          <w:sz w:val="22"/>
          <w:szCs w:val="22"/>
        </w:rPr>
        <w:tab/>
      </w:r>
      <w:r w:rsidR="000E71AC">
        <w:rPr>
          <w:rFonts w:asciiTheme="minorHAnsi" w:hAnsiTheme="minorHAnsi"/>
          <w:sz w:val="22"/>
          <w:szCs w:val="22"/>
        </w:rPr>
        <w:t xml:space="preserve">Larry Madoff, MD, </w:t>
      </w:r>
      <w:r w:rsidR="0072618F">
        <w:rPr>
          <w:rFonts w:asciiTheme="minorHAnsi" w:hAnsiTheme="minorHAnsi"/>
          <w:sz w:val="22"/>
          <w:szCs w:val="22"/>
        </w:rPr>
        <w:t>Director, Division of Epidemiology and Immunization</w:t>
      </w:r>
    </w:p>
    <w:p w14:paraId="4642B354" w14:textId="77777777" w:rsidR="000E71AC" w:rsidRDefault="0016520C" w:rsidP="00A31D4B">
      <w:pPr>
        <w:ind w:left="9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0E71AC" w:rsidRPr="00047E3C">
        <w:rPr>
          <w:rFonts w:asciiTheme="minorHAnsi" w:hAnsiTheme="minorHAnsi"/>
          <w:sz w:val="22"/>
          <w:szCs w:val="22"/>
        </w:rPr>
        <w:t>Catherine M. Brown, DVM, MSc, MPH, State Epidemiologist</w:t>
      </w:r>
      <w:r w:rsidR="000E71AC" w:rsidDel="000E71AC">
        <w:rPr>
          <w:rFonts w:asciiTheme="minorHAnsi" w:hAnsiTheme="minorHAnsi"/>
          <w:sz w:val="22"/>
          <w:szCs w:val="22"/>
        </w:rPr>
        <w:t xml:space="preserve"> </w:t>
      </w:r>
    </w:p>
    <w:p w14:paraId="3FE1FBA5" w14:textId="77777777" w:rsidR="000E71AC" w:rsidRDefault="000E71AC" w:rsidP="00A31D4B">
      <w:pPr>
        <w:ind w:left="90"/>
        <w:rPr>
          <w:rFonts w:asciiTheme="minorHAnsi" w:hAnsiTheme="minorHAnsi"/>
          <w:sz w:val="22"/>
          <w:szCs w:val="22"/>
        </w:rPr>
      </w:pPr>
    </w:p>
    <w:p w14:paraId="5DBA1121" w14:textId="19008942" w:rsidR="00CC2E8D" w:rsidRDefault="00CC2E8D" w:rsidP="00A31D4B">
      <w:pPr>
        <w:ind w:left="90"/>
        <w:rPr>
          <w:rFonts w:asciiTheme="minorHAnsi" w:hAnsiTheme="minorHAnsi"/>
          <w:sz w:val="22"/>
          <w:szCs w:val="22"/>
        </w:rPr>
      </w:pPr>
      <w:r w:rsidRPr="003768FB">
        <w:rPr>
          <w:rFonts w:asciiTheme="minorHAnsi" w:hAnsiTheme="minorHAnsi"/>
          <w:sz w:val="22"/>
          <w:szCs w:val="22"/>
        </w:rPr>
        <w:t>DATE:</w:t>
      </w:r>
      <w:r w:rsidRPr="003768FB">
        <w:rPr>
          <w:rFonts w:asciiTheme="minorHAnsi" w:hAnsiTheme="minorHAnsi"/>
          <w:sz w:val="22"/>
          <w:szCs w:val="22"/>
        </w:rPr>
        <w:tab/>
      </w:r>
      <w:r w:rsidRPr="003768FB">
        <w:rPr>
          <w:rFonts w:asciiTheme="minorHAnsi" w:hAnsiTheme="minorHAnsi"/>
          <w:sz w:val="22"/>
          <w:szCs w:val="22"/>
        </w:rPr>
        <w:tab/>
      </w:r>
      <w:r w:rsidR="00552EF9" w:rsidRPr="00553790">
        <w:rPr>
          <w:rFonts w:asciiTheme="minorHAnsi" w:hAnsiTheme="minorHAnsi"/>
          <w:sz w:val="22"/>
          <w:szCs w:val="22"/>
        </w:rPr>
        <w:t xml:space="preserve">January </w:t>
      </w:r>
      <w:r w:rsidR="0072618F">
        <w:rPr>
          <w:rFonts w:asciiTheme="minorHAnsi" w:hAnsiTheme="minorHAnsi"/>
          <w:sz w:val="22"/>
          <w:szCs w:val="22"/>
        </w:rPr>
        <w:t>22</w:t>
      </w:r>
      <w:r w:rsidRPr="00553790">
        <w:rPr>
          <w:rFonts w:asciiTheme="minorHAnsi" w:hAnsiTheme="minorHAnsi"/>
          <w:sz w:val="22"/>
          <w:szCs w:val="22"/>
        </w:rPr>
        <w:t>, 201</w:t>
      </w:r>
      <w:r w:rsidR="00552EF9" w:rsidRPr="003768FB">
        <w:rPr>
          <w:rFonts w:asciiTheme="minorHAnsi" w:hAnsiTheme="minorHAnsi"/>
          <w:sz w:val="22"/>
          <w:szCs w:val="22"/>
        </w:rPr>
        <w:t>9</w:t>
      </w:r>
    </w:p>
    <w:p w14:paraId="252CB9D6" w14:textId="77777777" w:rsidR="000E71AC" w:rsidRPr="003768FB" w:rsidRDefault="000E71AC" w:rsidP="00A31D4B">
      <w:pPr>
        <w:ind w:left="90"/>
        <w:rPr>
          <w:rFonts w:asciiTheme="minorHAnsi" w:hAnsiTheme="minorHAnsi"/>
          <w:sz w:val="22"/>
          <w:szCs w:val="22"/>
        </w:rPr>
      </w:pPr>
    </w:p>
    <w:p w14:paraId="5947F645" w14:textId="77F781E7" w:rsidR="00CC2E8D" w:rsidRPr="003768FB" w:rsidRDefault="00CC2E8D" w:rsidP="00A31D4B">
      <w:pPr>
        <w:rPr>
          <w:rFonts w:asciiTheme="minorHAnsi" w:hAnsiTheme="minorHAnsi"/>
          <w:sz w:val="22"/>
          <w:szCs w:val="22"/>
        </w:rPr>
      </w:pPr>
      <w:r w:rsidRPr="003768FB">
        <w:rPr>
          <w:rFonts w:asciiTheme="minorHAnsi" w:hAnsiTheme="minorHAnsi"/>
          <w:sz w:val="22"/>
          <w:szCs w:val="22"/>
        </w:rPr>
        <w:t xml:space="preserve"> </w:t>
      </w:r>
      <w:r w:rsidR="003810FC" w:rsidRPr="003768FB">
        <w:rPr>
          <w:rFonts w:asciiTheme="minorHAnsi" w:hAnsiTheme="minorHAnsi"/>
          <w:sz w:val="22"/>
          <w:szCs w:val="22"/>
        </w:rPr>
        <w:t xml:space="preserve"> </w:t>
      </w:r>
      <w:r w:rsidRPr="003768FB">
        <w:rPr>
          <w:rFonts w:asciiTheme="minorHAnsi" w:hAnsiTheme="minorHAnsi"/>
          <w:sz w:val="22"/>
          <w:szCs w:val="22"/>
        </w:rPr>
        <w:t>RE:</w:t>
      </w:r>
      <w:r w:rsidRPr="003768FB">
        <w:rPr>
          <w:rFonts w:asciiTheme="minorHAnsi" w:hAnsiTheme="minorHAnsi"/>
          <w:sz w:val="22"/>
          <w:szCs w:val="22"/>
        </w:rPr>
        <w:tab/>
      </w:r>
      <w:r w:rsidRPr="003768FB">
        <w:rPr>
          <w:rFonts w:asciiTheme="minorHAnsi" w:hAnsiTheme="minorHAnsi"/>
          <w:sz w:val="22"/>
          <w:szCs w:val="22"/>
        </w:rPr>
        <w:tab/>
      </w:r>
      <w:r w:rsidR="00A55B70" w:rsidRPr="00553790">
        <w:rPr>
          <w:rFonts w:asciiTheme="minorHAnsi" w:hAnsiTheme="minorHAnsi"/>
          <w:sz w:val="22"/>
          <w:szCs w:val="22"/>
        </w:rPr>
        <w:t xml:space="preserve">Update: </w:t>
      </w:r>
      <w:r w:rsidRPr="003768FB">
        <w:rPr>
          <w:rFonts w:asciiTheme="minorHAnsi" w:hAnsiTheme="minorHAnsi"/>
          <w:sz w:val="22"/>
          <w:szCs w:val="22"/>
        </w:rPr>
        <w:t>Invasive Meningococcal Disease among People Experiencing Homelessness</w:t>
      </w:r>
    </w:p>
    <w:p w14:paraId="3777AD0B" w14:textId="4E71AF10" w:rsidR="00CC2E8D" w:rsidRPr="003768FB" w:rsidRDefault="000E71AC" w:rsidP="00CC2E8D">
      <w:pPr>
        <w:ind w:left="720"/>
        <w:rPr>
          <w:rFonts w:asciiTheme="minorHAnsi" w:hAnsiTheme="minorHAnsi"/>
          <w:sz w:val="16"/>
          <w:szCs w:val="22"/>
        </w:rPr>
      </w:pPr>
      <w:r w:rsidRPr="00553790">
        <w:rPr>
          <w:rFonts w:asciiTheme="minorHAnsi" w:hAnsiTheme="minorHAnsi"/>
          <w:noProof/>
          <w:sz w:val="16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55CEFA" wp14:editId="01004115">
                <wp:simplePos x="0" y="0"/>
                <wp:positionH relativeFrom="column">
                  <wp:posOffset>12940</wp:posOffset>
                </wp:positionH>
                <wp:positionV relativeFrom="paragraph">
                  <wp:posOffset>62697</wp:posOffset>
                </wp:positionV>
                <wp:extent cx="6374765" cy="0"/>
                <wp:effectExtent l="0" t="0" r="2603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476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67D691C0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pt,4.95pt" to="502.9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" strokecolor="black [3213]" strokeweight="1pt"/>
            </w:pict>
          </mc:Fallback>
        </mc:AlternateContent>
      </w:r>
    </w:p>
    <w:p w14:paraId="59E300EF" w14:textId="5ABB0B13" w:rsidR="00BA78AB" w:rsidRDefault="00A55B70" w:rsidP="00CC2E8D">
      <w:pPr>
        <w:rPr>
          <w:rFonts w:asciiTheme="minorHAnsi" w:hAnsiTheme="minorHAnsi"/>
          <w:sz w:val="22"/>
          <w:szCs w:val="22"/>
        </w:rPr>
      </w:pPr>
      <w:r w:rsidRPr="00553790">
        <w:rPr>
          <w:rFonts w:asciiTheme="minorHAnsi" w:hAnsiTheme="minorHAnsi"/>
          <w:sz w:val="22"/>
          <w:szCs w:val="22"/>
        </w:rPr>
        <w:t xml:space="preserve">In January 2018, </w:t>
      </w:r>
      <w:r w:rsidR="0072618F">
        <w:rPr>
          <w:rFonts w:asciiTheme="minorHAnsi" w:hAnsiTheme="minorHAnsi"/>
          <w:sz w:val="22"/>
          <w:szCs w:val="22"/>
        </w:rPr>
        <w:t>the Massachusetts Department of Public Health (</w:t>
      </w:r>
      <w:r w:rsidRPr="00553790">
        <w:rPr>
          <w:rFonts w:asciiTheme="minorHAnsi" w:hAnsiTheme="minorHAnsi"/>
          <w:sz w:val="22"/>
          <w:szCs w:val="22"/>
        </w:rPr>
        <w:t>MDPH</w:t>
      </w:r>
      <w:r w:rsidR="0072618F">
        <w:rPr>
          <w:rFonts w:asciiTheme="minorHAnsi" w:hAnsiTheme="minorHAnsi"/>
          <w:sz w:val="22"/>
          <w:szCs w:val="22"/>
        </w:rPr>
        <w:t>)</w:t>
      </w:r>
      <w:r w:rsidRPr="00553790">
        <w:rPr>
          <w:rFonts w:asciiTheme="minorHAnsi" w:hAnsiTheme="minorHAnsi"/>
          <w:sz w:val="22"/>
          <w:szCs w:val="22"/>
        </w:rPr>
        <w:t xml:space="preserve"> reported that t</w:t>
      </w:r>
      <w:r w:rsidR="00CC2E8D" w:rsidRPr="003768FB">
        <w:rPr>
          <w:rFonts w:asciiTheme="minorHAnsi" w:hAnsiTheme="minorHAnsi"/>
          <w:sz w:val="22"/>
          <w:szCs w:val="22"/>
        </w:rPr>
        <w:t xml:space="preserve">wo </w:t>
      </w:r>
      <w:r w:rsidR="00553790">
        <w:rPr>
          <w:rFonts w:asciiTheme="minorHAnsi" w:hAnsiTheme="minorHAnsi"/>
          <w:sz w:val="22"/>
          <w:szCs w:val="22"/>
        </w:rPr>
        <w:t>people</w:t>
      </w:r>
      <w:r w:rsidR="00553790" w:rsidRPr="003768FB">
        <w:rPr>
          <w:rFonts w:asciiTheme="minorHAnsi" w:hAnsiTheme="minorHAnsi"/>
          <w:sz w:val="22"/>
          <w:szCs w:val="22"/>
        </w:rPr>
        <w:t xml:space="preserve"> </w:t>
      </w:r>
      <w:r w:rsidR="00CC2E8D" w:rsidRPr="003768FB">
        <w:rPr>
          <w:rFonts w:asciiTheme="minorHAnsi" w:hAnsiTheme="minorHAnsi"/>
          <w:sz w:val="22"/>
          <w:szCs w:val="22"/>
        </w:rPr>
        <w:t xml:space="preserve">experiencing homelessness in </w:t>
      </w:r>
      <w:r w:rsidR="007C26FF">
        <w:rPr>
          <w:rFonts w:asciiTheme="minorHAnsi" w:hAnsiTheme="minorHAnsi"/>
          <w:sz w:val="22"/>
          <w:szCs w:val="22"/>
        </w:rPr>
        <w:t>G</w:t>
      </w:r>
      <w:r w:rsidR="00CC2E8D" w:rsidRPr="003768FB">
        <w:rPr>
          <w:rFonts w:asciiTheme="minorHAnsi" w:hAnsiTheme="minorHAnsi"/>
          <w:sz w:val="22"/>
          <w:szCs w:val="22"/>
        </w:rPr>
        <w:t xml:space="preserve">reater Boston </w:t>
      </w:r>
      <w:r w:rsidRPr="00553790">
        <w:rPr>
          <w:rFonts w:asciiTheme="minorHAnsi" w:hAnsiTheme="minorHAnsi"/>
          <w:sz w:val="22"/>
          <w:szCs w:val="22"/>
        </w:rPr>
        <w:t xml:space="preserve">had </w:t>
      </w:r>
      <w:r w:rsidR="00CC2E8D" w:rsidRPr="003768FB">
        <w:rPr>
          <w:rFonts w:asciiTheme="minorHAnsi" w:hAnsiTheme="minorHAnsi"/>
          <w:sz w:val="22"/>
          <w:szCs w:val="22"/>
        </w:rPr>
        <w:t xml:space="preserve">been diagnosed with invasive meningococcal disease (IMD) serogroup C. </w:t>
      </w:r>
      <w:r w:rsidRPr="00553790">
        <w:rPr>
          <w:rFonts w:asciiTheme="minorHAnsi" w:hAnsiTheme="minorHAnsi"/>
          <w:sz w:val="22"/>
          <w:szCs w:val="22"/>
        </w:rPr>
        <w:t>Since that time</w:t>
      </w:r>
      <w:r w:rsidR="000E71AC">
        <w:rPr>
          <w:rFonts w:asciiTheme="minorHAnsi" w:hAnsiTheme="minorHAnsi"/>
          <w:sz w:val="22"/>
          <w:szCs w:val="22"/>
        </w:rPr>
        <w:t>,</w:t>
      </w:r>
      <w:r w:rsidRPr="00553790">
        <w:rPr>
          <w:rFonts w:asciiTheme="minorHAnsi" w:hAnsiTheme="minorHAnsi"/>
          <w:sz w:val="22"/>
          <w:szCs w:val="22"/>
        </w:rPr>
        <w:t xml:space="preserve"> there have been </w:t>
      </w:r>
      <w:r w:rsidR="00BA78AB" w:rsidRPr="00553790">
        <w:rPr>
          <w:rFonts w:asciiTheme="minorHAnsi" w:hAnsiTheme="minorHAnsi"/>
          <w:sz w:val="22"/>
          <w:szCs w:val="22"/>
        </w:rPr>
        <w:t>three</w:t>
      </w:r>
      <w:r w:rsidR="00552EF9" w:rsidRPr="00553790">
        <w:rPr>
          <w:rFonts w:asciiTheme="minorHAnsi" w:hAnsiTheme="minorHAnsi"/>
          <w:sz w:val="22"/>
          <w:szCs w:val="22"/>
        </w:rPr>
        <w:t xml:space="preserve"> </w:t>
      </w:r>
      <w:r w:rsidRPr="00553790">
        <w:rPr>
          <w:rFonts w:asciiTheme="minorHAnsi" w:hAnsiTheme="minorHAnsi"/>
          <w:sz w:val="22"/>
          <w:szCs w:val="22"/>
        </w:rPr>
        <w:t xml:space="preserve">additional cases of IMD serogroup C among people </w:t>
      </w:r>
      <w:r w:rsidR="0072618F">
        <w:rPr>
          <w:rFonts w:asciiTheme="minorHAnsi" w:hAnsiTheme="minorHAnsi"/>
          <w:sz w:val="22"/>
          <w:szCs w:val="22"/>
        </w:rPr>
        <w:t>in this population</w:t>
      </w:r>
      <w:r w:rsidR="00BA78AB" w:rsidRPr="00553790">
        <w:rPr>
          <w:rFonts w:asciiTheme="minorHAnsi" w:hAnsiTheme="minorHAnsi"/>
          <w:sz w:val="22"/>
          <w:szCs w:val="22"/>
        </w:rPr>
        <w:t>, and one additional case in a person with close connections to the homeless community</w:t>
      </w:r>
      <w:r w:rsidRPr="00553790">
        <w:rPr>
          <w:rFonts w:asciiTheme="minorHAnsi" w:hAnsiTheme="minorHAnsi"/>
          <w:sz w:val="22"/>
          <w:szCs w:val="22"/>
        </w:rPr>
        <w:t>.</w:t>
      </w:r>
      <w:r w:rsidR="000E71AC">
        <w:rPr>
          <w:rFonts w:asciiTheme="minorHAnsi" w:hAnsiTheme="minorHAnsi"/>
          <w:sz w:val="22"/>
          <w:szCs w:val="22"/>
        </w:rPr>
        <w:t xml:space="preserve"> </w:t>
      </w:r>
      <w:r w:rsidR="003C7EE6" w:rsidRPr="00553790">
        <w:rPr>
          <w:rFonts w:asciiTheme="minorHAnsi" w:hAnsiTheme="minorHAnsi"/>
          <w:sz w:val="22"/>
          <w:szCs w:val="22"/>
        </w:rPr>
        <w:t xml:space="preserve">The most recent onset was </w:t>
      </w:r>
      <w:r w:rsidR="00552EF9" w:rsidRPr="00553790">
        <w:rPr>
          <w:rFonts w:asciiTheme="minorHAnsi" w:hAnsiTheme="minorHAnsi"/>
          <w:sz w:val="22"/>
          <w:szCs w:val="22"/>
        </w:rPr>
        <w:t>December 2018</w:t>
      </w:r>
      <w:r w:rsidR="003C7EE6" w:rsidRPr="00553790">
        <w:rPr>
          <w:rFonts w:asciiTheme="minorHAnsi" w:hAnsiTheme="minorHAnsi"/>
          <w:sz w:val="22"/>
          <w:szCs w:val="22"/>
        </w:rPr>
        <w:t xml:space="preserve">. </w:t>
      </w:r>
      <w:r w:rsidR="000E71AC">
        <w:rPr>
          <w:rFonts w:asciiTheme="minorHAnsi" w:hAnsiTheme="minorHAnsi"/>
          <w:sz w:val="22"/>
          <w:szCs w:val="22"/>
        </w:rPr>
        <w:t>Cases</w:t>
      </w:r>
      <w:r w:rsidR="00487DFD" w:rsidRPr="00553790">
        <w:rPr>
          <w:rFonts w:asciiTheme="minorHAnsi" w:hAnsiTheme="minorHAnsi"/>
          <w:sz w:val="22"/>
          <w:szCs w:val="22"/>
        </w:rPr>
        <w:t xml:space="preserve"> have ranged</w:t>
      </w:r>
      <w:r w:rsidR="000E71AC">
        <w:rPr>
          <w:rFonts w:asciiTheme="minorHAnsi" w:hAnsiTheme="minorHAnsi"/>
          <w:sz w:val="22"/>
          <w:szCs w:val="22"/>
        </w:rPr>
        <w:t xml:space="preserve"> in age</w:t>
      </w:r>
      <w:r w:rsidR="00487DFD" w:rsidRPr="00553790">
        <w:rPr>
          <w:rFonts w:asciiTheme="minorHAnsi" w:hAnsiTheme="minorHAnsi"/>
          <w:sz w:val="22"/>
          <w:szCs w:val="22"/>
        </w:rPr>
        <w:t xml:space="preserve"> from </w:t>
      </w:r>
      <w:r w:rsidR="0016520C" w:rsidRPr="0016520C">
        <w:rPr>
          <w:rFonts w:asciiTheme="minorHAnsi" w:hAnsiTheme="minorHAnsi"/>
          <w:sz w:val="22"/>
          <w:szCs w:val="22"/>
        </w:rPr>
        <w:t>33-59</w:t>
      </w:r>
      <w:r w:rsidR="0016520C">
        <w:rPr>
          <w:rFonts w:asciiTheme="minorHAnsi" w:hAnsiTheme="minorHAnsi"/>
          <w:sz w:val="22"/>
          <w:szCs w:val="22"/>
        </w:rPr>
        <w:t xml:space="preserve"> and</w:t>
      </w:r>
      <w:r w:rsidR="00487DFD" w:rsidRPr="00553790">
        <w:rPr>
          <w:rFonts w:asciiTheme="minorHAnsi" w:hAnsiTheme="minorHAnsi"/>
          <w:sz w:val="22"/>
          <w:szCs w:val="22"/>
        </w:rPr>
        <w:t xml:space="preserve"> </w:t>
      </w:r>
      <w:r w:rsidR="0016520C">
        <w:rPr>
          <w:rFonts w:asciiTheme="minorHAnsi" w:hAnsiTheme="minorHAnsi"/>
          <w:sz w:val="22"/>
          <w:szCs w:val="22"/>
        </w:rPr>
        <w:t>f</w:t>
      </w:r>
      <w:r w:rsidR="00487DFD" w:rsidRPr="00553790">
        <w:rPr>
          <w:rFonts w:asciiTheme="minorHAnsi" w:hAnsiTheme="minorHAnsi"/>
          <w:sz w:val="22"/>
          <w:szCs w:val="22"/>
        </w:rPr>
        <w:t xml:space="preserve">ive of the six have been male. </w:t>
      </w:r>
      <w:r w:rsidR="003810FC" w:rsidRPr="00553790">
        <w:rPr>
          <w:rFonts w:asciiTheme="minorHAnsi" w:hAnsiTheme="minorHAnsi"/>
          <w:sz w:val="22"/>
          <w:szCs w:val="22"/>
        </w:rPr>
        <w:t xml:space="preserve">None of the cases </w:t>
      </w:r>
      <w:r w:rsidR="00F4226A" w:rsidRPr="00553790">
        <w:rPr>
          <w:rFonts w:asciiTheme="minorHAnsi" w:hAnsiTheme="minorHAnsi"/>
          <w:sz w:val="22"/>
          <w:szCs w:val="22"/>
        </w:rPr>
        <w:t xml:space="preserve">appear to have received quadrivalent meningococcal vaccine (MenACWY) prior to becoming ill. </w:t>
      </w:r>
      <w:r w:rsidR="0072618F" w:rsidRPr="00273FEF">
        <w:rPr>
          <w:rFonts w:asciiTheme="minorHAnsi" w:hAnsiTheme="minorHAnsi"/>
          <w:sz w:val="22"/>
          <w:szCs w:val="22"/>
        </w:rPr>
        <w:t xml:space="preserve">The results of genetic sequencing demonstrate that all six isolates have </w:t>
      </w:r>
      <w:r w:rsidR="0072618F">
        <w:rPr>
          <w:rFonts w:asciiTheme="minorHAnsi" w:hAnsiTheme="minorHAnsi"/>
          <w:sz w:val="22"/>
          <w:szCs w:val="22"/>
        </w:rPr>
        <w:t>similar molecular profiles.</w:t>
      </w:r>
      <w:r w:rsidR="00222A7E">
        <w:rPr>
          <w:rFonts w:asciiTheme="minorHAnsi" w:hAnsiTheme="minorHAnsi"/>
          <w:sz w:val="22"/>
          <w:szCs w:val="22"/>
        </w:rPr>
        <w:t xml:space="preserve"> </w:t>
      </w:r>
    </w:p>
    <w:p w14:paraId="49E8F2B2" w14:textId="77777777" w:rsidR="0072618F" w:rsidRDefault="0072618F" w:rsidP="00CC2E8D">
      <w:pPr>
        <w:rPr>
          <w:rFonts w:asciiTheme="minorHAnsi" w:hAnsiTheme="minorHAnsi"/>
          <w:sz w:val="22"/>
          <w:szCs w:val="22"/>
        </w:rPr>
      </w:pPr>
    </w:p>
    <w:p w14:paraId="6B5AB509" w14:textId="569CC0F7" w:rsidR="00CC2E8D" w:rsidRPr="00CC2E8D" w:rsidRDefault="00CC2E8D" w:rsidP="00CC2E8D">
      <w:pPr>
        <w:rPr>
          <w:rFonts w:asciiTheme="minorHAnsi" w:hAnsiTheme="minorHAnsi" w:cstheme="minorHAnsi"/>
          <w:sz w:val="22"/>
          <w:szCs w:val="22"/>
        </w:rPr>
      </w:pPr>
      <w:r w:rsidRPr="00CC2E8D">
        <w:rPr>
          <w:rFonts w:asciiTheme="minorHAnsi" w:hAnsiTheme="minorHAnsi" w:cstheme="minorHAnsi"/>
          <w:sz w:val="22"/>
          <w:szCs w:val="22"/>
        </w:rPr>
        <w:t xml:space="preserve">Prompt recognition and antibiotic treatment of meningococcal disease is critical. Symptoms of meningococcal bacteremia may include </w:t>
      </w:r>
      <w:r w:rsidR="000048F0">
        <w:rPr>
          <w:rFonts w:asciiTheme="minorHAnsi" w:hAnsiTheme="minorHAnsi" w:cstheme="minorHAnsi"/>
          <w:sz w:val="22"/>
          <w:szCs w:val="22"/>
        </w:rPr>
        <w:t xml:space="preserve">fever, </w:t>
      </w:r>
      <w:r w:rsidRPr="00CC2E8D">
        <w:rPr>
          <w:rFonts w:asciiTheme="minorHAnsi" w:hAnsiTheme="minorHAnsi" w:cstheme="minorHAnsi"/>
          <w:sz w:val="22"/>
          <w:szCs w:val="22"/>
        </w:rPr>
        <w:t>fatigue, nausea, vomiting, cold hands and feet, chills, severe muscle aches or abdominal pain, rapid breathing, diarrhea, and a petechial or purpuric rash. Meningococcal meningitis may present with sudden onset of fever, headache, and stiff neck, accompanied by nausea, vomiting, photophobia, and altered mental status.</w:t>
      </w:r>
      <w:r w:rsidR="000E71AC">
        <w:rPr>
          <w:rFonts w:asciiTheme="minorHAnsi" w:hAnsiTheme="minorHAnsi" w:cstheme="minorHAnsi"/>
          <w:sz w:val="22"/>
          <w:szCs w:val="22"/>
        </w:rPr>
        <w:t xml:space="preserve"> </w:t>
      </w:r>
      <w:r w:rsidRPr="00CC2E8D">
        <w:rPr>
          <w:rFonts w:asciiTheme="minorHAnsi" w:hAnsiTheme="minorHAnsi" w:cstheme="minorHAnsi"/>
          <w:sz w:val="22"/>
          <w:szCs w:val="22"/>
        </w:rPr>
        <w:t>A</w:t>
      </w:r>
      <w:r w:rsidR="004B6EE6">
        <w:rPr>
          <w:rFonts w:asciiTheme="minorHAnsi" w:hAnsiTheme="minorHAnsi" w:cstheme="minorHAnsi"/>
          <w:sz w:val="22"/>
          <w:szCs w:val="22"/>
        </w:rPr>
        <w:t>n a</w:t>
      </w:r>
      <w:r w:rsidRPr="00CC2E8D">
        <w:rPr>
          <w:rFonts w:asciiTheme="minorHAnsi" w:hAnsiTheme="minorHAnsi" w:cstheme="minorHAnsi"/>
          <w:sz w:val="22"/>
          <w:szCs w:val="22"/>
        </w:rPr>
        <w:t>typical subacute presentation with mild, non-specific symptoms may also occur</w:t>
      </w:r>
      <w:r w:rsidR="003810FC">
        <w:rPr>
          <w:rFonts w:asciiTheme="minorHAnsi" w:hAnsiTheme="minorHAnsi" w:cstheme="minorHAnsi"/>
          <w:sz w:val="22"/>
          <w:szCs w:val="22"/>
        </w:rPr>
        <w:t>.</w:t>
      </w:r>
      <w:r w:rsidRPr="00CC2E8D">
        <w:rPr>
          <w:rFonts w:asciiTheme="minorHAnsi" w:hAnsiTheme="minorHAnsi" w:cstheme="minorHAnsi"/>
          <w:sz w:val="22"/>
          <w:szCs w:val="22"/>
        </w:rPr>
        <w:t xml:space="preserve"> </w:t>
      </w:r>
      <w:r w:rsidR="003810FC">
        <w:rPr>
          <w:rFonts w:asciiTheme="minorHAnsi" w:hAnsiTheme="minorHAnsi" w:cstheme="minorHAnsi"/>
          <w:sz w:val="22"/>
          <w:szCs w:val="22"/>
        </w:rPr>
        <w:t>C</w:t>
      </w:r>
      <w:r w:rsidRPr="00CC2E8D">
        <w:rPr>
          <w:rFonts w:asciiTheme="minorHAnsi" w:hAnsiTheme="minorHAnsi" w:cstheme="minorHAnsi"/>
          <w:sz w:val="22"/>
          <w:szCs w:val="22"/>
        </w:rPr>
        <w:t>linicians should maintain a high index of suspicion</w:t>
      </w:r>
      <w:r w:rsidR="003810FC">
        <w:rPr>
          <w:rFonts w:asciiTheme="minorHAnsi" w:hAnsiTheme="minorHAnsi" w:cstheme="minorHAnsi"/>
          <w:sz w:val="22"/>
          <w:szCs w:val="22"/>
        </w:rPr>
        <w:t xml:space="preserve"> for IMD</w:t>
      </w:r>
      <w:r w:rsidRPr="00CC2E8D">
        <w:rPr>
          <w:rFonts w:asciiTheme="minorHAnsi" w:hAnsiTheme="minorHAnsi" w:cstheme="minorHAnsi"/>
          <w:sz w:val="22"/>
          <w:szCs w:val="22"/>
        </w:rPr>
        <w:t xml:space="preserve">, particularly </w:t>
      </w:r>
      <w:r w:rsidR="003810FC">
        <w:rPr>
          <w:rFonts w:asciiTheme="minorHAnsi" w:hAnsiTheme="minorHAnsi" w:cstheme="minorHAnsi"/>
          <w:sz w:val="22"/>
          <w:szCs w:val="22"/>
        </w:rPr>
        <w:t>in</w:t>
      </w:r>
      <w:r w:rsidR="003810FC" w:rsidRPr="00CC2E8D">
        <w:rPr>
          <w:rFonts w:asciiTheme="minorHAnsi" w:hAnsiTheme="minorHAnsi" w:cstheme="minorHAnsi"/>
          <w:sz w:val="22"/>
          <w:szCs w:val="22"/>
        </w:rPr>
        <w:t xml:space="preserve"> </w:t>
      </w:r>
      <w:r w:rsidRPr="00CC2E8D">
        <w:rPr>
          <w:rFonts w:asciiTheme="minorHAnsi" w:hAnsiTheme="minorHAnsi" w:cstheme="minorHAnsi"/>
          <w:sz w:val="22"/>
          <w:szCs w:val="22"/>
        </w:rPr>
        <w:t xml:space="preserve">individuals </w:t>
      </w:r>
      <w:r w:rsidR="00A70BEE">
        <w:rPr>
          <w:rFonts w:asciiTheme="minorHAnsi" w:hAnsiTheme="minorHAnsi" w:cstheme="minorHAnsi"/>
          <w:sz w:val="22"/>
          <w:szCs w:val="22"/>
        </w:rPr>
        <w:t>experiencing homelessness</w:t>
      </w:r>
      <w:r w:rsidR="003810FC">
        <w:rPr>
          <w:rFonts w:asciiTheme="minorHAnsi" w:hAnsiTheme="minorHAnsi" w:cstheme="minorHAnsi"/>
          <w:sz w:val="22"/>
          <w:szCs w:val="22"/>
        </w:rPr>
        <w:t xml:space="preserve"> or with links to that population</w:t>
      </w:r>
      <w:r w:rsidRPr="00CC2E8D">
        <w:rPr>
          <w:rFonts w:asciiTheme="minorHAnsi" w:hAnsiTheme="minorHAnsi" w:cstheme="minorHAnsi"/>
          <w:sz w:val="22"/>
          <w:szCs w:val="22"/>
        </w:rPr>
        <w:t>.</w:t>
      </w:r>
    </w:p>
    <w:p w14:paraId="2624B54D" w14:textId="77777777" w:rsidR="00CC2E8D" w:rsidRPr="00A70BEE" w:rsidRDefault="00CC2E8D" w:rsidP="00CC2E8D">
      <w:pPr>
        <w:rPr>
          <w:rFonts w:asciiTheme="minorHAnsi" w:hAnsiTheme="minorHAnsi" w:cstheme="minorHAnsi"/>
          <w:sz w:val="16"/>
          <w:szCs w:val="22"/>
        </w:rPr>
      </w:pPr>
    </w:p>
    <w:p w14:paraId="11E00E43" w14:textId="49C29B66" w:rsidR="00CC2E8D" w:rsidRDefault="003810FC" w:rsidP="00CC2E8D">
      <w:pPr>
        <w:rPr>
          <w:rFonts w:asciiTheme="minorHAnsi" w:hAnsiTheme="minorHAnsi" w:cstheme="minorHAnsi"/>
          <w:sz w:val="22"/>
          <w:szCs w:val="22"/>
        </w:rPr>
      </w:pPr>
      <w:r w:rsidRPr="00A31D4B">
        <w:rPr>
          <w:rFonts w:asciiTheme="minorHAnsi" w:hAnsiTheme="minorHAnsi" w:cstheme="minorHAnsi"/>
          <w:b/>
          <w:sz w:val="22"/>
          <w:szCs w:val="22"/>
        </w:rPr>
        <w:t>Recommendations</w:t>
      </w:r>
      <w:r w:rsidR="00CC2E8D" w:rsidRPr="00CC2E8D">
        <w:rPr>
          <w:rFonts w:asciiTheme="minorHAnsi" w:hAnsiTheme="minorHAnsi" w:cstheme="minorHAnsi"/>
          <w:sz w:val="22"/>
          <w:szCs w:val="22"/>
        </w:rPr>
        <w:t>:</w:t>
      </w:r>
    </w:p>
    <w:p w14:paraId="10EE5B9F" w14:textId="77777777" w:rsidR="00412D1E" w:rsidRPr="00A31D4B" w:rsidRDefault="00412D1E" w:rsidP="00CC2E8D">
      <w:pPr>
        <w:rPr>
          <w:rFonts w:asciiTheme="minorHAnsi" w:hAnsiTheme="minorHAnsi" w:cstheme="minorHAnsi"/>
          <w:sz w:val="16"/>
          <w:szCs w:val="16"/>
        </w:rPr>
      </w:pPr>
    </w:p>
    <w:p w14:paraId="4B189A34" w14:textId="094B377E" w:rsidR="000E71AC" w:rsidRPr="0072618F" w:rsidRDefault="000E71AC" w:rsidP="0072618F">
      <w:pPr>
        <w:numPr>
          <w:ilvl w:val="0"/>
          <w:numId w:val="1"/>
        </w:numPr>
        <w:spacing w:after="60"/>
        <w:rPr>
          <w:rFonts w:asciiTheme="minorHAnsi" w:hAnsiTheme="minorHAnsi" w:cstheme="minorHAnsi"/>
          <w:sz w:val="22"/>
          <w:szCs w:val="22"/>
        </w:rPr>
      </w:pPr>
      <w:r w:rsidRPr="00CC2E8D">
        <w:rPr>
          <w:rFonts w:asciiTheme="minorHAnsi" w:hAnsiTheme="minorHAnsi" w:cstheme="minorHAnsi"/>
          <w:sz w:val="22"/>
          <w:szCs w:val="22"/>
        </w:rPr>
        <w:t>Vaccinate persons experiencing homelessness with quadrivalent meningococcal vaccine (Men ACWY) to protect against invasive meningococcal disease.</w:t>
      </w:r>
      <w:r w:rsidR="0072618F">
        <w:rPr>
          <w:rFonts w:asciiTheme="minorHAnsi" w:hAnsiTheme="minorHAnsi" w:cstheme="minorHAnsi"/>
          <w:sz w:val="22"/>
          <w:szCs w:val="22"/>
        </w:rPr>
        <w:t xml:space="preserve"> Please note, vaccination with Men ACWY </w:t>
      </w:r>
      <w:r w:rsidR="0072618F" w:rsidRPr="00292F5A">
        <w:rPr>
          <w:rFonts w:asciiTheme="minorHAnsi" w:hAnsiTheme="minorHAnsi" w:cstheme="minorHAnsi"/>
          <w:sz w:val="22"/>
          <w:szCs w:val="22"/>
        </w:rPr>
        <w:t xml:space="preserve">does not supplant the need to </w:t>
      </w:r>
      <w:r w:rsidR="0072618F">
        <w:rPr>
          <w:rFonts w:asciiTheme="minorHAnsi" w:hAnsiTheme="minorHAnsi" w:cstheme="minorHAnsi"/>
          <w:sz w:val="22"/>
          <w:szCs w:val="22"/>
        </w:rPr>
        <w:t xml:space="preserve">also continue </w:t>
      </w:r>
      <w:r w:rsidR="0072618F" w:rsidRPr="0027723F">
        <w:rPr>
          <w:rFonts w:asciiTheme="minorHAnsi" w:hAnsiTheme="minorHAnsi" w:cstheme="minorHAnsi"/>
          <w:sz w:val="22"/>
          <w:szCs w:val="22"/>
        </w:rPr>
        <w:t>vaccinat</w:t>
      </w:r>
      <w:r w:rsidR="0072618F">
        <w:rPr>
          <w:rFonts w:asciiTheme="minorHAnsi" w:hAnsiTheme="minorHAnsi" w:cstheme="minorHAnsi"/>
          <w:sz w:val="22"/>
          <w:szCs w:val="22"/>
        </w:rPr>
        <w:t xml:space="preserve">ion efforts in this population </w:t>
      </w:r>
      <w:r w:rsidR="0072618F" w:rsidRPr="00292F5A">
        <w:rPr>
          <w:rFonts w:asciiTheme="minorHAnsi" w:hAnsiTheme="minorHAnsi" w:cstheme="minorHAnsi"/>
          <w:sz w:val="22"/>
          <w:szCs w:val="22"/>
        </w:rPr>
        <w:t xml:space="preserve">for hepatitis A, </w:t>
      </w:r>
      <w:r w:rsidR="0072618F">
        <w:rPr>
          <w:rFonts w:asciiTheme="minorHAnsi" w:hAnsiTheme="minorHAnsi" w:cstheme="minorHAnsi"/>
          <w:sz w:val="22"/>
          <w:szCs w:val="22"/>
        </w:rPr>
        <w:t xml:space="preserve">hepatitis B, </w:t>
      </w:r>
      <w:r w:rsidR="0072618F" w:rsidRPr="00292F5A">
        <w:rPr>
          <w:rFonts w:asciiTheme="minorHAnsi" w:hAnsiTheme="minorHAnsi" w:cstheme="minorHAnsi"/>
          <w:sz w:val="22"/>
          <w:szCs w:val="22"/>
        </w:rPr>
        <w:t>influenza and other diseases as appropriate</w:t>
      </w:r>
      <w:r w:rsidR="0072618F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5B8FDAB5" w14:textId="49D07E1B" w:rsidR="00CC2E8D" w:rsidRPr="00CC2E8D" w:rsidRDefault="00CC2E8D" w:rsidP="00553790">
      <w:pPr>
        <w:numPr>
          <w:ilvl w:val="0"/>
          <w:numId w:val="1"/>
        </w:numPr>
        <w:spacing w:after="60"/>
        <w:ind w:left="490" w:hanging="245"/>
        <w:rPr>
          <w:rFonts w:asciiTheme="minorHAnsi" w:hAnsiTheme="minorHAnsi" w:cstheme="minorHAnsi"/>
          <w:sz w:val="22"/>
          <w:szCs w:val="22"/>
        </w:rPr>
      </w:pPr>
      <w:r w:rsidRPr="00CC2E8D">
        <w:rPr>
          <w:rFonts w:asciiTheme="minorHAnsi" w:hAnsiTheme="minorHAnsi" w:cstheme="minorHAnsi"/>
          <w:sz w:val="22"/>
          <w:szCs w:val="22"/>
        </w:rPr>
        <w:t xml:space="preserve">Be alert for </w:t>
      </w:r>
      <w:r w:rsidR="003810FC">
        <w:rPr>
          <w:rFonts w:asciiTheme="minorHAnsi" w:hAnsiTheme="minorHAnsi" w:cstheme="minorHAnsi"/>
          <w:sz w:val="22"/>
          <w:szCs w:val="22"/>
        </w:rPr>
        <w:t>illness</w:t>
      </w:r>
      <w:r w:rsidR="003810FC" w:rsidRPr="00CC2E8D">
        <w:rPr>
          <w:rFonts w:asciiTheme="minorHAnsi" w:hAnsiTheme="minorHAnsi" w:cstheme="minorHAnsi"/>
          <w:sz w:val="22"/>
          <w:szCs w:val="22"/>
        </w:rPr>
        <w:t xml:space="preserve"> </w:t>
      </w:r>
      <w:r w:rsidRPr="00CC2E8D">
        <w:rPr>
          <w:rFonts w:asciiTheme="minorHAnsi" w:hAnsiTheme="minorHAnsi" w:cstheme="minorHAnsi"/>
          <w:sz w:val="22"/>
          <w:szCs w:val="22"/>
        </w:rPr>
        <w:t xml:space="preserve">compatible with meningococcal disease among persons experiencing homelessness, including atypical presentations of mild, subacute, or chronic symptoms. </w:t>
      </w:r>
    </w:p>
    <w:p w14:paraId="38C63EB3" w14:textId="5CBFD5D2" w:rsidR="00CC2E8D" w:rsidRPr="00CC2E8D" w:rsidRDefault="00CC2E8D" w:rsidP="00553790">
      <w:pPr>
        <w:numPr>
          <w:ilvl w:val="0"/>
          <w:numId w:val="1"/>
        </w:numPr>
        <w:spacing w:after="60"/>
        <w:ind w:left="490" w:hanging="245"/>
        <w:rPr>
          <w:rFonts w:asciiTheme="minorHAnsi" w:hAnsiTheme="minorHAnsi" w:cstheme="minorHAnsi"/>
          <w:sz w:val="22"/>
          <w:szCs w:val="22"/>
        </w:rPr>
      </w:pPr>
      <w:r w:rsidRPr="00CC2E8D">
        <w:rPr>
          <w:rFonts w:asciiTheme="minorHAnsi" w:hAnsiTheme="minorHAnsi" w:cstheme="minorHAnsi"/>
          <w:sz w:val="22"/>
          <w:szCs w:val="22"/>
        </w:rPr>
        <w:t>Immediately report all suspect cases of meningococcal disease to the MDPH at (617) 983-6800</w:t>
      </w:r>
      <w:r w:rsidR="00EB5790">
        <w:rPr>
          <w:rFonts w:asciiTheme="minorHAnsi" w:hAnsiTheme="minorHAnsi" w:cstheme="minorHAnsi"/>
          <w:sz w:val="22"/>
          <w:szCs w:val="22"/>
        </w:rPr>
        <w:t>.</w:t>
      </w:r>
      <w:r w:rsidRPr="00CC2E8D">
        <w:rPr>
          <w:rFonts w:asciiTheme="minorHAnsi" w:hAnsiTheme="minorHAnsi" w:cstheme="minorHAnsi"/>
          <w:sz w:val="22"/>
          <w:szCs w:val="22"/>
        </w:rPr>
        <w:t xml:space="preserve"> Suspect cases in Boston should be reported to the Boston Public Health Commission at (617) 534-5611. Do not wait for laboratory confirmation </w:t>
      </w:r>
      <w:r w:rsidR="0016520C" w:rsidRPr="00CC2E8D">
        <w:rPr>
          <w:rFonts w:asciiTheme="minorHAnsi" w:hAnsiTheme="minorHAnsi" w:cstheme="minorHAnsi"/>
          <w:sz w:val="22"/>
          <w:szCs w:val="22"/>
        </w:rPr>
        <w:t>to initiate antibiotics</w:t>
      </w:r>
      <w:r w:rsidR="0016520C">
        <w:rPr>
          <w:rFonts w:asciiTheme="minorHAnsi" w:hAnsiTheme="minorHAnsi" w:cstheme="minorHAnsi"/>
          <w:sz w:val="22"/>
          <w:szCs w:val="22"/>
        </w:rPr>
        <w:t xml:space="preserve"> or</w:t>
      </w:r>
      <w:r w:rsidR="0016520C" w:rsidRPr="00CC2E8D">
        <w:rPr>
          <w:rFonts w:asciiTheme="minorHAnsi" w:hAnsiTheme="minorHAnsi" w:cstheme="minorHAnsi"/>
          <w:sz w:val="22"/>
          <w:szCs w:val="22"/>
        </w:rPr>
        <w:t xml:space="preserve"> </w:t>
      </w:r>
      <w:r w:rsidRPr="00CC2E8D">
        <w:rPr>
          <w:rFonts w:asciiTheme="minorHAnsi" w:hAnsiTheme="minorHAnsi" w:cstheme="minorHAnsi"/>
          <w:sz w:val="22"/>
          <w:szCs w:val="22"/>
        </w:rPr>
        <w:t xml:space="preserve">to report a clinically suspected </w:t>
      </w:r>
      <w:r w:rsidR="00A21703" w:rsidRPr="00CC2E8D">
        <w:rPr>
          <w:rFonts w:asciiTheme="minorHAnsi" w:hAnsiTheme="minorHAnsi" w:cstheme="minorHAnsi"/>
          <w:sz w:val="22"/>
          <w:szCs w:val="22"/>
        </w:rPr>
        <w:t>case</w:t>
      </w:r>
      <w:r w:rsidR="0016520C">
        <w:rPr>
          <w:rFonts w:asciiTheme="minorHAnsi" w:hAnsiTheme="minorHAnsi" w:cstheme="minorHAnsi"/>
          <w:sz w:val="22"/>
          <w:szCs w:val="22"/>
        </w:rPr>
        <w:t>.</w:t>
      </w:r>
    </w:p>
    <w:p w14:paraId="286036EA" w14:textId="344C71EC" w:rsidR="00CC2E8D" w:rsidRPr="00CC2E8D" w:rsidRDefault="00CC2E8D" w:rsidP="00553790">
      <w:pPr>
        <w:numPr>
          <w:ilvl w:val="0"/>
          <w:numId w:val="1"/>
        </w:numPr>
        <w:spacing w:after="60"/>
        <w:ind w:left="490" w:hanging="245"/>
        <w:rPr>
          <w:rFonts w:asciiTheme="minorHAnsi" w:hAnsiTheme="minorHAnsi" w:cstheme="minorHAnsi"/>
          <w:sz w:val="22"/>
          <w:szCs w:val="22"/>
        </w:rPr>
      </w:pPr>
      <w:r w:rsidRPr="00CC2E8D">
        <w:rPr>
          <w:rFonts w:asciiTheme="minorHAnsi" w:hAnsiTheme="minorHAnsi" w:cstheme="minorHAnsi"/>
          <w:sz w:val="22"/>
          <w:szCs w:val="22"/>
        </w:rPr>
        <w:lastRenderedPageBreak/>
        <w:t>Obtain blood and CSF cultures prior to administration of antibiotics</w:t>
      </w:r>
      <w:r w:rsidR="001E0865">
        <w:rPr>
          <w:rFonts w:asciiTheme="minorHAnsi" w:hAnsiTheme="minorHAnsi" w:cstheme="minorHAnsi"/>
          <w:sz w:val="22"/>
          <w:szCs w:val="22"/>
        </w:rPr>
        <w:t xml:space="preserve"> </w:t>
      </w:r>
      <w:r w:rsidR="001E0865" w:rsidRPr="00CC2E8D">
        <w:rPr>
          <w:rFonts w:asciiTheme="minorHAnsi" w:hAnsiTheme="minorHAnsi" w:cstheme="minorHAnsi"/>
          <w:sz w:val="22"/>
          <w:szCs w:val="22"/>
        </w:rPr>
        <w:t xml:space="preserve">to enhance detection of </w:t>
      </w:r>
      <w:r w:rsidR="001E0865" w:rsidRPr="00CC2E8D">
        <w:rPr>
          <w:rFonts w:asciiTheme="minorHAnsi" w:hAnsiTheme="minorHAnsi" w:cstheme="minorHAnsi"/>
          <w:i/>
          <w:sz w:val="22"/>
          <w:szCs w:val="22"/>
        </w:rPr>
        <w:t xml:space="preserve">Neisseria </w:t>
      </w:r>
      <w:proofErr w:type="spellStart"/>
      <w:r w:rsidR="001E0865" w:rsidRPr="00CC2E8D">
        <w:rPr>
          <w:rFonts w:asciiTheme="minorHAnsi" w:hAnsiTheme="minorHAnsi" w:cstheme="minorHAnsi"/>
          <w:i/>
          <w:sz w:val="22"/>
          <w:szCs w:val="22"/>
        </w:rPr>
        <w:t>meningitidis</w:t>
      </w:r>
      <w:proofErr w:type="spellEnd"/>
      <w:r w:rsidRPr="00CC2E8D">
        <w:rPr>
          <w:rFonts w:asciiTheme="minorHAnsi" w:hAnsiTheme="minorHAnsi" w:cstheme="minorHAnsi"/>
          <w:sz w:val="22"/>
          <w:szCs w:val="22"/>
        </w:rPr>
        <w:t xml:space="preserve">, </w:t>
      </w:r>
      <w:r w:rsidR="001E0865">
        <w:rPr>
          <w:rFonts w:asciiTheme="minorHAnsi" w:hAnsiTheme="minorHAnsi" w:cstheme="minorHAnsi"/>
          <w:sz w:val="22"/>
          <w:szCs w:val="22"/>
        </w:rPr>
        <w:t>unless</w:t>
      </w:r>
      <w:r w:rsidR="001E0865" w:rsidRPr="00CC2E8D">
        <w:rPr>
          <w:rFonts w:asciiTheme="minorHAnsi" w:hAnsiTheme="minorHAnsi" w:cstheme="minorHAnsi"/>
          <w:sz w:val="22"/>
          <w:szCs w:val="22"/>
        </w:rPr>
        <w:t xml:space="preserve"> </w:t>
      </w:r>
      <w:r w:rsidRPr="00CC2E8D">
        <w:rPr>
          <w:rFonts w:asciiTheme="minorHAnsi" w:hAnsiTheme="minorHAnsi" w:cstheme="minorHAnsi"/>
          <w:sz w:val="22"/>
          <w:szCs w:val="22"/>
        </w:rPr>
        <w:t>this will result in undue delay</w:t>
      </w:r>
      <w:r w:rsidR="00A21703">
        <w:rPr>
          <w:rFonts w:asciiTheme="minorHAnsi" w:hAnsiTheme="minorHAnsi" w:cstheme="minorHAnsi"/>
          <w:sz w:val="22"/>
          <w:szCs w:val="22"/>
        </w:rPr>
        <w:t xml:space="preserve"> of treatment</w:t>
      </w:r>
      <w:r w:rsidRPr="00CC2E8D">
        <w:rPr>
          <w:rFonts w:asciiTheme="minorHAnsi" w:hAnsiTheme="minorHAnsi" w:cstheme="minorHAnsi"/>
          <w:sz w:val="22"/>
          <w:szCs w:val="22"/>
        </w:rPr>
        <w:t>.</w:t>
      </w:r>
    </w:p>
    <w:p w14:paraId="3D2583DE" w14:textId="01D0AFDF" w:rsidR="00A70BEE" w:rsidRPr="00CC2E8D" w:rsidRDefault="00A70BEE" w:rsidP="00553790">
      <w:pPr>
        <w:numPr>
          <w:ilvl w:val="0"/>
          <w:numId w:val="1"/>
        </w:numPr>
        <w:spacing w:after="60"/>
        <w:ind w:left="490" w:hanging="245"/>
        <w:rPr>
          <w:rFonts w:asciiTheme="minorHAnsi" w:hAnsiTheme="minorHAnsi" w:cstheme="minorHAnsi"/>
          <w:sz w:val="22"/>
          <w:szCs w:val="22"/>
        </w:rPr>
      </w:pPr>
      <w:r w:rsidRPr="00CC2E8D">
        <w:rPr>
          <w:rFonts w:asciiTheme="minorHAnsi" w:hAnsiTheme="minorHAnsi" w:cstheme="minorHAnsi"/>
          <w:sz w:val="22"/>
          <w:szCs w:val="22"/>
        </w:rPr>
        <w:t xml:space="preserve">Ascertain and document </w:t>
      </w:r>
      <w:r w:rsidR="001E0865">
        <w:rPr>
          <w:rFonts w:asciiTheme="minorHAnsi" w:hAnsiTheme="minorHAnsi" w:cstheme="minorHAnsi"/>
          <w:sz w:val="22"/>
          <w:szCs w:val="22"/>
        </w:rPr>
        <w:t xml:space="preserve">all </w:t>
      </w:r>
      <w:r w:rsidR="0016520C">
        <w:rPr>
          <w:rFonts w:asciiTheme="minorHAnsi" w:hAnsiTheme="minorHAnsi" w:cstheme="minorHAnsi"/>
          <w:sz w:val="22"/>
          <w:szCs w:val="22"/>
        </w:rPr>
        <w:t>close</w:t>
      </w:r>
      <w:r w:rsidR="0016520C" w:rsidRPr="00CC2E8D">
        <w:rPr>
          <w:rFonts w:asciiTheme="minorHAnsi" w:hAnsiTheme="minorHAnsi" w:cstheme="minorHAnsi"/>
          <w:sz w:val="22"/>
          <w:szCs w:val="22"/>
        </w:rPr>
        <w:t xml:space="preserve"> </w:t>
      </w:r>
      <w:r w:rsidRPr="00CC2E8D">
        <w:rPr>
          <w:rFonts w:asciiTheme="minorHAnsi" w:hAnsiTheme="minorHAnsi" w:cstheme="minorHAnsi"/>
          <w:sz w:val="22"/>
          <w:szCs w:val="22"/>
        </w:rPr>
        <w:t>contacts of any suspected case, if possible</w:t>
      </w:r>
      <w:r w:rsidR="0016520C">
        <w:rPr>
          <w:rFonts w:asciiTheme="minorHAnsi" w:hAnsiTheme="minorHAnsi" w:cstheme="minorHAnsi"/>
          <w:sz w:val="22"/>
          <w:szCs w:val="22"/>
        </w:rPr>
        <w:t>, so that antimicrobial prophylaxis can be considered</w:t>
      </w:r>
      <w:r w:rsidRPr="00CC2E8D">
        <w:rPr>
          <w:rFonts w:asciiTheme="minorHAnsi" w:hAnsiTheme="minorHAnsi" w:cstheme="minorHAnsi"/>
          <w:sz w:val="22"/>
          <w:szCs w:val="22"/>
        </w:rPr>
        <w:t>.</w:t>
      </w:r>
    </w:p>
    <w:p w14:paraId="58E30D8C" w14:textId="77777777" w:rsidR="003810FC" w:rsidRPr="00A31D4B" w:rsidRDefault="003810FC" w:rsidP="00A31D4B">
      <w:pPr>
        <w:ind w:left="248"/>
        <w:rPr>
          <w:rFonts w:asciiTheme="minorHAnsi" w:hAnsiTheme="minorHAnsi" w:cstheme="minorHAnsi"/>
          <w:sz w:val="16"/>
          <w:szCs w:val="16"/>
        </w:rPr>
      </w:pPr>
    </w:p>
    <w:p w14:paraId="01CD7CB4" w14:textId="77777777" w:rsidR="000E71AC" w:rsidRDefault="00EB5790" w:rsidP="00A31D4B">
      <w:pPr>
        <w:pStyle w:val="BodyText"/>
        <w:ind w:left="0" w:right="115"/>
        <w:rPr>
          <w:rStyle w:val="Hyperlink"/>
          <w:rFonts w:asciiTheme="minorHAnsi" w:hAnsiTheme="minorHAnsi" w:cstheme="minorHAnsi"/>
          <w:spacing w:val="-1"/>
        </w:rPr>
      </w:pPr>
      <w:r w:rsidRPr="00E60572">
        <w:rPr>
          <w:rFonts w:asciiTheme="minorHAnsi" w:hAnsiTheme="minorHAnsi" w:cstheme="minorHAnsi"/>
          <w:spacing w:val="-1"/>
        </w:rPr>
        <w:t xml:space="preserve">For guidance on the vaccine schedule, see </w:t>
      </w:r>
      <w:r w:rsidRPr="00E60572">
        <w:rPr>
          <w:rFonts w:asciiTheme="minorHAnsi" w:hAnsiTheme="minorHAnsi" w:cstheme="minorHAnsi"/>
          <w:i/>
          <w:spacing w:val="-1"/>
        </w:rPr>
        <w:t>Meningococcal Vaccine Recommendations by Age and Risk Factor for Serogroups A, C, W or Y Protection</w:t>
      </w:r>
      <w:r w:rsidRPr="00E60572">
        <w:rPr>
          <w:rFonts w:asciiTheme="minorHAnsi" w:hAnsiTheme="minorHAnsi" w:cstheme="minorHAnsi"/>
          <w:spacing w:val="-1"/>
        </w:rPr>
        <w:t xml:space="preserve"> at: </w:t>
      </w:r>
      <w:hyperlink r:id="rId11" w:history="1">
        <w:r w:rsidRPr="007F489E">
          <w:rPr>
            <w:rStyle w:val="Hyperlink"/>
            <w:rFonts w:asciiTheme="minorHAnsi" w:hAnsiTheme="minorHAnsi" w:cstheme="minorHAnsi"/>
            <w:spacing w:val="-1"/>
          </w:rPr>
          <w:t>http://www.immunize.org/catg.d/p2018.pdf</w:t>
        </w:r>
      </w:hyperlink>
      <w:r w:rsidR="007953CA">
        <w:rPr>
          <w:rFonts w:asciiTheme="minorHAnsi" w:hAnsiTheme="minorHAnsi" w:cstheme="minorHAnsi"/>
          <w:spacing w:val="-1"/>
        </w:rPr>
        <w:t>.</w:t>
      </w:r>
      <w:r w:rsidR="004B6EE6">
        <w:rPr>
          <w:rFonts w:asciiTheme="minorHAnsi" w:hAnsiTheme="minorHAnsi" w:cstheme="minorHAnsi"/>
          <w:spacing w:val="-1"/>
        </w:rPr>
        <w:t xml:space="preserve"> </w:t>
      </w:r>
      <w:r w:rsidRPr="00E60572">
        <w:rPr>
          <w:rFonts w:asciiTheme="minorHAnsi" w:hAnsiTheme="minorHAnsi" w:cstheme="minorHAnsi"/>
          <w:spacing w:val="-1"/>
        </w:rPr>
        <w:t xml:space="preserve">Additional clinical guidance for providers can be found on the CDC Meningococcal Vaccine Website at: </w:t>
      </w:r>
      <w:hyperlink r:id="rId12" w:history="1">
        <w:r w:rsidRPr="007F489E">
          <w:rPr>
            <w:rStyle w:val="Hyperlink"/>
            <w:rFonts w:asciiTheme="minorHAnsi" w:hAnsiTheme="minorHAnsi" w:cstheme="minorHAnsi"/>
            <w:spacing w:val="-1"/>
          </w:rPr>
          <w:t>https://www.cdc.gov/vaccines/vpd/mening/hcp/index.html</w:t>
        </w:r>
      </w:hyperlink>
      <w:r w:rsidR="007953CA">
        <w:rPr>
          <w:rStyle w:val="Hyperlink"/>
          <w:rFonts w:asciiTheme="minorHAnsi" w:hAnsiTheme="minorHAnsi" w:cstheme="minorHAnsi"/>
          <w:spacing w:val="-1"/>
        </w:rPr>
        <w:t>.</w:t>
      </w:r>
      <w:r w:rsidR="004B6EE6">
        <w:rPr>
          <w:rStyle w:val="Hyperlink"/>
          <w:rFonts w:asciiTheme="minorHAnsi" w:hAnsiTheme="minorHAnsi" w:cstheme="minorHAnsi"/>
          <w:spacing w:val="-1"/>
        </w:rPr>
        <w:t xml:space="preserve"> </w:t>
      </w:r>
    </w:p>
    <w:p w14:paraId="7DB1A8F2" w14:textId="77777777" w:rsidR="000E71AC" w:rsidRDefault="000E71AC" w:rsidP="00A31D4B">
      <w:pPr>
        <w:pStyle w:val="BodyText"/>
        <w:ind w:left="0" w:right="115"/>
        <w:rPr>
          <w:rStyle w:val="Hyperlink"/>
          <w:rFonts w:asciiTheme="minorHAnsi" w:hAnsiTheme="minorHAnsi" w:cstheme="minorHAnsi"/>
          <w:spacing w:val="-1"/>
        </w:rPr>
      </w:pPr>
    </w:p>
    <w:p w14:paraId="7C8BE836" w14:textId="4335B01A" w:rsidR="003048A7" w:rsidRDefault="00CC2E8D" w:rsidP="00A31D4B">
      <w:pPr>
        <w:pStyle w:val="BodyText"/>
        <w:ind w:left="0" w:right="115"/>
        <w:rPr>
          <w:rFonts w:asciiTheme="minorHAnsi" w:hAnsiTheme="minorHAnsi" w:cstheme="minorHAnsi"/>
        </w:rPr>
      </w:pPr>
      <w:r w:rsidRPr="003048A7">
        <w:rPr>
          <w:rFonts w:asciiTheme="minorHAnsi" w:hAnsiTheme="minorHAnsi" w:cstheme="minorHAnsi"/>
          <w:spacing w:val="-1"/>
        </w:rPr>
        <w:t>A</w:t>
      </w:r>
      <w:r w:rsidRPr="003048A7">
        <w:rPr>
          <w:rFonts w:asciiTheme="minorHAnsi" w:hAnsiTheme="minorHAnsi" w:cstheme="minorHAnsi"/>
        </w:rPr>
        <w:t xml:space="preserve"> fact</w:t>
      </w:r>
      <w:r w:rsidRPr="003048A7">
        <w:rPr>
          <w:rFonts w:asciiTheme="minorHAnsi" w:hAnsiTheme="minorHAnsi" w:cstheme="minorHAnsi"/>
          <w:spacing w:val="-1"/>
        </w:rPr>
        <w:t xml:space="preserve"> sheet</w:t>
      </w:r>
      <w:r w:rsidRPr="003048A7">
        <w:rPr>
          <w:rFonts w:asciiTheme="minorHAnsi" w:hAnsiTheme="minorHAnsi" w:cstheme="minorHAnsi"/>
          <w:spacing w:val="2"/>
        </w:rPr>
        <w:t xml:space="preserve"> </w:t>
      </w:r>
      <w:r w:rsidRPr="003048A7">
        <w:rPr>
          <w:rFonts w:asciiTheme="minorHAnsi" w:hAnsiTheme="minorHAnsi" w:cstheme="minorHAnsi"/>
          <w:spacing w:val="-1"/>
        </w:rPr>
        <w:t>concerning</w:t>
      </w:r>
      <w:r w:rsidRPr="003048A7">
        <w:rPr>
          <w:rFonts w:asciiTheme="minorHAnsi" w:hAnsiTheme="minorHAnsi" w:cstheme="minorHAnsi"/>
        </w:rPr>
        <w:t xml:space="preserve"> </w:t>
      </w:r>
      <w:r w:rsidRPr="003048A7">
        <w:rPr>
          <w:rFonts w:asciiTheme="minorHAnsi" w:hAnsiTheme="minorHAnsi" w:cstheme="minorHAnsi"/>
          <w:spacing w:val="-2"/>
        </w:rPr>
        <w:t>invasive</w:t>
      </w:r>
      <w:r w:rsidRPr="003048A7">
        <w:rPr>
          <w:rFonts w:asciiTheme="minorHAnsi" w:hAnsiTheme="minorHAnsi" w:cstheme="minorHAnsi"/>
        </w:rPr>
        <w:t xml:space="preserve"> </w:t>
      </w:r>
      <w:r w:rsidRPr="003048A7">
        <w:rPr>
          <w:rFonts w:asciiTheme="minorHAnsi" w:hAnsiTheme="minorHAnsi" w:cstheme="minorHAnsi"/>
          <w:spacing w:val="-1"/>
        </w:rPr>
        <w:t>meningococcal disease</w:t>
      </w:r>
      <w:r w:rsidRPr="003048A7">
        <w:rPr>
          <w:rFonts w:asciiTheme="minorHAnsi" w:hAnsiTheme="minorHAnsi" w:cstheme="minorHAnsi"/>
        </w:rPr>
        <w:t xml:space="preserve"> </w:t>
      </w:r>
      <w:r w:rsidRPr="003048A7">
        <w:rPr>
          <w:rFonts w:asciiTheme="minorHAnsi" w:hAnsiTheme="minorHAnsi" w:cstheme="minorHAnsi"/>
          <w:spacing w:val="-1"/>
        </w:rPr>
        <w:t>is</w:t>
      </w:r>
      <w:r w:rsidRPr="003048A7">
        <w:rPr>
          <w:rFonts w:asciiTheme="minorHAnsi" w:hAnsiTheme="minorHAnsi" w:cstheme="minorHAnsi"/>
          <w:spacing w:val="1"/>
        </w:rPr>
        <w:t xml:space="preserve"> </w:t>
      </w:r>
      <w:r w:rsidRPr="003048A7">
        <w:rPr>
          <w:rFonts w:asciiTheme="minorHAnsi" w:hAnsiTheme="minorHAnsi" w:cstheme="minorHAnsi"/>
          <w:spacing w:val="-2"/>
        </w:rPr>
        <w:t>available</w:t>
      </w:r>
      <w:r w:rsidRPr="003048A7">
        <w:rPr>
          <w:rFonts w:asciiTheme="minorHAnsi" w:hAnsiTheme="minorHAnsi" w:cstheme="minorHAnsi"/>
          <w:spacing w:val="2"/>
        </w:rPr>
        <w:t xml:space="preserve"> </w:t>
      </w:r>
      <w:r w:rsidRPr="003048A7">
        <w:rPr>
          <w:rFonts w:asciiTheme="minorHAnsi" w:hAnsiTheme="minorHAnsi" w:cstheme="minorHAnsi"/>
        </w:rPr>
        <w:t>at</w:t>
      </w:r>
      <w:r w:rsidR="003048A7">
        <w:rPr>
          <w:rFonts w:asciiTheme="minorHAnsi" w:hAnsiTheme="minorHAnsi" w:cstheme="minorHAnsi"/>
        </w:rPr>
        <w:t>:</w:t>
      </w:r>
    </w:p>
    <w:p w14:paraId="09E39384" w14:textId="65EF4B4C" w:rsidR="00CC2E8D" w:rsidRDefault="00EE0D8E" w:rsidP="00A31D4B">
      <w:pPr>
        <w:pStyle w:val="BodyText"/>
        <w:ind w:left="0" w:right="115"/>
        <w:rPr>
          <w:rFonts w:asciiTheme="minorHAnsi" w:hAnsiTheme="minorHAnsi" w:cstheme="minorHAnsi"/>
        </w:rPr>
      </w:pPr>
      <w:hyperlink r:id="rId13" w:history="1">
        <w:r w:rsidR="00CC2E8D" w:rsidRPr="00EB5790">
          <w:rPr>
            <w:rStyle w:val="Hyperlink"/>
            <w:rFonts w:asciiTheme="minorHAnsi" w:hAnsiTheme="minorHAnsi" w:cstheme="minorHAnsi"/>
          </w:rPr>
          <w:t>http://www.mass.gov/eohhs/docs/dph/cdc/factsheets/m-o/meningococcal-disease.pdf</w:t>
        </w:r>
      </w:hyperlink>
      <w:r w:rsidR="00CC2E8D" w:rsidRPr="00EB5790">
        <w:rPr>
          <w:rFonts w:asciiTheme="minorHAnsi" w:hAnsiTheme="minorHAnsi" w:cstheme="minorHAnsi"/>
        </w:rPr>
        <w:t>.</w:t>
      </w:r>
    </w:p>
    <w:p w14:paraId="0D7C0666" w14:textId="77777777" w:rsidR="004B6EE6" w:rsidRPr="00A31D4B" w:rsidRDefault="004B6EE6" w:rsidP="00A31D4B">
      <w:pPr>
        <w:pStyle w:val="BodyText"/>
        <w:ind w:left="0" w:right="115"/>
        <w:rPr>
          <w:rFonts w:asciiTheme="minorHAnsi" w:hAnsiTheme="minorHAnsi" w:cstheme="minorHAnsi"/>
          <w:sz w:val="16"/>
          <w:szCs w:val="16"/>
        </w:rPr>
      </w:pPr>
    </w:p>
    <w:p w14:paraId="0B983B06" w14:textId="22103E27" w:rsidR="00CC2E8D" w:rsidRPr="003048A7" w:rsidRDefault="00CC2E8D" w:rsidP="00A31D4B">
      <w:pPr>
        <w:pStyle w:val="BodyText"/>
        <w:ind w:left="0" w:right="302"/>
        <w:rPr>
          <w:rFonts w:asciiTheme="minorHAnsi" w:hAnsiTheme="minorHAnsi" w:cstheme="minorHAnsi"/>
        </w:rPr>
      </w:pPr>
      <w:r w:rsidRPr="003048A7">
        <w:rPr>
          <w:rFonts w:asciiTheme="minorHAnsi" w:hAnsiTheme="minorHAnsi" w:cstheme="minorHAnsi"/>
          <w:spacing w:val="-1"/>
        </w:rPr>
        <w:t>For questions</w:t>
      </w:r>
      <w:r w:rsidRPr="003048A7">
        <w:rPr>
          <w:rFonts w:asciiTheme="minorHAnsi" w:hAnsiTheme="minorHAnsi" w:cstheme="minorHAnsi"/>
          <w:spacing w:val="1"/>
        </w:rPr>
        <w:t xml:space="preserve"> </w:t>
      </w:r>
      <w:r w:rsidRPr="003048A7">
        <w:rPr>
          <w:rFonts w:asciiTheme="minorHAnsi" w:hAnsiTheme="minorHAnsi" w:cstheme="minorHAnsi"/>
          <w:spacing w:val="-1"/>
        </w:rPr>
        <w:t>about</w:t>
      </w:r>
      <w:r w:rsidRPr="003048A7">
        <w:rPr>
          <w:rFonts w:asciiTheme="minorHAnsi" w:hAnsiTheme="minorHAnsi" w:cstheme="minorHAnsi"/>
          <w:spacing w:val="2"/>
        </w:rPr>
        <w:t xml:space="preserve"> </w:t>
      </w:r>
      <w:r w:rsidRPr="003048A7">
        <w:rPr>
          <w:rFonts w:asciiTheme="minorHAnsi" w:hAnsiTheme="minorHAnsi" w:cstheme="minorHAnsi"/>
          <w:spacing w:val="-2"/>
        </w:rPr>
        <w:t>invasive</w:t>
      </w:r>
      <w:r w:rsidRPr="003048A7">
        <w:rPr>
          <w:rFonts w:asciiTheme="minorHAnsi" w:hAnsiTheme="minorHAnsi" w:cstheme="minorHAnsi"/>
        </w:rPr>
        <w:t xml:space="preserve"> </w:t>
      </w:r>
      <w:r w:rsidRPr="003048A7">
        <w:rPr>
          <w:rFonts w:asciiTheme="minorHAnsi" w:hAnsiTheme="minorHAnsi" w:cstheme="minorHAnsi"/>
          <w:spacing w:val="-1"/>
        </w:rPr>
        <w:t>meningococcal disease</w:t>
      </w:r>
      <w:r w:rsidRPr="003048A7">
        <w:rPr>
          <w:rFonts w:asciiTheme="minorHAnsi" w:hAnsiTheme="minorHAnsi" w:cstheme="minorHAnsi"/>
          <w:spacing w:val="4"/>
        </w:rPr>
        <w:t xml:space="preserve"> </w:t>
      </w:r>
      <w:r w:rsidR="000E71AC">
        <w:rPr>
          <w:rFonts w:asciiTheme="minorHAnsi" w:hAnsiTheme="minorHAnsi" w:cstheme="minorHAnsi"/>
          <w:spacing w:val="-1"/>
        </w:rPr>
        <w:t>or</w:t>
      </w:r>
      <w:r w:rsidR="000E71AC" w:rsidRPr="003048A7">
        <w:rPr>
          <w:rFonts w:asciiTheme="minorHAnsi" w:hAnsiTheme="minorHAnsi" w:cstheme="minorHAnsi"/>
          <w:spacing w:val="-2"/>
        </w:rPr>
        <w:t xml:space="preserve"> </w:t>
      </w:r>
      <w:r w:rsidRPr="003048A7">
        <w:rPr>
          <w:rFonts w:asciiTheme="minorHAnsi" w:hAnsiTheme="minorHAnsi" w:cstheme="minorHAnsi"/>
          <w:spacing w:val="-1"/>
        </w:rPr>
        <w:t>these</w:t>
      </w:r>
      <w:r w:rsidRPr="003048A7">
        <w:rPr>
          <w:rFonts w:asciiTheme="minorHAnsi" w:hAnsiTheme="minorHAnsi" w:cstheme="minorHAnsi"/>
        </w:rPr>
        <w:t xml:space="preserve"> </w:t>
      </w:r>
      <w:r w:rsidRPr="003048A7">
        <w:rPr>
          <w:rFonts w:asciiTheme="minorHAnsi" w:hAnsiTheme="minorHAnsi" w:cstheme="minorHAnsi"/>
          <w:spacing w:val="-1"/>
        </w:rPr>
        <w:t>recommendations</w:t>
      </w:r>
      <w:r w:rsidR="000E71AC">
        <w:rPr>
          <w:rFonts w:asciiTheme="minorHAnsi" w:hAnsiTheme="minorHAnsi" w:cstheme="minorHAnsi"/>
          <w:spacing w:val="-1"/>
        </w:rPr>
        <w:t>,</w:t>
      </w:r>
      <w:r w:rsidRPr="003048A7">
        <w:rPr>
          <w:rFonts w:asciiTheme="minorHAnsi" w:hAnsiTheme="minorHAnsi" w:cstheme="minorHAnsi"/>
          <w:spacing w:val="1"/>
        </w:rPr>
        <w:t xml:space="preserve"> </w:t>
      </w:r>
      <w:r w:rsidRPr="003048A7">
        <w:rPr>
          <w:rFonts w:asciiTheme="minorHAnsi" w:hAnsiTheme="minorHAnsi" w:cstheme="minorHAnsi"/>
          <w:spacing w:val="-1"/>
        </w:rPr>
        <w:t>please</w:t>
      </w:r>
      <w:r w:rsidRPr="003048A7">
        <w:rPr>
          <w:rFonts w:asciiTheme="minorHAnsi" w:hAnsiTheme="minorHAnsi" w:cstheme="minorHAnsi"/>
          <w:spacing w:val="-2"/>
        </w:rPr>
        <w:t xml:space="preserve"> call</w:t>
      </w:r>
      <w:r w:rsidRPr="003048A7">
        <w:rPr>
          <w:rFonts w:asciiTheme="minorHAnsi" w:hAnsiTheme="minorHAnsi" w:cstheme="minorHAnsi"/>
        </w:rPr>
        <w:t xml:space="preserve"> the </w:t>
      </w:r>
      <w:r w:rsidRPr="003048A7">
        <w:rPr>
          <w:rFonts w:asciiTheme="minorHAnsi" w:hAnsiTheme="minorHAnsi" w:cstheme="minorHAnsi"/>
          <w:spacing w:val="-2"/>
        </w:rPr>
        <w:t>Division</w:t>
      </w:r>
      <w:r w:rsidRPr="003048A7">
        <w:rPr>
          <w:rFonts w:asciiTheme="minorHAnsi" w:hAnsiTheme="minorHAnsi" w:cstheme="minorHAnsi"/>
        </w:rPr>
        <w:t xml:space="preserve"> of</w:t>
      </w:r>
      <w:r w:rsidRPr="003048A7">
        <w:rPr>
          <w:rFonts w:asciiTheme="minorHAnsi" w:hAnsiTheme="minorHAnsi" w:cstheme="minorHAnsi"/>
          <w:spacing w:val="1"/>
        </w:rPr>
        <w:t xml:space="preserve"> </w:t>
      </w:r>
      <w:r w:rsidRPr="003048A7">
        <w:rPr>
          <w:rFonts w:asciiTheme="minorHAnsi" w:hAnsiTheme="minorHAnsi" w:cstheme="minorHAnsi"/>
          <w:spacing w:val="-1"/>
        </w:rPr>
        <w:t>Epidemiology</w:t>
      </w:r>
      <w:r w:rsidRPr="003048A7">
        <w:rPr>
          <w:rFonts w:asciiTheme="minorHAnsi" w:hAnsiTheme="minorHAnsi" w:cstheme="minorHAnsi"/>
          <w:spacing w:val="1"/>
        </w:rPr>
        <w:t xml:space="preserve"> </w:t>
      </w:r>
      <w:r w:rsidRPr="003048A7">
        <w:rPr>
          <w:rFonts w:asciiTheme="minorHAnsi" w:hAnsiTheme="minorHAnsi" w:cstheme="minorHAnsi"/>
          <w:spacing w:val="-1"/>
        </w:rPr>
        <w:t>and</w:t>
      </w:r>
      <w:r w:rsidRPr="003048A7">
        <w:rPr>
          <w:rFonts w:asciiTheme="minorHAnsi" w:hAnsiTheme="minorHAnsi" w:cstheme="minorHAnsi"/>
          <w:spacing w:val="-2"/>
        </w:rPr>
        <w:t xml:space="preserve"> </w:t>
      </w:r>
      <w:r w:rsidRPr="003048A7">
        <w:rPr>
          <w:rFonts w:asciiTheme="minorHAnsi" w:hAnsiTheme="minorHAnsi" w:cstheme="minorHAnsi"/>
          <w:spacing w:val="-1"/>
        </w:rPr>
        <w:t>Immunization</w:t>
      </w:r>
      <w:r w:rsidRPr="003048A7">
        <w:rPr>
          <w:rFonts w:asciiTheme="minorHAnsi" w:hAnsiTheme="minorHAnsi" w:cstheme="minorHAnsi"/>
        </w:rPr>
        <w:t xml:space="preserve"> at </w:t>
      </w:r>
      <w:r w:rsidRPr="003048A7">
        <w:rPr>
          <w:rFonts w:asciiTheme="minorHAnsi" w:hAnsiTheme="minorHAnsi" w:cstheme="minorHAnsi"/>
          <w:spacing w:val="-1"/>
        </w:rPr>
        <w:t>617-983-6800</w:t>
      </w:r>
      <w:r w:rsidR="003810FC">
        <w:rPr>
          <w:rFonts w:asciiTheme="minorHAnsi" w:hAnsiTheme="minorHAnsi" w:cstheme="minorHAnsi"/>
          <w:spacing w:val="-1"/>
        </w:rPr>
        <w:t xml:space="preserve"> (available 24/7)</w:t>
      </w:r>
      <w:r w:rsidRPr="003048A7">
        <w:rPr>
          <w:rFonts w:asciiTheme="minorHAnsi" w:hAnsiTheme="minorHAnsi" w:cstheme="minorHAnsi"/>
          <w:spacing w:val="-1"/>
        </w:rPr>
        <w:t>.</w:t>
      </w:r>
    </w:p>
    <w:p w14:paraId="716BCF4F" w14:textId="77777777" w:rsidR="003C7EE6" w:rsidRPr="003048A7" w:rsidRDefault="003C7EE6">
      <w:pPr>
        <w:rPr>
          <w:rFonts w:asciiTheme="minorHAnsi" w:hAnsiTheme="minorHAnsi" w:cstheme="minorHAnsi"/>
          <w:sz w:val="22"/>
          <w:szCs w:val="22"/>
        </w:rPr>
      </w:pPr>
    </w:p>
    <w:sectPr w:rsidR="003C7EE6" w:rsidRPr="003048A7" w:rsidSect="00553790">
      <w:headerReference w:type="default" r:id="rId14"/>
      <w:pgSz w:w="12240" w:h="15840" w:code="1"/>
      <w:pgMar w:top="1440" w:right="1080" w:bottom="1440" w:left="1080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29DEA5E" w15:done="0"/>
  <w15:commentEx w15:paraId="121979E4" w15:done="0"/>
  <w15:commentEx w15:paraId="5210787A" w15:done="0"/>
  <w15:commentEx w15:paraId="7D60E617" w15:done="0"/>
  <w15:commentEx w15:paraId="69DD6E6A" w15:paraIdParent="7D60E617" w15:done="0"/>
  <w15:commentEx w15:paraId="7B36DBF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29DEA5E" w16cid:durableId="1FF18F18"/>
  <w16cid:commentId w16cid:paraId="121979E4" w16cid:durableId="1FF18E2D"/>
  <w16cid:commentId w16cid:paraId="5210787A" w16cid:durableId="1FF190DD"/>
  <w16cid:commentId w16cid:paraId="7D60E617" w16cid:durableId="1FF1916F"/>
  <w16cid:commentId w16cid:paraId="69DD6E6A" w16cid:durableId="1FF19170"/>
  <w16cid:commentId w16cid:paraId="7B36DBF3" w16cid:durableId="1FF191A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8D3FD6" w14:textId="77777777" w:rsidR="00EE0D8E" w:rsidRDefault="00EE0D8E" w:rsidP="003048A7">
      <w:r>
        <w:separator/>
      </w:r>
    </w:p>
  </w:endnote>
  <w:endnote w:type="continuationSeparator" w:id="0">
    <w:p w14:paraId="082D6DDD" w14:textId="77777777" w:rsidR="00EE0D8E" w:rsidRDefault="00EE0D8E" w:rsidP="00304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DF18F3" w14:textId="77777777" w:rsidR="00EE0D8E" w:rsidRDefault="00EE0D8E" w:rsidP="003048A7">
      <w:r>
        <w:separator/>
      </w:r>
    </w:p>
  </w:footnote>
  <w:footnote w:type="continuationSeparator" w:id="0">
    <w:p w14:paraId="31B4D64F" w14:textId="77777777" w:rsidR="00EE0D8E" w:rsidRDefault="00EE0D8E" w:rsidP="003048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8837081"/>
      <w:docPartObj>
        <w:docPartGallery w:val="Page Numbers (Top of Page)"/>
        <w:docPartUnique/>
      </w:docPartObj>
    </w:sdtPr>
    <w:sdtEndPr>
      <w:rPr>
        <w:rFonts w:asciiTheme="minorHAnsi" w:hAnsiTheme="minorHAnsi" w:cstheme="minorHAnsi"/>
        <w:noProof/>
        <w:sz w:val="22"/>
        <w:szCs w:val="22"/>
      </w:rPr>
    </w:sdtEndPr>
    <w:sdtContent>
      <w:p w14:paraId="53728FF9" w14:textId="282EB8C7" w:rsidR="003048A7" w:rsidRPr="003048A7" w:rsidRDefault="003048A7">
        <w:pPr>
          <w:pStyle w:val="Header"/>
          <w:jc w:val="right"/>
          <w:rPr>
            <w:rFonts w:asciiTheme="minorHAnsi" w:hAnsiTheme="minorHAnsi" w:cstheme="minorHAnsi"/>
            <w:sz w:val="22"/>
            <w:szCs w:val="22"/>
          </w:rPr>
        </w:pPr>
        <w:r w:rsidRPr="003048A7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3048A7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3048A7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A717F2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3048A7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p>
    </w:sdtContent>
  </w:sdt>
  <w:p w14:paraId="3F148C2E" w14:textId="77777777" w:rsidR="003048A7" w:rsidRDefault="003048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F0F8A"/>
    <w:multiLevelType w:val="hybridMultilevel"/>
    <w:tmpl w:val="13C015BA"/>
    <w:lvl w:ilvl="0" w:tplc="8326B3AC">
      <w:start w:val="1"/>
      <w:numFmt w:val="decimal"/>
      <w:lvlText w:val="%1."/>
      <w:lvlJc w:val="left"/>
      <w:pPr>
        <w:ind w:left="496" w:hanging="248"/>
      </w:pPr>
      <w:rPr>
        <w:rFonts w:asciiTheme="minorHAnsi" w:eastAsia="Arial" w:hAnsiTheme="minorHAnsi" w:hint="default"/>
        <w:sz w:val="22"/>
        <w:szCs w:val="22"/>
      </w:rPr>
    </w:lvl>
    <w:lvl w:ilvl="1" w:tplc="92228844">
      <w:start w:val="1"/>
      <w:numFmt w:val="bullet"/>
      <w:lvlText w:val="•"/>
      <w:lvlJc w:val="left"/>
      <w:pPr>
        <w:ind w:left="1513" w:hanging="248"/>
      </w:pPr>
      <w:rPr>
        <w:rFonts w:hint="default"/>
      </w:rPr>
    </w:lvl>
    <w:lvl w:ilvl="2" w:tplc="37B68D34">
      <w:start w:val="1"/>
      <w:numFmt w:val="bullet"/>
      <w:lvlText w:val="•"/>
      <w:lvlJc w:val="left"/>
      <w:pPr>
        <w:ind w:left="2530" w:hanging="248"/>
      </w:pPr>
      <w:rPr>
        <w:rFonts w:hint="default"/>
      </w:rPr>
    </w:lvl>
    <w:lvl w:ilvl="3" w:tplc="6FEE991A">
      <w:start w:val="1"/>
      <w:numFmt w:val="bullet"/>
      <w:lvlText w:val="•"/>
      <w:lvlJc w:val="left"/>
      <w:pPr>
        <w:ind w:left="3548" w:hanging="248"/>
      </w:pPr>
      <w:rPr>
        <w:rFonts w:hint="default"/>
      </w:rPr>
    </w:lvl>
    <w:lvl w:ilvl="4" w:tplc="01A20C06">
      <w:start w:val="1"/>
      <w:numFmt w:val="bullet"/>
      <w:lvlText w:val="•"/>
      <w:lvlJc w:val="left"/>
      <w:pPr>
        <w:ind w:left="4565" w:hanging="248"/>
      </w:pPr>
      <w:rPr>
        <w:rFonts w:hint="default"/>
      </w:rPr>
    </w:lvl>
    <w:lvl w:ilvl="5" w:tplc="82569522">
      <w:start w:val="1"/>
      <w:numFmt w:val="bullet"/>
      <w:lvlText w:val="•"/>
      <w:lvlJc w:val="left"/>
      <w:pPr>
        <w:ind w:left="5583" w:hanging="248"/>
      </w:pPr>
      <w:rPr>
        <w:rFonts w:hint="default"/>
      </w:rPr>
    </w:lvl>
    <w:lvl w:ilvl="6" w:tplc="D4DA30B8">
      <w:start w:val="1"/>
      <w:numFmt w:val="bullet"/>
      <w:lvlText w:val="•"/>
      <w:lvlJc w:val="left"/>
      <w:pPr>
        <w:ind w:left="6600" w:hanging="248"/>
      </w:pPr>
      <w:rPr>
        <w:rFonts w:hint="default"/>
      </w:rPr>
    </w:lvl>
    <w:lvl w:ilvl="7" w:tplc="7068B3FE">
      <w:start w:val="1"/>
      <w:numFmt w:val="bullet"/>
      <w:lvlText w:val="•"/>
      <w:lvlJc w:val="left"/>
      <w:pPr>
        <w:ind w:left="7617" w:hanging="248"/>
      </w:pPr>
      <w:rPr>
        <w:rFonts w:hint="default"/>
      </w:rPr>
    </w:lvl>
    <w:lvl w:ilvl="8" w:tplc="87AA0D94">
      <w:start w:val="1"/>
      <w:numFmt w:val="bullet"/>
      <w:lvlText w:val="•"/>
      <w:lvlJc w:val="left"/>
      <w:pPr>
        <w:ind w:left="8635" w:hanging="248"/>
      </w:pPr>
      <w:rPr>
        <w:rFonts w:hint="default"/>
      </w:rPr>
    </w:lvl>
  </w:abstractNum>
  <w:abstractNum w:abstractNumId="1">
    <w:nsid w:val="63A27CE7"/>
    <w:multiLevelType w:val="hybridMultilevel"/>
    <w:tmpl w:val="E188A0CC"/>
    <w:lvl w:ilvl="0" w:tplc="4AFACC10">
      <w:start w:val="1"/>
      <w:numFmt w:val="bullet"/>
      <w:lvlText w:val=""/>
      <w:lvlJc w:val="left"/>
      <w:pPr>
        <w:ind w:left="832" w:hanging="721"/>
      </w:pPr>
      <w:rPr>
        <w:rFonts w:ascii="Symbol" w:eastAsia="Symbol" w:hAnsi="Symbol" w:hint="default"/>
        <w:sz w:val="22"/>
        <w:szCs w:val="22"/>
      </w:rPr>
    </w:lvl>
    <w:lvl w:ilvl="1" w:tplc="2782F642">
      <w:start w:val="1"/>
      <w:numFmt w:val="bullet"/>
      <w:lvlText w:val="•"/>
      <w:lvlJc w:val="left"/>
      <w:pPr>
        <w:ind w:left="1753" w:hanging="721"/>
      </w:pPr>
      <w:rPr>
        <w:rFonts w:hint="default"/>
      </w:rPr>
    </w:lvl>
    <w:lvl w:ilvl="2" w:tplc="0ACA3908">
      <w:start w:val="1"/>
      <w:numFmt w:val="bullet"/>
      <w:lvlText w:val="•"/>
      <w:lvlJc w:val="left"/>
      <w:pPr>
        <w:ind w:left="2674" w:hanging="721"/>
      </w:pPr>
      <w:rPr>
        <w:rFonts w:hint="default"/>
      </w:rPr>
    </w:lvl>
    <w:lvl w:ilvl="3" w:tplc="334AFC38">
      <w:start w:val="1"/>
      <w:numFmt w:val="bullet"/>
      <w:lvlText w:val="•"/>
      <w:lvlJc w:val="left"/>
      <w:pPr>
        <w:ind w:left="3594" w:hanging="721"/>
      </w:pPr>
      <w:rPr>
        <w:rFonts w:hint="default"/>
      </w:rPr>
    </w:lvl>
    <w:lvl w:ilvl="4" w:tplc="BDAE58B6">
      <w:start w:val="1"/>
      <w:numFmt w:val="bullet"/>
      <w:lvlText w:val="•"/>
      <w:lvlJc w:val="left"/>
      <w:pPr>
        <w:ind w:left="4515" w:hanging="721"/>
      </w:pPr>
      <w:rPr>
        <w:rFonts w:hint="default"/>
      </w:rPr>
    </w:lvl>
    <w:lvl w:ilvl="5" w:tplc="C9E83DE0">
      <w:start w:val="1"/>
      <w:numFmt w:val="bullet"/>
      <w:lvlText w:val="•"/>
      <w:lvlJc w:val="left"/>
      <w:pPr>
        <w:ind w:left="5436" w:hanging="721"/>
      </w:pPr>
      <w:rPr>
        <w:rFonts w:hint="default"/>
      </w:rPr>
    </w:lvl>
    <w:lvl w:ilvl="6" w:tplc="32DEC21C">
      <w:start w:val="1"/>
      <w:numFmt w:val="bullet"/>
      <w:lvlText w:val="•"/>
      <w:lvlJc w:val="left"/>
      <w:pPr>
        <w:ind w:left="6357" w:hanging="721"/>
      </w:pPr>
      <w:rPr>
        <w:rFonts w:hint="default"/>
      </w:rPr>
    </w:lvl>
    <w:lvl w:ilvl="7" w:tplc="5AA60ABA">
      <w:start w:val="1"/>
      <w:numFmt w:val="bullet"/>
      <w:lvlText w:val="•"/>
      <w:lvlJc w:val="left"/>
      <w:pPr>
        <w:ind w:left="7277" w:hanging="721"/>
      </w:pPr>
      <w:rPr>
        <w:rFonts w:hint="default"/>
      </w:rPr>
    </w:lvl>
    <w:lvl w:ilvl="8" w:tplc="F9A6E3F6">
      <w:start w:val="1"/>
      <w:numFmt w:val="bullet"/>
      <w:lvlText w:val="•"/>
      <w:lvlJc w:val="left"/>
      <w:pPr>
        <w:ind w:left="8198" w:hanging="721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aeger, Jenifer">
    <w15:presenceInfo w15:providerId="AD" w15:userId="S-1-5-21-3487075858-3440797545-1893025390-233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493"/>
    <w:rsid w:val="00003CAD"/>
    <w:rsid w:val="000048F0"/>
    <w:rsid w:val="00050269"/>
    <w:rsid w:val="00062946"/>
    <w:rsid w:val="00067A83"/>
    <w:rsid w:val="000C303E"/>
    <w:rsid w:val="000E71AC"/>
    <w:rsid w:val="00101A85"/>
    <w:rsid w:val="0010239D"/>
    <w:rsid w:val="00135367"/>
    <w:rsid w:val="0016520C"/>
    <w:rsid w:val="001737D4"/>
    <w:rsid w:val="001D3AE1"/>
    <w:rsid w:val="001E0865"/>
    <w:rsid w:val="001F53B4"/>
    <w:rsid w:val="00222A7E"/>
    <w:rsid w:val="00246167"/>
    <w:rsid w:val="002550A5"/>
    <w:rsid w:val="00293CC2"/>
    <w:rsid w:val="002C79F4"/>
    <w:rsid w:val="002D1653"/>
    <w:rsid w:val="002D4CF1"/>
    <w:rsid w:val="003048A7"/>
    <w:rsid w:val="003339C5"/>
    <w:rsid w:val="00337A81"/>
    <w:rsid w:val="003768FB"/>
    <w:rsid w:val="003810FC"/>
    <w:rsid w:val="003C7EE6"/>
    <w:rsid w:val="00412D1E"/>
    <w:rsid w:val="00475247"/>
    <w:rsid w:val="00487DFD"/>
    <w:rsid w:val="004A2164"/>
    <w:rsid w:val="004B6EE6"/>
    <w:rsid w:val="00552EF9"/>
    <w:rsid w:val="00553790"/>
    <w:rsid w:val="00562508"/>
    <w:rsid w:val="005C3455"/>
    <w:rsid w:val="0067473D"/>
    <w:rsid w:val="0072618F"/>
    <w:rsid w:val="00783CE9"/>
    <w:rsid w:val="007953CA"/>
    <w:rsid w:val="007A6760"/>
    <w:rsid w:val="007C26FF"/>
    <w:rsid w:val="007D7493"/>
    <w:rsid w:val="00814AF9"/>
    <w:rsid w:val="008405C1"/>
    <w:rsid w:val="008675BC"/>
    <w:rsid w:val="00904417"/>
    <w:rsid w:val="009A37C2"/>
    <w:rsid w:val="00A21703"/>
    <w:rsid w:val="00A31D4B"/>
    <w:rsid w:val="00A55B70"/>
    <w:rsid w:val="00A64198"/>
    <w:rsid w:val="00A70053"/>
    <w:rsid w:val="00A70BEE"/>
    <w:rsid w:val="00A717F2"/>
    <w:rsid w:val="00B02404"/>
    <w:rsid w:val="00B41245"/>
    <w:rsid w:val="00B424D1"/>
    <w:rsid w:val="00B458F7"/>
    <w:rsid w:val="00B469EA"/>
    <w:rsid w:val="00B82B65"/>
    <w:rsid w:val="00BA78AB"/>
    <w:rsid w:val="00BB36B0"/>
    <w:rsid w:val="00BF4AB9"/>
    <w:rsid w:val="00BF7337"/>
    <w:rsid w:val="00C12344"/>
    <w:rsid w:val="00C158E7"/>
    <w:rsid w:val="00C35D3F"/>
    <w:rsid w:val="00C952A8"/>
    <w:rsid w:val="00C9769F"/>
    <w:rsid w:val="00CA5C46"/>
    <w:rsid w:val="00CC2E8D"/>
    <w:rsid w:val="00D03CB4"/>
    <w:rsid w:val="00D06467"/>
    <w:rsid w:val="00D93ACC"/>
    <w:rsid w:val="00D93ADD"/>
    <w:rsid w:val="00E15D7E"/>
    <w:rsid w:val="00E2504D"/>
    <w:rsid w:val="00E44001"/>
    <w:rsid w:val="00E53FDA"/>
    <w:rsid w:val="00E60572"/>
    <w:rsid w:val="00EB5790"/>
    <w:rsid w:val="00EE0D8E"/>
    <w:rsid w:val="00F4226A"/>
    <w:rsid w:val="00F425BB"/>
    <w:rsid w:val="00F45A10"/>
    <w:rsid w:val="00F51C86"/>
    <w:rsid w:val="00F722A1"/>
    <w:rsid w:val="00FA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3452A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493"/>
    <w:rPr>
      <w:rFonts w:ascii="Tahoma" w:eastAsia="Times New Roman" w:hAnsi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7D7493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749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7D7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ecOffice">
    <w:name w:val="Exec Office"/>
    <w:basedOn w:val="Normal"/>
    <w:rsid w:val="007D7493"/>
    <w:pPr>
      <w:framePr w:w="6927" w:hSpace="187" w:wrap="notBeside" w:vAnchor="text" w:hAnchor="page" w:x="3594" w:y="1"/>
      <w:jc w:val="center"/>
    </w:pPr>
    <w:rPr>
      <w:rFonts w:ascii="Arial" w:hAnsi="Arial"/>
      <w:sz w:val="28"/>
      <w:szCs w:val="20"/>
    </w:rPr>
  </w:style>
  <w:style w:type="character" w:styleId="Strong">
    <w:name w:val="Strong"/>
    <w:qFormat/>
    <w:rsid w:val="007D7493"/>
    <w:rPr>
      <w:b/>
      <w:bCs/>
    </w:rPr>
  </w:style>
  <w:style w:type="character" w:styleId="Hyperlink">
    <w:name w:val="Hyperlink"/>
    <w:rsid w:val="007D7493"/>
    <w:rPr>
      <w:color w:val="0000FF"/>
      <w:u w:val="single"/>
    </w:rPr>
  </w:style>
  <w:style w:type="paragraph" w:customStyle="1" w:styleId="Governor">
    <w:name w:val="Governor"/>
    <w:basedOn w:val="Normal"/>
    <w:rsid w:val="007D7493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  <w:szCs w:val="20"/>
    </w:rPr>
  </w:style>
  <w:style w:type="paragraph" w:customStyle="1" w:styleId="Weld">
    <w:name w:val="Weld"/>
    <w:basedOn w:val="Normal"/>
    <w:rsid w:val="007D7493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C2E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2E8D"/>
    <w:pPr>
      <w:widowControl w:val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2E8D"/>
    <w:rPr>
      <w:rFonts w:asciiTheme="minorHAnsi" w:hAnsiTheme="minorHAnsi" w:cstheme="minorBidi"/>
    </w:rPr>
  </w:style>
  <w:style w:type="paragraph" w:styleId="BodyText">
    <w:name w:val="Body Text"/>
    <w:basedOn w:val="Normal"/>
    <w:link w:val="BodyTextChar"/>
    <w:uiPriority w:val="1"/>
    <w:qFormat/>
    <w:rsid w:val="00CC2E8D"/>
    <w:pPr>
      <w:widowControl w:val="0"/>
      <w:ind w:left="872"/>
    </w:pPr>
    <w:rPr>
      <w:rFonts w:ascii="Arial" w:eastAsia="Arial" w:hAnsi="Arial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CC2E8D"/>
    <w:rPr>
      <w:rFonts w:ascii="Arial" w:eastAsia="Arial" w:hAnsi="Arial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048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48A7"/>
    <w:rPr>
      <w:rFonts w:ascii="Tahoma" w:eastAsia="Times New Roman" w:hAnsi="Tahoma"/>
      <w:sz w:val="24"/>
      <w:szCs w:val="24"/>
    </w:rPr>
  </w:style>
  <w:style w:type="paragraph" w:styleId="Footer">
    <w:name w:val="footer"/>
    <w:basedOn w:val="Normal"/>
    <w:link w:val="FooterChar"/>
    <w:unhideWhenUsed/>
    <w:rsid w:val="003048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048A7"/>
    <w:rPr>
      <w:rFonts w:ascii="Tahoma" w:eastAsia="Times New Roman" w:hAnsi="Tahom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5C46"/>
    <w:pPr>
      <w:widowControl/>
    </w:pPr>
    <w:rPr>
      <w:rFonts w:ascii="Tahoma" w:eastAsia="Times New Roman" w:hAnsi="Tahoma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5C46"/>
    <w:rPr>
      <w:rFonts w:ascii="Tahoma" w:eastAsia="Times New Roman" w:hAnsi="Tahoma" w:cstheme="minorBidi"/>
      <w:b/>
      <w:bCs/>
    </w:rPr>
  </w:style>
  <w:style w:type="character" w:styleId="FollowedHyperlink">
    <w:name w:val="FollowedHyperlink"/>
    <w:basedOn w:val="DefaultParagraphFont"/>
    <w:semiHidden/>
    <w:unhideWhenUsed/>
    <w:rsid w:val="007953CA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4B6EE6"/>
    <w:rPr>
      <w:rFonts w:ascii="Tahoma" w:eastAsia="Times New Roman" w:hAnsi="Tahom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493"/>
    <w:rPr>
      <w:rFonts w:ascii="Tahoma" w:eastAsia="Times New Roman" w:hAnsi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7D7493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749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7D7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ecOffice">
    <w:name w:val="Exec Office"/>
    <w:basedOn w:val="Normal"/>
    <w:rsid w:val="007D7493"/>
    <w:pPr>
      <w:framePr w:w="6927" w:hSpace="187" w:wrap="notBeside" w:vAnchor="text" w:hAnchor="page" w:x="3594" w:y="1"/>
      <w:jc w:val="center"/>
    </w:pPr>
    <w:rPr>
      <w:rFonts w:ascii="Arial" w:hAnsi="Arial"/>
      <w:sz w:val="28"/>
      <w:szCs w:val="20"/>
    </w:rPr>
  </w:style>
  <w:style w:type="character" w:styleId="Strong">
    <w:name w:val="Strong"/>
    <w:qFormat/>
    <w:rsid w:val="007D7493"/>
    <w:rPr>
      <w:b/>
      <w:bCs/>
    </w:rPr>
  </w:style>
  <w:style w:type="character" w:styleId="Hyperlink">
    <w:name w:val="Hyperlink"/>
    <w:rsid w:val="007D7493"/>
    <w:rPr>
      <w:color w:val="0000FF"/>
      <w:u w:val="single"/>
    </w:rPr>
  </w:style>
  <w:style w:type="paragraph" w:customStyle="1" w:styleId="Governor">
    <w:name w:val="Governor"/>
    <w:basedOn w:val="Normal"/>
    <w:rsid w:val="007D7493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  <w:szCs w:val="20"/>
    </w:rPr>
  </w:style>
  <w:style w:type="paragraph" w:customStyle="1" w:styleId="Weld">
    <w:name w:val="Weld"/>
    <w:basedOn w:val="Normal"/>
    <w:rsid w:val="007D7493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C2E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2E8D"/>
    <w:pPr>
      <w:widowControl w:val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2E8D"/>
    <w:rPr>
      <w:rFonts w:asciiTheme="minorHAnsi" w:hAnsiTheme="minorHAnsi" w:cstheme="minorBidi"/>
    </w:rPr>
  </w:style>
  <w:style w:type="paragraph" w:styleId="BodyText">
    <w:name w:val="Body Text"/>
    <w:basedOn w:val="Normal"/>
    <w:link w:val="BodyTextChar"/>
    <w:uiPriority w:val="1"/>
    <w:qFormat/>
    <w:rsid w:val="00CC2E8D"/>
    <w:pPr>
      <w:widowControl w:val="0"/>
      <w:ind w:left="872"/>
    </w:pPr>
    <w:rPr>
      <w:rFonts w:ascii="Arial" w:eastAsia="Arial" w:hAnsi="Arial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CC2E8D"/>
    <w:rPr>
      <w:rFonts w:ascii="Arial" w:eastAsia="Arial" w:hAnsi="Arial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048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48A7"/>
    <w:rPr>
      <w:rFonts w:ascii="Tahoma" w:eastAsia="Times New Roman" w:hAnsi="Tahoma"/>
      <w:sz w:val="24"/>
      <w:szCs w:val="24"/>
    </w:rPr>
  </w:style>
  <w:style w:type="paragraph" w:styleId="Footer">
    <w:name w:val="footer"/>
    <w:basedOn w:val="Normal"/>
    <w:link w:val="FooterChar"/>
    <w:unhideWhenUsed/>
    <w:rsid w:val="003048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048A7"/>
    <w:rPr>
      <w:rFonts w:ascii="Tahoma" w:eastAsia="Times New Roman" w:hAnsi="Tahom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5C46"/>
    <w:pPr>
      <w:widowControl/>
    </w:pPr>
    <w:rPr>
      <w:rFonts w:ascii="Tahoma" w:eastAsia="Times New Roman" w:hAnsi="Tahoma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5C46"/>
    <w:rPr>
      <w:rFonts w:ascii="Tahoma" w:eastAsia="Times New Roman" w:hAnsi="Tahoma" w:cstheme="minorBidi"/>
      <w:b/>
      <w:bCs/>
    </w:rPr>
  </w:style>
  <w:style w:type="character" w:styleId="FollowedHyperlink">
    <w:name w:val="FollowedHyperlink"/>
    <w:basedOn w:val="DefaultParagraphFont"/>
    <w:semiHidden/>
    <w:unhideWhenUsed/>
    <w:rsid w:val="007953CA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4B6EE6"/>
    <w:rPr>
      <w:rFonts w:ascii="Tahoma" w:eastAsia="Times New Roman" w:hAnsi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ass.gov/eohhs/docs/dph/cdc/factsheets/m-o/meningococcal-disease.pdf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cdc.gov/vaccines/vpd/mening/hcp/index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mmunize.org/catg.d/p2018.pd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mass.gov/dph" TargetMode="Externa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896F9-65FB-4444-BBD9-2C5C1CC4F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4210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ADeMaria</dc:creator>
  <cp:lastModifiedBy>AutoBVT</cp:lastModifiedBy>
  <cp:revision>2</cp:revision>
  <cp:lastPrinted>2019-01-22T16:12:00Z</cp:lastPrinted>
  <dcterms:created xsi:type="dcterms:W3CDTF">2019-01-23T19:37:00Z</dcterms:created>
  <dcterms:modified xsi:type="dcterms:W3CDTF">2019-01-23T19:37:00Z</dcterms:modified>
</cp:coreProperties>
</file>