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7573" w14:textId="77777777" w:rsidR="004D4889" w:rsidRDefault="00327C44">
      <w:pPr>
        <w:pStyle w:val="BodyText"/>
        <w:spacing w:before="2"/>
        <w:rPr>
          <w:rFonts w:ascii="Times New Roman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54F75C8" wp14:editId="4D5B7FA3">
                <wp:simplePos x="0" y="0"/>
                <wp:positionH relativeFrom="page">
                  <wp:posOffset>990600</wp:posOffset>
                </wp:positionH>
                <wp:positionV relativeFrom="paragraph">
                  <wp:posOffset>111477</wp:posOffset>
                </wp:positionV>
                <wp:extent cx="5687060" cy="19685"/>
                <wp:effectExtent l="0" t="0" r="0" b="0"/>
                <wp:wrapTopAndBottom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7060" cy="19685"/>
                          <a:chOff x="0" y="0"/>
                          <a:chExt cx="5687060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" y="3"/>
                            <a:ext cx="5686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6425" h="9525">
                                <a:moveTo>
                                  <a:pt x="5686425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676887" y="9525"/>
                                </a:lnTo>
                                <a:lnTo>
                                  <a:pt x="5686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6864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6425" h="10160">
                                <a:moveTo>
                                  <a:pt x="56769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686425" y="9537"/>
                                </a:lnTo>
                                <a:lnTo>
                                  <a:pt x="567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76896" y="0"/>
                            <a:ext cx="10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685">
                                <a:moveTo>
                                  <a:pt x="9537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37" y="19062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FFC5D" id="Group 3" o:spid="_x0000_s1026" alt="&quot;&quot;" style="position:absolute;margin-left:78pt;margin-top:8.8pt;width:447.8pt;height:1.55pt;z-index:-15728128;mso-wrap-distance-left:0;mso-wrap-distance-right:0;mso-position-horizontal-relative:page" coordsize="56870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">
                <v:shape id="Graphic 4" o:spid="_x0000_s1027" style="position:absolute;width:56864;height:95;visibility:visible;mso-wrap-style:square;v-text-anchor:top" coordsize="5686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" path="m5686425,l,,9525,9525r5667362,l5686425,xe" fillcolor="#9a9a9a" stroked="f">
                  <v:path arrowok="t"/>
                </v:shape>
                <v:shape id="Graphic 5" o:spid="_x0000_s1028" style="position:absolute;top:95;width:56864;height:101;visibility:visible;mso-wrap-style:square;v-text-anchor:top" coordsize="56864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" path="m5676900,l9525,,,9537r5686425,l5676900,xe" fillcolor="#ededed" stroked="f">
                  <v:path arrowok="t"/>
                </v:shape>
                <v:shape id="Graphic 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" path="m,l,19050,9525,9512,,xe" fillcolor="#9a9a9a" stroked="f">
                  <v:path arrowok="t"/>
                </v:shape>
                <v:shape id="Graphic 7" o:spid="_x0000_s1030" style="position:absolute;left:56768;width:102;height:196;visibility:visible;mso-wrap-style:square;v-text-anchor:top" coordsize="101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" path="m9537,l,9525r9537,9537l9537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4F7574" w14:textId="77777777" w:rsidR="004D4889" w:rsidRDefault="00327C44">
      <w:pPr>
        <w:pStyle w:val="BodyText"/>
        <w:spacing w:before="120"/>
        <w:ind w:left="120"/>
      </w:pPr>
      <w:r>
        <w:rPr>
          <w:rFonts w:ascii="Calibri"/>
          <w:b/>
        </w:rPr>
        <w:t>From:</w:t>
      </w:r>
      <w:r>
        <w:rPr>
          <w:rFonts w:ascii="Calibri"/>
          <w:b/>
          <w:spacing w:val="15"/>
        </w:rPr>
        <w:t xml:space="preserve"> </w:t>
      </w:r>
      <w:r>
        <w:t>Emily</w:t>
      </w:r>
      <w:r>
        <w:rPr>
          <w:spacing w:val="16"/>
        </w:rPr>
        <w:t xml:space="preserve"> </w:t>
      </w:r>
      <w:r>
        <w:t>B.</w:t>
      </w:r>
      <w:r>
        <w:rPr>
          <w:spacing w:val="16"/>
        </w:rPr>
        <w:t xml:space="preserve"> </w:t>
      </w:r>
      <w:r>
        <w:t>Kretchmer</w:t>
      </w:r>
      <w:r>
        <w:rPr>
          <w:spacing w:val="16"/>
        </w:rPr>
        <w:t xml:space="preserve"> </w:t>
      </w:r>
      <w:hyperlink r:id="rId5">
        <w:r>
          <w:t>&lt;EKretchmer@kb-</w:t>
        </w:r>
        <w:r>
          <w:rPr>
            <w:spacing w:val="-2"/>
          </w:rPr>
          <w:t>law.com&gt;</w:t>
        </w:r>
      </w:hyperlink>
    </w:p>
    <w:p w14:paraId="654F7575" w14:textId="77777777" w:rsidR="004D4889" w:rsidRDefault="00327C44">
      <w:pPr>
        <w:pStyle w:val="Body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r>
        <w:t>Tuesday,</w:t>
      </w:r>
      <w:r>
        <w:rPr>
          <w:spacing w:val="11"/>
        </w:rPr>
        <w:t xml:space="preserve"> </w:t>
      </w:r>
      <w:r>
        <w:t>October</w:t>
      </w:r>
      <w:r>
        <w:rPr>
          <w:spacing w:val="11"/>
        </w:rPr>
        <w:t xml:space="preserve"> </w:t>
      </w:r>
      <w:r>
        <w:t>3,</w:t>
      </w:r>
      <w:r>
        <w:rPr>
          <w:spacing w:val="11"/>
        </w:rPr>
        <w:t xml:space="preserve"> </w:t>
      </w:r>
      <w:proofErr w:type="gramStart"/>
      <w:r>
        <w:t>2023</w:t>
      </w:r>
      <w:proofErr w:type="gramEnd"/>
      <w:r>
        <w:rPr>
          <w:spacing w:val="11"/>
        </w:rPr>
        <w:t xml:space="preserve"> </w:t>
      </w:r>
      <w:r>
        <w:t>1:55</w:t>
      </w:r>
      <w:r>
        <w:rPr>
          <w:spacing w:val="11"/>
        </w:rPr>
        <w:t xml:space="preserve"> </w:t>
      </w:r>
      <w:r>
        <w:rPr>
          <w:spacing w:val="-5"/>
        </w:rPr>
        <w:t>PM</w:t>
      </w:r>
    </w:p>
    <w:p w14:paraId="654F7576" w14:textId="77777777" w:rsidR="004D4889" w:rsidRDefault="00327C44">
      <w:pPr>
        <w:pStyle w:val="BodyText"/>
        <w:spacing w:before="31"/>
        <w:ind w:left="120"/>
      </w:pPr>
      <w:r>
        <w:rPr>
          <w:rFonts w:ascii="Calibri"/>
          <w:b/>
        </w:rPr>
        <w:t>To:</w:t>
      </w:r>
      <w:r>
        <w:rPr>
          <w:rFonts w:ascii="Calibri"/>
          <w:b/>
          <w:spacing w:val="10"/>
        </w:rPr>
        <w:t xml:space="preserve"> </w:t>
      </w:r>
      <w:r>
        <w:t>Clarke,</w:t>
      </w:r>
      <w:r>
        <w:rPr>
          <w:spacing w:val="10"/>
        </w:rPr>
        <w:t xml:space="preserve"> </w:t>
      </w:r>
      <w:r>
        <w:t>Lucy</w:t>
      </w:r>
      <w:r>
        <w:rPr>
          <w:spacing w:val="10"/>
        </w:rPr>
        <w:t xml:space="preserve"> </w:t>
      </w:r>
      <w:r>
        <w:t>(DPH)</w:t>
      </w:r>
      <w:r>
        <w:rPr>
          <w:spacing w:val="10"/>
        </w:rPr>
        <w:t xml:space="preserve"> </w:t>
      </w:r>
      <w:hyperlink r:id="rId6">
        <w:r>
          <w:rPr>
            <w:spacing w:val="-2"/>
          </w:rPr>
          <w:t>&lt;Lucy.Clarke2@mass.gov&gt;</w:t>
        </w:r>
      </w:hyperlink>
    </w:p>
    <w:p w14:paraId="654F7577" w14:textId="77777777" w:rsidR="004D4889" w:rsidRDefault="00327C44">
      <w:pPr>
        <w:pStyle w:val="BodyText"/>
        <w:spacing w:before="31"/>
        <w:ind w:left="120"/>
      </w:pPr>
      <w:r>
        <w:rPr>
          <w:rFonts w:ascii="Calibri"/>
          <w:b/>
        </w:rPr>
        <w:t>Subject:</w:t>
      </w:r>
      <w:r>
        <w:rPr>
          <w:rFonts w:ascii="Calibri"/>
          <w:b/>
          <w:spacing w:val="11"/>
        </w:rPr>
        <w:t xml:space="preserve"> </w:t>
      </w:r>
      <w:r>
        <w:t>RE:</w:t>
      </w:r>
      <w:r>
        <w:rPr>
          <w:spacing w:val="12"/>
        </w:rPr>
        <w:t xml:space="preserve"> </w:t>
      </w:r>
      <w:r>
        <w:t>[External]</w:t>
      </w:r>
      <w:r>
        <w:rPr>
          <w:spacing w:val="12"/>
        </w:rPr>
        <w:t xml:space="preserve"> </w:t>
      </w:r>
      <w:r>
        <w:t>Re:</w:t>
      </w:r>
      <w:r>
        <w:rPr>
          <w:spacing w:val="12"/>
        </w:rPr>
        <w:t xml:space="preserve"> </w:t>
      </w:r>
      <w:r>
        <w:t>[External]</w:t>
      </w:r>
      <w:r>
        <w:rPr>
          <w:spacing w:val="12"/>
        </w:rPr>
        <w:t xml:space="preserve"> </w:t>
      </w:r>
      <w:r>
        <w:t>BHS</w:t>
      </w:r>
      <w:r>
        <w:rPr>
          <w:spacing w:val="12"/>
        </w:rPr>
        <w:t xml:space="preserve"> </w:t>
      </w:r>
      <w:r>
        <w:t>NARH</w:t>
      </w:r>
      <w:r>
        <w:rPr>
          <w:spacing w:val="12"/>
        </w:rPr>
        <w:t xml:space="preserve"> </w:t>
      </w:r>
      <w:proofErr w:type="spellStart"/>
      <w:r>
        <w:t>DoN</w:t>
      </w:r>
      <w:proofErr w:type="spellEnd"/>
      <w:r>
        <w:rPr>
          <w:spacing w:val="12"/>
        </w:rPr>
        <w:t xml:space="preserve"> </w:t>
      </w:r>
      <w:r>
        <w:t>Questions</w:t>
      </w:r>
      <w:r>
        <w:rPr>
          <w:spacing w:val="12"/>
        </w:rPr>
        <w:t xml:space="preserve"> </w:t>
      </w:r>
      <w:r>
        <w:rPr>
          <w:spacing w:val="-5"/>
        </w:rPr>
        <w:t>#1</w:t>
      </w:r>
    </w:p>
    <w:p w14:paraId="71FE8C5B" w14:textId="77777777" w:rsidR="00517114" w:rsidRDefault="00517114" w:rsidP="00517114">
      <w:pPr>
        <w:spacing w:before="45" w:line="247" w:lineRule="auto"/>
        <w:ind w:left="45"/>
        <w:rPr>
          <w:rFonts w:ascii="Arial"/>
          <w:color w:val="000000"/>
          <w:sz w:val="24"/>
        </w:rPr>
      </w:pPr>
    </w:p>
    <w:p w14:paraId="1C307B82" w14:textId="0AFEF4B5" w:rsidR="00517114" w:rsidRDefault="00517114" w:rsidP="00517114">
      <w:pPr>
        <w:spacing w:before="45" w:line="247" w:lineRule="auto"/>
        <w:ind w:left="45"/>
        <w:rPr>
          <w:rFonts w:ascii="Arial"/>
          <w:color w:val="000000"/>
          <w:sz w:val="24"/>
        </w:rPr>
      </w:pPr>
      <w:r w:rsidRPr="00517114">
        <w:rPr>
          <w:rFonts w:ascii="Arial"/>
          <w:color w:val="000000"/>
          <w:sz w:val="24"/>
          <w:highlight w:val="yellow"/>
        </w:rPr>
        <w:t>CAUTION: This email originated from a sender outside of the Commonwealth of Massachusetts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mail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system.</w:t>
      </w:r>
      <w:r w:rsidRPr="00517114">
        <w:rPr>
          <w:rFonts w:ascii="Arial"/>
          <w:color w:val="000000"/>
          <w:spacing w:val="40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Do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not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click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on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links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or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open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attachments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unless</w:t>
      </w:r>
      <w:r w:rsidRPr="00517114">
        <w:rPr>
          <w:rFonts w:ascii="Arial"/>
          <w:color w:val="000000"/>
          <w:spacing w:val="-3"/>
          <w:sz w:val="24"/>
          <w:highlight w:val="yellow"/>
        </w:rPr>
        <w:t xml:space="preserve"> </w:t>
      </w:r>
      <w:r w:rsidRPr="00517114">
        <w:rPr>
          <w:rFonts w:ascii="Arial"/>
          <w:color w:val="000000"/>
          <w:sz w:val="24"/>
          <w:highlight w:val="yellow"/>
        </w:rPr>
        <w:t>you recognize the sender and know the content is safe.</w:t>
      </w:r>
    </w:p>
    <w:p w14:paraId="654F7578" w14:textId="323AFE09" w:rsidR="004D4889" w:rsidRDefault="004D4889">
      <w:pPr>
        <w:pStyle w:val="BodyText"/>
        <w:spacing w:before="9"/>
      </w:pPr>
    </w:p>
    <w:p w14:paraId="654F7579" w14:textId="77777777" w:rsidR="004D4889" w:rsidRDefault="00327C44">
      <w:pPr>
        <w:ind w:left="120"/>
        <w:rPr>
          <w:rFonts w:ascii="Times New Roman"/>
          <w:sz w:val="24"/>
        </w:rPr>
      </w:pPr>
      <w:r>
        <w:rPr>
          <w:rFonts w:ascii="Times New Roman"/>
          <w:color w:val="1F487C"/>
          <w:sz w:val="24"/>
        </w:rPr>
        <w:t xml:space="preserve">Hi </w:t>
      </w:r>
      <w:r>
        <w:rPr>
          <w:rFonts w:ascii="Times New Roman"/>
          <w:color w:val="1F487C"/>
          <w:spacing w:val="-2"/>
          <w:sz w:val="24"/>
        </w:rPr>
        <w:t>Lucy,</w:t>
      </w:r>
    </w:p>
    <w:p w14:paraId="654F757A" w14:textId="77777777" w:rsidR="004D4889" w:rsidRDefault="004D4889">
      <w:pPr>
        <w:pStyle w:val="BodyText"/>
        <w:spacing w:before="1"/>
        <w:rPr>
          <w:rFonts w:ascii="Times New Roman"/>
        </w:rPr>
      </w:pPr>
    </w:p>
    <w:p w14:paraId="654F757B" w14:textId="77777777" w:rsidR="004D4889" w:rsidRDefault="00327C44">
      <w:pPr>
        <w:spacing w:line="235" w:lineRule="auto"/>
        <w:ind w:left="120" w:right="290"/>
        <w:rPr>
          <w:rFonts w:ascii="Times New Roman"/>
          <w:sz w:val="24"/>
        </w:rPr>
      </w:pPr>
      <w:r>
        <w:rPr>
          <w:rFonts w:ascii="Times New Roman"/>
          <w:color w:val="1F487C"/>
          <w:sz w:val="24"/>
        </w:rPr>
        <w:t>Here</w:t>
      </w:r>
      <w:r>
        <w:rPr>
          <w:rFonts w:ascii="Times New Roman"/>
          <w:color w:val="1F487C"/>
          <w:spacing w:val="-3"/>
          <w:sz w:val="24"/>
        </w:rPr>
        <w:t xml:space="preserve"> </w:t>
      </w:r>
      <w:r>
        <w:rPr>
          <w:rFonts w:ascii="Times New Roman"/>
          <w:color w:val="1F487C"/>
          <w:sz w:val="24"/>
        </w:rPr>
        <w:t>is</w:t>
      </w:r>
      <w:r>
        <w:rPr>
          <w:rFonts w:ascii="Times New Roman"/>
          <w:color w:val="1F487C"/>
          <w:spacing w:val="-4"/>
          <w:sz w:val="24"/>
        </w:rPr>
        <w:t xml:space="preserve"> </w:t>
      </w:r>
      <w:r>
        <w:rPr>
          <w:rFonts w:ascii="Times New Roman"/>
          <w:color w:val="1F487C"/>
          <w:sz w:val="24"/>
        </w:rPr>
        <w:t>an</w:t>
      </w:r>
      <w:r>
        <w:rPr>
          <w:rFonts w:ascii="Times New Roman"/>
          <w:color w:val="1F487C"/>
          <w:spacing w:val="-3"/>
          <w:sz w:val="24"/>
        </w:rPr>
        <w:t xml:space="preserve"> </w:t>
      </w:r>
      <w:r>
        <w:rPr>
          <w:rFonts w:ascii="Times New Roman"/>
          <w:color w:val="1F487C"/>
          <w:sz w:val="24"/>
        </w:rPr>
        <w:t>update</w:t>
      </w:r>
      <w:r>
        <w:rPr>
          <w:rFonts w:ascii="Times New Roman"/>
          <w:color w:val="1F487C"/>
          <w:spacing w:val="-3"/>
          <w:sz w:val="24"/>
        </w:rPr>
        <w:t xml:space="preserve"> </w:t>
      </w:r>
      <w:r>
        <w:rPr>
          <w:rFonts w:ascii="Times New Roman"/>
          <w:color w:val="1F487C"/>
          <w:sz w:val="24"/>
        </w:rPr>
        <w:t>to</w:t>
      </w:r>
      <w:r>
        <w:rPr>
          <w:rFonts w:ascii="Times New Roman"/>
          <w:color w:val="1F487C"/>
          <w:spacing w:val="-3"/>
          <w:sz w:val="24"/>
        </w:rPr>
        <w:t xml:space="preserve"> </w:t>
      </w:r>
      <w:r>
        <w:rPr>
          <w:rFonts w:ascii="Times New Roman"/>
          <w:color w:val="1F487C"/>
          <w:sz w:val="24"/>
        </w:rPr>
        <w:t>Question</w:t>
      </w:r>
      <w:r>
        <w:rPr>
          <w:rFonts w:ascii="Times New Roman"/>
          <w:color w:val="1F487C"/>
          <w:spacing w:val="-3"/>
          <w:sz w:val="24"/>
        </w:rPr>
        <w:t xml:space="preserve"> </w:t>
      </w:r>
      <w:r>
        <w:rPr>
          <w:rFonts w:ascii="Times New Roman"/>
          <w:color w:val="1F487C"/>
          <w:sz w:val="24"/>
        </w:rPr>
        <w:t>#4.</w:t>
      </w:r>
      <w:r>
        <w:rPr>
          <w:rFonts w:ascii="Times New Roman"/>
          <w:color w:val="1F487C"/>
          <w:spacing w:val="40"/>
          <w:sz w:val="24"/>
        </w:rPr>
        <w:t xml:space="preserve"> </w:t>
      </w:r>
      <w:r>
        <w:rPr>
          <w:rFonts w:ascii="Times New Roman"/>
          <w:color w:val="1F487C"/>
          <w:sz w:val="24"/>
        </w:rPr>
        <w:t>The</w:t>
      </w:r>
      <w:r>
        <w:rPr>
          <w:rFonts w:ascii="Times New Roman"/>
          <w:color w:val="1F487C"/>
          <w:spacing w:val="-3"/>
          <w:sz w:val="24"/>
        </w:rPr>
        <w:t xml:space="preserve"> </w:t>
      </w:r>
      <w:r>
        <w:rPr>
          <w:rFonts w:ascii="Times New Roman"/>
          <w:color w:val="1F487C"/>
          <w:sz w:val="24"/>
        </w:rPr>
        <w:t>responses</w:t>
      </w:r>
      <w:r>
        <w:rPr>
          <w:rFonts w:ascii="Times New Roman"/>
          <w:color w:val="1F487C"/>
          <w:spacing w:val="-4"/>
          <w:sz w:val="24"/>
        </w:rPr>
        <w:t xml:space="preserve"> </w:t>
      </w:r>
      <w:r>
        <w:rPr>
          <w:rFonts w:ascii="Times New Roman"/>
          <w:color w:val="1F487C"/>
          <w:sz w:val="24"/>
        </w:rPr>
        <w:t>to</w:t>
      </w:r>
      <w:r>
        <w:rPr>
          <w:rFonts w:ascii="Times New Roman"/>
          <w:color w:val="1F487C"/>
          <w:spacing w:val="-3"/>
          <w:sz w:val="24"/>
        </w:rPr>
        <w:t xml:space="preserve"> </w:t>
      </w:r>
      <w:proofErr w:type="spellStart"/>
      <w:r>
        <w:rPr>
          <w:rFonts w:ascii="Times New Roman"/>
          <w:color w:val="1F487C"/>
          <w:sz w:val="24"/>
        </w:rPr>
        <w:t>DoN</w:t>
      </w:r>
      <w:proofErr w:type="spellEnd"/>
      <w:r>
        <w:rPr>
          <w:rFonts w:ascii="Times New Roman"/>
          <w:color w:val="1F487C"/>
          <w:spacing w:val="-4"/>
          <w:sz w:val="24"/>
        </w:rPr>
        <w:t xml:space="preserve"> </w:t>
      </w:r>
      <w:r>
        <w:rPr>
          <w:rFonts w:ascii="Times New Roman"/>
          <w:color w:val="1F487C"/>
          <w:sz w:val="24"/>
        </w:rPr>
        <w:t>Questions</w:t>
      </w:r>
      <w:r>
        <w:rPr>
          <w:rFonts w:ascii="Times New Roman"/>
          <w:color w:val="1F487C"/>
          <w:spacing w:val="-4"/>
          <w:sz w:val="24"/>
        </w:rPr>
        <w:t xml:space="preserve"> </w:t>
      </w:r>
      <w:r>
        <w:rPr>
          <w:rFonts w:ascii="Times New Roman"/>
          <w:color w:val="1F487C"/>
          <w:sz w:val="24"/>
        </w:rPr>
        <w:t>#2</w:t>
      </w:r>
      <w:r>
        <w:rPr>
          <w:rFonts w:ascii="Times New Roman"/>
          <w:color w:val="1F487C"/>
          <w:spacing w:val="-3"/>
          <w:sz w:val="24"/>
        </w:rPr>
        <w:t xml:space="preserve"> </w:t>
      </w:r>
      <w:r>
        <w:rPr>
          <w:rFonts w:ascii="Times New Roman"/>
          <w:color w:val="1F487C"/>
          <w:sz w:val="24"/>
        </w:rPr>
        <w:t>should</w:t>
      </w:r>
      <w:r>
        <w:rPr>
          <w:rFonts w:ascii="Times New Roman"/>
          <w:color w:val="1F487C"/>
          <w:spacing w:val="-3"/>
          <w:sz w:val="24"/>
        </w:rPr>
        <w:t xml:space="preserve"> </w:t>
      </w:r>
      <w:r>
        <w:rPr>
          <w:rFonts w:ascii="Times New Roman"/>
          <w:color w:val="1F487C"/>
          <w:sz w:val="24"/>
        </w:rPr>
        <w:t>be</w:t>
      </w:r>
      <w:r>
        <w:rPr>
          <w:rFonts w:ascii="Times New Roman"/>
          <w:color w:val="1F487C"/>
          <w:spacing w:val="-3"/>
          <w:sz w:val="24"/>
        </w:rPr>
        <w:t xml:space="preserve"> </w:t>
      </w:r>
      <w:r>
        <w:rPr>
          <w:rFonts w:ascii="Times New Roman"/>
          <w:color w:val="1F487C"/>
          <w:sz w:val="24"/>
        </w:rPr>
        <w:t xml:space="preserve">coming </w:t>
      </w:r>
      <w:r>
        <w:rPr>
          <w:rFonts w:ascii="Times New Roman"/>
          <w:color w:val="1F487C"/>
          <w:spacing w:val="-2"/>
          <w:sz w:val="24"/>
        </w:rPr>
        <w:t>soon.</w:t>
      </w:r>
    </w:p>
    <w:p w14:paraId="654F757C" w14:textId="77777777" w:rsidR="004D4889" w:rsidRDefault="004D4889">
      <w:pPr>
        <w:pStyle w:val="BodyText"/>
        <w:spacing w:before="5"/>
        <w:rPr>
          <w:rFonts w:ascii="Times New Roman"/>
          <w:sz w:val="23"/>
        </w:rPr>
      </w:pPr>
    </w:p>
    <w:p w14:paraId="654F757D" w14:textId="77777777" w:rsidR="004D4889" w:rsidRDefault="00327C44">
      <w:pPr>
        <w:spacing w:line="235" w:lineRule="auto"/>
        <w:ind w:left="120" w:right="179"/>
        <w:rPr>
          <w:rFonts w:ascii="Times New Roman"/>
          <w:sz w:val="24"/>
        </w:rPr>
      </w:pPr>
      <w:r>
        <w:rPr>
          <w:rFonts w:ascii="Times New Roman"/>
          <w:sz w:val="24"/>
        </w:rPr>
        <w:t>Based on the change in service form, the occupancy rate is projected to be 52% after project implementation.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determine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occupancy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implementation?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 anticipate that it will change over the next five years after project implementation? If so, please explain.</w:t>
      </w:r>
    </w:p>
    <w:p w14:paraId="654F757F" w14:textId="77777777" w:rsidR="004D4889" w:rsidRDefault="00327C44">
      <w:pPr>
        <w:spacing w:before="40"/>
        <w:ind w:left="840"/>
        <w:rPr>
          <w:rFonts w:ascii="Calibri" w:hAnsi="Calibri"/>
          <w:b/>
        </w:rPr>
      </w:pPr>
      <w:r>
        <w:rPr>
          <w:rFonts w:ascii="Calibri" w:hAnsi="Calibri"/>
          <w:b/>
        </w:rPr>
        <w:t>The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Applicant’s</w:t>
      </w:r>
      <w:r>
        <w:rPr>
          <w:rFonts w:ascii="Calibri" w:hAnsi="Calibri"/>
          <w:b/>
          <w:spacing w:val="71"/>
        </w:rPr>
        <w:t xml:space="preserve"> </w:t>
      </w:r>
      <w:r>
        <w:rPr>
          <w:rFonts w:ascii="Calibri" w:hAnsi="Calibri"/>
          <w:b/>
        </w:rPr>
        <w:t>projected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>occupancy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>rate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>was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>calculated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>using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>the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>following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>data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  <w:spacing w:val="-2"/>
        </w:rPr>
        <w:t>points:</w:t>
      </w:r>
    </w:p>
    <w:p w14:paraId="654F7580" w14:textId="77777777" w:rsidR="004D4889" w:rsidRDefault="004D4889">
      <w:pPr>
        <w:pStyle w:val="BodyText"/>
        <w:rPr>
          <w:rFonts w:ascii="Calibri"/>
          <w:b/>
        </w:rPr>
      </w:pPr>
    </w:p>
    <w:p w14:paraId="654F7581" w14:textId="77777777" w:rsidR="004D4889" w:rsidRDefault="004D4889">
      <w:pPr>
        <w:pStyle w:val="BodyText"/>
        <w:spacing w:before="9"/>
        <w:rPr>
          <w:rFonts w:ascii="Calibri"/>
          <w:b/>
          <w:sz w:val="29"/>
        </w:rPr>
      </w:pPr>
    </w:p>
    <w:p w14:paraId="654F7582" w14:textId="77777777" w:rsidR="004D4889" w:rsidRDefault="00327C44">
      <w:pPr>
        <w:pStyle w:val="ListParagraph"/>
        <w:numPr>
          <w:ilvl w:val="0"/>
          <w:numId w:val="1"/>
        </w:numPr>
        <w:tabs>
          <w:tab w:val="left" w:pos="1073"/>
        </w:tabs>
        <w:spacing w:line="268" w:lineRule="auto"/>
        <w:ind w:left="839" w:firstLine="0"/>
        <w:rPr>
          <w:b/>
        </w:rPr>
      </w:pPr>
      <w:r>
        <w:rPr>
          <w:b/>
        </w:rPr>
        <w:t>The Applicant calculated the daily census at Fairview Hospital, the Applicant’s 25-bed critical access hospital in Great Barrington, compared to the population of Fairview Hospital’s service area.</w:t>
      </w:r>
      <w:r>
        <w:rPr>
          <w:b/>
          <w:spacing w:val="40"/>
        </w:rPr>
        <w:t xml:space="preserve"> </w:t>
      </w:r>
      <w:r>
        <w:rPr>
          <w:b/>
        </w:rPr>
        <w:t>This data was then extrapolated to the population of NARH’s service area, but the Applicant reduced its findings because there is a competitor hospital</w:t>
      </w:r>
      <w:r>
        <w:rPr>
          <w:b/>
          <w:spacing w:val="40"/>
        </w:rPr>
        <w:t xml:space="preserve"> </w:t>
      </w:r>
      <w:r>
        <w:rPr>
          <w:b/>
        </w:rPr>
        <w:t xml:space="preserve">in </w:t>
      </w:r>
      <w:proofErr w:type="gramStart"/>
      <w:r>
        <w:rPr>
          <w:b/>
        </w:rPr>
        <w:t>South Western</w:t>
      </w:r>
      <w:proofErr w:type="gramEnd"/>
      <w:r>
        <w:rPr>
          <w:b/>
        </w:rPr>
        <w:t xml:space="preserve"> Vermont where some North County patients could elect to obtain</w:t>
      </w:r>
      <w:r>
        <w:rPr>
          <w:b/>
          <w:spacing w:val="40"/>
        </w:rPr>
        <w:t xml:space="preserve"> </w:t>
      </w:r>
      <w:r>
        <w:rPr>
          <w:b/>
        </w:rPr>
        <w:t>service.</w:t>
      </w:r>
      <w:r>
        <w:rPr>
          <w:b/>
          <w:spacing w:val="40"/>
        </w:rPr>
        <w:t xml:space="preserve"> </w:t>
      </w:r>
      <w:r>
        <w:rPr>
          <w:b/>
        </w:rPr>
        <w:t xml:space="preserve">There is </w:t>
      </w:r>
      <w:proofErr w:type="gramStart"/>
      <w:r>
        <w:rPr>
          <w:b/>
        </w:rPr>
        <w:t>no</w:t>
      </w:r>
      <w:proofErr w:type="gramEnd"/>
      <w:r>
        <w:rPr>
          <w:b/>
        </w:rPr>
        <w:t xml:space="preserve"> an alternative hospital options in the Fairview Hospital service area; </w:t>
      </w:r>
      <w:r>
        <w:rPr>
          <w:b/>
          <w:spacing w:val="-4"/>
        </w:rPr>
        <w:t>and</w:t>
      </w:r>
    </w:p>
    <w:p w14:paraId="654F7583" w14:textId="77777777" w:rsidR="004D4889" w:rsidRDefault="004D4889">
      <w:pPr>
        <w:pStyle w:val="BodyText"/>
        <w:spacing w:before="1"/>
        <w:rPr>
          <w:rFonts w:ascii="Calibri"/>
          <w:b/>
          <w:sz w:val="24"/>
        </w:rPr>
      </w:pPr>
    </w:p>
    <w:p w14:paraId="654F7584" w14:textId="77777777" w:rsidR="004D4889" w:rsidRDefault="00327C44">
      <w:pPr>
        <w:pStyle w:val="ListParagraph"/>
        <w:numPr>
          <w:ilvl w:val="0"/>
          <w:numId w:val="1"/>
        </w:numPr>
        <w:tabs>
          <w:tab w:val="left" w:pos="1074"/>
        </w:tabs>
        <w:spacing w:line="268" w:lineRule="auto"/>
        <w:ind w:right="349" w:firstLine="0"/>
        <w:jc w:val="both"/>
        <w:rPr>
          <w:b/>
        </w:rPr>
      </w:pPr>
      <w:r>
        <w:rPr>
          <w:b/>
        </w:rPr>
        <w:t xml:space="preserve">The Applicant looked at the number of North County patients that came to Berkshire Medical Center in Pittsfield that would be appropriate for inpatient/observation care at </w:t>
      </w:r>
      <w:r>
        <w:rPr>
          <w:b/>
          <w:spacing w:val="-2"/>
        </w:rPr>
        <w:t>NARH.</w:t>
      </w:r>
    </w:p>
    <w:p w14:paraId="654F7585" w14:textId="77777777" w:rsidR="004D4889" w:rsidRDefault="004D4889">
      <w:pPr>
        <w:pStyle w:val="BodyText"/>
        <w:spacing w:before="4"/>
        <w:rPr>
          <w:rFonts w:ascii="Calibri"/>
          <w:b/>
          <w:sz w:val="24"/>
        </w:rPr>
      </w:pPr>
    </w:p>
    <w:p w14:paraId="654F7586" w14:textId="77777777" w:rsidR="004D4889" w:rsidRDefault="00327C44">
      <w:pPr>
        <w:spacing w:line="268" w:lineRule="auto"/>
        <w:ind w:left="839" w:right="290"/>
        <w:rPr>
          <w:rFonts w:ascii="Calibri"/>
          <w:b/>
        </w:rPr>
      </w:pPr>
      <w:r>
        <w:rPr>
          <w:rFonts w:ascii="Calibri"/>
          <w:b/>
        </w:rPr>
        <w:t>The Applicant has not done any formal projections of occupancy rates over the next five years.</w:t>
      </w:r>
      <w:r>
        <w:rPr>
          <w:rFonts w:ascii="Calibri"/>
          <w:b/>
          <w:spacing w:val="40"/>
        </w:rPr>
        <w:t xml:space="preserve"> </w:t>
      </w:r>
      <w:r>
        <w:rPr>
          <w:rFonts w:ascii="Calibri"/>
          <w:b/>
          <w:color w:val="1F487C"/>
        </w:rPr>
        <w:t>T</w:t>
      </w:r>
      <w:r>
        <w:rPr>
          <w:rFonts w:ascii="Calibri"/>
          <w:b/>
        </w:rPr>
        <w:t>wo areas where the Applicant may expect increased inpatient volume is inpatient surgery and outpatient surgeries requiring observation which are now currently being</w:t>
      </w:r>
      <w:r>
        <w:rPr>
          <w:rFonts w:ascii="Calibri"/>
          <w:b/>
          <w:spacing w:val="80"/>
          <w:w w:val="150"/>
        </w:rPr>
        <w:t xml:space="preserve"> </w:t>
      </w:r>
      <w:r>
        <w:rPr>
          <w:rFonts w:ascii="Calibri"/>
          <w:b/>
        </w:rPr>
        <w:t>done at Berkshire Medical Center because of patient co-morbidities and through the utilization</w:t>
      </w:r>
      <w:r>
        <w:rPr>
          <w:rFonts w:ascii="Calibri"/>
          <w:b/>
          <w:spacing w:val="26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25"/>
        </w:rPr>
        <w:t xml:space="preserve"> </w:t>
      </w:r>
      <w:r>
        <w:rPr>
          <w:rFonts w:ascii="Calibri"/>
          <w:b/>
        </w:rPr>
        <w:t>swing</w:t>
      </w:r>
      <w:r>
        <w:rPr>
          <w:rFonts w:ascii="Calibri"/>
          <w:b/>
          <w:spacing w:val="26"/>
        </w:rPr>
        <w:t xml:space="preserve"> </w:t>
      </w:r>
      <w:r>
        <w:rPr>
          <w:rFonts w:ascii="Calibri"/>
          <w:b/>
        </w:rPr>
        <w:t>beds</w:t>
      </w:r>
      <w:r>
        <w:rPr>
          <w:rFonts w:ascii="Calibri"/>
          <w:b/>
          <w:spacing w:val="25"/>
        </w:rPr>
        <w:t xml:space="preserve"> </w:t>
      </w:r>
      <w:r>
        <w:rPr>
          <w:rFonts w:ascii="Calibri"/>
          <w:b/>
        </w:rPr>
        <w:t>as</w:t>
      </w:r>
      <w:r>
        <w:rPr>
          <w:rFonts w:ascii="Calibri"/>
          <w:b/>
          <w:spacing w:val="26"/>
        </w:rPr>
        <w:t xml:space="preserve"> </w:t>
      </w:r>
      <w:r>
        <w:rPr>
          <w:rFonts w:ascii="Calibri"/>
          <w:b/>
        </w:rPr>
        <w:t>outlined</w:t>
      </w:r>
      <w:r>
        <w:rPr>
          <w:rFonts w:ascii="Calibri"/>
          <w:b/>
          <w:spacing w:val="25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26"/>
        </w:rPr>
        <w:t xml:space="preserve"> </w:t>
      </w:r>
      <w:proofErr w:type="spellStart"/>
      <w:r>
        <w:rPr>
          <w:rFonts w:ascii="Calibri"/>
          <w:b/>
        </w:rPr>
        <w:t>DoN</w:t>
      </w:r>
      <w:proofErr w:type="spellEnd"/>
      <w:r>
        <w:rPr>
          <w:rFonts w:ascii="Calibri"/>
          <w:b/>
          <w:spacing w:val="25"/>
        </w:rPr>
        <w:t xml:space="preserve"> </w:t>
      </w:r>
      <w:r>
        <w:rPr>
          <w:rFonts w:ascii="Calibri"/>
          <w:b/>
        </w:rPr>
        <w:t>Applicant</w:t>
      </w:r>
      <w:r>
        <w:rPr>
          <w:rFonts w:ascii="Calibri"/>
          <w:b/>
          <w:spacing w:val="26"/>
        </w:rPr>
        <w:t xml:space="preserve"> </w:t>
      </w:r>
      <w:r>
        <w:rPr>
          <w:rFonts w:ascii="Calibri"/>
          <w:b/>
        </w:rPr>
        <w:t>Questions</w:t>
      </w:r>
      <w:r>
        <w:rPr>
          <w:rFonts w:ascii="Calibri"/>
          <w:b/>
          <w:spacing w:val="25"/>
        </w:rPr>
        <w:t xml:space="preserve"> </w:t>
      </w:r>
      <w:r>
        <w:rPr>
          <w:rFonts w:ascii="Calibri"/>
          <w:b/>
        </w:rPr>
        <w:t>#2.</w:t>
      </w:r>
      <w:r>
        <w:rPr>
          <w:rFonts w:ascii="Calibri"/>
          <w:b/>
          <w:spacing w:val="26"/>
        </w:rPr>
        <w:t xml:space="preserve"> </w:t>
      </w:r>
      <w:r>
        <w:rPr>
          <w:rFonts w:ascii="Calibri"/>
          <w:b/>
        </w:rPr>
        <w:t>Neither</w:t>
      </w:r>
      <w:r>
        <w:rPr>
          <w:rFonts w:ascii="Calibri"/>
          <w:b/>
          <w:spacing w:val="25"/>
        </w:rPr>
        <w:t xml:space="preserve"> </w:t>
      </w:r>
      <w:r>
        <w:rPr>
          <w:rFonts w:ascii="Calibri"/>
          <w:b/>
        </w:rPr>
        <w:t>was accounted for in the projected occupancy rate.</w:t>
      </w:r>
    </w:p>
    <w:p w14:paraId="654F7587" w14:textId="77777777" w:rsidR="004D4889" w:rsidRDefault="004D4889">
      <w:pPr>
        <w:pStyle w:val="BodyText"/>
        <w:rPr>
          <w:rFonts w:ascii="Calibri"/>
          <w:b/>
        </w:rPr>
      </w:pPr>
    </w:p>
    <w:p w14:paraId="654F7588" w14:textId="77777777" w:rsidR="004D4889" w:rsidRDefault="004D4889">
      <w:pPr>
        <w:pStyle w:val="BodyText"/>
        <w:rPr>
          <w:rFonts w:ascii="Calibri"/>
          <w:b/>
        </w:rPr>
      </w:pPr>
    </w:p>
    <w:p w14:paraId="654F7589" w14:textId="77777777" w:rsidR="004D4889" w:rsidRDefault="004D4889">
      <w:pPr>
        <w:pStyle w:val="BodyText"/>
        <w:spacing w:before="2"/>
        <w:rPr>
          <w:rFonts w:ascii="Calibri"/>
          <w:b/>
        </w:rPr>
      </w:pPr>
    </w:p>
    <w:p w14:paraId="654F758A" w14:textId="77777777" w:rsidR="004D4889" w:rsidRDefault="00327C44">
      <w:pPr>
        <w:spacing w:line="264" w:lineRule="auto"/>
        <w:ind w:left="120" w:right="6313"/>
        <w:rPr>
          <w:rFonts w:ascii="Arial"/>
          <w:b/>
          <w:sz w:val="19"/>
        </w:rPr>
      </w:pPr>
      <w:r>
        <w:rPr>
          <w:rFonts w:ascii="Arial"/>
          <w:b/>
          <w:color w:val="1F487C"/>
          <w:sz w:val="19"/>
        </w:rPr>
        <w:t>Emily B. Kretchmer, Esq. Krokidas &amp; Bluestein LLP Phone: (617) 482-7211 x 267</w:t>
      </w:r>
    </w:p>
    <w:p w14:paraId="654F758B" w14:textId="77777777" w:rsidR="004D4889" w:rsidRDefault="00000000">
      <w:pPr>
        <w:spacing w:line="218" w:lineRule="exact"/>
        <w:ind w:left="120"/>
        <w:rPr>
          <w:rFonts w:ascii="Arial"/>
          <w:b/>
          <w:sz w:val="19"/>
        </w:rPr>
      </w:pPr>
      <w:hyperlink r:id="rId7">
        <w:r w:rsidR="00327C44">
          <w:rPr>
            <w:rFonts w:ascii="Arial"/>
            <w:b/>
            <w:color w:val="800080"/>
            <w:sz w:val="19"/>
            <w:u w:val="single" w:color="0562C1"/>
          </w:rPr>
          <w:t>ekretchmer@kb-</w:t>
        </w:r>
        <w:r w:rsidR="00327C44">
          <w:rPr>
            <w:rFonts w:ascii="Arial"/>
            <w:b/>
            <w:color w:val="800080"/>
            <w:spacing w:val="-2"/>
            <w:sz w:val="19"/>
            <w:u w:val="single" w:color="0562C1"/>
          </w:rPr>
          <w:t>law.com</w:t>
        </w:r>
      </w:hyperlink>
    </w:p>
    <w:p w14:paraId="654F75AF" w14:textId="13B30B64" w:rsidR="004D4889" w:rsidRDefault="00327C44" w:rsidP="00F618C7">
      <w:pPr>
        <w:pStyle w:val="BodyText"/>
        <w:spacing w:before="1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4F75CC" wp14:editId="4A3C5E5D">
                <wp:simplePos x="0" y="0"/>
                <wp:positionH relativeFrom="page">
                  <wp:posOffset>990600</wp:posOffset>
                </wp:positionH>
                <wp:positionV relativeFrom="paragraph">
                  <wp:posOffset>184244</wp:posOffset>
                </wp:positionV>
                <wp:extent cx="5791200" cy="1016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10160">
                              <a:moveTo>
                                <a:pt x="5791187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791187" y="9537"/>
                              </a:lnTo>
                              <a:lnTo>
                                <a:pt x="5791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6D90F" id="Graphic 9" o:spid="_x0000_s1026" alt="&quot;&quot;" style="position:absolute;margin-left:78pt;margin-top:14.5pt;width:456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" path="m5791187,l,,,9537r5791187,l5791187,xe" fillcolor="#e0e0e0" stroked="f">
                <v:path arrowok="t"/>
                <w10:wrap type="topAndBottom" anchorx="page"/>
              </v:shape>
            </w:pict>
          </mc:Fallback>
        </mc:AlternateContent>
      </w:r>
      <w:r w:rsidR="00F618C7">
        <w:rPr>
          <w:rFonts w:ascii="Arial"/>
          <w:b/>
          <w:sz w:val="19"/>
        </w:rPr>
        <w:t xml:space="preserve"> </w:t>
      </w:r>
    </w:p>
    <w:p w14:paraId="654F75B0" w14:textId="4F0A92DA" w:rsidR="004D4889" w:rsidRDefault="004D4889">
      <w:pPr>
        <w:pStyle w:val="BodyText"/>
        <w:spacing w:before="1"/>
        <w:rPr>
          <w:rFonts w:ascii="Arial"/>
          <w:b/>
          <w:sz w:val="23"/>
        </w:rPr>
      </w:pPr>
    </w:p>
    <w:p w14:paraId="654F75C5" w14:textId="4F88D2C4" w:rsidR="004D4889" w:rsidRDefault="004D4889">
      <w:pPr>
        <w:pStyle w:val="BodyText"/>
        <w:rPr>
          <w:sz w:val="20"/>
        </w:rPr>
      </w:pPr>
    </w:p>
    <w:sectPr w:rsidR="004D4889">
      <w:pgSz w:w="12240" w:h="15840"/>
      <w:pgMar w:top="108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436FB"/>
    <w:multiLevelType w:val="hybridMultilevel"/>
    <w:tmpl w:val="E66C84B8"/>
    <w:lvl w:ilvl="0" w:tplc="1F741C78">
      <w:start w:val="1"/>
      <w:numFmt w:val="decimal"/>
      <w:lvlText w:val="%1)"/>
      <w:lvlJc w:val="left"/>
      <w:pPr>
        <w:ind w:left="840" w:hanging="23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AFD2925C">
      <w:numFmt w:val="bullet"/>
      <w:lvlText w:val="•"/>
      <w:lvlJc w:val="left"/>
      <w:pPr>
        <w:ind w:left="1694" w:hanging="236"/>
      </w:pPr>
      <w:rPr>
        <w:rFonts w:hint="default"/>
        <w:lang w:val="en-US" w:eastAsia="en-US" w:bidi="ar-SA"/>
      </w:rPr>
    </w:lvl>
    <w:lvl w:ilvl="2" w:tplc="4CEC9034">
      <w:numFmt w:val="bullet"/>
      <w:lvlText w:val="•"/>
      <w:lvlJc w:val="left"/>
      <w:pPr>
        <w:ind w:left="2548" w:hanging="236"/>
      </w:pPr>
      <w:rPr>
        <w:rFonts w:hint="default"/>
        <w:lang w:val="en-US" w:eastAsia="en-US" w:bidi="ar-SA"/>
      </w:rPr>
    </w:lvl>
    <w:lvl w:ilvl="3" w:tplc="8D1619BE">
      <w:numFmt w:val="bullet"/>
      <w:lvlText w:val="•"/>
      <w:lvlJc w:val="left"/>
      <w:pPr>
        <w:ind w:left="3402" w:hanging="236"/>
      </w:pPr>
      <w:rPr>
        <w:rFonts w:hint="default"/>
        <w:lang w:val="en-US" w:eastAsia="en-US" w:bidi="ar-SA"/>
      </w:rPr>
    </w:lvl>
    <w:lvl w:ilvl="4" w:tplc="E118F770">
      <w:numFmt w:val="bullet"/>
      <w:lvlText w:val="•"/>
      <w:lvlJc w:val="left"/>
      <w:pPr>
        <w:ind w:left="4256" w:hanging="236"/>
      </w:pPr>
      <w:rPr>
        <w:rFonts w:hint="default"/>
        <w:lang w:val="en-US" w:eastAsia="en-US" w:bidi="ar-SA"/>
      </w:rPr>
    </w:lvl>
    <w:lvl w:ilvl="5" w:tplc="15F2477E">
      <w:numFmt w:val="bullet"/>
      <w:lvlText w:val="•"/>
      <w:lvlJc w:val="left"/>
      <w:pPr>
        <w:ind w:left="5110" w:hanging="236"/>
      </w:pPr>
      <w:rPr>
        <w:rFonts w:hint="default"/>
        <w:lang w:val="en-US" w:eastAsia="en-US" w:bidi="ar-SA"/>
      </w:rPr>
    </w:lvl>
    <w:lvl w:ilvl="6" w:tplc="44721892">
      <w:numFmt w:val="bullet"/>
      <w:lvlText w:val="•"/>
      <w:lvlJc w:val="left"/>
      <w:pPr>
        <w:ind w:left="5964" w:hanging="236"/>
      </w:pPr>
      <w:rPr>
        <w:rFonts w:hint="default"/>
        <w:lang w:val="en-US" w:eastAsia="en-US" w:bidi="ar-SA"/>
      </w:rPr>
    </w:lvl>
    <w:lvl w:ilvl="7" w:tplc="0646232C">
      <w:numFmt w:val="bullet"/>
      <w:lvlText w:val="•"/>
      <w:lvlJc w:val="left"/>
      <w:pPr>
        <w:ind w:left="6818" w:hanging="236"/>
      </w:pPr>
      <w:rPr>
        <w:rFonts w:hint="default"/>
        <w:lang w:val="en-US" w:eastAsia="en-US" w:bidi="ar-SA"/>
      </w:rPr>
    </w:lvl>
    <w:lvl w:ilvl="8" w:tplc="918892C4">
      <w:numFmt w:val="bullet"/>
      <w:lvlText w:val="•"/>
      <w:lvlJc w:val="left"/>
      <w:pPr>
        <w:ind w:left="7672" w:hanging="236"/>
      </w:pPr>
      <w:rPr>
        <w:rFonts w:hint="default"/>
        <w:lang w:val="en-US" w:eastAsia="en-US" w:bidi="ar-SA"/>
      </w:rPr>
    </w:lvl>
  </w:abstractNum>
  <w:num w:numId="1" w16cid:durableId="24707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89"/>
    <w:rsid w:val="00327C44"/>
    <w:rsid w:val="004D4889"/>
    <w:rsid w:val="00517114"/>
    <w:rsid w:val="00C444DA"/>
    <w:rsid w:val="00F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7553"/>
  <w15:docId w15:val="{8238F6E5-0F28-4234-AFB5-2AFF8348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right="18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retchmer@kb-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y.Clarke2@mass.gov" TargetMode="External"/><Relationship Id="rId5" Type="http://schemas.openxmlformats.org/officeDocument/2006/relationships/hyperlink" Target="mailto:EKretchmer@kb-law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1971</Characters>
  <Application>Microsoft Office Word</Application>
  <DocSecurity>0</DocSecurity>
  <Lines>53</Lines>
  <Paragraphs>17</Paragraphs>
  <ScaleCrop>false</ScaleCrop>
  <Company>Commonwealth of Massachusetts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Brett (DPH)</dc:creator>
  <cp:lastModifiedBy>Marks, Brett (DPH)</cp:lastModifiedBy>
  <cp:revision>3</cp:revision>
  <dcterms:created xsi:type="dcterms:W3CDTF">2023-10-16T13:06:00Z</dcterms:created>
  <dcterms:modified xsi:type="dcterms:W3CDTF">2023-10-16T13:09:00Z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Acrobat PDFMaker 23 for Microsoft Outlook</vt:lpwstr>
  </property>
  <property fmtid="{D5CDD505-2E9C-101B-9397-08002B2CF9AE}" pid="4" name="LastSaved">
    <vt:filetime>2023-10-16T00:00:00Z</vt:filetime>
  </property>
  <property fmtid="{D5CDD505-2E9C-101B-9397-08002B2CF9AE}" pid="5" name="Producer">
    <vt:lpwstr>Adobe PDF Library 23.6.96</vt:lpwstr>
  </property>
</Properties>
</file>