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3879" w14:textId="77777777" w:rsidR="00DC7340" w:rsidRDefault="00DC7340" w:rsidP="00DC7340">
      <w:pPr>
        <w:framePr w:w="6926" w:hSpace="187" w:wrap="notBeside" w:vAnchor="page" w:hAnchor="page" w:x="2874" w:y="701"/>
        <w:jc w:val="center"/>
        <w:rPr>
          <w:rFonts w:ascii="Arial" w:hAnsi="Arial"/>
          <w:sz w:val="36"/>
        </w:rPr>
      </w:pPr>
      <w:r>
        <w:rPr>
          <w:rFonts w:ascii="Arial" w:hAnsi="Arial"/>
          <w:sz w:val="36"/>
        </w:rPr>
        <w:t>The Commonwealth of Massachusetts</w:t>
      </w:r>
    </w:p>
    <w:p w14:paraId="2F993F7E" w14:textId="77777777" w:rsidR="00DC7340" w:rsidRDefault="00DC7340" w:rsidP="00DC7340">
      <w:pPr>
        <w:pStyle w:val="ExecOffice"/>
        <w:framePr w:w="6926" w:wrap="notBeside" w:vAnchor="page" w:x="2874" w:y="701"/>
      </w:pPr>
      <w:r>
        <w:t>Executive Office of Health and Human Services</w:t>
      </w:r>
    </w:p>
    <w:p w14:paraId="25258DD5" w14:textId="77777777" w:rsidR="00DC7340" w:rsidRDefault="00DC7340" w:rsidP="00DC7340">
      <w:pPr>
        <w:pStyle w:val="ExecOffice"/>
        <w:framePr w:w="6926" w:wrap="notBeside" w:vAnchor="page" w:x="2874" w:y="701"/>
      </w:pPr>
      <w:r>
        <w:t>Department of Public Health</w:t>
      </w:r>
      <w:r>
        <w:br/>
        <w:t>250 Washington Street, Boston, MA 02108</w:t>
      </w:r>
    </w:p>
    <w:p w14:paraId="2CBEDBAD" w14:textId="77777777" w:rsidR="00DC7340" w:rsidRDefault="00DC7340" w:rsidP="00DC7340">
      <w:pPr>
        <w:framePr w:w="1927" w:hSpace="180" w:wrap="auto" w:vAnchor="text" w:hAnchor="page" w:x="940" w:y="-951"/>
        <w:rPr>
          <w:rFonts w:ascii="LinePrinter" w:hAnsi="LinePrinter"/>
        </w:rPr>
      </w:pPr>
    </w:p>
    <w:p w14:paraId="30FE57A3" w14:textId="77777777" w:rsidR="00DC7340" w:rsidRDefault="00DC7340" w:rsidP="00DC7340">
      <w:r>
        <w:rPr>
          <w:noProof/>
        </w:rPr>
        <w:drawing>
          <wp:anchor distT="0" distB="0" distL="114300" distR="114300" simplePos="0" relativeHeight="251661312" behindDoc="1" locked="0" layoutInCell="1" allowOverlap="1" wp14:anchorId="29EB45A3" wp14:editId="41DB3A3C">
            <wp:simplePos x="0" y="0"/>
            <wp:positionH relativeFrom="column">
              <wp:posOffset>139700</wp:posOffset>
            </wp:positionH>
            <wp:positionV relativeFrom="paragraph">
              <wp:posOffset>-279400</wp:posOffset>
            </wp:positionV>
            <wp:extent cx="965200" cy="115125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4CF40" w14:textId="77777777" w:rsidR="00DC7340" w:rsidRDefault="00DC7340" w:rsidP="00DC7340">
      <w:r>
        <w:rPr>
          <w:noProof/>
        </w:rPr>
        <mc:AlternateContent>
          <mc:Choice Requires="wps">
            <w:drawing>
              <wp:anchor distT="0" distB="0" distL="114300" distR="114300" simplePos="0" relativeHeight="251660288" behindDoc="0" locked="0" layoutInCell="1" allowOverlap="1" wp14:anchorId="1255D63C" wp14:editId="02086563">
                <wp:simplePos x="0" y="0"/>
                <wp:positionH relativeFrom="column">
                  <wp:posOffset>5135880</wp:posOffset>
                </wp:positionH>
                <wp:positionV relativeFrom="paragraph">
                  <wp:posOffset>123190</wp:posOffset>
                </wp:positionV>
                <wp:extent cx="1814195" cy="10185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195" cy="1018540"/>
                        </a:xfrm>
                        <a:prstGeom prst="rect">
                          <a:avLst/>
                        </a:prstGeom>
                        <a:noFill/>
                        <a:ln>
                          <a:noFill/>
                        </a:ln>
                      </wps:spPr>
                      <wps:txbx>
                        <w:txbxContent>
                          <w:p w14:paraId="429ED435" w14:textId="77777777" w:rsidR="00DC7340" w:rsidRPr="003A7AFC" w:rsidRDefault="00DC7340" w:rsidP="00DC7340">
                            <w:pPr>
                              <w:pStyle w:val="Weld"/>
                            </w:pPr>
                            <w:r>
                              <w:t>MARYLOU SUDDERS</w:t>
                            </w:r>
                          </w:p>
                          <w:p w14:paraId="623FBC6F" w14:textId="77777777" w:rsidR="00DC7340" w:rsidRDefault="00DC7340" w:rsidP="00DC7340">
                            <w:pPr>
                              <w:pStyle w:val="Governor"/>
                            </w:pPr>
                            <w:r>
                              <w:t>Secretary</w:t>
                            </w:r>
                          </w:p>
                          <w:p w14:paraId="422CDD98" w14:textId="77777777" w:rsidR="00DC7340" w:rsidRDefault="00DC7340" w:rsidP="00DC734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E3DDFF1" w14:textId="77777777" w:rsidR="00DC7340" w:rsidRDefault="00DC7340" w:rsidP="00DC7340">
                            <w:pPr>
                              <w:jc w:val="center"/>
                              <w:rPr>
                                <w:rFonts w:ascii="Arial Rounded MT Bold" w:hAnsi="Arial Rounded MT Bold"/>
                                <w:sz w:val="14"/>
                                <w:szCs w:val="14"/>
                              </w:rPr>
                            </w:pPr>
                          </w:p>
                          <w:p w14:paraId="36C50495" w14:textId="77777777" w:rsidR="00DC7340" w:rsidRPr="004813AC" w:rsidRDefault="00DC7340" w:rsidP="00DC7340">
                            <w:pPr>
                              <w:jc w:val="center"/>
                              <w:rPr>
                                <w:rFonts w:ascii="Arial" w:hAnsi="Arial" w:cs="Arial"/>
                                <w:b/>
                                <w:sz w:val="14"/>
                                <w:szCs w:val="14"/>
                              </w:rPr>
                            </w:pPr>
                            <w:r w:rsidRPr="004813AC">
                              <w:rPr>
                                <w:rFonts w:ascii="Arial" w:hAnsi="Arial" w:cs="Arial"/>
                                <w:b/>
                                <w:sz w:val="14"/>
                                <w:szCs w:val="14"/>
                              </w:rPr>
                              <w:t>Tel: 617-624-6000</w:t>
                            </w:r>
                          </w:p>
                          <w:p w14:paraId="3F4D8E69" w14:textId="77777777" w:rsidR="00DC7340" w:rsidRPr="004813AC" w:rsidRDefault="00DC7340" w:rsidP="00DC7340">
                            <w:pPr>
                              <w:jc w:val="center"/>
                              <w:rPr>
                                <w:rFonts w:ascii="Arial" w:hAnsi="Arial" w:cs="Arial"/>
                                <w:b/>
                                <w:sz w:val="14"/>
                                <w:szCs w:val="14"/>
                                <w:lang w:val="fr-FR"/>
                              </w:rPr>
                            </w:pPr>
                            <w:r w:rsidRPr="004813AC">
                              <w:rPr>
                                <w:rFonts w:ascii="Arial" w:hAnsi="Arial" w:cs="Arial"/>
                                <w:b/>
                                <w:sz w:val="14"/>
                                <w:szCs w:val="14"/>
                                <w:lang w:val="fr-FR"/>
                              </w:rPr>
                              <w:t>www.mass.gov/dph</w:t>
                            </w:r>
                          </w:p>
                          <w:p w14:paraId="1D5D3A86" w14:textId="77777777" w:rsidR="00DC7340" w:rsidRPr="00FC6B42" w:rsidRDefault="00DC7340" w:rsidP="00DC7340">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55D63C" id="_x0000_t202" coordsize="21600,21600" o:spt="202" path="m,l,21600r21600,l21600,xe">
                <v:stroke joinstyle="miter"/>
                <v:path gradientshapeok="t" o:connecttype="rect"/>
              </v:shapetype>
              <v:shape id="Text Box 2" o:spid="_x0000_s1026" type="#_x0000_t202" style="position:absolute;margin-left:404.4pt;margin-top:9.7pt;width:142.85pt;height:80.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" filled="f" stroked="f">
                <v:textbox style="mso-fit-shape-to-text:t">
                  <w:txbxContent>
                    <w:p w14:paraId="429ED435" w14:textId="77777777" w:rsidR="00DC7340" w:rsidRPr="003A7AFC" w:rsidRDefault="00DC7340" w:rsidP="00DC7340">
                      <w:pPr>
                        <w:pStyle w:val="Weld"/>
                      </w:pPr>
                      <w:r>
                        <w:t>MARYLOU SUDDERS</w:t>
                      </w:r>
                    </w:p>
                    <w:p w14:paraId="623FBC6F" w14:textId="77777777" w:rsidR="00DC7340" w:rsidRDefault="00DC7340" w:rsidP="00DC7340">
                      <w:pPr>
                        <w:pStyle w:val="Governor"/>
                      </w:pPr>
                      <w:r>
                        <w:t>Secretary</w:t>
                      </w:r>
                    </w:p>
                    <w:p w14:paraId="422CDD98" w14:textId="77777777" w:rsidR="00DC7340" w:rsidRDefault="00DC7340" w:rsidP="00DC7340">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E3DDFF1" w14:textId="77777777" w:rsidR="00DC7340" w:rsidRDefault="00DC7340" w:rsidP="00DC7340">
                      <w:pPr>
                        <w:jc w:val="center"/>
                        <w:rPr>
                          <w:rFonts w:ascii="Arial Rounded MT Bold" w:hAnsi="Arial Rounded MT Bold"/>
                          <w:sz w:val="14"/>
                          <w:szCs w:val="14"/>
                        </w:rPr>
                      </w:pPr>
                    </w:p>
                    <w:p w14:paraId="36C50495" w14:textId="77777777" w:rsidR="00DC7340" w:rsidRPr="004813AC" w:rsidRDefault="00DC7340" w:rsidP="00DC7340">
                      <w:pPr>
                        <w:jc w:val="center"/>
                        <w:rPr>
                          <w:rFonts w:ascii="Arial" w:hAnsi="Arial" w:cs="Arial"/>
                          <w:b/>
                          <w:sz w:val="14"/>
                          <w:szCs w:val="14"/>
                        </w:rPr>
                      </w:pPr>
                      <w:r w:rsidRPr="004813AC">
                        <w:rPr>
                          <w:rFonts w:ascii="Arial" w:hAnsi="Arial" w:cs="Arial"/>
                          <w:b/>
                          <w:sz w:val="14"/>
                          <w:szCs w:val="14"/>
                        </w:rPr>
                        <w:t>Tel: 617-624-6000</w:t>
                      </w:r>
                    </w:p>
                    <w:p w14:paraId="3F4D8E69" w14:textId="77777777" w:rsidR="00DC7340" w:rsidRPr="004813AC" w:rsidRDefault="00DC7340" w:rsidP="00DC7340">
                      <w:pPr>
                        <w:jc w:val="center"/>
                        <w:rPr>
                          <w:rFonts w:ascii="Arial" w:hAnsi="Arial" w:cs="Arial"/>
                          <w:b/>
                          <w:sz w:val="14"/>
                          <w:szCs w:val="14"/>
                          <w:lang w:val="fr-FR"/>
                        </w:rPr>
                      </w:pPr>
                      <w:r w:rsidRPr="004813AC">
                        <w:rPr>
                          <w:rFonts w:ascii="Arial" w:hAnsi="Arial" w:cs="Arial"/>
                          <w:b/>
                          <w:sz w:val="14"/>
                          <w:szCs w:val="14"/>
                          <w:lang w:val="fr-FR"/>
                        </w:rPr>
                        <w:t>www.mass.gov/dph</w:t>
                      </w:r>
                    </w:p>
                    <w:p w14:paraId="1D5D3A86" w14:textId="77777777" w:rsidR="00DC7340" w:rsidRPr="00FC6B42" w:rsidRDefault="00DC7340" w:rsidP="00DC7340">
                      <w:pPr>
                        <w:jc w:val="center"/>
                        <w:rPr>
                          <w:rFonts w:ascii="Arial Rounded MT Bold" w:hAnsi="Arial Rounded MT Bold"/>
                          <w:sz w:val="14"/>
                          <w:szCs w:val="14"/>
                        </w:rPr>
                      </w:pPr>
                    </w:p>
                  </w:txbxContent>
                </v:textbox>
                <w10:wrap type="square"/>
              </v:shape>
            </w:pict>
          </mc:Fallback>
        </mc:AlternateContent>
      </w:r>
    </w:p>
    <w:p w14:paraId="243F8538" w14:textId="77777777" w:rsidR="00DC7340" w:rsidRDefault="00DC7340" w:rsidP="00DC7340">
      <w:r>
        <w:rPr>
          <w:noProof/>
        </w:rPr>
        <mc:AlternateContent>
          <mc:Choice Requires="wps">
            <w:drawing>
              <wp:anchor distT="0" distB="0" distL="114300" distR="114300" simplePos="0" relativeHeight="251659264" behindDoc="0" locked="0" layoutInCell="1" allowOverlap="1" wp14:anchorId="1726332D" wp14:editId="2F85FF45">
                <wp:simplePos x="0" y="0"/>
                <wp:positionH relativeFrom="column">
                  <wp:posOffset>-290195</wp:posOffset>
                </wp:positionH>
                <wp:positionV relativeFrom="paragraph">
                  <wp:posOffset>114935</wp:posOffset>
                </wp:positionV>
                <wp:extent cx="1572895" cy="6845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2895" cy="684530"/>
                        </a:xfrm>
                        <a:prstGeom prst="rect">
                          <a:avLst/>
                        </a:prstGeom>
                        <a:noFill/>
                        <a:ln>
                          <a:noFill/>
                        </a:ln>
                      </wps:spPr>
                      <wps:txbx>
                        <w:txbxContent>
                          <w:p w14:paraId="7BD56085" w14:textId="77777777" w:rsidR="00DC7340" w:rsidRDefault="00DC7340" w:rsidP="00DC7340">
                            <w:pPr>
                              <w:pStyle w:val="Governor"/>
                              <w:spacing w:after="0"/>
                              <w:rPr>
                                <w:sz w:val="16"/>
                              </w:rPr>
                            </w:pPr>
                            <w:r>
                              <w:rPr>
                                <w:sz w:val="16"/>
                              </w:rPr>
                              <w:t>CHARLES D. BAKER</w:t>
                            </w:r>
                          </w:p>
                          <w:p w14:paraId="43E4BEDC" w14:textId="77777777" w:rsidR="00DC7340" w:rsidRDefault="00DC7340" w:rsidP="00DC7340">
                            <w:pPr>
                              <w:pStyle w:val="Governor"/>
                            </w:pPr>
                            <w:r>
                              <w:t>Governor</w:t>
                            </w:r>
                          </w:p>
                          <w:p w14:paraId="397AD12B" w14:textId="77777777" w:rsidR="00DC7340" w:rsidRDefault="00DC7340" w:rsidP="00DC7340">
                            <w:pPr>
                              <w:pStyle w:val="Governor"/>
                              <w:spacing w:after="0"/>
                              <w:rPr>
                                <w:sz w:val="16"/>
                              </w:rPr>
                            </w:pPr>
                            <w:r>
                              <w:rPr>
                                <w:sz w:val="16"/>
                              </w:rPr>
                              <w:t>KARYN E. POLITO</w:t>
                            </w:r>
                          </w:p>
                          <w:p w14:paraId="37B730E5" w14:textId="77777777" w:rsidR="00DC7340" w:rsidRDefault="00DC7340" w:rsidP="00DC7340">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26332D" id="_x0000_s1027" type="#_x0000_t202" style="position:absolute;margin-left:-22.85pt;margin-top:9.05pt;width:123.85pt;height:53.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" filled="f" stroked="f">
                <v:textbox style="mso-fit-shape-to-text:t">
                  <w:txbxContent>
                    <w:p w14:paraId="7BD56085" w14:textId="77777777" w:rsidR="00DC7340" w:rsidRDefault="00DC7340" w:rsidP="00DC7340">
                      <w:pPr>
                        <w:pStyle w:val="Governor"/>
                        <w:spacing w:after="0"/>
                        <w:rPr>
                          <w:sz w:val="16"/>
                        </w:rPr>
                      </w:pPr>
                      <w:r>
                        <w:rPr>
                          <w:sz w:val="16"/>
                        </w:rPr>
                        <w:t>CHARLES D. BAKER</w:t>
                      </w:r>
                    </w:p>
                    <w:p w14:paraId="43E4BEDC" w14:textId="77777777" w:rsidR="00DC7340" w:rsidRDefault="00DC7340" w:rsidP="00DC7340">
                      <w:pPr>
                        <w:pStyle w:val="Governor"/>
                      </w:pPr>
                      <w:r>
                        <w:t>Governor</w:t>
                      </w:r>
                    </w:p>
                    <w:p w14:paraId="397AD12B" w14:textId="77777777" w:rsidR="00DC7340" w:rsidRDefault="00DC7340" w:rsidP="00DC7340">
                      <w:pPr>
                        <w:pStyle w:val="Governor"/>
                        <w:spacing w:after="0"/>
                        <w:rPr>
                          <w:sz w:val="16"/>
                        </w:rPr>
                      </w:pPr>
                      <w:r>
                        <w:rPr>
                          <w:sz w:val="16"/>
                        </w:rPr>
                        <w:t>KARYN E. POLITO</w:t>
                      </w:r>
                    </w:p>
                    <w:p w14:paraId="37B730E5" w14:textId="77777777" w:rsidR="00DC7340" w:rsidRDefault="00DC7340" w:rsidP="00DC7340">
                      <w:pPr>
                        <w:pStyle w:val="Governor"/>
                      </w:pPr>
                      <w:r>
                        <w:t>Lieutenant Governor</w:t>
                      </w:r>
                    </w:p>
                  </w:txbxContent>
                </v:textbox>
              </v:shape>
            </w:pict>
          </mc:Fallback>
        </mc:AlternateContent>
      </w:r>
    </w:p>
    <w:p w14:paraId="33E68D50" w14:textId="77777777" w:rsidR="00A474EB" w:rsidRDefault="00087197"/>
    <w:p w14:paraId="2EC7F2FB" w14:textId="77777777" w:rsidR="00DC7340" w:rsidRPr="00DC7340" w:rsidRDefault="00DC7340" w:rsidP="00DC7340"/>
    <w:p w14:paraId="47C15482" w14:textId="77777777" w:rsidR="00DC7340" w:rsidRPr="00DC7340" w:rsidRDefault="00DC7340" w:rsidP="00DC7340"/>
    <w:p w14:paraId="5ED3EA73" w14:textId="77777777" w:rsidR="00DC7340" w:rsidRPr="00DC7340" w:rsidRDefault="00DC7340" w:rsidP="00DC7340"/>
    <w:p w14:paraId="02D614D9" w14:textId="77777777" w:rsidR="00DC7340" w:rsidRPr="00DC7340" w:rsidRDefault="00DC7340" w:rsidP="00DC7340"/>
    <w:p w14:paraId="69EA7EDA" w14:textId="77777777" w:rsidR="00DC7340" w:rsidRPr="00DC7340" w:rsidRDefault="00DC7340" w:rsidP="00DC7340"/>
    <w:p w14:paraId="64116FF9" w14:textId="77777777" w:rsidR="00DC7340" w:rsidRDefault="00DC7340" w:rsidP="00DC7340"/>
    <w:p w14:paraId="0C01A131" w14:textId="77777777" w:rsidR="00DC7340" w:rsidRPr="00DF0B0F" w:rsidRDefault="00DC7340" w:rsidP="00DC7340">
      <w:pPr>
        <w:jc w:val="center"/>
        <w:rPr>
          <w:rFonts w:ascii="Calibri" w:hAnsi="Calibri" w:cs="Calibri"/>
        </w:rPr>
      </w:pPr>
      <w:r w:rsidRPr="00DF0B0F">
        <w:rPr>
          <w:rFonts w:ascii="Calibri" w:hAnsi="Calibri" w:cs="Calibri"/>
          <w:b/>
        </w:rPr>
        <w:t>Memorandum</w:t>
      </w:r>
    </w:p>
    <w:p w14:paraId="35918056" w14:textId="77777777" w:rsidR="00DC7340" w:rsidRPr="00DF0B0F" w:rsidRDefault="00DC7340" w:rsidP="00DC7340">
      <w:pPr>
        <w:autoSpaceDE w:val="0"/>
        <w:autoSpaceDN w:val="0"/>
        <w:adjustRightInd w:val="0"/>
        <w:rPr>
          <w:rFonts w:ascii="Calibri" w:eastAsia="@Batang" w:hAnsi="Calibri" w:cs="Calibri"/>
        </w:rPr>
      </w:pPr>
    </w:p>
    <w:p w14:paraId="29F52B2D" w14:textId="77777777" w:rsidR="00DC7340" w:rsidRPr="00DF0B0F" w:rsidRDefault="00DC7340" w:rsidP="00DC7340">
      <w:pPr>
        <w:autoSpaceDE w:val="0"/>
        <w:autoSpaceDN w:val="0"/>
        <w:adjustRightInd w:val="0"/>
        <w:rPr>
          <w:rFonts w:ascii="Calibri" w:eastAsia="@Batang" w:hAnsi="Calibri" w:cs="Calibri"/>
        </w:rPr>
      </w:pPr>
      <w:r w:rsidRPr="00DF0B0F">
        <w:rPr>
          <w:rFonts w:ascii="Calibri" w:eastAsia="@Batang" w:hAnsi="Calibri" w:cs="Calibri"/>
          <w:b/>
        </w:rPr>
        <w:t>TO:</w:t>
      </w:r>
      <w:r w:rsidRPr="00DF0B0F">
        <w:rPr>
          <w:rFonts w:ascii="Calibri" w:eastAsia="@Batang" w:hAnsi="Calibri" w:cs="Calibri"/>
        </w:rPr>
        <w:tab/>
      </w:r>
      <w:r w:rsidRPr="00DF0B0F">
        <w:rPr>
          <w:rFonts w:ascii="Calibri" w:eastAsia="@Batang" w:hAnsi="Calibri" w:cs="Calibri"/>
        </w:rPr>
        <w:tab/>
        <w:t xml:space="preserve">Healthcare </w:t>
      </w:r>
      <w:r>
        <w:rPr>
          <w:rFonts w:ascii="Calibri" w:eastAsia="@Batang" w:hAnsi="Calibri" w:cs="Calibri"/>
        </w:rPr>
        <w:t xml:space="preserve">Facilities </w:t>
      </w:r>
      <w:r w:rsidRPr="00DF0B0F">
        <w:rPr>
          <w:rFonts w:ascii="Calibri" w:eastAsia="@Batang" w:hAnsi="Calibri" w:cs="Calibri"/>
        </w:rPr>
        <w:t xml:space="preserve">Infusing COVID-19 Monoclonal Antibodies Therapeutics </w:t>
      </w:r>
    </w:p>
    <w:p w14:paraId="3D861F36" w14:textId="77777777" w:rsidR="00DC7340" w:rsidRPr="00DF0B0F" w:rsidRDefault="00DC7340" w:rsidP="00DC7340">
      <w:pPr>
        <w:autoSpaceDE w:val="0"/>
        <w:autoSpaceDN w:val="0"/>
        <w:adjustRightInd w:val="0"/>
        <w:rPr>
          <w:rFonts w:ascii="Calibri" w:eastAsia="@Batang" w:hAnsi="Calibri" w:cs="Calibri"/>
          <w:b/>
        </w:rPr>
      </w:pPr>
      <w:r w:rsidRPr="00DF0B0F">
        <w:rPr>
          <w:rFonts w:ascii="Calibri" w:eastAsia="@Batang" w:hAnsi="Calibri" w:cs="Calibri"/>
        </w:rPr>
        <w:tab/>
      </w:r>
      <w:r w:rsidRPr="00DF0B0F">
        <w:rPr>
          <w:rFonts w:ascii="Calibri" w:eastAsia="@Batang" w:hAnsi="Calibri" w:cs="Calibri"/>
        </w:rPr>
        <w:tab/>
      </w:r>
    </w:p>
    <w:p w14:paraId="5D68277E" w14:textId="266AA0C0" w:rsidR="00DC7340" w:rsidRPr="00DF0B0F" w:rsidRDefault="00DC7340" w:rsidP="00DC7340">
      <w:pPr>
        <w:autoSpaceDE w:val="0"/>
        <w:autoSpaceDN w:val="0"/>
        <w:adjustRightInd w:val="0"/>
        <w:rPr>
          <w:rFonts w:ascii="Calibri" w:eastAsia="@Batang" w:hAnsi="Calibri" w:cs="Calibri"/>
        </w:rPr>
      </w:pPr>
      <w:r w:rsidRPr="00DF0B0F">
        <w:rPr>
          <w:rFonts w:ascii="Calibri" w:eastAsia="@Batang" w:hAnsi="Calibri" w:cs="Calibri"/>
          <w:b/>
        </w:rPr>
        <w:t>FROM:</w:t>
      </w:r>
      <w:r w:rsidRPr="00DF0B0F">
        <w:rPr>
          <w:rFonts w:ascii="Calibri" w:eastAsia="@Batang" w:hAnsi="Calibri" w:cs="Calibri"/>
        </w:rPr>
        <w:t xml:space="preserve">          </w:t>
      </w:r>
      <w:r w:rsidRPr="00DF0B0F">
        <w:rPr>
          <w:rFonts w:ascii="Calibri" w:eastAsia="@Batang" w:hAnsi="Calibri" w:cs="Calibri"/>
        </w:rPr>
        <w:tab/>
      </w:r>
      <w:r w:rsidR="0098365B">
        <w:rPr>
          <w:rFonts w:ascii="Calibri" w:eastAsia="@Batang" w:hAnsi="Calibri" w:cs="Calibri"/>
        </w:rPr>
        <w:t>Margret Cooke, JD, Deputy Commissioner</w:t>
      </w:r>
    </w:p>
    <w:p w14:paraId="7FBFF48C" w14:textId="77777777" w:rsidR="00DC7340" w:rsidRPr="00DF0B0F" w:rsidRDefault="00DC7340" w:rsidP="00DC7340">
      <w:pPr>
        <w:autoSpaceDE w:val="0"/>
        <w:autoSpaceDN w:val="0"/>
        <w:adjustRightInd w:val="0"/>
        <w:ind w:left="1440"/>
        <w:rPr>
          <w:rFonts w:ascii="Calibri" w:eastAsia="@Batang" w:hAnsi="Calibri" w:cs="Calibri"/>
        </w:rPr>
      </w:pPr>
      <w:r>
        <w:rPr>
          <w:rFonts w:ascii="Calibri" w:eastAsia="@Batang" w:hAnsi="Calibri" w:cs="Calibri"/>
        </w:rPr>
        <w:t>Larry Madoff, MD, Medical Director for the Bureau of Infectious Disease and Laboratory Sciences</w:t>
      </w:r>
      <w:r w:rsidRPr="00DF0B0F">
        <w:rPr>
          <w:rFonts w:ascii="Calibri" w:eastAsia="@Batang" w:hAnsi="Calibri" w:cs="Calibri"/>
        </w:rPr>
        <w:tab/>
      </w:r>
    </w:p>
    <w:p w14:paraId="02158EA8" w14:textId="77777777" w:rsidR="00DC7340" w:rsidRPr="00DF0B0F" w:rsidRDefault="00DC7340" w:rsidP="00DC7340">
      <w:pPr>
        <w:autoSpaceDE w:val="0"/>
        <w:autoSpaceDN w:val="0"/>
        <w:adjustRightInd w:val="0"/>
        <w:rPr>
          <w:rFonts w:ascii="Calibri" w:eastAsia="@Batang" w:hAnsi="Calibri" w:cs="Calibri"/>
        </w:rPr>
      </w:pPr>
      <w:r w:rsidRPr="00DF0B0F">
        <w:rPr>
          <w:rFonts w:ascii="Calibri" w:eastAsia="@Batang" w:hAnsi="Calibri" w:cs="Calibri"/>
        </w:rPr>
        <w:tab/>
      </w:r>
      <w:r w:rsidRPr="00DF0B0F">
        <w:rPr>
          <w:rFonts w:ascii="Calibri" w:eastAsia="@Batang" w:hAnsi="Calibri" w:cs="Calibri"/>
        </w:rPr>
        <w:tab/>
      </w:r>
    </w:p>
    <w:p w14:paraId="100E76CF" w14:textId="63A59D1F" w:rsidR="00DC7340" w:rsidRPr="00DF0B0F" w:rsidRDefault="00DC7340" w:rsidP="00DC7340">
      <w:pPr>
        <w:autoSpaceDE w:val="0"/>
        <w:autoSpaceDN w:val="0"/>
        <w:adjustRightInd w:val="0"/>
        <w:rPr>
          <w:rFonts w:ascii="Calibri" w:eastAsia="@Batang" w:hAnsi="Calibri" w:cs="Calibri"/>
        </w:rPr>
      </w:pPr>
      <w:r w:rsidRPr="00DF0B0F">
        <w:rPr>
          <w:rFonts w:ascii="Calibri" w:eastAsia="@Batang" w:hAnsi="Calibri" w:cs="Calibri"/>
          <w:b/>
        </w:rPr>
        <w:t>DATE:</w:t>
      </w:r>
      <w:r w:rsidRPr="00DF0B0F">
        <w:rPr>
          <w:rFonts w:ascii="Calibri" w:eastAsia="@Batang" w:hAnsi="Calibri" w:cs="Calibri"/>
          <w:b/>
        </w:rPr>
        <w:tab/>
      </w:r>
      <w:r w:rsidRPr="00DF0B0F">
        <w:rPr>
          <w:rFonts w:ascii="Calibri" w:eastAsia="@Batang" w:hAnsi="Calibri" w:cs="Calibri"/>
          <w:b/>
        </w:rPr>
        <w:tab/>
      </w:r>
      <w:r w:rsidR="00C2293D">
        <w:rPr>
          <w:rFonts w:ascii="Calibri" w:eastAsia="@Batang" w:hAnsi="Calibri" w:cs="Calibri"/>
        </w:rPr>
        <w:t>April 13</w:t>
      </w:r>
      <w:r w:rsidR="0098365B">
        <w:rPr>
          <w:rFonts w:ascii="Calibri" w:eastAsia="@Batang" w:hAnsi="Calibri" w:cs="Calibri"/>
        </w:rPr>
        <w:t>, 2021</w:t>
      </w:r>
    </w:p>
    <w:p w14:paraId="15F0AA63" w14:textId="77777777" w:rsidR="00DC7340" w:rsidRPr="00DF0B0F" w:rsidRDefault="00DC7340" w:rsidP="00DC7340">
      <w:pPr>
        <w:autoSpaceDE w:val="0"/>
        <w:autoSpaceDN w:val="0"/>
        <w:adjustRightInd w:val="0"/>
        <w:rPr>
          <w:rFonts w:ascii="Calibri" w:eastAsia="@Batang" w:hAnsi="Calibri" w:cs="Calibri"/>
        </w:rPr>
      </w:pPr>
    </w:p>
    <w:p w14:paraId="4CC55182" w14:textId="28187C3D" w:rsidR="00DC7340" w:rsidRPr="00DF0B0F" w:rsidRDefault="00DC7340" w:rsidP="00DC7340">
      <w:pPr>
        <w:tabs>
          <w:tab w:val="left" w:pos="1440"/>
        </w:tabs>
        <w:autoSpaceDE w:val="0"/>
        <w:autoSpaceDN w:val="0"/>
        <w:adjustRightInd w:val="0"/>
        <w:ind w:left="1440" w:hanging="1440"/>
        <w:rPr>
          <w:rFonts w:ascii="Calibri" w:hAnsi="Calibri" w:cs="Calibri"/>
        </w:rPr>
      </w:pPr>
      <w:r w:rsidRPr="00DF0B0F">
        <w:rPr>
          <w:rFonts w:ascii="Calibri" w:eastAsia="@Batang" w:hAnsi="Calibri" w:cs="Calibri"/>
          <w:b/>
        </w:rPr>
        <w:t>RE:</w:t>
      </w:r>
      <w:r w:rsidRPr="00DF0B0F">
        <w:rPr>
          <w:rFonts w:ascii="Calibri" w:eastAsia="@Batang" w:hAnsi="Calibri" w:cs="Calibri"/>
        </w:rPr>
        <w:t xml:space="preserve">   </w:t>
      </w:r>
      <w:r w:rsidRPr="00DF0B0F">
        <w:rPr>
          <w:rFonts w:ascii="Calibri" w:eastAsia="@Batang" w:hAnsi="Calibri" w:cs="Calibri"/>
        </w:rPr>
        <w:tab/>
      </w:r>
      <w:r w:rsidR="0098365B">
        <w:rPr>
          <w:rFonts w:ascii="Calibri" w:eastAsia="@Batang" w:hAnsi="Calibri" w:cs="Calibri"/>
        </w:rPr>
        <w:t>Updates</w:t>
      </w:r>
      <w:r w:rsidRPr="00DF0B0F">
        <w:rPr>
          <w:rFonts w:ascii="Calibri" w:eastAsia="@Batang" w:hAnsi="Calibri" w:cs="Calibri"/>
        </w:rPr>
        <w:t xml:space="preserve"> for Patients Receiving COVID-19 </w:t>
      </w:r>
      <w:bookmarkStart w:id="0" w:name="_Hlk58844861"/>
      <w:r w:rsidRPr="00DF0B0F">
        <w:rPr>
          <w:rFonts w:ascii="Calibri" w:eastAsia="@Batang" w:hAnsi="Calibri" w:cs="Calibri"/>
        </w:rPr>
        <w:t>Monoclonal Antibodies Therapeutic Infusions</w:t>
      </w:r>
      <w:bookmarkEnd w:id="0"/>
      <w:r>
        <w:rPr>
          <w:rFonts w:ascii="Calibri" w:eastAsia="@Batang" w:hAnsi="Calibri" w:cs="Calibri"/>
        </w:rPr>
        <w:t xml:space="preserve">, </w:t>
      </w:r>
      <w:r w:rsidRPr="00267A8D">
        <w:rPr>
          <w:rFonts w:ascii="Calibri" w:eastAsia="@Batang" w:hAnsi="Calibri" w:cs="Calibri"/>
        </w:rPr>
        <w:t>Bamlanivimab</w:t>
      </w:r>
      <w:r w:rsidR="00417FD1">
        <w:rPr>
          <w:rFonts w:ascii="Calibri" w:eastAsia="@Batang" w:hAnsi="Calibri" w:cs="Calibri"/>
        </w:rPr>
        <w:t>/</w:t>
      </w:r>
      <w:r w:rsidR="009E6C85">
        <w:rPr>
          <w:rFonts w:ascii="Calibri" w:eastAsia="@Batang" w:hAnsi="Calibri" w:cs="Calibri"/>
        </w:rPr>
        <w:t>E</w:t>
      </w:r>
      <w:r w:rsidR="003443CE" w:rsidRPr="003443CE">
        <w:rPr>
          <w:rFonts w:ascii="Calibri" w:eastAsia="@Batang" w:hAnsi="Calibri" w:cs="Calibri"/>
        </w:rPr>
        <w:t>tesevimab and REGEN-COV</w:t>
      </w:r>
      <w:r w:rsidRPr="00267A8D">
        <w:rPr>
          <w:rFonts w:ascii="Calibri" w:eastAsia="@Batang" w:hAnsi="Calibri" w:cs="Calibri"/>
        </w:rPr>
        <w:t xml:space="preserve"> </w:t>
      </w:r>
      <w:r w:rsidR="009E6C85">
        <w:rPr>
          <w:rFonts w:ascii="Calibri" w:eastAsia="@Batang" w:hAnsi="Calibri" w:cs="Calibri"/>
        </w:rPr>
        <w:t>(</w:t>
      </w:r>
      <w:bookmarkStart w:id="1" w:name="_Hlk67611675"/>
      <w:r w:rsidRPr="00267A8D">
        <w:rPr>
          <w:rFonts w:ascii="Calibri" w:eastAsia="@Batang" w:hAnsi="Calibri" w:cs="Calibri"/>
        </w:rPr>
        <w:t>Casirimab/Imdevimab</w:t>
      </w:r>
      <w:bookmarkEnd w:id="1"/>
      <w:r w:rsidR="009E6C85">
        <w:rPr>
          <w:rFonts w:ascii="Calibri" w:eastAsia="@Batang" w:hAnsi="Calibri" w:cs="Calibri"/>
        </w:rPr>
        <w:t>)</w:t>
      </w:r>
    </w:p>
    <w:p w14:paraId="48D4D53F" w14:textId="77777777" w:rsidR="00DC7340" w:rsidRPr="00DF0B0F" w:rsidRDefault="00DC7340" w:rsidP="00DC7340">
      <w:pPr>
        <w:autoSpaceDE w:val="0"/>
        <w:autoSpaceDN w:val="0"/>
        <w:adjustRightInd w:val="0"/>
        <w:rPr>
          <w:rFonts w:ascii="Calibri" w:eastAsia="@Batang" w:hAnsi="Calibri" w:cs="Calibri"/>
        </w:rPr>
      </w:pPr>
    </w:p>
    <w:p w14:paraId="2805B6BE" w14:textId="77777777" w:rsidR="00DC7340" w:rsidRPr="00DF0B0F" w:rsidRDefault="00DC7340" w:rsidP="00DC7340">
      <w:pPr>
        <w:autoSpaceDE w:val="0"/>
        <w:autoSpaceDN w:val="0"/>
        <w:adjustRightInd w:val="0"/>
        <w:rPr>
          <w:rFonts w:ascii="Calibri" w:eastAsia="@Batang" w:hAnsi="Calibri" w:cs="Calibri"/>
        </w:rPr>
      </w:pPr>
    </w:p>
    <w:p w14:paraId="7E405D3A" w14:textId="77777777" w:rsidR="00DC7340" w:rsidRPr="00DF0B0F" w:rsidRDefault="00DC7340" w:rsidP="00DC7340">
      <w:pPr>
        <w:autoSpaceDE w:val="0"/>
        <w:autoSpaceDN w:val="0"/>
        <w:adjustRightInd w:val="0"/>
        <w:rPr>
          <w:rFonts w:ascii="Calibri" w:hAnsi="Calibri" w:cs="Calibri"/>
          <w:color w:val="000000"/>
        </w:rPr>
      </w:pPr>
      <w:r w:rsidRPr="00DF0B0F">
        <w:rPr>
          <w:rFonts w:ascii="Calibri" w:hAnsi="Calibri" w:cs="Calibri"/>
          <w:color w:val="000000"/>
        </w:rPr>
        <w:t xml:space="preserve">The Massachusetts Department of Public Health (DPH) continues to work with state, federal and local partners </w:t>
      </w:r>
      <w:r>
        <w:rPr>
          <w:rFonts w:ascii="Calibri" w:hAnsi="Calibri" w:cs="Calibri"/>
          <w:color w:val="000000"/>
        </w:rPr>
        <w:t>to address the</w:t>
      </w:r>
      <w:r w:rsidRPr="00DF0B0F">
        <w:rPr>
          <w:rFonts w:ascii="Calibri" w:hAnsi="Calibri" w:cs="Calibri"/>
          <w:color w:val="000000"/>
        </w:rPr>
        <w:t xml:space="preserve"> outbreak of Coronavirus Disease 2019 (COVID-19), caused by the virus SARS-CoV-2, and we continue to appreciate the essential role you have in responding to this evolving situation.  </w:t>
      </w:r>
    </w:p>
    <w:p w14:paraId="064581D8" w14:textId="77777777" w:rsidR="00DC7340" w:rsidRDefault="00DC7340" w:rsidP="00DC7340">
      <w:pPr>
        <w:autoSpaceDE w:val="0"/>
        <w:autoSpaceDN w:val="0"/>
        <w:adjustRightInd w:val="0"/>
        <w:rPr>
          <w:rFonts w:ascii="Calibri" w:eastAsia="@Batang" w:hAnsi="Calibri" w:cs="Calibri"/>
        </w:rPr>
      </w:pPr>
    </w:p>
    <w:p w14:paraId="67639249" w14:textId="01D891CA" w:rsidR="0098365B" w:rsidRDefault="0098365B" w:rsidP="00DC7340">
      <w:pPr>
        <w:autoSpaceDE w:val="0"/>
        <w:autoSpaceDN w:val="0"/>
        <w:adjustRightInd w:val="0"/>
        <w:rPr>
          <w:rFonts w:ascii="Calibri" w:eastAsia="@Batang" w:hAnsi="Calibri" w:cs="Calibri"/>
        </w:rPr>
      </w:pPr>
      <w:r>
        <w:rPr>
          <w:rFonts w:ascii="Calibri" w:eastAsia="@Batang" w:hAnsi="Calibri" w:cs="Calibri"/>
        </w:rPr>
        <w:t>This guidance replaces and super</w:t>
      </w:r>
      <w:r w:rsidR="006118D8">
        <w:rPr>
          <w:rFonts w:ascii="Calibri" w:eastAsia="@Batang" w:hAnsi="Calibri" w:cs="Calibri"/>
        </w:rPr>
        <w:t>s</w:t>
      </w:r>
      <w:r>
        <w:rPr>
          <w:rFonts w:ascii="Calibri" w:eastAsia="@Batang" w:hAnsi="Calibri" w:cs="Calibri"/>
        </w:rPr>
        <w:t>edes all previous monoclonal antibodies</w:t>
      </w:r>
      <w:r w:rsidR="00FF1E54">
        <w:rPr>
          <w:rFonts w:ascii="Calibri" w:eastAsia="@Batang" w:hAnsi="Calibri" w:cs="Calibri"/>
        </w:rPr>
        <w:t xml:space="preserve"> COVID-19</w:t>
      </w:r>
      <w:r>
        <w:rPr>
          <w:rFonts w:ascii="Calibri" w:eastAsia="@Batang" w:hAnsi="Calibri" w:cs="Calibri"/>
        </w:rPr>
        <w:t xml:space="preserve"> therapies documents released by DPH. As monoclonal antibodies therapies are now readily available for health care facilities to directly request through pharmaceutical manufacturers, DPH is rescinding </w:t>
      </w:r>
      <w:r w:rsidRPr="0098365B">
        <w:rPr>
          <w:rFonts w:ascii="Calibri" w:eastAsia="@Batang" w:hAnsi="Calibri" w:cs="Calibri"/>
        </w:rPr>
        <w:t xml:space="preserve">Guidance for </w:t>
      </w:r>
      <w:bookmarkStart w:id="2" w:name="_Hlk67610839"/>
      <w:r w:rsidRPr="0098365B">
        <w:rPr>
          <w:rFonts w:ascii="Calibri" w:eastAsia="@Batang" w:hAnsi="Calibri" w:cs="Calibri"/>
        </w:rPr>
        <w:t>Allocation of COVID-19 Monoclonal Antibody Therapeutics</w:t>
      </w:r>
      <w:r w:rsidR="00F90BC7">
        <w:rPr>
          <w:rFonts w:ascii="Calibri" w:eastAsia="@Batang" w:hAnsi="Calibri" w:cs="Calibri"/>
        </w:rPr>
        <w:t xml:space="preserve"> </w:t>
      </w:r>
      <w:bookmarkEnd w:id="2"/>
      <w:r w:rsidR="00F90BC7">
        <w:rPr>
          <w:rFonts w:ascii="Calibri" w:eastAsia="@Batang" w:hAnsi="Calibri" w:cs="Calibri"/>
        </w:rPr>
        <w:t>for Participating Hospitals</w:t>
      </w:r>
      <w:r>
        <w:rPr>
          <w:rFonts w:ascii="Calibri" w:eastAsia="@Batang" w:hAnsi="Calibri" w:cs="Calibri"/>
        </w:rPr>
        <w:t xml:space="preserve"> dated November 27, 2020</w:t>
      </w:r>
      <w:r w:rsidR="00F90BC7">
        <w:rPr>
          <w:rFonts w:ascii="Calibri" w:eastAsia="@Batang" w:hAnsi="Calibri" w:cs="Calibri"/>
        </w:rPr>
        <w:t xml:space="preserve"> and Guidance for</w:t>
      </w:r>
      <w:r w:rsidR="00F90BC7" w:rsidRPr="00F90BC7">
        <w:t xml:space="preserve"> </w:t>
      </w:r>
      <w:r w:rsidR="00F90BC7" w:rsidRPr="00F90BC7">
        <w:rPr>
          <w:rFonts w:ascii="Calibri" w:eastAsia="@Batang" w:hAnsi="Calibri" w:cs="Calibri"/>
        </w:rPr>
        <w:t>Allocation of COVID-19 Monoclonal Antibody Therapeutics</w:t>
      </w:r>
      <w:r w:rsidR="00F90BC7">
        <w:rPr>
          <w:rFonts w:ascii="Calibri" w:eastAsia="@Batang" w:hAnsi="Calibri" w:cs="Calibri"/>
        </w:rPr>
        <w:t xml:space="preserve"> in Non-Hospital Settings dated January 13, 2021</w:t>
      </w:r>
      <w:r>
        <w:rPr>
          <w:rFonts w:ascii="Calibri" w:eastAsia="@Batang" w:hAnsi="Calibri" w:cs="Calibri"/>
        </w:rPr>
        <w:t xml:space="preserve"> which outlined prioritizing patients for administration in an equitable manner in the context of scarcity.  </w:t>
      </w:r>
    </w:p>
    <w:p w14:paraId="75BA9F00" w14:textId="637E0621" w:rsidR="00F90BC7" w:rsidRDefault="00F90BC7" w:rsidP="00DC7340">
      <w:pPr>
        <w:autoSpaceDE w:val="0"/>
        <w:autoSpaceDN w:val="0"/>
        <w:adjustRightInd w:val="0"/>
        <w:rPr>
          <w:rFonts w:ascii="Calibri" w:eastAsia="@Batang" w:hAnsi="Calibri" w:cs="Calibri"/>
        </w:rPr>
      </w:pPr>
    </w:p>
    <w:p w14:paraId="74BE16D2" w14:textId="1E18ACF4" w:rsidR="00F90BC7" w:rsidRDefault="00F90BC7" w:rsidP="00DC7340">
      <w:pPr>
        <w:autoSpaceDE w:val="0"/>
        <w:autoSpaceDN w:val="0"/>
        <w:adjustRightInd w:val="0"/>
        <w:rPr>
          <w:rFonts w:ascii="Calibri" w:eastAsia="@Batang" w:hAnsi="Calibri" w:cs="Calibri"/>
        </w:rPr>
      </w:pPr>
      <w:r w:rsidRPr="00F90BC7">
        <w:rPr>
          <w:rFonts w:ascii="Calibri" w:eastAsia="@Batang" w:hAnsi="Calibri" w:cs="Calibri"/>
        </w:rPr>
        <w:t xml:space="preserve">Given the sustained increase in SARS-CoV-2 viral variants in the United States that are resistant to bamlanivimab administered alone, and the availability of other authorized monoclonal antibody therapies that are expected to retain activity to these variants, the U.S. Government, </w:t>
      </w:r>
      <w:r w:rsidRPr="00F90BC7">
        <w:rPr>
          <w:rFonts w:ascii="Calibri" w:eastAsia="@Batang" w:hAnsi="Calibri" w:cs="Calibri"/>
        </w:rPr>
        <w:lastRenderedPageBreak/>
        <w:t xml:space="preserve">in coordination with Eli Lilly and Company, </w:t>
      </w:r>
      <w:r>
        <w:rPr>
          <w:rFonts w:ascii="Calibri" w:eastAsia="@Batang" w:hAnsi="Calibri" w:cs="Calibri"/>
        </w:rPr>
        <w:t>stopped</w:t>
      </w:r>
      <w:r w:rsidRPr="00F90BC7">
        <w:rPr>
          <w:rFonts w:ascii="Calibri" w:eastAsia="@Batang" w:hAnsi="Calibri" w:cs="Calibri"/>
        </w:rPr>
        <w:t xml:space="preserve"> the distribution of bamlanivimab alone </w:t>
      </w:r>
      <w:r w:rsidR="002338A6">
        <w:rPr>
          <w:rFonts w:ascii="Calibri" w:eastAsia="@Batang" w:hAnsi="Calibri" w:cs="Calibri"/>
        </w:rPr>
        <w:t>as of</w:t>
      </w:r>
      <w:r w:rsidRPr="00F90BC7">
        <w:rPr>
          <w:rFonts w:ascii="Calibri" w:eastAsia="@Batang" w:hAnsi="Calibri" w:cs="Calibri"/>
        </w:rPr>
        <w:t xml:space="preserve"> March 24, 2021. </w:t>
      </w:r>
    </w:p>
    <w:p w14:paraId="78239074" w14:textId="7F70D03F" w:rsidR="00F90BC7" w:rsidRDefault="00F90BC7" w:rsidP="00DC7340">
      <w:pPr>
        <w:autoSpaceDE w:val="0"/>
        <w:autoSpaceDN w:val="0"/>
        <w:adjustRightInd w:val="0"/>
        <w:rPr>
          <w:rFonts w:ascii="Calibri" w:eastAsia="@Batang" w:hAnsi="Calibri" w:cs="Calibri"/>
        </w:rPr>
      </w:pPr>
    </w:p>
    <w:p w14:paraId="25F1ED89" w14:textId="45B16728" w:rsidR="00F90BC7" w:rsidRDefault="00F90BC7" w:rsidP="00DC7340">
      <w:pPr>
        <w:autoSpaceDE w:val="0"/>
        <w:autoSpaceDN w:val="0"/>
        <w:adjustRightInd w:val="0"/>
        <w:rPr>
          <w:rFonts w:ascii="Calibri" w:eastAsia="@Batang" w:hAnsi="Calibri" w:cs="Calibri"/>
        </w:rPr>
      </w:pPr>
      <w:r>
        <w:rPr>
          <w:rFonts w:ascii="Calibri" w:eastAsia="@Batang" w:hAnsi="Calibri" w:cs="Calibri"/>
        </w:rPr>
        <w:t>M</w:t>
      </w:r>
      <w:r w:rsidRPr="00F90BC7">
        <w:rPr>
          <w:rFonts w:ascii="Calibri" w:eastAsia="@Batang" w:hAnsi="Calibri" w:cs="Calibri"/>
        </w:rPr>
        <w:t>onoclonal antibody therapies that are currently authorized for use include </w:t>
      </w:r>
      <w:bookmarkStart w:id="3" w:name="_Hlk67642634"/>
      <w:r w:rsidRPr="00F90BC7">
        <w:rPr>
          <w:rFonts w:ascii="Calibri" w:eastAsia="@Batang" w:hAnsi="Calibri" w:cs="Calibri"/>
        </w:rPr>
        <w:fldChar w:fldCharType="begin"/>
      </w:r>
      <w:r w:rsidRPr="00F90BC7">
        <w:rPr>
          <w:rFonts w:ascii="Calibri" w:eastAsia="@Batang" w:hAnsi="Calibri" w:cs="Calibri"/>
        </w:rPr>
        <w:instrText xml:space="preserve"> HYPERLINK "https://urldefense.com/v3/__https:/mail.asdhealthcare.com/e2t/tc/VWvzK05PwlFlW6R0yDN74GH8mW6klx534pz2H3N97h0GG5kbT_V3Zsc37CgFsXW6DLG6c293CnbW11r3vg7yZ5BVVH0R0F9h5jBCW6XJfxD5xr802W7_XdV93tcjZQW29QBy07Wsvk6W3GNWyY3X8KS5W6C7SqJ35GDh2W52xSDX5FSSRpW2xdXyF8QklfpVWyGS460h-nmW7dgdVh4jCPxxW3pWY_c3k39yJW4-LdtZ1SqSLvW8kF7Dp6HF5WnW6v8jbd7rDWjLW8j9Lwl6f2lB2W6Py7CG6f9LXTW3nkPyC3lTMw3W17m4vR7zV_QWW3V5JfR57kv7sV2dxHR3pKSX0W3Z_JG58WZJn_W3c3j7b1Cxz-nW7r36mB8P0nBNVNdqhJ34T-YZW6MRcXt7TVVnwW5CCTcC8ZgC-BW6ykdWQ78S16CW7DxGj43_5dp2W5c2Z8f1c1bMZW4DYpvW3mFd2lN1mBlVJSj418W2Z0zHw11z0tzW21n9MN28XGGbMtmbLnRVhmxW306Prf3jbZRRW7ggjrS8Xv5s73hbf1__;!!CUhgQOZqV7M!02Mf2-SO3_56-1bKFFth6v2m9hkbdUeDyTbHKA19EGGigssBCjMrLQgzMjWxc-WPnG3ALmc$" \t "_blank" </w:instrText>
      </w:r>
      <w:r w:rsidRPr="00F90BC7">
        <w:rPr>
          <w:rFonts w:ascii="Calibri" w:eastAsia="@Batang" w:hAnsi="Calibri" w:cs="Calibri"/>
        </w:rPr>
        <w:fldChar w:fldCharType="separate"/>
      </w:r>
      <w:r w:rsidRPr="00F90BC7">
        <w:rPr>
          <w:rStyle w:val="Hyperlink"/>
          <w:rFonts w:ascii="Calibri" w:eastAsia="@Batang" w:hAnsi="Calibri" w:cs="Calibri"/>
          <w:b/>
          <w:bCs/>
        </w:rPr>
        <w:t>bamlanivimab and etesevimab</w:t>
      </w:r>
      <w:r w:rsidRPr="00F90BC7">
        <w:rPr>
          <w:rFonts w:ascii="Calibri" w:eastAsia="@Batang" w:hAnsi="Calibri" w:cs="Calibri"/>
        </w:rPr>
        <w:fldChar w:fldCharType="end"/>
      </w:r>
      <w:bookmarkEnd w:id="3"/>
      <w:r w:rsidR="009B1429">
        <w:rPr>
          <w:rFonts w:ascii="Calibri" w:eastAsia="@Batang" w:hAnsi="Calibri" w:cs="Calibri"/>
        </w:rPr>
        <w:t>,</w:t>
      </w:r>
      <w:r w:rsidRPr="00F90BC7">
        <w:rPr>
          <w:rFonts w:ascii="Calibri" w:eastAsia="@Batang" w:hAnsi="Calibri" w:cs="Calibri"/>
        </w:rPr>
        <w:t> administered together and </w:t>
      </w:r>
      <w:hyperlink r:id="rId6" w:tgtFrame="_blank" w:history="1">
        <w:r w:rsidRPr="00F90BC7">
          <w:rPr>
            <w:rStyle w:val="Hyperlink"/>
            <w:rFonts w:ascii="Calibri" w:eastAsia="@Batang" w:hAnsi="Calibri" w:cs="Calibri"/>
            <w:b/>
            <w:bCs/>
          </w:rPr>
          <w:t>REGEN-COV</w:t>
        </w:r>
      </w:hyperlink>
      <w:r w:rsidR="002338A6">
        <w:rPr>
          <w:rFonts w:ascii="Calibri" w:eastAsia="@Batang" w:hAnsi="Calibri" w:cs="Calibri"/>
        </w:rPr>
        <w:t xml:space="preserve">.  </w:t>
      </w:r>
    </w:p>
    <w:p w14:paraId="5D86BBD1" w14:textId="1FFCDD83" w:rsidR="0098365B" w:rsidRDefault="0098365B" w:rsidP="00DC7340">
      <w:pPr>
        <w:autoSpaceDE w:val="0"/>
        <w:autoSpaceDN w:val="0"/>
        <w:adjustRightInd w:val="0"/>
        <w:rPr>
          <w:rFonts w:ascii="Calibri" w:eastAsia="@Batang" w:hAnsi="Calibri" w:cs="Calibri"/>
        </w:rPr>
      </w:pPr>
    </w:p>
    <w:p w14:paraId="42CABFDC" w14:textId="36E3750F" w:rsidR="0098365B" w:rsidRDefault="00072F4C" w:rsidP="00DC7340">
      <w:pPr>
        <w:autoSpaceDE w:val="0"/>
        <w:autoSpaceDN w:val="0"/>
        <w:adjustRightInd w:val="0"/>
        <w:rPr>
          <w:rFonts w:ascii="Calibri" w:eastAsia="@Batang" w:hAnsi="Calibri" w:cs="Calibri"/>
        </w:rPr>
      </w:pPr>
      <w:r>
        <w:rPr>
          <w:rFonts w:ascii="Calibri" w:hAnsi="Calibri" w:cs="Calibri"/>
          <w:color w:val="000000"/>
          <w:shd w:val="clear" w:color="auto" w:fill="FFFFFF"/>
        </w:rPr>
        <w:t>The monoclonal antibody therapeutics may be used for patients with laboratory</w:t>
      </w:r>
      <w:r w:rsidR="00417FD1">
        <w:rPr>
          <w:rFonts w:ascii="Calibri" w:hAnsi="Calibri" w:cs="Calibri"/>
          <w:color w:val="000000"/>
          <w:shd w:val="clear" w:color="auto" w:fill="FFFFFF"/>
        </w:rPr>
        <w:t xml:space="preserve"> confirmed</w:t>
      </w:r>
      <w:r>
        <w:rPr>
          <w:rFonts w:ascii="Calibri" w:hAnsi="Calibri" w:cs="Calibri"/>
          <w:color w:val="000000"/>
          <w:shd w:val="clear" w:color="auto" w:fill="FFFFFF"/>
        </w:rPr>
        <w:t xml:space="preserve"> (including rapid antigen test) COVID-19 who do not require hospitalization for COVID-19.</w:t>
      </w:r>
      <w:r w:rsidR="00087197">
        <w:rPr>
          <w:rFonts w:ascii="Calibri" w:hAnsi="Calibri" w:cs="Calibri"/>
          <w:color w:val="000000"/>
          <w:shd w:val="clear" w:color="auto" w:fill="FFFFFF"/>
        </w:rPr>
        <w:t xml:space="preserve"> </w:t>
      </w:r>
      <w:r w:rsidR="00F90BC7">
        <w:rPr>
          <w:rFonts w:ascii="Calibri" w:hAnsi="Calibri" w:cs="Calibri"/>
          <w:color w:val="000000"/>
          <w:shd w:val="clear" w:color="auto" w:fill="FFFFFF"/>
        </w:rPr>
        <w:t>Decisions about which eligible patients receive the drugs should be based on the clinical judgement of hospitals and providers, consistent with the</w:t>
      </w:r>
      <w:r>
        <w:rPr>
          <w:rFonts w:ascii="Calibri" w:hAnsi="Calibri" w:cs="Calibri"/>
          <w:color w:val="000000"/>
          <w:shd w:val="clear" w:color="auto" w:fill="FFFFFF"/>
        </w:rPr>
        <w:t xml:space="preserve"> clinical parameters and timeframe specified in </w:t>
      </w:r>
      <w:r w:rsidR="00F90BC7">
        <w:rPr>
          <w:rFonts w:ascii="Calibri" w:hAnsi="Calibri" w:cs="Calibri"/>
          <w:color w:val="000000"/>
          <w:shd w:val="clear" w:color="auto" w:fill="FFFFFF"/>
        </w:rPr>
        <w:t>the EUAs</w:t>
      </w:r>
      <w:r w:rsidR="00417FD1">
        <w:rPr>
          <w:rFonts w:ascii="Calibri" w:hAnsi="Calibri" w:cs="Calibri"/>
          <w:color w:val="000000"/>
          <w:shd w:val="clear" w:color="auto" w:fill="FFFFFF"/>
        </w:rPr>
        <w:t>.</w:t>
      </w:r>
      <w:r>
        <w:rPr>
          <w:rFonts w:ascii="Calibri" w:hAnsi="Calibri" w:cs="Calibri"/>
          <w:color w:val="000000"/>
          <w:shd w:val="clear" w:color="auto" w:fill="FFFFFF"/>
        </w:rPr>
        <w:t xml:space="preserve"> </w:t>
      </w:r>
    </w:p>
    <w:p w14:paraId="0822B951" w14:textId="77777777" w:rsidR="00F90BC7" w:rsidRDefault="00F90BC7" w:rsidP="00DC7340">
      <w:pPr>
        <w:autoSpaceDE w:val="0"/>
        <w:autoSpaceDN w:val="0"/>
        <w:adjustRightInd w:val="0"/>
        <w:rPr>
          <w:rFonts w:ascii="Calibri" w:eastAsia="@Batang" w:hAnsi="Calibri" w:cs="Calibri"/>
        </w:rPr>
      </w:pPr>
    </w:p>
    <w:p w14:paraId="495BEBDA" w14:textId="22362059" w:rsidR="002A3934" w:rsidRDefault="002A3934" w:rsidP="00DC7340">
      <w:pPr>
        <w:autoSpaceDE w:val="0"/>
        <w:autoSpaceDN w:val="0"/>
        <w:adjustRightInd w:val="0"/>
        <w:rPr>
          <w:rFonts w:ascii="Calibri" w:eastAsia="@Batang" w:hAnsi="Calibri" w:cs="Calibri"/>
          <w:u w:val="single"/>
        </w:rPr>
      </w:pPr>
      <w:r w:rsidRPr="002A3934">
        <w:rPr>
          <w:rFonts w:ascii="Calibri" w:eastAsia="@Batang" w:hAnsi="Calibri" w:cs="Calibri"/>
          <w:u w:val="single"/>
        </w:rPr>
        <w:t xml:space="preserve">Ordering: </w:t>
      </w:r>
    </w:p>
    <w:p w14:paraId="5AAF2A97" w14:textId="2A07FF93" w:rsidR="002A3934" w:rsidRPr="00087197" w:rsidRDefault="002A3934" w:rsidP="00DC7340">
      <w:pPr>
        <w:autoSpaceDE w:val="0"/>
        <w:autoSpaceDN w:val="0"/>
        <w:adjustRightInd w:val="0"/>
        <w:rPr>
          <w:rFonts w:ascii="Calibri" w:eastAsia="@Batang" w:hAnsi="Calibri" w:cs="Calibri"/>
        </w:rPr>
      </w:pPr>
      <w:r w:rsidRPr="00087197">
        <w:rPr>
          <w:rFonts w:ascii="Calibri" w:eastAsia="@Batang" w:hAnsi="Calibri" w:cs="Calibri"/>
        </w:rPr>
        <w:t xml:space="preserve">Hospitals, long term care facilities, dialysis providers, </w:t>
      </w:r>
      <w:r w:rsidR="003F74A9" w:rsidRPr="00087197">
        <w:rPr>
          <w:rFonts w:ascii="Calibri" w:eastAsia="@Batang" w:hAnsi="Calibri" w:cs="Calibri"/>
        </w:rPr>
        <w:t xml:space="preserve">acute and urgent sites, and infusion </w:t>
      </w:r>
      <w:r w:rsidR="00E75677" w:rsidRPr="00087197">
        <w:rPr>
          <w:rFonts w:ascii="Calibri" w:eastAsia="@Batang" w:hAnsi="Calibri" w:cs="Calibri"/>
        </w:rPr>
        <w:t xml:space="preserve">sites may request monoclonal antibody therapies through the federal government via </w:t>
      </w:r>
      <w:r w:rsidR="00812024" w:rsidRPr="00087197">
        <w:rPr>
          <w:rFonts w:ascii="Calibri" w:eastAsia="@Batang" w:hAnsi="Calibri" w:cs="Calibri"/>
        </w:rPr>
        <w:t xml:space="preserve">AmerisourceBergen at:  </w:t>
      </w:r>
      <w:hyperlink r:id="rId7" w:history="1">
        <w:r w:rsidR="009B1429" w:rsidRPr="00087197">
          <w:rPr>
            <w:rStyle w:val="Hyperlink"/>
            <w:rFonts w:ascii="Calibri" w:eastAsia="@Batang" w:hAnsi="Calibri" w:cs="Calibri"/>
            <w:u w:val="none"/>
          </w:rPr>
          <w:t>https://app.smartsheet.com/b/form/255d164d67834793b4ab549e160941e8</w:t>
        </w:r>
      </w:hyperlink>
    </w:p>
    <w:p w14:paraId="2C7BB793" w14:textId="0FCEDDCF" w:rsidR="009B1429" w:rsidRPr="00087197" w:rsidRDefault="009B1429" w:rsidP="00DC7340">
      <w:pPr>
        <w:autoSpaceDE w:val="0"/>
        <w:autoSpaceDN w:val="0"/>
        <w:adjustRightInd w:val="0"/>
        <w:rPr>
          <w:rFonts w:ascii="Calibri" w:eastAsia="@Batang" w:hAnsi="Calibri" w:cs="Calibri"/>
        </w:rPr>
      </w:pPr>
    </w:p>
    <w:p w14:paraId="0E201A1B" w14:textId="244553C9" w:rsidR="009B1429" w:rsidRPr="002A3934" w:rsidRDefault="006973F2" w:rsidP="00DC7340">
      <w:pPr>
        <w:autoSpaceDE w:val="0"/>
        <w:autoSpaceDN w:val="0"/>
        <w:adjustRightInd w:val="0"/>
        <w:rPr>
          <w:rFonts w:ascii="Calibri" w:eastAsia="@Batang" w:hAnsi="Calibri" w:cs="Calibri"/>
          <w:u w:val="single"/>
        </w:rPr>
      </w:pPr>
      <w:r w:rsidRPr="00087197">
        <w:rPr>
          <w:rFonts w:ascii="Calibri" w:eastAsia="@Batang" w:hAnsi="Calibri" w:cs="Calibri"/>
        </w:rPr>
        <w:t>If facilities require an urgent supply</w:t>
      </w:r>
      <w:r w:rsidR="00A66812" w:rsidRPr="00087197">
        <w:rPr>
          <w:rFonts w:ascii="Calibri" w:eastAsia="@Batang" w:hAnsi="Calibri" w:cs="Calibri"/>
        </w:rPr>
        <w:t xml:space="preserve"> or do not need the minimum order amount</w:t>
      </w:r>
      <w:r w:rsidRPr="00087197">
        <w:rPr>
          <w:rFonts w:ascii="Calibri" w:eastAsia="@Batang" w:hAnsi="Calibri" w:cs="Calibri"/>
        </w:rPr>
        <w:t xml:space="preserve">, they may </w:t>
      </w:r>
      <w:r w:rsidR="00A66812" w:rsidRPr="00087197">
        <w:rPr>
          <w:rFonts w:ascii="Calibri" w:eastAsia="@Batang" w:hAnsi="Calibri" w:cs="Calibri"/>
        </w:rPr>
        <w:t>complete the attached response form</w:t>
      </w:r>
      <w:r w:rsidR="00996025" w:rsidRPr="00087197">
        <w:rPr>
          <w:rFonts w:ascii="Calibri" w:eastAsia="@Batang" w:hAnsi="Calibri" w:cs="Calibri"/>
        </w:rPr>
        <w:t xml:space="preserve"> and send to</w:t>
      </w:r>
      <w:r w:rsidR="00A66812" w:rsidRPr="00087197">
        <w:rPr>
          <w:rFonts w:ascii="Calibri" w:eastAsia="@Batang" w:hAnsi="Calibri" w:cs="Calibri"/>
        </w:rPr>
        <w:t xml:space="preserve"> </w:t>
      </w:r>
      <w:r w:rsidRPr="00087197">
        <w:rPr>
          <w:rFonts w:ascii="Calibri" w:eastAsia="@Batang" w:hAnsi="Calibri" w:cs="Calibri"/>
        </w:rPr>
        <w:t xml:space="preserve">DPH at </w:t>
      </w:r>
      <w:hyperlink r:id="rId8" w:history="1">
        <w:r w:rsidR="00996025" w:rsidRPr="00087197">
          <w:rPr>
            <w:rStyle w:val="Hyperlink"/>
            <w:rFonts w:ascii="Calibri" w:eastAsia="@Batang" w:hAnsi="Calibri" w:cs="Calibri"/>
            <w:u w:val="none"/>
          </w:rPr>
          <w:t>COVID19.Resource.Request@mass.gov</w:t>
        </w:r>
      </w:hyperlink>
      <w:r w:rsidR="00996025" w:rsidRPr="00087197">
        <w:rPr>
          <w:rFonts w:ascii="Calibri" w:eastAsia="@Batang" w:hAnsi="Calibri" w:cs="Calibri"/>
        </w:rPr>
        <w:t xml:space="preserve"> for an allocation. </w:t>
      </w:r>
      <w:r w:rsidR="00996025">
        <w:rPr>
          <w:rFonts w:ascii="Calibri" w:eastAsia="@Batang" w:hAnsi="Calibri" w:cs="Calibri"/>
          <w:u w:val="single"/>
        </w:rPr>
        <w:t xml:space="preserve"> </w:t>
      </w:r>
    </w:p>
    <w:p w14:paraId="740DFA47" w14:textId="77777777" w:rsidR="002A3934" w:rsidRDefault="002A3934" w:rsidP="00DC7340">
      <w:pPr>
        <w:autoSpaceDE w:val="0"/>
        <w:autoSpaceDN w:val="0"/>
        <w:adjustRightInd w:val="0"/>
        <w:rPr>
          <w:rFonts w:ascii="Calibri" w:eastAsia="@Batang" w:hAnsi="Calibri" w:cs="Calibri"/>
          <w:u w:val="single"/>
        </w:rPr>
      </w:pPr>
    </w:p>
    <w:p w14:paraId="0311EE77" w14:textId="37761DA4" w:rsidR="00F90BC7" w:rsidRPr="00087197" w:rsidRDefault="00F90BC7" w:rsidP="00DC7340">
      <w:pPr>
        <w:autoSpaceDE w:val="0"/>
        <w:autoSpaceDN w:val="0"/>
        <w:adjustRightInd w:val="0"/>
        <w:rPr>
          <w:rFonts w:ascii="Calibri" w:eastAsia="@Batang" w:hAnsi="Calibri" w:cs="Calibri"/>
          <w:u w:val="single"/>
        </w:rPr>
      </w:pPr>
      <w:r w:rsidRPr="00087197">
        <w:rPr>
          <w:rFonts w:ascii="Calibri" w:eastAsia="@Batang" w:hAnsi="Calibri" w:cs="Calibri"/>
          <w:u w:val="single"/>
        </w:rPr>
        <w:t xml:space="preserve">Reporting: </w:t>
      </w:r>
    </w:p>
    <w:p w14:paraId="6217F1DB" w14:textId="418828AB" w:rsidR="007A33CA" w:rsidRDefault="00DC7340" w:rsidP="00DC7340">
      <w:pPr>
        <w:autoSpaceDE w:val="0"/>
        <w:autoSpaceDN w:val="0"/>
        <w:adjustRightInd w:val="0"/>
        <w:rPr>
          <w:rFonts w:ascii="Calibri" w:hAnsi="Calibri" w:cs="Calibri"/>
        </w:rPr>
      </w:pPr>
      <w:r>
        <w:rPr>
          <w:rFonts w:ascii="Calibri" w:eastAsia="@Batang" w:hAnsi="Calibri" w:cs="Calibri"/>
        </w:rPr>
        <w:t xml:space="preserve">In an effort to ensure ongoing equitable distribution of </w:t>
      </w:r>
      <w:r w:rsidRPr="002C0C8B">
        <w:rPr>
          <w:rFonts w:ascii="Calibri" w:eastAsia="@Batang" w:hAnsi="Calibri" w:cs="Calibri"/>
        </w:rPr>
        <w:t>monoclonal antibodies therapeutic infusions</w:t>
      </w:r>
      <w:r>
        <w:rPr>
          <w:rFonts w:ascii="Calibri" w:eastAsia="@Batang" w:hAnsi="Calibri" w:cs="Calibri"/>
        </w:rPr>
        <w:t xml:space="preserve"> of </w:t>
      </w:r>
      <w:bookmarkStart w:id="4" w:name="_Hlk67611030"/>
      <w:r w:rsidR="006118D8">
        <w:rPr>
          <w:rFonts w:ascii="Calibri" w:eastAsia="@Batang" w:hAnsi="Calibri" w:cs="Calibri"/>
        </w:rPr>
        <w:t>b</w:t>
      </w:r>
      <w:r w:rsidRPr="00DB501C">
        <w:rPr>
          <w:rFonts w:ascii="Calibri" w:eastAsia="@Batang" w:hAnsi="Calibri" w:cs="Calibri"/>
        </w:rPr>
        <w:t>amlanivimab</w:t>
      </w:r>
      <w:bookmarkEnd w:id="4"/>
      <w:r w:rsidRPr="00DB501C">
        <w:rPr>
          <w:rFonts w:ascii="Calibri" w:eastAsia="@Batang" w:hAnsi="Calibri" w:cs="Calibri"/>
        </w:rPr>
        <w:t xml:space="preserve"> and </w:t>
      </w:r>
      <w:r w:rsidR="006118D8" w:rsidRPr="006118D8">
        <w:rPr>
          <w:rFonts w:ascii="Calibri" w:eastAsia="@Batang" w:hAnsi="Calibri" w:cs="Calibri"/>
        </w:rPr>
        <w:t>etesevimab</w:t>
      </w:r>
      <w:r w:rsidR="006118D8">
        <w:rPr>
          <w:rFonts w:ascii="Calibri" w:eastAsia="@Batang" w:hAnsi="Calibri" w:cs="Calibri"/>
        </w:rPr>
        <w:t>, administered together and REGEN-COV</w:t>
      </w:r>
      <w:r w:rsidR="00721A04">
        <w:rPr>
          <w:rFonts w:ascii="Calibri" w:eastAsia="@Batang" w:hAnsi="Calibri" w:cs="Calibri"/>
        </w:rPr>
        <w:t>,</w:t>
      </w:r>
      <w:r w:rsidR="00417FD1">
        <w:rPr>
          <w:rFonts w:ascii="Calibri" w:eastAsia="@Batang" w:hAnsi="Calibri" w:cs="Calibri"/>
        </w:rPr>
        <w:t xml:space="preserve"> </w:t>
      </w:r>
      <w:r w:rsidR="00721A04">
        <w:rPr>
          <w:rFonts w:ascii="Calibri" w:eastAsia="@Batang" w:hAnsi="Calibri" w:cs="Calibri"/>
        </w:rPr>
        <w:t xml:space="preserve">DPH </w:t>
      </w:r>
      <w:r>
        <w:rPr>
          <w:rFonts w:ascii="Calibri" w:hAnsi="Calibri" w:cs="Calibri"/>
        </w:rPr>
        <w:t xml:space="preserve">will </w:t>
      </w:r>
      <w:r w:rsidR="00721A04">
        <w:rPr>
          <w:rFonts w:ascii="Calibri" w:hAnsi="Calibri" w:cs="Calibri"/>
        </w:rPr>
        <w:t xml:space="preserve">continue to </w:t>
      </w:r>
      <w:r>
        <w:rPr>
          <w:rFonts w:ascii="Calibri" w:hAnsi="Calibri" w:cs="Calibri"/>
        </w:rPr>
        <w:t>monitor</w:t>
      </w:r>
      <w:r w:rsidR="00721A04">
        <w:rPr>
          <w:rFonts w:ascii="Calibri" w:hAnsi="Calibri" w:cs="Calibri"/>
        </w:rPr>
        <w:t xml:space="preserve"> </w:t>
      </w:r>
      <w:r>
        <w:rPr>
          <w:rFonts w:ascii="Calibri" w:hAnsi="Calibri" w:cs="Calibri"/>
        </w:rPr>
        <w:t>data submitted by the infusing healthcare institution.</w:t>
      </w:r>
      <w:r>
        <w:rPr>
          <w:rFonts w:ascii="Calibri" w:eastAsia="@Batang" w:hAnsi="Calibri" w:cs="Calibri"/>
        </w:rPr>
        <w:t xml:space="preserve"> </w:t>
      </w:r>
      <w:r w:rsidR="007A33CA">
        <w:rPr>
          <w:rFonts w:ascii="Calibri" w:hAnsi="Calibri" w:cs="Calibri"/>
        </w:rPr>
        <w:t>R</w:t>
      </w:r>
      <w:r w:rsidRPr="00DF0B0F">
        <w:rPr>
          <w:rFonts w:ascii="Calibri" w:hAnsi="Calibri" w:cs="Calibri"/>
        </w:rPr>
        <w:t>equired data elements</w:t>
      </w:r>
      <w:r>
        <w:rPr>
          <w:rFonts w:ascii="Calibri" w:hAnsi="Calibri" w:cs="Calibri"/>
        </w:rPr>
        <w:t xml:space="preserve"> as outlined on page </w:t>
      </w:r>
      <w:r w:rsidR="007A33CA">
        <w:rPr>
          <w:rFonts w:ascii="Calibri" w:hAnsi="Calibri" w:cs="Calibri"/>
        </w:rPr>
        <w:t xml:space="preserve">4 </w:t>
      </w:r>
      <w:r>
        <w:rPr>
          <w:rFonts w:ascii="Calibri" w:hAnsi="Calibri" w:cs="Calibri"/>
        </w:rPr>
        <w:t>of this memo</w:t>
      </w:r>
      <w:r w:rsidRPr="00DF0B0F">
        <w:rPr>
          <w:rFonts w:ascii="Calibri" w:hAnsi="Calibri" w:cs="Calibri"/>
        </w:rPr>
        <w:t xml:space="preserve"> </w:t>
      </w:r>
      <w:r>
        <w:rPr>
          <w:rFonts w:ascii="Calibri" w:hAnsi="Calibri" w:cs="Calibri"/>
        </w:rPr>
        <w:t xml:space="preserve">will be reported through the </w:t>
      </w:r>
      <w:r w:rsidRPr="00455DC0">
        <w:rPr>
          <w:rFonts w:ascii="Calibri" w:hAnsi="Calibri" w:cs="Calibri"/>
          <w:b/>
          <w:bCs/>
        </w:rPr>
        <w:t>DPH Healthcare Facility Reporting System (HCFRS)</w:t>
      </w:r>
      <w:r>
        <w:rPr>
          <w:rFonts w:ascii="Calibri" w:hAnsi="Calibri" w:cs="Calibri"/>
        </w:rPr>
        <w:t xml:space="preserve"> by </w:t>
      </w:r>
      <w:r w:rsidRPr="00455DC0">
        <w:rPr>
          <w:rFonts w:ascii="Calibri" w:hAnsi="Calibri" w:cs="Calibri"/>
          <w:b/>
          <w:bCs/>
        </w:rPr>
        <w:t>5pm every Friday</w:t>
      </w:r>
      <w:r>
        <w:rPr>
          <w:rFonts w:ascii="Calibri" w:hAnsi="Calibri" w:cs="Calibri"/>
        </w:rPr>
        <w:t>.</w:t>
      </w:r>
    </w:p>
    <w:p w14:paraId="4C74441D" w14:textId="77777777" w:rsidR="00DC7340" w:rsidRDefault="00DC7340" w:rsidP="00DC7340">
      <w:pPr>
        <w:autoSpaceDE w:val="0"/>
        <w:autoSpaceDN w:val="0"/>
        <w:adjustRightInd w:val="0"/>
        <w:rPr>
          <w:rFonts w:ascii="Calibri" w:hAnsi="Calibri" w:cs="Calibri"/>
        </w:rPr>
      </w:pPr>
    </w:p>
    <w:p w14:paraId="2365F55D" w14:textId="77777777" w:rsidR="00DC7340" w:rsidRPr="002C5721" w:rsidRDefault="00DC7340" w:rsidP="00DC7340">
      <w:pPr>
        <w:autoSpaceDE w:val="0"/>
        <w:autoSpaceDN w:val="0"/>
        <w:adjustRightInd w:val="0"/>
        <w:rPr>
          <w:rFonts w:ascii="Calibri" w:eastAsia="@Batang" w:hAnsi="Calibri" w:cs="Calibri"/>
        </w:rPr>
      </w:pPr>
      <w:r>
        <w:rPr>
          <w:rFonts w:ascii="Calibri" w:eastAsia="@Batang" w:hAnsi="Calibri" w:cs="Calibri"/>
        </w:rPr>
        <w:t xml:space="preserve">Questions related to mandatory reporting related to this memorandum should be directed to </w:t>
      </w:r>
      <w:hyperlink r:id="rId9" w:history="1">
        <w:r w:rsidRPr="003F07EB">
          <w:rPr>
            <w:rStyle w:val="Hyperlink"/>
            <w:rFonts w:ascii="Calibri" w:eastAsia="@Batang" w:hAnsi="Calibri" w:cs="Calibri"/>
          </w:rPr>
          <w:t>kerin.milesky@mass.gov</w:t>
        </w:r>
      </w:hyperlink>
      <w:r>
        <w:rPr>
          <w:rFonts w:ascii="Calibri" w:eastAsia="@Batang" w:hAnsi="Calibri" w:cs="Calibri"/>
        </w:rPr>
        <w:t>, Director for the Office of Emergency Preparedness.</w:t>
      </w:r>
    </w:p>
    <w:p w14:paraId="440AA683" w14:textId="77777777" w:rsidR="00DC7340" w:rsidRDefault="00DC7340" w:rsidP="00DC7340">
      <w:pPr>
        <w:rPr>
          <w:rFonts w:ascii="Calibri" w:hAnsi="Calibri" w:cs="Calibri"/>
        </w:rPr>
      </w:pPr>
    </w:p>
    <w:p w14:paraId="67A2CBF9" w14:textId="12BECF89" w:rsidR="00DC7340" w:rsidRDefault="00DC7340" w:rsidP="00DC7340">
      <w:pPr>
        <w:rPr>
          <w:rFonts w:ascii="Calibri" w:hAnsi="Calibri" w:cs="Calibri"/>
        </w:rPr>
      </w:pPr>
      <w:r>
        <w:rPr>
          <w:rFonts w:ascii="Calibri" w:hAnsi="Calibri" w:cs="Calibri"/>
        </w:rPr>
        <w:t xml:space="preserve">Reporting Instructions: After logging into HCFRS, the user should complete for each therapeutic infusion delivered: </w:t>
      </w:r>
      <w:r w:rsidR="00092460">
        <w:rPr>
          <w:rFonts w:ascii="Calibri" w:hAnsi="Calibri" w:cs="Calibri"/>
        </w:rPr>
        <w:br/>
      </w:r>
    </w:p>
    <w:p w14:paraId="6B780E3C" w14:textId="77777777" w:rsidR="00DC7340" w:rsidRDefault="00DC7340" w:rsidP="00DC7340">
      <w:pPr>
        <w:pStyle w:val="ListParagraph"/>
        <w:numPr>
          <w:ilvl w:val="0"/>
          <w:numId w:val="2"/>
        </w:numPr>
        <w:rPr>
          <w:rFonts w:ascii="Calibri" w:hAnsi="Calibri" w:cs="Calibri"/>
        </w:rPr>
      </w:pPr>
      <w:r>
        <w:rPr>
          <w:rFonts w:ascii="Calibri" w:hAnsi="Calibri" w:cs="Calibri"/>
        </w:rPr>
        <w:t>Create new case</w:t>
      </w:r>
    </w:p>
    <w:p w14:paraId="77C6FA85" w14:textId="77777777" w:rsidR="00DC7340" w:rsidRDefault="00DC7340" w:rsidP="00DC7340">
      <w:pPr>
        <w:pStyle w:val="ListParagraph"/>
        <w:numPr>
          <w:ilvl w:val="0"/>
          <w:numId w:val="2"/>
        </w:numPr>
        <w:rPr>
          <w:rFonts w:ascii="Calibri" w:hAnsi="Calibri" w:cs="Calibri"/>
        </w:rPr>
      </w:pPr>
      <w:r>
        <w:rPr>
          <w:rFonts w:ascii="Calibri" w:hAnsi="Calibri" w:cs="Calibri"/>
        </w:rPr>
        <w:t>Select “Enter Intake Report”</w:t>
      </w:r>
    </w:p>
    <w:p w14:paraId="2785C1B8" w14:textId="77777777" w:rsidR="00DC7340" w:rsidRDefault="00DC7340" w:rsidP="00DC7340">
      <w:pPr>
        <w:pStyle w:val="ListParagraph"/>
        <w:numPr>
          <w:ilvl w:val="0"/>
          <w:numId w:val="2"/>
        </w:numPr>
        <w:rPr>
          <w:rFonts w:ascii="Calibri" w:hAnsi="Calibri" w:cs="Calibri"/>
        </w:rPr>
      </w:pPr>
      <w:r>
        <w:rPr>
          <w:rFonts w:ascii="Calibri" w:hAnsi="Calibri" w:cs="Calibri"/>
        </w:rPr>
        <w:t>Select “COVID-19 Monoclonal antibody therapeutics” as incident type</w:t>
      </w:r>
    </w:p>
    <w:p w14:paraId="51657DFE" w14:textId="77777777" w:rsidR="00DC7340" w:rsidRDefault="00DC7340" w:rsidP="00DC7340">
      <w:pPr>
        <w:pStyle w:val="ListParagraph"/>
        <w:numPr>
          <w:ilvl w:val="0"/>
          <w:numId w:val="2"/>
        </w:numPr>
        <w:rPr>
          <w:rFonts w:ascii="Calibri" w:hAnsi="Calibri" w:cs="Calibri"/>
        </w:rPr>
      </w:pPr>
      <w:r>
        <w:rPr>
          <w:rFonts w:ascii="Calibri" w:hAnsi="Calibri" w:cs="Calibri"/>
        </w:rPr>
        <w:t>Document the date of transfusion as the “Incident Date”</w:t>
      </w:r>
    </w:p>
    <w:p w14:paraId="3D9F646C" w14:textId="77777777" w:rsidR="00DC7340" w:rsidRDefault="00DC7340" w:rsidP="00DC7340">
      <w:pPr>
        <w:pStyle w:val="ListParagraph"/>
        <w:numPr>
          <w:ilvl w:val="0"/>
          <w:numId w:val="2"/>
        </w:numPr>
        <w:rPr>
          <w:rFonts w:ascii="Calibri" w:hAnsi="Calibri" w:cs="Calibri"/>
        </w:rPr>
      </w:pPr>
      <w:r>
        <w:rPr>
          <w:rFonts w:ascii="Calibri" w:hAnsi="Calibri" w:cs="Calibri"/>
        </w:rPr>
        <w:t>Complete the required fields listed below</w:t>
      </w:r>
    </w:p>
    <w:p w14:paraId="26DC5356" w14:textId="77777777" w:rsidR="00DC7340" w:rsidRDefault="00DC7340" w:rsidP="00DC7340">
      <w:pPr>
        <w:pStyle w:val="ListParagraph"/>
        <w:numPr>
          <w:ilvl w:val="0"/>
          <w:numId w:val="2"/>
        </w:numPr>
        <w:rPr>
          <w:rFonts w:ascii="Calibri" w:hAnsi="Calibri" w:cs="Calibri"/>
        </w:rPr>
      </w:pPr>
      <w:r>
        <w:rPr>
          <w:rFonts w:ascii="Calibri" w:hAnsi="Calibri" w:cs="Calibri"/>
        </w:rPr>
        <w:t>Save the intake report</w:t>
      </w:r>
    </w:p>
    <w:p w14:paraId="59FBE201" w14:textId="1F8D112C" w:rsidR="00DC7340" w:rsidRPr="00C2293D" w:rsidRDefault="00DC7340" w:rsidP="00087197">
      <w:pPr>
        <w:pStyle w:val="ListParagraph"/>
        <w:numPr>
          <w:ilvl w:val="0"/>
          <w:numId w:val="2"/>
        </w:numPr>
        <w:rPr>
          <w:rFonts w:ascii="Calibri" w:hAnsi="Calibri" w:cs="Calibri"/>
        </w:rPr>
      </w:pPr>
      <w:r w:rsidRPr="00C2293D">
        <w:rPr>
          <w:rFonts w:ascii="Calibri" w:hAnsi="Calibri" w:cs="Calibri"/>
        </w:rPr>
        <w:t>Select “Submit intake report”</w:t>
      </w:r>
    </w:p>
    <w:p w14:paraId="2F1A2AB0" w14:textId="77777777" w:rsidR="00DC7340" w:rsidRDefault="00DC7340" w:rsidP="00DC7340">
      <w:pPr>
        <w:rPr>
          <w:rFonts w:ascii="Calibri" w:hAnsi="Calibri" w:cs="Calibri"/>
        </w:rPr>
      </w:pPr>
      <w:r>
        <w:rPr>
          <w:rFonts w:ascii="Calibri" w:hAnsi="Calibri" w:cs="Calibri"/>
        </w:rPr>
        <w:br w:type="page"/>
      </w:r>
    </w:p>
    <w:tbl>
      <w:tblPr>
        <w:tblStyle w:val="PlainTable5"/>
        <w:tblW w:w="0" w:type="auto"/>
        <w:tblLook w:val="0420" w:firstRow="1" w:lastRow="0" w:firstColumn="0" w:lastColumn="0" w:noHBand="0" w:noVBand="1"/>
      </w:tblPr>
      <w:tblGrid>
        <w:gridCol w:w="2945"/>
        <w:gridCol w:w="6415"/>
      </w:tblGrid>
      <w:tr w:rsidR="00DC7340" w14:paraId="5EFDE690" w14:textId="77777777" w:rsidTr="002E1AF9">
        <w:trPr>
          <w:cnfStyle w:val="100000000000" w:firstRow="1" w:lastRow="0" w:firstColumn="0" w:lastColumn="0" w:oddVBand="0" w:evenVBand="0" w:oddHBand="0" w:evenHBand="0" w:firstRowFirstColumn="0" w:firstRowLastColumn="0" w:lastRowFirstColumn="0" w:lastRowLastColumn="0"/>
        </w:trPr>
        <w:tc>
          <w:tcPr>
            <w:tcW w:w="3258" w:type="dxa"/>
            <w:vAlign w:val="center"/>
          </w:tcPr>
          <w:p w14:paraId="19E4721D" w14:textId="77777777" w:rsidR="00DC7340" w:rsidRDefault="00DC7340" w:rsidP="002E1AF9">
            <w:pPr>
              <w:rPr>
                <w:rFonts w:ascii="Calibri" w:hAnsi="Calibri" w:cs="Calibri"/>
              </w:rPr>
            </w:pPr>
            <w:r>
              <w:rPr>
                <w:rFonts w:ascii="Calibri" w:hAnsi="Calibri" w:cs="Calibri"/>
              </w:rPr>
              <w:lastRenderedPageBreak/>
              <w:br w:type="page"/>
            </w:r>
          </w:p>
          <w:p w14:paraId="6BFA83A5" w14:textId="77777777" w:rsidR="00DC7340" w:rsidRDefault="00DC7340" w:rsidP="002E1AF9">
            <w:pPr>
              <w:rPr>
                <w:rFonts w:ascii="Calibri" w:hAnsi="Calibri" w:cs="Calibri"/>
              </w:rPr>
            </w:pPr>
          </w:p>
          <w:p w14:paraId="04994B3A" w14:textId="77777777" w:rsidR="00DC7340" w:rsidRDefault="00DC7340" w:rsidP="002E1AF9">
            <w:pPr>
              <w:rPr>
                <w:rFonts w:ascii="Calibri" w:hAnsi="Calibri" w:cs="Calibri"/>
              </w:rPr>
            </w:pPr>
            <w:r>
              <w:rPr>
                <w:rFonts w:ascii="Calibri" w:hAnsi="Calibri" w:cs="Calibri"/>
              </w:rPr>
              <w:t>Data Element</w:t>
            </w:r>
          </w:p>
        </w:tc>
        <w:tc>
          <w:tcPr>
            <w:tcW w:w="7758" w:type="dxa"/>
            <w:vAlign w:val="center"/>
          </w:tcPr>
          <w:p w14:paraId="01B0A79F" w14:textId="57C38499" w:rsidR="007A33CA" w:rsidRPr="00087197" w:rsidRDefault="007A33CA" w:rsidP="00087197">
            <w:pPr>
              <w:jc w:val="both"/>
              <w:rPr>
                <w:rFonts w:ascii="Calibri" w:hAnsi="Calibri" w:cs="Calibri"/>
                <w:i w:val="0"/>
              </w:rPr>
            </w:pPr>
            <w:r w:rsidRPr="007A33CA">
              <w:rPr>
                <w:rFonts w:ascii="Calibri" w:hAnsi="Calibri" w:cs="Calibri"/>
              </w:rPr>
              <w:t>COVID-19 Monoclonal antibody therapeutics Reporting</w:t>
            </w:r>
            <w:r>
              <w:rPr>
                <w:rFonts w:ascii="Calibri" w:hAnsi="Calibri" w:cs="Calibri"/>
                <w:i w:val="0"/>
              </w:rPr>
              <w:t xml:space="preserve"> Data Elements</w:t>
            </w:r>
          </w:p>
          <w:p w14:paraId="07E7B455" w14:textId="28A5F4E4" w:rsidR="00DC7340" w:rsidRDefault="00DC7340" w:rsidP="002E1AF9">
            <w:pPr>
              <w:rPr>
                <w:rFonts w:ascii="Calibri" w:hAnsi="Calibri" w:cs="Calibri"/>
              </w:rPr>
            </w:pPr>
            <w:r>
              <w:rPr>
                <w:rFonts w:ascii="Calibri" w:hAnsi="Calibri" w:cs="Calibri"/>
              </w:rPr>
              <w:t>Response Options</w:t>
            </w:r>
          </w:p>
        </w:tc>
      </w:tr>
      <w:tr w:rsidR="00DC7340" w14:paraId="6B7A9AA6"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4D82F94E" w14:textId="77777777" w:rsidR="00DC7340" w:rsidRDefault="00DC7340" w:rsidP="002E1AF9">
            <w:pPr>
              <w:rPr>
                <w:rFonts w:ascii="Calibri" w:hAnsi="Calibri" w:cs="Calibri"/>
              </w:rPr>
            </w:pPr>
            <w:r>
              <w:rPr>
                <w:rFonts w:ascii="Calibri" w:hAnsi="Calibri" w:cs="Calibri"/>
              </w:rPr>
              <w:t>Age</w:t>
            </w:r>
          </w:p>
        </w:tc>
        <w:tc>
          <w:tcPr>
            <w:tcW w:w="7758" w:type="dxa"/>
            <w:vAlign w:val="center"/>
          </w:tcPr>
          <w:p w14:paraId="34A2FAC1" w14:textId="77777777" w:rsidR="00DC7340" w:rsidRPr="00B60D88" w:rsidRDefault="00DC7340" w:rsidP="00DC7340">
            <w:pPr>
              <w:numPr>
                <w:ilvl w:val="0"/>
                <w:numId w:val="1"/>
              </w:numPr>
              <w:rPr>
                <w:rFonts w:ascii="Calibri" w:hAnsi="Calibri" w:cs="Calibri"/>
              </w:rPr>
            </w:pPr>
            <w:r>
              <w:rPr>
                <w:rFonts w:ascii="Calibri" w:hAnsi="Calibri" w:cs="Calibri"/>
              </w:rPr>
              <w:t>Numeric Value</w:t>
            </w:r>
          </w:p>
        </w:tc>
      </w:tr>
      <w:tr w:rsidR="00DC7340" w14:paraId="5638A5F7" w14:textId="77777777" w:rsidTr="002E1AF9">
        <w:tc>
          <w:tcPr>
            <w:tcW w:w="3258" w:type="dxa"/>
            <w:vAlign w:val="center"/>
          </w:tcPr>
          <w:p w14:paraId="598BB8A8" w14:textId="77777777" w:rsidR="00DC7340" w:rsidRDefault="00DC7340" w:rsidP="002E1AF9">
            <w:pPr>
              <w:rPr>
                <w:rFonts w:ascii="Calibri" w:hAnsi="Calibri" w:cs="Calibri"/>
              </w:rPr>
            </w:pPr>
            <w:r>
              <w:rPr>
                <w:rFonts w:ascii="Calibri" w:hAnsi="Calibri" w:cs="Calibri"/>
              </w:rPr>
              <w:t>Allocation Pool</w:t>
            </w:r>
          </w:p>
        </w:tc>
        <w:tc>
          <w:tcPr>
            <w:tcW w:w="7758" w:type="dxa"/>
            <w:vAlign w:val="center"/>
          </w:tcPr>
          <w:p w14:paraId="6037E3AA" w14:textId="77777777" w:rsidR="00DC7340" w:rsidRDefault="00DC7340" w:rsidP="002E1AF9">
            <w:pPr>
              <w:ind w:left="720"/>
              <w:rPr>
                <w:rFonts w:ascii="Calibri" w:hAnsi="Calibri" w:cs="Calibri"/>
              </w:rPr>
            </w:pPr>
            <w:r>
              <w:rPr>
                <w:rFonts w:ascii="Calibri" w:hAnsi="Calibri" w:cs="Calibri"/>
              </w:rPr>
              <w:t>Open Allocation</w:t>
            </w:r>
          </w:p>
          <w:p w14:paraId="5B25DA68" w14:textId="77777777" w:rsidR="00DC7340" w:rsidRPr="00A57C3B" w:rsidRDefault="00DC7340" w:rsidP="00DC7340">
            <w:pPr>
              <w:numPr>
                <w:ilvl w:val="0"/>
                <w:numId w:val="1"/>
              </w:numPr>
              <w:rPr>
                <w:rFonts w:ascii="Calibri" w:hAnsi="Calibri" w:cs="Calibri"/>
              </w:rPr>
            </w:pPr>
            <w:r>
              <w:rPr>
                <w:rFonts w:ascii="Calibri" w:hAnsi="Calibri" w:cs="Calibri"/>
              </w:rPr>
              <w:t>Live in SVI &gt;50% or municipality with incidence rate in top quartile</w:t>
            </w:r>
          </w:p>
        </w:tc>
      </w:tr>
      <w:tr w:rsidR="00DC7340" w14:paraId="66B781C6"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5643DAEE" w14:textId="77777777" w:rsidR="00DC7340" w:rsidRDefault="00DC7340" w:rsidP="002E1AF9">
            <w:pPr>
              <w:rPr>
                <w:rFonts w:ascii="Calibri" w:hAnsi="Calibri" w:cs="Calibri"/>
              </w:rPr>
            </w:pPr>
            <w:r>
              <w:rPr>
                <w:rFonts w:ascii="Calibri" w:hAnsi="Calibri" w:cs="Calibri"/>
              </w:rPr>
              <w:t>Assigned Sex at Birth</w:t>
            </w:r>
          </w:p>
        </w:tc>
        <w:tc>
          <w:tcPr>
            <w:tcW w:w="7758" w:type="dxa"/>
            <w:vAlign w:val="center"/>
          </w:tcPr>
          <w:p w14:paraId="0432D360" w14:textId="77777777" w:rsidR="00DC7340" w:rsidRDefault="00DC7340" w:rsidP="00DC7340">
            <w:pPr>
              <w:numPr>
                <w:ilvl w:val="0"/>
                <w:numId w:val="1"/>
              </w:numPr>
              <w:rPr>
                <w:rFonts w:ascii="Calibri" w:hAnsi="Calibri" w:cs="Calibri"/>
              </w:rPr>
            </w:pPr>
            <w:r>
              <w:rPr>
                <w:rFonts w:ascii="Calibri" w:hAnsi="Calibri" w:cs="Calibri"/>
              </w:rPr>
              <w:t>Male</w:t>
            </w:r>
          </w:p>
          <w:p w14:paraId="2CE3C778" w14:textId="77777777" w:rsidR="00DC7340" w:rsidRDefault="00DC7340" w:rsidP="00DC7340">
            <w:pPr>
              <w:numPr>
                <w:ilvl w:val="0"/>
                <w:numId w:val="1"/>
              </w:numPr>
              <w:rPr>
                <w:rFonts w:ascii="Calibri" w:hAnsi="Calibri" w:cs="Calibri"/>
              </w:rPr>
            </w:pPr>
            <w:r>
              <w:rPr>
                <w:rFonts w:ascii="Calibri" w:hAnsi="Calibri" w:cs="Calibri"/>
              </w:rPr>
              <w:t>Female</w:t>
            </w:r>
          </w:p>
          <w:p w14:paraId="396805E9" w14:textId="77777777" w:rsidR="00DC7340" w:rsidRPr="00B60D88" w:rsidRDefault="00DC7340" w:rsidP="00DC7340">
            <w:pPr>
              <w:numPr>
                <w:ilvl w:val="0"/>
                <w:numId w:val="1"/>
              </w:numPr>
              <w:rPr>
                <w:rFonts w:ascii="Calibri" w:hAnsi="Calibri" w:cs="Calibri"/>
              </w:rPr>
            </w:pPr>
            <w:r>
              <w:rPr>
                <w:rFonts w:ascii="Calibri" w:hAnsi="Calibri" w:cs="Calibri"/>
              </w:rPr>
              <w:t>Something else</w:t>
            </w:r>
          </w:p>
        </w:tc>
      </w:tr>
      <w:tr w:rsidR="00DC7340" w14:paraId="179CFAE4" w14:textId="77777777" w:rsidTr="002E1AF9">
        <w:tc>
          <w:tcPr>
            <w:tcW w:w="3258" w:type="dxa"/>
            <w:vAlign w:val="center"/>
          </w:tcPr>
          <w:p w14:paraId="28FA89BC" w14:textId="77777777" w:rsidR="00DC7340" w:rsidRDefault="00DC7340" w:rsidP="002E1AF9">
            <w:pPr>
              <w:rPr>
                <w:rFonts w:ascii="Calibri" w:hAnsi="Calibri" w:cs="Calibri"/>
              </w:rPr>
            </w:pPr>
            <w:r>
              <w:rPr>
                <w:rFonts w:ascii="Calibri" w:hAnsi="Calibri" w:cs="Calibri"/>
              </w:rPr>
              <w:t>Body Mass Index</w:t>
            </w:r>
          </w:p>
        </w:tc>
        <w:tc>
          <w:tcPr>
            <w:tcW w:w="7758" w:type="dxa"/>
            <w:vAlign w:val="center"/>
          </w:tcPr>
          <w:p w14:paraId="2E82ADFD" w14:textId="77777777" w:rsidR="00DC7340" w:rsidRDefault="00DC7340" w:rsidP="00DC7340">
            <w:pPr>
              <w:numPr>
                <w:ilvl w:val="0"/>
                <w:numId w:val="1"/>
              </w:numPr>
              <w:rPr>
                <w:rFonts w:ascii="Calibri" w:hAnsi="Calibri" w:cs="Calibri"/>
              </w:rPr>
            </w:pPr>
            <w:r>
              <w:rPr>
                <w:rFonts w:ascii="Calibri" w:hAnsi="Calibri" w:cs="Calibri"/>
              </w:rPr>
              <w:t>&lt;35</w:t>
            </w:r>
          </w:p>
          <w:p w14:paraId="6659A1B1" w14:textId="77777777" w:rsidR="00DC7340" w:rsidRDefault="00DC7340" w:rsidP="00DC7340">
            <w:pPr>
              <w:numPr>
                <w:ilvl w:val="0"/>
                <w:numId w:val="1"/>
              </w:numPr>
              <w:rPr>
                <w:rFonts w:ascii="Calibri" w:hAnsi="Calibri" w:cs="Calibri"/>
              </w:rPr>
            </w:pPr>
            <w:r>
              <w:rPr>
                <w:rFonts w:ascii="Calibri" w:hAnsi="Calibri" w:cs="Calibri"/>
              </w:rPr>
              <w:t>≥35</w:t>
            </w:r>
          </w:p>
        </w:tc>
      </w:tr>
      <w:tr w:rsidR="00DC7340" w14:paraId="592A1A5A"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7C51AC67" w14:textId="77777777" w:rsidR="00DC7340" w:rsidRDefault="00DC7340" w:rsidP="002E1AF9">
            <w:pPr>
              <w:rPr>
                <w:rFonts w:ascii="Calibri" w:hAnsi="Calibri" w:cs="Calibri"/>
              </w:rPr>
            </w:pPr>
            <w:r>
              <w:rPr>
                <w:rFonts w:ascii="Calibri" w:hAnsi="Calibri" w:cs="Calibri"/>
              </w:rPr>
              <w:t>Employment</w:t>
            </w:r>
          </w:p>
        </w:tc>
        <w:tc>
          <w:tcPr>
            <w:tcW w:w="7758" w:type="dxa"/>
            <w:vAlign w:val="center"/>
          </w:tcPr>
          <w:p w14:paraId="644FF8BB" w14:textId="77777777" w:rsidR="00DC7340" w:rsidRDefault="00DC7340" w:rsidP="00DC7340">
            <w:pPr>
              <w:numPr>
                <w:ilvl w:val="0"/>
                <w:numId w:val="1"/>
              </w:numPr>
              <w:rPr>
                <w:rFonts w:ascii="Calibri" w:hAnsi="Calibri" w:cs="Calibri"/>
              </w:rPr>
            </w:pPr>
            <w:r>
              <w:rPr>
                <w:rFonts w:ascii="Calibri" w:hAnsi="Calibri" w:cs="Calibri"/>
              </w:rPr>
              <w:t>Unemployed</w:t>
            </w:r>
          </w:p>
          <w:p w14:paraId="6B060DF3" w14:textId="77777777" w:rsidR="00DC7340" w:rsidRDefault="00DC7340" w:rsidP="00DC7340">
            <w:pPr>
              <w:numPr>
                <w:ilvl w:val="0"/>
                <w:numId w:val="1"/>
              </w:numPr>
              <w:rPr>
                <w:rFonts w:ascii="Calibri" w:hAnsi="Calibri" w:cs="Calibri"/>
              </w:rPr>
            </w:pPr>
            <w:r>
              <w:rPr>
                <w:rFonts w:ascii="Calibri" w:hAnsi="Calibri" w:cs="Calibri"/>
              </w:rPr>
              <w:t>Part-Time/Temporary</w:t>
            </w:r>
          </w:p>
          <w:p w14:paraId="62521252" w14:textId="77777777" w:rsidR="00DC7340" w:rsidRDefault="00DC7340" w:rsidP="00DC7340">
            <w:pPr>
              <w:numPr>
                <w:ilvl w:val="0"/>
                <w:numId w:val="1"/>
              </w:numPr>
              <w:rPr>
                <w:rFonts w:ascii="Calibri" w:hAnsi="Calibri" w:cs="Calibri"/>
              </w:rPr>
            </w:pPr>
            <w:r>
              <w:rPr>
                <w:rFonts w:ascii="Calibri" w:hAnsi="Calibri" w:cs="Calibri"/>
              </w:rPr>
              <w:t>Full-Time</w:t>
            </w:r>
          </w:p>
          <w:p w14:paraId="0195B520" w14:textId="77777777" w:rsidR="00DC7340" w:rsidRDefault="00DC7340" w:rsidP="00DC7340">
            <w:pPr>
              <w:numPr>
                <w:ilvl w:val="0"/>
                <w:numId w:val="1"/>
              </w:numPr>
              <w:rPr>
                <w:rFonts w:ascii="Calibri" w:hAnsi="Calibri" w:cs="Calibri"/>
              </w:rPr>
            </w:pPr>
            <w:r>
              <w:rPr>
                <w:rFonts w:ascii="Calibri" w:hAnsi="Calibri" w:cs="Calibri"/>
              </w:rPr>
              <w:t>Choose not to answer</w:t>
            </w:r>
          </w:p>
          <w:p w14:paraId="67523E3A" w14:textId="77777777" w:rsidR="00DC7340" w:rsidRDefault="00DC7340" w:rsidP="00DC7340">
            <w:pPr>
              <w:numPr>
                <w:ilvl w:val="0"/>
                <w:numId w:val="1"/>
              </w:numPr>
              <w:rPr>
                <w:rFonts w:ascii="Calibri" w:hAnsi="Calibri" w:cs="Calibri"/>
              </w:rPr>
            </w:pPr>
            <w:r>
              <w:rPr>
                <w:rFonts w:ascii="Calibri" w:hAnsi="Calibri" w:cs="Calibri"/>
              </w:rPr>
              <w:t>N/A</w:t>
            </w:r>
          </w:p>
        </w:tc>
      </w:tr>
      <w:tr w:rsidR="00DC7340" w14:paraId="0D8C5E62" w14:textId="77777777" w:rsidTr="002E1AF9">
        <w:tc>
          <w:tcPr>
            <w:tcW w:w="3258" w:type="dxa"/>
            <w:vAlign w:val="center"/>
          </w:tcPr>
          <w:p w14:paraId="3F41C77C" w14:textId="77777777" w:rsidR="00DC7340" w:rsidRDefault="00DC7340" w:rsidP="002E1AF9">
            <w:pPr>
              <w:rPr>
                <w:rFonts w:ascii="Calibri" w:hAnsi="Calibri" w:cs="Calibri"/>
              </w:rPr>
            </w:pPr>
            <w:r>
              <w:rPr>
                <w:rFonts w:ascii="Calibri" w:hAnsi="Calibri" w:cs="Calibri"/>
              </w:rPr>
              <w:t>Is Patient Hispanic/Latino/Spanish?</w:t>
            </w:r>
          </w:p>
        </w:tc>
        <w:tc>
          <w:tcPr>
            <w:tcW w:w="7758" w:type="dxa"/>
            <w:vAlign w:val="center"/>
          </w:tcPr>
          <w:p w14:paraId="598EC340" w14:textId="77777777" w:rsidR="00DC7340" w:rsidRDefault="00DC7340" w:rsidP="00DC7340">
            <w:pPr>
              <w:numPr>
                <w:ilvl w:val="0"/>
                <w:numId w:val="1"/>
              </w:numPr>
              <w:rPr>
                <w:rFonts w:ascii="Calibri" w:hAnsi="Calibri" w:cs="Calibri"/>
              </w:rPr>
            </w:pPr>
            <w:r>
              <w:rPr>
                <w:rFonts w:ascii="Calibri" w:hAnsi="Calibri" w:cs="Calibri"/>
              </w:rPr>
              <w:t>No</w:t>
            </w:r>
          </w:p>
          <w:p w14:paraId="54E55AF8" w14:textId="77777777" w:rsidR="00DC7340" w:rsidRDefault="00DC7340" w:rsidP="00DC7340">
            <w:pPr>
              <w:numPr>
                <w:ilvl w:val="0"/>
                <w:numId w:val="1"/>
              </w:numPr>
              <w:rPr>
                <w:rFonts w:ascii="Calibri" w:hAnsi="Calibri" w:cs="Calibri"/>
              </w:rPr>
            </w:pPr>
            <w:r>
              <w:rPr>
                <w:rFonts w:ascii="Calibri" w:hAnsi="Calibri" w:cs="Calibri"/>
              </w:rPr>
              <w:t>Yes</w:t>
            </w:r>
          </w:p>
          <w:p w14:paraId="7DDFCB6F" w14:textId="77777777" w:rsidR="00DC7340" w:rsidRPr="00B60D88" w:rsidRDefault="00DC7340" w:rsidP="00DC7340">
            <w:pPr>
              <w:numPr>
                <w:ilvl w:val="0"/>
                <w:numId w:val="1"/>
              </w:numPr>
              <w:rPr>
                <w:rFonts w:ascii="Calibri" w:hAnsi="Calibri" w:cs="Calibri"/>
              </w:rPr>
            </w:pPr>
            <w:r>
              <w:rPr>
                <w:rFonts w:ascii="Calibri" w:hAnsi="Calibri" w:cs="Calibri"/>
              </w:rPr>
              <w:t>Unknown</w:t>
            </w:r>
          </w:p>
        </w:tc>
      </w:tr>
      <w:tr w:rsidR="00DC7340" w14:paraId="36902028"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5D0D8F38" w14:textId="77777777" w:rsidR="00DC7340" w:rsidRDefault="00DC7340" w:rsidP="002E1AF9">
            <w:pPr>
              <w:rPr>
                <w:rFonts w:ascii="Calibri" w:hAnsi="Calibri" w:cs="Calibri"/>
              </w:rPr>
            </w:pPr>
            <w:r>
              <w:rPr>
                <w:rFonts w:ascii="Calibri" w:hAnsi="Calibri" w:cs="Calibri"/>
              </w:rPr>
              <w:t>Highest Level of Education</w:t>
            </w:r>
          </w:p>
        </w:tc>
        <w:tc>
          <w:tcPr>
            <w:tcW w:w="7758" w:type="dxa"/>
            <w:vAlign w:val="center"/>
          </w:tcPr>
          <w:p w14:paraId="6C3C4B55" w14:textId="77777777" w:rsidR="00DC7340" w:rsidRDefault="00DC7340" w:rsidP="00DC7340">
            <w:pPr>
              <w:numPr>
                <w:ilvl w:val="0"/>
                <w:numId w:val="1"/>
              </w:numPr>
              <w:rPr>
                <w:rFonts w:ascii="Calibri" w:hAnsi="Calibri" w:cs="Calibri"/>
              </w:rPr>
            </w:pPr>
            <w:r>
              <w:rPr>
                <w:rFonts w:ascii="Calibri" w:hAnsi="Calibri" w:cs="Calibri"/>
              </w:rPr>
              <w:t>Less than high school diploma</w:t>
            </w:r>
          </w:p>
          <w:p w14:paraId="6022DC9C" w14:textId="77777777" w:rsidR="00DC7340" w:rsidRDefault="00DC7340" w:rsidP="00DC7340">
            <w:pPr>
              <w:numPr>
                <w:ilvl w:val="0"/>
                <w:numId w:val="1"/>
              </w:numPr>
              <w:rPr>
                <w:rFonts w:ascii="Calibri" w:hAnsi="Calibri" w:cs="Calibri"/>
              </w:rPr>
            </w:pPr>
            <w:r>
              <w:rPr>
                <w:rFonts w:ascii="Calibri" w:hAnsi="Calibri" w:cs="Calibri"/>
              </w:rPr>
              <w:t>High school diploma</w:t>
            </w:r>
          </w:p>
          <w:p w14:paraId="347639B2" w14:textId="77777777" w:rsidR="00DC7340" w:rsidRPr="00570A03" w:rsidRDefault="00DC7340" w:rsidP="00DC7340">
            <w:pPr>
              <w:numPr>
                <w:ilvl w:val="0"/>
                <w:numId w:val="1"/>
              </w:numPr>
              <w:rPr>
                <w:rFonts w:ascii="Calibri" w:hAnsi="Calibri" w:cs="Calibri"/>
              </w:rPr>
            </w:pPr>
            <w:r>
              <w:rPr>
                <w:rFonts w:ascii="Calibri" w:hAnsi="Calibri" w:cs="Calibri"/>
              </w:rPr>
              <w:t>Undergraduate degree or higher</w:t>
            </w:r>
          </w:p>
        </w:tc>
      </w:tr>
      <w:tr w:rsidR="00DC7340" w14:paraId="457662BB" w14:textId="77777777" w:rsidTr="002E1AF9">
        <w:tc>
          <w:tcPr>
            <w:tcW w:w="3258" w:type="dxa"/>
            <w:vAlign w:val="center"/>
          </w:tcPr>
          <w:p w14:paraId="522E64BD" w14:textId="77777777" w:rsidR="00DC7340" w:rsidRDefault="00DC7340" w:rsidP="002E1AF9">
            <w:pPr>
              <w:rPr>
                <w:rFonts w:ascii="Calibri" w:hAnsi="Calibri" w:cs="Calibri"/>
              </w:rPr>
            </w:pPr>
            <w:r>
              <w:rPr>
                <w:rFonts w:ascii="Calibri" w:hAnsi="Calibri" w:cs="Calibri"/>
              </w:rPr>
              <w:t>Long-Term Emotional/Learning Disorder?</w:t>
            </w:r>
          </w:p>
        </w:tc>
        <w:tc>
          <w:tcPr>
            <w:tcW w:w="7758" w:type="dxa"/>
            <w:vAlign w:val="center"/>
          </w:tcPr>
          <w:p w14:paraId="58DB8811" w14:textId="77777777" w:rsidR="00DC7340" w:rsidRDefault="00DC7340" w:rsidP="00DC7340">
            <w:pPr>
              <w:numPr>
                <w:ilvl w:val="0"/>
                <w:numId w:val="1"/>
              </w:numPr>
              <w:rPr>
                <w:rFonts w:ascii="Calibri" w:hAnsi="Calibri" w:cs="Calibri"/>
              </w:rPr>
            </w:pPr>
            <w:r>
              <w:rPr>
                <w:rFonts w:ascii="Calibri" w:hAnsi="Calibri" w:cs="Calibri"/>
              </w:rPr>
              <w:t>Yes</w:t>
            </w:r>
          </w:p>
          <w:p w14:paraId="78FFD31B" w14:textId="77777777" w:rsidR="00DC7340" w:rsidRDefault="00DC7340" w:rsidP="00DC7340">
            <w:pPr>
              <w:numPr>
                <w:ilvl w:val="0"/>
                <w:numId w:val="1"/>
              </w:numPr>
              <w:rPr>
                <w:rFonts w:ascii="Calibri" w:hAnsi="Calibri" w:cs="Calibri"/>
              </w:rPr>
            </w:pPr>
            <w:r>
              <w:rPr>
                <w:rFonts w:ascii="Calibri" w:hAnsi="Calibri" w:cs="Calibri"/>
              </w:rPr>
              <w:t>No</w:t>
            </w:r>
          </w:p>
          <w:p w14:paraId="0952B856" w14:textId="77777777" w:rsidR="00DC7340" w:rsidRDefault="00DC7340" w:rsidP="00DC7340">
            <w:pPr>
              <w:numPr>
                <w:ilvl w:val="0"/>
                <w:numId w:val="1"/>
              </w:numPr>
              <w:rPr>
                <w:rFonts w:ascii="Calibri" w:hAnsi="Calibri" w:cs="Calibri"/>
              </w:rPr>
            </w:pPr>
            <w:r>
              <w:rPr>
                <w:rFonts w:ascii="Calibri" w:hAnsi="Calibri" w:cs="Calibri"/>
              </w:rPr>
              <w:t>Choose not to answer</w:t>
            </w:r>
          </w:p>
        </w:tc>
      </w:tr>
      <w:tr w:rsidR="00DC7340" w14:paraId="5E75C451"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69B66F35" w14:textId="77777777" w:rsidR="00DC7340" w:rsidRDefault="00DC7340" w:rsidP="002E1AF9">
            <w:pPr>
              <w:rPr>
                <w:rFonts w:ascii="Calibri" w:hAnsi="Calibri" w:cs="Calibri"/>
              </w:rPr>
            </w:pPr>
            <w:r>
              <w:rPr>
                <w:rFonts w:ascii="Calibri" w:hAnsi="Calibri" w:cs="Calibri"/>
              </w:rPr>
              <w:t>Physical Disability/Long-Term Health Disorder?</w:t>
            </w:r>
          </w:p>
        </w:tc>
        <w:tc>
          <w:tcPr>
            <w:tcW w:w="7758" w:type="dxa"/>
            <w:vAlign w:val="center"/>
          </w:tcPr>
          <w:p w14:paraId="16D524D7" w14:textId="77777777" w:rsidR="00DC7340" w:rsidRDefault="00DC7340" w:rsidP="00DC7340">
            <w:pPr>
              <w:numPr>
                <w:ilvl w:val="0"/>
                <w:numId w:val="1"/>
              </w:numPr>
              <w:rPr>
                <w:rFonts w:ascii="Calibri" w:hAnsi="Calibri" w:cs="Calibri"/>
              </w:rPr>
            </w:pPr>
            <w:r>
              <w:rPr>
                <w:rFonts w:ascii="Calibri" w:hAnsi="Calibri" w:cs="Calibri"/>
              </w:rPr>
              <w:t>Yes</w:t>
            </w:r>
          </w:p>
          <w:p w14:paraId="09F304C1" w14:textId="77777777" w:rsidR="00DC7340" w:rsidRDefault="00DC7340" w:rsidP="00DC7340">
            <w:pPr>
              <w:numPr>
                <w:ilvl w:val="0"/>
                <w:numId w:val="1"/>
              </w:numPr>
              <w:rPr>
                <w:rFonts w:ascii="Calibri" w:hAnsi="Calibri" w:cs="Calibri"/>
              </w:rPr>
            </w:pPr>
            <w:r>
              <w:rPr>
                <w:rFonts w:ascii="Calibri" w:hAnsi="Calibri" w:cs="Calibri"/>
              </w:rPr>
              <w:t>No</w:t>
            </w:r>
          </w:p>
          <w:p w14:paraId="4B0A1FE0" w14:textId="77777777" w:rsidR="00DC7340" w:rsidRDefault="00DC7340" w:rsidP="00DC7340">
            <w:pPr>
              <w:numPr>
                <w:ilvl w:val="0"/>
                <w:numId w:val="1"/>
              </w:numPr>
              <w:rPr>
                <w:rFonts w:ascii="Calibri" w:hAnsi="Calibri" w:cs="Calibri"/>
              </w:rPr>
            </w:pPr>
            <w:r>
              <w:rPr>
                <w:rFonts w:ascii="Calibri" w:hAnsi="Calibri" w:cs="Calibri"/>
              </w:rPr>
              <w:t>Choose not to answer</w:t>
            </w:r>
          </w:p>
        </w:tc>
      </w:tr>
      <w:tr w:rsidR="00DC7340" w14:paraId="0A77D254" w14:textId="77777777" w:rsidTr="002E1AF9">
        <w:tc>
          <w:tcPr>
            <w:tcW w:w="3258" w:type="dxa"/>
            <w:vAlign w:val="center"/>
          </w:tcPr>
          <w:p w14:paraId="66F93F80" w14:textId="77777777" w:rsidR="00DC7340" w:rsidRDefault="00DC7340" w:rsidP="002E1AF9">
            <w:pPr>
              <w:rPr>
                <w:rFonts w:ascii="Calibri" w:hAnsi="Calibri" w:cs="Calibri"/>
              </w:rPr>
            </w:pPr>
            <w:r>
              <w:rPr>
                <w:rFonts w:ascii="Calibri" w:hAnsi="Calibri" w:cs="Calibri"/>
              </w:rPr>
              <w:t>What language does the patient prefer to use when speaking about their health?</w:t>
            </w:r>
          </w:p>
        </w:tc>
        <w:tc>
          <w:tcPr>
            <w:tcW w:w="7758" w:type="dxa"/>
            <w:vAlign w:val="center"/>
          </w:tcPr>
          <w:p w14:paraId="0305F6CF" w14:textId="77777777" w:rsidR="00DC7340" w:rsidRDefault="00DC7340" w:rsidP="00DC7340">
            <w:pPr>
              <w:numPr>
                <w:ilvl w:val="0"/>
                <w:numId w:val="1"/>
              </w:numPr>
              <w:rPr>
                <w:rFonts w:ascii="Calibri" w:hAnsi="Calibri" w:cs="Calibri"/>
              </w:rPr>
            </w:pPr>
            <w:r>
              <w:rPr>
                <w:rFonts w:ascii="Calibri" w:hAnsi="Calibri" w:cs="Calibri"/>
              </w:rPr>
              <w:t>Multiple options</w:t>
            </w:r>
          </w:p>
          <w:p w14:paraId="16DA067E" w14:textId="77777777" w:rsidR="00DC7340" w:rsidRDefault="00DC7340" w:rsidP="00DC7340">
            <w:pPr>
              <w:numPr>
                <w:ilvl w:val="0"/>
                <w:numId w:val="1"/>
              </w:numPr>
              <w:rPr>
                <w:rFonts w:ascii="Calibri" w:hAnsi="Calibri" w:cs="Calibri"/>
              </w:rPr>
            </w:pPr>
            <w:r>
              <w:rPr>
                <w:rFonts w:ascii="Calibri" w:hAnsi="Calibri" w:cs="Calibri"/>
              </w:rPr>
              <w:t xml:space="preserve">Other </w:t>
            </w:r>
          </w:p>
          <w:p w14:paraId="4537D875" w14:textId="77777777" w:rsidR="00DC7340" w:rsidRDefault="00DC7340" w:rsidP="00DC7340">
            <w:pPr>
              <w:numPr>
                <w:ilvl w:val="0"/>
                <w:numId w:val="1"/>
              </w:numPr>
              <w:rPr>
                <w:rFonts w:ascii="Calibri" w:hAnsi="Calibri" w:cs="Calibri"/>
              </w:rPr>
            </w:pPr>
            <w:r>
              <w:rPr>
                <w:rFonts w:ascii="Calibri" w:hAnsi="Calibri" w:cs="Calibri"/>
              </w:rPr>
              <w:t>Unknown</w:t>
            </w:r>
          </w:p>
        </w:tc>
      </w:tr>
      <w:tr w:rsidR="00DC7340" w14:paraId="3331BAC7"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31CCA17B" w14:textId="77777777" w:rsidR="00DC7340" w:rsidRDefault="00DC7340" w:rsidP="002E1AF9">
            <w:pPr>
              <w:rPr>
                <w:rFonts w:ascii="Calibri" w:hAnsi="Calibri" w:cs="Calibri"/>
              </w:rPr>
            </w:pPr>
            <w:r>
              <w:rPr>
                <w:rFonts w:ascii="Calibri" w:hAnsi="Calibri" w:cs="Calibri"/>
              </w:rPr>
              <w:t>Race (Check all that apply)</w:t>
            </w:r>
          </w:p>
        </w:tc>
        <w:tc>
          <w:tcPr>
            <w:tcW w:w="7758" w:type="dxa"/>
            <w:vAlign w:val="center"/>
          </w:tcPr>
          <w:p w14:paraId="125BB1AB"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Asian</w:t>
            </w:r>
          </w:p>
          <w:p w14:paraId="62BBB99F"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African American</w:t>
            </w:r>
          </w:p>
          <w:p w14:paraId="56CCF40F"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Caucasian</w:t>
            </w:r>
          </w:p>
          <w:p w14:paraId="0FBBC17D"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American Indian / Alaska Native</w:t>
            </w:r>
          </w:p>
          <w:p w14:paraId="30FA8A50"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Native Hawaiian or Other Pacific Islander</w:t>
            </w:r>
          </w:p>
          <w:p w14:paraId="1698F7DB"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Other</w:t>
            </w:r>
          </w:p>
          <w:p w14:paraId="05694967" w14:textId="77777777" w:rsidR="00DC7340" w:rsidRPr="00AD147F" w:rsidRDefault="00DC7340" w:rsidP="00DC7340">
            <w:pPr>
              <w:numPr>
                <w:ilvl w:val="0"/>
                <w:numId w:val="1"/>
              </w:numPr>
              <w:ind w:right="3420"/>
              <w:rPr>
                <w:rFonts w:ascii="Calibri" w:hAnsi="Calibri" w:cs="Calibri"/>
              </w:rPr>
            </w:pPr>
            <w:r w:rsidRPr="00AD147F">
              <w:rPr>
                <w:rFonts w:ascii="Calibri" w:hAnsi="Calibri" w:cs="Calibri"/>
              </w:rPr>
              <w:t xml:space="preserve"> Unknown</w:t>
            </w:r>
          </w:p>
        </w:tc>
      </w:tr>
      <w:tr w:rsidR="00DC7340" w14:paraId="7E2E5E2B" w14:textId="77777777" w:rsidTr="002E1AF9">
        <w:tc>
          <w:tcPr>
            <w:tcW w:w="3258" w:type="dxa"/>
            <w:vAlign w:val="center"/>
          </w:tcPr>
          <w:p w14:paraId="15D72D47" w14:textId="77777777" w:rsidR="00DC7340" w:rsidRDefault="00DC7340" w:rsidP="002E1AF9">
            <w:pPr>
              <w:rPr>
                <w:rFonts w:ascii="Calibri" w:hAnsi="Calibri" w:cs="Calibri"/>
              </w:rPr>
            </w:pPr>
            <w:r>
              <w:rPr>
                <w:rFonts w:ascii="Calibri" w:hAnsi="Calibri" w:cs="Calibri"/>
              </w:rPr>
              <w:lastRenderedPageBreak/>
              <w:t>Home Zip Code (SVI Status Proxy)</w:t>
            </w:r>
          </w:p>
        </w:tc>
        <w:tc>
          <w:tcPr>
            <w:tcW w:w="7758" w:type="dxa"/>
            <w:vAlign w:val="center"/>
          </w:tcPr>
          <w:p w14:paraId="7AF0AD1E" w14:textId="6F4D3942" w:rsidR="00DC7340" w:rsidRDefault="00DC7340" w:rsidP="00DC7340">
            <w:pPr>
              <w:numPr>
                <w:ilvl w:val="0"/>
                <w:numId w:val="1"/>
              </w:numPr>
              <w:rPr>
                <w:rFonts w:ascii="Calibri" w:hAnsi="Calibri" w:cs="Calibri"/>
              </w:rPr>
            </w:pPr>
            <w:r>
              <w:rPr>
                <w:rFonts w:ascii="Calibri" w:hAnsi="Calibri" w:cs="Calibri"/>
              </w:rPr>
              <w:t>Five</w:t>
            </w:r>
            <w:r w:rsidR="00657EFE">
              <w:rPr>
                <w:rFonts w:ascii="Calibri" w:hAnsi="Calibri" w:cs="Calibri"/>
              </w:rPr>
              <w:t>-</w:t>
            </w:r>
            <w:r>
              <w:rPr>
                <w:rFonts w:ascii="Calibri" w:hAnsi="Calibri" w:cs="Calibri"/>
              </w:rPr>
              <w:t>digit zip code</w:t>
            </w:r>
          </w:p>
        </w:tc>
      </w:tr>
      <w:tr w:rsidR="00DC7340" w14:paraId="510740B4" w14:textId="77777777" w:rsidTr="002E1AF9">
        <w:trPr>
          <w:cnfStyle w:val="000000100000" w:firstRow="0" w:lastRow="0" w:firstColumn="0" w:lastColumn="0" w:oddVBand="0" w:evenVBand="0" w:oddHBand="1" w:evenHBand="0" w:firstRowFirstColumn="0" w:firstRowLastColumn="0" w:lastRowFirstColumn="0" w:lastRowLastColumn="0"/>
        </w:trPr>
        <w:tc>
          <w:tcPr>
            <w:tcW w:w="3258" w:type="dxa"/>
            <w:vAlign w:val="center"/>
          </w:tcPr>
          <w:p w14:paraId="53DF84A4" w14:textId="77777777" w:rsidR="00DC7340" w:rsidRDefault="00DC7340" w:rsidP="002E1AF9">
            <w:pPr>
              <w:rPr>
                <w:rFonts w:ascii="Calibri" w:hAnsi="Calibri" w:cs="Calibri"/>
              </w:rPr>
            </w:pPr>
            <w:r>
              <w:rPr>
                <w:rFonts w:ascii="Calibri" w:hAnsi="Calibri" w:cs="Calibri"/>
              </w:rPr>
              <w:t>Therapeutics Referral</w:t>
            </w:r>
          </w:p>
        </w:tc>
        <w:tc>
          <w:tcPr>
            <w:tcW w:w="7758" w:type="dxa"/>
            <w:vAlign w:val="center"/>
          </w:tcPr>
          <w:p w14:paraId="40F06C82" w14:textId="77777777" w:rsidR="00DC7340" w:rsidRDefault="00DC7340" w:rsidP="00DC7340">
            <w:pPr>
              <w:numPr>
                <w:ilvl w:val="0"/>
                <w:numId w:val="1"/>
              </w:numPr>
              <w:rPr>
                <w:rFonts w:ascii="Calibri" w:hAnsi="Calibri" w:cs="Calibri"/>
              </w:rPr>
            </w:pPr>
            <w:r>
              <w:rPr>
                <w:rFonts w:ascii="Calibri" w:hAnsi="Calibri" w:cs="Calibri"/>
              </w:rPr>
              <w:t>Internal</w:t>
            </w:r>
          </w:p>
          <w:p w14:paraId="627F8467" w14:textId="77777777" w:rsidR="00DC7340" w:rsidRPr="003D2CAE" w:rsidRDefault="00DC7340" w:rsidP="00DC7340">
            <w:pPr>
              <w:numPr>
                <w:ilvl w:val="0"/>
                <w:numId w:val="1"/>
              </w:numPr>
              <w:rPr>
                <w:rFonts w:ascii="Calibri" w:hAnsi="Calibri" w:cs="Calibri"/>
              </w:rPr>
            </w:pPr>
            <w:r>
              <w:rPr>
                <w:rFonts w:ascii="Calibri" w:hAnsi="Calibri" w:cs="Calibri"/>
              </w:rPr>
              <w:t>External</w:t>
            </w:r>
          </w:p>
        </w:tc>
      </w:tr>
      <w:tr w:rsidR="00DC7340" w14:paraId="194828CE" w14:textId="77777777" w:rsidTr="002E1AF9">
        <w:tc>
          <w:tcPr>
            <w:tcW w:w="3258" w:type="dxa"/>
            <w:vAlign w:val="center"/>
          </w:tcPr>
          <w:p w14:paraId="1E4A18B4" w14:textId="77777777" w:rsidR="00DC7340" w:rsidRDefault="00DC7340" w:rsidP="002E1AF9">
            <w:pPr>
              <w:rPr>
                <w:rFonts w:ascii="Calibri" w:hAnsi="Calibri" w:cs="Calibri"/>
              </w:rPr>
            </w:pPr>
            <w:r>
              <w:rPr>
                <w:rFonts w:ascii="Calibri" w:hAnsi="Calibri" w:cs="Calibri"/>
              </w:rPr>
              <w:t>Has the patient ever served in the military?</w:t>
            </w:r>
          </w:p>
        </w:tc>
        <w:tc>
          <w:tcPr>
            <w:tcW w:w="7758" w:type="dxa"/>
            <w:vAlign w:val="center"/>
          </w:tcPr>
          <w:p w14:paraId="1BA266AB" w14:textId="77777777" w:rsidR="00DC7340" w:rsidRDefault="00DC7340" w:rsidP="00DC7340">
            <w:pPr>
              <w:numPr>
                <w:ilvl w:val="0"/>
                <w:numId w:val="1"/>
              </w:numPr>
              <w:rPr>
                <w:rFonts w:ascii="Calibri" w:hAnsi="Calibri" w:cs="Calibri"/>
              </w:rPr>
            </w:pPr>
            <w:r>
              <w:rPr>
                <w:rFonts w:ascii="Calibri" w:hAnsi="Calibri" w:cs="Calibri"/>
              </w:rPr>
              <w:t>Yes</w:t>
            </w:r>
          </w:p>
          <w:p w14:paraId="40496737" w14:textId="77777777" w:rsidR="00DC7340" w:rsidRDefault="00DC7340" w:rsidP="00DC7340">
            <w:pPr>
              <w:numPr>
                <w:ilvl w:val="0"/>
                <w:numId w:val="1"/>
              </w:numPr>
              <w:rPr>
                <w:rFonts w:ascii="Calibri" w:hAnsi="Calibri" w:cs="Calibri"/>
              </w:rPr>
            </w:pPr>
            <w:r>
              <w:rPr>
                <w:rFonts w:ascii="Calibri" w:hAnsi="Calibri" w:cs="Calibri"/>
              </w:rPr>
              <w:t>No</w:t>
            </w:r>
          </w:p>
          <w:p w14:paraId="5B09928E" w14:textId="77777777" w:rsidR="00DC7340" w:rsidRDefault="00DC7340" w:rsidP="00DC7340">
            <w:pPr>
              <w:numPr>
                <w:ilvl w:val="0"/>
                <w:numId w:val="1"/>
              </w:numPr>
              <w:rPr>
                <w:rFonts w:ascii="Calibri" w:hAnsi="Calibri" w:cs="Calibri"/>
              </w:rPr>
            </w:pPr>
            <w:r>
              <w:rPr>
                <w:rFonts w:ascii="Calibri" w:hAnsi="Calibri" w:cs="Calibri"/>
              </w:rPr>
              <w:t>Unknown</w:t>
            </w:r>
          </w:p>
        </w:tc>
      </w:tr>
    </w:tbl>
    <w:p w14:paraId="00522ACD" w14:textId="77777777" w:rsidR="00DC7340" w:rsidRPr="00DF0B0F" w:rsidRDefault="00DC7340" w:rsidP="00DC7340">
      <w:pPr>
        <w:rPr>
          <w:rFonts w:ascii="Calibri" w:hAnsi="Calibri" w:cs="Calibri"/>
        </w:rPr>
      </w:pPr>
    </w:p>
    <w:p w14:paraId="6B40A448" w14:textId="77777777" w:rsidR="00DC7340" w:rsidRPr="00DC7340" w:rsidRDefault="00DC7340" w:rsidP="00DC7340">
      <w:pPr>
        <w:jc w:val="center"/>
      </w:pPr>
    </w:p>
    <w:sectPr w:rsidR="00DC7340" w:rsidRPr="00DC7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528DC"/>
    <w:multiLevelType w:val="hybridMultilevel"/>
    <w:tmpl w:val="427CFEF8"/>
    <w:lvl w:ilvl="0" w:tplc="61FEDB72">
      <w:start w:val="6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33777"/>
    <w:multiLevelType w:val="hybridMultilevel"/>
    <w:tmpl w:val="19DC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40"/>
    <w:rsid w:val="00072F4C"/>
    <w:rsid w:val="00087197"/>
    <w:rsid w:val="00092460"/>
    <w:rsid w:val="002338A6"/>
    <w:rsid w:val="002A3934"/>
    <w:rsid w:val="002B429D"/>
    <w:rsid w:val="003443CE"/>
    <w:rsid w:val="00377DF9"/>
    <w:rsid w:val="003F74A9"/>
    <w:rsid w:val="00417FD1"/>
    <w:rsid w:val="006118D8"/>
    <w:rsid w:val="00657EFE"/>
    <w:rsid w:val="006973F2"/>
    <w:rsid w:val="00721A04"/>
    <w:rsid w:val="007A33CA"/>
    <w:rsid w:val="00812024"/>
    <w:rsid w:val="00925104"/>
    <w:rsid w:val="0098365B"/>
    <w:rsid w:val="00996025"/>
    <w:rsid w:val="009B1429"/>
    <w:rsid w:val="009E6C85"/>
    <w:rsid w:val="00A66812"/>
    <w:rsid w:val="00C2293D"/>
    <w:rsid w:val="00CC5113"/>
    <w:rsid w:val="00DC7340"/>
    <w:rsid w:val="00E75677"/>
    <w:rsid w:val="00F90BC7"/>
    <w:rsid w:val="00FF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E8C5"/>
  <w15:chartTrackingRefBased/>
  <w15:docId w15:val="{6A08845E-98B2-447C-9082-E898C662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C7340"/>
    <w:pPr>
      <w:framePr w:w="6927" w:hSpace="187" w:wrap="notBeside" w:vAnchor="text" w:hAnchor="page" w:x="3594" w:y="1"/>
      <w:jc w:val="center"/>
    </w:pPr>
    <w:rPr>
      <w:rFonts w:ascii="Arial" w:hAnsi="Arial"/>
      <w:sz w:val="28"/>
    </w:rPr>
  </w:style>
  <w:style w:type="paragraph" w:customStyle="1" w:styleId="Weld">
    <w:name w:val="Weld"/>
    <w:basedOn w:val="Normal"/>
    <w:rsid w:val="00DC7340"/>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DC7340"/>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DC7340"/>
    <w:rPr>
      <w:color w:val="0000FF"/>
      <w:u w:val="single"/>
    </w:rPr>
  </w:style>
  <w:style w:type="table" w:styleId="PlainTable5">
    <w:name w:val="Plain Table 5"/>
    <w:basedOn w:val="TableNormal"/>
    <w:uiPriority w:val="45"/>
    <w:rsid w:val="00DC734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DC7340"/>
    <w:pPr>
      <w:ind w:left="720"/>
      <w:contextualSpacing/>
    </w:pPr>
  </w:style>
  <w:style w:type="character" w:styleId="FollowedHyperlink">
    <w:name w:val="FollowedHyperlink"/>
    <w:basedOn w:val="DefaultParagraphFont"/>
    <w:uiPriority w:val="99"/>
    <w:semiHidden/>
    <w:unhideWhenUsed/>
    <w:rsid w:val="0098365B"/>
    <w:rPr>
      <w:color w:val="954F72" w:themeColor="followedHyperlink"/>
      <w:u w:val="single"/>
    </w:rPr>
  </w:style>
  <w:style w:type="character" w:styleId="UnresolvedMention">
    <w:name w:val="Unresolved Mention"/>
    <w:basedOn w:val="DefaultParagraphFont"/>
    <w:uiPriority w:val="99"/>
    <w:semiHidden/>
    <w:unhideWhenUsed/>
    <w:rsid w:val="00F90BC7"/>
    <w:rPr>
      <w:color w:val="605E5C"/>
      <w:shd w:val="clear" w:color="auto" w:fill="E1DFDD"/>
    </w:rPr>
  </w:style>
  <w:style w:type="character" w:styleId="CommentReference">
    <w:name w:val="annotation reference"/>
    <w:basedOn w:val="DefaultParagraphFont"/>
    <w:uiPriority w:val="99"/>
    <w:semiHidden/>
    <w:unhideWhenUsed/>
    <w:rsid w:val="00925104"/>
    <w:rPr>
      <w:sz w:val="16"/>
      <w:szCs w:val="16"/>
    </w:rPr>
  </w:style>
  <w:style w:type="paragraph" w:styleId="CommentText">
    <w:name w:val="annotation text"/>
    <w:basedOn w:val="Normal"/>
    <w:link w:val="CommentTextChar"/>
    <w:uiPriority w:val="99"/>
    <w:semiHidden/>
    <w:unhideWhenUsed/>
    <w:rsid w:val="00925104"/>
    <w:rPr>
      <w:sz w:val="20"/>
    </w:rPr>
  </w:style>
  <w:style w:type="character" w:customStyle="1" w:styleId="CommentTextChar">
    <w:name w:val="Comment Text Char"/>
    <w:basedOn w:val="DefaultParagraphFont"/>
    <w:link w:val="CommentText"/>
    <w:uiPriority w:val="99"/>
    <w:semiHidden/>
    <w:rsid w:val="009251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104"/>
    <w:rPr>
      <w:b/>
      <w:bCs/>
    </w:rPr>
  </w:style>
  <w:style w:type="character" w:customStyle="1" w:styleId="CommentSubjectChar">
    <w:name w:val="Comment Subject Char"/>
    <w:basedOn w:val="CommentTextChar"/>
    <w:link w:val="CommentSubject"/>
    <w:uiPriority w:val="99"/>
    <w:semiHidden/>
    <w:rsid w:val="009251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Resource.Request@mass.gov" TargetMode="External"/><Relationship Id="rId3" Type="http://schemas.openxmlformats.org/officeDocument/2006/relationships/settings" Target="settings.xml"/><Relationship Id="rId7" Type="http://schemas.openxmlformats.org/officeDocument/2006/relationships/hyperlink" Target="https://app.smartsheet.com/b/form/255d164d67834793b4ab549e160941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mail.asdhealthcare.com/e2t/tc/VWvzK05PwlFlW6R0yDN74GH8mW6klx534pz2H3N97h0GG5kbT_V3Zsc37CgY5fW4mD5wg1gL-nhW5QvmSm4p5dgmVBMXz_1BNcKGW5DSzmM2qXNLBVCw-bV9cHwCqW1h3bZP4cwk85W4vrZfN3J_lD5W77lNrG9g-hHvW60t5r54VGCpPW7myX7n2tdJXPW5TJ6L-37vQLBW1dBS9J7r14m3W53tq_j3QLKLSW89Yb277JnT9MW5YFlwL7QcjsxN7TKS41byWB4W4gz41N4tX8vWW5l-6548JPB0xN8ln4CnXKMSKVv0LNJ5trM2-M98X3cVfbP3W5VJjSf4392l_N6d7rwqZF60zW1vykzY3HN_RbW46rsNH4hct-8VjtrPd3rhBGyW2vrFB23_LXfzW8DTWxS8FnY9vW7rspK36bCttjW4NGFss1Q0r8yW4_wg1M5b3VSVW6qQ__P7D3jDpN2Gj1KVWHRy-W95-jSj7g6dKcN5Gf-NZWlJsrW2_FHQM1KYhz_W6nqW9M4lhG0zN1Kxk8gnS-Ss36fs1__;!!CUhgQOZqV7M!02Mf2-SO3_56-1bKFFth6v2m9hkbdUeDyTbHKA19EGGigssBCjMrLQgzMjWxc-WPws5WypQ$"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rin.milesk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dc:description/>
  <cp:lastModifiedBy>Bichelman, Jamie E (DPH)</cp:lastModifiedBy>
  <cp:revision>3</cp:revision>
  <dcterms:created xsi:type="dcterms:W3CDTF">2021-04-13T11:05:00Z</dcterms:created>
  <dcterms:modified xsi:type="dcterms:W3CDTF">2021-04-13T12:58:00Z</dcterms:modified>
</cp:coreProperties>
</file>