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43745" w14:textId="77777777" w:rsidR="001100DC" w:rsidRDefault="001100DC" w:rsidP="001100DC">
      <w:pPr>
        <w:framePr w:w="6926" w:hSpace="187" w:wrap="notBeside" w:vAnchor="page" w:hAnchor="page" w:x="2884" w:y="711"/>
        <w:jc w:val="center"/>
        <w:rPr>
          <w:rFonts w:ascii="Arial" w:hAnsi="Arial"/>
          <w:sz w:val="36"/>
        </w:rPr>
      </w:pPr>
      <w:r>
        <w:rPr>
          <w:rFonts w:ascii="Arial" w:hAnsi="Arial"/>
          <w:sz w:val="36"/>
        </w:rPr>
        <w:t>The Commonwealth of Massachusetts</w:t>
      </w:r>
    </w:p>
    <w:p w14:paraId="21D91641" w14:textId="77777777" w:rsidR="001100DC" w:rsidRDefault="001100DC" w:rsidP="001100DC">
      <w:pPr>
        <w:pStyle w:val="ExecOffice"/>
        <w:framePr w:w="6926" w:wrap="notBeside" w:vAnchor="page" w:x="2884" w:y="711"/>
      </w:pPr>
      <w:r>
        <w:t>Executive Office of Health and Human Services</w:t>
      </w:r>
    </w:p>
    <w:p w14:paraId="20377A55" w14:textId="77777777" w:rsidR="001100DC" w:rsidRDefault="001100DC" w:rsidP="001100DC">
      <w:pPr>
        <w:pStyle w:val="ExecOffice"/>
        <w:framePr w:w="6926" w:wrap="notBeside" w:vAnchor="page" w:x="2884" w:y="711"/>
      </w:pPr>
      <w:r>
        <w:t>Department of Public Health</w:t>
      </w:r>
    </w:p>
    <w:p w14:paraId="0B5CC3A2" w14:textId="77777777" w:rsidR="001100DC" w:rsidRDefault="001100DC" w:rsidP="001100DC">
      <w:pPr>
        <w:pStyle w:val="ExecOffice"/>
        <w:framePr w:w="6926" w:wrap="notBeside" w:vAnchor="page" w:x="2884" w:y="711"/>
      </w:pPr>
      <w:r>
        <w:t>250 Washington Street, Boston, MA 02108-4619</w:t>
      </w:r>
    </w:p>
    <w:p w14:paraId="00C9CC89" w14:textId="77777777" w:rsidR="001100DC" w:rsidRDefault="001100DC" w:rsidP="001100DC">
      <w:pPr>
        <w:framePr w:w="1927" w:hSpace="180" w:wrap="auto" w:vAnchor="text" w:hAnchor="page" w:x="940" w:y="-951"/>
        <w:rPr>
          <w:rFonts w:ascii="LinePrinter" w:hAnsi="LinePrinter"/>
        </w:rPr>
      </w:pPr>
      <w:r>
        <w:rPr>
          <w:rFonts w:ascii="LinePrinter" w:hAnsi="LinePrinter"/>
          <w:noProof/>
        </w:rPr>
        <w:drawing>
          <wp:inline distT="0" distB="0" distL="0" distR="0" wp14:anchorId="5A158B8D" wp14:editId="07977AF7">
            <wp:extent cx="962025" cy="11525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B85D77" w14:textId="77777777" w:rsidR="001100DC" w:rsidRDefault="001100DC" w:rsidP="001100DC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5507EE" wp14:editId="2E1E2A20">
                <wp:simplePos x="0" y="0"/>
                <wp:positionH relativeFrom="column">
                  <wp:posOffset>4947920</wp:posOffset>
                </wp:positionH>
                <wp:positionV relativeFrom="paragraph">
                  <wp:posOffset>539750</wp:posOffset>
                </wp:positionV>
                <wp:extent cx="1814195" cy="1136015"/>
                <wp:effectExtent l="0" t="0" r="0" b="698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4195" cy="1136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D7477D" w14:textId="77777777" w:rsidR="001100DC" w:rsidRDefault="001100DC" w:rsidP="001100DC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4ADE6259" w14:textId="77777777" w:rsidR="001100DC" w:rsidRPr="00530145" w:rsidRDefault="001100DC" w:rsidP="001100DC">
                            <w:pPr>
                              <w:pStyle w:val="Governor"/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 w:rsidRPr="00530145">
                              <w:rPr>
                                <w:sz w:val="16"/>
                                <w:szCs w:val="16"/>
                              </w:rPr>
                              <w:t>KATHLEEN E. WALSH</w:t>
                            </w:r>
                          </w:p>
                          <w:p w14:paraId="506FC54D" w14:textId="77777777" w:rsidR="001100DC" w:rsidRDefault="001100DC" w:rsidP="001100DC">
                            <w:pPr>
                              <w:pStyle w:val="Governor"/>
                            </w:pPr>
                            <w:r>
                              <w:t xml:space="preserve">Secretary </w:t>
                            </w:r>
                          </w:p>
                          <w:p w14:paraId="6AF0F40F" w14:textId="77777777" w:rsidR="001100DC" w:rsidRDefault="001100DC" w:rsidP="001100DC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ROBERT GOLDSTEIN, MD, PhD</w:t>
                            </w:r>
                            <w:r w:rsidRPr="00033154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C6B42"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  <w:t>Commissioner</w:t>
                            </w:r>
                          </w:p>
                          <w:p w14:paraId="38CFE287" w14:textId="77777777" w:rsidR="001100DC" w:rsidRDefault="001100DC" w:rsidP="001100DC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  <w:p w14:paraId="1A323148" w14:textId="77777777" w:rsidR="001100DC" w:rsidRPr="004813AC" w:rsidRDefault="001100DC" w:rsidP="001100D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Tel: 617-624-6000</w:t>
                            </w:r>
                          </w:p>
                          <w:p w14:paraId="129961A3" w14:textId="77777777" w:rsidR="001100DC" w:rsidRPr="004813AC" w:rsidRDefault="001100DC" w:rsidP="001100D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  <w:t>www.mass.gov/dph</w:t>
                            </w:r>
                          </w:p>
                          <w:p w14:paraId="214372D3" w14:textId="77777777" w:rsidR="001100DC" w:rsidRPr="00FC6B42" w:rsidRDefault="001100DC" w:rsidP="001100DC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95507E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9.6pt;margin-top:42.5pt;width:142.85pt;height:89.4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" stroked="f">
                <v:textbox style="mso-fit-shape-to-text:t">
                  <w:txbxContent>
                    <w:p w14:paraId="51D7477D" w14:textId="77777777" w:rsidR="001100DC" w:rsidRDefault="001100DC" w:rsidP="001100DC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4ADE6259" w14:textId="77777777" w:rsidR="001100DC" w:rsidRPr="00530145" w:rsidRDefault="001100DC" w:rsidP="001100DC">
                      <w:pPr>
                        <w:pStyle w:val="Governor"/>
                        <w:spacing w:after="0"/>
                        <w:rPr>
                          <w:sz w:val="16"/>
                          <w:szCs w:val="16"/>
                        </w:rPr>
                      </w:pPr>
                      <w:r w:rsidRPr="00530145">
                        <w:rPr>
                          <w:sz w:val="16"/>
                          <w:szCs w:val="16"/>
                        </w:rPr>
                        <w:t>KATHLEEN E. WALSH</w:t>
                      </w:r>
                    </w:p>
                    <w:p w14:paraId="506FC54D" w14:textId="77777777" w:rsidR="001100DC" w:rsidRDefault="001100DC" w:rsidP="001100DC">
                      <w:pPr>
                        <w:pStyle w:val="Governor"/>
                      </w:pPr>
                      <w:r>
                        <w:t xml:space="preserve">Secretary </w:t>
                      </w:r>
                    </w:p>
                    <w:p w14:paraId="6AF0F40F" w14:textId="77777777" w:rsidR="001100DC" w:rsidRDefault="001100DC" w:rsidP="001100DC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ROBERT GOLDSTEIN, MD, PhD</w:t>
                      </w:r>
                      <w:r w:rsidRPr="00033154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</w:t>
                      </w:r>
                      <w:r w:rsidRPr="00FC6B42"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  <w:t>Commissioner</w:t>
                      </w:r>
                    </w:p>
                    <w:p w14:paraId="38CFE287" w14:textId="77777777" w:rsidR="001100DC" w:rsidRDefault="001100DC" w:rsidP="001100DC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  <w:p w14:paraId="1A323148" w14:textId="77777777" w:rsidR="001100DC" w:rsidRPr="004813AC" w:rsidRDefault="001100DC" w:rsidP="001100D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Tel: 617-624-6000</w:t>
                      </w:r>
                    </w:p>
                    <w:p w14:paraId="129961A3" w14:textId="77777777" w:rsidR="001100DC" w:rsidRPr="004813AC" w:rsidRDefault="001100DC" w:rsidP="001100D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  <w:t>www.mass.gov/dph</w:t>
                      </w:r>
                    </w:p>
                    <w:p w14:paraId="214372D3" w14:textId="77777777" w:rsidR="001100DC" w:rsidRPr="00FC6B42" w:rsidRDefault="001100DC" w:rsidP="001100DC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42E058" wp14:editId="5EA57E30">
                <wp:simplePos x="0" y="0"/>
                <wp:positionH relativeFrom="column">
                  <wp:posOffset>-652145</wp:posOffset>
                </wp:positionH>
                <wp:positionV relativeFrom="paragraph">
                  <wp:posOffset>539750</wp:posOffset>
                </wp:positionV>
                <wp:extent cx="1572895" cy="802005"/>
                <wp:effectExtent l="0" t="0" r="825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895" cy="802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846F04" w14:textId="77777777" w:rsidR="001100DC" w:rsidRDefault="001100DC" w:rsidP="001100DC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44A3B13D" w14:textId="77777777" w:rsidR="001100DC" w:rsidRDefault="001100DC" w:rsidP="001100DC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MAURA T. HEALEY</w:t>
                            </w:r>
                          </w:p>
                          <w:p w14:paraId="56D34142" w14:textId="77777777" w:rsidR="001100DC" w:rsidRDefault="001100DC" w:rsidP="001100DC">
                            <w:pPr>
                              <w:pStyle w:val="Governor"/>
                            </w:pPr>
                            <w:r>
                              <w:t>Governor</w:t>
                            </w:r>
                          </w:p>
                          <w:p w14:paraId="017B617D" w14:textId="77777777" w:rsidR="001100DC" w:rsidRDefault="001100DC" w:rsidP="001100DC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KIMBERLEY DRISCOLL</w:t>
                            </w:r>
                          </w:p>
                          <w:p w14:paraId="7557AA16" w14:textId="77777777" w:rsidR="001100DC" w:rsidRDefault="001100DC" w:rsidP="001100DC">
                            <w:pPr>
                              <w:pStyle w:val="Governor"/>
                            </w:pPr>
                            <w:r>
                              <w:t>Lieutenant Governor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642E058" id="_x0000_s1027" type="#_x0000_t202" style="position:absolute;margin-left:-51.35pt;margin-top:42.5pt;width:123.85pt;height:63.1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" stroked="f">
                <v:textbox style="mso-fit-shape-to-text:t">
                  <w:txbxContent>
                    <w:p w14:paraId="05846F04" w14:textId="77777777" w:rsidR="001100DC" w:rsidRDefault="001100DC" w:rsidP="001100DC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44A3B13D" w14:textId="77777777" w:rsidR="001100DC" w:rsidRDefault="001100DC" w:rsidP="001100DC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MAURA T. HEALEY</w:t>
                      </w:r>
                    </w:p>
                    <w:p w14:paraId="56D34142" w14:textId="77777777" w:rsidR="001100DC" w:rsidRDefault="001100DC" w:rsidP="001100DC">
                      <w:pPr>
                        <w:pStyle w:val="Governor"/>
                      </w:pPr>
                      <w:r>
                        <w:t>Governor</w:t>
                      </w:r>
                    </w:p>
                    <w:p w14:paraId="017B617D" w14:textId="77777777" w:rsidR="001100DC" w:rsidRDefault="001100DC" w:rsidP="001100DC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KIMBERLEY DRISCOLL</w:t>
                      </w:r>
                    </w:p>
                    <w:p w14:paraId="7557AA16" w14:textId="77777777" w:rsidR="001100DC" w:rsidRDefault="001100DC" w:rsidP="001100DC">
                      <w:pPr>
                        <w:pStyle w:val="Governor"/>
                      </w:pPr>
                      <w:r>
                        <w:t>Lieutenant Governor</w:t>
                      </w:r>
                    </w:p>
                  </w:txbxContent>
                </v:textbox>
              </v:shape>
            </w:pict>
          </mc:Fallback>
        </mc:AlternateContent>
      </w:r>
    </w:p>
    <w:p w14:paraId="33E672D4" w14:textId="77777777" w:rsidR="001100DC" w:rsidRDefault="001100DC" w:rsidP="001100DC"/>
    <w:p w14:paraId="2ACFF0BB" w14:textId="77777777" w:rsidR="001100DC" w:rsidRDefault="001100DC" w:rsidP="001100DC"/>
    <w:p w14:paraId="0652F4E1" w14:textId="77777777" w:rsidR="001100DC" w:rsidRDefault="001100DC" w:rsidP="001100DC"/>
    <w:p w14:paraId="3788FF08" w14:textId="77777777" w:rsidR="001100DC" w:rsidRDefault="001100DC" w:rsidP="001100DC"/>
    <w:p w14:paraId="1DAC9E97" w14:textId="77777777" w:rsidR="001100DC" w:rsidRDefault="001100DC" w:rsidP="001100DC"/>
    <w:p w14:paraId="024CC1AE" w14:textId="77777777" w:rsidR="001100DC" w:rsidRDefault="001100DC" w:rsidP="001100DC"/>
    <w:p w14:paraId="55AED3E0" w14:textId="77777777" w:rsidR="001100DC" w:rsidRDefault="001100DC" w:rsidP="001100DC"/>
    <w:p w14:paraId="2F0323E7" w14:textId="77777777" w:rsidR="001100DC" w:rsidRDefault="001100DC" w:rsidP="001100DC"/>
    <w:p w14:paraId="26851223" w14:textId="77777777" w:rsidR="001100DC" w:rsidRPr="009908FF" w:rsidRDefault="001100DC" w:rsidP="001100DC"/>
    <w:p w14:paraId="582387B6" w14:textId="336E19E8" w:rsidR="00F85BC1" w:rsidRDefault="001100DC" w:rsidP="001100DC">
      <w:r>
        <w:rPr>
          <w:b/>
          <w:bCs/>
        </w:rPr>
        <w:t xml:space="preserve">To: </w:t>
      </w:r>
      <w:r>
        <w:rPr>
          <w:b/>
          <w:bCs/>
        </w:rPr>
        <w:tab/>
      </w:r>
      <w:r>
        <w:rPr>
          <w:b/>
          <w:bCs/>
        </w:rPr>
        <w:tab/>
      </w:r>
      <w:r w:rsidRPr="001100DC">
        <w:t xml:space="preserve">DPH BSAS Licensed and/or </w:t>
      </w:r>
      <w:r>
        <w:t>A</w:t>
      </w:r>
      <w:r w:rsidRPr="001100DC">
        <w:t xml:space="preserve">pproved </w:t>
      </w:r>
      <w:r>
        <w:t>P</w:t>
      </w:r>
      <w:r w:rsidRPr="001100DC">
        <w:t>roviders</w:t>
      </w:r>
    </w:p>
    <w:p w14:paraId="0AD6DCFF" w14:textId="5A5FE479" w:rsidR="001100DC" w:rsidRDefault="001100DC" w:rsidP="001100DC">
      <w:r>
        <w:rPr>
          <w:b/>
          <w:bCs/>
        </w:rPr>
        <w:br/>
        <w:t>From:</w:t>
      </w:r>
      <w:r>
        <w:t xml:space="preserve"> </w:t>
      </w:r>
      <w:r>
        <w:tab/>
      </w:r>
      <w:r>
        <w:tab/>
      </w:r>
      <w:r w:rsidRPr="001100DC">
        <w:t>Deirdre Calvert, Director, Bureau of Substance Addiction Services</w:t>
      </w:r>
      <w:r>
        <w:br/>
      </w:r>
    </w:p>
    <w:p w14:paraId="403303F0" w14:textId="6B4C96C7" w:rsidR="001100DC" w:rsidRDefault="001100DC" w:rsidP="001100DC">
      <w:r>
        <w:rPr>
          <w:b/>
          <w:bCs/>
        </w:rPr>
        <w:t>Date:</w:t>
      </w:r>
      <w:r>
        <w:t xml:space="preserve"> </w:t>
      </w:r>
      <w:r>
        <w:tab/>
      </w:r>
      <w:r>
        <w:tab/>
        <w:t>April 30, 2025</w:t>
      </w:r>
      <w:r>
        <w:br/>
      </w:r>
    </w:p>
    <w:p w14:paraId="6454922B" w14:textId="08A8AAAA" w:rsidR="001100DC" w:rsidRDefault="001100DC" w:rsidP="001100DC">
      <w:pPr>
        <w:rPr>
          <w:b/>
          <w:bCs/>
        </w:rPr>
      </w:pPr>
      <w:r>
        <w:rPr>
          <w:b/>
          <w:bCs/>
        </w:rPr>
        <w:t xml:space="preserve">Re: </w:t>
      </w:r>
      <w:r>
        <w:rPr>
          <w:b/>
          <w:bCs/>
        </w:rPr>
        <w:tab/>
      </w:r>
      <w:r>
        <w:rPr>
          <w:b/>
          <w:bCs/>
        </w:rPr>
        <w:tab/>
      </w:r>
      <w:r w:rsidRPr="001100DC">
        <w:t>Updates to Notification of Key Personnel Changes to BSAS</w:t>
      </w:r>
      <w:r w:rsidRPr="001100DC">
        <w:rPr>
          <w:b/>
          <w:bCs/>
        </w:rPr>
        <w:t xml:space="preserve"> </w:t>
      </w:r>
    </w:p>
    <w:p w14:paraId="00163184" w14:textId="6B614062" w:rsidR="001100DC" w:rsidRDefault="001100DC" w:rsidP="001100DC">
      <w:pPr>
        <w:ind w:left="720"/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EFE6D1" wp14:editId="7892A77A">
                <wp:simplePos x="0" y="0"/>
                <wp:positionH relativeFrom="column">
                  <wp:posOffset>-7620</wp:posOffset>
                </wp:positionH>
                <wp:positionV relativeFrom="paragraph">
                  <wp:posOffset>114935</wp:posOffset>
                </wp:positionV>
                <wp:extent cx="5327374" cy="0"/>
                <wp:effectExtent l="0" t="0" r="0" b="0"/>
                <wp:wrapNone/>
                <wp:docPr id="2056147553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2737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5CF8EE" id="Straight Connector 1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6pt,9.05pt" to="418.9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" strokecolor="black [3200]" strokeweight=".5pt">
                <v:stroke joinstyle="miter"/>
              </v:line>
            </w:pict>
          </mc:Fallback>
        </mc:AlternateContent>
      </w:r>
    </w:p>
    <w:p w14:paraId="4AE7F415" w14:textId="77777777" w:rsidR="001100DC" w:rsidRDefault="001100DC" w:rsidP="001100DC">
      <w:pPr>
        <w:rPr>
          <w:b/>
          <w:bCs/>
        </w:rPr>
      </w:pPr>
    </w:p>
    <w:p w14:paraId="65C3153D" w14:textId="06E375BE" w:rsidR="001100DC" w:rsidRPr="001100DC" w:rsidRDefault="001100DC" w:rsidP="001100DC">
      <w:r w:rsidRPr="001100DC">
        <w:t>As required under 105 CMR 164.035 (E)</w:t>
      </w:r>
      <w:r>
        <w:t>,</w:t>
      </w:r>
      <w:r w:rsidRPr="001100DC">
        <w:t xml:space="preserve"> Licensed and Approved Providers must notify BSAS at least two weeks </w:t>
      </w:r>
      <w:r>
        <w:t>before</w:t>
      </w:r>
      <w:r w:rsidRPr="001100DC">
        <w:t xml:space="preserve"> a planned change to key personnel or within two business days of an unplanned change to personnel that include these functional titles or individuals performing these functions under a different title assigned by your organization: </w:t>
      </w:r>
    </w:p>
    <w:p w14:paraId="0812A6A5" w14:textId="77777777" w:rsidR="001100DC" w:rsidRPr="001100DC" w:rsidRDefault="001100DC" w:rsidP="001100DC">
      <w:r w:rsidRPr="001100DC"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65"/>
        <w:gridCol w:w="4665"/>
      </w:tblGrid>
      <w:tr w:rsidR="001100DC" w:rsidRPr="001100DC" w14:paraId="682A4B48" w14:textId="77777777" w:rsidTr="001100DC">
        <w:trPr>
          <w:trHeight w:val="300"/>
        </w:trPr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8FC77B" w14:textId="77777777" w:rsidR="001100DC" w:rsidRPr="001100DC" w:rsidRDefault="001100DC" w:rsidP="001100DC">
            <w:r w:rsidRPr="001100DC">
              <w:t>Program Director 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E494B8" w14:textId="77777777" w:rsidR="001100DC" w:rsidRPr="001100DC" w:rsidRDefault="001100DC" w:rsidP="001100DC">
            <w:r w:rsidRPr="001100DC">
              <w:t>Access Coordinator </w:t>
            </w:r>
          </w:p>
        </w:tc>
      </w:tr>
      <w:tr w:rsidR="001100DC" w:rsidRPr="001100DC" w14:paraId="18A5F2C9" w14:textId="77777777" w:rsidTr="001100DC">
        <w:trPr>
          <w:trHeight w:val="300"/>
        </w:trPr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96ED7C" w14:textId="77777777" w:rsidR="001100DC" w:rsidRPr="001100DC" w:rsidRDefault="001100DC" w:rsidP="001100DC">
            <w:r w:rsidRPr="001100DC">
              <w:t>Clinical Supervisor/ Clinical Director/ Senior Clinician 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219033" w14:textId="77777777" w:rsidR="001100DC" w:rsidRPr="001100DC" w:rsidRDefault="001100DC" w:rsidP="001100DC">
            <w:r w:rsidRPr="001100DC">
              <w:t>Tobacco Education Coordinator </w:t>
            </w:r>
          </w:p>
        </w:tc>
      </w:tr>
      <w:tr w:rsidR="001100DC" w:rsidRPr="001100DC" w14:paraId="0B445FE0" w14:textId="77777777" w:rsidTr="001100DC">
        <w:trPr>
          <w:trHeight w:val="300"/>
        </w:trPr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5FBF0B" w14:textId="77777777" w:rsidR="001100DC" w:rsidRPr="001100DC" w:rsidRDefault="001100DC" w:rsidP="001100DC">
            <w:r w:rsidRPr="001100DC">
              <w:t>Medical Director 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30E169" w14:textId="77777777" w:rsidR="001100DC" w:rsidRPr="001100DC" w:rsidRDefault="001100DC" w:rsidP="001100DC">
            <w:r w:rsidRPr="001100DC">
              <w:t>HIV/AIDS Coordinator </w:t>
            </w:r>
          </w:p>
        </w:tc>
      </w:tr>
      <w:tr w:rsidR="001100DC" w:rsidRPr="001100DC" w14:paraId="5C519D65" w14:textId="77777777" w:rsidTr="001100DC">
        <w:trPr>
          <w:trHeight w:val="300"/>
        </w:trPr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1EC8F9" w14:textId="77777777" w:rsidR="001100DC" w:rsidRPr="001100DC" w:rsidRDefault="001100DC" w:rsidP="001100DC">
            <w:r w:rsidRPr="001100DC">
              <w:t>Nursing Director /Supervisor 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10E5EE" w14:textId="77777777" w:rsidR="001100DC" w:rsidRPr="001100DC" w:rsidRDefault="001100DC" w:rsidP="001100DC">
            <w:r w:rsidRPr="001100DC">
              <w:t>License Administrator </w:t>
            </w:r>
          </w:p>
        </w:tc>
      </w:tr>
      <w:tr w:rsidR="001100DC" w:rsidRPr="001100DC" w14:paraId="67C8FD6B" w14:textId="77777777" w:rsidTr="001100DC">
        <w:trPr>
          <w:trHeight w:val="300"/>
        </w:trPr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1025E6" w14:textId="77777777" w:rsidR="001100DC" w:rsidRPr="001100DC" w:rsidRDefault="001100DC" w:rsidP="001100DC">
            <w:r w:rsidRPr="001100DC">
              <w:t>Executive Director  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8ACC37" w14:textId="77777777" w:rsidR="001100DC" w:rsidRPr="001100DC" w:rsidRDefault="001100DC" w:rsidP="001100DC">
            <w:r w:rsidRPr="001100DC">
              <w:t>VG Administrator </w:t>
            </w:r>
          </w:p>
        </w:tc>
      </w:tr>
      <w:tr w:rsidR="001100DC" w:rsidRPr="001100DC" w14:paraId="42F9A7B5" w14:textId="77777777" w:rsidTr="001100DC">
        <w:trPr>
          <w:trHeight w:val="300"/>
        </w:trPr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AEEEDB" w14:textId="77777777" w:rsidR="001100DC" w:rsidRPr="001100DC" w:rsidRDefault="001100DC" w:rsidP="001100DC">
            <w:r w:rsidRPr="001100DC">
              <w:t>President/Chairperson 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0E0599" w14:textId="77777777" w:rsidR="001100DC" w:rsidRPr="001100DC" w:rsidRDefault="001100DC" w:rsidP="001100DC">
            <w:r w:rsidRPr="001100DC">
              <w:t> </w:t>
            </w:r>
          </w:p>
        </w:tc>
      </w:tr>
    </w:tbl>
    <w:p w14:paraId="7EA39E85" w14:textId="77777777" w:rsidR="001100DC" w:rsidRPr="001100DC" w:rsidRDefault="001100DC" w:rsidP="001100DC">
      <w:r w:rsidRPr="001100DC">
        <w:t> </w:t>
      </w:r>
    </w:p>
    <w:p w14:paraId="6605575D" w14:textId="11E97883" w:rsidR="001100DC" w:rsidRPr="001100DC" w:rsidRDefault="001100DC" w:rsidP="001100DC">
      <w:r w:rsidRPr="001100DC">
        <w:t xml:space="preserve">For some organizations, a key personnel change may impact multiple BSAS licenses or approvals. In the notification, indicate all BSAS </w:t>
      </w:r>
      <w:r>
        <w:t>licenses</w:t>
      </w:r>
      <w:r w:rsidRPr="001100DC">
        <w:t xml:space="preserve"> and approval numbers impacted by the key personnel change. Please note that all the </w:t>
      </w:r>
      <w:r>
        <w:t>marked</w:t>
      </w:r>
      <w:r w:rsidRPr="001100DC">
        <w:t xml:space="preserve"> fields must be completed </w:t>
      </w:r>
      <w:r>
        <w:t>before</w:t>
      </w:r>
      <w:r w:rsidRPr="001100DC">
        <w:t xml:space="preserve"> the form’s submission, including contact information for the reporter and all involved staff. </w:t>
      </w:r>
    </w:p>
    <w:p w14:paraId="75F57F25" w14:textId="77777777" w:rsidR="001100DC" w:rsidRPr="001100DC" w:rsidRDefault="001100DC" w:rsidP="001100DC">
      <w:r w:rsidRPr="001100DC">
        <w:t> </w:t>
      </w:r>
    </w:p>
    <w:p w14:paraId="661BB203" w14:textId="77777777" w:rsidR="001100DC" w:rsidRPr="001100DC" w:rsidRDefault="001100DC" w:rsidP="001100DC">
      <w:pPr>
        <w:rPr>
          <w:b/>
          <w:bCs/>
        </w:rPr>
      </w:pPr>
      <w:r w:rsidRPr="001100DC">
        <w:rPr>
          <w:b/>
          <w:bCs/>
          <w:u w:val="single"/>
        </w:rPr>
        <w:t>BSAS no longer accepts Key Personnel Change notifications by email.</w:t>
      </w:r>
      <w:r w:rsidRPr="001100DC">
        <w:rPr>
          <w:b/>
          <w:bCs/>
        </w:rPr>
        <w:t> </w:t>
      </w:r>
    </w:p>
    <w:p w14:paraId="4F891BCB" w14:textId="1409472E" w:rsidR="001100DC" w:rsidRPr="001100DC" w:rsidRDefault="001100DC" w:rsidP="001100DC">
      <w:r w:rsidRPr="001100DC">
        <w:t>To notify BSAS of a Key Personnel Change, please fax the completed form in the link below to the secure eFax: 617-887-8787. (</w:t>
      </w:r>
      <w:r>
        <w:t>Please</w:t>
      </w:r>
      <w:r w:rsidRPr="001100DC">
        <w:t xml:space="preserve"> reach out to your regional inspector if your fax doesn’t appear to go through) </w:t>
      </w:r>
    </w:p>
    <w:p w14:paraId="59FC1A81" w14:textId="77777777" w:rsidR="001100DC" w:rsidRPr="001100DC" w:rsidRDefault="001100DC" w:rsidP="001100DC">
      <w:r w:rsidRPr="001100DC">
        <w:t> </w:t>
      </w:r>
    </w:p>
    <w:p w14:paraId="3791A5F3" w14:textId="77777777" w:rsidR="001100DC" w:rsidRPr="001100DC" w:rsidRDefault="001100DC" w:rsidP="001100DC">
      <w:pPr>
        <w:rPr>
          <w:b/>
          <w:bCs/>
        </w:rPr>
      </w:pPr>
      <w:r w:rsidRPr="001100DC">
        <w:rPr>
          <w:b/>
          <w:bCs/>
          <w:u w:val="single"/>
        </w:rPr>
        <w:t>Including a Resume with a Key Personnel Change</w:t>
      </w:r>
      <w:r w:rsidRPr="001100DC">
        <w:rPr>
          <w:b/>
          <w:bCs/>
        </w:rPr>
        <w:t> </w:t>
      </w:r>
    </w:p>
    <w:p w14:paraId="69982202" w14:textId="77777777" w:rsidR="001100DC" w:rsidRPr="001100DC" w:rsidRDefault="001100DC" w:rsidP="001100DC">
      <w:r w:rsidRPr="001100DC">
        <w:lastRenderedPageBreak/>
        <w:t>For the Clinical Supervisor, Nursing Supervisor, and Medical Director, a resume is required with the key personnel change notification.  </w:t>
      </w:r>
    </w:p>
    <w:p w14:paraId="0C5D928D" w14:textId="77777777" w:rsidR="001100DC" w:rsidRPr="001100DC" w:rsidRDefault="001100DC" w:rsidP="001100DC">
      <w:r w:rsidRPr="001100DC">
        <w:t> </w:t>
      </w:r>
    </w:p>
    <w:p w14:paraId="7CCBED4E" w14:textId="1536CD71" w:rsidR="001100DC" w:rsidRPr="001100DC" w:rsidRDefault="001100DC" w:rsidP="001100DC">
      <w:r w:rsidRPr="001100DC">
        <w:t xml:space="preserve">Nursing Supervisor is required to be a full-time registered nurse, or a Licensed Practical Nurse (LPN) or other Qualified Health </w:t>
      </w:r>
      <w:r w:rsidRPr="001100DC">
        <w:t>Care Professional</w:t>
      </w:r>
      <w:r w:rsidRPr="001100DC">
        <w:t xml:space="preserve"> provider defined under 105 CMR 164.005 who possesses the skills and supervision experience as determined by program and/or meets the requirements under professional licensure; provided, however that the supervisor shall be educationally prepared at or above the level of the nursing staff under his or her supervision. (see staffing pattern in service setting requirements) </w:t>
      </w:r>
    </w:p>
    <w:p w14:paraId="365BD17B" w14:textId="77777777" w:rsidR="001100DC" w:rsidRPr="001100DC" w:rsidRDefault="001100DC" w:rsidP="001100DC">
      <w:r w:rsidRPr="001100DC">
        <w:t> </w:t>
      </w:r>
    </w:p>
    <w:p w14:paraId="7B80372B" w14:textId="77777777" w:rsidR="001100DC" w:rsidRPr="001100DC" w:rsidRDefault="001100DC" w:rsidP="001100DC">
      <w:r w:rsidRPr="001100DC">
        <w:t xml:space="preserve">The Medical Director and Clinical Supervisor must meet the requirements for the position as outlined in </w:t>
      </w:r>
      <w:r w:rsidRPr="001100DC">
        <w:rPr>
          <w:u w:val="single"/>
        </w:rPr>
        <w:t>105 CMR 164.005 Definitions</w:t>
      </w:r>
      <w:r w:rsidRPr="001100DC">
        <w:t>.  </w:t>
      </w:r>
    </w:p>
    <w:p w14:paraId="00D16483" w14:textId="72742052" w:rsidR="001100DC" w:rsidRPr="001100DC" w:rsidRDefault="001100DC" w:rsidP="001100DC">
      <w:r w:rsidRPr="001100DC">
        <w:t>If the key personnel do not meet the qualifications, the program may apply for a waiver</w:t>
      </w:r>
      <w:r w:rsidRPr="001100DC">
        <w:rPr>
          <w:u w:val="single"/>
        </w:rPr>
        <w:t xml:space="preserve"> </w:t>
      </w:r>
      <w:r w:rsidRPr="001100DC">
        <w:rPr>
          <w:b/>
          <w:bCs/>
          <w:u w:val="single"/>
        </w:rPr>
        <w:t xml:space="preserve">prior to that staff </w:t>
      </w:r>
      <w:r w:rsidRPr="001100DC">
        <w:rPr>
          <w:b/>
          <w:bCs/>
          <w:u w:val="single"/>
        </w:rPr>
        <w:t xml:space="preserve">member </w:t>
      </w:r>
      <w:r w:rsidRPr="001100DC">
        <w:rPr>
          <w:b/>
          <w:bCs/>
          <w:u w:val="single"/>
        </w:rPr>
        <w:t>assuming the role</w:t>
      </w:r>
      <w:r w:rsidRPr="001100DC">
        <w:t xml:space="preserve">, pursuant to </w:t>
      </w:r>
      <w:r w:rsidRPr="001100DC">
        <w:rPr>
          <w:u w:val="single"/>
        </w:rPr>
        <w:t>105 CMR 164.023: Waivers</w:t>
      </w:r>
      <w:r w:rsidRPr="001100DC">
        <w:t>.  </w:t>
      </w:r>
    </w:p>
    <w:p w14:paraId="7C099AAD" w14:textId="77777777" w:rsidR="001100DC" w:rsidRPr="001100DC" w:rsidRDefault="001100DC" w:rsidP="001100DC">
      <w:pPr>
        <w:rPr>
          <w:b/>
          <w:bCs/>
        </w:rPr>
      </w:pPr>
      <w:r w:rsidRPr="001100DC">
        <w:rPr>
          <w:b/>
          <w:bCs/>
        </w:rPr>
        <w:t>  </w:t>
      </w:r>
    </w:p>
    <w:p w14:paraId="177FDBAF" w14:textId="77777777" w:rsidR="001100DC" w:rsidRPr="001100DC" w:rsidRDefault="001100DC" w:rsidP="001100DC">
      <w:pPr>
        <w:rPr>
          <w:b/>
          <w:bCs/>
        </w:rPr>
      </w:pPr>
      <w:r w:rsidRPr="001100DC">
        <w:rPr>
          <w:b/>
          <w:bCs/>
          <w:u w:val="single"/>
        </w:rPr>
        <w:t>Interim Coverage</w:t>
      </w:r>
      <w:r w:rsidRPr="001100DC">
        <w:rPr>
          <w:b/>
          <w:bCs/>
        </w:rPr>
        <w:t> </w:t>
      </w:r>
    </w:p>
    <w:p w14:paraId="1F1B78C1" w14:textId="77777777" w:rsidR="001100DC" w:rsidRPr="001100DC" w:rsidRDefault="001100DC" w:rsidP="001100DC">
      <w:r w:rsidRPr="001100DC">
        <w:t>If the incoming key personnel are temporary until a permanent replacement is hired, an interim coverage plan is required.  An interim coverage plan will suffice when a program identifies a current staff member, who meets the regulatory definition of the key position if applicable, who shall temporarily (no more than 6 months) serve in the capacity of a vacant key regulatory required position. All interim coverage plans are subject to review by BSAS. BSAS may at its discretion request additional information, request that the provider complete a regulatory waiver application, or BSAS at its discretion may determine that an interim coverage plan is insufficient. </w:t>
      </w:r>
    </w:p>
    <w:p w14:paraId="7BF45615" w14:textId="77777777" w:rsidR="001100DC" w:rsidRPr="001100DC" w:rsidRDefault="001100DC" w:rsidP="001100DC">
      <w:pPr>
        <w:rPr>
          <w:b/>
          <w:bCs/>
        </w:rPr>
      </w:pPr>
      <w:r w:rsidRPr="001100DC">
        <w:rPr>
          <w:b/>
          <w:bCs/>
        </w:rPr>
        <w:t> </w:t>
      </w:r>
    </w:p>
    <w:p w14:paraId="679758E4" w14:textId="77777777" w:rsidR="001100DC" w:rsidRPr="001100DC" w:rsidRDefault="001100DC" w:rsidP="001100DC">
      <w:pPr>
        <w:rPr>
          <w:b/>
          <w:bCs/>
        </w:rPr>
      </w:pPr>
      <w:r w:rsidRPr="001100DC">
        <w:rPr>
          <w:b/>
          <w:bCs/>
        </w:rPr>
        <w:t xml:space="preserve">To see the BSAS Key Personnel Change Form please see here: </w:t>
      </w:r>
      <w:hyperlink r:id="rId5" w:tgtFrame="_blank" w:history="1">
        <w:r w:rsidRPr="001100DC">
          <w:rPr>
            <w:rStyle w:val="Hyperlink"/>
            <w:b/>
            <w:bCs/>
          </w:rPr>
          <w:t>https://www.mass.gov/doc/key-personnel-change-form/download</w:t>
        </w:r>
      </w:hyperlink>
      <w:r w:rsidRPr="001100DC">
        <w:rPr>
          <w:b/>
          <w:bCs/>
        </w:rPr>
        <w:t>  </w:t>
      </w:r>
    </w:p>
    <w:p w14:paraId="6C262498" w14:textId="77777777" w:rsidR="001100DC" w:rsidRPr="001100DC" w:rsidRDefault="001100DC" w:rsidP="001100DC">
      <w:pPr>
        <w:rPr>
          <w:b/>
          <w:bCs/>
        </w:rPr>
      </w:pPr>
    </w:p>
    <w:sectPr w:rsidR="001100DC" w:rsidRPr="001100DC" w:rsidSect="001100DC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0DC"/>
    <w:rsid w:val="001100DC"/>
    <w:rsid w:val="00AF6FC0"/>
    <w:rsid w:val="00B464AB"/>
    <w:rsid w:val="00F85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168E9E"/>
  <w15:chartTrackingRefBased/>
  <w15:docId w15:val="{1AFF8D78-A58F-4ADA-A5D2-F5104E0E3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00DC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100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00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00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00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00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00D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00D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00D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00D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00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00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00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00D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00D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00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00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00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00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00D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00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00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00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00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00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00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00D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00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00D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00DC"/>
    <w:rPr>
      <w:b/>
      <w:bCs/>
      <w:smallCaps/>
      <w:color w:val="0F4761" w:themeColor="accent1" w:themeShade="BF"/>
      <w:spacing w:val="5"/>
    </w:rPr>
  </w:style>
  <w:style w:type="paragraph" w:customStyle="1" w:styleId="ExecOffice">
    <w:name w:val="Exec Office"/>
    <w:basedOn w:val="Normal"/>
    <w:rsid w:val="001100DC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Governor">
    <w:name w:val="Governor"/>
    <w:basedOn w:val="Normal"/>
    <w:rsid w:val="001100DC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basedOn w:val="DefaultParagraphFont"/>
    <w:uiPriority w:val="99"/>
    <w:unhideWhenUsed/>
    <w:rsid w:val="001100D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00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107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82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1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9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36765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884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653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32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440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838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661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4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715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17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839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917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494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456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08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073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22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72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410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3022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85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8325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789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378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77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198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2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2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44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52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05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33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6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0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1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8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2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8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4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7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8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1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8361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960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193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17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51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182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710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3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126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095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999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7963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694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5775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65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9321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318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603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883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862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088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072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524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9386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040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804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0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77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0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6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9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9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8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05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84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9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1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1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6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2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mass.gov/doc/key-personnel-change-form/download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504</Words>
  <Characters>2918</Characters>
  <Application>Microsoft Office Word</Application>
  <DocSecurity>0</DocSecurity>
  <Lines>81</Lines>
  <Paragraphs>31</Paragraphs>
  <ScaleCrop>false</ScaleCrop>
  <Company>Commonwealth of Massachusetts</Company>
  <LinksUpToDate>false</LinksUpToDate>
  <CharactersWithSpaces>3442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Tantillo, Sarah (DPH)</dc:creator>
  <cp:keywords/>
  <dc:description/>
  <cp:lastModifiedBy>Tantillo, Sarah (DPH)</cp:lastModifiedBy>
  <cp:revision>1</cp:revision>
  <dcterms:created xsi:type="dcterms:W3CDTF">2025-05-06T14:35:00Z</dcterms:created>
  <dcterms:modified xsi:type="dcterms:W3CDTF">2025-05-06T14:42:00Z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c28c0f54-fd19-453c-a404-e45497499f78</vt:lpwstr>
  </property>
</Properties>
</file>