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380F5" w14:textId="77777777" w:rsidR="00B2139F" w:rsidRDefault="00595658" w:rsidP="00B2139F">
      <w:pPr>
        <w:pStyle w:val="Heading1"/>
        <w:spacing w:before="0"/>
        <w:jc w:val="center"/>
      </w:pPr>
      <w:bookmarkStart w:id="0" w:name="_Toc522104834"/>
      <w:r>
        <w:t xml:space="preserve">Using Data to Support Efforts to </w:t>
      </w:r>
    </w:p>
    <w:p w14:paraId="184702C2" w14:textId="77777777" w:rsidR="00595658" w:rsidRDefault="00595658" w:rsidP="00B2139F">
      <w:pPr>
        <w:pStyle w:val="Heading1"/>
        <w:spacing w:before="0"/>
        <w:jc w:val="center"/>
      </w:pPr>
      <w:r>
        <w:t>Prevent Substance Use and Misuse</w:t>
      </w:r>
    </w:p>
    <w:p w14:paraId="77419873" w14:textId="39A490BF" w:rsidR="00595658" w:rsidRPr="00B2139F" w:rsidRDefault="00595658" w:rsidP="00B2139F">
      <w:pPr>
        <w:rPr>
          <w:rFonts w:ascii="Calibri" w:eastAsia="Calibri" w:hAnsi="Calibri"/>
        </w:rPr>
      </w:pPr>
      <w:r w:rsidRPr="00B2139F">
        <w:rPr>
          <w:rFonts w:ascii="Calibri" w:eastAsia="Calibri" w:hAnsi="Calibri"/>
        </w:rPr>
        <w:t>Guidance for schools and district</w:t>
      </w:r>
      <w:r w:rsidR="000977E7" w:rsidRPr="00B2139F">
        <w:rPr>
          <w:rFonts w:ascii="Calibri" w:eastAsia="Calibri" w:hAnsi="Calibri"/>
        </w:rPr>
        <w:t>s</w:t>
      </w:r>
      <w:r w:rsidRPr="00B2139F">
        <w:rPr>
          <w:rFonts w:ascii="Calibri" w:eastAsia="Calibri" w:hAnsi="Calibri"/>
        </w:rPr>
        <w:t xml:space="preserve"> on how state and local data can be used for substance use prevention</w:t>
      </w:r>
      <w:r w:rsidR="00904EC1">
        <w:rPr>
          <w:rFonts w:ascii="Calibri" w:eastAsia="Calibri" w:hAnsi="Calibri"/>
        </w:rPr>
        <w:t>.</w:t>
      </w:r>
    </w:p>
    <w:p w14:paraId="2A827B06" w14:textId="77777777" w:rsidR="00595658" w:rsidRPr="00F66EB7" w:rsidRDefault="00595658" w:rsidP="00B2139F">
      <w:pPr>
        <w:pStyle w:val="arial9"/>
        <w:jc w:val="center"/>
      </w:pPr>
    </w:p>
    <w:p w14:paraId="6AB669C5" w14:textId="77777777" w:rsidR="004A4AA9" w:rsidRDefault="004A4AA9" w:rsidP="004A4AA9">
      <w:pPr>
        <w:pStyle w:val="Heading1"/>
      </w:pPr>
      <w:r>
        <w:t>Introduction</w:t>
      </w:r>
      <w:bookmarkEnd w:id="0"/>
    </w:p>
    <w:p w14:paraId="7304AD8A" w14:textId="0EB58B28" w:rsidR="004A4AA9" w:rsidRDefault="004A4AA9" w:rsidP="004A4AA9">
      <w:pPr>
        <w:rPr>
          <w:rFonts w:ascii="Calibri" w:eastAsia="Calibri" w:hAnsi="Calibri"/>
        </w:rPr>
      </w:pPr>
      <w:r w:rsidRPr="007F3849">
        <w:rPr>
          <w:rFonts w:ascii="Calibri" w:eastAsia="Calibri" w:hAnsi="Calibri"/>
        </w:rPr>
        <w:t xml:space="preserve">The </w:t>
      </w:r>
      <w:r>
        <w:rPr>
          <w:rFonts w:ascii="Calibri" w:eastAsia="Calibri" w:hAnsi="Calibri"/>
        </w:rPr>
        <w:t xml:space="preserve">following guidance </w:t>
      </w:r>
      <w:r w:rsidR="00D57200">
        <w:rPr>
          <w:rFonts w:ascii="Calibri" w:eastAsia="Calibri" w:hAnsi="Calibri"/>
        </w:rPr>
        <w:t>is a product of the Substance Use Prevention Education and Screening (SUPES) interagency working group convened in 2018</w:t>
      </w:r>
      <w:r w:rsidR="00CA11AC">
        <w:rPr>
          <w:rFonts w:ascii="Calibri" w:eastAsia="Calibri" w:hAnsi="Calibri"/>
        </w:rPr>
        <w:t xml:space="preserve"> with</w:t>
      </w:r>
      <w:r w:rsidR="00D57200">
        <w:rPr>
          <w:rFonts w:ascii="Calibri" w:eastAsia="Calibri" w:hAnsi="Calibri"/>
        </w:rPr>
        <w:t xml:space="preserve"> the filing of the CARE Act</w:t>
      </w:r>
      <w:r w:rsidR="00E409CF">
        <w:rPr>
          <w:rStyle w:val="FootnoteReference"/>
          <w:rFonts w:ascii="Calibri" w:eastAsia="Calibri" w:hAnsi="Calibri"/>
        </w:rPr>
        <w:footnoteReference w:id="1"/>
      </w:r>
      <w:r w:rsidR="00D57200">
        <w:rPr>
          <w:rFonts w:ascii="Calibri" w:eastAsia="Calibri" w:hAnsi="Calibri"/>
        </w:rPr>
        <w:t xml:space="preserve">.  It </w:t>
      </w:r>
      <w:r>
        <w:rPr>
          <w:rFonts w:ascii="Calibri" w:eastAsia="Calibri" w:hAnsi="Calibri"/>
        </w:rPr>
        <w:t>was developed to foster</w:t>
      </w:r>
      <w:r w:rsidRPr="007F3849">
        <w:rPr>
          <w:rFonts w:ascii="Calibri" w:eastAsia="Calibri" w:hAnsi="Calibri"/>
        </w:rPr>
        <w:t xml:space="preserve"> a stronger emphasis on usage and understanding of relevant data</w:t>
      </w:r>
      <w:r>
        <w:rPr>
          <w:rFonts w:ascii="Calibri" w:eastAsia="Calibri" w:hAnsi="Calibri"/>
        </w:rPr>
        <w:t xml:space="preserve"> as a means of </w:t>
      </w:r>
      <w:r w:rsidRPr="007F3849">
        <w:rPr>
          <w:rFonts w:ascii="Calibri" w:eastAsia="Calibri" w:hAnsi="Calibri"/>
        </w:rPr>
        <w:t>strengthen</w:t>
      </w:r>
      <w:r>
        <w:rPr>
          <w:rFonts w:ascii="Calibri" w:eastAsia="Calibri" w:hAnsi="Calibri"/>
        </w:rPr>
        <w:t xml:space="preserve">ing </w:t>
      </w:r>
      <w:r w:rsidRPr="007F3849">
        <w:rPr>
          <w:rFonts w:ascii="Calibri" w:eastAsia="Calibri" w:hAnsi="Calibri"/>
        </w:rPr>
        <w:t>and expand</w:t>
      </w:r>
      <w:r>
        <w:rPr>
          <w:rFonts w:ascii="Calibri" w:eastAsia="Calibri" w:hAnsi="Calibri"/>
        </w:rPr>
        <w:t xml:space="preserve">ing </w:t>
      </w:r>
      <w:r w:rsidRPr="007F3849">
        <w:rPr>
          <w:rFonts w:ascii="Calibri" w:eastAsia="Calibri" w:hAnsi="Calibri"/>
        </w:rPr>
        <w:t>school-based efforts to prevent and reduce substance use</w:t>
      </w:r>
      <w:r>
        <w:rPr>
          <w:rFonts w:ascii="Calibri" w:eastAsia="Calibri" w:hAnsi="Calibri"/>
        </w:rPr>
        <w:t>.</w:t>
      </w:r>
      <w:r w:rsidRPr="007F3849">
        <w:rPr>
          <w:rFonts w:ascii="Calibri" w:eastAsia="Calibri" w:hAnsi="Calibri"/>
        </w:rPr>
        <w:t xml:space="preserve"> Data can help us focus on the particular needs of our community to ensure appropriate strategies are implemented and improve the likelihood of success. The goal of this guidance is to support school</w:t>
      </w:r>
      <w:r w:rsidR="00315DCF">
        <w:rPr>
          <w:rFonts w:ascii="Calibri" w:eastAsia="Calibri" w:hAnsi="Calibri"/>
        </w:rPr>
        <w:t>s and school</w:t>
      </w:r>
      <w:r w:rsidRPr="007F3849">
        <w:rPr>
          <w:rFonts w:ascii="Calibri" w:eastAsia="Calibri" w:hAnsi="Calibri"/>
        </w:rPr>
        <w:t xml:space="preserve"> districts in understanding how to more effectively use data to inform and monitor efforts to prevent substance use disorder for local and statewide impact.</w:t>
      </w:r>
    </w:p>
    <w:p w14:paraId="15827475" w14:textId="77777777" w:rsidR="004A4AA9" w:rsidRDefault="004A4AA9" w:rsidP="004A4AA9">
      <w:pPr>
        <w:pStyle w:val="Heading1"/>
        <w:rPr>
          <w:rFonts w:eastAsia="Calibri"/>
          <w:b w:val="0"/>
        </w:rPr>
      </w:pPr>
      <w:bookmarkStart w:id="1" w:name="_Toc522104835"/>
      <w:r w:rsidRPr="00844555">
        <w:rPr>
          <w:rFonts w:eastAsia="Calibri"/>
        </w:rPr>
        <w:t>Setting the Context:  Statewide Data and Research</w:t>
      </w:r>
      <w:bookmarkEnd w:id="1"/>
    </w:p>
    <w:p w14:paraId="48BA6094" w14:textId="5A97022D" w:rsidR="004A4AA9" w:rsidRDefault="004A4AA9" w:rsidP="004A4AA9">
      <w:pPr>
        <w:contextualSpacing/>
        <w:rPr>
          <w:rFonts w:ascii="Calibri" w:eastAsia="Calibri" w:hAnsi="Calibri"/>
          <w:b/>
        </w:rPr>
      </w:pPr>
      <w:r w:rsidRPr="00B2139F">
        <w:rPr>
          <w:rFonts w:ascii="Calibri" w:eastAsia="Calibri" w:hAnsi="Calibri"/>
        </w:rPr>
        <w:t>Research</w:t>
      </w:r>
      <w:r w:rsidR="00DB3BDD">
        <w:rPr>
          <w:rStyle w:val="FootnoteReference"/>
          <w:rFonts w:ascii="Calibri" w:eastAsia="Calibri" w:hAnsi="Calibri"/>
        </w:rPr>
        <w:footnoteReference w:id="2"/>
      </w:r>
      <w:r w:rsidR="00DB3BDD">
        <w:rPr>
          <w:rFonts w:ascii="Calibri" w:eastAsia="Calibri" w:hAnsi="Calibri"/>
        </w:rPr>
        <w:t xml:space="preserve"> </w:t>
      </w:r>
      <w:r w:rsidRPr="00B2139F">
        <w:rPr>
          <w:rFonts w:ascii="Calibri" w:eastAsia="Calibri" w:hAnsi="Calibri"/>
        </w:rPr>
        <w:t>has</w:t>
      </w:r>
      <w:r w:rsidRPr="00844555">
        <w:rPr>
          <w:rFonts w:ascii="Calibri" w:eastAsia="Calibri" w:hAnsi="Calibri"/>
        </w:rPr>
        <w:t xml:space="preserve"> identi</w:t>
      </w:r>
      <w:r w:rsidR="00CA11AC">
        <w:rPr>
          <w:rFonts w:ascii="Calibri" w:eastAsia="Calibri" w:hAnsi="Calibri"/>
        </w:rPr>
        <w:t>fied</w:t>
      </w:r>
      <w:r w:rsidR="00D32B42">
        <w:rPr>
          <w:rFonts w:ascii="Calibri" w:eastAsia="Calibri" w:hAnsi="Calibri"/>
        </w:rPr>
        <w:t xml:space="preserve"> </w:t>
      </w:r>
      <w:r w:rsidR="007F3E07">
        <w:rPr>
          <w:rFonts w:ascii="Calibri" w:eastAsia="Calibri" w:hAnsi="Calibri"/>
        </w:rPr>
        <w:t>an array of</w:t>
      </w:r>
      <w:r w:rsidRPr="00844555">
        <w:rPr>
          <w:rFonts w:ascii="Calibri" w:eastAsia="Calibri" w:hAnsi="Calibri"/>
        </w:rPr>
        <w:t xml:space="preserve"> risk and protective factors that may contribute to </w:t>
      </w:r>
      <w:r w:rsidR="00904EC1">
        <w:rPr>
          <w:rFonts w:ascii="Calibri" w:eastAsia="Calibri" w:hAnsi="Calibri"/>
        </w:rPr>
        <w:t xml:space="preserve">youth </w:t>
      </w:r>
      <w:r w:rsidRPr="00844555">
        <w:rPr>
          <w:rFonts w:ascii="Calibri" w:eastAsia="Calibri" w:hAnsi="Calibri"/>
        </w:rPr>
        <w:t>substance use and misuse</w:t>
      </w:r>
      <w:r w:rsidR="00D32B42">
        <w:rPr>
          <w:rFonts w:ascii="Calibri" w:eastAsia="Calibri" w:hAnsi="Calibri"/>
        </w:rPr>
        <w:t xml:space="preserve">. Utilizing available research the SUPES narrowed and ranked by importance a list of </w:t>
      </w:r>
      <w:r w:rsidR="007F3E07">
        <w:rPr>
          <w:rFonts w:ascii="Calibri" w:eastAsia="Calibri" w:hAnsi="Calibri"/>
        </w:rPr>
        <w:t>indicators which the S</w:t>
      </w:r>
      <w:r w:rsidR="00D32B42">
        <w:rPr>
          <w:rFonts w:ascii="Calibri" w:eastAsia="Calibri" w:hAnsi="Calibri"/>
        </w:rPr>
        <w:t>tate could monitor</w:t>
      </w:r>
      <w:r w:rsidR="00CA11AC">
        <w:rPr>
          <w:rFonts w:ascii="Calibri" w:eastAsia="Calibri" w:hAnsi="Calibri"/>
        </w:rPr>
        <w:t xml:space="preserve"> for progress </w:t>
      </w:r>
      <w:r w:rsidR="007F3E07">
        <w:rPr>
          <w:rFonts w:ascii="Calibri" w:eastAsia="Calibri" w:hAnsi="Calibri"/>
        </w:rPr>
        <w:t>toward</w:t>
      </w:r>
      <w:r w:rsidR="00617616">
        <w:rPr>
          <w:rFonts w:ascii="Calibri" w:eastAsia="Calibri" w:hAnsi="Calibri"/>
        </w:rPr>
        <w:t xml:space="preserve"> reducing overall misuse of opioids and other substances amongst school-age youth and young </w:t>
      </w:r>
      <w:r w:rsidR="0068312C">
        <w:rPr>
          <w:rFonts w:ascii="Calibri" w:eastAsia="Calibri" w:hAnsi="Calibri"/>
        </w:rPr>
        <w:t>adults</w:t>
      </w:r>
      <w:r w:rsidR="00617616">
        <w:rPr>
          <w:rFonts w:ascii="Calibri" w:eastAsia="Calibri" w:hAnsi="Calibri"/>
        </w:rPr>
        <w:t>.</w:t>
      </w:r>
      <w:r w:rsidRPr="00844555">
        <w:rPr>
          <w:rFonts w:ascii="Calibri" w:eastAsia="Calibri" w:hAnsi="Calibri"/>
        </w:rPr>
        <w:t xml:space="preserve"> </w:t>
      </w:r>
      <w:r w:rsidR="00DB3BDD">
        <w:rPr>
          <w:rFonts w:ascii="Calibri" w:eastAsia="Calibri" w:hAnsi="Calibri"/>
        </w:rPr>
        <w:t>As identified by the SUPES, t</w:t>
      </w:r>
      <w:r w:rsidR="0068312C">
        <w:rPr>
          <w:rFonts w:ascii="Calibri" w:eastAsia="Calibri" w:hAnsi="Calibri"/>
        </w:rPr>
        <w:t>he</w:t>
      </w:r>
      <w:r w:rsidRPr="00844555">
        <w:rPr>
          <w:rFonts w:ascii="Calibri" w:eastAsia="Calibri" w:hAnsi="Calibri"/>
        </w:rPr>
        <w:t xml:space="preserve"> Commonwealth</w:t>
      </w:r>
      <w:r w:rsidR="0068312C">
        <w:rPr>
          <w:rFonts w:ascii="Calibri" w:eastAsia="Calibri" w:hAnsi="Calibri"/>
        </w:rPr>
        <w:t xml:space="preserve"> is</w:t>
      </w:r>
      <w:r w:rsidR="00DB3BDD">
        <w:rPr>
          <w:rFonts w:ascii="Calibri" w:eastAsia="Calibri" w:hAnsi="Calibri"/>
        </w:rPr>
        <w:t xml:space="preserve"> focused on </w:t>
      </w:r>
      <w:r w:rsidRPr="00844555">
        <w:rPr>
          <w:rFonts w:ascii="Calibri" w:eastAsia="Calibri" w:hAnsi="Calibri"/>
        </w:rPr>
        <w:t xml:space="preserve">the following behaviors and </w:t>
      </w:r>
      <w:r w:rsidR="0068312C" w:rsidRPr="00844555">
        <w:rPr>
          <w:rFonts w:ascii="Calibri" w:eastAsia="Calibri" w:hAnsi="Calibri"/>
        </w:rPr>
        <w:t>factors</w:t>
      </w:r>
      <w:r w:rsidR="00DB3BDD">
        <w:rPr>
          <w:rFonts w:ascii="Calibri" w:eastAsia="Calibri" w:hAnsi="Calibri"/>
        </w:rPr>
        <w:t xml:space="preserve"> </w:t>
      </w:r>
      <w:r w:rsidRPr="00844555">
        <w:rPr>
          <w:rFonts w:ascii="Calibri" w:eastAsia="Calibri" w:hAnsi="Calibri"/>
        </w:rPr>
        <w:t>that can influence initiation and progress of substance use among adolescents</w:t>
      </w:r>
      <w:r w:rsidR="0068312C">
        <w:rPr>
          <w:rFonts w:ascii="Calibri" w:eastAsia="Calibri" w:hAnsi="Calibri"/>
        </w:rPr>
        <w:t xml:space="preserve"> statewide</w:t>
      </w:r>
      <w:r w:rsidR="000977E7">
        <w:rPr>
          <w:rFonts w:ascii="Calibri" w:eastAsia="Calibri" w:hAnsi="Calibri"/>
        </w:rPr>
        <w:t xml:space="preserve"> (see Figure </w:t>
      </w:r>
      <w:r w:rsidR="004F7785">
        <w:rPr>
          <w:rFonts w:ascii="Calibri" w:eastAsia="Calibri" w:hAnsi="Calibri"/>
        </w:rPr>
        <w:t>1</w:t>
      </w:r>
      <w:r w:rsidR="000977E7">
        <w:rPr>
          <w:rFonts w:ascii="Calibri" w:eastAsia="Calibri" w:hAnsi="Calibri"/>
        </w:rPr>
        <w:t>)</w:t>
      </w:r>
      <w:r w:rsidRPr="00844555">
        <w:rPr>
          <w:rFonts w:ascii="Calibri" w:eastAsia="Calibri" w:hAnsi="Calibri"/>
        </w:rPr>
        <w:t xml:space="preserve">. </w:t>
      </w:r>
      <w:r w:rsidR="004F7785">
        <w:rPr>
          <w:rFonts w:ascii="Calibri" w:eastAsia="Calibri" w:hAnsi="Calibri"/>
        </w:rPr>
        <w:t>Attention to</w:t>
      </w:r>
      <w:r w:rsidRPr="00844555">
        <w:rPr>
          <w:rFonts w:ascii="Calibri" w:eastAsia="Calibri" w:hAnsi="Calibri"/>
        </w:rPr>
        <w:t xml:space="preserve"> these</w:t>
      </w:r>
      <w:r w:rsidR="004F7785">
        <w:rPr>
          <w:rFonts w:ascii="Calibri" w:eastAsia="Calibri" w:hAnsi="Calibri"/>
        </w:rPr>
        <w:t xml:space="preserve"> five</w:t>
      </w:r>
      <w:r w:rsidRPr="00844555">
        <w:rPr>
          <w:rFonts w:ascii="Calibri" w:eastAsia="Calibri" w:hAnsi="Calibri"/>
        </w:rPr>
        <w:t xml:space="preserve"> factors </w:t>
      </w:r>
      <w:r w:rsidR="006C65F6">
        <w:rPr>
          <w:rFonts w:ascii="Calibri" w:eastAsia="Calibri" w:hAnsi="Calibri"/>
        </w:rPr>
        <w:t>can</w:t>
      </w:r>
      <w:r w:rsidRPr="00844555">
        <w:rPr>
          <w:rFonts w:ascii="Calibri" w:eastAsia="Calibri" w:hAnsi="Calibri"/>
        </w:rPr>
        <w:t xml:space="preserve"> </w:t>
      </w:r>
      <w:r w:rsidR="005B0694">
        <w:rPr>
          <w:rFonts w:ascii="Calibri" w:eastAsia="Calibri" w:hAnsi="Calibri"/>
        </w:rPr>
        <w:t xml:space="preserve">assist in </w:t>
      </w:r>
      <w:r w:rsidRPr="00844555">
        <w:rPr>
          <w:rFonts w:ascii="Calibri" w:eastAsia="Calibri" w:hAnsi="Calibri"/>
        </w:rPr>
        <w:t>set</w:t>
      </w:r>
      <w:r w:rsidR="005B0694">
        <w:rPr>
          <w:rFonts w:ascii="Calibri" w:eastAsia="Calibri" w:hAnsi="Calibri"/>
        </w:rPr>
        <w:t>ting</w:t>
      </w:r>
      <w:r w:rsidRPr="00844555">
        <w:rPr>
          <w:rFonts w:ascii="Calibri" w:eastAsia="Calibri" w:hAnsi="Calibri"/>
        </w:rPr>
        <w:t xml:space="preserve"> the context for local efforts and align to overall statewide goals. Through alignment of statewide efforts and suppo</w:t>
      </w:r>
      <w:r w:rsidR="004F7785">
        <w:rPr>
          <w:rFonts w:ascii="Calibri" w:eastAsia="Calibri" w:hAnsi="Calibri"/>
        </w:rPr>
        <w:t>rts, our goal is to reduce risk factors and increase</w:t>
      </w:r>
      <w:r w:rsidRPr="00844555">
        <w:rPr>
          <w:rFonts w:ascii="Calibri" w:eastAsia="Calibri" w:hAnsi="Calibri"/>
        </w:rPr>
        <w:t xml:space="preserve"> protective factors to prevent and reduce substance use and misuse.</w:t>
      </w:r>
    </w:p>
    <w:p w14:paraId="3117F0D2" w14:textId="77777777" w:rsidR="006B6537" w:rsidRDefault="006B6537" w:rsidP="006B6537">
      <w:pPr>
        <w:contextualSpacing/>
        <w:jc w:val="center"/>
        <w:rPr>
          <w:rFonts w:ascii="Calibri" w:eastAsia="Calibri" w:hAnsi="Calibri"/>
          <w:b/>
          <w:noProof/>
        </w:rPr>
      </w:pPr>
    </w:p>
    <w:p w14:paraId="28C72816" w14:textId="77777777" w:rsidR="00DB3BDD" w:rsidRDefault="00DB3BDD" w:rsidP="004A4AA9">
      <w:pPr>
        <w:contextualSpacing/>
        <w:jc w:val="center"/>
        <w:rPr>
          <w:rFonts w:ascii="Calibri" w:eastAsia="Calibri" w:hAnsi="Calibri"/>
          <w:b/>
          <w:noProof/>
        </w:rPr>
      </w:pPr>
    </w:p>
    <w:p w14:paraId="1AC90A18" w14:textId="77777777" w:rsidR="00DB3BDD" w:rsidRDefault="00DB3BDD" w:rsidP="004A4AA9">
      <w:pPr>
        <w:contextualSpacing/>
        <w:jc w:val="center"/>
        <w:rPr>
          <w:rFonts w:ascii="Calibri" w:eastAsia="Calibri" w:hAnsi="Calibri"/>
          <w:b/>
          <w:noProof/>
        </w:rPr>
      </w:pPr>
    </w:p>
    <w:p w14:paraId="2FE40DC0" w14:textId="77777777" w:rsidR="00DB3BDD" w:rsidRDefault="00DB3BDD" w:rsidP="004A4AA9">
      <w:pPr>
        <w:contextualSpacing/>
        <w:jc w:val="center"/>
        <w:rPr>
          <w:rFonts w:ascii="Calibri" w:eastAsia="Calibri" w:hAnsi="Calibri"/>
          <w:b/>
          <w:noProof/>
        </w:rPr>
      </w:pPr>
    </w:p>
    <w:p w14:paraId="357FF71A" w14:textId="77777777" w:rsidR="00DB3BDD" w:rsidRDefault="00DB3BDD" w:rsidP="004A4AA9">
      <w:pPr>
        <w:contextualSpacing/>
        <w:jc w:val="center"/>
        <w:rPr>
          <w:rFonts w:ascii="Calibri" w:eastAsia="Calibri" w:hAnsi="Calibri"/>
          <w:b/>
          <w:noProof/>
        </w:rPr>
      </w:pPr>
    </w:p>
    <w:p w14:paraId="78039E09" w14:textId="5D7C62F7" w:rsidR="004A4AA9" w:rsidRPr="00844555" w:rsidRDefault="004A4AA9" w:rsidP="004A4AA9">
      <w:pPr>
        <w:contextualSpacing/>
        <w:jc w:val="center"/>
        <w:rPr>
          <w:rFonts w:ascii="Calibri" w:eastAsia="Calibri" w:hAnsi="Calibri"/>
          <w:b/>
          <w:noProof/>
          <w:u w:val="single"/>
        </w:rPr>
      </w:pPr>
      <w:r w:rsidRPr="00B2139F">
        <w:rPr>
          <w:rFonts w:ascii="Calibri" w:eastAsia="Calibri" w:hAnsi="Calibri"/>
          <w:b/>
          <w:noProof/>
        </w:rPr>
        <w:t xml:space="preserve">Figure </w:t>
      </w:r>
      <w:r w:rsidR="004F7785">
        <w:rPr>
          <w:rFonts w:ascii="Calibri" w:eastAsia="Calibri" w:hAnsi="Calibri"/>
          <w:b/>
          <w:noProof/>
        </w:rPr>
        <w:t>1</w:t>
      </w:r>
      <w:r w:rsidRPr="00B2139F">
        <w:rPr>
          <w:rFonts w:ascii="Calibri" w:eastAsia="Calibri" w:hAnsi="Calibri"/>
          <w:b/>
          <w:noProof/>
        </w:rPr>
        <w:t>: Statewide Priority Monitoring Indicators</w:t>
      </w:r>
      <w:r w:rsidR="004F7785">
        <w:rPr>
          <w:rStyle w:val="FootnoteReference"/>
          <w:rFonts w:ascii="Calibri" w:eastAsia="Calibri" w:hAnsi="Calibri"/>
          <w:b/>
          <w:noProof/>
        </w:rPr>
        <w:footnoteReference w:id="3"/>
      </w:r>
    </w:p>
    <w:p w14:paraId="3DD2B1FC" w14:textId="77777777" w:rsidR="004A4AA9" w:rsidRPr="00844555" w:rsidRDefault="004A4AA9" w:rsidP="004A4AA9">
      <w:pPr>
        <w:ind w:left="720"/>
        <w:contextualSpacing/>
        <w:rPr>
          <w:rFonts w:ascii="Calibri" w:eastAsia="Calibri" w:hAnsi="Calibri"/>
          <w:noProof/>
        </w:rPr>
      </w:pPr>
    </w:p>
    <w:p w14:paraId="5702EDFB" w14:textId="6C7C46EF" w:rsidR="004A4AA9" w:rsidRDefault="00914CE1" w:rsidP="00B2139F">
      <w:pPr>
        <w:ind w:left="720"/>
        <w:contextualSpacing/>
        <w:rPr>
          <w:rFonts w:ascii="Calibri" w:eastAsia="Calibri" w:hAnsi="Calibri"/>
          <w:sz w:val="16"/>
          <w:szCs w:val="16"/>
        </w:rPr>
      </w:pPr>
      <w:r>
        <w:rPr>
          <w:rFonts w:ascii="Calibri" w:eastAsia="Calibri" w:hAnsi="Calibri"/>
          <w:noProof/>
        </w:rPr>
        <mc:AlternateContent>
          <mc:Choice Requires="wps">
            <w:drawing>
              <wp:anchor distT="0" distB="0" distL="114300" distR="114300" simplePos="0" relativeHeight="251661312" behindDoc="0" locked="0" layoutInCell="1" allowOverlap="1" wp14:anchorId="688C32E4" wp14:editId="33C3756B">
                <wp:simplePos x="0" y="0"/>
                <wp:positionH relativeFrom="column">
                  <wp:posOffset>-402590</wp:posOffset>
                </wp:positionH>
                <wp:positionV relativeFrom="paragraph">
                  <wp:posOffset>1807845</wp:posOffset>
                </wp:positionV>
                <wp:extent cx="718185" cy="14185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 cy="1418590"/>
                        </a:xfrm>
                        <a:prstGeom prst="rect">
                          <a:avLst/>
                        </a:prstGeom>
                        <a:noFill/>
                        <a:ln>
                          <a:noFill/>
                        </a:ln>
                      </wps:spPr>
                      <wps:txbx>
                        <w:txbxContent>
                          <w:p w14:paraId="239BE564" w14:textId="77777777" w:rsidR="004A4AA9" w:rsidRPr="00844555" w:rsidRDefault="004A4AA9" w:rsidP="004A4AA9">
                            <w:pPr>
                              <w:pStyle w:val="ListParagraph"/>
                              <w:spacing w:after="0"/>
                              <w:ind w:left="0"/>
                              <w:jc w:val="center"/>
                              <w:rPr>
                                <w:noProof/>
                                <w:color w:val="5B9BD5"/>
                                <w:sz w:val="32"/>
                                <w:szCs w:val="32"/>
                              </w:rPr>
                            </w:pPr>
                            <w:r w:rsidRPr="00844555">
                              <w:rPr>
                                <w:noProof/>
                                <w:color w:val="5B9BD5"/>
                                <w:sz w:val="32"/>
                                <w:szCs w:val="32"/>
                              </w:rPr>
                              <w:t>Protective</w:t>
                            </w:r>
                          </w:p>
                          <w:p w14:paraId="2EBC031F" w14:textId="77777777" w:rsidR="004A4AA9" w:rsidRPr="00844555" w:rsidRDefault="004A4AA9" w:rsidP="004A4AA9">
                            <w:pPr>
                              <w:pStyle w:val="ListParagraph"/>
                              <w:spacing w:after="0"/>
                              <w:ind w:left="0"/>
                              <w:jc w:val="center"/>
                              <w:rPr>
                                <w:noProof/>
                                <w:color w:val="ED7D31"/>
                                <w:sz w:val="32"/>
                                <w:szCs w:val="32"/>
                              </w:rPr>
                            </w:pPr>
                            <w:r w:rsidRPr="00844555">
                              <w:rPr>
                                <w:noProof/>
                                <w:color w:val="5B9BD5"/>
                                <w:sz w:val="32"/>
                                <w:szCs w:val="32"/>
                              </w:rPr>
                              <w:t>Factors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688C32E4" id="_x0000_t202" coordsize="21600,21600" o:spt="202" path="m,l,21600r21600,l21600,xe">
                <v:stroke joinstyle="miter"/>
                <v:path gradientshapeok="t" o:connecttype="rect"/>
              </v:shapetype>
              <v:shape id="Text Box 5" o:spid="_x0000_s1026" type="#_x0000_t202" style="position:absolute;left:0;text-align:left;margin-left:-31.7pt;margin-top:142.35pt;width:56.55pt;height:1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" filled="f" stroked="f">
                <v:textbox style="layout-flow:vertical;mso-layout-flow-alt:bottom-to-top;mso-fit-shape-to-text:t">
                  <w:txbxContent>
                    <w:p w14:paraId="239BE564" w14:textId="77777777" w:rsidR="004A4AA9" w:rsidRPr="00844555" w:rsidRDefault="004A4AA9" w:rsidP="004A4AA9">
                      <w:pPr>
                        <w:pStyle w:val="ListParagraph"/>
                        <w:spacing w:after="0"/>
                        <w:ind w:left="0"/>
                        <w:jc w:val="center"/>
                        <w:rPr>
                          <w:noProof/>
                          <w:color w:val="5B9BD5"/>
                          <w:sz w:val="32"/>
                          <w:szCs w:val="32"/>
                        </w:rPr>
                      </w:pPr>
                      <w:r w:rsidRPr="00844555">
                        <w:rPr>
                          <w:noProof/>
                          <w:color w:val="5B9BD5"/>
                          <w:sz w:val="32"/>
                          <w:szCs w:val="32"/>
                        </w:rPr>
                        <w:t>Protective</w:t>
                      </w:r>
                    </w:p>
                    <w:p w14:paraId="2EBC031F" w14:textId="77777777" w:rsidR="004A4AA9" w:rsidRPr="00844555" w:rsidRDefault="004A4AA9" w:rsidP="004A4AA9">
                      <w:pPr>
                        <w:pStyle w:val="ListParagraph"/>
                        <w:spacing w:after="0"/>
                        <w:ind w:left="0"/>
                        <w:jc w:val="center"/>
                        <w:rPr>
                          <w:noProof/>
                          <w:color w:val="ED7D31"/>
                          <w:sz w:val="32"/>
                          <w:szCs w:val="32"/>
                        </w:rPr>
                      </w:pPr>
                      <w:r w:rsidRPr="00844555">
                        <w:rPr>
                          <w:noProof/>
                          <w:color w:val="5B9BD5"/>
                          <w:sz w:val="32"/>
                          <w:szCs w:val="32"/>
                        </w:rPr>
                        <w:t>Factors</w:t>
                      </w:r>
                    </w:p>
                  </w:txbxContent>
                </v:textbox>
              </v:shape>
            </w:pict>
          </mc:Fallback>
        </mc:AlternateContent>
      </w:r>
      <w:r>
        <w:rPr>
          <w:rFonts w:ascii="Calibri" w:eastAsia="Calibri" w:hAnsi="Calibri"/>
          <w:noProof/>
        </w:rPr>
        <mc:AlternateContent>
          <mc:Choice Requires="wps">
            <w:drawing>
              <wp:anchor distT="0" distB="0" distL="114300" distR="114300" simplePos="0" relativeHeight="251660288" behindDoc="0" locked="0" layoutInCell="1" allowOverlap="1" wp14:anchorId="6589504F" wp14:editId="32B82DFB">
                <wp:simplePos x="0" y="0"/>
                <wp:positionH relativeFrom="column">
                  <wp:posOffset>-244475</wp:posOffset>
                </wp:positionH>
                <wp:positionV relativeFrom="paragraph">
                  <wp:posOffset>129540</wp:posOffset>
                </wp:positionV>
                <wp:extent cx="585470" cy="2183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 cy="2183765"/>
                        </a:xfrm>
                        <a:prstGeom prst="rect">
                          <a:avLst/>
                        </a:prstGeom>
                        <a:noFill/>
                        <a:ln>
                          <a:noFill/>
                        </a:ln>
                      </wps:spPr>
                      <wps:txbx>
                        <w:txbxContent>
                          <w:p w14:paraId="45FB968A" w14:textId="77777777" w:rsidR="004A4AA9" w:rsidRPr="00844555" w:rsidRDefault="004A4AA9" w:rsidP="004A4AA9">
                            <w:pPr>
                              <w:pStyle w:val="ListParagraph"/>
                              <w:jc w:val="center"/>
                              <w:rPr>
                                <w:noProof/>
                                <w:color w:val="ED7D31"/>
                                <w:sz w:val="36"/>
                                <w:szCs w:val="36"/>
                              </w:rPr>
                            </w:pPr>
                            <w:r w:rsidRPr="00844555">
                              <w:rPr>
                                <w:noProof/>
                                <w:color w:val="ED7D31"/>
                                <w:sz w:val="36"/>
                                <w:szCs w:val="36"/>
                              </w:rPr>
                              <w:t>Risk Factors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589504F" id="Text Box 1" o:spid="_x0000_s1027" type="#_x0000_t202" style="position:absolute;left:0;text-align:left;margin-left:-19.25pt;margin-top:10.2pt;width:46.1pt;height:17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" filled="f" stroked="f">
                <v:textbox style="layout-flow:vertical;mso-layout-flow-alt:bottom-to-top;mso-fit-shape-to-text:t">
                  <w:txbxContent>
                    <w:p w14:paraId="45FB968A" w14:textId="77777777" w:rsidR="004A4AA9" w:rsidRPr="00844555" w:rsidRDefault="004A4AA9" w:rsidP="004A4AA9">
                      <w:pPr>
                        <w:pStyle w:val="ListParagraph"/>
                        <w:jc w:val="center"/>
                        <w:rPr>
                          <w:noProof/>
                          <w:color w:val="ED7D31"/>
                          <w:sz w:val="36"/>
                          <w:szCs w:val="36"/>
                        </w:rPr>
                      </w:pPr>
                      <w:r w:rsidRPr="00844555">
                        <w:rPr>
                          <w:noProof/>
                          <w:color w:val="ED7D31"/>
                          <w:sz w:val="36"/>
                          <w:szCs w:val="36"/>
                        </w:rPr>
                        <w:t>Risk Factors</w:t>
                      </w:r>
                    </w:p>
                  </w:txbxContent>
                </v:textbox>
              </v:shape>
            </w:pict>
          </mc:Fallback>
        </mc:AlternateContent>
      </w:r>
      <w:r w:rsidR="004A4AA9" w:rsidRPr="00844555">
        <w:rPr>
          <w:rFonts w:ascii="Calibri" w:eastAsia="Calibri" w:hAnsi="Calibri"/>
          <w:noProof/>
        </w:rPr>
        <w:drawing>
          <wp:inline distT="0" distB="0" distL="0" distR="0" wp14:anchorId="7515F845" wp14:editId="66E27663">
            <wp:extent cx="6239933" cy="3200400"/>
            <wp:effectExtent l="19050" t="38100" r="27940" b="57150"/>
            <wp:docPr id="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2" w:name="_GoBack"/>
    </w:p>
    <w:p w14:paraId="46DF6354" w14:textId="77777777" w:rsidR="000977E7" w:rsidRDefault="000977E7" w:rsidP="000977E7">
      <w:pPr>
        <w:contextualSpacing/>
        <w:rPr>
          <w:rFonts w:ascii="Calibri" w:eastAsia="Calibri" w:hAnsi="Calibri"/>
        </w:rPr>
      </w:pPr>
    </w:p>
    <w:p w14:paraId="02F260D7" w14:textId="77777777" w:rsidR="006B6537" w:rsidRPr="00B2139F" w:rsidRDefault="006B6537" w:rsidP="00B2139F">
      <w:pPr>
        <w:contextualSpacing/>
        <w:rPr>
          <w:rFonts w:ascii="Calibri" w:eastAsia="Calibri" w:hAnsi="Calibri"/>
        </w:rPr>
      </w:pPr>
    </w:p>
    <w:p w14:paraId="2779CAFC" w14:textId="1E7DF785" w:rsidR="004A4AA9" w:rsidRPr="00B2139F" w:rsidRDefault="004A4AA9" w:rsidP="004A4AA9">
      <w:pPr>
        <w:shd w:val="clear" w:color="auto" w:fill="BDD6EE"/>
        <w:spacing w:before="120"/>
        <w:contextualSpacing/>
        <w:rPr>
          <w:rFonts w:ascii="Calibri" w:eastAsia="Calibri" w:hAnsi="Calibri"/>
        </w:rPr>
      </w:pPr>
      <w:r w:rsidRPr="00B2139F">
        <w:rPr>
          <w:rFonts w:ascii="Calibri" w:eastAsia="Calibri" w:hAnsi="Calibri"/>
          <w:b/>
          <w:i/>
        </w:rPr>
        <w:t>TIP:</w:t>
      </w:r>
      <w:r w:rsidRPr="00B2139F">
        <w:rPr>
          <w:rFonts w:ascii="Calibri" w:eastAsia="Calibri" w:hAnsi="Calibri"/>
        </w:rPr>
        <w:t xml:space="preserve"> It is important to note that there is not a straight line to be drawn between any of these data points and subsequent substance use disorder</w:t>
      </w:r>
      <w:r w:rsidR="000579A6">
        <w:rPr>
          <w:rFonts w:ascii="Calibri" w:eastAsia="Calibri" w:hAnsi="Calibri"/>
        </w:rPr>
        <w:t>;</w:t>
      </w:r>
      <w:r w:rsidRPr="00B2139F">
        <w:rPr>
          <w:rFonts w:ascii="Calibri" w:eastAsia="Calibri" w:hAnsi="Calibri"/>
        </w:rPr>
        <w:t xml:space="preserve"> however</w:t>
      </w:r>
      <w:r w:rsidR="000579A6">
        <w:rPr>
          <w:rFonts w:ascii="Calibri" w:eastAsia="Calibri" w:hAnsi="Calibri"/>
        </w:rPr>
        <w:t>,</w:t>
      </w:r>
      <w:r w:rsidRPr="00B2139F">
        <w:rPr>
          <w:rFonts w:ascii="Calibri" w:eastAsia="Calibri" w:hAnsi="Calibri"/>
        </w:rPr>
        <w:t xml:space="preserve"> there is important information in the data we have that can guide our work. In prevention work, the focus is on correlation versus causation. </w:t>
      </w:r>
    </w:p>
    <w:p w14:paraId="066CE5D7" w14:textId="77777777" w:rsidR="004A4AA9" w:rsidRPr="00844555" w:rsidRDefault="004A4AA9" w:rsidP="004A4AA9">
      <w:pPr>
        <w:rPr>
          <w:rFonts w:ascii="Calibri" w:eastAsia="Calibri" w:hAnsi="Calibri"/>
          <w:b/>
          <w:sz w:val="32"/>
          <w:szCs w:val="32"/>
        </w:rPr>
        <w:sectPr w:rsidR="004A4AA9" w:rsidRPr="00844555" w:rsidSect="00B2139F">
          <w:footerReference w:type="default" r:id="rId13"/>
          <w:pgSz w:w="12240" w:h="15840"/>
          <w:pgMar w:top="1440" w:right="1440" w:bottom="1440" w:left="1440" w:header="720" w:footer="720" w:gutter="0"/>
          <w:cols w:space="720"/>
          <w:docGrid w:linePitch="360"/>
        </w:sectPr>
      </w:pPr>
    </w:p>
    <w:p w14:paraId="1ABA2DBE" w14:textId="77777777" w:rsidR="004A4AA9" w:rsidRPr="00B2139F" w:rsidRDefault="004A4AA9" w:rsidP="004A4AA9">
      <w:pPr>
        <w:pStyle w:val="Heading1"/>
        <w:rPr>
          <w:rFonts w:eastAsia="Calibri"/>
        </w:rPr>
      </w:pPr>
      <w:bookmarkStart w:id="3" w:name="_Toc522104836"/>
      <w:bookmarkEnd w:id="2"/>
      <w:r w:rsidRPr="00B2139F">
        <w:rPr>
          <w:rFonts w:eastAsia="Calibri"/>
        </w:rPr>
        <w:lastRenderedPageBreak/>
        <w:t>Data Inquiry Cycle Overview:</w:t>
      </w:r>
      <w:bookmarkEnd w:id="3"/>
      <w:r w:rsidRPr="00B2139F">
        <w:rPr>
          <w:rFonts w:eastAsia="Calibri"/>
        </w:rPr>
        <w:t xml:space="preserve"> </w:t>
      </w:r>
    </w:p>
    <w:p w14:paraId="7379942F" w14:textId="54FEFA33" w:rsidR="004A4AA9" w:rsidRPr="00844555" w:rsidRDefault="004E0452" w:rsidP="004A4AA9">
      <w:pPr>
        <w:rPr>
          <w:rFonts w:ascii="Calibri" w:eastAsia="Calibri" w:hAnsi="Calibri"/>
        </w:rPr>
      </w:pPr>
      <w:r>
        <w:rPr>
          <w:rFonts w:ascii="Calibri" w:eastAsia="Calibri" w:hAnsi="Calibri"/>
        </w:rPr>
        <w:t xml:space="preserve">The following steps will </w:t>
      </w:r>
      <w:r w:rsidR="004A4AA9" w:rsidRPr="00844555">
        <w:rPr>
          <w:rFonts w:ascii="Calibri" w:eastAsia="Calibri" w:hAnsi="Calibri"/>
        </w:rPr>
        <w:t>assis</w:t>
      </w:r>
      <w:r>
        <w:rPr>
          <w:rFonts w:ascii="Calibri" w:eastAsia="Calibri" w:hAnsi="Calibri"/>
        </w:rPr>
        <w:t xml:space="preserve">t school districts in </w:t>
      </w:r>
      <w:r w:rsidR="004A4AA9" w:rsidRPr="00844555">
        <w:rPr>
          <w:rFonts w:ascii="Calibri" w:eastAsia="Calibri" w:hAnsi="Calibri"/>
        </w:rPr>
        <w:t>obtaining</w:t>
      </w:r>
      <w:r>
        <w:rPr>
          <w:rFonts w:ascii="Calibri" w:eastAsia="Calibri" w:hAnsi="Calibri"/>
        </w:rPr>
        <w:t xml:space="preserve"> and using</w:t>
      </w:r>
      <w:r w:rsidR="004A4AA9" w:rsidRPr="00844555">
        <w:rPr>
          <w:rFonts w:ascii="Calibri" w:eastAsia="Calibri" w:hAnsi="Calibri"/>
        </w:rPr>
        <w:t xml:space="preserve"> data to inform action pl</w:t>
      </w:r>
      <w:r>
        <w:rPr>
          <w:rFonts w:ascii="Calibri" w:eastAsia="Calibri" w:hAnsi="Calibri"/>
        </w:rPr>
        <w:t xml:space="preserve">anning related to substance use and </w:t>
      </w:r>
      <w:r w:rsidR="004A4AA9" w:rsidRPr="00844555">
        <w:rPr>
          <w:rFonts w:ascii="Calibri" w:eastAsia="Calibri" w:hAnsi="Calibri"/>
        </w:rPr>
        <w:t>misuse prevention and targeted intervention</w:t>
      </w:r>
      <w:r w:rsidR="007416DD">
        <w:rPr>
          <w:rFonts w:ascii="Calibri" w:eastAsia="Calibri" w:hAnsi="Calibri"/>
        </w:rPr>
        <w:t>s</w:t>
      </w:r>
      <w:r w:rsidR="004A4AA9" w:rsidRPr="00844555">
        <w:rPr>
          <w:rFonts w:ascii="Calibri" w:eastAsia="Calibri" w:hAnsi="Calibri"/>
        </w:rPr>
        <w:t xml:space="preserve"> that align to statewide priorities.  This guidance combines and condenses elements of several prevention planning and data inquiry models</w:t>
      </w:r>
      <w:r w:rsidR="004A4AA9" w:rsidRPr="00844555">
        <w:rPr>
          <w:rFonts w:ascii="Calibri" w:eastAsia="Calibri" w:hAnsi="Calibri"/>
          <w:vertAlign w:val="superscript"/>
        </w:rPr>
        <w:footnoteReference w:id="4"/>
      </w:r>
      <w:r w:rsidR="004A4AA9" w:rsidRPr="00844555">
        <w:rPr>
          <w:rFonts w:ascii="Calibri" w:eastAsia="Calibri" w:hAnsi="Calibri"/>
        </w:rPr>
        <w:t xml:space="preserve"> and can be a primer for further inquiry and action.  Data inquiry should be an ongoing process that helps to inform when, how and w</w:t>
      </w:r>
      <w:r w:rsidR="007416DD">
        <w:rPr>
          <w:rFonts w:ascii="Calibri" w:eastAsia="Calibri" w:hAnsi="Calibri"/>
        </w:rPr>
        <w:t>hat data are</w:t>
      </w:r>
      <w:r w:rsidR="004A4AA9" w:rsidRPr="00844555">
        <w:rPr>
          <w:rFonts w:ascii="Calibri" w:eastAsia="Calibri" w:hAnsi="Calibri"/>
        </w:rPr>
        <w:t xml:space="preserve"> used to inform and monitor substance use and misuse prevention efforts.  Data use should be more than just a one-time endeavor. Note that while presented step by step linearly, data inquiry is a continuous cyclical process</w:t>
      </w:r>
      <w:r w:rsidR="000B275C">
        <w:rPr>
          <w:rFonts w:ascii="Calibri" w:eastAsia="Calibri" w:hAnsi="Calibri"/>
        </w:rPr>
        <w:t>.</w:t>
      </w:r>
    </w:p>
    <w:p w14:paraId="1A36B7D4" w14:textId="227DCD92" w:rsidR="004A4AA9" w:rsidRPr="00B2139F" w:rsidRDefault="004A4AA9" w:rsidP="004A4AA9">
      <w:pPr>
        <w:spacing w:after="100" w:afterAutospacing="1"/>
        <w:jc w:val="center"/>
        <w:rPr>
          <w:rFonts w:ascii="Calibri" w:eastAsia="Calibri" w:hAnsi="Calibri"/>
          <w:b/>
        </w:rPr>
      </w:pPr>
      <w:r w:rsidRPr="00B2139F">
        <w:rPr>
          <w:rFonts w:ascii="Calibri" w:eastAsia="Calibri" w:hAnsi="Calibri"/>
          <w:b/>
        </w:rPr>
        <w:t xml:space="preserve">Figure </w:t>
      </w:r>
      <w:r w:rsidR="0006632D">
        <w:rPr>
          <w:rFonts w:ascii="Calibri" w:eastAsia="Calibri" w:hAnsi="Calibri"/>
          <w:b/>
        </w:rPr>
        <w:t>2</w:t>
      </w:r>
      <w:r w:rsidRPr="00B2139F">
        <w:rPr>
          <w:rFonts w:ascii="Calibri" w:eastAsia="Calibri" w:hAnsi="Calibri"/>
          <w:b/>
        </w:rPr>
        <w:t>:  Data Inquiry Cycle to Align to Statewide Priorities</w:t>
      </w:r>
    </w:p>
    <w:p w14:paraId="4036F118" w14:textId="77777777" w:rsidR="004A4AA9" w:rsidRPr="00844555" w:rsidRDefault="004A4AA9" w:rsidP="004A4AA9">
      <w:pPr>
        <w:spacing w:after="100" w:afterAutospacing="1"/>
        <w:rPr>
          <w:rFonts w:ascii="Calibri" w:eastAsia="Calibri" w:hAnsi="Calibri"/>
        </w:rPr>
        <w:sectPr w:rsidR="004A4AA9" w:rsidRPr="00844555" w:rsidSect="005367EB">
          <w:pgSz w:w="12240" w:h="15840"/>
          <w:pgMar w:top="1440" w:right="720" w:bottom="1440" w:left="720" w:header="720" w:footer="720" w:gutter="0"/>
          <w:cols w:space="720"/>
          <w:docGrid w:linePitch="360"/>
        </w:sectPr>
      </w:pPr>
      <w:r w:rsidRPr="00844555">
        <w:rPr>
          <w:rFonts w:ascii="Calibri" w:eastAsia="Calibri" w:hAnsi="Calibri"/>
          <w:noProof/>
        </w:rPr>
        <w:drawing>
          <wp:inline distT="0" distB="0" distL="0" distR="0" wp14:anchorId="18E48F9B" wp14:editId="1365E668">
            <wp:extent cx="7234518" cy="4965700"/>
            <wp:effectExtent l="0" t="0" r="0" b="254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6CBFE96" w14:textId="77777777" w:rsidR="004A4AA9" w:rsidRPr="00661F6E" w:rsidRDefault="004A4AA9" w:rsidP="004A4AA9">
      <w:pPr>
        <w:pStyle w:val="Heading2"/>
        <w:numPr>
          <w:ilvl w:val="0"/>
          <w:numId w:val="10"/>
        </w:numPr>
        <w:rPr>
          <w:rFonts w:ascii="Calibri" w:eastAsia="Calibri" w:hAnsi="Calibri"/>
        </w:rPr>
      </w:pPr>
      <w:r>
        <w:rPr>
          <w:rFonts w:ascii="Calibri" w:eastAsia="Calibri" w:hAnsi="Calibri"/>
          <w:sz w:val="22"/>
          <w:szCs w:val="22"/>
        </w:rPr>
        <w:lastRenderedPageBreak/>
        <w:t xml:space="preserve"> </w:t>
      </w:r>
      <w:bookmarkStart w:id="4" w:name="_Toc522104837"/>
      <w:r w:rsidRPr="00661F6E">
        <w:rPr>
          <w:rFonts w:ascii="Calibri" w:eastAsia="Calibri" w:hAnsi="Calibri"/>
        </w:rPr>
        <w:t>Get Organized:  Build your team</w:t>
      </w:r>
      <w:bookmarkEnd w:id="4"/>
    </w:p>
    <w:p w14:paraId="2AF2844E" w14:textId="2C7888C2" w:rsidR="004A4AA9" w:rsidRPr="00844555" w:rsidRDefault="004A4AA9" w:rsidP="004A4AA9">
      <w:pPr>
        <w:contextualSpacing/>
        <w:rPr>
          <w:rFonts w:ascii="Calibri" w:eastAsia="Calibri" w:hAnsi="Calibri"/>
        </w:rPr>
      </w:pPr>
      <w:r w:rsidRPr="00844555">
        <w:rPr>
          <w:rFonts w:ascii="Calibri" w:eastAsia="Calibri" w:hAnsi="Calibri"/>
        </w:rPr>
        <w:t xml:space="preserve">A crucial first step in this process is to </w:t>
      </w:r>
      <w:r w:rsidR="005B0694">
        <w:rPr>
          <w:rFonts w:ascii="Calibri" w:eastAsia="Calibri" w:hAnsi="Calibri"/>
        </w:rPr>
        <w:t>create a multi-disciplinary team</w:t>
      </w:r>
      <w:r w:rsidRPr="00844555">
        <w:rPr>
          <w:rFonts w:ascii="Calibri" w:eastAsia="Calibri" w:hAnsi="Calibri"/>
        </w:rPr>
        <w:t xml:space="preserve"> in order to lay the groundwork for success. The team should be comprised of members with a broad spectrum of knowledge, expertise and points of views to help - collect, analyze and interpret the right information. This team could be a sub-committee or an expansion of existing teams within the district that focus on health and health-related subjects such as a School Health Council/Wellness Committee, District/School Improvement teams or the System for Student Success team. Where possible, districts should connect to existing health promotion and prevention efforts by including individuals involved with these initiatives as part of their teams or as advisors to their teams.  In particular, </w:t>
      </w:r>
      <w:r w:rsidR="007416DD">
        <w:rPr>
          <w:rFonts w:ascii="Calibri" w:eastAsia="Calibri" w:hAnsi="Calibri"/>
        </w:rPr>
        <w:t xml:space="preserve">districts </w:t>
      </w:r>
      <w:r w:rsidRPr="00844555">
        <w:rPr>
          <w:rFonts w:ascii="Calibri" w:eastAsia="Calibri" w:hAnsi="Calibri"/>
        </w:rPr>
        <w:t>should seek</w:t>
      </w:r>
      <w:r w:rsidR="00091B31">
        <w:rPr>
          <w:rFonts w:ascii="Calibri" w:eastAsia="Calibri" w:hAnsi="Calibri"/>
        </w:rPr>
        <w:t xml:space="preserve"> to collaborate with the</w:t>
      </w:r>
      <w:r w:rsidRPr="00844555">
        <w:rPr>
          <w:rFonts w:ascii="Calibri" w:eastAsia="Calibri" w:hAnsi="Calibri"/>
        </w:rPr>
        <w:t xml:space="preserve"> following district and/or community</w:t>
      </w:r>
      <w:r w:rsidR="00091B31">
        <w:rPr>
          <w:rFonts w:ascii="Calibri" w:eastAsia="Calibri" w:hAnsi="Calibri"/>
        </w:rPr>
        <w:t xml:space="preserve"> level efforts as either advisors to or formal members of their teams</w:t>
      </w:r>
      <w:r w:rsidRPr="00844555">
        <w:rPr>
          <w:rFonts w:ascii="Calibri" w:eastAsia="Calibri" w:hAnsi="Calibri"/>
        </w:rPr>
        <w:t>:</w:t>
      </w:r>
    </w:p>
    <w:p w14:paraId="34CA6693" w14:textId="77777777" w:rsidR="004A4AA9" w:rsidRPr="00844555" w:rsidRDefault="004A4AA9" w:rsidP="004A4AA9">
      <w:pPr>
        <w:contextualSpacing/>
        <w:rPr>
          <w:rFonts w:ascii="Calibri" w:eastAsia="Calibri" w:hAnsi="Calibri"/>
        </w:rPr>
      </w:pPr>
    </w:p>
    <w:tbl>
      <w:tblPr>
        <w:tblStyle w:val="TableGrid"/>
        <w:tblW w:w="0" w:type="auto"/>
        <w:tblLook w:val="04A0" w:firstRow="1" w:lastRow="0" w:firstColumn="1" w:lastColumn="0" w:noHBand="0" w:noVBand="1"/>
      </w:tblPr>
      <w:tblGrid>
        <w:gridCol w:w="3831"/>
        <w:gridCol w:w="5519"/>
      </w:tblGrid>
      <w:tr w:rsidR="004A4AA9" w:rsidRPr="00844555" w14:paraId="1CE52A9C" w14:textId="77777777" w:rsidTr="009151D5">
        <w:trPr>
          <w:cantSplit/>
          <w:tblHeader/>
        </w:trPr>
        <w:tc>
          <w:tcPr>
            <w:tcW w:w="5395" w:type="dxa"/>
          </w:tcPr>
          <w:p w14:paraId="53CDDEC2" w14:textId="77777777" w:rsidR="004A4AA9" w:rsidRPr="00844555" w:rsidRDefault="004A4AA9" w:rsidP="009151D5">
            <w:pPr>
              <w:contextualSpacing/>
              <w:rPr>
                <w:b/>
              </w:rPr>
            </w:pPr>
            <w:r w:rsidRPr="00844555">
              <w:rPr>
                <w:b/>
              </w:rPr>
              <w:t>Suggested Collaborative Group</w:t>
            </w:r>
            <w:r>
              <w:rPr>
                <w:b/>
              </w:rPr>
              <w:t>/Individuals/Initiatives</w:t>
            </w:r>
          </w:p>
        </w:tc>
        <w:tc>
          <w:tcPr>
            <w:tcW w:w="5395" w:type="dxa"/>
          </w:tcPr>
          <w:p w14:paraId="1BE78BA6" w14:textId="77777777" w:rsidR="004A4AA9" w:rsidRPr="00844555" w:rsidRDefault="004A4AA9" w:rsidP="009151D5">
            <w:pPr>
              <w:contextualSpacing/>
              <w:rPr>
                <w:b/>
              </w:rPr>
            </w:pPr>
            <w:r w:rsidRPr="00844555">
              <w:rPr>
                <w:b/>
              </w:rPr>
              <w:t>Group Description and Value to Your Team</w:t>
            </w:r>
          </w:p>
        </w:tc>
      </w:tr>
      <w:tr w:rsidR="004A4AA9" w:rsidRPr="00844555" w14:paraId="52305469" w14:textId="77777777" w:rsidTr="009151D5">
        <w:tc>
          <w:tcPr>
            <w:tcW w:w="5395" w:type="dxa"/>
            <w:vAlign w:val="center"/>
          </w:tcPr>
          <w:p w14:paraId="1EA06B34" w14:textId="77777777" w:rsidR="004A4AA9" w:rsidRPr="00844555" w:rsidRDefault="004A4AA9" w:rsidP="009151D5">
            <w:pPr>
              <w:contextualSpacing/>
            </w:pPr>
            <w:r w:rsidRPr="00844555">
              <w:t>District</w:t>
            </w:r>
            <w:r>
              <w:t xml:space="preserve">/School </w:t>
            </w:r>
            <w:r w:rsidRPr="00844555">
              <w:t xml:space="preserve">Wellness Advisory </w:t>
            </w:r>
            <w:r>
              <w:t>Committees</w:t>
            </w:r>
          </w:p>
        </w:tc>
        <w:tc>
          <w:tcPr>
            <w:tcW w:w="5395" w:type="dxa"/>
          </w:tcPr>
          <w:p w14:paraId="0B3D7D24" w14:textId="77777777" w:rsidR="004A4AA9" w:rsidRPr="00844555" w:rsidRDefault="004A4AA9" w:rsidP="009151D5">
            <w:pPr>
              <w:contextualSpacing/>
            </w:pPr>
            <w:r w:rsidRPr="00125FB3">
              <w:t>As mandated by Section 223 of Chapter 111 of the</w:t>
            </w:r>
            <w:r>
              <w:t xml:space="preserve"> Massachusetts</w:t>
            </w:r>
            <w:r w:rsidRPr="00125FB3">
              <w:t xml:space="preserve"> Generals Laws, districts </w:t>
            </w:r>
            <w:r>
              <w:t xml:space="preserve">are </w:t>
            </w:r>
            <w:r w:rsidRPr="00125FB3">
              <w:t>required to establish School Wellness Advisory</w:t>
            </w:r>
            <w:r>
              <w:t xml:space="preserve"> Committees. (Schools/districts may operate this group</w:t>
            </w:r>
            <w:r w:rsidRPr="00125FB3">
              <w:t xml:space="preserve"> under a different name such as</w:t>
            </w:r>
            <w:r>
              <w:t xml:space="preserve"> School Health Advisory Council, </w:t>
            </w:r>
            <w:r w:rsidRPr="00125FB3">
              <w:t>School Health Committee</w:t>
            </w:r>
            <w:r>
              <w:t>, District Wellness Advisory Council or Wellness Committee</w:t>
            </w:r>
            <w:r w:rsidRPr="00125FB3">
              <w:t>).  These committees are intended to ensure that each public school district has an established group of school staff and concerned community representatives to develop, review, and help implement school district policies addressing school nutrition, nutrition education, physical activity, and related issues that affect student health</w:t>
            </w:r>
            <w:r w:rsidRPr="00844555">
              <w:t>.</w:t>
            </w:r>
            <w:r>
              <w:t xml:space="preserve">  </w:t>
            </w:r>
          </w:p>
          <w:p w14:paraId="50F679FC" w14:textId="77777777" w:rsidR="004A4AA9" w:rsidRPr="00844555" w:rsidRDefault="004A4AA9" w:rsidP="009151D5">
            <w:pPr>
              <w:contextualSpacing/>
            </w:pPr>
          </w:p>
          <w:p w14:paraId="1AB2A353" w14:textId="77777777" w:rsidR="004A4AA9" w:rsidRPr="00844555" w:rsidRDefault="004A4AA9" w:rsidP="009151D5">
            <w:pPr>
              <w:contextualSpacing/>
            </w:pPr>
            <w:r w:rsidRPr="00844555">
              <w:t>Information regarding committee members and contacts is made available within each district.</w:t>
            </w:r>
          </w:p>
        </w:tc>
      </w:tr>
      <w:tr w:rsidR="004A4AA9" w:rsidRPr="00844555" w14:paraId="77F466D1" w14:textId="77777777" w:rsidTr="009151D5">
        <w:tc>
          <w:tcPr>
            <w:tcW w:w="5395" w:type="dxa"/>
            <w:vAlign w:val="center"/>
          </w:tcPr>
          <w:p w14:paraId="23230EE5" w14:textId="77777777" w:rsidR="004A4AA9" w:rsidRPr="00844555" w:rsidRDefault="004A4AA9" w:rsidP="009151D5">
            <w:pPr>
              <w:contextualSpacing/>
            </w:pPr>
            <w:r w:rsidRPr="00844555">
              <w:t>District Data Team</w:t>
            </w:r>
          </w:p>
        </w:tc>
        <w:tc>
          <w:tcPr>
            <w:tcW w:w="5395" w:type="dxa"/>
          </w:tcPr>
          <w:p w14:paraId="12FF3D5D" w14:textId="77777777" w:rsidR="004A4AA9" w:rsidRPr="00844555" w:rsidRDefault="004A4AA9" w:rsidP="009151D5">
            <w:pPr>
              <w:contextualSpacing/>
            </w:pPr>
            <w:r w:rsidRPr="00844555">
              <w:t>In order to establish, grow, and maintain a culture of inquiry and data use that can inform decisions that impact teaching and learning, and ultimately improve the achievement of all students, districts are encouraged to establish a district data team. The district data team is composed of a cadre of staff who are collectively responsible for the technical, organizational, and substantive aspects of data use. These team members must be data literate and able to lead the collaborative inquiry process with both district and school staff. District data teams not only bring expertise in understanding data but can be an important resource in connecting to relevant academic data and outcomes.</w:t>
            </w:r>
          </w:p>
          <w:p w14:paraId="64E1C7EA" w14:textId="77777777" w:rsidR="004A4AA9" w:rsidRPr="00844555" w:rsidRDefault="004A4AA9" w:rsidP="009151D5">
            <w:pPr>
              <w:contextualSpacing/>
            </w:pPr>
          </w:p>
          <w:p w14:paraId="44BF3F83" w14:textId="77777777" w:rsidR="004A4AA9" w:rsidRPr="00844555" w:rsidRDefault="004A4AA9" w:rsidP="009151D5">
            <w:pPr>
              <w:contextualSpacing/>
            </w:pPr>
            <w:r w:rsidRPr="00844555">
              <w:t>Inquire with your district office whether a district data team has been established and how to connect.</w:t>
            </w:r>
          </w:p>
        </w:tc>
      </w:tr>
      <w:tr w:rsidR="004A4AA9" w:rsidRPr="00844555" w14:paraId="1E5078A9" w14:textId="77777777" w:rsidTr="009151D5">
        <w:tc>
          <w:tcPr>
            <w:tcW w:w="5395" w:type="dxa"/>
            <w:vAlign w:val="center"/>
          </w:tcPr>
          <w:p w14:paraId="76196525" w14:textId="77777777" w:rsidR="004A4AA9" w:rsidRPr="00844555" w:rsidRDefault="004A4AA9" w:rsidP="009151D5">
            <w:pPr>
              <w:contextualSpacing/>
            </w:pPr>
            <w:r w:rsidRPr="00844555">
              <w:t>District/School Personnel Implementing the Massachusetts Screening, Brief Treatment and Referral to Treatment (SBIRT)</w:t>
            </w:r>
          </w:p>
        </w:tc>
        <w:tc>
          <w:tcPr>
            <w:tcW w:w="5395" w:type="dxa"/>
          </w:tcPr>
          <w:p w14:paraId="474A3B25" w14:textId="77777777" w:rsidR="004A4AA9" w:rsidRPr="00844555" w:rsidRDefault="004A4AA9" w:rsidP="009151D5">
            <w:pPr>
              <w:contextualSpacing/>
            </w:pPr>
            <w:r w:rsidRPr="00844555">
              <w:t>In March 2016, the Massachusetts legislature enacted An Act Relative to Substance Use, Treatment, Education and Prevention (STEP Act</w:t>
            </w:r>
            <w:r>
              <w:t xml:space="preserve"> - </w:t>
            </w:r>
            <w:r w:rsidRPr="00DC2476">
              <w:t>Mass. General Laws chapter 71, section 97</w:t>
            </w:r>
            <w:r w:rsidRPr="00844555">
              <w:t>) which requires public schools in the Commonwealth to conduct substance use screening and education.</w:t>
            </w:r>
          </w:p>
          <w:p w14:paraId="05CBDA47" w14:textId="77777777" w:rsidR="004A4AA9" w:rsidRPr="00844555" w:rsidRDefault="004A4AA9" w:rsidP="009151D5">
            <w:pPr>
              <w:contextualSpacing/>
            </w:pPr>
          </w:p>
          <w:p w14:paraId="7881957B" w14:textId="70217D75" w:rsidR="004A4AA9" w:rsidRPr="00844555" w:rsidRDefault="0064288F" w:rsidP="009151D5">
            <w:pPr>
              <w:contextualSpacing/>
            </w:pPr>
            <w:r w:rsidRPr="00844555">
              <w:t xml:space="preserve">Inquire with your district </w:t>
            </w:r>
            <w:r>
              <w:t xml:space="preserve">for identified contact. DPH recommends this be coordinated by a nurse leader, when possible. </w:t>
            </w:r>
            <w:r w:rsidR="004A4AA9" w:rsidRPr="00844555">
              <w:t xml:space="preserve">More information about MA SBIRT:  </w:t>
            </w:r>
            <w:hyperlink r:id="rId19" w:history="1">
              <w:r w:rsidR="004A4AA9" w:rsidRPr="00844555">
                <w:rPr>
                  <w:color w:val="0563C1"/>
                  <w:u w:val="single"/>
                </w:rPr>
                <w:t>http://www.masbirt.org/schools</w:t>
              </w:r>
            </w:hyperlink>
            <w:r w:rsidR="004A4AA9" w:rsidRPr="00844555">
              <w:rPr>
                <w:color w:val="0563C1"/>
                <w:u w:val="single"/>
              </w:rPr>
              <w:t xml:space="preserve"> </w:t>
            </w:r>
          </w:p>
        </w:tc>
      </w:tr>
      <w:tr w:rsidR="004A4AA9" w:rsidRPr="00844555" w14:paraId="33DF9BAD" w14:textId="77777777" w:rsidTr="009151D5">
        <w:trPr>
          <w:cantSplit/>
        </w:trPr>
        <w:tc>
          <w:tcPr>
            <w:tcW w:w="5395" w:type="dxa"/>
            <w:vAlign w:val="center"/>
          </w:tcPr>
          <w:p w14:paraId="1031B14E" w14:textId="77777777" w:rsidR="004A4AA9" w:rsidRPr="00844555" w:rsidRDefault="004A4AA9" w:rsidP="009151D5">
            <w:pPr>
              <w:contextualSpacing/>
            </w:pPr>
            <w:r>
              <w:t>Substance Abuse Prevention Collaborative (SAPC)</w:t>
            </w:r>
            <w:r w:rsidR="004A47EC">
              <w:t xml:space="preserve"> </w:t>
            </w:r>
            <w:r w:rsidR="00B2139F">
              <w:t>L</w:t>
            </w:r>
            <w:r w:rsidR="004A47EC">
              <w:t xml:space="preserve">ocal </w:t>
            </w:r>
            <w:r w:rsidR="00B2139F">
              <w:t>T</w:t>
            </w:r>
            <w:r w:rsidR="004A47EC">
              <w:t>eam</w:t>
            </w:r>
          </w:p>
        </w:tc>
        <w:tc>
          <w:tcPr>
            <w:tcW w:w="5395" w:type="dxa"/>
          </w:tcPr>
          <w:p w14:paraId="5D6BC2DE" w14:textId="77777777" w:rsidR="004A4AA9" w:rsidRPr="00B2139F" w:rsidRDefault="004A4AA9" w:rsidP="009151D5">
            <w:pPr>
              <w:pStyle w:val="Header"/>
              <w:widowControl w:val="0"/>
              <w:spacing w:after="120"/>
              <w:rPr>
                <w:rFonts w:asciiTheme="minorHAnsi" w:hAnsiTheme="minorHAnsi" w:cstheme="minorHAnsi"/>
                <w:sz w:val="22"/>
                <w:szCs w:val="22"/>
              </w:rPr>
            </w:pPr>
            <w:r w:rsidRPr="00B2139F">
              <w:rPr>
                <w:rFonts w:asciiTheme="minorHAnsi" w:hAnsiTheme="minorHAnsi" w:cstheme="minorHAnsi"/>
                <w:sz w:val="22"/>
                <w:szCs w:val="22"/>
              </w:rPr>
              <w:t xml:space="preserve">The purpose of the Substance Abuse Prevention Collaborative (SAPC) grant program is to prevent underage drinking and other drug use across the Commonwealth. Additionally, this grant program serves to increase both the number and capacity of municipalities across the Commonwealth addressing these issues.  </w:t>
            </w:r>
            <w:r w:rsidRPr="00B2139F">
              <w:rPr>
                <w:rFonts w:asciiTheme="minorHAnsi" w:hAnsiTheme="minorHAnsi" w:cstheme="minorHAnsi"/>
                <w:bCs/>
                <w:sz w:val="22"/>
                <w:szCs w:val="22"/>
              </w:rPr>
              <w:t>The Substance Abuse Prevention Collaborative (SAPC)</w:t>
            </w:r>
            <w:r w:rsidRPr="00B2139F">
              <w:rPr>
                <w:rFonts w:asciiTheme="minorHAnsi" w:hAnsiTheme="minorHAnsi" w:cstheme="minorHAnsi"/>
                <w:sz w:val="22"/>
                <w:szCs w:val="22"/>
              </w:rPr>
              <w:t xml:space="preserve"> grant</w:t>
            </w:r>
            <w:r w:rsidRPr="00B2139F">
              <w:rPr>
                <w:rFonts w:asciiTheme="minorHAnsi" w:hAnsiTheme="minorHAnsi" w:cstheme="minorHAnsi"/>
                <w:bCs/>
                <w:sz w:val="22"/>
                <w:szCs w:val="22"/>
              </w:rPr>
              <w:t xml:space="preserve"> program is part of a comprehensive approach to substance use disorder prevention in Massachusetts, which includes the </w:t>
            </w:r>
            <w:r w:rsidRPr="00B2139F">
              <w:rPr>
                <w:rFonts w:asciiTheme="minorHAnsi" w:hAnsiTheme="minorHAnsi" w:cstheme="minorHAnsi"/>
                <w:sz w:val="22"/>
                <w:szCs w:val="22"/>
              </w:rPr>
              <w:t>Massachusetts Opioid Abuse Prevention Collaborative (MOAPC)</w:t>
            </w:r>
            <w:r w:rsidRPr="00B2139F">
              <w:rPr>
                <w:rFonts w:asciiTheme="minorHAnsi" w:hAnsiTheme="minorHAnsi" w:cstheme="minorHAnsi"/>
                <w:bCs/>
                <w:sz w:val="22"/>
                <w:szCs w:val="22"/>
              </w:rPr>
              <w:t xml:space="preserve"> and SAMHSA’s Partnerships for Success 2015 (PFS 2015) grant programs.</w:t>
            </w:r>
          </w:p>
          <w:p w14:paraId="0A1FAE12" w14:textId="77777777" w:rsidR="004A4AA9" w:rsidRPr="004A47EC" w:rsidRDefault="004A4AA9" w:rsidP="009151D5">
            <w:pPr>
              <w:contextualSpacing/>
              <w:rPr>
                <w:rFonts w:cstheme="minorHAnsi"/>
              </w:rPr>
            </w:pPr>
            <w:r w:rsidRPr="00B2139F">
              <w:rPr>
                <w:rFonts w:cstheme="minorHAnsi"/>
              </w:rPr>
              <w:t>These programs emphasize the integration of SAMHSA’s Strategic Prevention Framework (SPF) model into local prevention systems - a planning process for preventing substance use and misuse - to ensure the use of a consistent data-informed planning process across the Commonwealth focused on implementing effective and measurable efforts to prevent and reduce substance use disorders and their related issues</w:t>
            </w:r>
          </w:p>
          <w:p w14:paraId="7C659FD5" w14:textId="77777777" w:rsidR="004A4AA9" w:rsidRPr="004A47EC" w:rsidRDefault="004A4AA9" w:rsidP="009151D5">
            <w:pPr>
              <w:contextualSpacing/>
              <w:rPr>
                <w:rFonts w:cstheme="minorHAnsi"/>
              </w:rPr>
            </w:pPr>
            <w:r w:rsidRPr="004A47EC">
              <w:rPr>
                <w:rFonts w:cstheme="minorHAnsi"/>
              </w:rPr>
              <w:t xml:space="preserve">For more information on BSAS funded programs and communities:  </w:t>
            </w:r>
            <w:hyperlink r:id="rId20" w:history="1">
              <w:r w:rsidRPr="004A47EC">
                <w:rPr>
                  <w:rFonts w:cstheme="minorHAnsi"/>
                  <w:color w:val="0563C1"/>
                  <w:u w:val="single"/>
                </w:rPr>
                <w:t>https://www.mass.gov/files/documents/2017/01/wc/bsas-prevention-unit-programs-and-resources-overview.pdf</w:t>
              </w:r>
            </w:hyperlink>
            <w:r w:rsidRPr="004A47EC">
              <w:rPr>
                <w:rFonts w:cstheme="minorHAnsi"/>
              </w:rPr>
              <w:t xml:space="preserve"> </w:t>
            </w:r>
          </w:p>
          <w:p w14:paraId="61B1B087" w14:textId="77777777" w:rsidR="004A4AA9" w:rsidRPr="004A47EC" w:rsidRDefault="004A4AA9" w:rsidP="009151D5">
            <w:pPr>
              <w:contextualSpacing/>
              <w:rPr>
                <w:rFonts w:cstheme="minorHAnsi"/>
              </w:rPr>
            </w:pPr>
          </w:p>
          <w:p w14:paraId="158F41E5" w14:textId="55585EA2" w:rsidR="004A4AA9" w:rsidRPr="004A47EC" w:rsidRDefault="00C525CF" w:rsidP="009151D5">
            <w:pPr>
              <w:contextualSpacing/>
            </w:pPr>
            <w:r>
              <w:rPr>
                <w:rFonts w:cstheme="minorHAnsi"/>
              </w:rPr>
              <w:t>If you are interested in contacting your local prevention program please contact the Bureau of Substance Addiction Services at DPH – (617)-624-5111</w:t>
            </w:r>
            <w:r w:rsidR="004A4AA9" w:rsidRPr="004A47EC">
              <w:t xml:space="preserve"> </w:t>
            </w:r>
          </w:p>
        </w:tc>
      </w:tr>
    </w:tbl>
    <w:p w14:paraId="2463F924" w14:textId="77777777" w:rsidR="004A4AA9" w:rsidRPr="00844555" w:rsidRDefault="004A4AA9" w:rsidP="004A4AA9">
      <w:pPr>
        <w:contextualSpacing/>
        <w:rPr>
          <w:rFonts w:ascii="Calibri" w:eastAsia="Calibri" w:hAnsi="Calibri"/>
        </w:rPr>
      </w:pPr>
    </w:p>
    <w:p w14:paraId="2A59A3E2" w14:textId="08151027" w:rsidR="004A4AA9" w:rsidRPr="00844555" w:rsidRDefault="00091B31" w:rsidP="004A4AA9">
      <w:pPr>
        <w:contextualSpacing/>
        <w:rPr>
          <w:rFonts w:ascii="Calibri" w:eastAsia="Calibri" w:hAnsi="Calibri"/>
        </w:rPr>
      </w:pPr>
      <w:r>
        <w:rPr>
          <w:rFonts w:ascii="Calibri" w:eastAsia="Calibri" w:hAnsi="Calibri"/>
        </w:rPr>
        <w:t xml:space="preserve">This </w:t>
      </w:r>
      <w:r w:rsidR="00C6359F">
        <w:rPr>
          <w:rFonts w:ascii="Calibri" w:eastAsia="Calibri" w:hAnsi="Calibri"/>
        </w:rPr>
        <w:t>team will operate most efficient</w:t>
      </w:r>
      <w:r>
        <w:rPr>
          <w:rFonts w:ascii="Calibri" w:eastAsia="Calibri" w:hAnsi="Calibri"/>
        </w:rPr>
        <w:t>ly and progress through the data</w:t>
      </w:r>
      <w:r w:rsidR="00C6359F">
        <w:rPr>
          <w:rFonts w:ascii="Calibri" w:eastAsia="Calibri" w:hAnsi="Calibri"/>
        </w:rPr>
        <w:t xml:space="preserve"> inquiry most effectively when there is </w:t>
      </w:r>
      <w:r w:rsidR="004A4AA9" w:rsidRPr="00844555">
        <w:rPr>
          <w:rFonts w:ascii="Calibri" w:eastAsia="Calibri" w:hAnsi="Calibri"/>
        </w:rPr>
        <w:t>a person or persons</w:t>
      </w:r>
      <w:r w:rsidR="00C6359F">
        <w:rPr>
          <w:rFonts w:ascii="Calibri" w:eastAsia="Calibri" w:hAnsi="Calibri"/>
        </w:rPr>
        <w:t xml:space="preserve"> designated</w:t>
      </w:r>
      <w:r w:rsidR="004A4AA9" w:rsidRPr="00844555">
        <w:rPr>
          <w:rFonts w:ascii="Calibri" w:eastAsia="Calibri" w:hAnsi="Calibri"/>
        </w:rPr>
        <w:t xml:space="preserve"> to 1) lead the team and facilitate the process and</w:t>
      </w:r>
      <w:r w:rsidR="00C6359F">
        <w:rPr>
          <w:rFonts w:ascii="Calibri" w:eastAsia="Calibri" w:hAnsi="Calibri"/>
        </w:rPr>
        <w:t xml:space="preserve"> </w:t>
      </w:r>
      <w:r w:rsidR="004A4AA9" w:rsidRPr="00844555">
        <w:rPr>
          <w:rFonts w:ascii="Calibri" w:eastAsia="Calibri" w:hAnsi="Calibri"/>
        </w:rPr>
        <w:t>2) manage the data.</w:t>
      </w:r>
    </w:p>
    <w:p w14:paraId="4BF0EBB8" w14:textId="77777777" w:rsidR="004A4AA9" w:rsidRPr="00844555" w:rsidRDefault="004A4AA9" w:rsidP="004A4AA9">
      <w:pPr>
        <w:ind w:left="1440"/>
        <w:contextualSpacing/>
        <w:rPr>
          <w:rFonts w:ascii="Calibri" w:eastAsia="Calibri" w:hAnsi="Calibri"/>
        </w:rPr>
      </w:pPr>
    </w:p>
    <w:p w14:paraId="748FCAC8" w14:textId="77777777" w:rsidR="004A4AA9" w:rsidRPr="00844555" w:rsidRDefault="004A4AA9" w:rsidP="004A4AA9">
      <w:pPr>
        <w:shd w:val="clear" w:color="auto" w:fill="BDD6EE"/>
        <w:spacing w:before="120"/>
        <w:contextualSpacing/>
        <w:rPr>
          <w:rFonts w:ascii="Calibri" w:eastAsia="Calibri" w:hAnsi="Calibri"/>
          <w:b/>
        </w:rPr>
      </w:pPr>
      <w:r w:rsidRPr="00844555">
        <w:rPr>
          <w:rFonts w:ascii="Calibri" w:eastAsia="Calibri" w:hAnsi="Calibri"/>
          <w:b/>
          <w:i/>
        </w:rPr>
        <w:t>TIP:</w:t>
      </w:r>
      <w:r w:rsidRPr="00844555">
        <w:rPr>
          <w:rFonts w:ascii="Calibri" w:eastAsia="Calibri" w:hAnsi="Calibri"/>
        </w:rPr>
        <w:t xml:space="preserve"> Establishing a diversified and collaborative team will help ensure buy-in and support for later efforts (actions and outcomes determined in Step D “Action Planning and Implementation”). </w:t>
      </w:r>
    </w:p>
    <w:p w14:paraId="4B634BCC" w14:textId="77777777" w:rsidR="004A4AA9" w:rsidRPr="00844555" w:rsidRDefault="004A4AA9" w:rsidP="004A4AA9">
      <w:pPr>
        <w:ind w:left="720"/>
        <w:contextualSpacing/>
        <w:rPr>
          <w:rFonts w:ascii="Calibri" w:eastAsia="Calibri" w:hAnsi="Calibri"/>
          <w:b/>
        </w:rPr>
      </w:pPr>
    </w:p>
    <w:p w14:paraId="3B5FB5BD" w14:textId="5CB9B6DB" w:rsidR="004A4AA9" w:rsidRPr="00661F6E" w:rsidRDefault="004A4AA9" w:rsidP="004A4AA9">
      <w:pPr>
        <w:pStyle w:val="Heading2"/>
        <w:numPr>
          <w:ilvl w:val="0"/>
          <w:numId w:val="10"/>
        </w:numPr>
        <w:rPr>
          <w:rFonts w:ascii="Calibri" w:eastAsia="Calibri" w:hAnsi="Calibri"/>
        </w:rPr>
      </w:pPr>
      <w:r>
        <w:rPr>
          <w:rFonts w:ascii="Calibri" w:eastAsia="Calibri" w:hAnsi="Calibri"/>
          <w:sz w:val="22"/>
          <w:szCs w:val="22"/>
        </w:rPr>
        <w:t xml:space="preserve"> </w:t>
      </w:r>
      <w:bookmarkStart w:id="5" w:name="_Toc522104838"/>
      <w:r w:rsidR="00091B31">
        <w:rPr>
          <w:rFonts w:ascii="Calibri" w:eastAsia="Calibri" w:hAnsi="Calibri"/>
        </w:rPr>
        <w:t>Take Stock: Determine and Gather</w:t>
      </w:r>
      <w:r w:rsidRPr="00661F6E">
        <w:rPr>
          <w:rFonts w:ascii="Calibri" w:eastAsia="Calibri" w:hAnsi="Calibri"/>
        </w:rPr>
        <w:t xml:space="preserve"> Relevant Data and Information</w:t>
      </w:r>
      <w:bookmarkEnd w:id="5"/>
    </w:p>
    <w:p w14:paraId="61CBEB53" w14:textId="2BB3F46E" w:rsidR="004A4AA9" w:rsidRDefault="004A4AA9" w:rsidP="004A4AA9">
      <w:pPr>
        <w:contextualSpacing/>
        <w:rPr>
          <w:rFonts w:ascii="Calibri" w:eastAsia="Calibri" w:hAnsi="Calibri"/>
        </w:rPr>
      </w:pPr>
      <w:r w:rsidRPr="00844555">
        <w:rPr>
          <w:rFonts w:ascii="Calibri" w:eastAsia="Calibri" w:hAnsi="Calibri"/>
        </w:rPr>
        <w:t>Before the team can dive into setting outcomes, determining and implementing appropriate strategies to achieve outcomes, and monitoring progress towards outcomes, it must first take stock of available local data and determine what (if any) additional d</w:t>
      </w:r>
      <w:r w:rsidR="00091B31">
        <w:rPr>
          <w:rFonts w:ascii="Calibri" w:eastAsia="Calibri" w:hAnsi="Calibri"/>
        </w:rPr>
        <w:t xml:space="preserve">ata are </w:t>
      </w:r>
      <w:r w:rsidRPr="00844555">
        <w:rPr>
          <w:rFonts w:ascii="Calibri" w:eastAsia="Calibri" w:hAnsi="Calibri"/>
        </w:rPr>
        <w:t xml:space="preserve">needed. The statewide data above is a </w:t>
      </w:r>
      <w:r w:rsidR="00091B31">
        <w:rPr>
          <w:rFonts w:ascii="Calibri" w:eastAsia="Calibri" w:hAnsi="Calibri"/>
        </w:rPr>
        <w:t>starting</w:t>
      </w:r>
      <w:r w:rsidRPr="00844555">
        <w:rPr>
          <w:rFonts w:ascii="Calibri" w:eastAsia="Calibri" w:hAnsi="Calibri"/>
        </w:rPr>
        <w:t xml:space="preserve"> point to explore this and additional relevant data sources to identify areas of particular need in your community. Local data will not only assist the team in better understanding the factors influencing substance use and misuse in the district but also in knowing how local problems compare to and impact issues statewide. When embarking on the data inventory, teams should seek to gather </w:t>
      </w:r>
      <w:r w:rsidR="000579A6" w:rsidRPr="000315BA">
        <w:rPr>
          <w:rFonts w:ascii="Calibri" w:eastAsia="Calibri" w:hAnsi="Calibri"/>
        </w:rPr>
        <w:t>additional</w:t>
      </w:r>
      <w:r w:rsidR="000579A6">
        <w:rPr>
          <w:rFonts w:ascii="Calibri" w:eastAsia="Calibri" w:hAnsi="Calibri"/>
        </w:rPr>
        <w:t xml:space="preserve"> </w:t>
      </w:r>
      <w:r w:rsidRPr="00844555">
        <w:rPr>
          <w:rFonts w:ascii="Calibri" w:eastAsia="Calibri" w:hAnsi="Calibri"/>
        </w:rPr>
        <w:t>data related to the five statewide indicators to keep the task focused and manageable. While the team data manager will decide on the best format for cataloging the data; the data inventory at a minimum should include:</w:t>
      </w:r>
    </w:p>
    <w:p w14:paraId="7B126A16" w14:textId="77777777" w:rsidR="0006632D" w:rsidRPr="00844555" w:rsidRDefault="0006632D" w:rsidP="004A4AA9">
      <w:pPr>
        <w:contextualSpacing/>
        <w:rPr>
          <w:rFonts w:ascii="Calibri" w:eastAsia="Calibri" w:hAnsi="Calibri"/>
        </w:rPr>
      </w:pPr>
    </w:p>
    <w:p w14:paraId="670FBCEC" w14:textId="77777777" w:rsidR="004A4AA9" w:rsidRPr="00844555" w:rsidRDefault="004A4AA9" w:rsidP="004A4AA9">
      <w:pPr>
        <w:numPr>
          <w:ilvl w:val="0"/>
          <w:numId w:val="2"/>
        </w:numPr>
        <w:spacing w:after="100" w:afterAutospacing="1"/>
        <w:contextualSpacing/>
        <w:rPr>
          <w:rFonts w:ascii="Calibri" w:eastAsia="Calibri" w:hAnsi="Calibri"/>
        </w:rPr>
      </w:pPr>
      <w:r w:rsidRPr="00844555">
        <w:rPr>
          <w:rFonts w:ascii="Calibri" w:eastAsia="Calibri" w:hAnsi="Calibri"/>
        </w:rPr>
        <w:t>Data Element (risk and  protective factors)</w:t>
      </w:r>
    </w:p>
    <w:p w14:paraId="61CF878B" w14:textId="77777777" w:rsidR="004A4AA9" w:rsidRPr="00844555" w:rsidRDefault="004A4AA9" w:rsidP="004A4AA9">
      <w:pPr>
        <w:numPr>
          <w:ilvl w:val="0"/>
          <w:numId w:val="2"/>
        </w:numPr>
        <w:spacing w:after="100" w:afterAutospacing="1"/>
        <w:contextualSpacing/>
        <w:rPr>
          <w:rFonts w:ascii="Calibri" w:eastAsia="Calibri" w:hAnsi="Calibri"/>
        </w:rPr>
      </w:pPr>
      <w:r w:rsidRPr="00844555">
        <w:rPr>
          <w:rFonts w:ascii="Calibri" w:eastAsia="Calibri" w:hAnsi="Calibri"/>
        </w:rPr>
        <w:t>Data Source (existing or new)</w:t>
      </w:r>
    </w:p>
    <w:p w14:paraId="718FC938" w14:textId="637464DF" w:rsidR="004A4AA9" w:rsidRPr="00844555" w:rsidRDefault="00982DE2" w:rsidP="004A4AA9">
      <w:pPr>
        <w:numPr>
          <w:ilvl w:val="0"/>
          <w:numId w:val="2"/>
        </w:numPr>
        <w:spacing w:after="100" w:afterAutospacing="1"/>
        <w:contextualSpacing/>
        <w:rPr>
          <w:rFonts w:ascii="Calibri" w:eastAsia="Calibri" w:hAnsi="Calibri"/>
        </w:rPr>
      </w:pPr>
      <w:r>
        <w:rPr>
          <w:rFonts w:ascii="Calibri" w:eastAsia="Calibri" w:hAnsi="Calibri"/>
        </w:rPr>
        <w:t>When the data are</w:t>
      </w:r>
      <w:r w:rsidR="004A4AA9" w:rsidRPr="00844555">
        <w:rPr>
          <w:rFonts w:ascii="Calibri" w:eastAsia="Calibri" w:hAnsi="Calibri"/>
        </w:rPr>
        <w:t xml:space="preserve"> available</w:t>
      </w:r>
    </w:p>
    <w:p w14:paraId="34274E7F" w14:textId="77777777" w:rsidR="004A4AA9" w:rsidRPr="00844555" w:rsidRDefault="004A4AA9" w:rsidP="004A4AA9">
      <w:pPr>
        <w:numPr>
          <w:ilvl w:val="0"/>
          <w:numId w:val="2"/>
        </w:numPr>
        <w:spacing w:after="100" w:afterAutospacing="1"/>
        <w:contextualSpacing/>
        <w:rPr>
          <w:rFonts w:ascii="Calibri" w:eastAsia="Calibri" w:hAnsi="Calibri"/>
        </w:rPr>
      </w:pPr>
      <w:r w:rsidRPr="00844555">
        <w:rPr>
          <w:rFonts w:ascii="Calibri" w:eastAsia="Calibri" w:hAnsi="Calibri"/>
        </w:rPr>
        <w:t>How data can be accessed by the team</w:t>
      </w:r>
    </w:p>
    <w:p w14:paraId="13C40010" w14:textId="436A07DC" w:rsidR="0006632D" w:rsidRDefault="00982DE2" w:rsidP="004A4AA9">
      <w:pPr>
        <w:numPr>
          <w:ilvl w:val="0"/>
          <w:numId w:val="2"/>
        </w:numPr>
        <w:spacing w:after="100" w:afterAutospacing="1"/>
        <w:contextualSpacing/>
        <w:rPr>
          <w:rFonts w:ascii="Calibri" w:eastAsia="Calibri" w:hAnsi="Calibri"/>
        </w:rPr>
      </w:pPr>
      <w:r>
        <w:rPr>
          <w:rFonts w:ascii="Calibri" w:eastAsia="Calibri" w:hAnsi="Calibri"/>
        </w:rPr>
        <w:t xml:space="preserve">How data are </w:t>
      </w:r>
      <w:r w:rsidR="004A4AA9" w:rsidRPr="00844555">
        <w:rPr>
          <w:rFonts w:ascii="Calibri" w:eastAsia="Calibri" w:hAnsi="Calibri"/>
        </w:rPr>
        <w:t>currently being used</w:t>
      </w:r>
    </w:p>
    <w:p w14:paraId="3DF0445C" w14:textId="77777777" w:rsidR="0006632D" w:rsidRPr="0006632D" w:rsidRDefault="0006632D" w:rsidP="0006632D">
      <w:pPr>
        <w:spacing w:after="100" w:afterAutospacing="1"/>
        <w:ind w:left="1440"/>
        <w:contextualSpacing/>
        <w:rPr>
          <w:rFonts w:ascii="Calibri" w:eastAsia="Calibri" w:hAnsi="Calibri"/>
        </w:rPr>
      </w:pPr>
    </w:p>
    <w:p w14:paraId="5BE13502" w14:textId="0DA48D20" w:rsidR="004A4AA9" w:rsidRDefault="004A4AA9" w:rsidP="004A4AA9">
      <w:pPr>
        <w:spacing w:after="100" w:afterAutospacing="1"/>
        <w:rPr>
          <w:rFonts w:ascii="Calibri" w:eastAsia="Calibri" w:hAnsi="Calibri"/>
        </w:rPr>
      </w:pPr>
      <w:r w:rsidRPr="00844555">
        <w:rPr>
          <w:rFonts w:ascii="Calibri" w:eastAsia="Calibri" w:hAnsi="Calibri"/>
        </w:rPr>
        <w:t>Additionally, teams should not think of data as just numbers and keep in mind that evidence can come from a number of sources both quantitative</w:t>
      </w:r>
      <w:r w:rsidR="0006632D">
        <w:rPr>
          <w:rFonts w:ascii="Calibri" w:eastAsia="Calibri" w:hAnsi="Calibri"/>
        </w:rPr>
        <w:t xml:space="preserve"> and qualitative. </w:t>
      </w:r>
    </w:p>
    <w:p w14:paraId="05D0E306" w14:textId="3046AB46" w:rsidR="000579A6" w:rsidRPr="00B2139F" w:rsidRDefault="000579A6" w:rsidP="000579A6">
      <w:pPr>
        <w:spacing w:after="100" w:afterAutospacing="1"/>
        <w:jc w:val="center"/>
        <w:rPr>
          <w:rFonts w:ascii="Calibri" w:eastAsia="Calibri" w:hAnsi="Calibri"/>
          <w:b/>
        </w:rPr>
      </w:pPr>
      <w:r w:rsidRPr="00B2139F">
        <w:rPr>
          <w:rFonts w:ascii="Calibri" w:eastAsia="Calibri" w:hAnsi="Calibri"/>
          <w:b/>
        </w:rPr>
        <w:t xml:space="preserve">Figure </w:t>
      </w:r>
      <w:r w:rsidR="000520D4">
        <w:rPr>
          <w:rFonts w:ascii="Calibri" w:eastAsia="Calibri" w:hAnsi="Calibri"/>
          <w:b/>
        </w:rPr>
        <w:t>3</w:t>
      </w:r>
      <w:r w:rsidRPr="00B2139F">
        <w:rPr>
          <w:rFonts w:ascii="Calibri" w:eastAsia="Calibri" w:hAnsi="Calibri"/>
          <w:b/>
        </w:rPr>
        <w:t xml:space="preserve">.  </w:t>
      </w:r>
      <w:r>
        <w:rPr>
          <w:rFonts w:ascii="Calibri" w:eastAsia="Calibri" w:hAnsi="Calibri"/>
          <w:b/>
        </w:rPr>
        <w:t>Taking stock using</w:t>
      </w:r>
      <w:r w:rsidRPr="00B47B21">
        <w:rPr>
          <w:rFonts w:ascii="Calibri" w:eastAsia="Calibri" w:hAnsi="Calibri"/>
          <w:b/>
        </w:rPr>
        <w:t xml:space="preserve"> qualitative and quantitative</w:t>
      </w:r>
      <w:r>
        <w:rPr>
          <w:rFonts w:ascii="Calibri" w:eastAsia="Calibri" w:hAnsi="Calibri"/>
          <w:b/>
        </w:rPr>
        <w:t>,</w:t>
      </w:r>
      <w:r w:rsidRPr="00B47B21">
        <w:rPr>
          <w:rFonts w:ascii="Calibri" w:eastAsia="Calibri" w:hAnsi="Calibri"/>
          <w:b/>
        </w:rPr>
        <w:t xml:space="preserve"> local and statewide data</w:t>
      </w:r>
    </w:p>
    <w:p w14:paraId="39A2177A" w14:textId="77777777" w:rsidR="000579A6" w:rsidRDefault="000579A6" w:rsidP="000579A6">
      <w:pPr>
        <w:spacing w:after="100" w:afterAutospacing="1"/>
        <w:rPr>
          <w:rFonts w:ascii="Calibri" w:eastAsia="Calibri" w:hAnsi="Calibri"/>
        </w:rPr>
      </w:pPr>
      <w:r w:rsidRPr="00844555">
        <w:rPr>
          <w:rFonts w:ascii="Calibri" w:eastAsia="Calibri" w:hAnsi="Calibri"/>
          <w:noProof/>
        </w:rPr>
        <w:drawing>
          <wp:anchor distT="0" distB="0" distL="114300" distR="114300" simplePos="0" relativeHeight="251663360" behindDoc="0" locked="0" layoutInCell="1" allowOverlap="1" wp14:anchorId="59F35155" wp14:editId="4BD6779D">
            <wp:simplePos x="0" y="0"/>
            <wp:positionH relativeFrom="margin">
              <wp:align>center</wp:align>
            </wp:positionH>
            <wp:positionV relativeFrom="paragraph">
              <wp:posOffset>3175</wp:posOffset>
            </wp:positionV>
            <wp:extent cx="3826042" cy="2366211"/>
            <wp:effectExtent l="0" t="0" r="181610" b="16637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5590D120" w14:textId="0D2643E7" w:rsidR="004A4AA9" w:rsidRPr="00844555" w:rsidRDefault="004A4AA9" w:rsidP="00B47B21">
      <w:pPr>
        <w:spacing w:after="100" w:afterAutospacing="1"/>
        <w:rPr>
          <w:rFonts w:ascii="Calibri" w:eastAsia="Calibri" w:hAnsi="Calibri"/>
        </w:rPr>
      </w:pPr>
      <w:r w:rsidRPr="00844555">
        <w:rPr>
          <w:rFonts w:ascii="Calibri" w:eastAsia="Calibri" w:hAnsi="Calibri"/>
        </w:rPr>
        <w:t>The following</w:t>
      </w:r>
      <w:r w:rsidR="0006632D">
        <w:rPr>
          <w:rFonts w:ascii="Calibri" w:eastAsia="Calibri" w:hAnsi="Calibri"/>
        </w:rPr>
        <w:t xml:space="preserve"> two tables</w:t>
      </w:r>
      <w:r w:rsidRPr="00844555">
        <w:rPr>
          <w:rFonts w:ascii="Calibri" w:eastAsia="Calibri" w:hAnsi="Calibri"/>
        </w:rPr>
        <w:t xml:space="preserve"> provided to get you started on your data inventory. The table in </w:t>
      </w:r>
      <w:r w:rsidRPr="00D32B56">
        <w:rPr>
          <w:rFonts w:ascii="Calibri" w:eastAsia="Calibri" w:hAnsi="Calibri"/>
        </w:rPr>
        <w:t xml:space="preserve">Figure </w:t>
      </w:r>
      <w:r w:rsidR="000520D4">
        <w:rPr>
          <w:rFonts w:ascii="Calibri" w:eastAsia="Calibri" w:hAnsi="Calibri"/>
        </w:rPr>
        <w:t>4</w:t>
      </w:r>
      <w:r w:rsidRPr="00844555">
        <w:rPr>
          <w:rFonts w:ascii="Calibri" w:eastAsia="Calibri" w:hAnsi="Calibri"/>
        </w:rPr>
        <w:t xml:space="preserve"> provides information and links to relevant statewide data sources and resources. For each of the outcomes we are working towards, we have provided suggested additional data</w:t>
      </w:r>
      <w:r w:rsidR="00D419DC">
        <w:rPr>
          <w:rFonts w:ascii="Calibri" w:eastAsia="Calibri" w:hAnsi="Calibri"/>
        </w:rPr>
        <w:t xml:space="preserve"> sources</w:t>
      </w:r>
      <w:r w:rsidRPr="00844555">
        <w:rPr>
          <w:rFonts w:ascii="Calibri" w:eastAsia="Calibri" w:hAnsi="Calibri"/>
        </w:rPr>
        <w:t xml:space="preserve"> (that districts may or may not have) that can help you to deepen your understanding of the issues, which is outlined in Figure</w:t>
      </w:r>
      <w:r w:rsidR="00D419DC">
        <w:rPr>
          <w:rFonts w:ascii="Calibri" w:eastAsia="Calibri" w:hAnsi="Calibri"/>
        </w:rPr>
        <w:t xml:space="preserve"> </w:t>
      </w:r>
      <w:r w:rsidR="000520D4">
        <w:rPr>
          <w:rFonts w:ascii="Calibri" w:eastAsia="Calibri" w:hAnsi="Calibri"/>
        </w:rPr>
        <w:t>5</w:t>
      </w:r>
      <w:r w:rsidRPr="00844555">
        <w:rPr>
          <w:rFonts w:ascii="Calibri" w:eastAsia="Calibri" w:hAnsi="Calibri"/>
        </w:rPr>
        <w:t>.</w:t>
      </w:r>
    </w:p>
    <w:p w14:paraId="2FB3A4F9" w14:textId="77777777" w:rsidR="00B47B21" w:rsidRDefault="00B47B21">
      <w:pPr>
        <w:rPr>
          <w:rFonts w:ascii="Calibri" w:eastAsia="Calibri" w:hAnsi="Calibri"/>
          <w:b/>
        </w:rPr>
      </w:pPr>
      <w:r>
        <w:rPr>
          <w:rFonts w:ascii="Calibri" w:eastAsia="Calibri" w:hAnsi="Calibri"/>
          <w:b/>
        </w:rPr>
        <w:br w:type="page"/>
      </w:r>
    </w:p>
    <w:p w14:paraId="19CCB0F6" w14:textId="5ED51273" w:rsidR="004A4AA9" w:rsidRPr="00844555" w:rsidRDefault="004A4AA9" w:rsidP="004A4AA9">
      <w:pPr>
        <w:spacing w:after="100" w:afterAutospacing="1"/>
        <w:jc w:val="center"/>
        <w:rPr>
          <w:rFonts w:ascii="Calibri" w:eastAsia="Calibri" w:hAnsi="Calibri"/>
          <w:b/>
        </w:rPr>
      </w:pPr>
      <w:r w:rsidRPr="00844555">
        <w:rPr>
          <w:rFonts w:ascii="Calibri" w:eastAsia="Calibri" w:hAnsi="Calibri"/>
          <w:b/>
        </w:rPr>
        <w:t xml:space="preserve">Figure </w:t>
      </w:r>
      <w:r w:rsidR="000315BA">
        <w:rPr>
          <w:rFonts w:ascii="Calibri" w:eastAsia="Calibri" w:hAnsi="Calibri"/>
          <w:b/>
        </w:rPr>
        <w:t>4</w:t>
      </w:r>
      <w:r w:rsidRPr="00844555">
        <w:rPr>
          <w:rFonts w:ascii="Calibri" w:eastAsia="Calibri" w:hAnsi="Calibri"/>
          <w:b/>
        </w:rPr>
        <w:t>: Existing and Potential Data Sources and Resources for Relevant Statewide Data</w:t>
      </w:r>
    </w:p>
    <w:tbl>
      <w:tblPr>
        <w:tblStyle w:val="TableGrid"/>
        <w:tblW w:w="0" w:type="auto"/>
        <w:tblLook w:val="04A0" w:firstRow="1" w:lastRow="0" w:firstColumn="1" w:lastColumn="0" w:noHBand="0" w:noVBand="1"/>
      </w:tblPr>
      <w:tblGrid>
        <w:gridCol w:w="4636"/>
        <w:gridCol w:w="4714"/>
      </w:tblGrid>
      <w:tr w:rsidR="004A4AA9" w:rsidRPr="00844555" w14:paraId="696C8EFD" w14:textId="77777777" w:rsidTr="009151D5">
        <w:trPr>
          <w:cantSplit/>
          <w:tblHeader/>
        </w:trPr>
        <w:tc>
          <w:tcPr>
            <w:tcW w:w="5400" w:type="dxa"/>
            <w:tcBorders>
              <w:bottom w:val="single" w:sz="4" w:space="0" w:color="auto"/>
              <w:right w:val="nil"/>
            </w:tcBorders>
          </w:tcPr>
          <w:p w14:paraId="5CAD924D" w14:textId="77777777" w:rsidR="004A4AA9" w:rsidRPr="00844555" w:rsidRDefault="004A4AA9" w:rsidP="009151D5">
            <w:pPr>
              <w:spacing w:after="100" w:afterAutospacing="1"/>
              <w:rPr>
                <w:b/>
              </w:rPr>
            </w:pPr>
            <w:r w:rsidRPr="00844555">
              <w:rPr>
                <w:b/>
              </w:rPr>
              <w:t>Source</w:t>
            </w:r>
          </w:p>
        </w:tc>
        <w:tc>
          <w:tcPr>
            <w:tcW w:w="5395" w:type="dxa"/>
            <w:tcBorders>
              <w:left w:val="nil"/>
              <w:bottom w:val="single" w:sz="4" w:space="0" w:color="auto"/>
            </w:tcBorders>
          </w:tcPr>
          <w:p w14:paraId="09D27203" w14:textId="77777777" w:rsidR="004A4AA9" w:rsidRPr="00844555" w:rsidRDefault="004A4AA9" w:rsidP="009151D5">
            <w:pPr>
              <w:spacing w:after="100" w:afterAutospacing="1"/>
              <w:rPr>
                <w:b/>
              </w:rPr>
            </w:pPr>
            <w:r w:rsidRPr="00844555">
              <w:rPr>
                <w:b/>
              </w:rPr>
              <w:t>Resource</w:t>
            </w:r>
          </w:p>
        </w:tc>
      </w:tr>
      <w:tr w:rsidR="004A4AA9" w:rsidRPr="00844555" w14:paraId="478F0154" w14:textId="77777777" w:rsidTr="009151D5">
        <w:tc>
          <w:tcPr>
            <w:tcW w:w="5400" w:type="dxa"/>
            <w:tcBorders>
              <w:bottom w:val="nil"/>
              <w:right w:val="nil"/>
            </w:tcBorders>
          </w:tcPr>
          <w:p w14:paraId="04B67F11" w14:textId="77777777" w:rsidR="004A4AA9" w:rsidRPr="00844555" w:rsidRDefault="004A4AA9" w:rsidP="009151D5">
            <w:pPr>
              <w:spacing w:after="100" w:afterAutospacing="1"/>
            </w:pPr>
            <w:r w:rsidRPr="00844555">
              <w:t>Youth Risk Behavior Survey/Youth Health Survey</w:t>
            </w:r>
          </w:p>
        </w:tc>
        <w:tc>
          <w:tcPr>
            <w:tcW w:w="5395" w:type="dxa"/>
            <w:tcBorders>
              <w:left w:val="nil"/>
              <w:bottom w:val="nil"/>
            </w:tcBorders>
          </w:tcPr>
          <w:p w14:paraId="68356C04" w14:textId="77777777" w:rsidR="004A4AA9" w:rsidRPr="00844555" w:rsidRDefault="004A4AA9" w:rsidP="009151D5">
            <w:pPr>
              <w:spacing w:after="100" w:afterAutospacing="1"/>
            </w:pPr>
            <w:r w:rsidRPr="00844555">
              <w:t>Middle School and High School Surveys conducted biennially among a random sample of middle and high schools:</w:t>
            </w:r>
          </w:p>
          <w:p w14:paraId="647DC22C" w14:textId="77777777" w:rsidR="004A4AA9" w:rsidRPr="00844555" w:rsidRDefault="004A4AA9" w:rsidP="009151D5">
            <w:pPr>
              <w:spacing w:after="100" w:afterAutospacing="1"/>
            </w:pPr>
            <w:r w:rsidRPr="00844555">
              <w:t>Reports, data tables and data briefs produced by the Department of Elementary and Secondary Education (DESE) &amp; DPH are available on the websites.</w:t>
            </w:r>
          </w:p>
        </w:tc>
      </w:tr>
      <w:tr w:rsidR="004A4AA9" w:rsidRPr="00844555" w14:paraId="27162DDD" w14:textId="77777777" w:rsidTr="009151D5">
        <w:tc>
          <w:tcPr>
            <w:tcW w:w="10795" w:type="dxa"/>
            <w:gridSpan w:val="2"/>
            <w:tcBorders>
              <w:top w:val="nil"/>
              <w:bottom w:val="single" w:sz="4" w:space="0" w:color="auto"/>
            </w:tcBorders>
          </w:tcPr>
          <w:p w14:paraId="5432CA35" w14:textId="77777777" w:rsidR="004A4AA9" w:rsidRPr="00844555" w:rsidRDefault="004A4AA9" w:rsidP="009151D5">
            <w:r w:rsidRPr="00844555">
              <w:t xml:space="preserve">Locations: </w:t>
            </w:r>
          </w:p>
          <w:p w14:paraId="3B84332A" w14:textId="77777777" w:rsidR="004A4AA9" w:rsidRPr="00844555" w:rsidRDefault="004A4AA9" w:rsidP="009151D5">
            <w:pPr>
              <w:rPr>
                <w:color w:val="0563C1"/>
                <w:u w:val="single"/>
              </w:rPr>
            </w:pPr>
            <w:r w:rsidRPr="00844555">
              <w:t xml:space="preserve">MA YRBS: </w:t>
            </w:r>
            <w:hyperlink r:id="rId26" w:history="1">
              <w:r w:rsidRPr="00844555">
                <w:rPr>
                  <w:color w:val="0563C1"/>
                  <w:u w:val="single"/>
                </w:rPr>
                <w:t>http://www.doe.mass.edu/sfs/yrbs/</w:t>
              </w:r>
            </w:hyperlink>
          </w:p>
          <w:p w14:paraId="59AB98EA" w14:textId="77777777" w:rsidR="004A4AA9" w:rsidRPr="00844555" w:rsidRDefault="004A4AA9" w:rsidP="009151D5">
            <w:r w:rsidRPr="00844555">
              <w:t xml:space="preserve">MA YHS:  </w:t>
            </w:r>
            <w:hyperlink r:id="rId27" w:history="1">
              <w:r w:rsidRPr="00844555">
                <w:rPr>
                  <w:color w:val="0563C1"/>
                  <w:u w:val="single"/>
                </w:rPr>
                <w:t>https://www.mass.gov/lists/massachusetts-youth-health-survey-myhs</w:t>
              </w:r>
            </w:hyperlink>
            <w:r w:rsidRPr="00844555">
              <w:t xml:space="preserve">   </w:t>
            </w:r>
          </w:p>
        </w:tc>
      </w:tr>
      <w:tr w:rsidR="004A4AA9" w:rsidRPr="00844555" w14:paraId="2E827FA5" w14:textId="77777777" w:rsidTr="009151D5">
        <w:tc>
          <w:tcPr>
            <w:tcW w:w="5400" w:type="dxa"/>
            <w:tcBorders>
              <w:bottom w:val="nil"/>
              <w:right w:val="nil"/>
            </w:tcBorders>
          </w:tcPr>
          <w:p w14:paraId="18EA3D7F" w14:textId="77777777" w:rsidR="004A4AA9" w:rsidRPr="00844555" w:rsidRDefault="004A4AA9" w:rsidP="009151D5">
            <w:pPr>
              <w:spacing w:after="100" w:afterAutospacing="1"/>
            </w:pPr>
            <w:r w:rsidRPr="00844555">
              <w:t>Youth Online</w:t>
            </w:r>
          </w:p>
        </w:tc>
        <w:tc>
          <w:tcPr>
            <w:tcW w:w="5395" w:type="dxa"/>
            <w:tcBorders>
              <w:left w:val="nil"/>
              <w:bottom w:val="nil"/>
            </w:tcBorders>
          </w:tcPr>
          <w:p w14:paraId="6D45EC2E" w14:textId="77777777" w:rsidR="004A4AA9" w:rsidRPr="00844555" w:rsidRDefault="004A4AA9" w:rsidP="009151D5">
            <w:pPr>
              <w:spacing w:after="100" w:afterAutospacing="1"/>
            </w:pPr>
            <w:r w:rsidRPr="00844555">
              <w:t>Interactive system by which individuals can analyze state data from the YRBS and allows for comparisons across years and with national data and data from other states</w:t>
            </w:r>
          </w:p>
        </w:tc>
      </w:tr>
      <w:tr w:rsidR="004A4AA9" w:rsidRPr="00844555" w14:paraId="29AADF05" w14:textId="77777777" w:rsidTr="009151D5">
        <w:tc>
          <w:tcPr>
            <w:tcW w:w="10795" w:type="dxa"/>
            <w:gridSpan w:val="2"/>
            <w:tcBorders>
              <w:top w:val="nil"/>
              <w:bottom w:val="single" w:sz="4" w:space="0" w:color="auto"/>
            </w:tcBorders>
          </w:tcPr>
          <w:p w14:paraId="5F67BC2C" w14:textId="77777777" w:rsidR="004A4AA9" w:rsidRPr="00844555" w:rsidRDefault="004A4AA9" w:rsidP="009151D5">
            <w:pPr>
              <w:spacing w:after="100" w:afterAutospacing="1"/>
            </w:pPr>
            <w:r w:rsidRPr="00844555">
              <w:t xml:space="preserve">Location: </w:t>
            </w:r>
            <w:hyperlink r:id="rId28" w:history="1">
              <w:r w:rsidRPr="00844555">
                <w:rPr>
                  <w:color w:val="0563C1"/>
                  <w:u w:val="single"/>
                </w:rPr>
                <w:t>https://nccd.cdc.gov/youthonline/App/Default.aspx</w:t>
              </w:r>
            </w:hyperlink>
            <w:r w:rsidRPr="00844555">
              <w:t xml:space="preserve"> </w:t>
            </w:r>
          </w:p>
        </w:tc>
      </w:tr>
      <w:tr w:rsidR="004A4AA9" w:rsidRPr="00844555" w14:paraId="3B4DDD6D" w14:textId="77777777" w:rsidTr="009151D5">
        <w:tc>
          <w:tcPr>
            <w:tcW w:w="5400" w:type="dxa"/>
            <w:tcBorders>
              <w:bottom w:val="nil"/>
              <w:right w:val="nil"/>
            </w:tcBorders>
          </w:tcPr>
          <w:p w14:paraId="1B3A8009" w14:textId="77777777" w:rsidR="004A4AA9" w:rsidRPr="00844555" w:rsidRDefault="004A4AA9" w:rsidP="009151D5">
            <w:pPr>
              <w:spacing w:after="100" w:afterAutospacing="1"/>
            </w:pPr>
            <w:r w:rsidRPr="00844555">
              <w:t>DESE: Data and Accountability</w:t>
            </w:r>
          </w:p>
        </w:tc>
        <w:tc>
          <w:tcPr>
            <w:tcW w:w="5395" w:type="dxa"/>
            <w:tcBorders>
              <w:left w:val="nil"/>
              <w:bottom w:val="nil"/>
            </w:tcBorders>
          </w:tcPr>
          <w:p w14:paraId="2E4E9C1B" w14:textId="77777777" w:rsidR="004A4AA9" w:rsidRPr="00844555" w:rsidRDefault="004A4AA9" w:rsidP="009151D5">
            <w:pPr>
              <w:spacing w:after="100" w:afterAutospacing="1"/>
            </w:pPr>
            <w:r w:rsidRPr="00844555">
              <w:t>DESE collects a wide range of data to help improve teaching and learning in Massachusetts schools. The state also uses school and student data to inform our accountability system, which targets resources and assistance where they are needed most.</w:t>
            </w:r>
          </w:p>
          <w:p w14:paraId="18C7928D" w14:textId="77777777" w:rsidR="004A4AA9" w:rsidRPr="00844555" w:rsidRDefault="004A4AA9" w:rsidP="009151D5">
            <w:pPr>
              <w:spacing w:after="100" w:afterAutospacing="1"/>
            </w:pPr>
            <w:r w:rsidRPr="00844555">
              <w:t>Student-, school-, and district-level data, as well as information on MA accountability system, laws, and regulations are available on the website.</w:t>
            </w:r>
          </w:p>
        </w:tc>
      </w:tr>
      <w:tr w:rsidR="004A4AA9" w:rsidRPr="00844555" w14:paraId="37428647" w14:textId="77777777" w:rsidTr="009151D5">
        <w:tc>
          <w:tcPr>
            <w:tcW w:w="10795" w:type="dxa"/>
            <w:gridSpan w:val="2"/>
            <w:tcBorders>
              <w:top w:val="nil"/>
              <w:bottom w:val="single" w:sz="4" w:space="0" w:color="auto"/>
            </w:tcBorders>
          </w:tcPr>
          <w:p w14:paraId="35346CE6" w14:textId="77777777" w:rsidR="004A4AA9" w:rsidRPr="00844555" w:rsidRDefault="004A4AA9" w:rsidP="009151D5">
            <w:r w:rsidRPr="00844555">
              <w:t xml:space="preserve">Location: </w:t>
            </w:r>
            <w:hyperlink r:id="rId29" w:history="1">
              <w:r w:rsidRPr="00844555">
                <w:rPr>
                  <w:color w:val="0563C1"/>
                  <w:u w:val="single"/>
                </w:rPr>
                <w:t>http://www.doe.mass.edu/DataAccountability.html</w:t>
              </w:r>
            </w:hyperlink>
            <w:r w:rsidRPr="00844555">
              <w:t xml:space="preserve"> </w:t>
            </w:r>
          </w:p>
        </w:tc>
      </w:tr>
      <w:tr w:rsidR="004A4AA9" w:rsidRPr="00844555" w14:paraId="75DE234F" w14:textId="77777777" w:rsidTr="009151D5">
        <w:tc>
          <w:tcPr>
            <w:tcW w:w="5400" w:type="dxa"/>
            <w:tcBorders>
              <w:bottom w:val="nil"/>
              <w:right w:val="nil"/>
            </w:tcBorders>
          </w:tcPr>
          <w:p w14:paraId="0E2619A7" w14:textId="77777777" w:rsidR="004A4AA9" w:rsidRPr="00844555" w:rsidRDefault="004A4AA9" w:rsidP="009151D5">
            <w:pPr>
              <w:spacing w:after="100" w:afterAutospacing="1"/>
            </w:pPr>
            <w:r w:rsidRPr="00844555">
              <w:t>MassCHIP</w:t>
            </w:r>
          </w:p>
        </w:tc>
        <w:tc>
          <w:tcPr>
            <w:tcW w:w="5395" w:type="dxa"/>
            <w:tcBorders>
              <w:left w:val="nil"/>
              <w:bottom w:val="nil"/>
            </w:tcBorders>
          </w:tcPr>
          <w:p w14:paraId="66B2D68F" w14:textId="77777777" w:rsidR="004A4AA9" w:rsidRPr="00844555" w:rsidRDefault="004A4AA9" w:rsidP="009151D5">
            <w:pPr>
              <w:spacing w:after="100" w:afterAutospacing="1"/>
            </w:pPr>
            <w:r w:rsidRPr="00844555">
              <w:t>MassCHIP provides community-level data to assess health needs, monitor health status indicators, and evaluate health programs. Health care providers, state and federal agencies, universities, community health centers, and local boards of health can all find information relevant to their fields by using MassCHIP.</w:t>
            </w:r>
          </w:p>
        </w:tc>
      </w:tr>
      <w:tr w:rsidR="004A4AA9" w:rsidRPr="00844555" w14:paraId="47823366" w14:textId="77777777" w:rsidTr="009151D5">
        <w:tc>
          <w:tcPr>
            <w:tcW w:w="10795" w:type="dxa"/>
            <w:gridSpan w:val="2"/>
            <w:tcBorders>
              <w:top w:val="nil"/>
              <w:bottom w:val="single" w:sz="4" w:space="0" w:color="auto"/>
            </w:tcBorders>
          </w:tcPr>
          <w:p w14:paraId="65FD7519" w14:textId="77777777" w:rsidR="004A4AA9" w:rsidRPr="00844555" w:rsidRDefault="004A4AA9" w:rsidP="009151D5">
            <w:pPr>
              <w:spacing w:after="100" w:afterAutospacing="1"/>
            </w:pPr>
            <w:r w:rsidRPr="00844555">
              <w:t xml:space="preserve">Location: </w:t>
            </w:r>
            <w:hyperlink r:id="rId30" w:history="1">
              <w:r w:rsidRPr="00844555">
                <w:rPr>
                  <w:color w:val="0563C1"/>
                  <w:u w:val="single"/>
                </w:rPr>
                <w:t>http://www.mass.gov/eohhs/researcher/community-health/masschip/</w:t>
              </w:r>
            </w:hyperlink>
            <w:r w:rsidRPr="00844555">
              <w:t xml:space="preserve"> </w:t>
            </w:r>
          </w:p>
        </w:tc>
      </w:tr>
      <w:tr w:rsidR="004A4AA9" w:rsidRPr="00844555" w14:paraId="7B1775D3" w14:textId="77777777" w:rsidTr="009151D5">
        <w:trPr>
          <w:cantSplit/>
        </w:trPr>
        <w:tc>
          <w:tcPr>
            <w:tcW w:w="5400" w:type="dxa"/>
            <w:tcBorders>
              <w:bottom w:val="nil"/>
              <w:right w:val="nil"/>
            </w:tcBorders>
          </w:tcPr>
          <w:p w14:paraId="68FA986F" w14:textId="77777777" w:rsidR="004A4AA9" w:rsidRPr="00844555" w:rsidRDefault="004A4AA9" w:rsidP="009151D5">
            <w:pPr>
              <w:spacing w:after="100" w:afterAutospacing="1"/>
            </w:pPr>
            <w:r w:rsidRPr="00844555">
              <w:t>Massachusetts Technical Assistance Partnership for Prevention (MassTAPP)</w:t>
            </w:r>
          </w:p>
        </w:tc>
        <w:tc>
          <w:tcPr>
            <w:tcW w:w="5395" w:type="dxa"/>
            <w:tcBorders>
              <w:left w:val="nil"/>
              <w:bottom w:val="nil"/>
            </w:tcBorders>
          </w:tcPr>
          <w:p w14:paraId="70B6C5FE" w14:textId="77777777" w:rsidR="004A4AA9" w:rsidRPr="00844555" w:rsidRDefault="004A4AA9" w:rsidP="009151D5">
            <w:pPr>
              <w:spacing w:after="100" w:afterAutospacing="1"/>
            </w:pPr>
            <w:r w:rsidRPr="00844555">
              <w:t>The</w:t>
            </w:r>
            <w:r w:rsidRPr="00844555" w:rsidDel="00460B27">
              <w:t xml:space="preserve"> </w:t>
            </w:r>
            <w:r w:rsidRPr="00844555">
              <w:t>MassTAPP supports communities across the Commonwealth of Massachusetts in addressing substance abuse prevention. Expert staff offers technical assistance, capacity building, and resources to BSAS-funded programs and other communities across the state.</w:t>
            </w:r>
          </w:p>
          <w:p w14:paraId="2ED6A227" w14:textId="77777777" w:rsidR="004A4AA9" w:rsidRPr="00844555" w:rsidRDefault="004A4AA9" w:rsidP="009151D5">
            <w:pPr>
              <w:spacing w:after="100" w:afterAutospacing="1"/>
            </w:pPr>
            <w:r w:rsidRPr="00844555">
              <w:t>The website houses various guidance, resources, etc. on substance use/misuse in MA.</w:t>
            </w:r>
          </w:p>
        </w:tc>
      </w:tr>
      <w:tr w:rsidR="004A4AA9" w:rsidRPr="00844555" w14:paraId="5BC284F5" w14:textId="77777777" w:rsidTr="009151D5">
        <w:tc>
          <w:tcPr>
            <w:tcW w:w="10795" w:type="dxa"/>
            <w:gridSpan w:val="2"/>
            <w:tcBorders>
              <w:top w:val="nil"/>
            </w:tcBorders>
          </w:tcPr>
          <w:p w14:paraId="4E1020AE" w14:textId="77777777" w:rsidR="004A4AA9" w:rsidRPr="00844555" w:rsidRDefault="004A4AA9" w:rsidP="009151D5">
            <w:pPr>
              <w:spacing w:after="100" w:afterAutospacing="1"/>
            </w:pPr>
            <w:r w:rsidRPr="00844555">
              <w:t xml:space="preserve">Location:  </w:t>
            </w:r>
            <w:hyperlink r:id="rId31" w:history="1">
              <w:r w:rsidRPr="00844555">
                <w:rPr>
                  <w:color w:val="0563C1"/>
                  <w:u w:val="single"/>
                </w:rPr>
                <w:t>http://masstapp.edc.org/</w:t>
              </w:r>
            </w:hyperlink>
            <w:r w:rsidRPr="00844555">
              <w:t xml:space="preserve"> </w:t>
            </w:r>
          </w:p>
        </w:tc>
      </w:tr>
    </w:tbl>
    <w:p w14:paraId="7BB638E3" w14:textId="31CE1642" w:rsidR="004A4AA9" w:rsidRPr="00844555" w:rsidRDefault="004A4AA9" w:rsidP="004A4AA9">
      <w:pPr>
        <w:shd w:val="clear" w:color="auto" w:fill="BDD6EE"/>
        <w:contextualSpacing/>
        <w:rPr>
          <w:rFonts w:ascii="Calibri" w:eastAsia="Calibri" w:hAnsi="Calibri"/>
        </w:rPr>
      </w:pPr>
      <w:r w:rsidRPr="00844555">
        <w:rPr>
          <w:rFonts w:ascii="Calibri" w:eastAsia="Calibri" w:hAnsi="Calibri"/>
          <w:b/>
          <w:i/>
        </w:rPr>
        <w:t>TIP:</w:t>
      </w:r>
      <w:r w:rsidRPr="00844555">
        <w:rPr>
          <w:rFonts w:ascii="Calibri" w:eastAsia="Calibri" w:hAnsi="Calibri"/>
        </w:rPr>
        <w:t xml:space="preserve"> For communities that are recipients of DPH BSAS and/or other federal grants, much data collection and inventorying may have already been done</w:t>
      </w:r>
      <w:r w:rsidR="00942BEA">
        <w:rPr>
          <w:rFonts w:ascii="Calibri" w:eastAsia="Calibri" w:hAnsi="Calibri"/>
        </w:rPr>
        <w:t xml:space="preserve"> and could be leveraged. D</w:t>
      </w:r>
      <w:r w:rsidRPr="00844555">
        <w:rPr>
          <w:rFonts w:ascii="Calibri" w:eastAsia="Calibri" w:hAnsi="Calibri"/>
        </w:rPr>
        <w:t>istrict teams should inquire about existing data collection</w:t>
      </w:r>
      <w:r w:rsidR="00942BEA">
        <w:rPr>
          <w:rFonts w:ascii="Calibri" w:eastAsia="Calibri" w:hAnsi="Calibri"/>
        </w:rPr>
        <w:t xml:space="preserve"> and analysis</w:t>
      </w:r>
      <w:r w:rsidRPr="00844555">
        <w:rPr>
          <w:rFonts w:ascii="Calibri" w:eastAsia="Calibri" w:hAnsi="Calibri"/>
        </w:rPr>
        <w:t xml:space="preserve"> processes which can be used to inform school/district planning.  </w:t>
      </w:r>
    </w:p>
    <w:p w14:paraId="7F8B71F8" w14:textId="77777777" w:rsidR="0064288F" w:rsidRDefault="0064288F" w:rsidP="004A4AA9">
      <w:pPr>
        <w:spacing w:after="100" w:afterAutospacing="1"/>
        <w:jc w:val="center"/>
        <w:rPr>
          <w:rFonts w:ascii="Calibri" w:eastAsia="Calibri" w:hAnsi="Calibri"/>
          <w:b/>
        </w:rPr>
      </w:pPr>
    </w:p>
    <w:p w14:paraId="652ED575" w14:textId="2F31A28A" w:rsidR="004A4AA9" w:rsidRPr="00844555" w:rsidRDefault="004A4AA9" w:rsidP="004A4AA9">
      <w:pPr>
        <w:spacing w:after="100" w:afterAutospacing="1"/>
        <w:jc w:val="center"/>
        <w:rPr>
          <w:rFonts w:ascii="Calibri" w:eastAsia="Calibri" w:hAnsi="Calibri"/>
        </w:rPr>
      </w:pPr>
      <w:r w:rsidRPr="00844555">
        <w:rPr>
          <w:rFonts w:ascii="Calibri" w:eastAsia="Calibri" w:hAnsi="Calibri"/>
          <w:b/>
        </w:rPr>
        <w:t xml:space="preserve">Figure. </w:t>
      </w:r>
      <w:r w:rsidR="000315BA">
        <w:rPr>
          <w:rFonts w:ascii="Calibri" w:eastAsia="Calibri" w:hAnsi="Calibri"/>
          <w:b/>
        </w:rPr>
        <w:t>5</w:t>
      </w:r>
      <w:r w:rsidRPr="00844555">
        <w:rPr>
          <w:rFonts w:ascii="Calibri" w:eastAsia="Calibri" w:hAnsi="Calibri"/>
          <w:b/>
        </w:rPr>
        <w:t>: Statewide Indicators and Suggested Associated Local Data Sources</w:t>
      </w:r>
    </w:p>
    <w:tbl>
      <w:tblPr>
        <w:tblStyle w:val="TableGrid"/>
        <w:tblW w:w="0" w:type="auto"/>
        <w:tblLook w:val="04A0" w:firstRow="1" w:lastRow="0" w:firstColumn="1" w:lastColumn="0" w:noHBand="0" w:noVBand="1"/>
      </w:tblPr>
      <w:tblGrid>
        <w:gridCol w:w="2469"/>
        <w:gridCol w:w="3223"/>
        <w:gridCol w:w="3658"/>
      </w:tblGrid>
      <w:tr w:rsidR="004A4AA9" w:rsidRPr="00844555" w14:paraId="5B4FCEC7" w14:textId="77777777" w:rsidTr="000E668E">
        <w:trPr>
          <w:cantSplit/>
          <w:tblHeader/>
        </w:trPr>
        <w:tc>
          <w:tcPr>
            <w:tcW w:w="2579" w:type="dxa"/>
            <w:vMerge w:val="restart"/>
            <w:vAlign w:val="center"/>
          </w:tcPr>
          <w:p w14:paraId="50BFDC25" w14:textId="77777777" w:rsidR="004A4AA9" w:rsidRPr="00844555" w:rsidRDefault="004A4AA9" w:rsidP="009151D5">
            <w:pPr>
              <w:spacing w:after="100" w:afterAutospacing="1"/>
              <w:rPr>
                <w:b/>
              </w:rPr>
            </w:pPr>
            <w:r w:rsidRPr="00844555">
              <w:rPr>
                <w:b/>
              </w:rPr>
              <w:t>Risk and Protective Factors</w:t>
            </w:r>
          </w:p>
        </w:tc>
        <w:tc>
          <w:tcPr>
            <w:tcW w:w="6771" w:type="dxa"/>
            <w:gridSpan w:val="2"/>
          </w:tcPr>
          <w:p w14:paraId="6B6D4DD5" w14:textId="2B56B714" w:rsidR="004A4AA9" w:rsidRPr="00844555" w:rsidRDefault="004A4AA9" w:rsidP="009151D5">
            <w:pPr>
              <w:spacing w:after="100" w:afterAutospacing="1"/>
              <w:jc w:val="center"/>
              <w:rPr>
                <w:b/>
              </w:rPr>
            </w:pPr>
            <w:r w:rsidRPr="00844555">
              <w:rPr>
                <w:b/>
              </w:rPr>
              <w:t xml:space="preserve">Potential </w:t>
            </w:r>
            <w:r w:rsidR="00942BEA">
              <w:rPr>
                <w:b/>
              </w:rPr>
              <w:t xml:space="preserve"> Data </w:t>
            </w:r>
            <w:r w:rsidRPr="00844555">
              <w:rPr>
                <w:b/>
              </w:rPr>
              <w:t>Sources</w:t>
            </w:r>
          </w:p>
        </w:tc>
      </w:tr>
      <w:tr w:rsidR="004A4AA9" w:rsidRPr="00844555" w14:paraId="1DD10EF8" w14:textId="77777777" w:rsidTr="000E668E">
        <w:trPr>
          <w:cantSplit/>
          <w:tblHeader/>
        </w:trPr>
        <w:tc>
          <w:tcPr>
            <w:tcW w:w="2579" w:type="dxa"/>
            <w:vMerge/>
          </w:tcPr>
          <w:p w14:paraId="1FBC7F70" w14:textId="77777777" w:rsidR="004A4AA9" w:rsidRPr="00844555" w:rsidRDefault="004A4AA9" w:rsidP="009151D5">
            <w:pPr>
              <w:spacing w:after="100" w:afterAutospacing="1"/>
            </w:pPr>
          </w:p>
        </w:tc>
        <w:tc>
          <w:tcPr>
            <w:tcW w:w="3247" w:type="dxa"/>
          </w:tcPr>
          <w:p w14:paraId="1D71A8AE" w14:textId="36DA6668" w:rsidR="004A4AA9" w:rsidRPr="00844555" w:rsidRDefault="004A4AA9" w:rsidP="009151D5">
            <w:pPr>
              <w:spacing w:after="100" w:afterAutospacing="1"/>
              <w:rPr>
                <w:b/>
              </w:rPr>
            </w:pPr>
            <w:r w:rsidRPr="00844555">
              <w:rPr>
                <w:b/>
              </w:rPr>
              <w:t xml:space="preserve">Data </w:t>
            </w:r>
            <w:r w:rsidR="00D419DC">
              <w:rPr>
                <w:b/>
              </w:rPr>
              <w:t xml:space="preserve">source </w:t>
            </w:r>
            <w:r w:rsidRPr="00844555">
              <w:rPr>
                <w:b/>
              </w:rPr>
              <w:t>you likely have</w:t>
            </w:r>
          </w:p>
        </w:tc>
        <w:tc>
          <w:tcPr>
            <w:tcW w:w="3524" w:type="dxa"/>
          </w:tcPr>
          <w:p w14:paraId="2C60EF82" w14:textId="038DE17F" w:rsidR="004A4AA9" w:rsidRPr="00844555" w:rsidRDefault="004A4AA9" w:rsidP="009151D5">
            <w:pPr>
              <w:spacing w:after="100" w:afterAutospacing="1"/>
              <w:rPr>
                <w:b/>
              </w:rPr>
            </w:pPr>
            <w:r w:rsidRPr="00844555">
              <w:rPr>
                <w:b/>
              </w:rPr>
              <w:t>Data</w:t>
            </w:r>
            <w:r w:rsidR="00D419DC">
              <w:rPr>
                <w:b/>
              </w:rPr>
              <w:t xml:space="preserve"> source</w:t>
            </w:r>
            <w:r w:rsidRPr="00844555">
              <w:rPr>
                <w:b/>
              </w:rPr>
              <w:t xml:space="preserve"> you may have or want</w:t>
            </w:r>
          </w:p>
        </w:tc>
      </w:tr>
      <w:tr w:rsidR="004A4AA9" w:rsidRPr="00844555" w14:paraId="418DCCA8" w14:textId="77777777" w:rsidTr="00942BEA">
        <w:tc>
          <w:tcPr>
            <w:tcW w:w="2579" w:type="dxa"/>
          </w:tcPr>
          <w:p w14:paraId="7837F12B" w14:textId="77777777" w:rsidR="004A4AA9" w:rsidRPr="00844555" w:rsidRDefault="004A4AA9" w:rsidP="009151D5">
            <w:pPr>
              <w:spacing w:after="100" w:afterAutospacing="1"/>
            </w:pPr>
            <w:r w:rsidRPr="00844555">
              <w:t>Chronic Absenteeism</w:t>
            </w:r>
          </w:p>
        </w:tc>
        <w:tc>
          <w:tcPr>
            <w:tcW w:w="3247" w:type="dxa"/>
          </w:tcPr>
          <w:p w14:paraId="152BFDDA" w14:textId="38BA5634" w:rsidR="004A4AA9" w:rsidRPr="00844555" w:rsidRDefault="00D419DC" w:rsidP="004A4AA9">
            <w:pPr>
              <w:numPr>
                <w:ilvl w:val="0"/>
                <w:numId w:val="4"/>
              </w:numPr>
              <w:spacing w:after="100" w:afterAutospacing="1"/>
            </w:pPr>
            <w:r>
              <w:t>Student attendance records</w:t>
            </w:r>
          </w:p>
          <w:p w14:paraId="53B65828" w14:textId="5F89DDDC" w:rsidR="004A4AA9" w:rsidRPr="00844555" w:rsidRDefault="00D419DC" w:rsidP="004A4AA9">
            <w:pPr>
              <w:numPr>
                <w:ilvl w:val="0"/>
                <w:numId w:val="4"/>
              </w:numPr>
              <w:spacing w:after="100" w:afterAutospacing="1"/>
            </w:pPr>
            <w:r>
              <w:t>Behavioral records</w:t>
            </w:r>
          </w:p>
          <w:p w14:paraId="1560C6B5" w14:textId="47111A03" w:rsidR="004A4AA9" w:rsidRPr="00844555" w:rsidRDefault="00D419DC" w:rsidP="004A4AA9">
            <w:pPr>
              <w:numPr>
                <w:ilvl w:val="0"/>
                <w:numId w:val="4"/>
              </w:numPr>
              <w:spacing w:after="100" w:afterAutospacing="1"/>
            </w:pPr>
            <w:r>
              <w:t>Teacher progress reports</w:t>
            </w:r>
          </w:p>
          <w:p w14:paraId="6373CBDF" w14:textId="761FBDCD" w:rsidR="00D419DC" w:rsidRPr="00844555" w:rsidRDefault="00D419DC" w:rsidP="00D419DC">
            <w:pPr>
              <w:numPr>
                <w:ilvl w:val="0"/>
                <w:numId w:val="4"/>
              </w:numPr>
              <w:spacing w:after="100" w:afterAutospacing="1"/>
            </w:pPr>
            <w:r>
              <w:t>Letters or notes from family</w:t>
            </w:r>
          </w:p>
          <w:p w14:paraId="5913EE91" w14:textId="4E2FB0F4" w:rsidR="004A4AA9" w:rsidRPr="00844555" w:rsidRDefault="00AA359E" w:rsidP="004A4AA9">
            <w:pPr>
              <w:numPr>
                <w:ilvl w:val="0"/>
                <w:numId w:val="4"/>
              </w:numPr>
              <w:spacing w:after="100" w:afterAutospacing="1"/>
            </w:pPr>
            <w:r>
              <w:t>N</w:t>
            </w:r>
            <w:r w:rsidR="004A4AA9" w:rsidRPr="00844555">
              <w:t>urse referrals</w:t>
            </w:r>
          </w:p>
          <w:p w14:paraId="6CB41B4C" w14:textId="16A451F1" w:rsidR="004A4AA9" w:rsidRPr="00844555" w:rsidRDefault="00AA359E" w:rsidP="004A4AA9">
            <w:pPr>
              <w:numPr>
                <w:ilvl w:val="0"/>
                <w:numId w:val="4"/>
              </w:numPr>
              <w:spacing w:after="100" w:afterAutospacing="1"/>
            </w:pPr>
            <w:r>
              <w:t>D</w:t>
            </w:r>
            <w:r w:rsidR="004A4AA9" w:rsidRPr="00844555">
              <w:t>iscipline referral</w:t>
            </w:r>
          </w:p>
        </w:tc>
        <w:tc>
          <w:tcPr>
            <w:tcW w:w="3524" w:type="dxa"/>
          </w:tcPr>
          <w:p w14:paraId="54881EA8" w14:textId="77777777" w:rsidR="004A4AA9" w:rsidRPr="00844555" w:rsidRDefault="004A4AA9" w:rsidP="004A4AA9">
            <w:pPr>
              <w:numPr>
                <w:ilvl w:val="0"/>
                <w:numId w:val="4"/>
              </w:numPr>
              <w:spacing w:after="100" w:afterAutospacing="1"/>
            </w:pPr>
            <w:r w:rsidRPr="00844555">
              <w:t>Reasons for absences</w:t>
            </w:r>
          </w:p>
          <w:p w14:paraId="050CEA2D" w14:textId="77777777" w:rsidR="004A4AA9" w:rsidRPr="00844555" w:rsidRDefault="004A4AA9" w:rsidP="004A4AA9">
            <w:pPr>
              <w:numPr>
                <w:ilvl w:val="0"/>
                <w:numId w:val="4"/>
              </w:numPr>
              <w:spacing w:after="100" w:afterAutospacing="1"/>
            </w:pPr>
            <w:r w:rsidRPr="00844555">
              <w:t>Student’s living situations (e.g. homelessness, foster care, etc.)</w:t>
            </w:r>
          </w:p>
          <w:p w14:paraId="5B807D57" w14:textId="77777777" w:rsidR="004A4AA9" w:rsidRPr="00844555" w:rsidRDefault="004A4AA9" w:rsidP="004A4AA9">
            <w:pPr>
              <w:numPr>
                <w:ilvl w:val="0"/>
                <w:numId w:val="4"/>
              </w:numPr>
              <w:spacing w:after="100" w:afterAutospacing="1"/>
            </w:pPr>
            <w:r w:rsidRPr="00844555">
              <w:t>Transportation challenges</w:t>
            </w:r>
          </w:p>
          <w:p w14:paraId="03033017" w14:textId="77777777" w:rsidR="00D419DC" w:rsidRDefault="004A4AA9" w:rsidP="004A4AA9">
            <w:pPr>
              <w:numPr>
                <w:ilvl w:val="0"/>
                <w:numId w:val="4"/>
              </w:numPr>
              <w:spacing w:after="100" w:afterAutospacing="1"/>
            </w:pPr>
            <w:r w:rsidRPr="00844555">
              <w:t>Observational data</w:t>
            </w:r>
          </w:p>
          <w:p w14:paraId="6828C9ED" w14:textId="694F65DC" w:rsidR="00D419DC" w:rsidRDefault="00D419DC" w:rsidP="00D419DC">
            <w:pPr>
              <w:numPr>
                <w:ilvl w:val="0"/>
                <w:numId w:val="4"/>
              </w:numPr>
              <w:spacing w:after="100" w:afterAutospacing="1"/>
              <w:ind w:left="1072"/>
            </w:pPr>
            <w:r>
              <w:t>Teacher</w:t>
            </w:r>
          </w:p>
          <w:p w14:paraId="6B5546E6" w14:textId="2BFFE918" w:rsidR="004A4AA9" w:rsidRPr="00844555" w:rsidRDefault="00D419DC" w:rsidP="00D419DC">
            <w:pPr>
              <w:numPr>
                <w:ilvl w:val="0"/>
                <w:numId w:val="4"/>
              </w:numPr>
              <w:spacing w:after="100" w:afterAutospacing="1"/>
              <w:ind w:left="1072"/>
            </w:pPr>
            <w:r>
              <w:t>School counselor, social worker or psychologist</w:t>
            </w:r>
            <w:r w:rsidR="004A4AA9" w:rsidRPr="00844555">
              <w:t xml:space="preserve"> </w:t>
            </w:r>
          </w:p>
        </w:tc>
      </w:tr>
      <w:tr w:rsidR="00942BEA" w:rsidRPr="00844555" w14:paraId="2D0A799B" w14:textId="77777777" w:rsidTr="00942BEA">
        <w:trPr>
          <w:cantSplit/>
          <w:trHeight w:val="1747"/>
        </w:trPr>
        <w:tc>
          <w:tcPr>
            <w:tcW w:w="2579" w:type="dxa"/>
          </w:tcPr>
          <w:p w14:paraId="77F12078" w14:textId="3EC65613" w:rsidR="00942BEA" w:rsidRPr="00844555" w:rsidRDefault="00942BEA" w:rsidP="00942BEA">
            <w:pPr>
              <w:spacing w:after="100" w:afterAutospacing="1"/>
            </w:pPr>
            <w:r w:rsidRPr="00844555">
              <w:t>Use of Marijuana Prior to Age 13</w:t>
            </w:r>
          </w:p>
        </w:tc>
        <w:tc>
          <w:tcPr>
            <w:tcW w:w="3247" w:type="dxa"/>
            <w:vMerge w:val="restart"/>
          </w:tcPr>
          <w:p w14:paraId="78779AD2" w14:textId="77777777" w:rsidR="00942BEA" w:rsidRPr="00844555" w:rsidRDefault="00942BEA" w:rsidP="004A4AA9">
            <w:pPr>
              <w:numPr>
                <w:ilvl w:val="0"/>
                <w:numId w:val="8"/>
              </w:numPr>
              <w:spacing w:after="100" w:afterAutospacing="1"/>
              <w:contextualSpacing/>
            </w:pPr>
            <w:r w:rsidRPr="00844555">
              <w:t>Nurse Referrals</w:t>
            </w:r>
          </w:p>
          <w:p w14:paraId="1F7B549D" w14:textId="77777777" w:rsidR="00942BEA" w:rsidRPr="00844555" w:rsidRDefault="00942BEA" w:rsidP="004A4AA9">
            <w:pPr>
              <w:numPr>
                <w:ilvl w:val="0"/>
                <w:numId w:val="8"/>
              </w:numPr>
              <w:spacing w:after="100" w:afterAutospacing="1"/>
              <w:contextualSpacing/>
            </w:pPr>
            <w:r w:rsidRPr="00844555">
              <w:t>Discipline referrals</w:t>
            </w:r>
          </w:p>
        </w:tc>
        <w:tc>
          <w:tcPr>
            <w:tcW w:w="3524" w:type="dxa"/>
            <w:vMerge w:val="restart"/>
          </w:tcPr>
          <w:p w14:paraId="5969DB48" w14:textId="77777777" w:rsidR="00942BEA" w:rsidRPr="00844555" w:rsidRDefault="00942BEA" w:rsidP="004A4AA9">
            <w:pPr>
              <w:numPr>
                <w:ilvl w:val="0"/>
                <w:numId w:val="8"/>
              </w:numPr>
              <w:spacing w:after="100" w:afterAutospacing="1"/>
              <w:contextualSpacing/>
            </w:pPr>
            <w:r w:rsidRPr="00844555">
              <w:t>Local YRBS</w:t>
            </w:r>
            <w:r>
              <w:rPr>
                <w:rStyle w:val="FootnoteReference"/>
              </w:rPr>
              <w:footnoteReference w:id="5"/>
            </w:r>
            <w:r>
              <w:t xml:space="preserve"> </w:t>
            </w:r>
            <w:r w:rsidRPr="00844555">
              <w:t>or other student surveys</w:t>
            </w:r>
          </w:p>
          <w:p w14:paraId="34A007ED" w14:textId="5FB8F951" w:rsidR="00D419DC" w:rsidRDefault="00D419DC" w:rsidP="004A4AA9">
            <w:pPr>
              <w:numPr>
                <w:ilvl w:val="0"/>
                <w:numId w:val="8"/>
              </w:numPr>
              <w:spacing w:after="100" w:afterAutospacing="1"/>
              <w:contextualSpacing/>
            </w:pPr>
            <w:r>
              <w:t>Medical Reports</w:t>
            </w:r>
          </w:p>
          <w:p w14:paraId="564170EA" w14:textId="1ABAF971" w:rsidR="00D419DC" w:rsidRDefault="00AA359E" w:rsidP="00D419DC">
            <w:pPr>
              <w:numPr>
                <w:ilvl w:val="0"/>
                <w:numId w:val="8"/>
              </w:numPr>
              <w:spacing w:after="100" w:afterAutospacing="1"/>
              <w:ind w:left="1072" w:hanging="352"/>
              <w:contextualSpacing/>
            </w:pPr>
            <w:r>
              <w:t>T</w:t>
            </w:r>
            <w:r w:rsidR="00D419DC">
              <w:t>reatment</w:t>
            </w:r>
            <w:r>
              <w:t xml:space="preserve"> or treatment referral</w:t>
            </w:r>
          </w:p>
          <w:p w14:paraId="37DDAEBF" w14:textId="1C13CCBE" w:rsidR="00942BEA" w:rsidRDefault="00942BEA" w:rsidP="004A4AA9">
            <w:pPr>
              <w:numPr>
                <w:ilvl w:val="0"/>
                <w:numId w:val="8"/>
              </w:numPr>
              <w:spacing w:after="100" w:afterAutospacing="1"/>
              <w:contextualSpacing/>
            </w:pPr>
            <w:r w:rsidRPr="00844555">
              <w:t>Police Department data:</w:t>
            </w:r>
          </w:p>
          <w:p w14:paraId="16EE23B4" w14:textId="77777777" w:rsidR="00AA359E" w:rsidRPr="00844555" w:rsidRDefault="00AA359E" w:rsidP="00AA359E">
            <w:pPr>
              <w:numPr>
                <w:ilvl w:val="0"/>
                <w:numId w:val="8"/>
              </w:numPr>
              <w:spacing w:after="100" w:afterAutospacing="1"/>
              <w:ind w:left="1128" w:hanging="450"/>
              <w:contextualSpacing/>
            </w:pPr>
            <w:r w:rsidRPr="00844555">
              <w:t>Liquor law violation</w:t>
            </w:r>
          </w:p>
          <w:p w14:paraId="3EA246B4" w14:textId="77777777" w:rsidR="00AA359E" w:rsidRPr="00844555" w:rsidRDefault="00AA359E" w:rsidP="00AA359E">
            <w:pPr>
              <w:spacing w:after="100" w:afterAutospacing="1"/>
              <w:ind w:left="720"/>
              <w:contextualSpacing/>
            </w:pPr>
          </w:p>
          <w:p w14:paraId="4E859A05" w14:textId="77777777" w:rsidR="00942BEA" w:rsidRPr="00844555" w:rsidRDefault="00942BEA" w:rsidP="004A4AA9">
            <w:pPr>
              <w:numPr>
                <w:ilvl w:val="0"/>
                <w:numId w:val="8"/>
              </w:numPr>
              <w:spacing w:after="100" w:afterAutospacing="1"/>
              <w:ind w:left="1064"/>
              <w:contextualSpacing/>
            </w:pPr>
            <w:r w:rsidRPr="00844555">
              <w:t>Drunk and disorderly conduct</w:t>
            </w:r>
          </w:p>
          <w:p w14:paraId="76729A57" w14:textId="77777777" w:rsidR="00942BEA" w:rsidRPr="00844555" w:rsidRDefault="00942BEA" w:rsidP="004A4AA9">
            <w:pPr>
              <w:numPr>
                <w:ilvl w:val="0"/>
                <w:numId w:val="8"/>
              </w:numPr>
              <w:spacing w:after="100" w:afterAutospacing="1"/>
              <w:ind w:left="1064"/>
              <w:contextualSpacing/>
            </w:pPr>
            <w:r w:rsidRPr="00844555">
              <w:t>Drug possession</w:t>
            </w:r>
          </w:p>
          <w:p w14:paraId="2597E45B" w14:textId="77777777" w:rsidR="00942BEA" w:rsidRPr="00844555" w:rsidRDefault="00942BEA" w:rsidP="004A4AA9">
            <w:pPr>
              <w:numPr>
                <w:ilvl w:val="0"/>
                <w:numId w:val="8"/>
              </w:numPr>
              <w:spacing w:after="100" w:afterAutospacing="1"/>
              <w:ind w:left="1064"/>
              <w:contextualSpacing/>
            </w:pPr>
            <w:r w:rsidRPr="00844555">
              <w:t>Intent to sell drugs</w:t>
            </w:r>
          </w:p>
          <w:p w14:paraId="4F204E80" w14:textId="77777777" w:rsidR="00942BEA" w:rsidRPr="00844555" w:rsidRDefault="00942BEA" w:rsidP="004A4AA9">
            <w:pPr>
              <w:numPr>
                <w:ilvl w:val="0"/>
                <w:numId w:val="8"/>
              </w:numPr>
              <w:spacing w:after="100" w:afterAutospacing="1"/>
              <w:ind w:left="1064"/>
              <w:contextualSpacing/>
            </w:pPr>
            <w:r w:rsidRPr="00844555">
              <w:t>Operating under the influence</w:t>
            </w:r>
          </w:p>
          <w:p w14:paraId="25705D5E" w14:textId="77777777" w:rsidR="00942BEA" w:rsidRPr="00844555" w:rsidRDefault="00942BEA" w:rsidP="004A4AA9">
            <w:pPr>
              <w:numPr>
                <w:ilvl w:val="0"/>
                <w:numId w:val="8"/>
              </w:numPr>
              <w:spacing w:after="100" w:afterAutospacing="1"/>
              <w:ind w:left="704"/>
              <w:contextualSpacing/>
            </w:pPr>
            <w:r w:rsidRPr="00844555">
              <w:t>Highway safety data</w:t>
            </w:r>
          </w:p>
          <w:p w14:paraId="62BAA2F5" w14:textId="77777777" w:rsidR="00942BEA" w:rsidRPr="00844555" w:rsidRDefault="00942BEA" w:rsidP="004A4AA9">
            <w:pPr>
              <w:numPr>
                <w:ilvl w:val="0"/>
                <w:numId w:val="8"/>
              </w:numPr>
              <w:spacing w:after="100" w:afterAutospacing="1"/>
              <w:ind w:left="1064"/>
              <w:contextualSpacing/>
            </w:pPr>
            <w:r w:rsidRPr="00844555">
              <w:t>Drug and alcohol related crashes</w:t>
            </w:r>
          </w:p>
        </w:tc>
      </w:tr>
      <w:tr w:rsidR="00942BEA" w:rsidRPr="00844555" w14:paraId="336DE966" w14:textId="77777777" w:rsidTr="00942BEA">
        <w:trPr>
          <w:cantSplit/>
          <w:trHeight w:val="1746"/>
        </w:trPr>
        <w:tc>
          <w:tcPr>
            <w:tcW w:w="2579" w:type="dxa"/>
          </w:tcPr>
          <w:p w14:paraId="021B9FE5" w14:textId="28A50E1C" w:rsidR="00942BEA" w:rsidRPr="00844555" w:rsidRDefault="00942BEA" w:rsidP="009151D5">
            <w:pPr>
              <w:spacing w:after="100" w:afterAutospacing="1"/>
            </w:pPr>
            <w:r w:rsidRPr="00844555">
              <w:t>Current Alcohol Use</w:t>
            </w:r>
          </w:p>
        </w:tc>
        <w:tc>
          <w:tcPr>
            <w:tcW w:w="3247" w:type="dxa"/>
            <w:vMerge/>
          </w:tcPr>
          <w:p w14:paraId="78D1C15F" w14:textId="77777777" w:rsidR="00942BEA" w:rsidRPr="00844555" w:rsidRDefault="00942BEA" w:rsidP="004A4AA9">
            <w:pPr>
              <w:numPr>
                <w:ilvl w:val="0"/>
                <w:numId w:val="8"/>
              </w:numPr>
              <w:spacing w:after="100" w:afterAutospacing="1"/>
              <w:contextualSpacing/>
            </w:pPr>
          </w:p>
        </w:tc>
        <w:tc>
          <w:tcPr>
            <w:tcW w:w="3524" w:type="dxa"/>
            <w:vMerge/>
          </w:tcPr>
          <w:p w14:paraId="21F447A9" w14:textId="77777777" w:rsidR="00942BEA" w:rsidRPr="00844555" w:rsidRDefault="00942BEA" w:rsidP="004A4AA9">
            <w:pPr>
              <w:numPr>
                <w:ilvl w:val="0"/>
                <w:numId w:val="8"/>
              </w:numPr>
              <w:spacing w:after="100" w:afterAutospacing="1"/>
              <w:contextualSpacing/>
            </w:pPr>
          </w:p>
        </w:tc>
      </w:tr>
      <w:tr w:rsidR="00942BEA" w:rsidRPr="00844555" w14:paraId="451119CD" w14:textId="77777777" w:rsidTr="00942BEA">
        <w:trPr>
          <w:cantSplit/>
          <w:trHeight w:val="941"/>
        </w:trPr>
        <w:tc>
          <w:tcPr>
            <w:tcW w:w="2579" w:type="dxa"/>
          </w:tcPr>
          <w:p w14:paraId="12899517" w14:textId="77777777" w:rsidR="00942BEA" w:rsidRDefault="00942BEA" w:rsidP="00942BEA">
            <w:pPr>
              <w:spacing w:after="100" w:afterAutospacing="1"/>
            </w:pPr>
            <w:r>
              <w:t>A</w:t>
            </w:r>
            <w:r w:rsidRPr="00844555">
              <w:t xml:space="preserve">dult at school can talk to about problem, </w:t>
            </w:r>
          </w:p>
          <w:p w14:paraId="4ACE79D8" w14:textId="77777777" w:rsidR="000E668E" w:rsidRDefault="000E668E" w:rsidP="00942BEA">
            <w:pPr>
              <w:spacing w:after="100" w:afterAutospacing="1"/>
            </w:pPr>
          </w:p>
          <w:p w14:paraId="05E7F8AB" w14:textId="004DFC23" w:rsidR="000E668E" w:rsidRPr="00844555" w:rsidRDefault="000E668E" w:rsidP="00942BEA">
            <w:pPr>
              <w:spacing w:after="100" w:afterAutospacing="1"/>
            </w:pPr>
          </w:p>
        </w:tc>
        <w:tc>
          <w:tcPr>
            <w:tcW w:w="3247" w:type="dxa"/>
            <w:vMerge w:val="restart"/>
          </w:tcPr>
          <w:p w14:paraId="4C70DC40" w14:textId="77777777" w:rsidR="00942BEA" w:rsidRPr="000E668E" w:rsidRDefault="00FA6260" w:rsidP="004A4AA9">
            <w:pPr>
              <w:numPr>
                <w:ilvl w:val="0"/>
                <w:numId w:val="9"/>
              </w:numPr>
              <w:spacing w:after="100" w:afterAutospacing="1"/>
              <w:contextualSpacing/>
              <w:rPr>
                <w:rStyle w:val="Hyperlink"/>
                <w:color w:val="auto"/>
                <w:u w:val="none"/>
              </w:rPr>
            </w:pPr>
            <w:hyperlink r:id="rId32" w:history="1">
              <w:r w:rsidR="00942BEA" w:rsidRPr="00CF1E39">
                <w:rPr>
                  <w:rStyle w:val="Hyperlink"/>
                </w:rPr>
                <w:t>VOCAL Student Survey</w:t>
              </w:r>
            </w:hyperlink>
          </w:p>
          <w:p w14:paraId="2F3B64EE" w14:textId="67BAB3FC" w:rsidR="000E668E" w:rsidRPr="00844555" w:rsidRDefault="000E668E" w:rsidP="004A4AA9">
            <w:pPr>
              <w:numPr>
                <w:ilvl w:val="0"/>
                <w:numId w:val="9"/>
              </w:numPr>
              <w:spacing w:after="100" w:afterAutospacing="1"/>
              <w:contextualSpacing/>
            </w:pPr>
            <w:r>
              <w:t>Teacher reports</w:t>
            </w:r>
          </w:p>
        </w:tc>
        <w:tc>
          <w:tcPr>
            <w:tcW w:w="3524" w:type="dxa"/>
            <w:vMerge w:val="restart"/>
          </w:tcPr>
          <w:p w14:paraId="149BC9C4" w14:textId="77777777" w:rsidR="00942BEA" w:rsidRPr="00844555" w:rsidRDefault="00942BEA" w:rsidP="004A4AA9">
            <w:pPr>
              <w:numPr>
                <w:ilvl w:val="0"/>
                <w:numId w:val="9"/>
              </w:numPr>
              <w:spacing w:after="100" w:afterAutospacing="1"/>
              <w:contextualSpacing/>
            </w:pPr>
            <w:r w:rsidRPr="00844555">
              <w:t>Local YRBS or other student surveys</w:t>
            </w:r>
          </w:p>
          <w:p w14:paraId="37982CBC" w14:textId="1D086C49" w:rsidR="00942BEA" w:rsidRDefault="00942BEA" w:rsidP="004A4AA9">
            <w:pPr>
              <w:numPr>
                <w:ilvl w:val="0"/>
                <w:numId w:val="9"/>
              </w:numPr>
              <w:spacing w:after="100" w:afterAutospacing="1"/>
              <w:contextualSpacing/>
            </w:pPr>
            <w:r w:rsidRPr="00844555">
              <w:t>Student rosters</w:t>
            </w:r>
          </w:p>
          <w:p w14:paraId="672EDDE5" w14:textId="0D7860E4" w:rsidR="00D419DC" w:rsidRDefault="00D419DC" w:rsidP="004A4AA9">
            <w:pPr>
              <w:numPr>
                <w:ilvl w:val="0"/>
                <w:numId w:val="9"/>
              </w:numPr>
              <w:spacing w:after="100" w:afterAutospacing="1"/>
              <w:contextualSpacing/>
            </w:pPr>
            <w:r>
              <w:t xml:space="preserve">School </w:t>
            </w:r>
            <w:r w:rsidR="00AA359E">
              <w:t>c</w:t>
            </w:r>
            <w:r>
              <w:t xml:space="preserve">limate </w:t>
            </w:r>
            <w:r w:rsidR="00AA359E">
              <w:t>s</w:t>
            </w:r>
            <w:r>
              <w:t>urveys</w:t>
            </w:r>
          </w:p>
          <w:p w14:paraId="63F8FB8A" w14:textId="77777777" w:rsidR="00942BEA" w:rsidRPr="00844555" w:rsidRDefault="00942BEA" w:rsidP="004A4AA9">
            <w:pPr>
              <w:numPr>
                <w:ilvl w:val="0"/>
                <w:numId w:val="9"/>
              </w:numPr>
              <w:spacing w:after="100" w:afterAutospacing="1"/>
              <w:contextualSpacing/>
            </w:pPr>
            <w:r w:rsidRPr="00844555">
              <w:t>Parent surveys</w:t>
            </w:r>
          </w:p>
          <w:p w14:paraId="61D6D5C4" w14:textId="77777777" w:rsidR="00942BEA" w:rsidRPr="00844555" w:rsidRDefault="00942BEA" w:rsidP="004A4AA9">
            <w:pPr>
              <w:numPr>
                <w:ilvl w:val="0"/>
                <w:numId w:val="9"/>
              </w:numPr>
              <w:spacing w:after="100" w:afterAutospacing="1"/>
              <w:contextualSpacing/>
            </w:pPr>
            <w:r w:rsidRPr="00844555">
              <w:t>Parent involvement data</w:t>
            </w:r>
          </w:p>
          <w:p w14:paraId="09D3AAFB" w14:textId="77777777" w:rsidR="00942BEA" w:rsidRPr="00844555" w:rsidRDefault="00942BEA" w:rsidP="004A4AA9">
            <w:pPr>
              <w:numPr>
                <w:ilvl w:val="0"/>
                <w:numId w:val="9"/>
              </w:numPr>
              <w:spacing w:after="100" w:afterAutospacing="1"/>
              <w:ind w:left="1064" w:hanging="434"/>
              <w:contextualSpacing/>
            </w:pPr>
            <w:r w:rsidRPr="00844555">
              <w:t>Attendance at events</w:t>
            </w:r>
          </w:p>
          <w:p w14:paraId="18530C71" w14:textId="77777777" w:rsidR="00942BEA" w:rsidRPr="00844555" w:rsidRDefault="00942BEA" w:rsidP="004A4AA9">
            <w:pPr>
              <w:numPr>
                <w:ilvl w:val="0"/>
                <w:numId w:val="9"/>
              </w:numPr>
              <w:spacing w:after="100" w:afterAutospacing="1"/>
              <w:ind w:left="1064" w:hanging="434"/>
              <w:contextualSpacing/>
            </w:pPr>
            <w:r w:rsidRPr="00844555">
              <w:t>Conferences</w:t>
            </w:r>
          </w:p>
        </w:tc>
      </w:tr>
      <w:tr w:rsidR="00942BEA" w:rsidRPr="00844555" w14:paraId="7FAF9A1C" w14:textId="77777777" w:rsidTr="00942BEA">
        <w:trPr>
          <w:cantSplit/>
          <w:trHeight w:val="940"/>
        </w:trPr>
        <w:tc>
          <w:tcPr>
            <w:tcW w:w="2579" w:type="dxa"/>
          </w:tcPr>
          <w:p w14:paraId="25D70955" w14:textId="77777777" w:rsidR="00942BEA" w:rsidRDefault="00942BEA" w:rsidP="009151D5">
            <w:pPr>
              <w:spacing w:after="100" w:afterAutospacing="1"/>
            </w:pPr>
            <w:r w:rsidRPr="00844555">
              <w:t>Parent of family member at home can talk to about something important</w:t>
            </w:r>
          </w:p>
          <w:p w14:paraId="42CAFF17" w14:textId="21E69461" w:rsidR="000E668E" w:rsidRDefault="000E668E" w:rsidP="009151D5">
            <w:pPr>
              <w:spacing w:after="100" w:afterAutospacing="1"/>
            </w:pPr>
          </w:p>
        </w:tc>
        <w:tc>
          <w:tcPr>
            <w:tcW w:w="3247" w:type="dxa"/>
            <w:vMerge/>
          </w:tcPr>
          <w:p w14:paraId="00A8E4EF" w14:textId="77777777" w:rsidR="00942BEA" w:rsidRDefault="00942BEA" w:rsidP="004A4AA9">
            <w:pPr>
              <w:numPr>
                <w:ilvl w:val="0"/>
                <w:numId w:val="9"/>
              </w:numPr>
              <w:spacing w:after="100" w:afterAutospacing="1"/>
              <w:contextualSpacing/>
            </w:pPr>
          </w:p>
        </w:tc>
        <w:tc>
          <w:tcPr>
            <w:tcW w:w="3524" w:type="dxa"/>
            <w:vMerge/>
          </w:tcPr>
          <w:p w14:paraId="6A63548D" w14:textId="77777777" w:rsidR="00942BEA" w:rsidRPr="00844555" w:rsidRDefault="00942BEA" w:rsidP="004A4AA9">
            <w:pPr>
              <w:numPr>
                <w:ilvl w:val="0"/>
                <w:numId w:val="9"/>
              </w:numPr>
              <w:spacing w:after="100" w:afterAutospacing="1"/>
              <w:contextualSpacing/>
            </w:pPr>
          </w:p>
        </w:tc>
      </w:tr>
      <w:tr w:rsidR="004A4AA9" w:rsidRPr="00844555" w14:paraId="02AEA63B" w14:textId="77777777" w:rsidTr="00942BEA">
        <w:trPr>
          <w:cantSplit/>
        </w:trPr>
        <w:tc>
          <w:tcPr>
            <w:tcW w:w="9350" w:type="dxa"/>
            <w:gridSpan w:val="3"/>
          </w:tcPr>
          <w:p w14:paraId="3C17A3A4" w14:textId="1E355D07" w:rsidR="004A4AA9" w:rsidRDefault="004A4AA9" w:rsidP="00B47B21">
            <w:pPr>
              <w:spacing w:after="100" w:afterAutospacing="1"/>
            </w:pPr>
            <w:r>
              <w:t xml:space="preserve">The above list of suggested and associated resources is by no means comprehensive of all available and potential relevant data sources.  It is a list of known sources with information directly correlated to the statewide priorities.  It is intended to be a primer into understanding how various sources of data can be </w:t>
            </w:r>
            <w:r w:rsidR="008660BF">
              <w:t>used</w:t>
            </w:r>
            <w:r>
              <w:t xml:space="preserve"> to indicate and or foster a deeper understanding of each of the statewide priorities and give a jumpstart to your inventory. Other suggested data and sources to consider and explore for relevancy can be found:</w:t>
            </w:r>
          </w:p>
          <w:p w14:paraId="71EDA012" w14:textId="77777777" w:rsidR="004A4AA9" w:rsidRPr="00395178" w:rsidRDefault="004A4AA9" w:rsidP="004A4AA9">
            <w:pPr>
              <w:pStyle w:val="ListParagraph"/>
              <w:numPr>
                <w:ilvl w:val="0"/>
                <w:numId w:val="11"/>
              </w:numPr>
              <w:spacing w:after="100" w:afterAutospacing="1" w:line="259" w:lineRule="auto"/>
              <w:ind w:left="810"/>
              <w:rPr>
                <w:rFonts w:ascii="Calibri" w:eastAsia="Calibri" w:hAnsi="Calibri"/>
                <w:bCs/>
              </w:rPr>
            </w:pPr>
            <w:r w:rsidRPr="00395178">
              <w:rPr>
                <w:rFonts w:ascii="Calibri" w:eastAsia="Calibri" w:hAnsi="Calibri"/>
                <w:b/>
              </w:rPr>
              <w:t>MassTAPP:</w:t>
            </w:r>
            <w:r w:rsidRPr="00395178">
              <w:rPr>
                <w:rFonts w:ascii="Calibri" w:eastAsia="Calibri" w:hAnsi="Calibri"/>
              </w:rPr>
              <w:t xml:space="preserve"> </w:t>
            </w:r>
            <w:hyperlink r:id="rId33" w:anchor="overlay-context=sapc-planning-tool/worksheets-and-resources" w:history="1">
              <w:r w:rsidRPr="00395178">
                <w:rPr>
                  <w:rStyle w:val="Hyperlink"/>
                </w:rPr>
                <w:t>http://masstapp.edc.org/sites/masstapp.edc.org/files/Archival%20and%20Survey%20Data%20Sources%20for%20Underage%20Drinking.docx#overlay-context=sapc-planning-tool/worksheets-and-resources</w:t>
              </w:r>
            </w:hyperlink>
            <w:r w:rsidRPr="00395178">
              <w:rPr>
                <w:rFonts w:ascii="Calibri" w:eastAsia="Calibri" w:hAnsi="Calibri"/>
              </w:rPr>
              <w:t xml:space="preserve">  </w:t>
            </w:r>
          </w:p>
          <w:p w14:paraId="4422B60B" w14:textId="77777777" w:rsidR="004A4AA9" w:rsidRPr="00395178" w:rsidRDefault="004A4AA9" w:rsidP="004A4AA9">
            <w:pPr>
              <w:pStyle w:val="ListParagraph"/>
              <w:numPr>
                <w:ilvl w:val="0"/>
                <w:numId w:val="11"/>
              </w:numPr>
              <w:spacing w:after="100" w:afterAutospacing="1"/>
              <w:ind w:left="810"/>
              <w:rPr>
                <w:rFonts w:ascii="Calibri" w:eastAsia="Calibri" w:hAnsi="Calibri"/>
                <w:bCs/>
              </w:rPr>
            </w:pPr>
            <w:r w:rsidRPr="00395178">
              <w:rPr>
                <w:rFonts w:ascii="Calibri" w:eastAsia="Calibri" w:hAnsi="Calibri"/>
                <w:b/>
                <w:bCs/>
              </w:rPr>
              <w:t xml:space="preserve">SAMHSA: </w:t>
            </w:r>
            <w:hyperlink r:id="rId34" w:history="1">
              <w:r w:rsidRPr="00395178">
                <w:rPr>
                  <w:rStyle w:val="Hyperlink"/>
                  <w:bCs/>
                </w:rPr>
                <w:t>https://www.samhsa.gov/capt/practicing-effective-prevention/epidemiology-prevention/finding-data</w:t>
              </w:r>
            </w:hyperlink>
          </w:p>
        </w:tc>
      </w:tr>
    </w:tbl>
    <w:p w14:paraId="012BDDEF" w14:textId="77777777" w:rsidR="004A4AA9" w:rsidRPr="00844555" w:rsidRDefault="004A4AA9" w:rsidP="004A4AA9">
      <w:pPr>
        <w:contextualSpacing/>
        <w:rPr>
          <w:rFonts w:ascii="Calibri" w:eastAsia="Calibri" w:hAnsi="Calibri"/>
          <w:b/>
          <w:i/>
        </w:rPr>
      </w:pPr>
    </w:p>
    <w:p w14:paraId="0AEDCBA8" w14:textId="77777777" w:rsidR="004A4AA9" w:rsidRPr="00844555" w:rsidRDefault="004A4AA9" w:rsidP="004A4AA9">
      <w:pPr>
        <w:shd w:val="clear" w:color="auto" w:fill="BDD6EE"/>
        <w:contextualSpacing/>
        <w:rPr>
          <w:rFonts w:ascii="Calibri" w:eastAsia="Calibri" w:hAnsi="Calibri"/>
        </w:rPr>
      </w:pPr>
      <w:r w:rsidRPr="00844555">
        <w:rPr>
          <w:rFonts w:ascii="Calibri" w:eastAsia="Calibri" w:hAnsi="Calibri"/>
          <w:b/>
          <w:i/>
        </w:rPr>
        <w:t>TIP:</w:t>
      </w:r>
      <w:r w:rsidRPr="00844555">
        <w:rPr>
          <w:rFonts w:ascii="Calibri" w:eastAsia="Calibri" w:hAnsi="Calibri"/>
        </w:rPr>
        <w:t xml:space="preserve">  If after taking stock; it is determined that there is a need to collect additional local data, teams should keep in mind that survey development and administration is more than just putting questions on paper and soliciting responses. Teams should seek to use currently existing surveys that demonstrate reliability and validity in collecting appropriate and relevant data and follow associated survey administration protocols. Engaging in a survey development and administration process is time intensive and costly and if done without proper technical precision can result in misinformation and do more harm than good.</w:t>
      </w:r>
    </w:p>
    <w:p w14:paraId="5FAAAE7C" w14:textId="77777777" w:rsidR="00CE7CE6" w:rsidRDefault="00CE7CE6">
      <w:pPr>
        <w:rPr>
          <w:rFonts w:ascii="Calibri" w:eastAsia="Calibri" w:hAnsi="Calibri" w:cs="Arial"/>
          <w:b/>
          <w:bCs/>
          <w:i/>
          <w:iCs/>
          <w:sz w:val="28"/>
          <w:szCs w:val="28"/>
        </w:rPr>
      </w:pPr>
      <w:r>
        <w:rPr>
          <w:rFonts w:ascii="Calibri" w:eastAsia="Calibri" w:hAnsi="Calibri"/>
        </w:rPr>
        <w:br w:type="page"/>
      </w:r>
    </w:p>
    <w:p w14:paraId="31F4BC8C" w14:textId="135DAACF" w:rsidR="004A4AA9" w:rsidRPr="00525162" w:rsidRDefault="004A4AA9" w:rsidP="004A4AA9">
      <w:pPr>
        <w:pStyle w:val="Heading2"/>
        <w:numPr>
          <w:ilvl w:val="0"/>
          <w:numId w:val="10"/>
        </w:numPr>
        <w:rPr>
          <w:rFonts w:ascii="Calibri" w:eastAsia="Calibri" w:hAnsi="Calibri"/>
        </w:rPr>
      </w:pPr>
      <w:r w:rsidRPr="00525162">
        <w:rPr>
          <w:rFonts w:ascii="Calibri" w:eastAsia="Calibri" w:hAnsi="Calibri"/>
        </w:rPr>
        <w:t xml:space="preserve"> </w:t>
      </w:r>
      <w:bookmarkStart w:id="6" w:name="_Toc522104839"/>
      <w:r w:rsidR="0041588B">
        <w:rPr>
          <w:rFonts w:ascii="Calibri" w:eastAsia="Calibri" w:hAnsi="Calibri"/>
        </w:rPr>
        <w:t xml:space="preserve">Dig Deeper: </w:t>
      </w:r>
      <w:r w:rsidRPr="00525162">
        <w:rPr>
          <w:rFonts w:ascii="Calibri" w:eastAsia="Calibri" w:hAnsi="Calibri"/>
        </w:rPr>
        <w:t>Explore Underlying Causes Using Additional Data</w:t>
      </w:r>
      <w:bookmarkEnd w:id="6"/>
    </w:p>
    <w:p w14:paraId="14F20953" w14:textId="5746B567" w:rsidR="004A4AA9" w:rsidRPr="00844555" w:rsidRDefault="004A4AA9" w:rsidP="004A4AA9">
      <w:pPr>
        <w:spacing w:after="100" w:afterAutospacing="1"/>
        <w:rPr>
          <w:rFonts w:ascii="Calibri" w:eastAsia="Calibri" w:hAnsi="Calibri"/>
        </w:rPr>
      </w:pPr>
      <w:r w:rsidRPr="00844555">
        <w:rPr>
          <w:rFonts w:ascii="Calibri" w:eastAsia="Calibri" w:hAnsi="Calibri"/>
        </w:rPr>
        <w:t>At this stage, the team explores the potential underlying reasons for substance use and misuse by analyzing data collected.  Digging deeper will help achieve a more solid understanding of correlations related to risk and protective factors for substance use and misuse locally</w:t>
      </w:r>
      <w:r w:rsidR="0041588B">
        <w:rPr>
          <w:rFonts w:ascii="Calibri" w:eastAsia="Calibri" w:hAnsi="Calibri"/>
        </w:rPr>
        <w:t xml:space="preserve">.  It also will </w:t>
      </w:r>
      <w:r w:rsidRPr="00844555">
        <w:rPr>
          <w:rFonts w:ascii="Calibri" w:eastAsia="Calibri" w:hAnsi="Calibri"/>
        </w:rPr>
        <w:t>inform action planning for and or modification to sub</w:t>
      </w:r>
      <w:r w:rsidR="0041588B">
        <w:rPr>
          <w:rFonts w:ascii="Calibri" w:eastAsia="Calibri" w:hAnsi="Calibri"/>
        </w:rPr>
        <w:t xml:space="preserve">stance use and </w:t>
      </w:r>
      <w:r w:rsidRPr="00844555">
        <w:rPr>
          <w:rFonts w:ascii="Calibri" w:eastAsia="Calibri" w:hAnsi="Calibri"/>
        </w:rPr>
        <w:t>misuse prevention efforts.</w:t>
      </w:r>
    </w:p>
    <w:p w14:paraId="245C6D0D" w14:textId="77777777" w:rsidR="004A4AA9" w:rsidRPr="00844555" w:rsidRDefault="004A4AA9" w:rsidP="004A4AA9">
      <w:pPr>
        <w:spacing w:after="100" w:afterAutospacing="1"/>
        <w:rPr>
          <w:rFonts w:ascii="Calibri" w:eastAsia="Calibri" w:hAnsi="Calibri"/>
        </w:rPr>
      </w:pPr>
      <w:r w:rsidRPr="00844555">
        <w:rPr>
          <w:rFonts w:ascii="Calibri" w:eastAsia="Calibri" w:hAnsi="Calibri"/>
        </w:rPr>
        <w:t>When digging into these data, some questions to ask include:</w:t>
      </w:r>
    </w:p>
    <w:p w14:paraId="08D05289" w14:textId="77777777" w:rsidR="004A4AA9" w:rsidRPr="00844555" w:rsidRDefault="004A4AA9" w:rsidP="004A4AA9">
      <w:pPr>
        <w:numPr>
          <w:ilvl w:val="0"/>
          <w:numId w:val="6"/>
        </w:numPr>
        <w:spacing w:after="100" w:afterAutospacing="1"/>
        <w:rPr>
          <w:rFonts w:ascii="Calibri" w:eastAsia="Calibri" w:hAnsi="Calibri"/>
          <w:b/>
        </w:rPr>
      </w:pPr>
      <w:r w:rsidRPr="00844555">
        <w:rPr>
          <w:rFonts w:ascii="Calibri" w:eastAsia="Calibri" w:hAnsi="Calibri"/>
          <w:b/>
        </w:rPr>
        <w:t>What does the data tell you?</w:t>
      </w:r>
    </w:p>
    <w:p w14:paraId="3AFAF7D5" w14:textId="77777777" w:rsidR="004A4AA9" w:rsidRPr="00844555" w:rsidRDefault="004A4AA9" w:rsidP="004A4AA9">
      <w:pPr>
        <w:numPr>
          <w:ilvl w:val="0"/>
          <w:numId w:val="6"/>
        </w:numPr>
        <w:spacing w:after="100" w:afterAutospacing="1"/>
        <w:rPr>
          <w:rFonts w:ascii="Calibri" w:eastAsia="Calibri" w:hAnsi="Calibri"/>
          <w:b/>
        </w:rPr>
      </w:pPr>
      <w:r w:rsidRPr="00844555">
        <w:rPr>
          <w:rFonts w:ascii="Calibri" w:eastAsia="Calibri" w:hAnsi="Calibri"/>
          <w:b/>
        </w:rPr>
        <w:t>How does your local data compare to the overall state?</w:t>
      </w:r>
    </w:p>
    <w:p w14:paraId="49028AB5" w14:textId="77777777" w:rsidR="004A4AA9" w:rsidRPr="00844555" w:rsidRDefault="004A4AA9" w:rsidP="004A4AA9">
      <w:pPr>
        <w:numPr>
          <w:ilvl w:val="0"/>
          <w:numId w:val="6"/>
        </w:numPr>
        <w:spacing w:after="100" w:afterAutospacing="1"/>
        <w:rPr>
          <w:rFonts w:ascii="Calibri" w:eastAsia="Calibri" w:hAnsi="Calibri"/>
          <w:b/>
        </w:rPr>
      </w:pPr>
      <w:r w:rsidRPr="00844555">
        <w:rPr>
          <w:rFonts w:ascii="Calibri" w:eastAsia="Calibri" w:hAnsi="Calibri"/>
          <w:b/>
        </w:rPr>
        <w:t>How does the data differ by student subgroups?</w:t>
      </w:r>
    </w:p>
    <w:p w14:paraId="019023EA" w14:textId="77777777" w:rsidR="004A4AA9" w:rsidRPr="00844555" w:rsidRDefault="004A4AA9" w:rsidP="004A4AA9">
      <w:pPr>
        <w:numPr>
          <w:ilvl w:val="0"/>
          <w:numId w:val="6"/>
        </w:numPr>
        <w:spacing w:after="100" w:afterAutospacing="1"/>
        <w:rPr>
          <w:rFonts w:ascii="Calibri" w:eastAsia="Calibri" w:hAnsi="Calibri"/>
          <w:b/>
        </w:rPr>
      </w:pPr>
      <w:r w:rsidRPr="00844555">
        <w:rPr>
          <w:rFonts w:ascii="Calibri" w:eastAsia="Calibri" w:hAnsi="Calibri"/>
          <w:b/>
        </w:rPr>
        <w:t xml:space="preserve">Are different subgroups experiencing risk and protective factors disproportionately? </w:t>
      </w:r>
    </w:p>
    <w:p w14:paraId="11BE798A" w14:textId="695C415F" w:rsidR="004A4AA9" w:rsidRPr="00844555" w:rsidRDefault="004A4AA9" w:rsidP="004A4AA9">
      <w:pPr>
        <w:numPr>
          <w:ilvl w:val="0"/>
          <w:numId w:val="6"/>
        </w:numPr>
        <w:spacing w:after="100" w:afterAutospacing="1"/>
        <w:rPr>
          <w:rFonts w:ascii="Calibri" w:eastAsia="Calibri" w:hAnsi="Calibri"/>
          <w:b/>
        </w:rPr>
      </w:pPr>
      <w:r w:rsidRPr="00844555">
        <w:rPr>
          <w:rFonts w:ascii="Calibri" w:eastAsia="Calibri" w:hAnsi="Calibri"/>
          <w:b/>
        </w:rPr>
        <w:t>Are differences significant?</w:t>
      </w:r>
      <w:r w:rsidR="0041588B">
        <w:rPr>
          <w:rFonts w:ascii="Calibri" w:eastAsia="Calibri" w:hAnsi="Calibri"/>
          <w:b/>
        </w:rPr>
        <w:t xml:space="preserve"> (e.g. local vs. state data, subgroup vs. all students, subgroup vs. subgroup etc.)</w:t>
      </w:r>
    </w:p>
    <w:p w14:paraId="53495915" w14:textId="77777777" w:rsidR="004A4AA9" w:rsidRPr="00844555" w:rsidRDefault="004A4AA9" w:rsidP="004A4AA9">
      <w:pPr>
        <w:numPr>
          <w:ilvl w:val="0"/>
          <w:numId w:val="6"/>
        </w:numPr>
        <w:spacing w:after="100" w:afterAutospacing="1"/>
        <w:rPr>
          <w:rFonts w:ascii="Calibri" w:eastAsia="Calibri" w:hAnsi="Calibri"/>
          <w:b/>
        </w:rPr>
      </w:pPr>
      <w:r w:rsidRPr="00844555">
        <w:rPr>
          <w:rFonts w:ascii="Calibri" w:eastAsia="Calibri" w:hAnsi="Calibri"/>
          <w:b/>
        </w:rPr>
        <w:t>What are some emerging trends or patterns of behavior?</w:t>
      </w:r>
    </w:p>
    <w:p w14:paraId="3FEB5794" w14:textId="77777777" w:rsidR="004A4AA9" w:rsidRPr="00844555" w:rsidRDefault="004A4AA9" w:rsidP="004A4AA9">
      <w:pPr>
        <w:numPr>
          <w:ilvl w:val="0"/>
          <w:numId w:val="6"/>
        </w:numPr>
        <w:spacing w:after="100" w:afterAutospacing="1"/>
        <w:rPr>
          <w:rFonts w:ascii="Calibri" w:eastAsia="Calibri" w:hAnsi="Calibri"/>
          <w:b/>
        </w:rPr>
      </w:pPr>
      <w:r w:rsidRPr="00844555">
        <w:rPr>
          <w:rFonts w:ascii="Calibri" w:eastAsia="Calibri" w:hAnsi="Calibri"/>
          <w:b/>
        </w:rPr>
        <w:t>What needs are evident?</w:t>
      </w:r>
    </w:p>
    <w:p w14:paraId="428B9BF0" w14:textId="77777777" w:rsidR="004A4AA9" w:rsidRPr="00844555" w:rsidRDefault="004A4AA9" w:rsidP="004A4AA9">
      <w:pPr>
        <w:numPr>
          <w:ilvl w:val="0"/>
          <w:numId w:val="6"/>
        </w:numPr>
        <w:spacing w:after="100" w:afterAutospacing="1"/>
        <w:rPr>
          <w:rFonts w:ascii="Calibri" w:eastAsia="Calibri" w:hAnsi="Calibri"/>
          <w:b/>
        </w:rPr>
      </w:pPr>
      <w:r w:rsidRPr="00844555">
        <w:rPr>
          <w:rFonts w:ascii="Calibri" w:eastAsia="Calibri" w:hAnsi="Calibri"/>
          <w:b/>
        </w:rPr>
        <w:t xml:space="preserve">What prevention strategies and actions are currently being implemented? Are these appropriately addressing evident needs? </w:t>
      </w:r>
    </w:p>
    <w:p w14:paraId="22FA1A47" w14:textId="5A2D497F" w:rsidR="00453FEF" w:rsidRPr="00453FEF" w:rsidRDefault="004A4AA9" w:rsidP="00B12210">
      <w:pPr>
        <w:spacing w:after="100" w:afterAutospacing="1"/>
        <w:jc w:val="center"/>
        <w:rPr>
          <w:rFonts w:ascii="Calibri" w:eastAsia="Calibri" w:hAnsi="Calibri"/>
          <w:b/>
        </w:rPr>
      </w:pPr>
      <w:r w:rsidRPr="00844555">
        <w:rPr>
          <w:rFonts w:ascii="Calibri" w:eastAsia="Calibri" w:hAnsi="Calibri"/>
          <w:b/>
        </w:rPr>
        <w:t xml:space="preserve">Figure </w:t>
      </w:r>
      <w:r w:rsidR="00E409CF">
        <w:rPr>
          <w:rFonts w:ascii="Calibri" w:eastAsia="Calibri" w:hAnsi="Calibri"/>
          <w:b/>
        </w:rPr>
        <w:t>5</w:t>
      </w:r>
      <w:r w:rsidRPr="00844555">
        <w:rPr>
          <w:rFonts w:ascii="Calibri" w:eastAsia="Calibri" w:hAnsi="Calibri"/>
          <w:b/>
        </w:rPr>
        <w:t>: Correlation between Risk and Protective Factors and Substance Use and Misuse</w:t>
      </w:r>
    </w:p>
    <w:tbl>
      <w:tblPr>
        <w:tblStyle w:val="TableGrid"/>
        <w:tblW w:w="0" w:type="auto"/>
        <w:tblLook w:val="04A0" w:firstRow="1" w:lastRow="0" w:firstColumn="1" w:lastColumn="0" w:noHBand="0" w:noVBand="1"/>
      </w:tblPr>
      <w:tblGrid>
        <w:gridCol w:w="9350"/>
      </w:tblGrid>
      <w:tr w:rsidR="00B47B21" w:rsidRPr="00B47B21" w14:paraId="5E299E95" w14:textId="77777777" w:rsidTr="008C3FE7">
        <w:tc>
          <w:tcPr>
            <w:tcW w:w="9576" w:type="dxa"/>
            <w:tcBorders>
              <w:bottom w:val="single" w:sz="4" w:space="0" w:color="auto"/>
            </w:tcBorders>
            <w:shd w:val="clear" w:color="auto" w:fill="F7CAAC" w:themeFill="accent2" w:themeFillTint="66"/>
          </w:tcPr>
          <w:p w14:paraId="2EADD74E" w14:textId="07F1591E" w:rsidR="00B47B21" w:rsidRPr="00B47B21" w:rsidRDefault="00E409CF" w:rsidP="00145A0A">
            <w:pPr>
              <w:shd w:val="clear" w:color="auto" w:fill="F7CAAC"/>
              <w:contextualSpacing/>
              <w:rPr>
                <w:rFonts w:ascii="Calibri" w:eastAsia="Calibri" w:hAnsi="Calibri"/>
              </w:rPr>
            </w:pPr>
            <w:r>
              <w:rPr>
                <w:rFonts w:ascii="Calibri" w:eastAsia="Calibri" w:hAnsi="Calibri"/>
              </w:rPr>
              <w:t>Risk Factor</w:t>
            </w:r>
            <w:r w:rsidR="00B47B21" w:rsidRPr="00B47B21">
              <w:rPr>
                <w:rFonts w:ascii="Calibri" w:eastAsia="Calibri" w:hAnsi="Calibri"/>
              </w:rPr>
              <w:t>: Chronic Absenteeism</w:t>
            </w:r>
          </w:p>
        </w:tc>
      </w:tr>
      <w:tr w:rsidR="00B47B21" w:rsidRPr="00B47B21" w14:paraId="3A914BF0" w14:textId="77777777" w:rsidTr="008C3FE7">
        <w:tc>
          <w:tcPr>
            <w:tcW w:w="9576" w:type="dxa"/>
            <w:tcBorders>
              <w:bottom w:val="single" w:sz="4" w:space="0" w:color="auto"/>
            </w:tcBorders>
          </w:tcPr>
          <w:p w14:paraId="7DB597E6" w14:textId="1E966037" w:rsidR="008C3FE7" w:rsidRPr="00B47B21" w:rsidRDefault="00B47B21" w:rsidP="008C3FE7">
            <w:pPr>
              <w:contextualSpacing/>
              <w:rPr>
                <w:rFonts w:ascii="Calibri" w:eastAsia="Calibri" w:hAnsi="Calibri"/>
              </w:rPr>
            </w:pPr>
            <w:r w:rsidRPr="00B47B21">
              <w:rPr>
                <w:rFonts w:ascii="Calibri" w:eastAsia="Calibri" w:hAnsi="Calibri"/>
              </w:rPr>
              <w:t>Chronic absenteeism is a factor that contributes to poor academic outcomes, but also can be a contributor to other health outcomes. There are also any number of reasons why students are chronically absent – getting to the bottom of trends in the underlying causes can help inform how you go about addressing the issue(s).</w:t>
            </w:r>
          </w:p>
        </w:tc>
      </w:tr>
      <w:tr w:rsidR="00B47B21" w:rsidRPr="00B47B21" w14:paraId="428A7995" w14:textId="77777777" w:rsidTr="008C3FE7">
        <w:tc>
          <w:tcPr>
            <w:tcW w:w="9576" w:type="dxa"/>
            <w:tcBorders>
              <w:top w:val="single" w:sz="4" w:space="0" w:color="auto"/>
              <w:bottom w:val="single" w:sz="4" w:space="0" w:color="auto"/>
            </w:tcBorders>
            <w:shd w:val="clear" w:color="auto" w:fill="FBE4D5" w:themeFill="accent2" w:themeFillTint="33"/>
          </w:tcPr>
          <w:p w14:paraId="731B19EA" w14:textId="77777777" w:rsidR="00B47B21" w:rsidRPr="008C3FE7" w:rsidRDefault="00B47B21" w:rsidP="00B47B21">
            <w:pPr>
              <w:pStyle w:val="FootnoteText"/>
              <w:rPr>
                <w:i/>
              </w:rPr>
            </w:pPr>
            <w:r w:rsidRPr="008C3FE7">
              <w:rPr>
                <w:i/>
              </w:rPr>
              <w:t>Further Information on Correlations:</w:t>
            </w:r>
          </w:p>
          <w:p w14:paraId="71BE1D24" w14:textId="77777777" w:rsidR="00B47B21" w:rsidRDefault="00B47B21" w:rsidP="00B47B21">
            <w:pPr>
              <w:pStyle w:val="FootnoteText"/>
              <w:rPr>
                <w:sz w:val="18"/>
                <w:szCs w:val="18"/>
              </w:rPr>
            </w:pPr>
            <w:r w:rsidRPr="000A1890">
              <w:rPr>
                <w:sz w:val="18"/>
                <w:szCs w:val="18"/>
              </w:rPr>
              <w:t xml:space="preserve">A.  </w:t>
            </w:r>
            <w:hyperlink r:id="rId35" w:history="1">
              <w:r w:rsidRPr="000A1890">
                <w:rPr>
                  <w:rStyle w:val="Hyperlink"/>
                  <w:sz w:val="18"/>
                  <w:szCs w:val="18"/>
                </w:rPr>
                <w:t>https://www.rwjf.org/en/library/research/2016/09/the-relationship-between-school-attendance-and-health.html</w:t>
              </w:r>
            </w:hyperlink>
            <w:r w:rsidRPr="000A1890">
              <w:rPr>
                <w:sz w:val="18"/>
                <w:szCs w:val="18"/>
              </w:rPr>
              <w:t xml:space="preserve"> </w:t>
            </w:r>
          </w:p>
          <w:p w14:paraId="2570E717" w14:textId="77777777" w:rsidR="00B47B21" w:rsidRPr="000A1890" w:rsidRDefault="00B47B21" w:rsidP="00B47B21">
            <w:pPr>
              <w:pStyle w:val="FootnoteText"/>
              <w:rPr>
                <w:sz w:val="18"/>
                <w:szCs w:val="18"/>
              </w:rPr>
            </w:pPr>
            <w:r w:rsidRPr="000A1890">
              <w:rPr>
                <w:sz w:val="18"/>
                <w:szCs w:val="18"/>
              </w:rPr>
              <w:t xml:space="preserve">B.  </w:t>
            </w:r>
            <w:hyperlink r:id="rId36" w:anchor="three" w:history="1">
              <w:r w:rsidRPr="000A1890">
                <w:rPr>
                  <w:rStyle w:val="Hyperlink"/>
                  <w:sz w:val="18"/>
                  <w:szCs w:val="18"/>
                </w:rPr>
                <w:t>https://www2.ed.gov/datastory/chronicabsenteeism.html#three</w:t>
              </w:r>
            </w:hyperlink>
            <w:r w:rsidRPr="000A1890">
              <w:rPr>
                <w:sz w:val="18"/>
                <w:szCs w:val="18"/>
              </w:rPr>
              <w:t xml:space="preserve"> </w:t>
            </w:r>
          </w:p>
          <w:p w14:paraId="775E1E51" w14:textId="77777777" w:rsidR="00B47B21" w:rsidRDefault="00B47B21" w:rsidP="00B47B21">
            <w:pPr>
              <w:pStyle w:val="FootnoteText"/>
              <w:rPr>
                <w:sz w:val="18"/>
                <w:szCs w:val="18"/>
              </w:rPr>
            </w:pPr>
            <w:r w:rsidRPr="000A1890">
              <w:rPr>
                <w:sz w:val="18"/>
                <w:szCs w:val="18"/>
              </w:rPr>
              <w:t xml:space="preserve">C.  </w:t>
            </w:r>
            <w:hyperlink r:id="rId37" w:history="1">
              <w:r w:rsidRPr="000A1890">
                <w:rPr>
                  <w:rStyle w:val="Hyperlink"/>
                  <w:sz w:val="18"/>
                  <w:szCs w:val="18"/>
                </w:rPr>
                <w:t>http://drugabuse.imedpub.com/heroin-usage-impact-on-student-performance-and-truancy-amongst-high-school-students.pdf</w:t>
              </w:r>
            </w:hyperlink>
            <w:r w:rsidRPr="000A1890">
              <w:rPr>
                <w:sz w:val="18"/>
                <w:szCs w:val="18"/>
              </w:rPr>
              <w:t xml:space="preserve"> </w:t>
            </w:r>
          </w:p>
          <w:p w14:paraId="70BDF5C5" w14:textId="77777777" w:rsidR="00B47B21" w:rsidRPr="00B47B21" w:rsidRDefault="00B47B21" w:rsidP="00B47B21">
            <w:pPr>
              <w:pStyle w:val="FootnoteText"/>
              <w:rPr>
                <w:sz w:val="18"/>
                <w:szCs w:val="18"/>
              </w:rPr>
            </w:pPr>
          </w:p>
        </w:tc>
      </w:tr>
      <w:tr w:rsidR="008C3FE7" w:rsidRPr="00B47B21" w14:paraId="247155E7" w14:textId="77777777" w:rsidTr="008C3FE7">
        <w:trPr>
          <w:trHeight w:val="107"/>
        </w:trPr>
        <w:tc>
          <w:tcPr>
            <w:tcW w:w="9576" w:type="dxa"/>
            <w:tcBorders>
              <w:left w:val="nil"/>
              <w:right w:val="nil"/>
            </w:tcBorders>
            <w:shd w:val="clear" w:color="auto" w:fill="FFFFFF" w:themeFill="background1"/>
          </w:tcPr>
          <w:p w14:paraId="3046BA99" w14:textId="77777777" w:rsidR="008C3FE7" w:rsidRPr="00B47B21" w:rsidRDefault="008C3FE7" w:rsidP="00B47B21">
            <w:pPr>
              <w:pStyle w:val="FootnoteText"/>
            </w:pPr>
          </w:p>
        </w:tc>
      </w:tr>
      <w:tr w:rsidR="00B47B21" w:rsidRPr="00B47B21" w14:paraId="6FACE1A9" w14:textId="77777777" w:rsidTr="00E409CF">
        <w:trPr>
          <w:trHeight w:val="269"/>
        </w:trPr>
        <w:tc>
          <w:tcPr>
            <w:tcW w:w="9576" w:type="dxa"/>
            <w:tcBorders>
              <w:bottom w:val="single" w:sz="4" w:space="0" w:color="auto"/>
            </w:tcBorders>
            <w:shd w:val="clear" w:color="auto" w:fill="F7CAAC" w:themeFill="accent2" w:themeFillTint="66"/>
          </w:tcPr>
          <w:p w14:paraId="55671C13" w14:textId="0B8FEC14" w:rsidR="00B47B21" w:rsidRPr="00B47B21" w:rsidRDefault="00E409CF" w:rsidP="00145A0A">
            <w:pPr>
              <w:shd w:val="clear" w:color="auto" w:fill="F7CAAC"/>
              <w:contextualSpacing/>
              <w:rPr>
                <w:rFonts w:ascii="Calibri" w:eastAsia="Calibri" w:hAnsi="Calibri"/>
              </w:rPr>
            </w:pPr>
            <w:r>
              <w:rPr>
                <w:rFonts w:ascii="Calibri" w:eastAsia="Calibri" w:hAnsi="Calibri"/>
              </w:rPr>
              <w:t>Risk Factor</w:t>
            </w:r>
            <w:r w:rsidR="00B47B21" w:rsidRPr="00B47B21">
              <w:rPr>
                <w:rFonts w:ascii="Calibri" w:eastAsia="Calibri" w:hAnsi="Calibri"/>
              </w:rPr>
              <w:t>: Us</w:t>
            </w:r>
            <w:r>
              <w:rPr>
                <w:rFonts w:ascii="Calibri" w:eastAsia="Calibri" w:hAnsi="Calibri"/>
              </w:rPr>
              <w:t>e of Marijuana Prior to Age 13</w:t>
            </w:r>
          </w:p>
        </w:tc>
      </w:tr>
      <w:tr w:rsidR="00E409CF" w:rsidRPr="00B47B21" w14:paraId="5E7C232D" w14:textId="77777777" w:rsidTr="008C3FE7">
        <w:trPr>
          <w:trHeight w:val="268"/>
        </w:trPr>
        <w:tc>
          <w:tcPr>
            <w:tcW w:w="9576" w:type="dxa"/>
            <w:tcBorders>
              <w:bottom w:val="single" w:sz="4" w:space="0" w:color="auto"/>
            </w:tcBorders>
            <w:shd w:val="clear" w:color="auto" w:fill="F7CAAC" w:themeFill="accent2" w:themeFillTint="66"/>
          </w:tcPr>
          <w:p w14:paraId="724F1240" w14:textId="5AE5C74E" w:rsidR="00E409CF" w:rsidRPr="00B47B21" w:rsidRDefault="00E409CF" w:rsidP="00145A0A">
            <w:pPr>
              <w:shd w:val="clear" w:color="auto" w:fill="F7CAAC"/>
              <w:contextualSpacing/>
              <w:rPr>
                <w:rFonts w:ascii="Calibri" w:eastAsia="Calibri" w:hAnsi="Calibri"/>
              </w:rPr>
            </w:pPr>
            <w:r>
              <w:rPr>
                <w:rFonts w:ascii="Calibri" w:eastAsia="Calibri" w:hAnsi="Calibri"/>
              </w:rPr>
              <w:t xml:space="preserve">Risk Factor: </w:t>
            </w:r>
            <w:r w:rsidRPr="00B47B21">
              <w:rPr>
                <w:rFonts w:ascii="Calibri" w:eastAsia="Calibri" w:hAnsi="Calibri"/>
              </w:rPr>
              <w:t>Current Alcohol Us</w:t>
            </w:r>
            <w:r>
              <w:rPr>
                <w:rFonts w:ascii="Calibri" w:eastAsia="Calibri" w:hAnsi="Calibri"/>
              </w:rPr>
              <w:t>e</w:t>
            </w:r>
          </w:p>
        </w:tc>
      </w:tr>
      <w:tr w:rsidR="00B47B21" w:rsidRPr="00B47B21" w14:paraId="577DD7DD" w14:textId="77777777" w:rsidTr="008C3FE7">
        <w:tc>
          <w:tcPr>
            <w:tcW w:w="9576" w:type="dxa"/>
            <w:tcBorders>
              <w:bottom w:val="single" w:sz="4" w:space="0" w:color="auto"/>
            </w:tcBorders>
          </w:tcPr>
          <w:p w14:paraId="565A0BA7" w14:textId="77777777" w:rsidR="00B47B21" w:rsidRPr="00B47B21" w:rsidRDefault="00B47B21" w:rsidP="00145A0A">
            <w:pPr>
              <w:contextualSpacing/>
              <w:rPr>
                <w:rFonts w:ascii="Calibri" w:eastAsia="Calibri" w:hAnsi="Calibri"/>
              </w:rPr>
            </w:pPr>
            <w:r w:rsidRPr="00B47B21">
              <w:rPr>
                <w:rFonts w:ascii="Calibri" w:eastAsia="Calibri" w:hAnsi="Calibri"/>
              </w:rPr>
              <w:t xml:space="preserve">Research shows a relationship between early initiation of substance use and subsequent later misuse. </w:t>
            </w:r>
          </w:p>
        </w:tc>
      </w:tr>
      <w:tr w:rsidR="00B47B21" w:rsidRPr="00B47B21" w14:paraId="60A4AFE6" w14:textId="77777777" w:rsidTr="008C3FE7">
        <w:tc>
          <w:tcPr>
            <w:tcW w:w="9576" w:type="dxa"/>
            <w:tcBorders>
              <w:top w:val="single" w:sz="4" w:space="0" w:color="auto"/>
              <w:bottom w:val="single" w:sz="4" w:space="0" w:color="auto"/>
            </w:tcBorders>
            <w:shd w:val="clear" w:color="auto" w:fill="FBE4D5" w:themeFill="accent2" w:themeFillTint="33"/>
          </w:tcPr>
          <w:p w14:paraId="11CF1D18" w14:textId="77777777" w:rsidR="00B47B21" w:rsidRPr="008C3FE7" w:rsidRDefault="00B47B21" w:rsidP="00B47B21">
            <w:pPr>
              <w:pStyle w:val="FootnoteText"/>
              <w:rPr>
                <w:i/>
              </w:rPr>
            </w:pPr>
            <w:r w:rsidRPr="008C3FE7">
              <w:rPr>
                <w:i/>
              </w:rPr>
              <w:t>Further Information on Correlations:</w:t>
            </w:r>
          </w:p>
          <w:p w14:paraId="519BD319" w14:textId="77777777" w:rsidR="00B47B21" w:rsidRPr="00B47B21" w:rsidRDefault="00B47B21" w:rsidP="00B47B21">
            <w:pPr>
              <w:pStyle w:val="FootnoteText"/>
            </w:pPr>
            <w:r w:rsidRPr="000A1890">
              <w:rPr>
                <w:sz w:val="18"/>
                <w:szCs w:val="18"/>
              </w:rPr>
              <w:t xml:space="preserve">A.  </w:t>
            </w:r>
            <w:hyperlink r:id="rId38" w:history="1">
              <w:r w:rsidRPr="000A1890">
                <w:rPr>
                  <w:rStyle w:val="Hyperlink"/>
                  <w:sz w:val="18"/>
                  <w:szCs w:val="18"/>
                </w:rPr>
                <w:t>https://www.drugabuse.gov/publications/research-reports/marijuana/letter-director</w:t>
              </w:r>
            </w:hyperlink>
            <w:r w:rsidRPr="000A1890">
              <w:rPr>
                <w:sz w:val="18"/>
                <w:szCs w:val="18"/>
              </w:rPr>
              <w:t xml:space="preserve"> </w:t>
            </w:r>
          </w:p>
          <w:p w14:paraId="61FE3475" w14:textId="77777777" w:rsidR="00B47B21" w:rsidRPr="000A1890" w:rsidRDefault="00B47B21" w:rsidP="00B47B21">
            <w:pPr>
              <w:pStyle w:val="FootnoteText"/>
              <w:rPr>
                <w:sz w:val="18"/>
                <w:szCs w:val="18"/>
              </w:rPr>
            </w:pPr>
            <w:r w:rsidRPr="000A1890">
              <w:rPr>
                <w:sz w:val="18"/>
                <w:szCs w:val="18"/>
              </w:rPr>
              <w:t xml:space="preserve">B.  </w:t>
            </w:r>
            <w:hyperlink r:id="rId39" w:history="1">
              <w:r w:rsidRPr="000A1890">
                <w:rPr>
                  <w:rStyle w:val="Hyperlink"/>
                  <w:sz w:val="18"/>
                  <w:szCs w:val="18"/>
                </w:rPr>
                <w:t>https://www.hhs.gov/ash/oah/adolescent-development/substance-use/alcohol/risks/index.html</w:t>
              </w:r>
            </w:hyperlink>
            <w:r w:rsidRPr="000A1890">
              <w:rPr>
                <w:sz w:val="18"/>
                <w:szCs w:val="18"/>
              </w:rPr>
              <w:t xml:space="preserve"> </w:t>
            </w:r>
          </w:p>
          <w:p w14:paraId="702F4631" w14:textId="77777777" w:rsidR="00B47B21" w:rsidRPr="00B47B21" w:rsidRDefault="00B47B21" w:rsidP="00B47B21">
            <w:pPr>
              <w:pStyle w:val="FootnoteText"/>
              <w:rPr>
                <w:sz w:val="18"/>
                <w:szCs w:val="18"/>
              </w:rPr>
            </w:pPr>
            <w:r w:rsidRPr="000A1890">
              <w:rPr>
                <w:sz w:val="18"/>
                <w:szCs w:val="18"/>
              </w:rPr>
              <w:t xml:space="preserve">C.  </w:t>
            </w:r>
            <w:hyperlink r:id="rId40" w:history="1">
              <w:r w:rsidRPr="000A1890">
                <w:rPr>
                  <w:rStyle w:val="Hyperlink"/>
                  <w:sz w:val="18"/>
                  <w:szCs w:val="18"/>
                </w:rPr>
                <w:t>https://www.hhs.gov/ash/oah/adolescent-development/substance-use/index.html</w:t>
              </w:r>
            </w:hyperlink>
            <w:r w:rsidRPr="000A1890">
              <w:rPr>
                <w:sz w:val="18"/>
                <w:szCs w:val="18"/>
              </w:rPr>
              <w:t xml:space="preserve"> </w:t>
            </w:r>
          </w:p>
        </w:tc>
      </w:tr>
      <w:tr w:rsidR="00B47B21" w:rsidRPr="00B47B21" w14:paraId="09FDBAEB" w14:textId="77777777" w:rsidTr="008C3FE7">
        <w:tc>
          <w:tcPr>
            <w:tcW w:w="9576" w:type="dxa"/>
            <w:tcBorders>
              <w:left w:val="nil"/>
              <w:right w:val="nil"/>
            </w:tcBorders>
          </w:tcPr>
          <w:p w14:paraId="28FCEC30" w14:textId="77777777" w:rsidR="00B47B21" w:rsidRPr="00B47B21" w:rsidRDefault="00B47B21" w:rsidP="00145A0A">
            <w:pPr>
              <w:contextualSpacing/>
              <w:rPr>
                <w:rFonts w:ascii="Calibri" w:eastAsia="Calibri" w:hAnsi="Calibri"/>
                <w:b/>
              </w:rPr>
            </w:pPr>
          </w:p>
        </w:tc>
      </w:tr>
      <w:tr w:rsidR="00B47B21" w:rsidRPr="00B47B21" w14:paraId="07CC2EAA" w14:textId="77777777" w:rsidTr="00E409CF">
        <w:trPr>
          <w:trHeight w:val="269"/>
        </w:trPr>
        <w:tc>
          <w:tcPr>
            <w:tcW w:w="9576" w:type="dxa"/>
            <w:shd w:val="clear" w:color="auto" w:fill="BDD6EE" w:themeFill="accent1" w:themeFillTint="66"/>
          </w:tcPr>
          <w:p w14:paraId="65F875CD" w14:textId="07A54194" w:rsidR="00B47B21" w:rsidRPr="00B47B21" w:rsidRDefault="00E409CF" w:rsidP="00145A0A">
            <w:pPr>
              <w:shd w:val="clear" w:color="auto" w:fill="BDD6EE"/>
              <w:contextualSpacing/>
              <w:rPr>
                <w:rFonts w:ascii="Calibri" w:eastAsia="Calibri" w:hAnsi="Calibri"/>
              </w:rPr>
            </w:pPr>
            <w:r>
              <w:rPr>
                <w:rFonts w:ascii="Calibri" w:eastAsia="Calibri" w:hAnsi="Calibri"/>
              </w:rPr>
              <w:t>Protective Factor: Teacher or a</w:t>
            </w:r>
            <w:r w:rsidR="00B47B21" w:rsidRPr="00B47B21">
              <w:rPr>
                <w:rFonts w:ascii="Calibri" w:eastAsia="Calibri" w:hAnsi="Calibri"/>
              </w:rPr>
              <w:t xml:space="preserve">dult </w:t>
            </w:r>
            <w:r w:rsidR="00B47B21" w:rsidRPr="00B47B21">
              <w:rPr>
                <w:rFonts w:ascii="Calibri" w:eastAsia="Calibri" w:hAnsi="Calibri"/>
                <w:b/>
              </w:rPr>
              <w:t>at school</w:t>
            </w:r>
            <w:r w:rsidR="00B47B21" w:rsidRPr="00B47B21">
              <w:rPr>
                <w:rFonts w:ascii="Calibri" w:eastAsia="Calibri" w:hAnsi="Calibri"/>
              </w:rPr>
              <w:t xml:space="preserve"> can talk to about a p</w:t>
            </w:r>
            <w:r>
              <w:rPr>
                <w:rFonts w:ascii="Calibri" w:eastAsia="Calibri" w:hAnsi="Calibri"/>
              </w:rPr>
              <w:t>roblem</w:t>
            </w:r>
          </w:p>
        </w:tc>
      </w:tr>
      <w:tr w:rsidR="00E409CF" w:rsidRPr="00B47B21" w14:paraId="50A5AE33" w14:textId="77777777" w:rsidTr="008C3FE7">
        <w:trPr>
          <w:trHeight w:val="268"/>
        </w:trPr>
        <w:tc>
          <w:tcPr>
            <w:tcW w:w="9576" w:type="dxa"/>
            <w:shd w:val="clear" w:color="auto" w:fill="BDD6EE" w:themeFill="accent1" w:themeFillTint="66"/>
          </w:tcPr>
          <w:p w14:paraId="5C08976A" w14:textId="1CC64328" w:rsidR="00E409CF" w:rsidRPr="00B47B21" w:rsidRDefault="00E409CF" w:rsidP="00145A0A">
            <w:pPr>
              <w:shd w:val="clear" w:color="auto" w:fill="BDD6EE"/>
              <w:contextualSpacing/>
              <w:rPr>
                <w:rFonts w:ascii="Calibri" w:eastAsia="Calibri" w:hAnsi="Calibri"/>
              </w:rPr>
            </w:pPr>
            <w:r w:rsidRPr="00E409CF">
              <w:rPr>
                <w:rFonts w:ascii="Calibri" w:eastAsia="Calibri" w:hAnsi="Calibri"/>
              </w:rPr>
              <w:t>Protective Factor</w:t>
            </w:r>
            <w:r>
              <w:rPr>
                <w:rFonts w:ascii="Calibri" w:eastAsia="Calibri" w:hAnsi="Calibri"/>
              </w:rPr>
              <w:t xml:space="preserve">: </w:t>
            </w:r>
            <w:r w:rsidRPr="00E409CF">
              <w:rPr>
                <w:rFonts w:ascii="Calibri" w:eastAsia="Calibri" w:hAnsi="Calibri"/>
              </w:rPr>
              <w:t xml:space="preserve">Parent or family member </w:t>
            </w:r>
            <w:r w:rsidRPr="00E409CF">
              <w:rPr>
                <w:rFonts w:ascii="Calibri" w:eastAsia="Calibri" w:hAnsi="Calibri"/>
                <w:b/>
              </w:rPr>
              <w:t>at home</w:t>
            </w:r>
            <w:r w:rsidRPr="00E409CF">
              <w:rPr>
                <w:rFonts w:ascii="Calibri" w:eastAsia="Calibri" w:hAnsi="Calibri"/>
              </w:rPr>
              <w:t xml:space="preserve"> can talk to about something important</w:t>
            </w:r>
          </w:p>
        </w:tc>
      </w:tr>
      <w:tr w:rsidR="008D57DB" w:rsidRPr="00B47B21" w14:paraId="48D1D41D" w14:textId="77777777" w:rsidTr="008C3FE7">
        <w:tc>
          <w:tcPr>
            <w:tcW w:w="9576" w:type="dxa"/>
            <w:shd w:val="clear" w:color="auto" w:fill="auto"/>
          </w:tcPr>
          <w:p w14:paraId="3CDB6C2D" w14:textId="5CFDED03" w:rsidR="008D57DB" w:rsidRPr="00B47B21" w:rsidRDefault="008D57DB" w:rsidP="008C3FE7">
            <w:pPr>
              <w:contextualSpacing/>
              <w:rPr>
                <w:rFonts w:ascii="Calibri" w:eastAsia="Calibri" w:hAnsi="Calibri"/>
              </w:rPr>
            </w:pPr>
            <w:r w:rsidRPr="00844555">
              <w:rPr>
                <w:rFonts w:ascii="Calibri" w:eastAsia="Calibri" w:hAnsi="Calibri"/>
              </w:rPr>
              <w:t>When students’ school environments are supportive, and their parents are engaged in their lives, they are less likely to use alcohol and drugs and engage in sexual behaviors that put them at risk for HIV, STDs, or pregnancy.</w:t>
            </w:r>
          </w:p>
        </w:tc>
      </w:tr>
      <w:tr w:rsidR="008C3FE7" w:rsidRPr="00B47B21" w14:paraId="3C5D66A0" w14:textId="77777777" w:rsidTr="008C3FE7">
        <w:tc>
          <w:tcPr>
            <w:tcW w:w="9576" w:type="dxa"/>
            <w:shd w:val="clear" w:color="auto" w:fill="DEEAF6" w:themeFill="accent1" w:themeFillTint="33"/>
          </w:tcPr>
          <w:p w14:paraId="45C51E28" w14:textId="77777777" w:rsidR="008C3FE7" w:rsidRPr="008C3FE7" w:rsidRDefault="008C3FE7" w:rsidP="008C3FE7">
            <w:pPr>
              <w:pStyle w:val="FootnoteText"/>
              <w:rPr>
                <w:i/>
              </w:rPr>
            </w:pPr>
            <w:r w:rsidRPr="008C3FE7">
              <w:rPr>
                <w:i/>
              </w:rPr>
              <w:t>Further Information on Correlations:</w:t>
            </w:r>
          </w:p>
          <w:p w14:paraId="6636CE8E" w14:textId="3247EE50" w:rsidR="008C3FE7" w:rsidRPr="000A1890" w:rsidRDefault="008C3FE7" w:rsidP="008C3FE7">
            <w:pPr>
              <w:pStyle w:val="FootnoteText"/>
              <w:rPr>
                <w:sz w:val="18"/>
                <w:szCs w:val="18"/>
              </w:rPr>
            </w:pPr>
            <w:r w:rsidRPr="000A1890">
              <w:rPr>
                <w:sz w:val="18"/>
                <w:szCs w:val="18"/>
              </w:rPr>
              <w:t xml:space="preserve">A. </w:t>
            </w:r>
            <w:hyperlink r:id="rId41" w:history="1">
              <w:r w:rsidRPr="00E00F8C">
                <w:rPr>
                  <w:rStyle w:val="Hyperlink"/>
                  <w:sz w:val="18"/>
                  <w:szCs w:val="18"/>
                </w:rPr>
                <w:t>https://www.cdc.gov/healthyyouth/substance-use/pdf/dash-substance-use-fact-sheet.pdf</w:t>
              </w:r>
            </w:hyperlink>
          </w:p>
          <w:p w14:paraId="5F9F13E5" w14:textId="384C43CB" w:rsidR="008C3FE7" w:rsidRPr="000A1890" w:rsidRDefault="008C3FE7" w:rsidP="008C3FE7">
            <w:pPr>
              <w:pStyle w:val="FootnoteText"/>
              <w:rPr>
                <w:sz w:val="18"/>
                <w:szCs w:val="18"/>
              </w:rPr>
            </w:pPr>
            <w:r w:rsidRPr="000A1890">
              <w:rPr>
                <w:sz w:val="18"/>
                <w:szCs w:val="18"/>
              </w:rPr>
              <w:t xml:space="preserve">B.  </w:t>
            </w:r>
            <w:hyperlink r:id="rId42" w:history="1">
              <w:r w:rsidRPr="000A1890">
                <w:rPr>
                  <w:rStyle w:val="Hyperlink"/>
                  <w:sz w:val="18"/>
                  <w:szCs w:val="18"/>
                </w:rPr>
                <w:t>https://www.cdc.gov/healthyyouth/protective/school_connectedness.htm</w:t>
              </w:r>
            </w:hyperlink>
          </w:p>
          <w:p w14:paraId="74CB311F" w14:textId="47EC469F" w:rsidR="008C3FE7" w:rsidRPr="000A1890" w:rsidRDefault="008C3FE7" w:rsidP="008C3FE7">
            <w:pPr>
              <w:pStyle w:val="FootnoteText"/>
              <w:rPr>
                <w:sz w:val="18"/>
                <w:szCs w:val="18"/>
              </w:rPr>
            </w:pPr>
            <w:r w:rsidRPr="000A1890">
              <w:rPr>
                <w:sz w:val="18"/>
                <w:szCs w:val="18"/>
              </w:rPr>
              <w:t xml:space="preserve">C.  </w:t>
            </w:r>
            <w:hyperlink r:id="rId43" w:history="1">
              <w:r w:rsidRPr="000A1890">
                <w:rPr>
                  <w:rStyle w:val="Hyperlink"/>
                  <w:sz w:val="18"/>
                  <w:szCs w:val="18"/>
                </w:rPr>
                <w:t>https://www.cdc.gov/healthyyouth/protective/positiveparenting.htm</w:t>
              </w:r>
            </w:hyperlink>
          </w:p>
          <w:p w14:paraId="38B61556" w14:textId="3BC76366" w:rsidR="008C3FE7" w:rsidRPr="00844555" w:rsidRDefault="008C3FE7" w:rsidP="008C3FE7">
            <w:pPr>
              <w:contextualSpacing/>
              <w:rPr>
                <w:rFonts w:ascii="Calibri" w:eastAsia="Calibri" w:hAnsi="Calibri"/>
              </w:rPr>
            </w:pPr>
            <w:r w:rsidRPr="000A1890">
              <w:rPr>
                <w:sz w:val="18"/>
                <w:szCs w:val="18"/>
              </w:rPr>
              <w:t xml:space="preserve">D.  </w:t>
            </w:r>
            <w:hyperlink r:id="rId44" w:history="1">
              <w:r w:rsidRPr="000A1890">
                <w:rPr>
                  <w:rStyle w:val="Hyperlink"/>
                  <w:sz w:val="18"/>
                  <w:szCs w:val="18"/>
                </w:rPr>
                <w:t>http://www.ascd.org/publications/educational-leadership/apr05/vol62/num07/A-Case-for-School-Connectedness.aspx</w:t>
              </w:r>
            </w:hyperlink>
          </w:p>
        </w:tc>
      </w:tr>
    </w:tbl>
    <w:p w14:paraId="5266C0C7" w14:textId="24217BDE" w:rsidR="004A4AA9" w:rsidRPr="00525162" w:rsidRDefault="004A4AA9" w:rsidP="004A4AA9">
      <w:pPr>
        <w:pStyle w:val="Heading2"/>
        <w:numPr>
          <w:ilvl w:val="0"/>
          <w:numId w:val="10"/>
        </w:numPr>
        <w:rPr>
          <w:rFonts w:ascii="Calibri" w:eastAsia="Calibri" w:hAnsi="Calibri"/>
        </w:rPr>
      </w:pPr>
      <w:r w:rsidRPr="00525162">
        <w:rPr>
          <w:rFonts w:ascii="Calibri" w:eastAsia="Calibri" w:hAnsi="Calibri"/>
        </w:rPr>
        <w:t xml:space="preserve"> </w:t>
      </w:r>
      <w:bookmarkStart w:id="7" w:name="_Toc522104840"/>
      <w:r w:rsidR="0041588B">
        <w:rPr>
          <w:rFonts w:ascii="Calibri" w:eastAsia="Calibri" w:hAnsi="Calibri"/>
        </w:rPr>
        <w:t xml:space="preserve">Engage in Action Planning, </w:t>
      </w:r>
      <w:r w:rsidRPr="00525162">
        <w:rPr>
          <w:rFonts w:ascii="Calibri" w:eastAsia="Calibri" w:hAnsi="Calibri"/>
        </w:rPr>
        <w:t>Implementation</w:t>
      </w:r>
      <w:r w:rsidR="0041588B">
        <w:rPr>
          <w:rFonts w:ascii="Calibri" w:eastAsia="Calibri" w:hAnsi="Calibri"/>
        </w:rPr>
        <w:t>,</w:t>
      </w:r>
      <w:r w:rsidRPr="00525162">
        <w:rPr>
          <w:rFonts w:ascii="Calibri" w:eastAsia="Calibri" w:hAnsi="Calibri"/>
        </w:rPr>
        <w:t xml:space="preserve"> and Progress Monitoring</w:t>
      </w:r>
      <w:bookmarkEnd w:id="7"/>
      <w:r w:rsidRPr="00525162">
        <w:rPr>
          <w:rFonts w:ascii="Calibri" w:eastAsia="Calibri" w:hAnsi="Calibri"/>
        </w:rPr>
        <w:t xml:space="preserve"> </w:t>
      </w:r>
    </w:p>
    <w:p w14:paraId="4AFE762C" w14:textId="1B986777" w:rsidR="004A4AA9" w:rsidRPr="00844555" w:rsidRDefault="0041588B" w:rsidP="004A4AA9">
      <w:pPr>
        <w:spacing w:after="100" w:afterAutospacing="1"/>
        <w:rPr>
          <w:rFonts w:ascii="Calibri" w:eastAsia="Calibri" w:hAnsi="Calibri"/>
        </w:rPr>
      </w:pPr>
      <w:r>
        <w:rPr>
          <w:rFonts w:ascii="Calibri" w:eastAsia="Calibri" w:hAnsi="Calibri"/>
        </w:rPr>
        <w:t>P</w:t>
      </w:r>
      <w:r w:rsidR="004A4AA9" w:rsidRPr="00844555">
        <w:rPr>
          <w:rFonts w:ascii="Calibri" w:eastAsia="Calibri" w:hAnsi="Calibri"/>
        </w:rPr>
        <w:t>revention efforts are ideally a part of a coordinated approach to building and maintaining a safe and suppor</w:t>
      </w:r>
      <w:r>
        <w:rPr>
          <w:rFonts w:ascii="Calibri" w:eastAsia="Calibri" w:hAnsi="Calibri"/>
        </w:rPr>
        <w:t xml:space="preserve">tive school environment. A </w:t>
      </w:r>
      <w:r w:rsidR="004A4AA9" w:rsidRPr="00844555">
        <w:rPr>
          <w:rFonts w:ascii="Calibri" w:eastAsia="Calibri" w:hAnsi="Calibri"/>
        </w:rPr>
        <w:t>cycle of</w:t>
      </w:r>
      <w:r>
        <w:rPr>
          <w:rFonts w:ascii="Calibri" w:eastAsia="Calibri" w:hAnsi="Calibri"/>
        </w:rPr>
        <w:t xml:space="preserve"> data</w:t>
      </w:r>
      <w:r w:rsidR="004A4AA9" w:rsidRPr="00844555">
        <w:rPr>
          <w:rFonts w:ascii="Calibri" w:eastAsia="Calibri" w:hAnsi="Calibri"/>
        </w:rPr>
        <w:t xml:space="preserve"> inquiry supports and informs action planning and implementation of programs and strategies. At this stage in the cycle, teams will use their data to help:</w:t>
      </w:r>
    </w:p>
    <w:p w14:paraId="1F0854B2" w14:textId="77777777" w:rsidR="004A4AA9" w:rsidRPr="00844555" w:rsidRDefault="004A4AA9" w:rsidP="004A4AA9">
      <w:pPr>
        <w:numPr>
          <w:ilvl w:val="0"/>
          <w:numId w:val="2"/>
        </w:numPr>
        <w:spacing w:after="100" w:afterAutospacing="1"/>
        <w:rPr>
          <w:rFonts w:ascii="Calibri" w:eastAsia="Calibri" w:hAnsi="Calibri"/>
        </w:rPr>
      </w:pPr>
      <w:r w:rsidRPr="00844555">
        <w:rPr>
          <w:rFonts w:ascii="Calibri" w:eastAsia="Calibri" w:hAnsi="Calibri"/>
        </w:rPr>
        <w:t>Determine what outcome(s) they intend to work towards.</w:t>
      </w:r>
    </w:p>
    <w:p w14:paraId="1DA5FAEC" w14:textId="77777777" w:rsidR="004A4AA9" w:rsidRPr="00844555" w:rsidRDefault="004A4AA9" w:rsidP="004A4AA9">
      <w:pPr>
        <w:numPr>
          <w:ilvl w:val="0"/>
          <w:numId w:val="2"/>
        </w:numPr>
        <w:spacing w:after="100" w:afterAutospacing="1"/>
        <w:rPr>
          <w:rFonts w:ascii="Calibri" w:eastAsia="Calibri" w:hAnsi="Calibri"/>
        </w:rPr>
      </w:pPr>
      <w:r w:rsidRPr="00844555">
        <w:rPr>
          <w:rFonts w:ascii="Calibri" w:eastAsia="Calibri" w:hAnsi="Calibri"/>
        </w:rPr>
        <w:t>Determine a final list of indicators to monitor.</w:t>
      </w:r>
    </w:p>
    <w:p w14:paraId="0397E370" w14:textId="77777777" w:rsidR="004A4AA9" w:rsidRPr="00844555" w:rsidRDefault="004A4AA9" w:rsidP="004A4AA9">
      <w:pPr>
        <w:spacing w:after="100" w:afterAutospacing="1"/>
        <w:rPr>
          <w:rFonts w:ascii="Calibri" w:eastAsia="Calibri" w:hAnsi="Calibri"/>
          <w:b/>
        </w:rPr>
      </w:pPr>
      <w:r w:rsidRPr="00844555">
        <w:rPr>
          <w:rFonts w:ascii="Calibri" w:eastAsia="Calibri" w:hAnsi="Calibri"/>
          <w:b/>
        </w:rPr>
        <w:t>Resources</w:t>
      </w:r>
    </w:p>
    <w:p w14:paraId="74FCFFE6" w14:textId="77777777" w:rsidR="004A4AA9" w:rsidRPr="00844555" w:rsidRDefault="004A4AA9" w:rsidP="004A4AA9">
      <w:pPr>
        <w:spacing w:after="100" w:afterAutospacing="1"/>
        <w:rPr>
          <w:rFonts w:ascii="Calibri" w:eastAsia="Calibri" w:hAnsi="Calibri"/>
        </w:rPr>
      </w:pPr>
      <w:r w:rsidRPr="00844555">
        <w:rPr>
          <w:rFonts w:ascii="Calibri" w:eastAsia="Calibri" w:hAnsi="Calibri"/>
          <w:b/>
        </w:rPr>
        <w:t>Action Planning:</w:t>
      </w:r>
      <w:r w:rsidRPr="00844555">
        <w:rPr>
          <w:rFonts w:ascii="Calibri" w:eastAsia="Calibri" w:hAnsi="Calibri"/>
        </w:rPr>
        <w:t xml:space="preserve"> Districts may use tools or models like </w:t>
      </w:r>
      <w:hyperlink r:id="rId45" w:history="1">
        <w:r w:rsidRPr="00844555">
          <w:rPr>
            <w:rFonts w:ascii="Calibri" w:eastAsia="Calibri" w:hAnsi="Calibri"/>
            <w:color w:val="0563C1"/>
            <w:u w:val="single"/>
          </w:rPr>
          <w:t>Planning for Success</w:t>
        </w:r>
      </w:hyperlink>
      <w:r w:rsidRPr="00844555">
        <w:rPr>
          <w:rFonts w:ascii="Calibri" w:eastAsia="Calibri" w:hAnsi="Calibri"/>
        </w:rPr>
        <w:t xml:space="preserve"> or the </w:t>
      </w:r>
      <w:hyperlink r:id="rId46" w:history="1">
        <w:r w:rsidRPr="00844555">
          <w:rPr>
            <w:rFonts w:ascii="Calibri" w:eastAsia="Calibri" w:hAnsi="Calibri"/>
            <w:color w:val="0563C1"/>
            <w:u w:val="single"/>
          </w:rPr>
          <w:t>Safe and Supportive Schools Framework</w:t>
        </w:r>
      </w:hyperlink>
      <w:r w:rsidRPr="00844555">
        <w:rPr>
          <w:rFonts w:ascii="Calibri" w:eastAsia="Calibri" w:hAnsi="Calibri"/>
        </w:rPr>
        <w:t xml:space="preserve"> to further inform action/strategic planning in this realm.  </w:t>
      </w:r>
    </w:p>
    <w:p w14:paraId="28F20DF2" w14:textId="38975FAA" w:rsidR="004A4AA9" w:rsidRPr="00844555" w:rsidRDefault="004A4AA9" w:rsidP="004A4AA9">
      <w:pPr>
        <w:spacing w:after="100" w:afterAutospacing="1"/>
        <w:rPr>
          <w:rFonts w:ascii="Calibri" w:eastAsia="Calibri" w:hAnsi="Calibri"/>
        </w:rPr>
      </w:pPr>
      <w:r w:rsidRPr="00844555">
        <w:rPr>
          <w:rFonts w:ascii="Calibri" w:eastAsia="Calibri" w:hAnsi="Calibri"/>
          <w:b/>
        </w:rPr>
        <w:t>Implementation:</w:t>
      </w:r>
      <w:r w:rsidRPr="00844555">
        <w:rPr>
          <w:rFonts w:ascii="Calibri" w:eastAsia="Calibri" w:hAnsi="Calibri"/>
        </w:rPr>
        <w:t xml:space="preserve"> Districts can use resources like the </w:t>
      </w:r>
      <w:r w:rsidRPr="0084595F">
        <w:rPr>
          <w:rFonts w:ascii="Calibri" w:eastAsia="Calibri" w:hAnsi="Calibri"/>
          <w:highlight w:val="yellow"/>
        </w:rPr>
        <w:t>[“Seal of Approval”]</w:t>
      </w:r>
      <w:r w:rsidR="0084595F">
        <w:rPr>
          <w:rFonts w:ascii="Calibri" w:eastAsia="Calibri" w:hAnsi="Calibri"/>
          <w:highlight w:val="yellow"/>
        </w:rPr>
        <w:t xml:space="preserve"> </w:t>
      </w:r>
      <w:r w:rsidR="0084595F">
        <w:rPr>
          <w:rFonts w:ascii="Calibri" w:eastAsia="Calibri" w:hAnsi="Calibri"/>
          <w:b/>
          <w:highlight w:val="yellow"/>
        </w:rPr>
        <w:t>[to be inserte</w:t>
      </w:r>
      <w:r w:rsidR="00453FEF">
        <w:rPr>
          <w:rFonts w:ascii="Calibri" w:eastAsia="Calibri" w:hAnsi="Calibri"/>
          <w:b/>
          <w:highlight w:val="yellow"/>
        </w:rPr>
        <w:t>d]</w:t>
      </w:r>
      <w:r w:rsidRPr="00844555">
        <w:rPr>
          <w:rFonts w:ascii="Calibri" w:eastAsia="Calibri" w:hAnsi="Calibri"/>
        </w:rPr>
        <w:t xml:space="preserve"> to select programs and strategies to implement that address the needs i</w:t>
      </w:r>
      <w:r w:rsidR="0041588B">
        <w:rPr>
          <w:rFonts w:ascii="Calibri" w:eastAsia="Calibri" w:hAnsi="Calibri"/>
        </w:rPr>
        <w:t>dentified through the data inquiry (steps A-c)</w:t>
      </w:r>
      <w:r w:rsidRPr="00844555">
        <w:rPr>
          <w:rFonts w:ascii="Calibri" w:eastAsia="Calibri" w:hAnsi="Calibri"/>
        </w:rPr>
        <w:t xml:space="preserve"> and action planning process. </w:t>
      </w:r>
    </w:p>
    <w:p w14:paraId="690DCC43" w14:textId="77777777" w:rsidR="004A4AA9" w:rsidRPr="00844555" w:rsidRDefault="004A4AA9" w:rsidP="004A4AA9">
      <w:pPr>
        <w:spacing w:after="100" w:afterAutospacing="1"/>
        <w:rPr>
          <w:rFonts w:ascii="Calibri" w:eastAsia="Calibri" w:hAnsi="Calibri"/>
        </w:rPr>
      </w:pPr>
      <w:r w:rsidRPr="00844555">
        <w:rPr>
          <w:rFonts w:ascii="Calibri" w:eastAsia="Calibri" w:hAnsi="Calibri"/>
          <w:b/>
        </w:rPr>
        <w:t>Progress Monitoring:</w:t>
      </w:r>
      <w:r w:rsidRPr="00844555">
        <w:rPr>
          <w:rFonts w:ascii="Calibri" w:eastAsia="Calibri" w:hAnsi="Calibri"/>
        </w:rPr>
        <w:t xml:space="preserve"> Good use of data includes a plan for continuing to use data to monitor progress towards achieving goals and improving outcomes. Districts can use resources like the “</w:t>
      </w:r>
      <w:hyperlink r:id="rId47" w:history="1">
        <w:r w:rsidRPr="00844555">
          <w:rPr>
            <w:rFonts w:ascii="Calibri" w:eastAsia="Calibri" w:hAnsi="Calibri"/>
            <w:color w:val="0563C1"/>
            <w:u w:val="single"/>
          </w:rPr>
          <w:t>How do we know Initiative</w:t>
        </w:r>
      </w:hyperlink>
      <w:r w:rsidRPr="00844555">
        <w:rPr>
          <w:rFonts w:ascii="Calibri" w:eastAsia="Calibri" w:hAnsi="Calibri"/>
        </w:rPr>
        <w:t>” to learn how to measure outcomes and show that implemented strategies are working.</w:t>
      </w:r>
    </w:p>
    <w:p w14:paraId="51620DE4" w14:textId="77777777" w:rsidR="004A4AA9" w:rsidRPr="00525162" w:rsidRDefault="004A4AA9" w:rsidP="004A4AA9">
      <w:pPr>
        <w:pStyle w:val="Heading2"/>
        <w:numPr>
          <w:ilvl w:val="0"/>
          <w:numId w:val="10"/>
        </w:numPr>
        <w:rPr>
          <w:rFonts w:ascii="Calibri" w:eastAsia="Calibri" w:hAnsi="Calibri"/>
        </w:rPr>
      </w:pPr>
      <w:r w:rsidRPr="00525162">
        <w:rPr>
          <w:rFonts w:ascii="Calibri" w:eastAsia="Calibri" w:hAnsi="Calibri"/>
        </w:rPr>
        <w:t xml:space="preserve"> </w:t>
      </w:r>
      <w:bookmarkStart w:id="8" w:name="_Toc522104841"/>
      <w:r w:rsidRPr="00525162">
        <w:rPr>
          <w:rFonts w:ascii="Calibri" w:eastAsia="Calibri" w:hAnsi="Calibri"/>
        </w:rPr>
        <w:t>Evaluate and Adapt the Data Process and Begin Again at Step A</w:t>
      </w:r>
      <w:bookmarkEnd w:id="8"/>
      <w:r w:rsidRPr="00525162">
        <w:rPr>
          <w:rFonts w:ascii="Calibri" w:eastAsia="Calibri" w:hAnsi="Calibri"/>
        </w:rPr>
        <w:t xml:space="preserve"> </w:t>
      </w:r>
    </w:p>
    <w:p w14:paraId="39BBBEB8" w14:textId="003EA7AB" w:rsidR="004A4AA9" w:rsidRPr="00844555" w:rsidRDefault="004A4AA9" w:rsidP="004A4AA9">
      <w:pPr>
        <w:spacing w:after="100" w:afterAutospacing="1"/>
        <w:rPr>
          <w:rFonts w:ascii="Calibri" w:eastAsia="Calibri" w:hAnsi="Calibri"/>
        </w:rPr>
      </w:pPr>
      <w:r w:rsidRPr="00844555">
        <w:rPr>
          <w:rFonts w:ascii="Calibri" w:eastAsia="Calibri" w:hAnsi="Calibri"/>
        </w:rPr>
        <w:t xml:space="preserve">Teams should reflect on their data use process. At a minimum, reflection should occur on an annual basis, at the end of the school year or over the summer. The team discusses what has worked, what should be modified, and what should be replaced or eliminated. Where appropriate, any decisions about changes to the process should be supported by data and evidence and documented. Finally, the current team and other school and district leadership identifies which team members will continue to serve and who the new team members will be for the upcoming year. The district creates a plan for orienting new members and arranging for them to become trained in the process. </w:t>
      </w:r>
    </w:p>
    <w:p w14:paraId="729058FB" w14:textId="77777777" w:rsidR="004A4AA9" w:rsidRPr="007F3849" w:rsidRDefault="004A4AA9" w:rsidP="004A4AA9">
      <w:pPr>
        <w:rPr>
          <w:rFonts w:ascii="Arial" w:eastAsia="Calibri" w:hAnsi="Arial" w:cs="Arial"/>
          <w:b/>
          <w:sz w:val="32"/>
          <w:szCs w:val="32"/>
        </w:rPr>
      </w:pPr>
    </w:p>
    <w:p w14:paraId="26B2819B" w14:textId="77777777" w:rsidR="004A4AA9" w:rsidRPr="007F3849" w:rsidRDefault="004A4AA9" w:rsidP="004A4AA9"/>
    <w:p w14:paraId="2922EADB" w14:textId="77777777" w:rsidR="0048028E" w:rsidRPr="004A4AA9" w:rsidRDefault="0048028E" w:rsidP="004A4AA9"/>
    <w:sectPr w:rsidR="0048028E" w:rsidRPr="004A4AA9" w:rsidSect="00384A83">
      <w:footerReference w:type="default" r:id="rId48"/>
      <w:pgSz w:w="12240" w:h="15840"/>
      <w:pgMar w:top="1440" w:right="1440" w:bottom="446"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3B60DF" w16cid:durableId="1F7B0BB4"/>
  <w16cid:commentId w16cid:paraId="532A8EF0" w16cid:durableId="1F7AFE0F"/>
  <w16cid:commentId w16cid:paraId="6024EACC" w16cid:durableId="1F7B0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852CD" w14:textId="77777777" w:rsidR="00210EE6" w:rsidRDefault="00210EE6" w:rsidP="00A943AF">
      <w:pPr>
        <w:spacing w:after="0" w:line="240" w:lineRule="auto"/>
      </w:pPr>
      <w:r>
        <w:separator/>
      </w:r>
    </w:p>
  </w:endnote>
  <w:endnote w:type="continuationSeparator" w:id="0">
    <w:p w14:paraId="3628CCD7" w14:textId="77777777" w:rsidR="00210EE6" w:rsidRDefault="00210EE6" w:rsidP="00A9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907589"/>
      <w:docPartObj>
        <w:docPartGallery w:val="Page Numbers (Bottom of Page)"/>
        <w:docPartUnique/>
      </w:docPartObj>
    </w:sdtPr>
    <w:sdtEndPr>
      <w:rPr>
        <w:noProof/>
      </w:rPr>
    </w:sdtEndPr>
    <w:sdtContent>
      <w:p w14:paraId="637CF860" w14:textId="4B00E7E6" w:rsidR="000977E7" w:rsidRDefault="000977E7" w:rsidP="000977E7">
        <w:pPr>
          <w:pStyle w:val="Footer"/>
          <w:jc w:val="right"/>
        </w:pPr>
        <w:r>
          <w:fldChar w:fldCharType="begin"/>
        </w:r>
        <w:r>
          <w:instrText xml:space="preserve"> PAGE   \* MERGEFORMAT </w:instrText>
        </w:r>
        <w:r>
          <w:fldChar w:fldCharType="separate"/>
        </w:r>
        <w:r w:rsidR="00FA6260">
          <w:rPr>
            <w:noProof/>
          </w:rPr>
          <w:t>3</w:t>
        </w:r>
        <w:r>
          <w:rPr>
            <w:noProof/>
          </w:rPr>
          <w:fldChar w:fldCharType="end"/>
        </w:r>
      </w:p>
    </w:sdtContent>
  </w:sdt>
  <w:p w14:paraId="4C515F47" w14:textId="77777777" w:rsidR="00B952F2" w:rsidRDefault="00B95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87457"/>
      <w:docPartObj>
        <w:docPartGallery w:val="Page Numbers (Bottom of Page)"/>
        <w:docPartUnique/>
      </w:docPartObj>
    </w:sdtPr>
    <w:sdtEndPr>
      <w:rPr>
        <w:noProof/>
      </w:rPr>
    </w:sdtEndPr>
    <w:sdtContent>
      <w:p w14:paraId="518C7E24" w14:textId="590AD15E" w:rsidR="004A4AA9" w:rsidRDefault="001B4D3F">
        <w:pPr>
          <w:pStyle w:val="Footer"/>
          <w:jc w:val="right"/>
        </w:pPr>
        <w:r>
          <w:fldChar w:fldCharType="begin"/>
        </w:r>
        <w:r w:rsidR="004A4AA9">
          <w:instrText xml:space="preserve"> PAGE   \* MERGEFORMAT </w:instrText>
        </w:r>
        <w:r>
          <w:fldChar w:fldCharType="separate"/>
        </w:r>
        <w:r w:rsidR="00FA6260">
          <w:rPr>
            <w:noProof/>
          </w:rPr>
          <w:t>6</w:t>
        </w:r>
        <w:r>
          <w:rPr>
            <w:noProof/>
          </w:rPr>
          <w:fldChar w:fldCharType="end"/>
        </w:r>
      </w:p>
    </w:sdtContent>
  </w:sdt>
  <w:p w14:paraId="15D007C4" w14:textId="77777777" w:rsidR="004A4AA9" w:rsidRDefault="004A4AA9" w:rsidP="00D6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54BF4" w14:textId="77777777" w:rsidR="00210EE6" w:rsidRDefault="00210EE6" w:rsidP="00A943AF">
      <w:pPr>
        <w:spacing w:after="0" w:line="240" w:lineRule="auto"/>
      </w:pPr>
      <w:r>
        <w:separator/>
      </w:r>
    </w:p>
  </w:footnote>
  <w:footnote w:type="continuationSeparator" w:id="0">
    <w:p w14:paraId="4782C57C" w14:textId="77777777" w:rsidR="00210EE6" w:rsidRDefault="00210EE6" w:rsidP="00A943AF">
      <w:pPr>
        <w:spacing w:after="0" w:line="240" w:lineRule="auto"/>
      </w:pPr>
      <w:r>
        <w:continuationSeparator/>
      </w:r>
    </w:p>
  </w:footnote>
  <w:footnote w:id="1">
    <w:p w14:paraId="5D4A23A8" w14:textId="497EB945" w:rsidR="00E409CF" w:rsidRPr="00E409CF" w:rsidRDefault="00E409CF" w:rsidP="00E409CF">
      <w:pPr>
        <w:pStyle w:val="FootnoteText"/>
      </w:pPr>
      <w:r>
        <w:rPr>
          <w:rStyle w:val="FootnoteReference"/>
        </w:rPr>
        <w:footnoteRef/>
      </w:r>
      <w:r>
        <w:t xml:space="preserve"> </w:t>
      </w:r>
      <w:hyperlink r:id="rId1" w:history="1">
        <w:r w:rsidRPr="00F0054E">
          <w:rPr>
            <w:rStyle w:val="Hyperlink"/>
          </w:rPr>
          <w:t>https://www.mass.gov/files/documents/2017/11/14/TheCAREAct.pdf</w:t>
        </w:r>
      </w:hyperlink>
      <w:r>
        <w:t xml:space="preserve"> </w:t>
      </w:r>
    </w:p>
    <w:p w14:paraId="0472D929" w14:textId="6D78DAC4" w:rsidR="00E409CF" w:rsidRDefault="00E409CF">
      <w:pPr>
        <w:pStyle w:val="FootnoteText"/>
      </w:pPr>
    </w:p>
  </w:footnote>
  <w:footnote w:id="2">
    <w:p w14:paraId="5E479824" w14:textId="7854DC4F" w:rsidR="00DB3BDD" w:rsidRPr="00DB3BDD" w:rsidRDefault="00DB3BDD" w:rsidP="00DB3BDD">
      <w:pPr>
        <w:pStyle w:val="FootnoteText"/>
        <w:rPr>
          <w:b/>
          <w:u w:val="single"/>
        </w:rPr>
      </w:pPr>
      <w:r w:rsidRPr="00DB3BDD">
        <w:rPr>
          <w:b/>
          <w:u w:val="single"/>
        </w:rPr>
        <w:t xml:space="preserve">Selected Research: </w:t>
      </w:r>
    </w:p>
    <w:p w14:paraId="28EA5D6B" w14:textId="574225FD" w:rsidR="00DB3BDD" w:rsidRDefault="00DB3BDD" w:rsidP="00DB3BDD">
      <w:pPr>
        <w:pStyle w:val="FootnoteText"/>
      </w:pPr>
      <w:r>
        <w:rPr>
          <w:rStyle w:val="FootnoteReference"/>
        </w:rPr>
        <w:footnoteRef/>
      </w:r>
      <w:r>
        <w:t xml:space="preserve"> </w:t>
      </w:r>
      <w:r w:rsidRPr="00DB3BDD">
        <w:rPr>
          <w:b/>
        </w:rPr>
        <w:t xml:space="preserve">Preventing Drug Abuse Among Children and Adolescents: </w:t>
      </w:r>
      <w:hyperlink r:id="rId2" w:history="1">
        <w:r w:rsidRPr="00DB3BDD">
          <w:rPr>
            <w:rStyle w:val="Hyperlink"/>
          </w:rPr>
          <w:t>https://www.drugabuse.gov/publications/preventing-drug-abuse-among-children-adolescents/chapter-1-risk-factors-protective-factors/what-are-early-signs-</w:t>
        </w:r>
      </w:hyperlink>
    </w:p>
    <w:p w14:paraId="7C1DE5AE" w14:textId="77777777" w:rsidR="00DB3BDD" w:rsidRDefault="00DB3BDD" w:rsidP="00DB3BDD">
      <w:pPr>
        <w:pStyle w:val="FootnoteText"/>
        <w:rPr>
          <w:b/>
          <w:u w:val="single"/>
        </w:rPr>
      </w:pPr>
    </w:p>
    <w:p w14:paraId="2C2D36AC" w14:textId="72CB38B5" w:rsidR="00DB3BDD" w:rsidRDefault="00DB3BDD" w:rsidP="00DB3BDD">
      <w:pPr>
        <w:pStyle w:val="FootnoteText"/>
        <w:rPr>
          <w:u w:val="single"/>
        </w:rPr>
      </w:pPr>
      <w:r w:rsidRPr="00DB3BDD">
        <w:rPr>
          <w:b/>
          <w:u w:val="single"/>
        </w:rPr>
        <w:t>SAMHSA Data Review - Risk and Protective Factors and Estimates of Substance Use Initiation:</w:t>
      </w:r>
      <w:r w:rsidRPr="00DB3BDD">
        <w:rPr>
          <w:u w:val="single"/>
        </w:rPr>
        <w:t xml:space="preserve"> </w:t>
      </w:r>
      <w:hyperlink r:id="rId3" w:history="1">
        <w:r w:rsidRPr="00DB3BDD">
          <w:rPr>
            <w:rStyle w:val="Hyperlink"/>
          </w:rPr>
          <w:t>https://www.samhsa.gov/data/sites/default/files/NSDUH-DR-FFR3-2016/NSDUH-DR-FFR3-2016.pdf</w:t>
        </w:r>
      </w:hyperlink>
      <w:r w:rsidRPr="00DB3BDD">
        <w:rPr>
          <w:u w:val="single"/>
        </w:rPr>
        <w:t xml:space="preserve"> </w:t>
      </w:r>
    </w:p>
    <w:p w14:paraId="794B6DB0" w14:textId="09E5A12D" w:rsidR="00DB3BDD" w:rsidRDefault="00DB3BDD" w:rsidP="00DB3BDD">
      <w:pPr>
        <w:pStyle w:val="FootnoteText"/>
        <w:rPr>
          <w:u w:val="single"/>
        </w:rPr>
      </w:pPr>
    </w:p>
    <w:p w14:paraId="22525C07" w14:textId="77777777" w:rsidR="00DB3BDD" w:rsidRPr="00DB3BDD" w:rsidRDefault="00DB3BDD" w:rsidP="00DB3BDD">
      <w:pPr>
        <w:pStyle w:val="FootnoteText"/>
        <w:rPr>
          <w:b/>
          <w:u w:val="single"/>
        </w:rPr>
      </w:pPr>
      <w:r w:rsidRPr="00DB3BDD">
        <w:rPr>
          <w:b/>
          <w:u w:val="single"/>
        </w:rPr>
        <w:t>Protective Factors and Afterschool Programs:</w:t>
      </w:r>
      <w:r w:rsidRPr="00DB3BDD">
        <w:rPr>
          <w:u w:val="single"/>
        </w:rPr>
        <w:t xml:space="preserve">  </w:t>
      </w:r>
      <w:hyperlink r:id="rId4" w:history="1">
        <w:r w:rsidRPr="00DB3BDD">
          <w:rPr>
            <w:rStyle w:val="Hyperlink"/>
          </w:rPr>
          <w:t>http://www.mcdowellgroup.net/wp-content/uploads/2018/02/act-protective-factors-and-afterschool-programs-1-30-2018-final.pdf</w:t>
        </w:r>
      </w:hyperlink>
    </w:p>
    <w:p w14:paraId="4964F8B7" w14:textId="77777777" w:rsidR="00DB3BDD" w:rsidRPr="00DB3BDD" w:rsidRDefault="00DB3BDD" w:rsidP="00DB3BDD">
      <w:pPr>
        <w:pStyle w:val="FootnoteText"/>
        <w:rPr>
          <w:u w:val="single"/>
        </w:rPr>
      </w:pPr>
    </w:p>
    <w:p w14:paraId="1FB83427" w14:textId="77777777" w:rsidR="00DB3BDD" w:rsidRPr="00DB3BDD" w:rsidRDefault="00DB3BDD" w:rsidP="00DB3BDD">
      <w:pPr>
        <w:pStyle w:val="FootnoteText"/>
        <w:rPr>
          <w:u w:val="single"/>
        </w:rPr>
      </w:pPr>
    </w:p>
    <w:p w14:paraId="16AB2607" w14:textId="7A90CC45" w:rsidR="00DB3BDD" w:rsidRDefault="00DB3BDD">
      <w:pPr>
        <w:pStyle w:val="FootnoteText"/>
      </w:pPr>
    </w:p>
  </w:footnote>
  <w:footnote w:id="3">
    <w:p w14:paraId="06148EAB" w14:textId="77777777" w:rsidR="004F7785" w:rsidRDefault="004F7785" w:rsidP="004F7785">
      <w:pPr>
        <w:pStyle w:val="FootnoteText"/>
        <w:rPr>
          <w:b/>
          <w:sz w:val="22"/>
          <w:szCs w:val="22"/>
        </w:rPr>
      </w:pPr>
      <w:r>
        <w:rPr>
          <w:rStyle w:val="FootnoteReference"/>
        </w:rPr>
        <w:footnoteRef/>
      </w:r>
      <w:r>
        <w:t xml:space="preserve"> </w:t>
      </w:r>
      <w:r w:rsidRPr="00B2139F">
        <w:rPr>
          <w:b/>
          <w:sz w:val="22"/>
          <w:szCs w:val="22"/>
        </w:rPr>
        <w:t xml:space="preserve">Notes on Data Sources </w:t>
      </w:r>
    </w:p>
    <w:p w14:paraId="5DB1F2F6" w14:textId="77777777" w:rsidR="004F7785" w:rsidRPr="00B2139F" w:rsidRDefault="004F7785" w:rsidP="004F7785">
      <w:pPr>
        <w:pStyle w:val="FootnoteText"/>
        <w:rPr>
          <w:b/>
          <w:sz w:val="22"/>
          <w:szCs w:val="22"/>
        </w:rPr>
      </w:pPr>
    </w:p>
    <w:p w14:paraId="0EC2B417" w14:textId="77777777" w:rsidR="004F7785" w:rsidRDefault="004F7785" w:rsidP="004F7785">
      <w:pPr>
        <w:pStyle w:val="FootnoteText"/>
        <w:rPr>
          <w:sz w:val="22"/>
          <w:szCs w:val="22"/>
        </w:rPr>
      </w:pPr>
      <w:r w:rsidRPr="00B2139F">
        <w:rPr>
          <w:b/>
          <w:sz w:val="22"/>
          <w:szCs w:val="22"/>
        </w:rPr>
        <w:t>SIMS:</w:t>
      </w:r>
      <w:r w:rsidRPr="00B2139F">
        <w:rPr>
          <w:sz w:val="22"/>
          <w:szCs w:val="22"/>
        </w:rPr>
        <w:t xml:space="preserve">  </w:t>
      </w:r>
      <w:r>
        <w:rPr>
          <w:sz w:val="22"/>
          <w:szCs w:val="22"/>
        </w:rPr>
        <w:t xml:space="preserve">The Student Information Management System (SIMS) </w:t>
      </w:r>
      <w:r w:rsidRPr="006B6537">
        <w:rPr>
          <w:sz w:val="22"/>
          <w:szCs w:val="22"/>
        </w:rPr>
        <w:t xml:space="preserve">is a student-level data collection system that allows </w:t>
      </w:r>
      <w:r w:rsidRPr="000F6BC0">
        <w:rPr>
          <w:sz w:val="22"/>
          <w:szCs w:val="22"/>
        </w:rPr>
        <w:t xml:space="preserve">Massachusetts Department of Elementary and Secondary Education (DESE) </w:t>
      </w:r>
      <w:r w:rsidRPr="006B6537">
        <w:rPr>
          <w:sz w:val="22"/>
          <w:szCs w:val="22"/>
        </w:rPr>
        <w:t>to collect and analyze more accurate and comprehensive information, to meet federal and state reporting requirements, and to inform policy and programmatic decisions.</w:t>
      </w:r>
    </w:p>
    <w:p w14:paraId="5E839F56" w14:textId="77777777" w:rsidR="004F7785" w:rsidRPr="00B2139F" w:rsidRDefault="004F7785" w:rsidP="004F7785">
      <w:pPr>
        <w:pStyle w:val="FootnoteText"/>
        <w:rPr>
          <w:sz w:val="22"/>
          <w:szCs w:val="22"/>
        </w:rPr>
      </w:pPr>
    </w:p>
    <w:p w14:paraId="7A847CEE" w14:textId="24938B1E" w:rsidR="004F7785" w:rsidRPr="00B2139F" w:rsidRDefault="004F7785" w:rsidP="004F7785">
      <w:pPr>
        <w:pStyle w:val="FootnoteText"/>
        <w:rPr>
          <w:sz w:val="22"/>
          <w:szCs w:val="22"/>
        </w:rPr>
      </w:pPr>
      <w:r w:rsidRPr="00B2139F">
        <w:rPr>
          <w:b/>
          <w:sz w:val="22"/>
          <w:szCs w:val="22"/>
        </w:rPr>
        <w:t>YRSB:</w:t>
      </w:r>
      <w:r w:rsidRPr="00B2139F">
        <w:rPr>
          <w:sz w:val="22"/>
          <w:szCs w:val="22"/>
        </w:rPr>
        <w:t xml:space="preserve"> DESE </w:t>
      </w:r>
      <w:r w:rsidR="004E0452">
        <w:rPr>
          <w:sz w:val="22"/>
          <w:szCs w:val="22"/>
        </w:rPr>
        <w:t xml:space="preserve">receives funding from </w:t>
      </w:r>
      <w:r w:rsidRPr="00B2139F">
        <w:rPr>
          <w:sz w:val="22"/>
          <w:szCs w:val="22"/>
        </w:rPr>
        <w:t>Centers for Disease Control and Prevention (CDC) to conduct the Youth Risk Behavior Survey (YRBS) in randomly selected public high schools in every odd-numbered year. All data collected for the M</w:t>
      </w:r>
      <w:r>
        <w:rPr>
          <w:sz w:val="22"/>
          <w:szCs w:val="22"/>
        </w:rPr>
        <w:t xml:space="preserve">assachusetts </w:t>
      </w:r>
      <w:r w:rsidRPr="00B2139F">
        <w:rPr>
          <w:sz w:val="22"/>
          <w:szCs w:val="22"/>
        </w:rPr>
        <w:t xml:space="preserve">YRBS </w:t>
      </w:r>
      <w:r>
        <w:rPr>
          <w:sz w:val="22"/>
          <w:szCs w:val="22"/>
        </w:rPr>
        <w:t xml:space="preserve">(MYRBS) </w:t>
      </w:r>
      <w:r w:rsidRPr="00B2139F">
        <w:rPr>
          <w:sz w:val="22"/>
          <w:szCs w:val="22"/>
        </w:rPr>
        <w:t>are self-reported from Massachusetts public school students.  Students in private schools, state custody, or other educational settings are not represented. MYRBS percent estimates presented in these tables are weighted (i.e., adjusted for nonresponse and distribution of students by grade, sex and race/ethnicity) in order to be representative of high school students across the Commonwealth.</w:t>
      </w:r>
    </w:p>
    <w:p w14:paraId="07ED751A" w14:textId="3968921E" w:rsidR="004F7785" w:rsidRDefault="004F7785">
      <w:pPr>
        <w:pStyle w:val="FootnoteText"/>
      </w:pPr>
    </w:p>
  </w:footnote>
  <w:footnote w:id="4">
    <w:p w14:paraId="5619D3E5" w14:textId="77777777" w:rsidR="00B2139F" w:rsidRPr="000A1890" w:rsidRDefault="004A4AA9" w:rsidP="00B2139F">
      <w:pPr>
        <w:pStyle w:val="FootnoteText"/>
        <w:rPr>
          <w:b/>
          <w:sz w:val="18"/>
          <w:szCs w:val="18"/>
        </w:rPr>
      </w:pPr>
      <w:r w:rsidRPr="000A1890">
        <w:rPr>
          <w:rStyle w:val="FootnoteReference"/>
          <w:sz w:val="18"/>
          <w:szCs w:val="18"/>
        </w:rPr>
        <w:footnoteRef/>
      </w:r>
      <w:r w:rsidRPr="000A1890">
        <w:rPr>
          <w:sz w:val="18"/>
          <w:szCs w:val="18"/>
        </w:rPr>
        <w:t xml:space="preserve"> </w:t>
      </w:r>
      <w:r w:rsidR="00B2139F" w:rsidRPr="000A1890">
        <w:rPr>
          <w:b/>
          <w:sz w:val="18"/>
          <w:szCs w:val="18"/>
        </w:rPr>
        <w:t xml:space="preserve">Additional Resources: </w:t>
      </w:r>
    </w:p>
    <w:p w14:paraId="37E2D793" w14:textId="77777777" w:rsidR="004A4AA9" w:rsidRPr="000A1890" w:rsidRDefault="004A4AA9" w:rsidP="004A4AA9">
      <w:pPr>
        <w:pStyle w:val="FootnoteText"/>
        <w:rPr>
          <w:sz w:val="18"/>
          <w:szCs w:val="18"/>
        </w:rPr>
      </w:pPr>
      <w:r w:rsidRPr="000A1890">
        <w:rPr>
          <w:b/>
          <w:sz w:val="18"/>
          <w:szCs w:val="18"/>
        </w:rPr>
        <w:t xml:space="preserve">Strategic Prevention Framework: </w:t>
      </w:r>
      <w:hyperlink r:id="rId5" w:history="1">
        <w:r w:rsidRPr="000A1890">
          <w:rPr>
            <w:rStyle w:val="Hyperlink"/>
            <w:sz w:val="18"/>
            <w:szCs w:val="18"/>
          </w:rPr>
          <w:t>https://www.samhsa.gov/capt/applying-strategic-prevention-framework</w:t>
        </w:r>
      </w:hyperlink>
      <w:r w:rsidRPr="000A1890">
        <w:rPr>
          <w:sz w:val="18"/>
          <w:szCs w:val="18"/>
        </w:rPr>
        <w:t xml:space="preserve"> </w:t>
      </w:r>
    </w:p>
    <w:p w14:paraId="14750503" w14:textId="77777777" w:rsidR="004A4AA9" w:rsidRPr="000A1890" w:rsidRDefault="004A4AA9" w:rsidP="004A4AA9">
      <w:pPr>
        <w:pStyle w:val="FootnoteText"/>
        <w:rPr>
          <w:rStyle w:val="Hyperlink"/>
          <w:sz w:val="18"/>
          <w:szCs w:val="18"/>
        </w:rPr>
      </w:pPr>
      <w:r w:rsidRPr="000A1890">
        <w:rPr>
          <w:b/>
          <w:sz w:val="18"/>
          <w:szCs w:val="18"/>
        </w:rPr>
        <w:t xml:space="preserve">Getting to Outcomes: </w:t>
      </w:r>
      <w:hyperlink r:id="rId6" w:history="1">
        <w:r w:rsidRPr="000A1890">
          <w:rPr>
            <w:rStyle w:val="Hyperlink"/>
            <w:sz w:val="18"/>
            <w:szCs w:val="18"/>
          </w:rPr>
          <w:t>https://www.rand.org/health/projects/getting-to-outcomes.html</w:t>
        </w:r>
      </w:hyperlink>
    </w:p>
    <w:p w14:paraId="684DF910" w14:textId="77777777" w:rsidR="004A4AA9" w:rsidRPr="000A1890" w:rsidRDefault="004A4AA9" w:rsidP="004A4AA9">
      <w:pPr>
        <w:pStyle w:val="FootnoteText"/>
        <w:rPr>
          <w:rStyle w:val="Hyperlink"/>
          <w:sz w:val="18"/>
          <w:szCs w:val="18"/>
        </w:rPr>
      </w:pPr>
      <w:r w:rsidRPr="000A1890">
        <w:rPr>
          <w:b/>
          <w:sz w:val="18"/>
          <w:szCs w:val="18"/>
        </w:rPr>
        <w:t>EWIS Implementation Guide:</w:t>
      </w:r>
      <w:r w:rsidRPr="000A1890">
        <w:rPr>
          <w:rStyle w:val="Hyperlink"/>
          <w:sz w:val="18"/>
          <w:szCs w:val="18"/>
        </w:rPr>
        <w:t xml:space="preserve"> </w:t>
      </w:r>
      <w:hyperlink r:id="rId7" w:history="1">
        <w:r w:rsidRPr="000A1890">
          <w:rPr>
            <w:rStyle w:val="Hyperlink"/>
            <w:sz w:val="18"/>
            <w:szCs w:val="18"/>
          </w:rPr>
          <w:t>http://www.doe.mass.edu/edwin/analytics/implementation-guide.pdf</w:t>
        </w:r>
      </w:hyperlink>
    </w:p>
    <w:p w14:paraId="1258C4C4" w14:textId="77777777" w:rsidR="004A4AA9" w:rsidRDefault="004A4AA9" w:rsidP="004A4AA9">
      <w:pPr>
        <w:pStyle w:val="FootnoteText"/>
      </w:pPr>
      <w:r w:rsidRPr="000A1890">
        <w:rPr>
          <w:b/>
          <w:sz w:val="18"/>
          <w:szCs w:val="18"/>
        </w:rPr>
        <w:t>District Data Team Toolkit:</w:t>
      </w:r>
      <w:r w:rsidRPr="000A1890">
        <w:rPr>
          <w:rStyle w:val="Hyperlink"/>
          <w:sz w:val="18"/>
          <w:szCs w:val="18"/>
        </w:rPr>
        <w:t xml:space="preserve"> </w:t>
      </w:r>
      <w:hyperlink r:id="rId8" w:history="1">
        <w:r w:rsidRPr="000A1890">
          <w:rPr>
            <w:rStyle w:val="Hyperlink"/>
            <w:sz w:val="18"/>
            <w:szCs w:val="18"/>
          </w:rPr>
          <w:t>http://www.doe.mass.edu/accountability/toolkit/district-data-toolkit.pdf</w:t>
        </w:r>
      </w:hyperlink>
      <w:r>
        <w:t xml:space="preserve">    </w:t>
      </w:r>
    </w:p>
  </w:footnote>
  <w:footnote w:id="5">
    <w:p w14:paraId="72814088" w14:textId="77777777" w:rsidR="00942BEA" w:rsidRPr="00B47B21" w:rsidRDefault="00942BEA" w:rsidP="00B47B21">
      <w:pPr>
        <w:pStyle w:val="FootnoteText"/>
        <w:rPr>
          <w:rFonts w:cstheme="minorHAnsi"/>
          <w:b/>
          <w:sz w:val="22"/>
          <w:szCs w:val="22"/>
          <w:u w:val="single"/>
        </w:rPr>
      </w:pPr>
      <w:r w:rsidRPr="00B47B21">
        <w:rPr>
          <w:rStyle w:val="FootnoteReference"/>
          <w:rFonts w:cstheme="minorHAnsi"/>
          <w:sz w:val="22"/>
          <w:szCs w:val="22"/>
        </w:rPr>
        <w:footnoteRef/>
      </w:r>
      <w:r w:rsidRPr="00B47B21">
        <w:rPr>
          <w:rFonts w:cstheme="minorHAnsi"/>
          <w:sz w:val="22"/>
          <w:szCs w:val="22"/>
        </w:rPr>
        <w:t xml:space="preserve"> </w:t>
      </w:r>
      <w:r w:rsidRPr="00B47B21">
        <w:rPr>
          <w:rFonts w:cstheme="minorHAnsi"/>
          <w:b/>
          <w:sz w:val="22"/>
          <w:szCs w:val="22"/>
          <w:u w:val="single"/>
        </w:rPr>
        <w:t>A note about local YRBS:</w:t>
      </w:r>
    </w:p>
    <w:p w14:paraId="7DC79674" w14:textId="2FF90EA5" w:rsidR="00942BEA" w:rsidRDefault="00942BEA" w:rsidP="00B47B21">
      <w:pPr>
        <w:pStyle w:val="FootnoteText"/>
        <w:rPr>
          <w:rFonts w:cstheme="minorHAnsi"/>
          <w:color w:val="000000"/>
          <w:sz w:val="22"/>
          <w:szCs w:val="22"/>
        </w:rPr>
      </w:pPr>
      <w:r w:rsidRPr="00B47B21">
        <w:rPr>
          <w:rFonts w:cstheme="minorHAnsi"/>
          <w:color w:val="000000"/>
          <w:sz w:val="22"/>
          <w:szCs w:val="22"/>
        </w:rPr>
        <w:t>Many schools and districts choose to conduct or participate in local surveys (school, district or regional efforts) to gather data about the risk behaviors of their own students. While often confused with the MYRBS; these surveys are not administered, monito</w:t>
      </w:r>
      <w:r>
        <w:rPr>
          <w:rFonts w:cstheme="minorHAnsi"/>
          <w:color w:val="000000"/>
          <w:sz w:val="22"/>
          <w:szCs w:val="22"/>
        </w:rPr>
        <w:t>red or tracked by DESE</w:t>
      </w:r>
      <w:r w:rsidRPr="00B47B21">
        <w:rPr>
          <w:rFonts w:cstheme="minorHAnsi"/>
          <w:color w:val="000000"/>
          <w:sz w:val="22"/>
          <w:szCs w:val="22"/>
        </w:rPr>
        <w:t xml:space="preserve">. </w:t>
      </w:r>
      <w:r w:rsidR="00C702CD">
        <w:rPr>
          <w:rFonts w:cstheme="minorHAnsi"/>
          <w:color w:val="000000"/>
          <w:sz w:val="22"/>
          <w:szCs w:val="22"/>
        </w:rPr>
        <w:t xml:space="preserve"> We encourage you to inquire with your local school department to determine if there has been any current or past local effort and if so, how to access the data.</w:t>
      </w:r>
    </w:p>
    <w:p w14:paraId="4E8107D6" w14:textId="77777777" w:rsidR="00D52E2A" w:rsidRDefault="00D52E2A" w:rsidP="00B47B21">
      <w:pPr>
        <w:pStyle w:val="FootnoteText"/>
        <w:rPr>
          <w:rFonts w:cstheme="minorHAnsi"/>
          <w:sz w:val="22"/>
          <w:szCs w:val="22"/>
        </w:rPr>
      </w:pPr>
    </w:p>
    <w:p w14:paraId="7C8A08A4" w14:textId="77777777" w:rsidR="00942BEA" w:rsidRDefault="00942BEA" w:rsidP="004A4AA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0B75"/>
    <w:multiLevelType w:val="hybridMultilevel"/>
    <w:tmpl w:val="2D764E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22939"/>
    <w:multiLevelType w:val="hybridMultilevel"/>
    <w:tmpl w:val="06CC08E0"/>
    <w:lvl w:ilvl="0" w:tplc="41B41C4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301B0"/>
    <w:multiLevelType w:val="hybridMultilevel"/>
    <w:tmpl w:val="33464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643C8"/>
    <w:multiLevelType w:val="hybridMultilevel"/>
    <w:tmpl w:val="1EF61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8E64A8"/>
    <w:multiLevelType w:val="hybridMultilevel"/>
    <w:tmpl w:val="37FAF6EE"/>
    <w:lvl w:ilvl="0" w:tplc="184A3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977AD"/>
    <w:multiLevelType w:val="hybridMultilevel"/>
    <w:tmpl w:val="183E4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B13733"/>
    <w:multiLevelType w:val="hybridMultilevel"/>
    <w:tmpl w:val="F26EF648"/>
    <w:lvl w:ilvl="0" w:tplc="41B41C4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5196F"/>
    <w:multiLevelType w:val="hybridMultilevel"/>
    <w:tmpl w:val="7CE26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B471C"/>
    <w:multiLevelType w:val="hybridMultilevel"/>
    <w:tmpl w:val="7A22E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BD29A9"/>
    <w:multiLevelType w:val="hybridMultilevel"/>
    <w:tmpl w:val="EFC28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684ABC"/>
    <w:multiLevelType w:val="hybridMultilevel"/>
    <w:tmpl w:val="A65ED0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0"/>
  </w:num>
  <w:num w:numId="5">
    <w:abstractNumId w:val="6"/>
  </w:num>
  <w:num w:numId="6">
    <w:abstractNumId w:val="8"/>
  </w:num>
  <w:num w:numId="7">
    <w:abstractNumId w:val="9"/>
  </w:num>
  <w:num w:numId="8">
    <w:abstractNumId w:val="2"/>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22"/>
    <w:rsid w:val="000315BA"/>
    <w:rsid w:val="00031803"/>
    <w:rsid w:val="000374F6"/>
    <w:rsid w:val="00045A53"/>
    <w:rsid w:val="000520D4"/>
    <w:rsid w:val="000569ED"/>
    <w:rsid w:val="000579A6"/>
    <w:rsid w:val="0006632D"/>
    <w:rsid w:val="00067F25"/>
    <w:rsid w:val="00091B31"/>
    <w:rsid w:val="00093813"/>
    <w:rsid w:val="000977E7"/>
    <w:rsid w:val="000A1890"/>
    <w:rsid w:val="000A1FA8"/>
    <w:rsid w:val="000A5F1B"/>
    <w:rsid w:val="000B275C"/>
    <w:rsid w:val="000C22AA"/>
    <w:rsid w:val="000D0AFD"/>
    <w:rsid w:val="000E27DF"/>
    <w:rsid w:val="000E5BD4"/>
    <w:rsid w:val="000E668E"/>
    <w:rsid w:val="000F4BD4"/>
    <w:rsid w:val="00126849"/>
    <w:rsid w:val="00143739"/>
    <w:rsid w:val="001456C9"/>
    <w:rsid w:val="0016381D"/>
    <w:rsid w:val="0017112C"/>
    <w:rsid w:val="00172158"/>
    <w:rsid w:val="0019749E"/>
    <w:rsid w:val="001A7860"/>
    <w:rsid w:val="001B4D3F"/>
    <w:rsid w:val="001D0CFC"/>
    <w:rsid w:val="001D7495"/>
    <w:rsid w:val="001E4A3E"/>
    <w:rsid w:val="00210EE6"/>
    <w:rsid w:val="00227184"/>
    <w:rsid w:val="00231710"/>
    <w:rsid w:val="0024098C"/>
    <w:rsid w:val="00243849"/>
    <w:rsid w:val="00246FAF"/>
    <w:rsid w:val="00250C38"/>
    <w:rsid w:val="00271924"/>
    <w:rsid w:val="00274029"/>
    <w:rsid w:val="002D5221"/>
    <w:rsid w:val="002E3F3E"/>
    <w:rsid w:val="002E6A45"/>
    <w:rsid w:val="002F6834"/>
    <w:rsid w:val="0030750F"/>
    <w:rsid w:val="00315DCF"/>
    <w:rsid w:val="00346213"/>
    <w:rsid w:val="00357B65"/>
    <w:rsid w:val="003669C4"/>
    <w:rsid w:val="00367A86"/>
    <w:rsid w:val="00372CE4"/>
    <w:rsid w:val="003817C8"/>
    <w:rsid w:val="00396D5B"/>
    <w:rsid w:val="003A3009"/>
    <w:rsid w:val="003A64A3"/>
    <w:rsid w:val="003B3A4C"/>
    <w:rsid w:val="003B5A6C"/>
    <w:rsid w:val="003D3354"/>
    <w:rsid w:val="003D38F5"/>
    <w:rsid w:val="00405586"/>
    <w:rsid w:val="00406757"/>
    <w:rsid w:val="0041588B"/>
    <w:rsid w:val="00416C24"/>
    <w:rsid w:val="00452D21"/>
    <w:rsid w:val="00453FEF"/>
    <w:rsid w:val="0045505F"/>
    <w:rsid w:val="00460B27"/>
    <w:rsid w:val="004730CD"/>
    <w:rsid w:val="00473940"/>
    <w:rsid w:val="00474094"/>
    <w:rsid w:val="0048028E"/>
    <w:rsid w:val="00481559"/>
    <w:rsid w:val="004A47EC"/>
    <w:rsid w:val="004A4AA9"/>
    <w:rsid w:val="004E0452"/>
    <w:rsid w:val="004F722B"/>
    <w:rsid w:val="004F7785"/>
    <w:rsid w:val="0053617D"/>
    <w:rsid w:val="00555AF9"/>
    <w:rsid w:val="005642CA"/>
    <w:rsid w:val="00585313"/>
    <w:rsid w:val="00595658"/>
    <w:rsid w:val="005B0694"/>
    <w:rsid w:val="005B28CC"/>
    <w:rsid w:val="005D4658"/>
    <w:rsid w:val="005F03D8"/>
    <w:rsid w:val="005F7DA6"/>
    <w:rsid w:val="00617616"/>
    <w:rsid w:val="0064288F"/>
    <w:rsid w:val="006544BB"/>
    <w:rsid w:val="00654922"/>
    <w:rsid w:val="00660BCD"/>
    <w:rsid w:val="00677115"/>
    <w:rsid w:val="0068312C"/>
    <w:rsid w:val="006A502D"/>
    <w:rsid w:val="006B6537"/>
    <w:rsid w:val="006B778D"/>
    <w:rsid w:val="006C65F6"/>
    <w:rsid w:val="006E4308"/>
    <w:rsid w:val="00716244"/>
    <w:rsid w:val="00717A31"/>
    <w:rsid w:val="00717C7D"/>
    <w:rsid w:val="00723647"/>
    <w:rsid w:val="00733B69"/>
    <w:rsid w:val="00734624"/>
    <w:rsid w:val="007372DB"/>
    <w:rsid w:val="007416DD"/>
    <w:rsid w:val="007514FA"/>
    <w:rsid w:val="007556C8"/>
    <w:rsid w:val="00777310"/>
    <w:rsid w:val="007C172D"/>
    <w:rsid w:val="007C2E60"/>
    <w:rsid w:val="007D44BA"/>
    <w:rsid w:val="007F0BFF"/>
    <w:rsid w:val="007F3E07"/>
    <w:rsid w:val="008146A5"/>
    <w:rsid w:val="00823C5C"/>
    <w:rsid w:val="00824D3A"/>
    <w:rsid w:val="0084595F"/>
    <w:rsid w:val="0084696F"/>
    <w:rsid w:val="00857E02"/>
    <w:rsid w:val="00863F6E"/>
    <w:rsid w:val="00865992"/>
    <w:rsid w:val="008660BF"/>
    <w:rsid w:val="008A2140"/>
    <w:rsid w:val="008B0C67"/>
    <w:rsid w:val="008C3FE7"/>
    <w:rsid w:val="008C474B"/>
    <w:rsid w:val="008C4D2F"/>
    <w:rsid w:val="008D57DB"/>
    <w:rsid w:val="00903028"/>
    <w:rsid w:val="0090357F"/>
    <w:rsid w:val="0090464B"/>
    <w:rsid w:val="00904EC1"/>
    <w:rsid w:val="0090603D"/>
    <w:rsid w:val="009060ED"/>
    <w:rsid w:val="00914CE1"/>
    <w:rsid w:val="00935B91"/>
    <w:rsid w:val="00942BEA"/>
    <w:rsid w:val="00982DE2"/>
    <w:rsid w:val="00996F74"/>
    <w:rsid w:val="009A6D3C"/>
    <w:rsid w:val="009B6ECC"/>
    <w:rsid w:val="009C2B9A"/>
    <w:rsid w:val="00A03389"/>
    <w:rsid w:val="00A1350A"/>
    <w:rsid w:val="00A21F5D"/>
    <w:rsid w:val="00A6213E"/>
    <w:rsid w:val="00A85B2E"/>
    <w:rsid w:val="00A870D8"/>
    <w:rsid w:val="00A8784B"/>
    <w:rsid w:val="00A943AF"/>
    <w:rsid w:val="00A9509A"/>
    <w:rsid w:val="00AA1ED6"/>
    <w:rsid w:val="00AA359E"/>
    <w:rsid w:val="00B12210"/>
    <w:rsid w:val="00B2139F"/>
    <w:rsid w:val="00B47B21"/>
    <w:rsid w:val="00B6250F"/>
    <w:rsid w:val="00B820C1"/>
    <w:rsid w:val="00B869BF"/>
    <w:rsid w:val="00B952F2"/>
    <w:rsid w:val="00BD372A"/>
    <w:rsid w:val="00BD3924"/>
    <w:rsid w:val="00C0725C"/>
    <w:rsid w:val="00C11501"/>
    <w:rsid w:val="00C21389"/>
    <w:rsid w:val="00C525CF"/>
    <w:rsid w:val="00C575B0"/>
    <w:rsid w:val="00C6359F"/>
    <w:rsid w:val="00C64E7B"/>
    <w:rsid w:val="00C64F13"/>
    <w:rsid w:val="00C702CD"/>
    <w:rsid w:val="00C83BBC"/>
    <w:rsid w:val="00C86A62"/>
    <w:rsid w:val="00C919DC"/>
    <w:rsid w:val="00CA11AC"/>
    <w:rsid w:val="00CE7CE6"/>
    <w:rsid w:val="00CE7D9E"/>
    <w:rsid w:val="00CF0C7F"/>
    <w:rsid w:val="00CF36C0"/>
    <w:rsid w:val="00D25EDB"/>
    <w:rsid w:val="00D32B42"/>
    <w:rsid w:val="00D32B56"/>
    <w:rsid w:val="00D3763A"/>
    <w:rsid w:val="00D419DC"/>
    <w:rsid w:val="00D52E2A"/>
    <w:rsid w:val="00D57200"/>
    <w:rsid w:val="00D77750"/>
    <w:rsid w:val="00D95A76"/>
    <w:rsid w:val="00DB3BDD"/>
    <w:rsid w:val="00DC5798"/>
    <w:rsid w:val="00E006B1"/>
    <w:rsid w:val="00E00ED2"/>
    <w:rsid w:val="00E409CF"/>
    <w:rsid w:val="00E41B45"/>
    <w:rsid w:val="00E42B63"/>
    <w:rsid w:val="00E604F7"/>
    <w:rsid w:val="00EC487F"/>
    <w:rsid w:val="00EC6580"/>
    <w:rsid w:val="00ED0019"/>
    <w:rsid w:val="00ED74FC"/>
    <w:rsid w:val="00EF163E"/>
    <w:rsid w:val="00F108B5"/>
    <w:rsid w:val="00F118EF"/>
    <w:rsid w:val="00F52D71"/>
    <w:rsid w:val="00FA6260"/>
    <w:rsid w:val="00FF08AC"/>
    <w:rsid w:val="00FF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7EDA"/>
  <w15:docId w15:val="{05E6D141-D35D-4CEB-9CAA-6DCFC10A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22"/>
  </w:style>
  <w:style w:type="paragraph" w:styleId="Heading1">
    <w:name w:val="heading 1"/>
    <w:next w:val="Normal"/>
    <w:link w:val="Heading1Char"/>
    <w:qFormat/>
    <w:rsid w:val="004A4AA9"/>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A4AA9"/>
    <w:pPr>
      <w:keepNext/>
      <w:spacing w:before="240" w:after="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6F"/>
    <w:pPr>
      <w:ind w:left="720"/>
      <w:contextualSpacing/>
    </w:pPr>
  </w:style>
  <w:style w:type="character" w:styleId="CommentReference">
    <w:name w:val="annotation reference"/>
    <w:basedOn w:val="DefaultParagraphFont"/>
    <w:uiPriority w:val="99"/>
    <w:semiHidden/>
    <w:unhideWhenUsed/>
    <w:rsid w:val="00A85B2E"/>
    <w:rPr>
      <w:sz w:val="16"/>
      <w:szCs w:val="16"/>
    </w:rPr>
  </w:style>
  <w:style w:type="paragraph" w:styleId="CommentText">
    <w:name w:val="annotation text"/>
    <w:basedOn w:val="Normal"/>
    <w:link w:val="CommentTextChar"/>
    <w:uiPriority w:val="99"/>
    <w:unhideWhenUsed/>
    <w:rsid w:val="00A85B2E"/>
    <w:pPr>
      <w:spacing w:line="240" w:lineRule="auto"/>
    </w:pPr>
    <w:rPr>
      <w:sz w:val="20"/>
      <w:szCs w:val="20"/>
    </w:rPr>
  </w:style>
  <w:style w:type="character" w:customStyle="1" w:styleId="CommentTextChar">
    <w:name w:val="Comment Text Char"/>
    <w:basedOn w:val="DefaultParagraphFont"/>
    <w:link w:val="CommentText"/>
    <w:uiPriority w:val="99"/>
    <w:rsid w:val="00A85B2E"/>
    <w:rPr>
      <w:sz w:val="20"/>
      <w:szCs w:val="20"/>
    </w:rPr>
  </w:style>
  <w:style w:type="paragraph" w:styleId="CommentSubject">
    <w:name w:val="annotation subject"/>
    <w:basedOn w:val="CommentText"/>
    <w:next w:val="CommentText"/>
    <w:link w:val="CommentSubjectChar"/>
    <w:uiPriority w:val="99"/>
    <w:semiHidden/>
    <w:unhideWhenUsed/>
    <w:rsid w:val="00A85B2E"/>
    <w:rPr>
      <w:b/>
      <w:bCs/>
    </w:rPr>
  </w:style>
  <w:style w:type="character" w:customStyle="1" w:styleId="CommentSubjectChar">
    <w:name w:val="Comment Subject Char"/>
    <w:basedOn w:val="CommentTextChar"/>
    <w:link w:val="CommentSubject"/>
    <w:uiPriority w:val="99"/>
    <w:semiHidden/>
    <w:rsid w:val="00A85B2E"/>
    <w:rPr>
      <w:b/>
      <w:bCs/>
      <w:sz w:val="20"/>
      <w:szCs w:val="20"/>
    </w:rPr>
  </w:style>
  <w:style w:type="paragraph" w:styleId="BalloonText">
    <w:name w:val="Balloon Text"/>
    <w:basedOn w:val="Normal"/>
    <w:link w:val="BalloonTextChar"/>
    <w:uiPriority w:val="99"/>
    <w:semiHidden/>
    <w:unhideWhenUsed/>
    <w:rsid w:val="00A85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2E"/>
    <w:rPr>
      <w:rFonts w:ascii="Segoe UI" w:hAnsi="Segoe UI" w:cs="Segoe UI"/>
      <w:sz w:val="18"/>
      <w:szCs w:val="18"/>
    </w:rPr>
  </w:style>
  <w:style w:type="character" w:styleId="Hyperlink">
    <w:name w:val="Hyperlink"/>
    <w:basedOn w:val="DefaultParagraphFont"/>
    <w:uiPriority w:val="99"/>
    <w:unhideWhenUsed/>
    <w:rsid w:val="007514FA"/>
    <w:rPr>
      <w:color w:val="0563C1" w:themeColor="hyperlink"/>
      <w:u w:val="single"/>
    </w:rPr>
  </w:style>
  <w:style w:type="table" w:styleId="TableGrid">
    <w:name w:val="Table Grid"/>
    <w:basedOn w:val="TableNormal"/>
    <w:uiPriority w:val="39"/>
    <w:rsid w:val="008C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16C24"/>
    <w:rPr>
      <w:i/>
      <w:iCs/>
      <w:color w:val="5B9BD5" w:themeColor="accent1"/>
    </w:rPr>
  </w:style>
  <w:style w:type="character" w:styleId="FollowedHyperlink">
    <w:name w:val="FollowedHyperlink"/>
    <w:basedOn w:val="DefaultParagraphFont"/>
    <w:uiPriority w:val="99"/>
    <w:semiHidden/>
    <w:unhideWhenUsed/>
    <w:rsid w:val="00EC6580"/>
    <w:rPr>
      <w:color w:val="954F72" w:themeColor="followedHyperlink"/>
      <w:u w:val="single"/>
    </w:rPr>
  </w:style>
  <w:style w:type="character" w:customStyle="1" w:styleId="UnresolvedMention1">
    <w:name w:val="Unresolved Mention1"/>
    <w:basedOn w:val="DefaultParagraphFont"/>
    <w:uiPriority w:val="99"/>
    <w:semiHidden/>
    <w:unhideWhenUsed/>
    <w:rsid w:val="00CF0C7F"/>
    <w:rPr>
      <w:color w:val="605E5C"/>
      <w:shd w:val="clear" w:color="auto" w:fill="E1DFDD"/>
    </w:rPr>
  </w:style>
  <w:style w:type="paragraph" w:styleId="Revision">
    <w:name w:val="Revision"/>
    <w:hidden/>
    <w:uiPriority w:val="99"/>
    <w:semiHidden/>
    <w:rsid w:val="003B5A6C"/>
    <w:pPr>
      <w:spacing w:after="0" w:line="240" w:lineRule="auto"/>
    </w:pPr>
  </w:style>
  <w:style w:type="paragraph" w:styleId="FootnoteText">
    <w:name w:val="footnote text"/>
    <w:basedOn w:val="Normal"/>
    <w:link w:val="FootnoteTextChar"/>
    <w:uiPriority w:val="99"/>
    <w:unhideWhenUsed/>
    <w:rsid w:val="00A943AF"/>
    <w:pPr>
      <w:spacing w:after="0" w:line="240" w:lineRule="auto"/>
    </w:pPr>
    <w:rPr>
      <w:sz w:val="20"/>
      <w:szCs w:val="20"/>
    </w:rPr>
  </w:style>
  <w:style w:type="character" w:customStyle="1" w:styleId="FootnoteTextChar">
    <w:name w:val="Footnote Text Char"/>
    <w:basedOn w:val="DefaultParagraphFont"/>
    <w:link w:val="FootnoteText"/>
    <w:uiPriority w:val="99"/>
    <w:rsid w:val="00A943AF"/>
    <w:rPr>
      <w:sz w:val="20"/>
      <w:szCs w:val="20"/>
    </w:rPr>
  </w:style>
  <w:style w:type="character" w:styleId="FootnoteReference">
    <w:name w:val="footnote reference"/>
    <w:basedOn w:val="DefaultParagraphFont"/>
    <w:uiPriority w:val="99"/>
    <w:semiHidden/>
    <w:unhideWhenUsed/>
    <w:rsid w:val="00A943AF"/>
    <w:rPr>
      <w:vertAlign w:val="superscript"/>
    </w:rPr>
  </w:style>
  <w:style w:type="character" w:customStyle="1" w:styleId="UnresolvedMention2">
    <w:name w:val="Unresolved Mention2"/>
    <w:basedOn w:val="DefaultParagraphFont"/>
    <w:uiPriority w:val="99"/>
    <w:semiHidden/>
    <w:unhideWhenUsed/>
    <w:rsid w:val="00031803"/>
    <w:rPr>
      <w:color w:val="605E5C"/>
      <w:shd w:val="clear" w:color="auto" w:fill="E1DFDD"/>
    </w:rPr>
  </w:style>
  <w:style w:type="character" w:customStyle="1" w:styleId="Heading1Char">
    <w:name w:val="Heading 1 Char"/>
    <w:basedOn w:val="DefaultParagraphFont"/>
    <w:link w:val="Heading1"/>
    <w:rsid w:val="004A4AA9"/>
    <w:rPr>
      <w:rFonts w:ascii="Arial" w:eastAsia="Times New Roman" w:hAnsi="Arial" w:cs="Arial"/>
      <w:b/>
      <w:bCs/>
      <w:kern w:val="32"/>
      <w:sz w:val="32"/>
      <w:szCs w:val="32"/>
    </w:rPr>
  </w:style>
  <w:style w:type="character" w:customStyle="1" w:styleId="Heading2Char">
    <w:name w:val="Heading 2 Char"/>
    <w:basedOn w:val="DefaultParagraphFont"/>
    <w:link w:val="Heading2"/>
    <w:rsid w:val="004A4AA9"/>
    <w:rPr>
      <w:rFonts w:ascii="Arial" w:eastAsia="Times New Roman" w:hAnsi="Arial" w:cs="Arial"/>
      <w:b/>
      <w:bCs/>
      <w:i/>
      <w:iCs/>
      <w:sz w:val="28"/>
      <w:szCs w:val="28"/>
    </w:rPr>
  </w:style>
  <w:style w:type="paragraph" w:styleId="Footer">
    <w:name w:val="footer"/>
    <w:basedOn w:val="Normal"/>
    <w:link w:val="FooterChar"/>
    <w:autoRedefine/>
    <w:uiPriority w:val="99"/>
    <w:rsid w:val="004A4AA9"/>
    <w:pPr>
      <w:tabs>
        <w:tab w:val="right" w:pos="9360"/>
      </w:tabs>
      <w:spacing w:after="0" w:line="240" w:lineRule="auto"/>
    </w:pPr>
    <w:rPr>
      <w:rFonts w:ascii="Times New Roman" w:eastAsia="Times New Roman" w:hAnsi="Times New Roman" w:cs="Times New Roman"/>
      <w:i/>
      <w:sz w:val="20"/>
      <w:szCs w:val="24"/>
    </w:rPr>
  </w:style>
  <w:style w:type="character" w:customStyle="1" w:styleId="FooterChar">
    <w:name w:val="Footer Char"/>
    <w:basedOn w:val="DefaultParagraphFont"/>
    <w:link w:val="Footer"/>
    <w:uiPriority w:val="99"/>
    <w:rsid w:val="004A4AA9"/>
    <w:rPr>
      <w:rFonts w:ascii="Times New Roman" w:eastAsia="Times New Roman" w:hAnsi="Times New Roman" w:cs="Times New Roman"/>
      <w:i/>
      <w:sz w:val="20"/>
      <w:szCs w:val="24"/>
    </w:rPr>
  </w:style>
  <w:style w:type="paragraph" w:styleId="Header">
    <w:name w:val="header"/>
    <w:basedOn w:val="Normal"/>
    <w:link w:val="HeaderChar"/>
    <w:uiPriority w:val="99"/>
    <w:rsid w:val="004A4AA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A4AA9"/>
    <w:rPr>
      <w:rFonts w:ascii="Times New Roman" w:eastAsia="Times New Roman" w:hAnsi="Times New Roman" w:cs="Times New Roman"/>
      <w:sz w:val="24"/>
      <w:szCs w:val="24"/>
    </w:rPr>
  </w:style>
  <w:style w:type="paragraph" w:customStyle="1" w:styleId="arial9">
    <w:name w:val="arial9"/>
    <w:basedOn w:val="Normal"/>
    <w:semiHidden/>
    <w:rsid w:val="00595658"/>
    <w:pPr>
      <w:spacing w:after="0" w:line="240" w:lineRule="auto"/>
      <w:ind w:right="-108"/>
    </w:pPr>
    <w:rPr>
      <w:rFonts w:ascii="Arial" w:eastAsia="Times New Roman" w:hAnsi="Arial" w:cs="Times New Roman"/>
      <w:sz w:val="18"/>
      <w:szCs w:val="24"/>
    </w:rPr>
  </w:style>
  <w:style w:type="character" w:customStyle="1" w:styleId="UnresolvedMention3">
    <w:name w:val="Unresolved Mention3"/>
    <w:basedOn w:val="DefaultParagraphFont"/>
    <w:uiPriority w:val="99"/>
    <w:semiHidden/>
    <w:unhideWhenUsed/>
    <w:rsid w:val="008C3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2.xml"/><Relationship Id="rId26" Type="http://schemas.openxmlformats.org/officeDocument/2006/relationships/hyperlink" Target="http://www.doe.mass.edu/sfs/yrbs/" TargetMode="External"/><Relationship Id="rId39" Type="http://schemas.openxmlformats.org/officeDocument/2006/relationships/hyperlink" Target="https://www.hhs.gov/ash/oah/adolescent-development/substance-use/alcohol/risks/index.html" TargetMode="Externa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hyperlink" Target="https://www.samhsa.gov/capt/practicing-effective-prevention/epidemiology-prevention/finding-data" TargetMode="External"/><Relationship Id="rId42" Type="http://schemas.openxmlformats.org/officeDocument/2006/relationships/hyperlink" Target="https://www.cdc.gov/healthyyouth/protective/school_connectedness.htm" TargetMode="External"/><Relationship Id="rId47" Type="http://schemas.openxmlformats.org/officeDocument/2006/relationships/hyperlink" Target="http://www.doe.mass.edu/research/howdoweknow/" TargetMode="External"/><Relationship Id="rId50"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hyperlink" Target="http://masstapp.edc.org/sites/masstapp.edc.org/files/Archival%20and%20Survey%20Data%20Sources%20for%20Underage%20Drinking.docx" TargetMode="External"/><Relationship Id="rId38" Type="http://schemas.openxmlformats.org/officeDocument/2006/relationships/hyperlink" Target="https://www.drugabuse.gov/publications/research-reports/marijuana/letter-director" TargetMode="External"/><Relationship Id="rId46" Type="http://schemas.openxmlformats.org/officeDocument/2006/relationships/hyperlink" Target="http://bhps321.org/"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mass.gov/files/documents/2017/01/wc/bsas-prevention-unit-programs-and-resources-overview.pdf" TargetMode="External"/><Relationship Id="rId29" Type="http://schemas.openxmlformats.org/officeDocument/2006/relationships/hyperlink" Target="http://www.doe.mass.edu/DataAccountability.html" TargetMode="External"/><Relationship Id="rId41" Type="http://schemas.openxmlformats.org/officeDocument/2006/relationships/hyperlink" Target="https://www.cdc.gov/healthyyouth/substance-use/pdf/dash-substance-use-fact-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hyperlink" Target="http://www.doe.mass.edu/research/vocal/" TargetMode="External"/><Relationship Id="rId37" Type="http://schemas.openxmlformats.org/officeDocument/2006/relationships/hyperlink" Target="http://drugabuse.imedpub.com/heroin-usage-impact-on-student-performance-and-truancy-amongst-high-school-students.pdf" TargetMode="External"/><Relationship Id="rId40" Type="http://schemas.openxmlformats.org/officeDocument/2006/relationships/hyperlink" Target="https://www.hhs.gov/ash/oah/adolescent-development/substance-use/index.html" TargetMode="External"/><Relationship Id="rId45" Type="http://schemas.openxmlformats.org/officeDocument/2006/relationships/hyperlink" Target="http://www.doe.mass.edu/research/success/"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hyperlink" Target="https://nccd.cdc.gov/youthonline/App/Default.aspx" TargetMode="External"/><Relationship Id="rId36" Type="http://schemas.openxmlformats.org/officeDocument/2006/relationships/hyperlink" Target="https://www2.ed.gov/datastory/chronicabsenteeism.html" TargetMode="Externa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masbirt.org/schools" TargetMode="External"/><Relationship Id="rId31" Type="http://schemas.openxmlformats.org/officeDocument/2006/relationships/hyperlink" Target="http://masstapp.edc.org/" TargetMode="External"/><Relationship Id="rId44" Type="http://schemas.openxmlformats.org/officeDocument/2006/relationships/hyperlink" Target="http://www.ascd.org/publications/educational-leadership/apr05/vol62/num07/A-Case-for-School-Connectedness.aspx"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hyperlink" Target="https://www.mass.gov/lists/massachusetts-youth-health-survey-myhs" TargetMode="External"/><Relationship Id="rId30" Type="http://schemas.openxmlformats.org/officeDocument/2006/relationships/hyperlink" Target="http://www.mass.gov/eohhs/researcher/community-health/masschip/" TargetMode="External"/><Relationship Id="rId35" Type="http://schemas.openxmlformats.org/officeDocument/2006/relationships/hyperlink" Target="https://www.rwjf.org/en/library/research/2016/09/the-relationship-between-school-attendance-and-health.html" TargetMode="External"/><Relationship Id="rId43" Type="http://schemas.openxmlformats.org/officeDocument/2006/relationships/hyperlink" Target="https://www.cdc.gov/healthyyouth/protective/positiveparenting.htm" TargetMode="External"/><Relationship Id="rId48" Type="http://schemas.openxmlformats.org/officeDocument/2006/relationships/footer" Target="footer2.xml"/><Relationship Id="rId8" Type="http://schemas.openxmlformats.org/officeDocument/2006/relationships/diagramData" Target="diagrams/data1.xml"/><Relationship Id="rId51"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accountability/toolkit/district-data-toolkit.pdf" TargetMode="External"/><Relationship Id="rId3" Type="http://schemas.openxmlformats.org/officeDocument/2006/relationships/hyperlink" Target="https://www.samhsa.gov/data/sites/default/files/NSDUH-DR-FFR3-2016/NSDUH-DR-FFR3-2016.pdf" TargetMode="External"/><Relationship Id="rId7" Type="http://schemas.openxmlformats.org/officeDocument/2006/relationships/hyperlink" Target="http://www.doe.mass.edu/edwin/analytics/implementation-guide.pdf" TargetMode="External"/><Relationship Id="rId2" Type="http://schemas.openxmlformats.org/officeDocument/2006/relationships/hyperlink" Target="https://www.drugabuse.gov/publications/preventing-drug-abuse-among-children-adolescents/chapter-1-risk-factors-protective-factors/what-are-early-signs-" TargetMode="External"/><Relationship Id="rId1" Type="http://schemas.openxmlformats.org/officeDocument/2006/relationships/hyperlink" Target="https://www.mass.gov/files/documents/2017/11/14/TheCAREAct.pdf" TargetMode="External"/><Relationship Id="rId6" Type="http://schemas.openxmlformats.org/officeDocument/2006/relationships/hyperlink" Target="https://www.rand.org/health/projects/getting-to-outcomes.html" TargetMode="External"/><Relationship Id="rId5" Type="http://schemas.openxmlformats.org/officeDocument/2006/relationships/hyperlink" Target="https://www.samhsa.gov/capt/applying-strategic-prevention-framework" TargetMode="External"/><Relationship Id="rId4" Type="http://schemas.openxmlformats.org/officeDocument/2006/relationships/hyperlink" Target="http://www.mcdowellgroup.net/wp-content/uploads/2018/02/act-protective-factors-and-afterschool-programs-1-30-2018-final.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A8CDD0-59BB-4C03-AD7F-14889F79868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B4628E96-7406-48FB-A53A-78A38825A18D}">
      <dgm:prSet phldrT="[Text]"/>
      <dgm:spPr>
        <a:xfrm>
          <a:off x="0" y="1406"/>
          <a:ext cx="2246375" cy="614920"/>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Chronic Absenteeism</a:t>
          </a:r>
        </a:p>
      </dgm:t>
    </dgm:pt>
    <dgm:pt modelId="{582643A5-67B4-4C11-B6EF-D3E7BCC55CEB}" type="parTrans" cxnId="{B4AC2771-B101-46F2-809F-6FEA79E7DC97}">
      <dgm:prSet/>
      <dgm:spPr/>
      <dgm:t>
        <a:bodyPr/>
        <a:lstStyle/>
        <a:p>
          <a:endParaRPr lang="en-US"/>
        </a:p>
      </dgm:t>
    </dgm:pt>
    <dgm:pt modelId="{44593656-BA86-4BE5-AAB7-AA44F19B98E9}" type="sibTrans" cxnId="{B4AC2771-B101-46F2-809F-6FEA79E7DC97}">
      <dgm:prSet/>
      <dgm:spPr/>
      <dgm:t>
        <a:bodyPr/>
        <a:lstStyle/>
        <a:p>
          <a:endParaRPr lang="en-US"/>
        </a:p>
      </dgm:t>
    </dgm:pt>
    <dgm:pt modelId="{F6EB4C05-63B6-4998-A4A0-8BEFBBFF4762}">
      <dgm:prSet phldrT="[Text]" custT="1"/>
      <dgm:spPr>
        <a:xfrm rot="5400000">
          <a:off x="3997186" y="-1687911"/>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Data Source: 2017 Student Information Management System (SIMS)</a:t>
          </a:r>
        </a:p>
      </dgm:t>
    </dgm:pt>
    <dgm:pt modelId="{C37D6B48-2B67-447B-A3A4-95DD1D20DD42}" type="parTrans" cxnId="{3118388B-DB2A-4ED3-80BB-18DB61A6A3ED}">
      <dgm:prSet/>
      <dgm:spPr/>
      <dgm:t>
        <a:bodyPr/>
        <a:lstStyle/>
        <a:p>
          <a:endParaRPr lang="en-US"/>
        </a:p>
      </dgm:t>
    </dgm:pt>
    <dgm:pt modelId="{63E5EFA9-F2B0-4F44-8CB4-9E097E550871}" type="sibTrans" cxnId="{3118388B-DB2A-4ED3-80BB-18DB61A6A3ED}">
      <dgm:prSet/>
      <dgm:spPr/>
      <dgm:t>
        <a:bodyPr/>
        <a:lstStyle/>
        <a:p>
          <a:endParaRPr lang="en-US"/>
        </a:p>
      </dgm:t>
    </dgm:pt>
    <dgm:pt modelId="{8F362FC5-0673-4C68-95EC-F9A01024CE98}">
      <dgm:prSet phldrT="[Text]" custT="1"/>
      <dgm:spPr>
        <a:xfrm rot="5400000">
          <a:off x="3997186" y="-1687911"/>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Baseline: 13.5% Statewide</a:t>
          </a:r>
          <a:endParaRPr lang="en-US" sz="1100" b="1" i="1">
            <a:solidFill>
              <a:sysClr val="windowText" lastClr="000000">
                <a:hueOff val="0"/>
                <a:satOff val="0"/>
                <a:lumOff val="0"/>
                <a:alphaOff val="0"/>
              </a:sysClr>
            </a:solidFill>
            <a:latin typeface="Calibri" panose="020F0502020204030204"/>
            <a:ea typeface="+mn-ea"/>
            <a:cs typeface="+mn-cs"/>
          </a:endParaRPr>
        </a:p>
      </dgm:t>
    </dgm:pt>
    <dgm:pt modelId="{38C4F91C-E1A2-4EDF-B169-27DF27577FF2}" type="parTrans" cxnId="{100D5546-7AFE-48A2-9F3B-7A678ADD7DD1}">
      <dgm:prSet/>
      <dgm:spPr/>
      <dgm:t>
        <a:bodyPr/>
        <a:lstStyle/>
        <a:p>
          <a:endParaRPr lang="en-US"/>
        </a:p>
      </dgm:t>
    </dgm:pt>
    <dgm:pt modelId="{B6EDB698-2430-4B48-A82B-367FA695A434}" type="sibTrans" cxnId="{100D5546-7AFE-48A2-9F3B-7A678ADD7DD1}">
      <dgm:prSet/>
      <dgm:spPr/>
      <dgm:t>
        <a:bodyPr/>
        <a:lstStyle/>
        <a:p>
          <a:endParaRPr lang="en-US"/>
        </a:p>
      </dgm:t>
    </dgm:pt>
    <dgm:pt modelId="{4CA35128-D1A3-4060-839F-2EAD52B58C69}">
      <dgm:prSet phldrT="[Text]"/>
      <dgm:spPr>
        <a:xfrm>
          <a:off x="0" y="647073"/>
          <a:ext cx="2246375" cy="614920"/>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Tried marijuana before age 13</a:t>
          </a:r>
        </a:p>
      </dgm:t>
    </dgm:pt>
    <dgm:pt modelId="{5C4E9E82-C69C-4564-8D6B-89CCC7F76B0E}" type="parTrans" cxnId="{CAC5A5F2-F601-41E9-96CE-4FF4A3A2028F}">
      <dgm:prSet/>
      <dgm:spPr/>
      <dgm:t>
        <a:bodyPr/>
        <a:lstStyle/>
        <a:p>
          <a:endParaRPr lang="en-US"/>
        </a:p>
      </dgm:t>
    </dgm:pt>
    <dgm:pt modelId="{D5EDF1B1-4796-4BEC-BDF1-0A2B9F978669}" type="sibTrans" cxnId="{CAC5A5F2-F601-41E9-96CE-4FF4A3A2028F}">
      <dgm:prSet/>
      <dgm:spPr/>
      <dgm:t>
        <a:bodyPr/>
        <a:lstStyle/>
        <a:p>
          <a:endParaRPr lang="en-US"/>
        </a:p>
      </dgm:t>
    </dgm:pt>
    <dgm:pt modelId="{7B467004-58A4-4B22-BC40-D6562326415B}">
      <dgm:prSet phldrT="[Text]" custT="1"/>
      <dgm:spPr>
        <a:xfrm rot="5400000">
          <a:off x="3997186" y="-1042245"/>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Data Source: 2017 Youth Risk Behavior Survey (YRBS)</a:t>
          </a:r>
        </a:p>
      </dgm:t>
    </dgm:pt>
    <dgm:pt modelId="{DACA57BB-A849-46FC-93F0-75D3DADDD4AB}" type="parTrans" cxnId="{10D958D9-806A-44D2-BA1C-F207E0283FE3}">
      <dgm:prSet/>
      <dgm:spPr/>
      <dgm:t>
        <a:bodyPr/>
        <a:lstStyle/>
        <a:p>
          <a:endParaRPr lang="en-US"/>
        </a:p>
      </dgm:t>
    </dgm:pt>
    <dgm:pt modelId="{B1B3534A-996C-4E87-930C-F5E8FD01A950}" type="sibTrans" cxnId="{10D958D9-806A-44D2-BA1C-F207E0283FE3}">
      <dgm:prSet/>
      <dgm:spPr/>
      <dgm:t>
        <a:bodyPr/>
        <a:lstStyle/>
        <a:p>
          <a:endParaRPr lang="en-US"/>
        </a:p>
      </dgm:t>
    </dgm:pt>
    <dgm:pt modelId="{E6D6C1E5-599B-4528-B3C0-BD6A84311B6B}">
      <dgm:prSet phldrT="[Text]" custT="1"/>
      <dgm:spPr>
        <a:xfrm rot="5400000">
          <a:off x="3997186" y="-1042245"/>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Baseline: 4.4%</a:t>
          </a:r>
        </a:p>
      </dgm:t>
    </dgm:pt>
    <dgm:pt modelId="{479946BD-61E0-4E59-A369-95C9767813F1}" type="parTrans" cxnId="{6433F819-13E9-406A-B3AC-8EB78C2129A1}">
      <dgm:prSet/>
      <dgm:spPr/>
      <dgm:t>
        <a:bodyPr/>
        <a:lstStyle/>
        <a:p>
          <a:endParaRPr lang="en-US"/>
        </a:p>
      </dgm:t>
    </dgm:pt>
    <dgm:pt modelId="{2B0B1FE6-FAB9-4BA1-BB0F-081A15775E23}" type="sibTrans" cxnId="{6433F819-13E9-406A-B3AC-8EB78C2129A1}">
      <dgm:prSet/>
      <dgm:spPr/>
      <dgm:t>
        <a:bodyPr/>
        <a:lstStyle/>
        <a:p>
          <a:endParaRPr lang="en-US"/>
        </a:p>
      </dgm:t>
    </dgm:pt>
    <dgm:pt modelId="{C115816C-1A77-4660-BD2E-9BDB634C2ACB}">
      <dgm:prSet phldrT="[Text]"/>
      <dgm:spPr>
        <a:xfrm>
          <a:off x="0" y="1292739"/>
          <a:ext cx="2246375" cy="614920"/>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Currently drank alcohol</a:t>
          </a:r>
        </a:p>
      </dgm:t>
    </dgm:pt>
    <dgm:pt modelId="{C4DFC7D5-9D21-429C-952F-80CC8F614BEE}" type="parTrans" cxnId="{20DED891-A69F-49A9-A500-5A1867C508D4}">
      <dgm:prSet/>
      <dgm:spPr/>
      <dgm:t>
        <a:bodyPr/>
        <a:lstStyle/>
        <a:p>
          <a:endParaRPr lang="en-US"/>
        </a:p>
      </dgm:t>
    </dgm:pt>
    <dgm:pt modelId="{1B182327-A407-4083-82BF-ECD50A40891C}" type="sibTrans" cxnId="{20DED891-A69F-49A9-A500-5A1867C508D4}">
      <dgm:prSet/>
      <dgm:spPr/>
      <dgm:t>
        <a:bodyPr/>
        <a:lstStyle/>
        <a:p>
          <a:endParaRPr lang="en-US"/>
        </a:p>
      </dgm:t>
    </dgm:pt>
    <dgm:pt modelId="{A792734B-66EC-41A7-A831-F39EA6F6B198}">
      <dgm:prSet phldrT="[Text]" custT="1"/>
      <dgm:spPr>
        <a:xfrm rot="5400000">
          <a:off x="3997186" y="-396578"/>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Data Source: 2017 YRBS</a:t>
          </a:r>
        </a:p>
      </dgm:t>
    </dgm:pt>
    <dgm:pt modelId="{29646150-23BE-47CC-B2AB-52B4CB2FC52C}" type="parTrans" cxnId="{ECC040C1-FBC4-4E45-9EFD-9BFE5426728A}">
      <dgm:prSet/>
      <dgm:spPr/>
      <dgm:t>
        <a:bodyPr/>
        <a:lstStyle/>
        <a:p>
          <a:endParaRPr lang="en-US"/>
        </a:p>
      </dgm:t>
    </dgm:pt>
    <dgm:pt modelId="{1AC8DAFC-CA02-4775-AC1E-DB2B47437D6B}" type="sibTrans" cxnId="{ECC040C1-FBC4-4E45-9EFD-9BFE5426728A}">
      <dgm:prSet/>
      <dgm:spPr/>
      <dgm:t>
        <a:bodyPr/>
        <a:lstStyle/>
        <a:p>
          <a:endParaRPr lang="en-US"/>
        </a:p>
      </dgm:t>
    </dgm:pt>
    <dgm:pt modelId="{002533ED-943B-41A6-87BD-779EFE6B71DC}">
      <dgm:prSet phldrT="[Text]" custT="1"/>
      <dgm:spPr>
        <a:xfrm rot="5400000">
          <a:off x="3997186" y="-396578"/>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Baseline: 31.4%</a:t>
          </a:r>
        </a:p>
      </dgm:t>
    </dgm:pt>
    <dgm:pt modelId="{4D37B9B3-972B-4AF3-9831-D0F1A84AED27}" type="parTrans" cxnId="{9F1A8FBC-7D1E-48FB-B319-E1E54A63FE2B}">
      <dgm:prSet/>
      <dgm:spPr/>
      <dgm:t>
        <a:bodyPr/>
        <a:lstStyle/>
        <a:p>
          <a:endParaRPr lang="en-US"/>
        </a:p>
      </dgm:t>
    </dgm:pt>
    <dgm:pt modelId="{9DA17040-E74A-4A33-AA1E-C0DE19C639BC}" type="sibTrans" cxnId="{9F1A8FBC-7D1E-48FB-B319-E1E54A63FE2B}">
      <dgm:prSet/>
      <dgm:spPr/>
      <dgm:t>
        <a:bodyPr/>
        <a:lstStyle/>
        <a:p>
          <a:endParaRPr lang="en-US"/>
        </a:p>
      </dgm:t>
    </dgm:pt>
    <dgm:pt modelId="{8C5E19FA-478D-4C70-BEC8-728DEA517821}">
      <dgm:prSet/>
      <dgm:spPr>
        <a:xfrm>
          <a:off x="0" y="1938406"/>
          <a:ext cx="2246375" cy="6149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Teacher or adult at school can talk to about a problem</a:t>
          </a:r>
        </a:p>
      </dgm:t>
    </dgm:pt>
    <dgm:pt modelId="{CCB3BC3D-234F-43CB-ABCC-120A7EC0FEAA}" type="parTrans" cxnId="{1EA919CC-BD9D-42F1-B863-32FDA5FF178A}">
      <dgm:prSet/>
      <dgm:spPr/>
      <dgm:t>
        <a:bodyPr/>
        <a:lstStyle/>
        <a:p>
          <a:endParaRPr lang="en-US"/>
        </a:p>
      </dgm:t>
    </dgm:pt>
    <dgm:pt modelId="{B07098DF-8910-4804-99D4-16C767AB810F}" type="sibTrans" cxnId="{1EA919CC-BD9D-42F1-B863-32FDA5FF178A}">
      <dgm:prSet/>
      <dgm:spPr/>
      <dgm:t>
        <a:bodyPr/>
        <a:lstStyle/>
        <a:p>
          <a:endParaRPr lang="en-US"/>
        </a:p>
      </dgm:t>
    </dgm:pt>
    <dgm:pt modelId="{25A28054-0C70-4E12-B56A-F6CFD99E2EE4}">
      <dgm:prSet/>
      <dgm:spPr>
        <a:xfrm>
          <a:off x="0" y="2584072"/>
          <a:ext cx="2246375" cy="6149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At least one parent or family member can talk to about something important</a:t>
          </a:r>
        </a:p>
      </dgm:t>
    </dgm:pt>
    <dgm:pt modelId="{0A2F3351-E9EF-4DB8-A4B7-06E97449BA28}" type="parTrans" cxnId="{7BE6517C-DD4B-42A1-BAF2-4AFA3676EA11}">
      <dgm:prSet/>
      <dgm:spPr/>
      <dgm:t>
        <a:bodyPr/>
        <a:lstStyle/>
        <a:p>
          <a:endParaRPr lang="en-US"/>
        </a:p>
      </dgm:t>
    </dgm:pt>
    <dgm:pt modelId="{7E445C3C-E3F3-42E8-860C-6F1D06BD856B}" type="sibTrans" cxnId="{7BE6517C-DD4B-42A1-BAF2-4AFA3676EA11}">
      <dgm:prSet/>
      <dgm:spPr/>
      <dgm:t>
        <a:bodyPr/>
        <a:lstStyle/>
        <a:p>
          <a:endParaRPr lang="en-US"/>
        </a:p>
      </dgm:t>
    </dgm:pt>
    <dgm:pt modelId="{DF25492D-3EFC-4A84-B6C0-ACB91CACE891}">
      <dgm:prSet custT="1"/>
      <dgm:spPr>
        <a:xfrm rot="5400000">
          <a:off x="3997186" y="249088"/>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Data Source: 2017 YRBS</a:t>
          </a:r>
        </a:p>
      </dgm:t>
    </dgm:pt>
    <dgm:pt modelId="{755496A2-240F-4AB2-9808-E9470C231F1D}" type="parTrans" cxnId="{D610CE2B-6918-491A-ADF6-1EF81C5973C8}">
      <dgm:prSet/>
      <dgm:spPr/>
      <dgm:t>
        <a:bodyPr/>
        <a:lstStyle/>
        <a:p>
          <a:endParaRPr lang="en-US"/>
        </a:p>
      </dgm:t>
    </dgm:pt>
    <dgm:pt modelId="{BD6836AC-56D4-4DA1-BD92-15DCA3A1691E}" type="sibTrans" cxnId="{D610CE2B-6918-491A-ADF6-1EF81C5973C8}">
      <dgm:prSet/>
      <dgm:spPr/>
      <dgm:t>
        <a:bodyPr/>
        <a:lstStyle/>
        <a:p>
          <a:endParaRPr lang="en-US"/>
        </a:p>
      </dgm:t>
    </dgm:pt>
    <dgm:pt modelId="{FD614297-8308-4F3C-A843-DF73BDB526BC}">
      <dgm:prSet custT="1"/>
      <dgm:spPr>
        <a:xfrm rot="5400000">
          <a:off x="3997186" y="249088"/>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Baseline: 75%</a:t>
          </a:r>
        </a:p>
      </dgm:t>
    </dgm:pt>
    <dgm:pt modelId="{344FCD08-C3FA-458A-A8FD-D31CDD9103A7}" type="parTrans" cxnId="{05FB35A0-1CA2-4E1F-AA7C-34371E163C68}">
      <dgm:prSet/>
      <dgm:spPr/>
      <dgm:t>
        <a:bodyPr/>
        <a:lstStyle/>
        <a:p>
          <a:endParaRPr lang="en-US"/>
        </a:p>
      </dgm:t>
    </dgm:pt>
    <dgm:pt modelId="{F877C943-FABE-44D8-8F2A-68205C9BC19F}" type="sibTrans" cxnId="{05FB35A0-1CA2-4E1F-AA7C-34371E163C68}">
      <dgm:prSet/>
      <dgm:spPr/>
      <dgm:t>
        <a:bodyPr/>
        <a:lstStyle/>
        <a:p>
          <a:endParaRPr lang="en-US"/>
        </a:p>
      </dgm:t>
    </dgm:pt>
    <dgm:pt modelId="{CA3084F1-7FA8-4972-BB27-ADCB322DD373}">
      <dgm:prSet custT="1"/>
      <dgm:spPr>
        <a:xfrm rot="5400000">
          <a:off x="3997186" y="894754"/>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Data Source: 2017 YRBS</a:t>
          </a:r>
        </a:p>
      </dgm:t>
    </dgm:pt>
    <dgm:pt modelId="{AB60724F-A584-478F-B96D-FC8B69170EE2}" type="parTrans" cxnId="{8AF4BC0A-36BD-4672-86ED-6F6BA5ADD396}">
      <dgm:prSet/>
      <dgm:spPr/>
      <dgm:t>
        <a:bodyPr/>
        <a:lstStyle/>
        <a:p>
          <a:endParaRPr lang="en-US"/>
        </a:p>
      </dgm:t>
    </dgm:pt>
    <dgm:pt modelId="{46710D9E-E2C6-4F04-9067-41DA352F4E12}" type="sibTrans" cxnId="{8AF4BC0A-36BD-4672-86ED-6F6BA5ADD396}">
      <dgm:prSet/>
      <dgm:spPr/>
      <dgm:t>
        <a:bodyPr/>
        <a:lstStyle/>
        <a:p>
          <a:endParaRPr lang="en-US"/>
        </a:p>
      </dgm:t>
    </dgm:pt>
    <dgm:pt modelId="{E0450181-5B3E-4A65-87A4-50F4342E85D6}">
      <dgm:prSet custT="1"/>
      <dgm:spPr>
        <a:xfrm rot="5400000">
          <a:off x="3997186" y="894754"/>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Baseline: 81.7%</a:t>
          </a:r>
        </a:p>
      </dgm:t>
    </dgm:pt>
    <dgm:pt modelId="{CD69F238-0660-44EF-B156-9625D6D12563}" type="parTrans" cxnId="{3B7C8D15-9E6A-411B-AE88-F3569AD1F0FE}">
      <dgm:prSet/>
      <dgm:spPr/>
      <dgm:t>
        <a:bodyPr/>
        <a:lstStyle/>
        <a:p>
          <a:endParaRPr lang="en-US"/>
        </a:p>
      </dgm:t>
    </dgm:pt>
    <dgm:pt modelId="{CBE6058B-524F-4CD7-8D27-57BE95C8AEA3}" type="sibTrans" cxnId="{3B7C8D15-9E6A-411B-AE88-F3569AD1F0FE}">
      <dgm:prSet/>
      <dgm:spPr/>
      <dgm:t>
        <a:bodyPr/>
        <a:lstStyle/>
        <a:p>
          <a:endParaRPr lang="en-US"/>
        </a:p>
      </dgm:t>
    </dgm:pt>
    <dgm:pt modelId="{2D18ADAD-23EC-4258-9402-7966EF21FA0A}">
      <dgm:prSet phldrT="[Text]" custT="1"/>
      <dgm:spPr>
        <a:xfrm rot="5400000">
          <a:off x="3997186" y="-1687911"/>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b="0" i="0">
              <a:solidFill>
                <a:sysClr val="windowText" lastClr="000000">
                  <a:hueOff val="0"/>
                  <a:satOff val="0"/>
                  <a:lumOff val="0"/>
                  <a:alphaOff val="0"/>
                </a:sysClr>
              </a:solidFill>
              <a:latin typeface="Calibri" panose="020F0502020204030204"/>
              <a:ea typeface="+mn-ea"/>
              <a:cs typeface="+mn-cs"/>
            </a:rPr>
            <a:t>Grades K- 12</a:t>
          </a:r>
        </a:p>
      </dgm:t>
    </dgm:pt>
    <dgm:pt modelId="{DCB2F1DE-2957-4CC0-9DF9-2B60DCDBC753}" type="parTrans" cxnId="{04AD9739-6346-4DE5-A147-331A18AB05BB}">
      <dgm:prSet/>
      <dgm:spPr/>
      <dgm:t>
        <a:bodyPr/>
        <a:lstStyle/>
        <a:p>
          <a:endParaRPr lang="en-US"/>
        </a:p>
      </dgm:t>
    </dgm:pt>
    <dgm:pt modelId="{34B24B03-FB17-4364-B990-EB3237EAF240}" type="sibTrans" cxnId="{04AD9739-6346-4DE5-A147-331A18AB05BB}">
      <dgm:prSet/>
      <dgm:spPr/>
      <dgm:t>
        <a:bodyPr/>
        <a:lstStyle/>
        <a:p>
          <a:endParaRPr lang="en-US"/>
        </a:p>
      </dgm:t>
    </dgm:pt>
    <dgm:pt modelId="{4CDD6A9A-95A5-4361-A89E-1216FD52EF59}">
      <dgm:prSet phldrT="[Text]" custT="1"/>
      <dgm:spPr>
        <a:xfrm rot="5400000">
          <a:off x="3997186" y="-1042245"/>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Grades 9 -12</a:t>
          </a:r>
        </a:p>
      </dgm:t>
    </dgm:pt>
    <dgm:pt modelId="{B334592A-B5AA-4A55-9445-3E6A314D9446}" type="parTrans" cxnId="{2DD08108-F9CA-4014-9961-E664CB179E9B}">
      <dgm:prSet/>
      <dgm:spPr/>
      <dgm:t>
        <a:bodyPr/>
        <a:lstStyle/>
        <a:p>
          <a:endParaRPr lang="en-US"/>
        </a:p>
      </dgm:t>
    </dgm:pt>
    <dgm:pt modelId="{D3EE0E0D-5283-431B-AC2E-5D734BCB4A86}" type="sibTrans" cxnId="{2DD08108-F9CA-4014-9961-E664CB179E9B}">
      <dgm:prSet/>
      <dgm:spPr/>
      <dgm:t>
        <a:bodyPr/>
        <a:lstStyle/>
        <a:p>
          <a:endParaRPr lang="en-US"/>
        </a:p>
      </dgm:t>
    </dgm:pt>
    <dgm:pt modelId="{DE995522-EE52-458D-83DF-B4847B7948CC}">
      <dgm:prSet phldrT="[Text]" custT="1"/>
      <dgm:spPr>
        <a:xfrm rot="5400000">
          <a:off x="3997186" y="-396578"/>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Grades 9 -12</a:t>
          </a:r>
        </a:p>
      </dgm:t>
    </dgm:pt>
    <dgm:pt modelId="{BEDEA86D-6460-48B6-BBB4-C47523E8F2B5}" type="parTrans" cxnId="{0F888A88-FC71-4382-86FF-CA1814DDDEF7}">
      <dgm:prSet/>
      <dgm:spPr/>
      <dgm:t>
        <a:bodyPr/>
        <a:lstStyle/>
        <a:p>
          <a:endParaRPr lang="en-US"/>
        </a:p>
      </dgm:t>
    </dgm:pt>
    <dgm:pt modelId="{2FB8773F-A60B-46E6-9AF5-4BB89E32C920}" type="sibTrans" cxnId="{0F888A88-FC71-4382-86FF-CA1814DDDEF7}">
      <dgm:prSet/>
      <dgm:spPr/>
      <dgm:t>
        <a:bodyPr/>
        <a:lstStyle/>
        <a:p>
          <a:endParaRPr lang="en-US"/>
        </a:p>
      </dgm:t>
    </dgm:pt>
    <dgm:pt modelId="{88C98116-07D1-4821-BB05-DA364D3B0743}">
      <dgm:prSet custT="1"/>
      <dgm:spPr>
        <a:xfrm rot="5400000">
          <a:off x="3997186" y="249088"/>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Grades 9-12</a:t>
          </a:r>
        </a:p>
      </dgm:t>
    </dgm:pt>
    <dgm:pt modelId="{F2F6D0B6-BF27-4BC5-8D53-112BACF0097A}" type="parTrans" cxnId="{9E2EFB7F-AE79-4548-92FF-A1E7482F5A6E}">
      <dgm:prSet/>
      <dgm:spPr/>
      <dgm:t>
        <a:bodyPr/>
        <a:lstStyle/>
        <a:p>
          <a:endParaRPr lang="en-US"/>
        </a:p>
      </dgm:t>
    </dgm:pt>
    <dgm:pt modelId="{8BCABEDD-1AE8-4B2D-9A74-1DF2F678294B}" type="sibTrans" cxnId="{9E2EFB7F-AE79-4548-92FF-A1E7482F5A6E}">
      <dgm:prSet/>
      <dgm:spPr/>
      <dgm:t>
        <a:bodyPr/>
        <a:lstStyle/>
        <a:p>
          <a:endParaRPr lang="en-US"/>
        </a:p>
      </dgm:t>
    </dgm:pt>
    <dgm:pt modelId="{222BEC9B-1F52-43BB-9F46-A34C47A7B568}">
      <dgm:prSet custT="1"/>
      <dgm:spPr>
        <a:xfrm rot="5400000">
          <a:off x="3997186" y="894754"/>
          <a:ext cx="491936" cy="3993557"/>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n-US" sz="1100">
              <a:solidFill>
                <a:sysClr val="windowText" lastClr="000000">
                  <a:hueOff val="0"/>
                  <a:satOff val="0"/>
                  <a:lumOff val="0"/>
                  <a:alphaOff val="0"/>
                </a:sysClr>
              </a:solidFill>
              <a:latin typeface="Calibri" panose="020F0502020204030204"/>
              <a:ea typeface="+mn-ea"/>
              <a:cs typeface="+mn-cs"/>
            </a:rPr>
            <a:t>Grades 9 - 12</a:t>
          </a:r>
        </a:p>
      </dgm:t>
    </dgm:pt>
    <dgm:pt modelId="{E4B5132B-0096-439C-A280-F50AB5EC5E3C}" type="parTrans" cxnId="{9B08845F-26CC-4344-B6FD-193D937E52BD}">
      <dgm:prSet/>
      <dgm:spPr/>
      <dgm:t>
        <a:bodyPr/>
        <a:lstStyle/>
        <a:p>
          <a:endParaRPr lang="en-US"/>
        </a:p>
      </dgm:t>
    </dgm:pt>
    <dgm:pt modelId="{5A1B734C-4581-4FEA-946B-D10F2BE838AD}" type="sibTrans" cxnId="{9B08845F-26CC-4344-B6FD-193D937E52BD}">
      <dgm:prSet/>
      <dgm:spPr/>
      <dgm:t>
        <a:bodyPr/>
        <a:lstStyle/>
        <a:p>
          <a:endParaRPr lang="en-US"/>
        </a:p>
      </dgm:t>
    </dgm:pt>
    <dgm:pt modelId="{34580F68-D6C6-40F8-82A2-8071BF96EC0E}" type="pres">
      <dgm:prSet presAssocID="{79A8CDD0-59BB-4C03-AD7F-14889F798683}" presName="Name0" presStyleCnt="0">
        <dgm:presLayoutVars>
          <dgm:dir/>
          <dgm:animLvl val="lvl"/>
          <dgm:resizeHandles val="exact"/>
        </dgm:presLayoutVars>
      </dgm:prSet>
      <dgm:spPr/>
      <dgm:t>
        <a:bodyPr/>
        <a:lstStyle/>
        <a:p>
          <a:endParaRPr lang="en-US"/>
        </a:p>
      </dgm:t>
    </dgm:pt>
    <dgm:pt modelId="{CDF35FD2-3D59-497C-84D3-FFDF310127C9}" type="pres">
      <dgm:prSet presAssocID="{B4628E96-7406-48FB-A53A-78A38825A18D}" presName="linNode" presStyleCnt="0"/>
      <dgm:spPr/>
    </dgm:pt>
    <dgm:pt modelId="{7152332B-7D4A-4600-ABBF-D4D7E8D83D21}" type="pres">
      <dgm:prSet presAssocID="{B4628E96-7406-48FB-A53A-78A38825A18D}" presName="parentText" presStyleLbl="node1" presStyleIdx="0" presStyleCnt="5" custScaleY="110569">
        <dgm:presLayoutVars>
          <dgm:chMax val="1"/>
          <dgm:bulletEnabled val="1"/>
        </dgm:presLayoutVars>
      </dgm:prSet>
      <dgm:spPr>
        <a:prstGeom prst="roundRect">
          <a:avLst/>
        </a:prstGeom>
      </dgm:spPr>
      <dgm:t>
        <a:bodyPr/>
        <a:lstStyle/>
        <a:p>
          <a:endParaRPr lang="en-US"/>
        </a:p>
      </dgm:t>
    </dgm:pt>
    <dgm:pt modelId="{412EC499-8EDD-4B59-B5DE-0AC1890F5CBE}" type="pres">
      <dgm:prSet presAssocID="{B4628E96-7406-48FB-A53A-78A38825A18D}" presName="descendantText" presStyleLbl="alignAccFollowNode1" presStyleIdx="0" presStyleCnt="5" custScaleY="137857">
        <dgm:presLayoutVars>
          <dgm:bulletEnabled val="1"/>
        </dgm:presLayoutVars>
      </dgm:prSet>
      <dgm:spPr>
        <a:prstGeom prst="round2SameRect">
          <a:avLst/>
        </a:prstGeom>
      </dgm:spPr>
      <dgm:t>
        <a:bodyPr/>
        <a:lstStyle/>
        <a:p>
          <a:endParaRPr lang="en-US"/>
        </a:p>
      </dgm:t>
    </dgm:pt>
    <dgm:pt modelId="{6DE9D9CE-6BBF-4F03-8671-AB074C77382D}" type="pres">
      <dgm:prSet presAssocID="{44593656-BA86-4BE5-AAB7-AA44F19B98E9}" presName="sp" presStyleCnt="0"/>
      <dgm:spPr/>
    </dgm:pt>
    <dgm:pt modelId="{8FC2F948-487C-4F87-95FA-5143519B957E}" type="pres">
      <dgm:prSet presAssocID="{4CA35128-D1A3-4060-839F-2EAD52B58C69}" presName="linNode" presStyleCnt="0"/>
      <dgm:spPr/>
    </dgm:pt>
    <dgm:pt modelId="{6A300371-A634-4D52-8B1F-F511F121BDDB}" type="pres">
      <dgm:prSet presAssocID="{4CA35128-D1A3-4060-839F-2EAD52B58C69}" presName="parentText" presStyleLbl="node1" presStyleIdx="1" presStyleCnt="5">
        <dgm:presLayoutVars>
          <dgm:chMax val="1"/>
          <dgm:bulletEnabled val="1"/>
        </dgm:presLayoutVars>
      </dgm:prSet>
      <dgm:spPr>
        <a:prstGeom prst="roundRect">
          <a:avLst/>
        </a:prstGeom>
      </dgm:spPr>
      <dgm:t>
        <a:bodyPr/>
        <a:lstStyle/>
        <a:p>
          <a:endParaRPr lang="en-US"/>
        </a:p>
      </dgm:t>
    </dgm:pt>
    <dgm:pt modelId="{9308ADAC-828C-4492-A87F-D2E73D28AAE0}" type="pres">
      <dgm:prSet presAssocID="{4CA35128-D1A3-4060-839F-2EAD52B58C69}" presName="descendantText" presStyleLbl="alignAccFollowNode1" presStyleIdx="1" presStyleCnt="5">
        <dgm:presLayoutVars>
          <dgm:bulletEnabled val="1"/>
        </dgm:presLayoutVars>
      </dgm:prSet>
      <dgm:spPr>
        <a:prstGeom prst="round2SameRect">
          <a:avLst/>
        </a:prstGeom>
      </dgm:spPr>
      <dgm:t>
        <a:bodyPr/>
        <a:lstStyle/>
        <a:p>
          <a:endParaRPr lang="en-US"/>
        </a:p>
      </dgm:t>
    </dgm:pt>
    <dgm:pt modelId="{0BCD8251-5720-4D66-B7BE-C05110B1E442}" type="pres">
      <dgm:prSet presAssocID="{D5EDF1B1-4796-4BEC-BDF1-0A2B9F978669}" presName="sp" presStyleCnt="0"/>
      <dgm:spPr/>
    </dgm:pt>
    <dgm:pt modelId="{05255935-A83B-4A93-9B7C-7B09CDE1B45C}" type="pres">
      <dgm:prSet presAssocID="{C115816C-1A77-4660-BD2E-9BDB634C2ACB}" presName="linNode" presStyleCnt="0"/>
      <dgm:spPr/>
    </dgm:pt>
    <dgm:pt modelId="{483ADFE9-EDDF-4A6B-9B8E-928170431604}" type="pres">
      <dgm:prSet presAssocID="{C115816C-1A77-4660-BD2E-9BDB634C2ACB}" presName="parentText" presStyleLbl="node1" presStyleIdx="2" presStyleCnt="5">
        <dgm:presLayoutVars>
          <dgm:chMax val="1"/>
          <dgm:bulletEnabled val="1"/>
        </dgm:presLayoutVars>
      </dgm:prSet>
      <dgm:spPr>
        <a:prstGeom prst="roundRect">
          <a:avLst/>
        </a:prstGeom>
      </dgm:spPr>
      <dgm:t>
        <a:bodyPr/>
        <a:lstStyle/>
        <a:p>
          <a:endParaRPr lang="en-US"/>
        </a:p>
      </dgm:t>
    </dgm:pt>
    <dgm:pt modelId="{868F1174-E8E9-4079-9C43-FF3D3900E4E8}" type="pres">
      <dgm:prSet presAssocID="{C115816C-1A77-4660-BD2E-9BDB634C2ACB}" presName="descendantText" presStyleLbl="alignAccFollowNode1" presStyleIdx="2" presStyleCnt="5">
        <dgm:presLayoutVars>
          <dgm:bulletEnabled val="1"/>
        </dgm:presLayoutVars>
      </dgm:prSet>
      <dgm:spPr>
        <a:prstGeom prst="round2SameRect">
          <a:avLst/>
        </a:prstGeom>
      </dgm:spPr>
      <dgm:t>
        <a:bodyPr/>
        <a:lstStyle/>
        <a:p>
          <a:endParaRPr lang="en-US"/>
        </a:p>
      </dgm:t>
    </dgm:pt>
    <dgm:pt modelId="{F6FF5A96-1FD3-4533-8973-F318365D28DC}" type="pres">
      <dgm:prSet presAssocID="{1B182327-A407-4083-82BF-ECD50A40891C}" presName="sp" presStyleCnt="0"/>
      <dgm:spPr/>
    </dgm:pt>
    <dgm:pt modelId="{6B6F4150-AA5F-46C2-9C98-481B31FD21CA}" type="pres">
      <dgm:prSet presAssocID="{8C5E19FA-478D-4C70-BEC8-728DEA517821}" presName="linNode" presStyleCnt="0"/>
      <dgm:spPr/>
    </dgm:pt>
    <dgm:pt modelId="{EE156D62-DD87-4CB2-B05D-1BDFF096EDE7}" type="pres">
      <dgm:prSet presAssocID="{8C5E19FA-478D-4C70-BEC8-728DEA517821}" presName="parentText" presStyleLbl="node1" presStyleIdx="3" presStyleCnt="5">
        <dgm:presLayoutVars>
          <dgm:chMax val="1"/>
          <dgm:bulletEnabled val="1"/>
        </dgm:presLayoutVars>
      </dgm:prSet>
      <dgm:spPr>
        <a:prstGeom prst="roundRect">
          <a:avLst/>
        </a:prstGeom>
      </dgm:spPr>
      <dgm:t>
        <a:bodyPr/>
        <a:lstStyle/>
        <a:p>
          <a:endParaRPr lang="en-US"/>
        </a:p>
      </dgm:t>
    </dgm:pt>
    <dgm:pt modelId="{D22C1B2B-6E75-4EC7-8C9A-854F2354EDF7}" type="pres">
      <dgm:prSet presAssocID="{8C5E19FA-478D-4C70-BEC8-728DEA517821}" presName="descendantText" presStyleLbl="alignAccFollowNode1" presStyleIdx="3" presStyleCnt="5">
        <dgm:presLayoutVars>
          <dgm:bulletEnabled val="1"/>
        </dgm:presLayoutVars>
      </dgm:prSet>
      <dgm:spPr>
        <a:prstGeom prst="round2SameRect">
          <a:avLst/>
        </a:prstGeom>
      </dgm:spPr>
      <dgm:t>
        <a:bodyPr/>
        <a:lstStyle/>
        <a:p>
          <a:endParaRPr lang="en-US"/>
        </a:p>
      </dgm:t>
    </dgm:pt>
    <dgm:pt modelId="{CFF5EBF8-0AAE-410D-B390-AD9ED9E0E85E}" type="pres">
      <dgm:prSet presAssocID="{B07098DF-8910-4804-99D4-16C767AB810F}" presName="sp" presStyleCnt="0"/>
      <dgm:spPr/>
    </dgm:pt>
    <dgm:pt modelId="{E1472BE3-2371-40EB-B2DA-ED67D7098515}" type="pres">
      <dgm:prSet presAssocID="{25A28054-0C70-4E12-B56A-F6CFD99E2EE4}" presName="linNode" presStyleCnt="0"/>
      <dgm:spPr/>
    </dgm:pt>
    <dgm:pt modelId="{4CD857A2-34F6-4C28-BC57-12920C72B7B1}" type="pres">
      <dgm:prSet presAssocID="{25A28054-0C70-4E12-B56A-F6CFD99E2EE4}" presName="parentText" presStyleLbl="node1" presStyleIdx="4" presStyleCnt="5">
        <dgm:presLayoutVars>
          <dgm:chMax val="1"/>
          <dgm:bulletEnabled val="1"/>
        </dgm:presLayoutVars>
      </dgm:prSet>
      <dgm:spPr>
        <a:prstGeom prst="roundRect">
          <a:avLst/>
        </a:prstGeom>
      </dgm:spPr>
      <dgm:t>
        <a:bodyPr/>
        <a:lstStyle/>
        <a:p>
          <a:endParaRPr lang="en-US"/>
        </a:p>
      </dgm:t>
    </dgm:pt>
    <dgm:pt modelId="{D2CA6907-D029-4192-9576-F6A11C02F849}" type="pres">
      <dgm:prSet presAssocID="{25A28054-0C70-4E12-B56A-F6CFD99E2EE4}" presName="descendantText" presStyleLbl="alignAccFollowNode1" presStyleIdx="4" presStyleCnt="5">
        <dgm:presLayoutVars>
          <dgm:bulletEnabled val="1"/>
        </dgm:presLayoutVars>
      </dgm:prSet>
      <dgm:spPr>
        <a:prstGeom prst="round2SameRect">
          <a:avLst/>
        </a:prstGeom>
      </dgm:spPr>
      <dgm:t>
        <a:bodyPr/>
        <a:lstStyle/>
        <a:p>
          <a:endParaRPr lang="en-US"/>
        </a:p>
      </dgm:t>
    </dgm:pt>
  </dgm:ptLst>
  <dgm:cxnLst>
    <dgm:cxn modelId="{B86063BE-4486-498A-A144-7F59FCC0DFC6}" type="presOf" srcId="{F6EB4C05-63B6-4998-A4A0-8BEFBBFF4762}" destId="{412EC499-8EDD-4B59-B5DE-0AC1890F5CBE}" srcOrd="0" destOrd="0" presId="urn:microsoft.com/office/officeart/2005/8/layout/vList5"/>
    <dgm:cxn modelId="{7BE6517C-DD4B-42A1-BAF2-4AFA3676EA11}" srcId="{79A8CDD0-59BB-4C03-AD7F-14889F798683}" destId="{25A28054-0C70-4E12-B56A-F6CFD99E2EE4}" srcOrd="4" destOrd="0" parTransId="{0A2F3351-E9EF-4DB8-A4B7-06E97449BA28}" sibTransId="{7E445C3C-E3F3-42E8-860C-6F1D06BD856B}"/>
    <dgm:cxn modelId="{8AF4BC0A-36BD-4672-86ED-6F6BA5ADD396}" srcId="{25A28054-0C70-4E12-B56A-F6CFD99E2EE4}" destId="{CA3084F1-7FA8-4972-BB27-ADCB322DD373}" srcOrd="0" destOrd="0" parTransId="{AB60724F-A584-478F-B96D-FC8B69170EE2}" sibTransId="{46710D9E-E2C6-4F04-9067-41DA352F4E12}"/>
    <dgm:cxn modelId="{05FB35A0-1CA2-4E1F-AA7C-34371E163C68}" srcId="{8C5E19FA-478D-4C70-BEC8-728DEA517821}" destId="{FD614297-8308-4F3C-A843-DF73BDB526BC}" srcOrd="1" destOrd="0" parTransId="{344FCD08-C3FA-458A-A8FD-D31CDD9103A7}" sibTransId="{F877C943-FABE-44D8-8F2A-68205C9BC19F}"/>
    <dgm:cxn modelId="{100D5546-7AFE-48A2-9F3B-7A678ADD7DD1}" srcId="{B4628E96-7406-48FB-A53A-78A38825A18D}" destId="{8F362FC5-0673-4C68-95EC-F9A01024CE98}" srcOrd="1" destOrd="0" parTransId="{38C4F91C-E1A2-4EDF-B169-27DF27577FF2}" sibTransId="{B6EDB698-2430-4B48-A82B-367FA695A434}"/>
    <dgm:cxn modelId="{3B7C8D15-9E6A-411B-AE88-F3569AD1F0FE}" srcId="{25A28054-0C70-4E12-B56A-F6CFD99E2EE4}" destId="{E0450181-5B3E-4A65-87A4-50F4342E85D6}" srcOrd="1" destOrd="0" parTransId="{CD69F238-0660-44EF-B156-9625D6D12563}" sibTransId="{CBE6058B-524F-4CD7-8D27-57BE95C8AEA3}"/>
    <dgm:cxn modelId="{B1A12ECC-4F24-4978-8002-D72BEC97ED50}" type="presOf" srcId="{CA3084F1-7FA8-4972-BB27-ADCB322DD373}" destId="{D2CA6907-D029-4192-9576-F6A11C02F849}" srcOrd="0" destOrd="0" presId="urn:microsoft.com/office/officeart/2005/8/layout/vList5"/>
    <dgm:cxn modelId="{EDD6BBE6-C6AE-4F10-822A-E8BDFD3D75A3}" type="presOf" srcId="{C115816C-1A77-4660-BD2E-9BDB634C2ACB}" destId="{483ADFE9-EDDF-4A6B-9B8E-928170431604}" srcOrd="0" destOrd="0" presId="urn:microsoft.com/office/officeart/2005/8/layout/vList5"/>
    <dgm:cxn modelId="{1FEBB0A4-CB90-4A13-B925-0B8E1E535A1A}" type="presOf" srcId="{DE995522-EE52-458D-83DF-B4847B7948CC}" destId="{868F1174-E8E9-4079-9C43-FF3D3900E4E8}" srcOrd="0" destOrd="2" presId="urn:microsoft.com/office/officeart/2005/8/layout/vList5"/>
    <dgm:cxn modelId="{361A7A93-D3AD-47DA-9A1B-C577E6935FAD}" type="presOf" srcId="{2D18ADAD-23EC-4258-9402-7966EF21FA0A}" destId="{412EC499-8EDD-4B59-B5DE-0AC1890F5CBE}" srcOrd="0" destOrd="2" presId="urn:microsoft.com/office/officeart/2005/8/layout/vList5"/>
    <dgm:cxn modelId="{48F3CF7E-E62F-4577-961B-952F22C0F407}" type="presOf" srcId="{A792734B-66EC-41A7-A831-F39EA6F6B198}" destId="{868F1174-E8E9-4079-9C43-FF3D3900E4E8}" srcOrd="0" destOrd="0" presId="urn:microsoft.com/office/officeart/2005/8/layout/vList5"/>
    <dgm:cxn modelId="{9F1A8FBC-7D1E-48FB-B319-E1E54A63FE2B}" srcId="{C115816C-1A77-4660-BD2E-9BDB634C2ACB}" destId="{002533ED-943B-41A6-87BD-779EFE6B71DC}" srcOrd="1" destOrd="0" parTransId="{4D37B9B3-972B-4AF3-9831-D0F1A84AED27}" sibTransId="{9DA17040-E74A-4A33-AA1E-C0DE19C639BC}"/>
    <dgm:cxn modelId="{9B08845F-26CC-4344-B6FD-193D937E52BD}" srcId="{25A28054-0C70-4E12-B56A-F6CFD99E2EE4}" destId="{222BEC9B-1F52-43BB-9F46-A34C47A7B568}" srcOrd="2" destOrd="0" parTransId="{E4B5132B-0096-439C-A280-F50AB5EC5E3C}" sibTransId="{5A1B734C-4581-4FEA-946B-D10F2BE838AD}"/>
    <dgm:cxn modelId="{2DCF3912-14E9-454C-A159-3DBF71AF412A}" type="presOf" srcId="{8C5E19FA-478D-4C70-BEC8-728DEA517821}" destId="{EE156D62-DD87-4CB2-B05D-1BDFF096EDE7}" srcOrd="0" destOrd="0" presId="urn:microsoft.com/office/officeart/2005/8/layout/vList5"/>
    <dgm:cxn modelId="{5789F23D-8338-423C-B791-7819C50A2F67}" type="presOf" srcId="{E0450181-5B3E-4A65-87A4-50F4342E85D6}" destId="{D2CA6907-D029-4192-9576-F6A11C02F849}" srcOrd="0" destOrd="1" presId="urn:microsoft.com/office/officeart/2005/8/layout/vList5"/>
    <dgm:cxn modelId="{E87D34D6-06D6-4544-8F7D-D513D2BC62DB}" type="presOf" srcId="{7B467004-58A4-4B22-BC40-D6562326415B}" destId="{9308ADAC-828C-4492-A87F-D2E73D28AAE0}" srcOrd="0" destOrd="0" presId="urn:microsoft.com/office/officeart/2005/8/layout/vList5"/>
    <dgm:cxn modelId="{D497C493-A407-46EA-B43F-C156F1EEC929}" type="presOf" srcId="{FD614297-8308-4F3C-A843-DF73BDB526BC}" destId="{D22C1B2B-6E75-4EC7-8C9A-854F2354EDF7}" srcOrd="0" destOrd="1" presId="urn:microsoft.com/office/officeart/2005/8/layout/vList5"/>
    <dgm:cxn modelId="{20DED891-A69F-49A9-A500-5A1867C508D4}" srcId="{79A8CDD0-59BB-4C03-AD7F-14889F798683}" destId="{C115816C-1A77-4660-BD2E-9BDB634C2ACB}" srcOrd="2" destOrd="0" parTransId="{C4DFC7D5-9D21-429C-952F-80CC8F614BEE}" sibTransId="{1B182327-A407-4083-82BF-ECD50A40891C}"/>
    <dgm:cxn modelId="{ECC040C1-FBC4-4E45-9EFD-9BFE5426728A}" srcId="{C115816C-1A77-4660-BD2E-9BDB634C2ACB}" destId="{A792734B-66EC-41A7-A831-F39EA6F6B198}" srcOrd="0" destOrd="0" parTransId="{29646150-23BE-47CC-B2AB-52B4CB2FC52C}" sibTransId="{1AC8DAFC-CA02-4775-AC1E-DB2B47437D6B}"/>
    <dgm:cxn modelId="{6433F819-13E9-406A-B3AC-8EB78C2129A1}" srcId="{4CA35128-D1A3-4060-839F-2EAD52B58C69}" destId="{E6D6C1E5-599B-4528-B3C0-BD6A84311B6B}" srcOrd="1" destOrd="0" parTransId="{479946BD-61E0-4E59-A369-95C9767813F1}" sibTransId="{2B0B1FE6-FAB9-4BA1-BB0F-081A15775E23}"/>
    <dgm:cxn modelId="{94164390-C300-4F9E-BE69-22A6747951E3}" type="presOf" srcId="{8F362FC5-0673-4C68-95EC-F9A01024CE98}" destId="{412EC499-8EDD-4B59-B5DE-0AC1890F5CBE}" srcOrd="0" destOrd="1" presId="urn:microsoft.com/office/officeart/2005/8/layout/vList5"/>
    <dgm:cxn modelId="{BA457EE9-3E7D-4190-904C-4DB1DF11AEDA}" type="presOf" srcId="{E6D6C1E5-599B-4528-B3C0-BD6A84311B6B}" destId="{9308ADAC-828C-4492-A87F-D2E73D28AAE0}" srcOrd="0" destOrd="1" presId="urn:microsoft.com/office/officeart/2005/8/layout/vList5"/>
    <dgm:cxn modelId="{8AABBD02-6FFD-48BF-B3E5-C9C4E161B91A}" type="presOf" srcId="{4CA35128-D1A3-4060-839F-2EAD52B58C69}" destId="{6A300371-A634-4D52-8B1F-F511F121BDDB}" srcOrd="0" destOrd="0" presId="urn:microsoft.com/office/officeart/2005/8/layout/vList5"/>
    <dgm:cxn modelId="{CEA16790-DA9A-40DF-8C88-14C963455BC0}" type="presOf" srcId="{B4628E96-7406-48FB-A53A-78A38825A18D}" destId="{7152332B-7D4A-4600-ABBF-D4D7E8D83D21}" srcOrd="0" destOrd="0" presId="urn:microsoft.com/office/officeart/2005/8/layout/vList5"/>
    <dgm:cxn modelId="{0F888A88-FC71-4382-86FF-CA1814DDDEF7}" srcId="{C115816C-1A77-4660-BD2E-9BDB634C2ACB}" destId="{DE995522-EE52-458D-83DF-B4847B7948CC}" srcOrd="2" destOrd="0" parTransId="{BEDEA86D-6460-48B6-BBB4-C47523E8F2B5}" sibTransId="{2FB8773F-A60B-46E6-9AF5-4BB89E32C920}"/>
    <dgm:cxn modelId="{B4AC2771-B101-46F2-809F-6FEA79E7DC97}" srcId="{79A8CDD0-59BB-4C03-AD7F-14889F798683}" destId="{B4628E96-7406-48FB-A53A-78A38825A18D}" srcOrd="0" destOrd="0" parTransId="{582643A5-67B4-4C11-B6EF-D3E7BCC55CEB}" sibTransId="{44593656-BA86-4BE5-AAB7-AA44F19B98E9}"/>
    <dgm:cxn modelId="{10D958D9-806A-44D2-BA1C-F207E0283FE3}" srcId="{4CA35128-D1A3-4060-839F-2EAD52B58C69}" destId="{7B467004-58A4-4B22-BC40-D6562326415B}" srcOrd="0" destOrd="0" parTransId="{DACA57BB-A849-46FC-93F0-75D3DADDD4AB}" sibTransId="{B1B3534A-996C-4E87-930C-F5E8FD01A950}"/>
    <dgm:cxn modelId="{5BDA70A1-88FC-4A6A-A1D6-C183E8E1FE27}" type="presOf" srcId="{25A28054-0C70-4E12-B56A-F6CFD99E2EE4}" destId="{4CD857A2-34F6-4C28-BC57-12920C72B7B1}" srcOrd="0" destOrd="0" presId="urn:microsoft.com/office/officeart/2005/8/layout/vList5"/>
    <dgm:cxn modelId="{7AA00481-13DF-477E-86D7-0CBFB70F3CC3}" type="presOf" srcId="{88C98116-07D1-4821-BB05-DA364D3B0743}" destId="{D22C1B2B-6E75-4EC7-8C9A-854F2354EDF7}" srcOrd="0" destOrd="2" presId="urn:microsoft.com/office/officeart/2005/8/layout/vList5"/>
    <dgm:cxn modelId="{1EA919CC-BD9D-42F1-B863-32FDA5FF178A}" srcId="{79A8CDD0-59BB-4C03-AD7F-14889F798683}" destId="{8C5E19FA-478D-4C70-BEC8-728DEA517821}" srcOrd="3" destOrd="0" parTransId="{CCB3BC3D-234F-43CB-ABCC-120A7EC0FEAA}" sibTransId="{B07098DF-8910-4804-99D4-16C767AB810F}"/>
    <dgm:cxn modelId="{78E02D88-7654-42C0-8542-50C90F1EEDD3}" type="presOf" srcId="{222BEC9B-1F52-43BB-9F46-A34C47A7B568}" destId="{D2CA6907-D029-4192-9576-F6A11C02F849}" srcOrd="0" destOrd="2" presId="urn:microsoft.com/office/officeart/2005/8/layout/vList5"/>
    <dgm:cxn modelId="{5E1A61D7-B976-49DF-B263-4318E9CD1AC4}" type="presOf" srcId="{002533ED-943B-41A6-87BD-779EFE6B71DC}" destId="{868F1174-E8E9-4079-9C43-FF3D3900E4E8}" srcOrd="0" destOrd="1" presId="urn:microsoft.com/office/officeart/2005/8/layout/vList5"/>
    <dgm:cxn modelId="{CAC5A5F2-F601-41E9-96CE-4FF4A3A2028F}" srcId="{79A8CDD0-59BB-4C03-AD7F-14889F798683}" destId="{4CA35128-D1A3-4060-839F-2EAD52B58C69}" srcOrd="1" destOrd="0" parTransId="{5C4E9E82-C69C-4564-8D6B-89CCC7F76B0E}" sibTransId="{D5EDF1B1-4796-4BEC-BDF1-0A2B9F978669}"/>
    <dgm:cxn modelId="{2DD08108-F9CA-4014-9961-E664CB179E9B}" srcId="{4CA35128-D1A3-4060-839F-2EAD52B58C69}" destId="{4CDD6A9A-95A5-4361-A89E-1216FD52EF59}" srcOrd="2" destOrd="0" parTransId="{B334592A-B5AA-4A55-9445-3E6A314D9446}" sibTransId="{D3EE0E0D-5283-431B-AC2E-5D734BCB4A86}"/>
    <dgm:cxn modelId="{947848E5-16A3-49E0-8754-E8732389BBCC}" type="presOf" srcId="{DF25492D-3EFC-4A84-B6C0-ACB91CACE891}" destId="{D22C1B2B-6E75-4EC7-8C9A-854F2354EDF7}" srcOrd="0" destOrd="0" presId="urn:microsoft.com/office/officeart/2005/8/layout/vList5"/>
    <dgm:cxn modelId="{9E2EFB7F-AE79-4548-92FF-A1E7482F5A6E}" srcId="{8C5E19FA-478D-4C70-BEC8-728DEA517821}" destId="{88C98116-07D1-4821-BB05-DA364D3B0743}" srcOrd="2" destOrd="0" parTransId="{F2F6D0B6-BF27-4BC5-8D53-112BACF0097A}" sibTransId="{8BCABEDD-1AE8-4B2D-9A74-1DF2F678294B}"/>
    <dgm:cxn modelId="{12E9CEF9-99E5-4EEE-A655-3E40D60E4E67}" type="presOf" srcId="{4CDD6A9A-95A5-4361-A89E-1216FD52EF59}" destId="{9308ADAC-828C-4492-A87F-D2E73D28AAE0}" srcOrd="0" destOrd="2" presId="urn:microsoft.com/office/officeart/2005/8/layout/vList5"/>
    <dgm:cxn modelId="{04AD9739-6346-4DE5-A147-331A18AB05BB}" srcId="{B4628E96-7406-48FB-A53A-78A38825A18D}" destId="{2D18ADAD-23EC-4258-9402-7966EF21FA0A}" srcOrd="2" destOrd="0" parTransId="{DCB2F1DE-2957-4CC0-9DF9-2B60DCDBC753}" sibTransId="{34B24B03-FB17-4364-B990-EB3237EAF240}"/>
    <dgm:cxn modelId="{D610CE2B-6918-491A-ADF6-1EF81C5973C8}" srcId="{8C5E19FA-478D-4C70-BEC8-728DEA517821}" destId="{DF25492D-3EFC-4A84-B6C0-ACB91CACE891}" srcOrd="0" destOrd="0" parTransId="{755496A2-240F-4AB2-9808-E9470C231F1D}" sibTransId="{BD6836AC-56D4-4DA1-BD92-15DCA3A1691E}"/>
    <dgm:cxn modelId="{3118388B-DB2A-4ED3-80BB-18DB61A6A3ED}" srcId="{B4628E96-7406-48FB-A53A-78A38825A18D}" destId="{F6EB4C05-63B6-4998-A4A0-8BEFBBFF4762}" srcOrd="0" destOrd="0" parTransId="{C37D6B48-2B67-447B-A3A4-95DD1D20DD42}" sibTransId="{63E5EFA9-F2B0-4F44-8CB4-9E097E550871}"/>
    <dgm:cxn modelId="{9A03A123-3D52-45C7-9BA1-AFB8BACDE577}" type="presOf" srcId="{79A8CDD0-59BB-4C03-AD7F-14889F798683}" destId="{34580F68-D6C6-40F8-82A2-8071BF96EC0E}" srcOrd="0" destOrd="0" presId="urn:microsoft.com/office/officeart/2005/8/layout/vList5"/>
    <dgm:cxn modelId="{7962B087-DF3F-423A-A5A3-A651DE75A184}" type="presParOf" srcId="{34580F68-D6C6-40F8-82A2-8071BF96EC0E}" destId="{CDF35FD2-3D59-497C-84D3-FFDF310127C9}" srcOrd="0" destOrd="0" presId="urn:microsoft.com/office/officeart/2005/8/layout/vList5"/>
    <dgm:cxn modelId="{02789833-6989-407A-9588-4C917FAFF5F4}" type="presParOf" srcId="{CDF35FD2-3D59-497C-84D3-FFDF310127C9}" destId="{7152332B-7D4A-4600-ABBF-D4D7E8D83D21}" srcOrd="0" destOrd="0" presId="urn:microsoft.com/office/officeart/2005/8/layout/vList5"/>
    <dgm:cxn modelId="{44158421-ED4D-4709-8D08-9A97F6080FFB}" type="presParOf" srcId="{CDF35FD2-3D59-497C-84D3-FFDF310127C9}" destId="{412EC499-8EDD-4B59-B5DE-0AC1890F5CBE}" srcOrd="1" destOrd="0" presId="urn:microsoft.com/office/officeart/2005/8/layout/vList5"/>
    <dgm:cxn modelId="{B0A59E9D-9A58-469D-AEA6-63743B979994}" type="presParOf" srcId="{34580F68-D6C6-40F8-82A2-8071BF96EC0E}" destId="{6DE9D9CE-6BBF-4F03-8671-AB074C77382D}" srcOrd="1" destOrd="0" presId="urn:microsoft.com/office/officeart/2005/8/layout/vList5"/>
    <dgm:cxn modelId="{F7A1BDE6-BDF8-4328-9376-3C2BBDCC6A1F}" type="presParOf" srcId="{34580F68-D6C6-40F8-82A2-8071BF96EC0E}" destId="{8FC2F948-487C-4F87-95FA-5143519B957E}" srcOrd="2" destOrd="0" presId="urn:microsoft.com/office/officeart/2005/8/layout/vList5"/>
    <dgm:cxn modelId="{B2A70372-C424-4F1D-9387-E7C8DB74F046}" type="presParOf" srcId="{8FC2F948-487C-4F87-95FA-5143519B957E}" destId="{6A300371-A634-4D52-8B1F-F511F121BDDB}" srcOrd="0" destOrd="0" presId="urn:microsoft.com/office/officeart/2005/8/layout/vList5"/>
    <dgm:cxn modelId="{CFEDEE7E-23E6-4F24-82A4-FD6840C33C07}" type="presParOf" srcId="{8FC2F948-487C-4F87-95FA-5143519B957E}" destId="{9308ADAC-828C-4492-A87F-D2E73D28AAE0}" srcOrd="1" destOrd="0" presId="urn:microsoft.com/office/officeart/2005/8/layout/vList5"/>
    <dgm:cxn modelId="{5CD9A177-531D-4758-8023-AA09C8CB4F51}" type="presParOf" srcId="{34580F68-D6C6-40F8-82A2-8071BF96EC0E}" destId="{0BCD8251-5720-4D66-B7BE-C05110B1E442}" srcOrd="3" destOrd="0" presId="urn:microsoft.com/office/officeart/2005/8/layout/vList5"/>
    <dgm:cxn modelId="{31F146ED-9A2C-494C-AE0A-88C4A0AA4128}" type="presParOf" srcId="{34580F68-D6C6-40F8-82A2-8071BF96EC0E}" destId="{05255935-A83B-4A93-9B7C-7B09CDE1B45C}" srcOrd="4" destOrd="0" presId="urn:microsoft.com/office/officeart/2005/8/layout/vList5"/>
    <dgm:cxn modelId="{562A21B0-1491-49C9-8A2B-6E3005E4956C}" type="presParOf" srcId="{05255935-A83B-4A93-9B7C-7B09CDE1B45C}" destId="{483ADFE9-EDDF-4A6B-9B8E-928170431604}" srcOrd="0" destOrd="0" presId="urn:microsoft.com/office/officeart/2005/8/layout/vList5"/>
    <dgm:cxn modelId="{EE72A9B2-5F1D-463A-BED5-01937202E6E2}" type="presParOf" srcId="{05255935-A83B-4A93-9B7C-7B09CDE1B45C}" destId="{868F1174-E8E9-4079-9C43-FF3D3900E4E8}" srcOrd="1" destOrd="0" presId="urn:microsoft.com/office/officeart/2005/8/layout/vList5"/>
    <dgm:cxn modelId="{F94514EC-AE78-4BA3-B389-8BD4CD424629}" type="presParOf" srcId="{34580F68-D6C6-40F8-82A2-8071BF96EC0E}" destId="{F6FF5A96-1FD3-4533-8973-F318365D28DC}" srcOrd="5" destOrd="0" presId="urn:microsoft.com/office/officeart/2005/8/layout/vList5"/>
    <dgm:cxn modelId="{4C18D0B5-722A-468F-995A-21AE1B8E6EE6}" type="presParOf" srcId="{34580F68-D6C6-40F8-82A2-8071BF96EC0E}" destId="{6B6F4150-AA5F-46C2-9C98-481B31FD21CA}" srcOrd="6" destOrd="0" presId="urn:microsoft.com/office/officeart/2005/8/layout/vList5"/>
    <dgm:cxn modelId="{1C42ADEB-3975-41F7-BED7-C0BC65A66BB9}" type="presParOf" srcId="{6B6F4150-AA5F-46C2-9C98-481B31FD21CA}" destId="{EE156D62-DD87-4CB2-B05D-1BDFF096EDE7}" srcOrd="0" destOrd="0" presId="urn:microsoft.com/office/officeart/2005/8/layout/vList5"/>
    <dgm:cxn modelId="{6CE72875-6A60-4D4C-8B45-EA4C125C58FE}" type="presParOf" srcId="{6B6F4150-AA5F-46C2-9C98-481B31FD21CA}" destId="{D22C1B2B-6E75-4EC7-8C9A-854F2354EDF7}" srcOrd="1" destOrd="0" presId="urn:microsoft.com/office/officeart/2005/8/layout/vList5"/>
    <dgm:cxn modelId="{5EF1711A-F201-4E9D-B3DB-4FD83F7C66D8}" type="presParOf" srcId="{34580F68-D6C6-40F8-82A2-8071BF96EC0E}" destId="{CFF5EBF8-0AAE-410D-B390-AD9ED9E0E85E}" srcOrd="7" destOrd="0" presId="urn:microsoft.com/office/officeart/2005/8/layout/vList5"/>
    <dgm:cxn modelId="{34CAFB3F-34F2-4FA7-91CD-07236446A57E}" type="presParOf" srcId="{34580F68-D6C6-40F8-82A2-8071BF96EC0E}" destId="{E1472BE3-2371-40EB-B2DA-ED67D7098515}" srcOrd="8" destOrd="0" presId="urn:microsoft.com/office/officeart/2005/8/layout/vList5"/>
    <dgm:cxn modelId="{86518B3B-C02C-430C-A0D3-5388E1AAD3B3}" type="presParOf" srcId="{E1472BE3-2371-40EB-B2DA-ED67D7098515}" destId="{4CD857A2-34F6-4C28-BC57-12920C72B7B1}" srcOrd="0" destOrd="0" presId="urn:microsoft.com/office/officeart/2005/8/layout/vList5"/>
    <dgm:cxn modelId="{98659EA8-0646-4D1D-A8E0-D7EDB31264BA}" type="presParOf" srcId="{E1472BE3-2371-40EB-B2DA-ED67D7098515}" destId="{D2CA6907-D029-4192-9576-F6A11C02F849}"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FE18AB-7F4F-43AB-BDE0-1D7DC687FA4E}"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D5078017-5AAE-42B5-A1EA-C75716CE5A15}">
      <dgm:prSet phldrT="[Text]" custT="1"/>
      <dgm:spPr>
        <a:xfrm>
          <a:off x="2090069" y="1959"/>
          <a:ext cx="2806594" cy="1499537"/>
        </a:xfrm>
        <a:noFill/>
        <a:ln w="12700" cap="flat" cmpd="sng" algn="ctr">
          <a:noFill/>
          <a:prstDash val="solid"/>
          <a:miter lim="800000"/>
        </a:ln>
        <a:effectLst/>
      </dgm:spPr>
      <dgm:t>
        <a:bodyPr/>
        <a:lstStyle/>
        <a:p>
          <a:r>
            <a:rPr lang="en-US" sz="1400" b="1">
              <a:solidFill>
                <a:sysClr val="windowText" lastClr="000000">
                  <a:hueOff val="0"/>
                  <a:satOff val="0"/>
                  <a:lumOff val="0"/>
                  <a:alphaOff val="0"/>
                </a:sysClr>
              </a:solidFill>
              <a:latin typeface="Calibri" panose="020F0502020204030204"/>
              <a:ea typeface="+mn-ea"/>
              <a:cs typeface="+mn-cs"/>
            </a:rPr>
            <a:t>A. Get Organized</a:t>
          </a:r>
        </a:p>
        <a:p>
          <a:r>
            <a:rPr lang="en-US" sz="1000" b="0">
              <a:solidFill>
                <a:sysClr val="windowText" lastClr="000000">
                  <a:hueOff val="0"/>
                  <a:satOff val="0"/>
                  <a:lumOff val="0"/>
                  <a:alphaOff val="0"/>
                </a:sysClr>
              </a:solidFill>
              <a:latin typeface="Calibri" panose="020F0502020204030204"/>
              <a:ea typeface="+mn-ea"/>
              <a:cs typeface="+mn-cs"/>
            </a:rPr>
            <a:t>By the end of this step, districts will have built a diverse team committed to using data to address </a:t>
          </a:r>
          <a:r>
            <a:rPr lang="en-US" sz="1000" b="1">
              <a:solidFill>
                <a:sysClr val="windowText" lastClr="000000">
                  <a:hueOff val="0"/>
                  <a:satOff val="0"/>
                  <a:lumOff val="0"/>
                  <a:alphaOff val="0"/>
                </a:sysClr>
              </a:solidFill>
              <a:latin typeface="Calibri" panose="020F0502020204030204"/>
              <a:ea typeface="+mn-ea"/>
              <a:cs typeface="+mn-cs"/>
            </a:rPr>
            <a:t>student risk and protective factors</a:t>
          </a:r>
          <a:r>
            <a:rPr lang="en-US" sz="1000" b="0">
              <a:solidFill>
                <a:sysClr val="windowText" lastClr="000000">
                  <a:hueOff val="0"/>
                  <a:satOff val="0"/>
                  <a:lumOff val="0"/>
                  <a:alphaOff val="0"/>
                </a:sysClr>
              </a:solidFill>
              <a:latin typeface="Calibri" panose="020F0502020204030204"/>
              <a:ea typeface="+mn-ea"/>
              <a:cs typeface="+mn-cs"/>
            </a:rPr>
            <a:t> for substance use disorder and developed a workplan for accomplishing goals.</a:t>
          </a:r>
        </a:p>
        <a:p>
          <a:endParaRPr lang="en-US" sz="1000">
            <a:solidFill>
              <a:sysClr val="windowText" lastClr="000000">
                <a:hueOff val="0"/>
                <a:satOff val="0"/>
                <a:lumOff val="0"/>
                <a:alphaOff val="0"/>
              </a:sysClr>
            </a:solidFill>
            <a:latin typeface="Calibri" panose="020F0502020204030204"/>
            <a:ea typeface="+mn-ea"/>
            <a:cs typeface="+mn-cs"/>
          </a:endParaRPr>
        </a:p>
      </dgm:t>
    </dgm:pt>
    <dgm:pt modelId="{D2CC5314-F720-452B-A1B3-01C1346F8B68}" type="parTrans" cxnId="{464B3061-3270-4045-A38D-8D8FE814B842}">
      <dgm:prSet/>
      <dgm:spPr/>
      <dgm:t>
        <a:bodyPr/>
        <a:lstStyle/>
        <a:p>
          <a:endParaRPr lang="en-US"/>
        </a:p>
      </dgm:t>
    </dgm:pt>
    <dgm:pt modelId="{4417BADC-6AAB-440D-895D-9BCD0CB802E4}" type="sibTrans" cxnId="{464B3061-3270-4045-A38D-8D8FE814B842}">
      <dgm:prSet/>
      <dgm:spPr>
        <a:xfrm rot="2160000">
          <a:off x="4706439" y="729089"/>
          <a:ext cx="407050" cy="50609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28E244E3-5A9A-4B74-9884-849C8DDF40A4}">
      <dgm:prSet phldrT="[Text]" custT="1"/>
      <dgm:spPr>
        <a:xfrm>
          <a:off x="3945937" y="1324418"/>
          <a:ext cx="2735276" cy="1499537"/>
        </a:xfrm>
        <a:noFill/>
        <a:ln w="12700" cap="flat" cmpd="sng" algn="ctr">
          <a:noFill/>
          <a:prstDash val="solid"/>
          <a:miter lim="800000"/>
        </a:ln>
        <a:effectLst/>
      </dgm:spPr>
      <dgm:t>
        <a:bodyPr/>
        <a:lstStyle/>
        <a:p>
          <a:r>
            <a:rPr lang="en-US" sz="1400" b="1">
              <a:solidFill>
                <a:sysClr val="windowText" lastClr="000000">
                  <a:hueOff val="0"/>
                  <a:satOff val="0"/>
                  <a:lumOff val="0"/>
                  <a:alphaOff val="0"/>
                </a:sysClr>
              </a:solidFill>
              <a:latin typeface="Calibri" panose="020F0502020204030204"/>
              <a:ea typeface="+mn-ea"/>
              <a:cs typeface="+mn-cs"/>
            </a:rPr>
            <a:t>B. Take Stock</a:t>
          </a:r>
        </a:p>
        <a:p>
          <a:r>
            <a:rPr lang="en-US" sz="1000">
              <a:solidFill>
                <a:sysClr val="windowText" lastClr="000000">
                  <a:hueOff val="0"/>
                  <a:satOff val="0"/>
                  <a:lumOff val="0"/>
                  <a:alphaOff val="0"/>
                </a:sysClr>
              </a:solidFill>
              <a:latin typeface="Calibri" panose="020F0502020204030204"/>
              <a:ea typeface="+mn-ea"/>
              <a:cs typeface="+mn-cs"/>
            </a:rPr>
            <a:t>By the end of this step, district teams will have created an inventoy of available data and documented gaps in available information</a:t>
          </a:r>
        </a:p>
      </dgm:t>
    </dgm:pt>
    <dgm:pt modelId="{5134D3FD-7AB0-49E2-BD6A-104D20E8F829}" type="parTrans" cxnId="{F563E15B-0A47-4255-B479-EDD44B822B7E}">
      <dgm:prSet/>
      <dgm:spPr/>
      <dgm:t>
        <a:bodyPr/>
        <a:lstStyle/>
        <a:p>
          <a:endParaRPr lang="en-US"/>
        </a:p>
      </dgm:t>
    </dgm:pt>
    <dgm:pt modelId="{7E40BCC4-D08B-491C-B410-DD1ABC4439D7}" type="sibTrans" cxnId="{F563E15B-0A47-4255-B479-EDD44B822B7E}">
      <dgm:prSet/>
      <dgm:spPr>
        <a:xfrm rot="6480000">
          <a:off x="4922311" y="2646638"/>
          <a:ext cx="370314" cy="50609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C18CE477-ABB3-4AFC-9FAD-66640AC03099}">
      <dgm:prSet phldrT="[Text]" custT="1"/>
      <dgm:spPr>
        <a:xfrm>
          <a:off x="3308629" y="3464202"/>
          <a:ext cx="2619377" cy="1499537"/>
        </a:xfrm>
        <a:noFill/>
        <a:ln w="12700" cap="flat" cmpd="sng" algn="ctr">
          <a:noFill/>
          <a:prstDash val="solid"/>
          <a:miter lim="800000"/>
        </a:ln>
        <a:effectLst/>
      </dgm:spPr>
      <dgm:t>
        <a:bodyPr/>
        <a:lstStyle/>
        <a:p>
          <a:r>
            <a:rPr lang="en-US" sz="1400" b="1">
              <a:solidFill>
                <a:sysClr val="windowText" lastClr="000000">
                  <a:hueOff val="0"/>
                  <a:satOff val="0"/>
                  <a:lumOff val="0"/>
                  <a:alphaOff val="0"/>
                </a:sysClr>
              </a:solidFill>
              <a:latin typeface="Calibri" panose="020F0502020204030204"/>
              <a:ea typeface="+mn-ea"/>
              <a:cs typeface="+mn-cs"/>
            </a:rPr>
            <a:t>C. Dig Deeper</a:t>
          </a:r>
        </a:p>
        <a:p>
          <a:r>
            <a:rPr lang="en-US" sz="1000">
              <a:solidFill>
                <a:sysClr val="windowText" lastClr="000000">
                  <a:hueOff val="0"/>
                  <a:satOff val="0"/>
                  <a:lumOff val="0"/>
                  <a:alphaOff val="0"/>
                </a:sysClr>
              </a:solidFill>
              <a:latin typeface="Calibri" panose="020F0502020204030204"/>
              <a:ea typeface="+mn-ea"/>
              <a:cs typeface="+mn-cs"/>
            </a:rPr>
            <a:t>By the end of this step, district teams will have analyzed data to gain a greater understanding of the correlations of risk and protective factors for subtsance use and identified areas of particular need in their districts to inform action planning for substance use prevention</a:t>
          </a:r>
        </a:p>
      </dgm:t>
    </dgm:pt>
    <dgm:pt modelId="{A6434855-84C8-4C94-BD1B-D57A1DA2691C}" type="parTrans" cxnId="{02CABA65-62CB-4A2C-9EAE-B9A2FF535842}">
      <dgm:prSet/>
      <dgm:spPr/>
      <dgm:t>
        <a:bodyPr/>
        <a:lstStyle/>
        <a:p>
          <a:endParaRPr lang="en-US"/>
        </a:p>
      </dgm:t>
    </dgm:pt>
    <dgm:pt modelId="{D5B6CB32-1430-4D70-A252-1A2969086430}" type="sibTrans" cxnId="{02CABA65-62CB-4A2C-9EAE-B9A2FF535842}">
      <dgm:prSet/>
      <dgm:spPr>
        <a:xfrm rot="10800000">
          <a:off x="3317738" y="3960924"/>
          <a:ext cx="401627" cy="50609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9855245B-380F-4A02-971E-FD86DBB1593C}">
      <dgm:prSet phldrT="[Text]" custT="1"/>
      <dgm:spPr>
        <a:xfrm>
          <a:off x="995372" y="3464202"/>
          <a:ext cx="2746088" cy="1499537"/>
        </a:xfrm>
        <a:noFill/>
        <a:ln w="12700" cap="flat" cmpd="sng" algn="ctr">
          <a:noFill/>
          <a:prstDash val="solid"/>
          <a:miter lim="800000"/>
        </a:ln>
        <a:effectLst/>
      </dgm:spPr>
      <dgm:t>
        <a:bodyPr/>
        <a:lstStyle/>
        <a:p>
          <a:r>
            <a:rPr lang="en-US" sz="1400" b="1">
              <a:solidFill>
                <a:sysClr val="windowText" lastClr="000000">
                  <a:hueOff val="0"/>
                  <a:satOff val="0"/>
                  <a:lumOff val="0"/>
                  <a:alphaOff val="0"/>
                </a:sysClr>
              </a:solidFill>
              <a:latin typeface="Calibri" panose="020F0502020204030204"/>
              <a:ea typeface="+mn-ea"/>
              <a:cs typeface="+mn-cs"/>
            </a:rPr>
            <a:t>D. Action Planning &amp; Implementation</a:t>
          </a:r>
        </a:p>
        <a:p>
          <a:r>
            <a:rPr lang="en-US" sz="1000" b="0">
              <a:solidFill>
                <a:sysClr val="windowText" lastClr="000000">
                  <a:hueOff val="0"/>
                  <a:satOff val="0"/>
                  <a:lumOff val="0"/>
                  <a:alphaOff val="0"/>
                </a:sysClr>
              </a:solidFill>
              <a:latin typeface="Calibri" panose="020F0502020204030204"/>
              <a:ea typeface="+mn-ea"/>
              <a:cs typeface="+mn-cs"/>
            </a:rPr>
            <a:t>By the end of this step, district teams will have used their data to determine outcomes they intend to work towards with indicators to monitor progress and  </a:t>
          </a:r>
          <a:r>
            <a:rPr lang="en-US" sz="1000" b="1">
              <a:solidFill>
                <a:sysClr val="windowText" lastClr="000000">
                  <a:hueOff val="0"/>
                  <a:satOff val="0"/>
                  <a:lumOff val="0"/>
                  <a:alphaOff val="0"/>
                </a:sysClr>
              </a:solidFill>
              <a:latin typeface="Calibri" panose="020F0502020204030204"/>
              <a:ea typeface="+mn-ea"/>
              <a:cs typeface="+mn-cs"/>
            </a:rPr>
            <a:t>selected strategies to implement to address identified needs</a:t>
          </a:r>
        </a:p>
      </dgm:t>
    </dgm:pt>
    <dgm:pt modelId="{47046F63-6FF8-4F74-9FBA-38396660EAD7}" type="parTrans" cxnId="{D9988557-4341-472A-A2F9-FA080F52A9C4}">
      <dgm:prSet/>
      <dgm:spPr/>
      <dgm:t>
        <a:bodyPr/>
        <a:lstStyle/>
        <a:p>
          <a:endParaRPr lang="en-US"/>
        </a:p>
      </dgm:t>
    </dgm:pt>
    <dgm:pt modelId="{EEA633AB-CD97-4076-9DCC-6D29BAAF9286}" type="sibTrans" cxnId="{D9988557-4341-472A-A2F9-FA080F52A9C4}">
      <dgm:prSet/>
      <dgm:spPr>
        <a:xfrm rot="15120000">
          <a:off x="1836753" y="2898263"/>
          <a:ext cx="372767" cy="50609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9F143678-9D31-4375-9270-1C7D53002C5F}">
      <dgm:prSet phldrT="[Text]" custT="1"/>
      <dgm:spPr>
        <a:xfrm>
          <a:off x="553303" y="1324418"/>
          <a:ext cx="2239709" cy="1499537"/>
        </a:xfrm>
        <a:noFill/>
        <a:ln w="12700" cap="flat" cmpd="sng" algn="ctr">
          <a:noFill/>
          <a:prstDash val="solid"/>
          <a:miter lim="800000"/>
        </a:ln>
        <a:effectLst/>
      </dgm:spPr>
      <dgm:t>
        <a:bodyPr/>
        <a:lstStyle/>
        <a:p>
          <a:r>
            <a:rPr lang="en-US" sz="1400" b="1">
              <a:solidFill>
                <a:sysClr val="windowText" lastClr="000000">
                  <a:hueOff val="0"/>
                  <a:satOff val="0"/>
                  <a:lumOff val="0"/>
                  <a:alphaOff val="0"/>
                </a:sysClr>
              </a:solidFill>
              <a:latin typeface="Calibri" panose="020F0502020204030204"/>
              <a:ea typeface="+mn-ea"/>
              <a:cs typeface="+mn-cs"/>
            </a:rPr>
            <a:t>E. Evaluate, Monitor and Adapt</a:t>
          </a:r>
        </a:p>
        <a:p>
          <a:r>
            <a:rPr lang="en-US" sz="1000" b="0">
              <a:solidFill>
                <a:sysClr val="windowText" lastClr="000000">
                  <a:hueOff val="0"/>
                  <a:satOff val="0"/>
                  <a:lumOff val="0"/>
                  <a:alphaOff val="0"/>
                </a:sysClr>
              </a:solidFill>
              <a:latin typeface="Calibri" panose="020F0502020204030204"/>
              <a:ea typeface="+mn-ea"/>
              <a:cs typeface="+mn-cs"/>
            </a:rPr>
            <a:t>By the end of this step, district teams will have reviewed their data use process, developed a plan for any modifications needed and assessed team membership. </a:t>
          </a:r>
        </a:p>
      </dgm:t>
    </dgm:pt>
    <dgm:pt modelId="{60F60A03-102A-4169-B316-663CCE468C88}" type="parTrans" cxnId="{E60B9638-66D9-432F-9DCB-519B331FB14D}">
      <dgm:prSet/>
      <dgm:spPr/>
      <dgm:t>
        <a:bodyPr/>
        <a:lstStyle/>
        <a:p>
          <a:endParaRPr lang="en-US"/>
        </a:p>
      </dgm:t>
    </dgm:pt>
    <dgm:pt modelId="{3F3B4689-C4AA-4276-967A-EFD850759CC8}" type="sibTrans" cxnId="{E60B9638-66D9-432F-9DCB-519B331FB14D}">
      <dgm:prSet/>
      <dgm:spPr>
        <a:xfrm rot="19440000">
          <a:off x="1980815" y="782366"/>
          <a:ext cx="353923" cy="50609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dgm:t>
    </dgm:pt>
    <dgm:pt modelId="{B2AE5405-5CD0-47F0-AB23-FF9700645922}" type="pres">
      <dgm:prSet presAssocID="{19FE18AB-7F4F-43AB-BDE0-1D7DC687FA4E}" presName="cycle" presStyleCnt="0">
        <dgm:presLayoutVars>
          <dgm:dir/>
          <dgm:resizeHandles val="exact"/>
        </dgm:presLayoutVars>
      </dgm:prSet>
      <dgm:spPr/>
      <dgm:t>
        <a:bodyPr/>
        <a:lstStyle/>
        <a:p>
          <a:endParaRPr lang="en-US"/>
        </a:p>
      </dgm:t>
    </dgm:pt>
    <dgm:pt modelId="{EB1F0149-C8A1-4B02-8ADC-9A4DE0551A37}" type="pres">
      <dgm:prSet presAssocID="{D5078017-5AAE-42B5-A1EA-C75716CE5A15}" presName="node" presStyleLbl="node1" presStyleIdx="0" presStyleCnt="5" custScaleX="187164">
        <dgm:presLayoutVars>
          <dgm:bulletEnabled val="1"/>
        </dgm:presLayoutVars>
      </dgm:prSet>
      <dgm:spPr>
        <a:prstGeom prst="ellipse">
          <a:avLst/>
        </a:prstGeom>
      </dgm:spPr>
      <dgm:t>
        <a:bodyPr/>
        <a:lstStyle/>
        <a:p>
          <a:endParaRPr lang="en-US"/>
        </a:p>
      </dgm:t>
    </dgm:pt>
    <dgm:pt modelId="{494DAB89-2B14-48A0-B1E4-0ECE87D6D951}" type="pres">
      <dgm:prSet presAssocID="{4417BADC-6AAB-440D-895D-9BCD0CB802E4}" presName="sibTrans" presStyleLbl="sibTrans2D1" presStyleIdx="0" presStyleCnt="5" custScaleX="376405" custLinFactX="200000" custLinFactNeighborX="267136" custLinFactNeighborY="-85317"/>
      <dgm:spPr>
        <a:prstGeom prst="rightArrow">
          <a:avLst>
            <a:gd name="adj1" fmla="val 60000"/>
            <a:gd name="adj2" fmla="val 50000"/>
          </a:avLst>
        </a:prstGeom>
      </dgm:spPr>
      <dgm:t>
        <a:bodyPr/>
        <a:lstStyle/>
        <a:p>
          <a:endParaRPr lang="en-US"/>
        </a:p>
      </dgm:t>
    </dgm:pt>
    <dgm:pt modelId="{8B08E549-1482-4B62-A698-11B54479B074}" type="pres">
      <dgm:prSet presAssocID="{4417BADC-6AAB-440D-895D-9BCD0CB802E4}" presName="connectorText" presStyleLbl="sibTrans2D1" presStyleIdx="0" presStyleCnt="5"/>
      <dgm:spPr/>
      <dgm:t>
        <a:bodyPr/>
        <a:lstStyle/>
        <a:p>
          <a:endParaRPr lang="en-US"/>
        </a:p>
      </dgm:t>
    </dgm:pt>
    <dgm:pt modelId="{B8C4C52A-265B-456A-B1CB-4218928B6F68}" type="pres">
      <dgm:prSet presAssocID="{28E244E3-5A9A-4B74-9884-849C8DDF40A4}" presName="node" presStyleLbl="node1" presStyleIdx="1" presStyleCnt="5" custScaleX="182408">
        <dgm:presLayoutVars>
          <dgm:bulletEnabled val="1"/>
        </dgm:presLayoutVars>
      </dgm:prSet>
      <dgm:spPr>
        <a:prstGeom prst="ellipse">
          <a:avLst/>
        </a:prstGeom>
      </dgm:spPr>
      <dgm:t>
        <a:bodyPr/>
        <a:lstStyle/>
        <a:p>
          <a:endParaRPr lang="en-US"/>
        </a:p>
      </dgm:t>
    </dgm:pt>
    <dgm:pt modelId="{3CC12933-A9E1-4359-9D56-5FB201472E9D}" type="pres">
      <dgm:prSet presAssocID="{7E40BCC4-D08B-491C-B410-DD1ABC4439D7}" presName="sibTrans" presStyleLbl="sibTrans2D1" presStyleIdx="1" presStyleCnt="5" custLinFactNeighborX="37387" custLinFactNeighborY="-46422"/>
      <dgm:spPr>
        <a:prstGeom prst="rightArrow">
          <a:avLst>
            <a:gd name="adj1" fmla="val 60000"/>
            <a:gd name="adj2" fmla="val 50000"/>
          </a:avLst>
        </a:prstGeom>
      </dgm:spPr>
      <dgm:t>
        <a:bodyPr/>
        <a:lstStyle/>
        <a:p>
          <a:endParaRPr lang="en-US"/>
        </a:p>
      </dgm:t>
    </dgm:pt>
    <dgm:pt modelId="{34A9D09A-BEA2-43EF-8F15-7D601B6C03A7}" type="pres">
      <dgm:prSet presAssocID="{7E40BCC4-D08B-491C-B410-DD1ABC4439D7}" presName="connectorText" presStyleLbl="sibTrans2D1" presStyleIdx="1" presStyleCnt="5"/>
      <dgm:spPr/>
      <dgm:t>
        <a:bodyPr/>
        <a:lstStyle/>
        <a:p>
          <a:endParaRPr lang="en-US"/>
        </a:p>
      </dgm:t>
    </dgm:pt>
    <dgm:pt modelId="{22BECD25-AC10-450D-816E-D11FB3B74D7B}" type="pres">
      <dgm:prSet presAssocID="{C18CE477-ABB3-4AFC-9FAD-66640AC03099}" presName="node" presStyleLbl="node1" presStyleIdx="2" presStyleCnt="5" custScaleX="174679">
        <dgm:presLayoutVars>
          <dgm:bulletEnabled val="1"/>
        </dgm:presLayoutVars>
      </dgm:prSet>
      <dgm:spPr>
        <a:prstGeom prst="ellipse">
          <a:avLst/>
        </a:prstGeom>
      </dgm:spPr>
      <dgm:t>
        <a:bodyPr/>
        <a:lstStyle/>
        <a:p>
          <a:endParaRPr lang="en-US"/>
        </a:p>
      </dgm:t>
    </dgm:pt>
    <dgm:pt modelId="{A2B25C4D-696F-4E2D-815C-17CC06B9A576}" type="pres">
      <dgm:prSet presAssocID="{D5B6CB32-1430-4D70-A252-1A2969086430}" presName="sibTrans" presStyleLbl="sibTrans2D1" presStyleIdx="2" presStyleCnt="5" custAng="10800000" custScaleX="175077"/>
      <dgm:spPr>
        <a:prstGeom prst="rightArrow">
          <a:avLst>
            <a:gd name="adj1" fmla="val 60000"/>
            <a:gd name="adj2" fmla="val 50000"/>
          </a:avLst>
        </a:prstGeom>
      </dgm:spPr>
      <dgm:t>
        <a:bodyPr/>
        <a:lstStyle/>
        <a:p>
          <a:endParaRPr lang="en-US"/>
        </a:p>
      </dgm:t>
    </dgm:pt>
    <dgm:pt modelId="{29FDA02E-AC27-43DC-8554-148A262FEA9F}" type="pres">
      <dgm:prSet presAssocID="{D5B6CB32-1430-4D70-A252-1A2969086430}" presName="connectorText" presStyleLbl="sibTrans2D1" presStyleIdx="2" presStyleCnt="5"/>
      <dgm:spPr/>
      <dgm:t>
        <a:bodyPr/>
        <a:lstStyle/>
        <a:p>
          <a:endParaRPr lang="en-US"/>
        </a:p>
      </dgm:t>
    </dgm:pt>
    <dgm:pt modelId="{E32562AE-0DBF-49DC-B02F-5AA8A523BE58}" type="pres">
      <dgm:prSet presAssocID="{9855245B-380F-4A02-971E-FD86DBB1593C}" presName="node" presStyleLbl="node1" presStyleIdx="3" presStyleCnt="5" custScaleX="183129">
        <dgm:presLayoutVars>
          <dgm:bulletEnabled val="1"/>
        </dgm:presLayoutVars>
      </dgm:prSet>
      <dgm:spPr>
        <a:prstGeom prst="ellipse">
          <a:avLst/>
        </a:prstGeom>
      </dgm:spPr>
      <dgm:t>
        <a:bodyPr/>
        <a:lstStyle/>
        <a:p>
          <a:endParaRPr lang="en-US"/>
        </a:p>
      </dgm:t>
    </dgm:pt>
    <dgm:pt modelId="{ED69EB09-0BD1-48C8-8589-BDB57F5957BA}" type="pres">
      <dgm:prSet presAssocID="{EEA633AB-CD97-4076-9DCC-6D29BAAF9286}" presName="sibTrans" presStyleLbl="sibTrans2D1" presStyleIdx="3" presStyleCnt="5"/>
      <dgm:spPr>
        <a:prstGeom prst="rightArrow">
          <a:avLst>
            <a:gd name="adj1" fmla="val 60000"/>
            <a:gd name="adj2" fmla="val 50000"/>
          </a:avLst>
        </a:prstGeom>
      </dgm:spPr>
      <dgm:t>
        <a:bodyPr/>
        <a:lstStyle/>
        <a:p>
          <a:endParaRPr lang="en-US"/>
        </a:p>
      </dgm:t>
    </dgm:pt>
    <dgm:pt modelId="{6C6CA255-B810-49D4-BC25-514A49888542}" type="pres">
      <dgm:prSet presAssocID="{EEA633AB-CD97-4076-9DCC-6D29BAAF9286}" presName="connectorText" presStyleLbl="sibTrans2D1" presStyleIdx="3" presStyleCnt="5"/>
      <dgm:spPr/>
      <dgm:t>
        <a:bodyPr/>
        <a:lstStyle/>
        <a:p>
          <a:endParaRPr lang="en-US"/>
        </a:p>
      </dgm:t>
    </dgm:pt>
    <dgm:pt modelId="{8F73D515-4536-4EC2-8C55-921B1BC10663}" type="pres">
      <dgm:prSet presAssocID="{9F143678-9D31-4375-9270-1C7D53002C5F}" presName="node" presStyleLbl="node1" presStyleIdx="4" presStyleCnt="5" custScaleX="149360">
        <dgm:presLayoutVars>
          <dgm:bulletEnabled val="1"/>
        </dgm:presLayoutVars>
      </dgm:prSet>
      <dgm:spPr>
        <a:prstGeom prst="ellipse">
          <a:avLst/>
        </a:prstGeom>
      </dgm:spPr>
      <dgm:t>
        <a:bodyPr/>
        <a:lstStyle/>
        <a:p>
          <a:endParaRPr lang="en-US"/>
        </a:p>
      </dgm:t>
    </dgm:pt>
    <dgm:pt modelId="{DB755CD9-9915-43F0-A4B7-302110852D50}" type="pres">
      <dgm:prSet presAssocID="{3F3B4689-C4AA-4276-967A-EFD850759CC8}" presName="sibTrans" presStyleLbl="sibTrans2D1" presStyleIdx="4" presStyleCnt="5" custScaleX="234933" custLinFactX="-100000" custLinFactNeighborX="-156088" custLinFactNeighborY="-80298"/>
      <dgm:spPr>
        <a:prstGeom prst="rightArrow">
          <a:avLst>
            <a:gd name="adj1" fmla="val 60000"/>
            <a:gd name="adj2" fmla="val 50000"/>
          </a:avLst>
        </a:prstGeom>
      </dgm:spPr>
      <dgm:t>
        <a:bodyPr/>
        <a:lstStyle/>
        <a:p>
          <a:endParaRPr lang="en-US"/>
        </a:p>
      </dgm:t>
    </dgm:pt>
    <dgm:pt modelId="{685628E6-B3F9-478C-BEC5-743B3C462128}" type="pres">
      <dgm:prSet presAssocID="{3F3B4689-C4AA-4276-967A-EFD850759CC8}" presName="connectorText" presStyleLbl="sibTrans2D1" presStyleIdx="4" presStyleCnt="5"/>
      <dgm:spPr/>
      <dgm:t>
        <a:bodyPr/>
        <a:lstStyle/>
        <a:p>
          <a:endParaRPr lang="en-US"/>
        </a:p>
      </dgm:t>
    </dgm:pt>
  </dgm:ptLst>
  <dgm:cxnLst>
    <dgm:cxn modelId="{FB29AE83-F4D4-4B08-9E57-B1882FDAF004}" type="presOf" srcId="{D5078017-5AAE-42B5-A1EA-C75716CE5A15}" destId="{EB1F0149-C8A1-4B02-8ADC-9A4DE0551A37}" srcOrd="0" destOrd="0" presId="urn:microsoft.com/office/officeart/2005/8/layout/cycle2"/>
    <dgm:cxn modelId="{B5B9E102-1B78-4A51-899F-278EA2059887}" type="presOf" srcId="{3F3B4689-C4AA-4276-967A-EFD850759CC8}" destId="{DB755CD9-9915-43F0-A4B7-302110852D50}" srcOrd="0" destOrd="0" presId="urn:microsoft.com/office/officeart/2005/8/layout/cycle2"/>
    <dgm:cxn modelId="{02CABA65-62CB-4A2C-9EAE-B9A2FF535842}" srcId="{19FE18AB-7F4F-43AB-BDE0-1D7DC687FA4E}" destId="{C18CE477-ABB3-4AFC-9FAD-66640AC03099}" srcOrd="2" destOrd="0" parTransId="{A6434855-84C8-4C94-BD1B-D57A1DA2691C}" sibTransId="{D5B6CB32-1430-4D70-A252-1A2969086430}"/>
    <dgm:cxn modelId="{50D5CF28-FB37-4F56-9DE4-7EE58ECC48F4}" type="presOf" srcId="{4417BADC-6AAB-440D-895D-9BCD0CB802E4}" destId="{494DAB89-2B14-48A0-B1E4-0ECE87D6D951}" srcOrd="0" destOrd="0" presId="urn:microsoft.com/office/officeart/2005/8/layout/cycle2"/>
    <dgm:cxn modelId="{F563E15B-0A47-4255-B479-EDD44B822B7E}" srcId="{19FE18AB-7F4F-43AB-BDE0-1D7DC687FA4E}" destId="{28E244E3-5A9A-4B74-9884-849C8DDF40A4}" srcOrd="1" destOrd="0" parTransId="{5134D3FD-7AB0-49E2-BD6A-104D20E8F829}" sibTransId="{7E40BCC4-D08B-491C-B410-DD1ABC4439D7}"/>
    <dgm:cxn modelId="{C763D37E-BAA9-4C57-8028-99C3DC39D1A1}" type="presOf" srcId="{28E244E3-5A9A-4B74-9884-849C8DDF40A4}" destId="{B8C4C52A-265B-456A-B1CB-4218928B6F68}" srcOrd="0" destOrd="0" presId="urn:microsoft.com/office/officeart/2005/8/layout/cycle2"/>
    <dgm:cxn modelId="{9574B61F-452B-496E-B625-0F441F285AFA}" type="presOf" srcId="{3F3B4689-C4AA-4276-967A-EFD850759CC8}" destId="{685628E6-B3F9-478C-BEC5-743B3C462128}" srcOrd="1" destOrd="0" presId="urn:microsoft.com/office/officeart/2005/8/layout/cycle2"/>
    <dgm:cxn modelId="{32D86B41-B4FA-411F-A26B-540C52DDD55D}" type="presOf" srcId="{EEA633AB-CD97-4076-9DCC-6D29BAAF9286}" destId="{ED69EB09-0BD1-48C8-8589-BDB57F5957BA}" srcOrd="0" destOrd="0" presId="urn:microsoft.com/office/officeart/2005/8/layout/cycle2"/>
    <dgm:cxn modelId="{8CDEB405-5B07-4EE4-96AA-B1AF20E9CB91}" type="presOf" srcId="{19FE18AB-7F4F-43AB-BDE0-1D7DC687FA4E}" destId="{B2AE5405-5CD0-47F0-AB23-FF9700645922}" srcOrd="0" destOrd="0" presId="urn:microsoft.com/office/officeart/2005/8/layout/cycle2"/>
    <dgm:cxn modelId="{5E36E9CB-E4EC-40D3-B834-85F950C2D597}" type="presOf" srcId="{4417BADC-6AAB-440D-895D-9BCD0CB802E4}" destId="{8B08E549-1482-4B62-A698-11B54479B074}" srcOrd="1" destOrd="0" presId="urn:microsoft.com/office/officeart/2005/8/layout/cycle2"/>
    <dgm:cxn modelId="{CF355A8A-7566-4530-B3AB-D8B364E1DA8E}" type="presOf" srcId="{EEA633AB-CD97-4076-9DCC-6D29BAAF9286}" destId="{6C6CA255-B810-49D4-BC25-514A49888542}" srcOrd="1" destOrd="0" presId="urn:microsoft.com/office/officeart/2005/8/layout/cycle2"/>
    <dgm:cxn modelId="{3C5BE9DA-3921-4C70-8C5C-3CFC8EE7AA97}" type="presOf" srcId="{9855245B-380F-4A02-971E-FD86DBB1593C}" destId="{E32562AE-0DBF-49DC-B02F-5AA8A523BE58}" srcOrd="0" destOrd="0" presId="urn:microsoft.com/office/officeart/2005/8/layout/cycle2"/>
    <dgm:cxn modelId="{B825A8B2-DA15-4632-9A5C-AA9C407036CE}" type="presOf" srcId="{D5B6CB32-1430-4D70-A252-1A2969086430}" destId="{A2B25C4D-696F-4E2D-815C-17CC06B9A576}" srcOrd="0" destOrd="0" presId="urn:microsoft.com/office/officeart/2005/8/layout/cycle2"/>
    <dgm:cxn modelId="{BA2477BA-D7DC-43F6-88C5-D31B3973F3F5}" type="presOf" srcId="{9F143678-9D31-4375-9270-1C7D53002C5F}" destId="{8F73D515-4536-4EC2-8C55-921B1BC10663}" srcOrd="0" destOrd="0" presId="urn:microsoft.com/office/officeart/2005/8/layout/cycle2"/>
    <dgm:cxn modelId="{E60B9638-66D9-432F-9DCB-519B331FB14D}" srcId="{19FE18AB-7F4F-43AB-BDE0-1D7DC687FA4E}" destId="{9F143678-9D31-4375-9270-1C7D53002C5F}" srcOrd="4" destOrd="0" parTransId="{60F60A03-102A-4169-B316-663CCE468C88}" sibTransId="{3F3B4689-C4AA-4276-967A-EFD850759CC8}"/>
    <dgm:cxn modelId="{D9988557-4341-472A-A2F9-FA080F52A9C4}" srcId="{19FE18AB-7F4F-43AB-BDE0-1D7DC687FA4E}" destId="{9855245B-380F-4A02-971E-FD86DBB1593C}" srcOrd="3" destOrd="0" parTransId="{47046F63-6FF8-4F74-9FBA-38396660EAD7}" sibTransId="{EEA633AB-CD97-4076-9DCC-6D29BAAF9286}"/>
    <dgm:cxn modelId="{4655EFFE-18E3-4FCA-A07E-4672CB42A4CF}" type="presOf" srcId="{C18CE477-ABB3-4AFC-9FAD-66640AC03099}" destId="{22BECD25-AC10-450D-816E-D11FB3B74D7B}" srcOrd="0" destOrd="0" presId="urn:microsoft.com/office/officeart/2005/8/layout/cycle2"/>
    <dgm:cxn modelId="{E6C4B1C1-6198-40E8-A590-386D92DE0834}" type="presOf" srcId="{7E40BCC4-D08B-491C-B410-DD1ABC4439D7}" destId="{3CC12933-A9E1-4359-9D56-5FB201472E9D}" srcOrd="0" destOrd="0" presId="urn:microsoft.com/office/officeart/2005/8/layout/cycle2"/>
    <dgm:cxn modelId="{9F5FA589-4F39-4B44-876F-A13F1757B779}" type="presOf" srcId="{D5B6CB32-1430-4D70-A252-1A2969086430}" destId="{29FDA02E-AC27-43DC-8554-148A262FEA9F}" srcOrd="1" destOrd="0" presId="urn:microsoft.com/office/officeart/2005/8/layout/cycle2"/>
    <dgm:cxn modelId="{25220171-7589-4CAC-BD40-B3B6EB59F078}" type="presOf" srcId="{7E40BCC4-D08B-491C-B410-DD1ABC4439D7}" destId="{34A9D09A-BEA2-43EF-8F15-7D601B6C03A7}" srcOrd="1" destOrd="0" presId="urn:microsoft.com/office/officeart/2005/8/layout/cycle2"/>
    <dgm:cxn modelId="{464B3061-3270-4045-A38D-8D8FE814B842}" srcId="{19FE18AB-7F4F-43AB-BDE0-1D7DC687FA4E}" destId="{D5078017-5AAE-42B5-A1EA-C75716CE5A15}" srcOrd="0" destOrd="0" parTransId="{D2CC5314-F720-452B-A1B3-01C1346F8B68}" sibTransId="{4417BADC-6AAB-440D-895D-9BCD0CB802E4}"/>
    <dgm:cxn modelId="{13270872-AD80-43B5-A228-8C024327ABCF}" type="presParOf" srcId="{B2AE5405-5CD0-47F0-AB23-FF9700645922}" destId="{EB1F0149-C8A1-4B02-8ADC-9A4DE0551A37}" srcOrd="0" destOrd="0" presId="urn:microsoft.com/office/officeart/2005/8/layout/cycle2"/>
    <dgm:cxn modelId="{04B84C25-1560-4FCE-AF4F-6FFCF639BE6C}" type="presParOf" srcId="{B2AE5405-5CD0-47F0-AB23-FF9700645922}" destId="{494DAB89-2B14-48A0-B1E4-0ECE87D6D951}" srcOrd="1" destOrd="0" presId="urn:microsoft.com/office/officeart/2005/8/layout/cycle2"/>
    <dgm:cxn modelId="{54510D11-A2B2-4B88-8A59-78E71EC13736}" type="presParOf" srcId="{494DAB89-2B14-48A0-B1E4-0ECE87D6D951}" destId="{8B08E549-1482-4B62-A698-11B54479B074}" srcOrd="0" destOrd="0" presId="urn:microsoft.com/office/officeart/2005/8/layout/cycle2"/>
    <dgm:cxn modelId="{AFDEA146-777D-4889-9629-22ED977A4480}" type="presParOf" srcId="{B2AE5405-5CD0-47F0-AB23-FF9700645922}" destId="{B8C4C52A-265B-456A-B1CB-4218928B6F68}" srcOrd="2" destOrd="0" presId="urn:microsoft.com/office/officeart/2005/8/layout/cycle2"/>
    <dgm:cxn modelId="{37E9037B-4321-4D39-A444-AC44A31709AB}" type="presParOf" srcId="{B2AE5405-5CD0-47F0-AB23-FF9700645922}" destId="{3CC12933-A9E1-4359-9D56-5FB201472E9D}" srcOrd="3" destOrd="0" presId="urn:microsoft.com/office/officeart/2005/8/layout/cycle2"/>
    <dgm:cxn modelId="{2B659681-247F-4C46-AA21-A64CCF7DD462}" type="presParOf" srcId="{3CC12933-A9E1-4359-9D56-5FB201472E9D}" destId="{34A9D09A-BEA2-43EF-8F15-7D601B6C03A7}" srcOrd="0" destOrd="0" presId="urn:microsoft.com/office/officeart/2005/8/layout/cycle2"/>
    <dgm:cxn modelId="{0AED4C2D-0C33-4559-B4EA-3DD36D4379FB}" type="presParOf" srcId="{B2AE5405-5CD0-47F0-AB23-FF9700645922}" destId="{22BECD25-AC10-450D-816E-D11FB3B74D7B}" srcOrd="4" destOrd="0" presId="urn:microsoft.com/office/officeart/2005/8/layout/cycle2"/>
    <dgm:cxn modelId="{F3D26A64-6F67-4512-921A-871DEB79235E}" type="presParOf" srcId="{B2AE5405-5CD0-47F0-AB23-FF9700645922}" destId="{A2B25C4D-696F-4E2D-815C-17CC06B9A576}" srcOrd="5" destOrd="0" presId="urn:microsoft.com/office/officeart/2005/8/layout/cycle2"/>
    <dgm:cxn modelId="{8F8F95E5-7652-4F43-8571-6846975D3EB5}" type="presParOf" srcId="{A2B25C4D-696F-4E2D-815C-17CC06B9A576}" destId="{29FDA02E-AC27-43DC-8554-148A262FEA9F}" srcOrd="0" destOrd="0" presId="urn:microsoft.com/office/officeart/2005/8/layout/cycle2"/>
    <dgm:cxn modelId="{1370B15B-CB25-4A40-8201-B1772A390F01}" type="presParOf" srcId="{B2AE5405-5CD0-47F0-AB23-FF9700645922}" destId="{E32562AE-0DBF-49DC-B02F-5AA8A523BE58}" srcOrd="6" destOrd="0" presId="urn:microsoft.com/office/officeart/2005/8/layout/cycle2"/>
    <dgm:cxn modelId="{A1A8A537-D685-4268-A798-EE5875BF1D01}" type="presParOf" srcId="{B2AE5405-5CD0-47F0-AB23-FF9700645922}" destId="{ED69EB09-0BD1-48C8-8589-BDB57F5957BA}" srcOrd="7" destOrd="0" presId="urn:microsoft.com/office/officeart/2005/8/layout/cycle2"/>
    <dgm:cxn modelId="{7229F317-8595-42EA-90D7-0D5F40D28B6F}" type="presParOf" srcId="{ED69EB09-0BD1-48C8-8589-BDB57F5957BA}" destId="{6C6CA255-B810-49D4-BC25-514A49888542}" srcOrd="0" destOrd="0" presId="urn:microsoft.com/office/officeart/2005/8/layout/cycle2"/>
    <dgm:cxn modelId="{F4CD2ECD-8A7F-4B4F-9B88-C46640119C51}" type="presParOf" srcId="{B2AE5405-5CD0-47F0-AB23-FF9700645922}" destId="{8F73D515-4536-4EC2-8C55-921B1BC10663}" srcOrd="8" destOrd="0" presId="urn:microsoft.com/office/officeart/2005/8/layout/cycle2"/>
    <dgm:cxn modelId="{83ED3F9C-F684-4399-B6F4-3C333F8A1BD2}" type="presParOf" srcId="{B2AE5405-5CD0-47F0-AB23-FF9700645922}" destId="{DB755CD9-9915-43F0-A4B7-302110852D50}" srcOrd="9" destOrd="0" presId="urn:microsoft.com/office/officeart/2005/8/layout/cycle2"/>
    <dgm:cxn modelId="{BFD5A078-E93D-448F-BEC1-FDBA46388911}" type="presParOf" srcId="{DB755CD9-9915-43F0-A4B7-302110852D50}" destId="{685628E6-B3F9-478C-BEC5-743B3C462128}"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770DBB-D8BD-4D50-9BD9-650D860B0994}"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CE677D6A-3200-4CA4-8BA2-4D8BB6488F3D}">
      <dgm:prSet phldrT="[Text]"/>
      <dgm:spPr>
        <a:xfrm>
          <a:off x="1300199" y="613"/>
          <a:ext cx="1225475" cy="61273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a:ea typeface="+mn-ea"/>
              <a:cs typeface="+mn-cs"/>
            </a:rPr>
            <a:t>Statewide Priority Indicator Data</a:t>
          </a:r>
        </a:p>
      </dgm:t>
    </dgm:pt>
    <dgm:pt modelId="{70C55707-07B1-4798-9960-F23CBACD28F8}" type="parTrans" cxnId="{89FA67E0-22CD-4F45-A51A-F3670C9D983B}">
      <dgm:prSet/>
      <dgm:spPr/>
      <dgm:t>
        <a:bodyPr/>
        <a:lstStyle/>
        <a:p>
          <a:pPr algn="ctr"/>
          <a:endParaRPr lang="en-US"/>
        </a:p>
      </dgm:t>
    </dgm:pt>
    <dgm:pt modelId="{AB855730-434F-4011-830D-93760EDEF560}" type="sibTrans" cxnId="{89FA67E0-22CD-4F45-A51A-F3670C9D983B}">
      <dgm:prSet/>
      <dgm:spPr>
        <a:xfrm rot="3600000">
          <a:off x="2099664" y="1075775"/>
          <a:ext cx="638089" cy="214458"/>
        </a:xfrm>
        <a:solidFill>
          <a:srgbClr val="5B9BD5">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8103F6F3-5EDE-4606-A733-07346173696A}">
      <dgm:prSet phldrT="[Text]"/>
      <dgm:spPr>
        <a:xfrm>
          <a:off x="2311743" y="1752658"/>
          <a:ext cx="1225475" cy="61273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a:ea typeface="+mn-ea"/>
              <a:cs typeface="+mn-cs"/>
            </a:rPr>
            <a:t>What you know about your students</a:t>
          </a:r>
        </a:p>
      </dgm:t>
    </dgm:pt>
    <dgm:pt modelId="{7EB6B8A9-D57A-44A4-A547-337819872CAA}" type="parTrans" cxnId="{1E04C0A9-9519-4D41-861F-6841A2B8B8E5}">
      <dgm:prSet/>
      <dgm:spPr/>
      <dgm:t>
        <a:bodyPr/>
        <a:lstStyle/>
        <a:p>
          <a:pPr algn="ctr"/>
          <a:endParaRPr lang="en-US"/>
        </a:p>
      </dgm:t>
    </dgm:pt>
    <dgm:pt modelId="{27159B4E-9266-4181-9B66-1C3E1ACE236C}" type="sibTrans" cxnId="{1E04C0A9-9519-4D41-861F-6841A2B8B8E5}">
      <dgm:prSet/>
      <dgm:spPr>
        <a:xfrm rot="10800000">
          <a:off x="1593892" y="1951798"/>
          <a:ext cx="638089" cy="214458"/>
        </a:xfrm>
        <a:solidFill>
          <a:srgbClr val="5B9BD5">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C1464427-097A-4724-B558-A105E9C1EEA6}">
      <dgm:prSet phldrT="[Text]"/>
      <dgm:spPr>
        <a:xfrm>
          <a:off x="288655" y="1752658"/>
          <a:ext cx="1225475" cy="61273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a:ea typeface="+mn-ea"/>
              <a:cs typeface="+mn-cs"/>
            </a:rPr>
            <a:t>Other relevant state and local data</a:t>
          </a:r>
        </a:p>
      </dgm:t>
    </dgm:pt>
    <dgm:pt modelId="{E489DA2A-BFDA-480F-B792-F6A7BE8C2C2D}" type="parTrans" cxnId="{C31792F2-EBBC-4801-AB5F-9826F51B3F03}">
      <dgm:prSet/>
      <dgm:spPr/>
      <dgm:t>
        <a:bodyPr/>
        <a:lstStyle/>
        <a:p>
          <a:pPr algn="ctr"/>
          <a:endParaRPr lang="en-US"/>
        </a:p>
      </dgm:t>
    </dgm:pt>
    <dgm:pt modelId="{0D965DB1-5DFB-4B89-82E8-2509538E6611}" type="sibTrans" cxnId="{C31792F2-EBBC-4801-AB5F-9826F51B3F03}">
      <dgm:prSet/>
      <dgm:spPr>
        <a:xfrm rot="18000000">
          <a:off x="1088120" y="1075775"/>
          <a:ext cx="638089" cy="214458"/>
        </a:xfrm>
        <a:solidFill>
          <a:srgbClr val="5B9BD5">
            <a:tint val="60000"/>
            <a:hueOff val="0"/>
            <a:satOff val="0"/>
            <a:lumOff val="0"/>
            <a:alphaOff val="0"/>
          </a:srgbClr>
        </a:solidFill>
        <a:ln>
          <a:noFill/>
        </a:ln>
        <a:effectLst/>
      </dgm:spPr>
      <dgm:t>
        <a:bodyPr/>
        <a:lstStyle/>
        <a:p>
          <a:pPr algn="ctr"/>
          <a:endParaRPr lang="en-US">
            <a:solidFill>
              <a:sysClr val="window" lastClr="FFFFFF"/>
            </a:solidFill>
            <a:latin typeface="Calibri"/>
            <a:ea typeface="+mn-ea"/>
            <a:cs typeface="+mn-cs"/>
          </a:endParaRPr>
        </a:p>
      </dgm:t>
    </dgm:pt>
    <dgm:pt modelId="{53A461A6-2688-4530-BF9B-DD35A116EFB9}" type="pres">
      <dgm:prSet presAssocID="{01770DBB-D8BD-4D50-9BD9-650D860B0994}" presName="Name0" presStyleCnt="0">
        <dgm:presLayoutVars>
          <dgm:dir/>
          <dgm:resizeHandles val="exact"/>
        </dgm:presLayoutVars>
      </dgm:prSet>
      <dgm:spPr/>
      <dgm:t>
        <a:bodyPr/>
        <a:lstStyle/>
        <a:p>
          <a:endParaRPr lang="en-US"/>
        </a:p>
      </dgm:t>
    </dgm:pt>
    <dgm:pt modelId="{7B80F7B9-C445-41F1-B25C-F57FD6A3AD75}" type="pres">
      <dgm:prSet presAssocID="{CE677D6A-3200-4CA4-8BA2-4D8BB6488F3D}"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6DCDE561-A4B5-4D12-92A8-E8AD4D26B083}" type="pres">
      <dgm:prSet presAssocID="{AB855730-434F-4011-830D-93760EDEF560}" presName="sibTrans" presStyleLbl="sibTrans2D1" presStyleIdx="0" presStyleCnt="3" custLinFactNeighborX="43181" custLinFactNeighborY="-3182"/>
      <dgm:spPr>
        <a:prstGeom prst="leftRightArrow">
          <a:avLst>
            <a:gd name="adj1" fmla="val 60000"/>
            <a:gd name="adj2" fmla="val 50000"/>
          </a:avLst>
        </a:prstGeom>
      </dgm:spPr>
      <dgm:t>
        <a:bodyPr/>
        <a:lstStyle/>
        <a:p>
          <a:endParaRPr lang="en-US"/>
        </a:p>
      </dgm:t>
    </dgm:pt>
    <dgm:pt modelId="{CE60A681-70CB-40A1-BB66-0500C58C7FE6}" type="pres">
      <dgm:prSet presAssocID="{AB855730-434F-4011-830D-93760EDEF560}" presName="connectorText" presStyleLbl="sibTrans2D1" presStyleIdx="0" presStyleCnt="3"/>
      <dgm:spPr/>
      <dgm:t>
        <a:bodyPr/>
        <a:lstStyle/>
        <a:p>
          <a:endParaRPr lang="en-US"/>
        </a:p>
      </dgm:t>
    </dgm:pt>
    <dgm:pt modelId="{2D9428C3-8417-4009-A4C7-A85361129F82}" type="pres">
      <dgm:prSet presAssocID="{8103F6F3-5EDE-4606-A733-07346173696A}"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7577EB7A-39C4-4E88-9230-776B3B0E431C}" type="pres">
      <dgm:prSet presAssocID="{27159B4E-9266-4181-9B66-1C3E1ACE236C}" presName="sibTrans" presStyleLbl="sibTrans2D1" presStyleIdx="1" presStyleCnt="3"/>
      <dgm:spPr>
        <a:prstGeom prst="leftRightArrow">
          <a:avLst>
            <a:gd name="adj1" fmla="val 60000"/>
            <a:gd name="adj2" fmla="val 50000"/>
          </a:avLst>
        </a:prstGeom>
      </dgm:spPr>
      <dgm:t>
        <a:bodyPr/>
        <a:lstStyle/>
        <a:p>
          <a:endParaRPr lang="en-US"/>
        </a:p>
      </dgm:t>
    </dgm:pt>
    <dgm:pt modelId="{1E86DD16-4D72-4F0F-9214-3543528E78D4}" type="pres">
      <dgm:prSet presAssocID="{27159B4E-9266-4181-9B66-1C3E1ACE236C}" presName="connectorText" presStyleLbl="sibTrans2D1" presStyleIdx="1" presStyleCnt="3"/>
      <dgm:spPr/>
      <dgm:t>
        <a:bodyPr/>
        <a:lstStyle/>
        <a:p>
          <a:endParaRPr lang="en-US"/>
        </a:p>
      </dgm:t>
    </dgm:pt>
    <dgm:pt modelId="{FEBF0A1A-4C88-4BC7-B338-5D91A53A13B0}" type="pres">
      <dgm:prSet presAssocID="{C1464427-097A-4724-B558-A105E9C1EEA6}"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 modelId="{FE901965-4735-4B0A-8358-F28D7A9E302C}" type="pres">
      <dgm:prSet presAssocID="{0D965DB1-5DFB-4B89-82E8-2509538E6611}" presName="sibTrans" presStyleLbl="sibTrans2D1" presStyleIdx="2" presStyleCnt="3" custLinFactNeighborX="-42771" custLinFactNeighborY="-9545"/>
      <dgm:spPr>
        <a:prstGeom prst="leftRightArrow">
          <a:avLst>
            <a:gd name="adj1" fmla="val 60000"/>
            <a:gd name="adj2" fmla="val 50000"/>
          </a:avLst>
        </a:prstGeom>
      </dgm:spPr>
      <dgm:t>
        <a:bodyPr/>
        <a:lstStyle/>
        <a:p>
          <a:endParaRPr lang="en-US"/>
        </a:p>
      </dgm:t>
    </dgm:pt>
    <dgm:pt modelId="{3CC124B9-61B0-499E-9304-F2061A7E7A55}" type="pres">
      <dgm:prSet presAssocID="{0D965DB1-5DFB-4B89-82E8-2509538E6611}" presName="connectorText" presStyleLbl="sibTrans2D1" presStyleIdx="2" presStyleCnt="3"/>
      <dgm:spPr/>
      <dgm:t>
        <a:bodyPr/>
        <a:lstStyle/>
        <a:p>
          <a:endParaRPr lang="en-US"/>
        </a:p>
      </dgm:t>
    </dgm:pt>
  </dgm:ptLst>
  <dgm:cxnLst>
    <dgm:cxn modelId="{89FA67E0-22CD-4F45-A51A-F3670C9D983B}" srcId="{01770DBB-D8BD-4D50-9BD9-650D860B0994}" destId="{CE677D6A-3200-4CA4-8BA2-4D8BB6488F3D}" srcOrd="0" destOrd="0" parTransId="{70C55707-07B1-4798-9960-F23CBACD28F8}" sibTransId="{AB855730-434F-4011-830D-93760EDEF560}"/>
    <dgm:cxn modelId="{0CDD83D9-9459-4EEF-9C50-1D93DEEA5D4A}" type="presOf" srcId="{01770DBB-D8BD-4D50-9BD9-650D860B0994}" destId="{53A461A6-2688-4530-BF9B-DD35A116EFB9}" srcOrd="0" destOrd="0" presId="urn:microsoft.com/office/officeart/2005/8/layout/cycle7"/>
    <dgm:cxn modelId="{D564A60E-C4E6-4880-8F7D-351C6DD6F6A5}" type="presOf" srcId="{8103F6F3-5EDE-4606-A733-07346173696A}" destId="{2D9428C3-8417-4009-A4C7-A85361129F82}" srcOrd="0" destOrd="0" presId="urn:microsoft.com/office/officeart/2005/8/layout/cycle7"/>
    <dgm:cxn modelId="{39B93C96-41F5-44B6-BE24-6BC9A3192996}" type="presOf" srcId="{0D965DB1-5DFB-4B89-82E8-2509538E6611}" destId="{3CC124B9-61B0-499E-9304-F2061A7E7A55}" srcOrd="1" destOrd="0" presId="urn:microsoft.com/office/officeart/2005/8/layout/cycle7"/>
    <dgm:cxn modelId="{656D504E-40A0-45B6-AB8F-F20555E5D060}" type="presOf" srcId="{0D965DB1-5DFB-4B89-82E8-2509538E6611}" destId="{FE901965-4735-4B0A-8358-F28D7A9E302C}" srcOrd="0" destOrd="0" presId="urn:microsoft.com/office/officeart/2005/8/layout/cycle7"/>
    <dgm:cxn modelId="{9243C8F5-1AB8-4AA6-B1B9-2F634AE262A4}" type="presOf" srcId="{AB855730-434F-4011-830D-93760EDEF560}" destId="{6DCDE561-A4B5-4D12-92A8-E8AD4D26B083}" srcOrd="0" destOrd="0" presId="urn:microsoft.com/office/officeart/2005/8/layout/cycle7"/>
    <dgm:cxn modelId="{2605B598-BFC4-445D-865E-E08B9555D893}" type="presOf" srcId="{27159B4E-9266-4181-9B66-1C3E1ACE236C}" destId="{7577EB7A-39C4-4E88-9230-776B3B0E431C}" srcOrd="0" destOrd="0" presId="urn:microsoft.com/office/officeart/2005/8/layout/cycle7"/>
    <dgm:cxn modelId="{7698E687-43A8-4F26-84D4-439248273C24}" type="presOf" srcId="{CE677D6A-3200-4CA4-8BA2-4D8BB6488F3D}" destId="{7B80F7B9-C445-41F1-B25C-F57FD6A3AD75}" srcOrd="0" destOrd="0" presId="urn:microsoft.com/office/officeart/2005/8/layout/cycle7"/>
    <dgm:cxn modelId="{C31792F2-EBBC-4801-AB5F-9826F51B3F03}" srcId="{01770DBB-D8BD-4D50-9BD9-650D860B0994}" destId="{C1464427-097A-4724-B558-A105E9C1EEA6}" srcOrd="2" destOrd="0" parTransId="{E489DA2A-BFDA-480F-B792-F6A7BE8C2C2D}" sibTransId="{0D965DB1-5DFB-4B89-82E8-2509538E6611}"/>
    <dgm:cxn modelId="{1E04C0A9-9519-4D41-861F-6841A2B8B8E5}" srcId="{01770DBB-D8BD-4D50-9BD9-650D860B0994}" destId="{8103F6F3-5EDE-4606-A733-07346173696A}" srcOrd="1" destOrd="0" parTransId="{7EB6B8A9-D57A-44A4-A547-337819872CAA}" sibTransId="{27159B4E-9266-4181-9B66-1C3E1ACE236C}"/>
    <dgm:cxn modelId="{9F85435D-C27F-4130-9B6B-6DCC8C7303B8}" type="presOf" srcId="{27159B4E-9266-4181-9B66-1C3E1ACE236C}" destId="{1E86DD16-4D72-4F0F-9214-3543528E78D4}" srcOrd="1" destOrd="0" presId="urn:microsoft.com/office/officeart/2005/8/layout/cycle7"/>
    <dgm:cxn modelId="{A8CBAD0C-DD97-46D1-AD3E-D526676D551D}" type="presOf" srcId="{C1464427-097A-4724-B558-A105E9C1EEA6}" destId="{FEBF0A1A-4C88-4BC7-B338-5D91A53A13B0}" srcOrd="0" destOrd="0" presId="urn:microsoft.com/office/officeart/2005/8/layout/cycle7"/>
    <dgm:cxn modelId="{D5EF856E-8BC4-4028-ADB6-15F5D720789D}" type="presOf" srcId="{AB855730-434F-4011-830D-93760EDEF560}" destId="{CE60A681-70CB-40A1-BB66-0500C58C7FE6}" srcOrd="1" destOrd="0" presId="urn:microsoft.com/office/officeart/2005/8/layout/cycle7"/>
    <dgm:cxn modelId="{767B0D2E-C58B-4D46-94A2-6C0B53A83433}" type="presParOf" srcId="{53A461A6-2688-4530-BF9B-DD35A116EFB9}" destId="{7B80F7B9-C445-41F1-B25C-F57FD6A3AD75}" srcOrd="0" destOrd="0" presId="urn:microsoft.com/office/officeart/2005/8/layout/cycle7"/>
    <dgm:cxn modelId="{59DF733E-E6DD-49EA-8588-C42F94BB8E64}" type="presParOf" srcId="{53A461A6-2688-4530-BF9B-DD35A116EFB9}" destId="{6DCDE561-A4B5-4D12-92A8-E8AD4D26B083}" srcOrd="1" destOrd="0" presId="urn:microsoft.com/office/officeart/2005/8/layout/cycle7"/>
    <dgm:cxn modelId="{25D419DA-B4F4-49E0-A21E-ED1D9F125E67}" type="presParOf" srcId="{6DCDE561-A4B5-4D12-92A8-E8AD4D26B083}" destId="{CE60A681-70CB-40A1-BB66-0500C58C7FE6}" srcOrd="0" destOrd="0" presId="urn:microsoft.com/office/officeart/2005/8/layout/cycle7"/>
    <dgm:cxn modelId="{D3E96053-0242-42C0-A902-C5CC3604BE88}" type="presParOf" srcId="{53A461A6-2688-4530-BF9B-DD35A116EFB9}" destId="{2D9428C3-8417-4009-A4C7-A85361129F82}" srcOrd="2" destOrd="0" presId="urn:microsoft.com/office/officeart/2005/8/layout/cycle7"/>
    <dgm:cxn modelId="{CD7AC9A3-B7D4-4A07-9ABD-DDD90BE7A269}" type="presParOf" srcId="{53A461A6-2688-4530-BF9B-DD35A116EFB9}" destId="{7577EB7A-39C4-4E88-9230-776B3B0E431C}" srcOrd="3" destOrd="0" presId="urn:microsoft.com/office/officeart/2005/8/layout/cycle7"/>
    <dgm:cxn modelId="{0A5DBC48-3DDA-44EA-A1D6-EACAD5DD6C2C}" type="presParOf" srcId="{7577EB7A-39C4-4E88-9230-776B3B0E431C}" destId="{1E86DD16-4D72-4F0F-9214-3543528E78D4}" srcOrd="0" destOrd="0" presId="urn:microsoft.com/office/officeart/2005/8/layout/cycle7"/>
    <dgm:cxn modelId="{F1A1CDE4-2036-4A5A-829A-870EB5741D80}" type="presParOf" srcId="{53A461A6-2688-4530-BF9B-DD35A116EFB9}" destId="{FEBF0A1A-4C88-4BC7-B338-5D91A53A13B0}" srcOrd="4" destOrd="0" presId="urn:microsoft.com/office/officeart/2005/8/layout/cycle7"/>
    <dgm:cxn modelId="{924A52ED-879D-47B2-ADF6-8FCD7244E955}" type="presParOf" srcId="{53A461A6-2688-4530-BF9B-DD35A116EFB9}" destId="{FE901965-4735-4B0A-8358-F28D7A9E302C}" srcOrd="5" destOrd="0" presId="urn:microsoft.com/office/officeart/2005/8/layout/cycle7"/>
    <dgm:cxn modelId="{9EA0F798-F399-42C3-BF48-D80DA7BD5126}" type="presParOf" srcId="{FE901965-4735-4B0A-8358-F28D7A9E302C}" destId="{3CC124B9-61B0-499E-9304-F2061A7E7A55}" srcOrd="0" destOrd="0" presId="urn:microsoft.com/office/officeart/2005/8/layout/cycle7"/>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2EC499-8EDD-4B59-B5DE-0AC1890F5CBE}">
      <dsp:nvSpPr>
        <dsp:cNvPr id="0" name=""/>
        <dsp:cNvSpPr/>
      </dsp:nvSpPr>
      <dsp:spPr>
        <a:xfrm rot="5400000">
          <a:off x="3906389" y="-1661349"/>
          <a:ext cx="665243" cy="3989657"/>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Data Source: 2017 Student Information Management System (SIMS)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Baseline: 13.5% Statewide</a:t>
          </a:r>
          <a:endParaRPr lang="en-US" sz="1100" b="1" i="1" kern="120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n-US" sz="1100" b="0" i="0" kern="1200">
              <a:solidFill>
                <a:sysClr val="windowText" lastClr="000000">
                  <a:hueOff val="0"/>
                  <a:satOff val="0"/>
                  <a:lumOff val="0"/>
                  <a:alphaOff val="0"/>
                </a:sysClr>
              </a:solidFill>
              <a:latin typeface="Calibri" panose="020F0502020204030204"/>
              <a:ea typeface="+mn-ea"/>
              <a:cs typeface="+mn-cs"/>
            </a:rPr>
            <a:t>Grades K- 12</a:t>
          </a:r>
        </a:p>
      </dsp:txBody>
      <dsp:txXfrm rot="-5400000">
        <a:off x="2244182" y="33332"/>
        <a:ext cx="3957183" cy="600295"/>
      </dsp:txXfrm>
    </dsp:sp>
    <dsp:sp modelId="{7152332B-7D4A-4600-ABBF-D4D7E8D83D21}">
      <dsp:nvSpPr>
        <dsp:cNvPr id="0" name=""/>
        <dsp:cNvSpPr/>
      </dsp:nvSpPr>
      <dsp:spPr>
        <a:xfrm>
          <a:off x="0" y="2"/>
          <a:ext cx="2244182" cy="666952"/>
        </a:xfrm>
        <a:prstGeom prst="round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Chronic Absenteeism</a:t>
          </a:r>
        </a:p>
      </dsp:txBody>
      <dsp:txXfrm>
        <a:off x="32558" y="32560"/>
        <a:ext cx="2179066" cy="601836"/>
      </dsp:txXfrm>
    </dsp:sp>
    <dsp:sp modelId="{9308ADAC-828C-4492-A87F-D2E73D28AAE0}">
      <dsp:nvSpPr>
        <dsp:cNvPr id="0" name=""/>
        <dsp:cNvSpPr/>
      </dsp:nvSpPr>
      <dsp:spPr>
        <a:xfrm rot="5400000">
          <a:off x="4001874" y="-998062"/>
          <a:ext cx="482560" cy="3993557"/>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Data Source: 2017 Youth Risk Behavior Survey (YRBS)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Baseline: 4.4%</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Grades 9 -12</a:t>
          </a:r>
        </a:p>
      </dsp:txBody>
      <dsp:txXfrm rot="-5400000">
        <a:off x="2246376" y="780993"/>
        <a:ext cx="3970000" cy="435446"/>
      </dsp:txXfrm>
    </dsp:sp>
    <dsp:sp modelId="{6A300371-A634-4D52-8B1F-F511F121BDDB}">
      <dsp:nvSpPr>
        <dsp:cNvPr id="0" name=""/>
        <dsp:cNvSpPr/>
      </dsp:nvSpPr>
      <dsp:spPr>
        <a:xfrm>
          <a:off x="0" y="697115"/>
          <a:ext cx="2246375" cy="603200"/>
        </a:xfrm>
        <a:prstGeom prst="round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Tried marijuana before age 13</a:t>
          </a:r>
        </a:p>
      </dsp:txBody>
      <dsp:txXfrm>
        <a:off x="29446" y="726561"/>
        <a:ext cx="2187483" cy="544308"/>
      </dsp:txXfrm>
    </dsp:sp>
    <dsp:sp modelId="{868F1174-E8E9-4079-9C43-FF3D3900E4E8}">
      <dsp:nvSpPr>
        <dsp:cNvPr id="0" name=""/>
        <dsp:cNvSpPr/>
      </dsp:nvSpPr>
      <dsp:spPr>
        <a:xfrm rot="5400000">
          <a:off x="4001874" y="-364702"/>
          <a:ext cx="482560" cy="3993557"/>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Data Source: 2017 YRBS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Baseline: 31.4%</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Grades 9 -12</a:t>
          </a:r>
        </a:p>
      </dsp:txBody>
      <dsp:txXfrm rot="-5400000">
        <a:off x="2246376" y="1414353"/>
        <a:ext cx="3970000" cy="435446"/>
      </dsp:txXfrm>
    </dsp:sp>
    <dsp:sp modelId="{483ADFE9-EDDF-4A6B-9B8E-928170431604}">
      <dsp:nvSpPr>
        <dsp:cNvPr id="0" name=""/>
        <dsp:cNvSpPr/>
      </dsp:nvSpPr>
      <dsp:spPr>
        <a:xfrm>
          <a:off x="0" y="1330475"/>
          <a:ext cx="2246375" cy="603200"/>
        </a:xfrm>
        <a:prstGeom prst="round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Currently drank alcohol</a:t>
          </a:r>
        </a:p>
      </dsp:txBody>
      <dsp:txXfrm>
        <a:off x="29446" y="1359921"/>
        <a:ext cx="2187483" cy="544308"/>
      </dsp:txXfrm>
    </dsp:sp>
    <dsp:sp modelId="{D22C1B2B-6E75-4EC7-8C9A-854F2354EDF7}">
      <dsp:nvSpPr>
        <dsp:cNvPr id="0" name=""/>
        <dsp:cNvSpPr/>
      </dsp:nvSpPr>
      <dsp:spPr>
        <a:xfrm rot="5400000">
          <a:off x="4001874" y="268657"/>
          <a:ext cx="482560" cy="3993557"/>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Data Source: 2017 YRBS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Baseline: 75%</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Grades 9-12</a:t>
          </a:r>
        </a:p>
      </dsp:txBody>
      <dsp:txXfrm rot="-5400000">
        <a:off x="2246376" y="2047713"/>
        <a:ext cx="3970000" cy="435446"/>
      </dsp:txXfrm>
    </dsp:sp>
    <dsp:sp modelId="{EE156D62-DD87-4CB2-B05D-1BDFF096EDE7}">
      <dsp:nvSpPr>
        <dsp:cNvPr id="0" name=""/>
        <dsp:cNvSpPr/>
      </dsp:nvSpPr>
      <dsp:spPr>
        <a:xfrm>
          <a:off x="0" y="1963836"/>
          <a:ext cx="2246375" cy="6032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Teacher or adult at school can talk to about a problem</a:t>
          </a:r>
        </a:p>
      </dsp:txBody>
      <dsp:txXfrm>
        <a:off x="29446" y="1993282"/>
        <a:ext cx="2187483" cy="544308"/>
      </dsp:txXfrm>
    </dsp:sp>
    <dsp:sp modelId="{D2CA6907-D029-4192-9576-F6A11C02F849}">
      <dsp:nvSpPr>
        <dsp:cNvPr id="0" name=""/>
        <dsp:cNvSpPr/>
      </dsp:nvSpPr>
      <dsp:spPr>
        <a:xfrm rot="5400000">
          <a:off x="4001874" y="902018"/>
          <a:ext cx="482560" cy="3993557"/>
        </a:xfrm>
        <a:prstGeom prst="round2Same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Data Source: 2017 YRBS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Baseline: 81.7%</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Grades 9 - 12</a:t>
          </a:r>
        </a:p>
      </dsp:txBody>
      <dsp:txXfrm rot="-5400000">
        <a:off x="2246376" y="2681074"/>
        <a:ext cx="3970000" cy="435446"/>
      </dsp:txXfrm>
    </dsp:sp>
    <dsp:sp modelId="{4CD857A2-34F6-4C28-BC57-12920C72B7B1}">
      <dsp:nvSpPr>
        <dsp:cNvPr id="0" name=""/>
        <dsp:cNvSpPr/>
      </dsp:nvSpPr>
      <dsp:spPr>
        <a:xfrm>
          <a:off x="0" y="2597196"/>
          <a:ext cx="2246375" cy="6032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At least one parent or family member can talk to about something important</a:t>
          </a:r>
        </a:p>
      </dsp:txBody>
      <dsp:txXfrm>
        <a:off x="29446" y="2626642"/>
        <a:ext cx="2187483" cy="5443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F0149-C8A1-4B02-8ADC-9A4DE0551A37}">
      <dsp:nvSpPr>
        <dsp:cNvPr id="0" name=""/>
        <dsp:cNvSpPr/>
      </dsp:nvSpPr>
      <dsp:spPr>
        <a:xfrm>
          <a:off x="2090069" y="1959"/>
          <a:ext cx="2806594" cy="1499537"/>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mn-cs"/>
            </a:rPr>
            <a:t>A. Get Organized</a:t>
          </a:r>
        </a:p>
        <a:p>
          <a:pPr lvl="0" algn="ctr" defTabSz="622300">
            <a:lnSpc>
              <a:spcPct val="90000"/>
            </a:lnSpc>
            <a:spcBef>
              <a:spcPct val="0"/>
            </a:spcBef>
            <a:spcAft>
              <a:spcPct val="35000"/>
            </a:spcAft>
          </a:pPr>
          <a:r>
            <a:rPr lang="en-US" sz="1000" b="0" kern="1200">
              <a:solidFill>
                <a:sysClr val="windowText" lastClr="000000">
                  <a:hueOff val="0"/>
                  <a:satOff val="0"/>
                  <a:lumOff val="0"/>
                  <a:alphaOff val="0"/>
                </a:sysClr>
              </a:solidFill>
              <a:latin typeface="Calibri" panose="020F0502020204030204"/>
              <a:ea typeface="+mn-ea"/>
              <a:cs typeface="+mn-cs"/>
            </a:rPr>
            <a:t>By the end of this step, districts will have built a diverse team committed to using data to address </a:t>
          </a:r>
          <a:r>
            <a:rPr lang="en-US" sz="1000" b="1" kern="1200">
              <a:solidFill>
                <a:sysClr val="windowText" lastClr="000000">
                  <a:hueOff val="0"/>
                  <a:satOff val="0"/>
                  <a:lumOff val="0"/>
                  <a:alphaOff val="0"/>
                </a:sysClr>
              </a:solidFill>
              <a:latin typeface="Calibri" panose="020F0502020204030204"/>
              <a:ea typeface="+mn-ea"/>
              <a:cs typeface="+mn-cs"/>
            </a:rPr>
            <a:t>student risk and protective factors</a:t>
          </a:r>
          <a:r>
            <a:rPr lang="en-US" sz="1000" b="0" kern="1200">
              <a:solidFill>
                <a:sysClr val="windowText" lastClr="000000">
                  <a:hueOff val="0"/>
                  <a:satOff val="0"/>
                  <a:lumOff val="0"/>
                  <a:alphaOff val="0"/>
                </a:sysClr>
              </a:solidFill>
              <a:latin typeface="Calibri" panose="020F0502020204030204"/>
              <a:ea typeface="+mn-ea"/>
              <a:cs typeface="+mn-cs"/>
            </a:rPr>
            <a:t> for substance use disorder and developed a workplan for accomplishing goals.</a:t>
          </a:r>
        </a:p>
        <a:p>
          <a:pPr lvl="0" algn="ctr" defTabSz="6223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2501085" y="221561"/>
        <a:ext cx="1984562" cy="1060333"/>
      </dsp:txXfrm>
    </dsp:sp>
    <dsp:sp modelId="{494DAB89-2B14-48A0-B1E4-0ECE87D6D951}">
      <dsp:nvSpPr>
        <dsp:cNvPr id="0" name=""/>
        <dsp:cNvSpPr/>
      </dsp:nvSpPr>
      <dsp:spPr>
        <a:xfrm rot="2160000">
          <a:off x="4706439" y="729089"/>
          <a:ext cx="407050" cy="506093"/>
        </a:xfrm>
        <a:prstGeom prst="rightArrow">
          <a:avLst>
            <a:gd name="adj1" fmla="val 60000"/>
            <a:gd name="adj2" fmla="val 5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panose="020F0502020204030204"/>
            <a:ea typeface="+mn-ea"/>
            <a:cs typeface="+mn-cs"/>
          </a:endParaRPr>
        </a:p>
      </dsp:txBody>
      <dsp:txXfrm>
        <a:off x="4718100" y="794419"/>
        <a:ext cx="284935" cy="303655"/>
      </dsp:txXfrm>
    </dsp:sp>
    <dsp:sp modelId="{B8C4C52A-265B-456A-B1CB-4218928B6F68}">
      <dsp:nvSpPr>
        <dsp:cNvPr id="0" name=""/>
        <dsp:cNvSpPr/>
      </dsp:nvSpPr>
      <dsp:spPr>
        <a:xfrm>
          <a:off x="3945937" y="1324418"/>
          <a:ext cx="2735276" cy="1499537"/>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mn-cs"/>
            </a:rPr>
            <a:t>B. Take Stock</a:t>
          </a:r>
        </a:p>
        <a:p>
          <a:pPr lvl="0" algn="ctr" defTabSz="622300">
            <a:lnSpc>
              <a:spcPct val="90000"/>
            </a:lnSpc>
            <a:spcBef>
              <a:spcPct val="0"/>
            </a:spcBef>
            <a:spcAft>
              <a:spcPct val="35000"/>
            </a:spcAft>
          </a:pPr>
          <a:r>
            <a:rPr lang="en-US" sz="1000" kern="1200">
              <a:solidFill>
                <a:sysClr val="windowText" lastClr="000000">
                  <a:hueOff val="0"/>
                  <a:satOff val="0"/>
                  <a:lumOff val="0"/>
                  <a:alphaOff val="0"/>
                </a:sysClr>
              </a:solidFill>
              <a:latin typeface="Calibri" panose="020F0502020204030204"/>
              <a:ea typeface="+mn-ea"/>
              <a:cs typeface="+mn-cs"/>
            </a:rPr>
            <a:t>By the end of this step, district teams will have created an inventoy of available data and documented gaps in available information</a:t>
          </a:r>
        </a:p>
      </dsp:txBody>
      <dsp:txXfrm>
        <a:off x="4346509" y="1544020"/>
        <a:ext cx="1934132" cy="1060333"/>
      </dsp:txXfrm>
    </dsp:sp>
    <dsp:sp modelId="{3CC12933-A9E1-4359-9D56-5FB201472E9D}">
      <dsp:nvSpPr>
        <dsp:cNvPr id="0" name=""/>
        <dsp:cNvSpPr/>
      </dsp:nvSpPr>
      <dsp:spPr>
        <a:xfrm rot="6480000">
          <a:off x="4922311" y="2646638"/>
          <a:ext cx="370314" cy="506093"/>
        </a:xfrm>
        <a:prstGeom prst="rightArrow">
          <a:avLst>
            <a:gd name="adj1" fmla="val 60000"/>
            <a:gd name="adj2" fmla="val 5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panose="020F0502020204030204"/>
            <a:ea typeface="+mn-ea"/>
            <a:cs typeface="+mn-cs"/>
          </a:endParaRPr>
        </a:p>
      </dsp:txBody>
      <dsp:txXfrm rot="10800000">
        <a:off x="4995023" y="2695029"/>
        <a:ext cx="259220" cy="303655"/>
      </dsp:txXfrm>
    </dsp:sp>
    <dsp:sp modelId="{22BECD25-AC10-450D-816E-D11FB3B74D7B}">
      <dsp:nvSpPr>
        <dsp:cNvPr id="0" name=""/>
        <dsp:cNvSpPr/>
      </dsp:nvSpPr>
      <dsp:spPr>
        <a:xfrm>
          <a:off x="3308629" y="3464202"/>
          <a:ext cx="2619377" cy="1499537"/>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mn-cs"/>
            </a:rPr>
            <a:t>C. Dig Deeper</a:t>
          </a:r>
        </a:p>
        <a:p>
          <a:pPr lvl="0" algn="ctr" defTabSz="622300">
            <a:lnSpc>
              <a:spcPct val="90000"/>
            </a:lnSpc>
            <a:spcBef>
              <a:spcPct val="0"/>
            </a:spcBef>
            <a:spcAft>
              <a:spcPct val="35000"/>
            </a:spcAft>
          </a:pPr>
          <a:r>
            <a:rPr lang="en-US" sz="1000" kern="1200">
              <a:solidFill>
                <a:sysClr val="windowText" lastClr="000000">
                  <a:hueOff val="0"/>
                  <a:satOff val="0"/>
                  <a:lumOff val="0"/>
                  <a:alphaOff val="0"/>
                </a:sysClr>
              </a:solidFill>
              <a:latin typeface="Calibri" panose="020F0502020204030204"/>
              <a:ea typeface="+mn-ea"/>
              <a:cs typeface="+mn-cs"/>
            </a:rPr>
            <a:t>By the end of this step, district teams will have analyzed data to gain a greater understanding of the correlations of risk and protective factors for subtsance use and identified areas of particular need in their districts to inform action planning for substance use prevention</a:t>
          </a:r>
        </a:p>
      </dsp:txBody>
      <dsp:txXfrm>
        <a:off x="3692228" y="3683804"/>
        <a:ext cx="1852179" cy="1060333"/>
      </dsp:txXfrm>
    </dsp:sp>
    <dsp:sp modelId="{A2B25C4D-696F-4E2D-815C-17CC06B9A576}">
      <dsp:nvSpPr>
        <dsp:cNvPr id="0" name=""/>
        <dsp:cNvSpPr/>
      </dsp:nvSpPr>
      <dsp:spPr>
        <a:xfrm rot="10800000">
          <a:off x="3317738" y="3960924"/>
          <a:ext cx="401627" cy="506093"/>
        </a:xfrm>
        <a:prstGeom prst="rightArrow">
          <a:avLst>
            <a:gd name="adj1" fmla="val 60000"/>
            <a:gd name="adj2" fmla="val 5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panose="020F0502020204030204"/>
            <a:ea typeface="+mn-ea"/>
            <a:cs typeface="+mn-cs"/>
          </a:endParaRPr>
        </a:p>
      </dsp:txBody>
      <dsp:txXfrm>
        <a:off x="3438226" y="4062143"/>
        <a:ext cx="281139" cy="303655"/>
      </dsp:txXfrm>
    </dsp:sp>
    <dsp:sp modelId="{E32562AE-0DBF-49DC-B02F-5AA8A523BE58}">
      <dsp:nvSpPr>
        <dsp:cNvPr id="0" name=""/>
        <dsp:cNvSpPr/>
      </dsp:nvSpPr>
      <dsp:spPr>
        <a:xfrm>
          <a:off x="995372" y="3464202"/>
          <a:ext cx="2746088" cy="1499537"/>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mn-cs"/>
            </a:rPr>
            <a:t>D. Action Planning &amp; Implementation</a:t>
          </a:r>
        </a:p>
        <a:p>
          <a:pPr lvl="0" algn="ctr" defTabSz="622300">
            <a:lnSpc>
              <a:spcPct val="90000"/>
            </a:lnSpc>
            <a:spcBef>
              <a:spcPct val="0"/>
            </a:spcBef>
            <a:spcAft>
              <a:spcPct val="35000"/>
            </a:spcAft>
          </a:pPr>
          <a:r>
            <a:rPr lang="en-US" sz="1000" b="0" kern="1200">
              <a:solidFill>
                <a:sysClr val="windowText" lastClr="000000">
                  <a:hueOff val="0"/>
                  <a:satOff val="0"/>
                  <a:lumOff val="0"/>
                  <a:alphaOff val="0"/>
                </a:sysClr>
              </a:solidFill>
              <a:latin typeface="Calibri" panose="020F0502020204030204"/>
              <a:ea typeface="+mn-ea"/>
              <a:cs typeface="+mn-cs"/>
            </a:rPr>
            <a:t>By the end of this step, district teams will have used their data to determine outcomes they intend to work towards with indicators to monitor progress and  </a:t>
          </a:r>
          <a:r>
            <a:rPr lang="en-US" sz="1000" b="1" kern="1200">
              <a:solidFill>
                <a:sysClr val="windowText" lastClr="000000">
                  <a:hueOff val="0"/>
                  <a:satOff val="0"/>
                  <a:lumOff val="0"/>
                  <a:alphaOff val="0"/>
                </a:sysClr>
              </a:solidFill>
              <a:latin typeface="Calibri" panose="020F0502020204030204"/>
              <a:ea typeface="+mn-ea"/>
              <a:cs typeface="+mn-cs"/>
            </a:rPr>
            <a:t>selected strategies to implement to address identified needs</a:t>
          </a:r>
        </a:p>
      </dsp:txBody>
      <dsp:txXfrm>
        <a:off x="1397527" y="3683804"/>
        <a:ext cx="1941778" cy="1060333"/>
      </dsp:txXfrm>
    </dsp:sp>
    <dsp:sp modelId="{ED69EB09-0BD1-48C8-8589-BDB57F5957BA}">
      <dsp:nvSpPr>
        <dsp:cNvPr id="0" name=""/>
        <dsp:cNvSpPr/>
      </dsp:nvSpPr>
      <dsp:spPr>
        <a:xfrm rot="15120000">
          <a:off x="1836753" y="2898263"/>
          <a:ext cx="372767" cy="506093"/>
        </a:xfrm>
        <a:prstGeom prst="rightArrow">
          <a:avLst>
            <a:gd name="adj1" fmla="val 60000"/>
            <a:gd name="adj2" fmla="val 5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panose="020F0502020204030204"/>
            <a:ea typeface="+mn-ea"/>
            <a:cs typeface="+mn-cs"/>
          </a:endParaRPr>
        </a:p>
      </dsp:txBody>
      <dsp:txXfrm rot="10800000">
        <a:off x="1909947" y="3052660"/>
        <a:ext cx="260937" cy="303655"/>
      </dsp:txXfrm>
    </dsp:sp>
    <dsp:sp modelId="{8F73D515-4536-4EC2-8C55-921B1BC10663}">
      <dsp:nvSpPr>
        <dsp:cNvPr id="0" name=""/>
        <dsp:cNvSpPr/>
      </dsp:nvSpPr>
      <dsp:spPr>
        <a:xfrm>
          <a:off x="553303" y="1324418"/>
          <a:ext cx="2239709" cy="1499537"/>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hueOff val="0"/>
                  <a:satOff val="0"/>
                  <a:lumOff val="0"/>
                  <a:alphaOff val="0"/>
                </a:sysClr>
              </a:solidFill>
              <a:latin typeface="Calibri" panose="020F0502020204030204"/>
              <a:ea typeface="+mn-ea"/>
              <a:cs typeface="+mn-cs"/>
            </a:rPr>
            <a:t>E. Evaluate, Monitor and Adapt</a:t>
          </a:r>
        </a:p>
        <a:p>
          <a:pPr lvl="0" algn="ctr" defTabSz="622300">
            <a:lnSpc>
              <a:spcPct val="90000"/>
            </a:lnSpc>
            <a:spcBef>
              <a:spcPct val="0"/>
            </a:spcBef>
            <a:spcAft>
              <a:spcPct val="35000"/>
            </a:spcAft>
          </a:pPr>
          <a:r>
            <a:rPr lang="en-US" sz="1000" b="0" kern="1200">
              <a:solidFill>
                <a:sysClr val="windowText" lastClr="000000">
                  <a:hueOff val="0"/>
                  <a:satOff val="0"/>
                  <a:lumOff val="0"/>
                  <a:alphaOff val="0"/>
                </a:sysClr>
              </a:solidFill>
              <a:latin typeface="Calibri" panose="020F0502020204030204"/>
              <a:ea typeface="+mn-ea"/>
              <a:cs typeface="+mn-cs"/>
            </a:rPr>
            <a:t>By the end of this step, district teams will have reviewed their data use process, developed a plan for any modifications needed and assessed team membership. </a:t>
          </a:r>
        </a:p>
      </dsp:txBody>
      <dsp:txXfrm>
        <a:off x="881301" y="1544020"/>
        <a:ext cx="1583713" cy="1060333"/>
      </dsp:txXfrm>
    </dsp:sp>
    <dsp:sp modelId="{DB755CD9-9915-43F0-A4B7-302110852D50}">
      <dsp:nvSpPr>
        <dsp:cNvPr id="0" name=""/>
        <dsp:cNvSpPr/>
      </dsp:nvSpPr>
      <dsp:spPr>
        <a:xfrm rot="19440000">
          <a:off x="1980815" y="782366"/>
          <a:ext cx="353923" cy="506093"/>
        </a:xfrm>
        <a:prstGeom prst="rightArrow">
          <a:avLst>
            <a:gd name="adj1" fmla="val 60000"/>
            <a:gd name="adj2" fmla="val 5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panose="020F0502020204030204"/>
            <a:ea typeface="+mn-ea"/>
            <a:cs typeface="+mn-cs"/>
          </a:endParaRPr>
        </a:p>
      </dsp:txBody>
      <dsp:txXfrm>
        <a:off x="1990954" y="914790"/>
        <a:ext cx="247746" cy="3036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80F7B9-C445-41F1-B25C-F57FD6A3AD75}">
      <dsp:nvSpPr>
        <dsp:cNvPr id="0" name=""/>
        <dsp:cNvSpPr/>
      </dsp:nvSpPr>
      <dsp:spPr>
        <a:xfrm>
          <a:off x="1300256" y="626"/>
          <a:ext cx="1225529" cy="61276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Statewide Priority Indicator Data</a:t>
          </a:r>
        </a:p>
      </dsp:txBody>
      <dsp:txXfrm>
        <a:off x="1318203" y="18573"/>
        <a:ext cx="1189635" cy="576870"/>
      </dsp:txXfrm>
    </dsp:sp>
    <dsp:sp modelId="{6DCDE561-A4B5-4D12-92A8-E8AD4D26B083}">
      <dsp:nvSpPr>
        <dsp:cNvPr id="0" name=""/>
        <dsp:cNvSpPr/>
      </dsp:nvSpPr>
      <dsp:spPr>
        <a:xfrm rot="3600000">
          <a:off x="2375318" y="1069047"/>
          <a:ext cx="638184" cy="214467"/>
        </a:xfrm>
        <a:prstGeom prst="lef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a:off x="2439658" y="1111940"/>
        <a:ext cx="509504" cy="128681"/>
      </dsp:txXfrm>
    </dsp:sp>
    <dsp:sp modelId="{2D9428C3-8417-4009-A4C7-A85361129F82}">
      <dsp:nvSpPr>
        <dsp:cNvPr id="0" name=""/>
        <dsp:cNvSpPr/>
      </dsp:nvSpPr>
      <dsp:spPr>
        <a:xfrm>
          <a:off x="2311886" y="1752820"/>
          <a:ext cx="1225529" cy="61276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What you know about your students</a:t>
          </a:r>
        </a:p>
      </dsp:txBody>
      <dsp:txXfrm>
        <a:off x="2329833" y="1770767"/>
        <a:ext cx="1189635" cy="576870"/>
      </dsp:txXfrm>
    </dsp:sp>
    <dsp:sp modelId="{7577EB7A-39C4-4E88-9230-776B3B0E431C}">
      <dsp:nvSpPr>
        <dsp:cNvPr id="0" name=""/>
        <dsp:cNvSpPr/>
      </dsp:nvSpPr>
      <dsp:spPr>
        <a:xfrm rot="10800000">
          <a:off x="1593928" y="1951968"/>
          <a:ext cx="638184" cy="214467"/>
        </a:xfrm>
        <a:prstGeom prst="lef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rot="10800000">
        <a:off x="1658268" y="1994861"/>
        <a:ext cx="509504" cy="128681"/>
      </dsp:txXfrm>
    </dsp:sp>
    <dsp:sp modelId="{FEBF0A1A-4C88-4BC7-B338-5D91A53A13B0}">
      <dsp:nvSpPr>
        <dsp:cNvPr id="0" name=""/>
        <dsp:cNvSpPr/>
      </dsp:nvSpPr>
      <dsp:spPr>
        <a:xfrm>
          <a:off x="288626" y="1752820"/>
          <a:ext cx="1225529" cy="61276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Other relevant state and local data</a:t>
          </a:r>
        </a:p>
      </dsp:txBody>
      <dsp:txXfrm>
        <a:off x="306573" y="1770767"/>
        <a:ext cx="1189635" cy="576870"/>
      </dsp:txXfrm>
    </dsp:sp>
    <dsp:sp modelId="{FE901965-4735-4B0A-8358-F28D7A9E302C}">
      <dsp:nvSpPr>
        <dsp:cNvPr id="0" name=""/>
        <dsp:cNvSpPr/>
      </dsp:nvSpPr>
      <dsp:spPr>
        <a:xfrm rot="18000000">
          <a:off x="815155" y="1055400"/>
          <a:ext cx="638184" cy="214467"/>
        </a:xfrm>
        <a:prstGeom prst="lef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 lastClr="FFFFFF"/>
            </a:solidFill>
            <a:latin typeface="Calibri"/>
            <a:ea typeface="+mn-ea"/>
            <a:cs typeface="+mn-cs"/>
          </a:endParaRPr>
        </a:p>
      </dsp:txBody>
      <dsp:txXfrm>
        <a:off x="879495" y="1098293"/>
        <a:ext cx="509504" cy="12868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E55F-3271-4530-9199-C87D5A6D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3304</Words>
  <Characters>18837</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Milligan, Chiniqua (DOE)</dc:creator>
  <cp:lastModifiedBy>McCourt, Catherine (EOE)</cp:lastModifiedBy>
  <cp:revision>2</cp:revision>
  <cp:lastPrinted>2018-10-25T16:43:00Z</cp:lastPrinted>
  <dcterms:created xsi:type="dcterms:W3CDTF">2018-11-21T16:10:00Z</dcterms:created>
  <dcterms:modified xsi:type="dcterms:W3CDTF">2018-11-21T16:10:00Z</dcterms:modified>
</cp:coreProperties>
</file>