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90719" w14:textId="4DFEC3AF" w:rsidR="6F48BA82" w:rsidRPr="00563E7D" w:rsidRDefault="6F48BA82" w:rsidP="0753E647">
      <w:pPr>
        <w:pStyle w:val="Heading2"/>
        <w:keepNext w:val="0"/>
        <w:keepLines w:val="0"/>
        <w:spacing w:before="0" w:line="240" w:lineRule="auto"/>
        <w:rPr>
          <w:rFonts w:asciiTheme="minorHAnsi" w:eastAsiaTheme="minorEastAsia" w:hAnsiTheme="minorHAnsi" w:cstheme="minorBidi"/>
        </w:rPr>
      </w:pPr>
      <w:r w:rsidRPr="0753E647">
        <w:rPr>
          <w:rFonts w:asciiTheme="minorHAnsi" w:eastAsiaTheme="minorEastAsia" w:hAnsiTheme="minorHAnsi" w:cstheme="minorBidi"/>
        </w:rPr>
        <w:t xml:space="preserve">Verification of Correction of Noncompliance </w:t>
      </w:r>
    </w:p>
    <w:p w14:paraId="3D5E1C44" w14:textId="38F92174" w:rsidR="6F48BA82" w:rsidRDefault="6F48BA82" w:rsidP="783AA586">
      <w:pPr>
        <w:spacing w:after="0" w:line="240" w:lineRule="auto"/>
        <w:rPr>
          <w:rFonts w:ascii="Calibri" w:eastAsia="Calibri" w:hAnsi="Calibri" w:cs="Calibri"/>
          <w:sz w:val="24"/>
          <w:szCs w:val="24"/>
        </w:rPr>
      </w:pPr>
      <w:r w:rsidRPr="783AA586">
        <w:rPr>
          <w:rFonts w:ascii="Calibri" w:eastAsia="Calibri" w:hAnsi="Calibri" w:cs="Calibri"/>
          <w:b/>
          <w:bCs/>
          <w:sz w:val="24"/>
          <w:szCs w:val="24"/>
        </w:rPr>
        <w:t xml:space="preserve">Purpose: </w:t>
      </w:r>
      <w:r w:rsidRPr="783AA586">
        <w:rPr>
          <w:rFonts w:ascii="Calibri" w:eastAsia="Calibri" w:hAnsi="Calibri" w:cs="Calibri"/>
          <w:sz w:val="24"/>
          <w:szCs w:val="24"/>
        </w:rPr>
        <w:t xml:space="preserve">To </w:t>
      </w:r>
      <w:r w:rsidR="009F7CBF" w:rsidRPr="783AA586">
        <w:rPr>
          <w:rFonts w:ascii="Calibri" w:eastAsia="Calibri" w:hAnsi="Calibri" w:cs="Calibri"/>
          <w:sz w:val="24"/>
          <w:szCs w:val="24"/>
        </w:rPr>
        <w:t>v</w:t>
      </w:r>
      <w:r w:rsidRPr="783AA586">
        <w:rPr>
          <w:rFonts w:ascii="Calibri" w:eastAsia="Calibri" w:hAnsi="Calibri" w:cs="Calibri"/>
          <w:sz w:val="24"/>
          <w:szCs w:val="24"/>
        </w:rPr>
        <w:t xml:space="preserve">erify the timely correction of noncompliance of an EIS program when they </w:t>
      </w:r>
      <w:r w:rsidR="009F7CBF" w:rsidRPr="783AA586">
        <w:rPr>
          <w:rFonts w:ascii="Calibri" w:eastAsia="Calibri" w:hAnsi="Calibri" w:cs="Calibri"/>
          <w:sz w:val="24"/>
          <w:szCs w:val="24"/>
        </w:rPr>
        <w:t xml:space="preserve">report </w:t>
      </w:r>
      <w:r w:rsidRPr="783AA586">
        <w:rPr>
          <w:rFonts w:ascii="Calibri" w:eastAsia="Calibri" w:hAnsi="Calibri" w:cs="Calibri"/>
          <w:sz w:val="24"/>
          <w:szCs w:val="24"/>
        </w:rPr>
        <w:t>that child</w:t>
      </w:r>
      <w:r w:rsidR="009F7CBF" w:rsidRPr="783AA586">
        <w:rPr>
          <w:rFonts w:ascii="Calibri" w:eastAsia="Calibri" w:hAnsi="Calibri" w:cs="Calibri"/>
          <w:sz w:val="24"/>
          <w:szCs w:val="24"/>
        </w:rPr>
        <w:t>-</w:t>
      </w:r>
      <w:r w:rsidRPr="783AA586">
        <w:rPr>
          <w:rFonts w:ascii="Calibri" w:eastAsia="Calibri" w:hAnsi="Calibri" w:cs="Calibri"/>
          <w:sz w:val="24"/>
          <w:szCs w:val="24"/>
        </w:rPr>
        <w:t xml:space="preserve"> and program</w:t>
      </w:r>
      <w:r w:rsidR="009F7CBF" w:rsidRPr="783AA586">
        <w:rPr>
          <w:rFonts w:ascii="Calibri" w:eastAsia="Calibri" w:hAnsi="Calibri" w:cs="Calibri"/>
          <w:sz w:val="24"/>
          <w:szCs w:val="24"/>
        </w:rPr>
        <w:t>-</w:t>
      </w:r>
      <w:r w:rsidRPr="783AA586">
        <w:rPr>
          <w:rFonts w:ascii="Calibri" w:eastAsia="Calibri" w:hAnsi="Calibri" w:cs="Calibri"/>
          <w:sz w:val="24"/>
          <w:szCs w:val="24"/>
        </w:rPr>
        <w:t xml:space="preserve">level noncompliance is corrected.  </w:t>
      </w:r>
    </w:p>
    <w:p w14:paraId="234A9EBD" w14:textId="574A84CC" w:rsidR="6F48BA82" w:rsidRDefault="6F48BA82" w:rsidP="783AA586">
      <w:pPr>
        <w:spacing w:after="0" w:line="240" w:lineRule="auto"/>
      </w:pPr>
      <w:r w:rsidRPr="783AA586">
        <w:rPr>
          <w:rFonts w:ascii="Calibri" w:eastAsia="Calibri" w:hAnsi="Calibri" w:cs="Calibri"/>
          <w:b/>
          <w:bCs/>
          <w:sz w:val="24"/>
          <w:szCs w:val="24"/>
        </w:rPr>
        <w:t xml:space="preserve"> </w:t>
      </w:r>
    </w:p>
    <w:p w14:paraId="1CFF0B02" w14:textId="647E21BF" w:rsidR="6F48BA82" w:rsidRDefault="6F48BA82" w:rsidP="783AA586">
      <w:pPr>
        <w:spacing w:after="0" w:line="240" w:lineRule="auto"/>
      </w:pPr>
      <w:r w:rsidRPr="783AA586">
        <w:rPr>
          <w:rFonts w:ascii="Calibri" w:eastAsia="Calibri" w:hAnsi="Calibri" w:cs="Calibri"/>
          <w:b/>
          <w:bCs/>
          <w:sz w:val="24"/>
          <w:szCs w:val="24"/>
        </w:rPr>
        <w:t>Scope</w:t>
      </w:r>
      <w:r w:rsidRPr="783AA586">
        <w:rPr>
          <w:rFonts w:ascii="Calibri" w:eastAsia="Calibri" w:hAnsi="Calibri" w:cs="Calibri"/>
          <w:sz w:val="24"/>
          <w:szCs w:val="24"/>
        </w:rPr>
        <w:t xml:space="preserve">: Clinical Oversight and Support Specialists, Early Intervention Division staff, Early Intervention Service Providers. </w:t>
      </w:r>
    </w:p>
    <w:p w14:paraId="4321F6E8" w14:textId="7DA283EB" w:rsidR="6F48BA82" w:rsidRDefault="6F48BA82" w:rsidP="783AA586">
      <w:pPr>
        <w:spacing w:after="0" w:line="240" w:lineRule="auto"/>
      </w:pPr>
      <w:r w:rsidRPr="783AA586">
        <w:rPr>
          <w:rFonts w:ascii="Calibri" w:eastAsia="Calibri" w:hAnsi="Calibri" w:cs="Calibri"/>
          <w:b/>
          <w:bCs/>
          <w:sz w:val="24"/>
          <w:szCs w:val="24"/>
        </w:rPr>
        <w:t xml:space="preserve"> </w:t>
      </w:r>
    </w:p>
    <w:p w14:paraId="06C6CCF5" w14:textId="5C3554E2" w:rsidR="6F48BA82" w:rsidRDefault="6F48BA82" w:rsidP="783AA586">
      <w:pPr>
        <w:spacing w:after="0" w:line="240" w:lineRule="auto"/>
      </w:pPr>
      <w:r w:rsidRPr="783AA586">
        <w:rPr>
          <w:rFonts w:ascii="Calibri" w:eastAsia="Calibri" w:hAnsi="Calibri" w:cs="Calibri"/>
          <w:b/>
          <w:bCs/>
          <w:sz w:val="24"/>
          <w:szCs w:val="24"/>
        </w:rPr>
        <w:t xml:space="preserve">Prerequisites: </w:t>
      </w:r>
      <w:r w:rsidRPr="783AA586">
        <w:rPr>
          <w:rFonts w:ascii="Calibri" w:eastAsia="Calibri" w:hAnsi="Calibri" w:cs="Calibri"/>
          <w:sz w:val="24"/>
          <w:szCs w:val="24"/>
        </w:rPr>
        <w:t xml:space="preserve">Finding of noncompliance, EICS extract directions for data verification, </w:t>
      </w:r>
      <w:r w:rsidR="003E333B" w:rsidRPr="783AA586">
        <w:rPr>
          <w:rFonts w:ascii="Calibri" w:eastAsia="Calibri" w:hAnsi="Calibri" w:cs="Calibri"/>
          <w:sz w:val="24"/>
          <w:szCs w:val="24"/>
        </w:rPr>
        <w:t>EICS database</w:t>
      </w:r>
      <w:r w:rsidR="00E9127E" w:rsidRPr="783AA586">
        <w:rPr>
          <w:rFonts w:ascii="Calibri" w:eastAsia="Calibri" w:hAnsi="Calibri" w:cs="Calibri"/>
          <w:sz w:val="24"/>
          <w:szCs w:val="24"/>
        </w:rPr>
        <w:t>, noncompliance tracker</w:t>
      </w:r>
      <w:r w:rsidRPr="783AA586">
        <w:rPr>
          <w:rFonts w:ascii="Calibri" w:eastAsia="Calibri" w:hAnsi="Calibri" w:cs="Calibri"/>
          <w:sz w:val="24"/>
          <w:szCs w:val="24"/>
        </w:rPr>
        <w:t xml:space="preserve">. </w:t>
      </w:r>
    </w:p>
    <w:p w14:paraId="5A141DCA" w14:textId="7B4E126F" w:rsidR="6F48BA82" w:rsidRDefault="6F48BA82" w:rsidP="783AA586">
      <w:pPr>
        <w:spacing w:after="0" w:line="240" w:lineRule="auto"/>
      </w:pPr>
      <w:r w:rsidRPr="783AA586">
        <w:rPr>
          <w:rFonts w:ascii="Calibri" w:eastAsia="Calibri" w:hAnsi="Calibri" w:cs="Calibri"/>
          <w:b/>
          <w:bCs/>
          <w:sz w:val="24"/>
          <w:szCs w:val="24"/>
        </w:rPr>
        <w:t xml:space="preserve"> </w:t>
      </w:r>
    </w:p>
    <w:p w14:paraId="329701F5" w14:textId="77777777" w:rsidR="00563E7D" w:rsidRDefault="6F48BA82" w:rsidP="783AA586">
      <w:pPr>
        <w:spacing w:after="0" w:line="240" w:lineRule="auto"/>
        <w:rPr>
          <w:rFonts w:ascii="Calibri" w:eastAsia="Calibri" w:hAnsi="Calibri" w:cs="Calibri"/>
          <w:b/>
          <w:bCs/>
          <w:sz w:val="24"/>
          <w:szCs w:val="24"/>
        </w:rPr>
      </w:pPr>
      <w:r w:rsidRPr="783AA586">
        <w:rPr>
          <w:rFonts w:ascii="Calibri" w:eastAsia="Calibri" w:hAnsi="Calibri" w:cs="Calibri"/>
          <w:b/>
          <w:bCs/>
          <w:sz w:val="24"/>
          <w:szCs w:val="24"/>
        </w:rPr>
        <w:t>Procedure:</w:t>
      </w:r>
    </w:p>
    <w:p w14:paraId="1ACE769F" w14:textId="38A7663B" w:rsidR="6F48BA82" w:rsidRPr="00CD6520" w:rsidRDefault="6F48BA82" w:rsidP="783AA586">
      <w:pPr>
        <w:pStyle w:val="ListParagraph"/>
        <w:numPr>
          <w:ilvl w:val="0"/>
          <w:numId w:val="1"/>
        </w:numPr>
        <w:spacing w:after="0" w:line="240" w:lineRule="auto"/>
        <w:rPr>
          <w:rFonts w:ascii="Calibri" w:eastAsia="Calibri" w:hAnsi="Calibri" w:cs="Calibri"/>
          <w:sz w:val="24"/>
          <w:szCs w:val="24"/>
        </w:rPr>
      </w:pPr>
      <w:r w:rsidRPr="783AA586">
        <w:rPr>
          <w:rFonts w:ascii="Calibri" w:eastAsia="Calibri" w:hAnsi="Calibri" w:cs="Calibri"/>
          <w:sz w:val="24"/>
          <w:szCs w:val="24"/>
        </w:rPr>
        <w:t>Review each individual child record and verify that the program or provider has corrected each individual case of the previously noncompliant record</w:t>
      </w:r>
      <w:r w:rsidR="001765C9" w:rsidRPr="783AA586">
        <w:rPr>
          <w:rFonts w:ascii="Calibri" w:eastAsia="Calibri" w:hAnsi="Calibri" w:cs="Calibri"/>
          <w:sz w:val="24"/>
          <w:szCs w:val="24"/>
        </w:rPr>
        <w:t>.</w:t>
      </w:r>
      <w:r w:rsidRPr="783AA586">
        <w:rPr>
          <w:rFonts w:ascii="Calibri" w:eastAsia="Calibri" w:hAnsi="Calibri" w:cs="Calibri"/>
          <w:sz w:val="24"/>
          <w:szCs w:val="24"/>
        </w:rPr>
        <w:t xml:space="preserve"> </w:t>
      </w:r>
    </w:p>
    <w:p w14:paraId="04CFF6F3" w14:textId="7FFBFE86" w:rsidR="6F48BA82" w:rsidRDefault="0618CF43" w:rsidP="783AA586">
      <w:pPr>
        <w:pStyle w:val="ListParagraph"/>
        <w:numPr>
          <w:ilvl w:val="1"/>
          <w:numId w:val="1"/>
        </w:numPr>
        <w:spacing w:after="0" w:line="240" w:lineRule="auto"/>
        <w:rPr>
          <w:rFonts w:eastAsiaTheme="minorEastAsia"/>
          <w:sz w:val="24"/>
          <w:szCs w:val="24"/>
        </w:rPr>
      </w:pPr>
      <w:r w:rsidRPr="783AA586">
        <w:rPr>
          <w:rFonts w:eastAsiaTheme="minorEastAsia"/>
          <w:sz w:val="24"/>
          <w:szCs w:val="24"/>
        </w:rPr>
        <w:t>Early Intervention Division reviews the individual child record to verify that the required action has been completed unless the child is no longer within the jurisdiction of the LEA or EIS program or provider, and no outstanding corrective action exists under a state complaint or due process hearing decision for the child.</w:t>
      </w:r>
    </w:p>
    <w:p w14:paraId="40B290B0" w14:textId="011F0C9E" w:rsidR="6F48BA82" w:rsidRDefault="6F48BA82" w:rsidP="783AA586">
      <w:pPr>
        <w:numPr>
          <w:ilvl w:val="0"/>
          <w:numId w:val="1"/>
        </w:numPr>
        <w:spacing w:before="120" w:after="0" w:line="240" w:lineRule="auto"/>
        <w:rPr>
          <w:rFonts w:ascii="Calibri" w:eastAsia="Calibri" w:hAnsi="Calibri" w:cs="Calibri"/>
          <w:sz w:val="24"/>
          <w:szCs w:val="24"/>
        </w:rPr>
      </w:pPr>
      <w:r w:rsidRPr="783AA586">
        <w:rPr>
          <w:rFonts w:ascii="Calibri" w:eastAsia="Calibri" w:hAnsi="Calibri" w:cs="Calibri"/>
          <w:sz w:val="24"/>
          <w:szCs w:val="24"/>
        </w:rPr>
        <w:t xml:space="preserve">Review program documents that evidence program level corrective actions were completed (e.g., policy and process </w:t>
      </w:r>
      <w:r w:rsidR="00091E2F" w:rsidRPr="783AA586">
        <w:rPr>
          <w:rFonts w:ascii="Calibri" w:eastAsia="Calibri" w:hAnsi="Calibri" w:cs="Calibri"/>
          <w:sz w:val="24"/>
          <w:szCs w:val="24"/>
        </w:rPr>
        <w:t>updates</w:t>
      </w:r>
      <w:r w:rsidRPr="783AA586">
        <w:rPr>
          <w:rFonts w:ascii="Calibri" w:eastAsia="Calibri" w:hAnsi="Calibri" w:cs="Calibri"/>
          <w:sz w:val="24"/>
          <w:szCs w:val="24"/>
        </w:rPr>
        <w:t xml:space="preserve"> assigned in corrective actions)</w:t>
      </w:r>
      <w:r w:rsidR="002B1F80" w:rsidRPr="783AA586">
        <w:rPr>
          <w:rFonts w:ascii="Calibri" w:eastAsia="Calibri" w:hAnsi="Calibri" w:cs="Calibri"/>
          <w:sz w:val="24"/>
          <w:szCs w:val="24"/>
        </w:rPr>
        <w:t>.</w:t>
      </w:r>
      <w:r w:rsidRPr="783AA586">
        <w:rPr>
          <w:rFonts w:ascii="Calibri" w:eastAsia="Calibri" w:hAnsi="Calibri" w:cs="Calibri"/>
          <w:sz w:val="24"/>
          <w:szCs w:val="24"/>
        </w:rPr>
        <w:t xml:space="preserve"> </w:t>
      </w:r>
    </w:p>
    <w:p w14:paraId="09B85577" w14:textId="55BFB22D" w:rsidR="00350DD9" w:rsidRPr="00350DD9" w:rsidRDefault="6F48BA82" w:rsidP="00350DD9">
      <w:pPr>
        <w:pStyle w:val="ListParagraph"/>
        <w:numPr>
          <w:ilvl w:val="0"/>
          <w:numId w:val="1"/>
        </w:numPr>
        <w:spacing w:before="120" w:after="0" w:line="240" w:lineRule="auto"/>
        <w:rPr>
          <w:rFonts w:ascii="Calibri" w:eastAsia="Calibri" w:hAnsi="Calibri" w:cs="Calibri"/>
          <w:sz w:val="24"/>
          <w:szCs w:val="24"/>
        </w:rPr>
      </w:pPr>
      <w:r w:rsidRPr="783AA586">
        <w:rPr>
          <w:rFonts w:ascii="Calibri" w:eastAsia="Calibri" w:hAnsi="Calibri" w:cs="Calibri"/>
          <w:sz w:val="24"/>
          <w:szCs w:val="24"/>
        </w:rPr>
        <w:t>Select a sample of child records that were not included in the original review for a date range after noncompliance was identified, to ensure 100% compliance with the regulatory requirement</w:t>
      </w:r>
      <w:r w:rsidR="002B1F80" w:rsidRPr="783AA586">
        <w:rPr>
          <w:rFonts w:ascii="Calibri" w:eastAsia="Calibri" w:hAnsi="Calibri" w:cs="Calibri"/>
          <w:sz w:val="24"/>
          <w:szCs w:val="24"/>
        </w:rPr>
        <w:t>.</w:t>
      </w:r>
    </w:p>
    <w:p w14:paraId="6A3BF301" w14:textId="55BFB22D" w:rsidR="6F48BA82" w:rsidRDefault="6F48BA82" w:rsidP="00350DD9">
      <w:pPr>
        <w:pStyle w:val="ListParagraph"/>
        <w:numPr>
          <w:ilvl w:val="0"/>
          <w:numId w:val="1"/>
        </w:numPr>
        <w:spacing w:before="240" w:after="0" w:line="240" w:lineRule="auto"/>
        <w:rPr>
          <w:rFonts w:ascii="Calibri" w:eastAsia="Calibri" w:hAnsi="Calibri" w:cs="Calibri"/>
          <w:sz w:val="24"/>
          <w:szCs w:val="24"/>
        </w:rPr>
      </w:pPr>
      <w:r w:rsidRPr="783AA586">
        <w:rPr>
          <w:rFonts w:ascii="Calibri" w:eastAsia="Calibri" w:hAnsi="Calibri" w:cs="Calibri"/>
          <w:sz w:val="24"/>
          <w:szCs w:val="24"/>
        </w:rPr>
        <w:t xml:space="preserve">During verification activities, if the Early Intervention Division finds additional noncompliance, the EI program </w:t>
      </w:r>
      <w:r w:rsidR="005D6BDC" w:rsidRPr="783AA586">
        <w:rPr>
          <w:rFonts w:ascii="Calibri" w:eastAsia="Calibri" w:hAnsi="Calibri" w:cs="Calibri"/>
          <w:sz w:val="24"/>
          <w:szCs w:val="24"/>
        </w:rPr>
        <w:t>is</w:t>
      </w:r>
      <w:r w:rsidRPr="783AA586">
        <w:rPr>
          <w:rFonts w:ascii="Calibri" w:eastAsia="Calibri" w:hAnsi="Calibri" w:cs="Calibri"/>
          <w:sz w:val="24"/>
          <w:szCs w:val="24"/>
        </w:rPr>
        <w:t xml:space="preserve"> required to correct the noncompliance as soon as possible but in no case later than one year after the identification of the noncompliance.  </w:t>
      </w:r>
    </w:p>
    <w:p w14:paraId="79EFEEA6" w14:textId="3F6DBB44" w:rsidR="6F48BA82" w:rsidRDefault="6F48BA82" w:rsidP="00350DD9">
      <w:pPr>
        <w:pStyle w:val="ListParagraph"/>
        <w:numPr>
          <w:ilvl w:val="0"/>
          <w:numId w:val="1"/>
        </w:numPr>
        <w:spacing w:before="240" w:after="0" w:line="240" w:lineRule="auto"/>
        <w:rPr>
          <w:rFonts w:ascii="Calibri" w:eastAsia="Calibri" w:hAnsi="Calibri" w:cs="Calibri"/>
          <w:sz w:val="24"/>
          <w:szCs w:val="24"/>
        </w:rPr>
      </w:pPr>
      <w:r w:rsidRPr="783AA586">
        <w:rPr>
          <w:rFonts w:ascii="Calibri" w:eastAsia="Calibri" w:hAnsi="Calibri" w:cs="Calibri"/>
          <w:sz w:val="24"/>
          <w:szCs w:val="24"/>
        </w:rPr>
        <w:t xml:space="preserve">The Early Intervention Division </w:t>
      </w:r>
      <w:r w:rsidR="00015A0A" w:rsidRPr="783AA586">
        <w:rPr>
          <w:rFonts w:ascii="Calibri" w:eastAsia="Calibri" w:hAnsi="Calibri" w:cs="Calibri"/>
          <w:sz w:val="24"/>
          <w:szCs w:val="24"/>
        </w:rPr>
        <w:t>must verify</w:t>
      </w:r>
      <w:r w:rsidRPr="783AA586">
        <w:rPr>
          <w:rFonts w:ascii="Calibri" w:eastAsia="Calibri" w:hAnsi="Calibri" w:cs="Calibri"/>
          <w:sz w:val="24"/>
          <w:szCs w:val="24"/>
        </w:rPr>
        <w:t xml:space="preserve"> the correction of noncompliance within one year of the identification of the noncompliance, therefore verification activities will occur no later than the conclusion of the one-year timeline. </w:t>
      </w:r>
    </w:p>
    <w:p w14:paraId="1BF60EFA" w14:textId="5B284E0C" w:rsidR="6F48BA82" w:rsidRDefault="6F48BA82" w:rsidP="00350DD9">
      <w:pPr>
        <w:pStyle w:val="ListParagraph"/>
        <w:numPr>
          <w:ilvl w:val="0"/>
          <w:numId w:val="1"/>
        </w:numPr>
        <w:spacing w:before="240" w:after="0" w:line="240" w:lineRule="auto"/>
        <w:rPr>
          <w:rFonts w:ascii="Calibri" w:eastAsia="Calibri" w:hAnsi="Calibri" w:cs="Calibri"/>
          <w:sz w:val="24"/>
          <w:szCs w:val="24"/>
        </w:rPr>
      </w:pPr>
      <w:r w:rsidRPr="783AA586">
        <w:rPr>
          <w:rFonts w:ascii="Calibri" w:eastAsia="Calibri" w:hAnsi="Calibri" w:cs="Calibri"/>
          <w:sz w:val="24"/>
          <w:szCs w:val="24"/>
        </w:rPr>
        <w:t xml:space="preserve">Should an EIS </w:t>
      </w:r>
      <w:r w:rsidR="198F52CE" w:rsidRPr="783AA586">
        <w:rPr>
          <w:rFonts w:ascii="Calibri" w:eastAsia="Calibri" w:hAnsi="Calibri" w:cs="Calibri"/>
          <w:sz w:val="24"/>
          <w:szCs w:val="24"/>
        </w:rPr>
        <w:t xml:space="preserve">or SSP </w:t>
      </w:r>
      <w:r w:rsidRPr="783AA586">
        <w:rPr>
          <w:rFonts w:ascii="Calibri" w:eastAsia="Calibri" w:hAnsi="Calibri" w:cs="Calibri"/>
          <w:sz w:val="24"/>
          <w:szCs w:val="24"/>
        </w:rPr>
        <w:t>program</w:t>
      </w:r>
      <w:r w:rsidR="001765C9" w:rsidRPr="783AA586">
        <w:rPr>
          <w:rFonts w:ascii="Calibri" w:eastAsia="Calibri" w:hAnsi="Calibri" w:cs="Calibri"/>
          <w:sz w:val="24"/>
          <w:szCs w:val="24"/>
        </w:rPr>
        <w:t xml:space="preserve"> or provider</w:t>
      </w:r>
      <w:r w:rsidRPr="783AA586">
        <w:rPr>
          <w:rFonts w:ascii="Calibri" w:eastAsia="Calibri" w:hAnsi="Calibri" w:cs="Calibri"/>
          <w:sz w:val="24"/>
          <w:szCs w:val="24"/>
        </w:rPr>
        <w:t xml:space="preserve"> fail to demonstrate correction within the required timeline, the Early Intervention Division may enforce sanctions based on the level of noncompliance and the duration of the failure to correct the noncompliance.</w:t>
      </w:r>
    </w:p>
    <w:p w14:paraId="1E3169B4" w14:textId="0BEC189F" w:rsidR="4E921172" w:rsidRDefault="4E921172" w:rsidP="783AA586">
      <w:pPr>
        <w:spacing w:after="0" w:line="240" w:lineRule="auto"/>
        <w:rPr>
          <w:rFonts w:ascii="Calibri" w:eastAsia="Calibri" w:hAnsi="Calibri" w:cs="Calibri"/>
        </w:rPr>
      </w:pPr>
    </w:p>
    <w:p w14:paraId="30510D00" w14:textId="37E83182" w:rsidR="4E921172" w:rsidRDefault="4E921172" w:rsidP="783AA586">
      <w:pPr>
        <w:spacing w:after="0" w:line="240" w:lineRule="auto"/>
        <w:rPr>
          <w:b/>
          <w:bCs/>
          <w:sz w:val="24"/>
          <w:szCs w:val="24"/>
        </w:rPr>
      </w:pPr>
    </w:p>
    <w:p w14:paraId="56C04DFB" w14:textId="77777777" w:rsidR="00104219" w:rsidRPr="00104219" w:rsidRDefault="00104219" w:rsidP="783AA586">
      <w:pPr>
        <w:spacing w:after="0" w:line="240" w:lineRule="auto"/>
      </w:pPr>
    </w:p>
    <w:p w14:paraId="0B7B62C1" w14:textId="0A3760B0" w:rsidR="00104219" w:rsidRDefault="00104219" w:rsidP="783AA586">
      <w:pPr>
        <w:spacing w:after="0" w:line="240" w:lineRule="auto"/>
      </w:pPr>
    </w:p>
    <w:p w14:paraId="0984F9F0" w14:textId="77777777" w:rsidR="00104219" w:rsidRPr="00104219" w:rsidRDefault="00104219" w:rsidP="783AA586">
      <w:pPr>
        <w:spacing w:after="0" w:line="240" w:lineRule="auto"/>
      </w:pPr>
    </w:p>
    <w:sectPr w:rsidR="00104219" w:rsidRPr="00104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AA85F"/>
    <w:multiLevelType w:val="hybridMultilevel"/>
    <w:tmpl w:val="D454471A"/>
    <w:lvl w:ilvl="0" w:tplc="081C8CB6">
      <w:start w:val="1"/>
      <w:numFmt w:val="bullet"/>
      <w:lvlText w:val=""/>
      <w:lvlJc w:val="left"/>
      <w:pPr>
        <w:ind w:left="720" w:hanging="360"/>
      </w:pPr>
      <w:rPr>
        <w:rFonts w:ascii="Symbol" w:hAnsi="Symbol" w:hint="default"/>
      </w:rPr>
    </w:lvl>
    <w:lvl w:ilvl="1" w:tplc="9B86E0A8">
      <w:start w:val="1"/>
      <w:numFmt w:val="bullet"/>
      <w:lvlText w:val="o"/>
      <w:lvlJc w:val="left"/>
      <w:pPr>
        <w:ind w:left="1440" w:hanging="360"/>
      </w:pPr>
      <w:rPr>
        <w:rFonts w:ascii="Courier New" w:hAnsi="Courier New" w:hint="default"/>
      </w:rPr>
    </w:lvl>
    <w:lvl w:ilvl="2" w:tplc="4EA80F08">
      <w:start w:val="1"/>
      <w:numFmt w:val="bullet"/>
      <w:lvlText w:val=""/>
      <w:lvlJc w:val="left"/>
      <w:pPr>
        <w:ind w:left="2160" w:hanging="360"/>
      </w:pPr>
      <w:rPr>
        <w:rFonts w:ascii="Wingdings" w:hAnsi="Wingdings" w:hint="default"/>
      </w:rPr>
    </w:lvl>
    <w:lvl w:ilvl="3" w:tplc="E6028938">
      <w:start w:val="1"/>
      <w:numFmt w:val="bullet"/>
      <w:lvlText w:val=""/>
      <w:lvlJc w:val="left"/>
      <w:pPr>
        <w:ind w:left="2880" w:hanging="360"/>
      </w:pPr>
      <w:rPr>
        <w:rFonts w:ascii="Symbol" w:hAnsi="Symbol" w:hint="default"/>
      </w:rPr>
    </w:lvl>
    <w:lvl w:ilvl="4" w:tplc="9968AB66">
      <w:start w:val="1"/>
      <w:numFmt w:val="bullet"/>
      <w:lvlText w:val="o"/>
      <w:lvlJc w:val="left"/>
      <w:pPr>
        <w:ind w:left="3600" w:hanging="360"/>
      </w:pPr>
      <w:rPr>
        <w:rFonts w:ascii="Courier New" w:hAnsi="Courier New" w:hint="default"/>
      </w:rPr>
    </w:lvl>
    <w:lvl w:ilvl="5" w:tplc="1352A4F0">
      <w:start w:val="1"/>
      <w:numFmt w:val="bullet"/>
      <w:lvlText w:val=""/>
      <w:lvlJc w:val="left"/>
      <w:pPr>
        <w:ind w:left="4320" w:hanging="360"/>
      </w:pPr>
      <w:rPr>
        <w:rFonts w:ascii="Wingdings" w:hAnsi="Wingdings" w:hint="default"/>
      </w:rPr>
    </w:lvl>
    <w:lvl w:ilvl="6" w:tplc="0B5875BA">
      <w:start w:val="1"/>
      <w:numFmt w:val="bullet"/>
      <w:lvlText w:val=""/>
      <w:lvlJc w:val="left"/>
      <w:pPr>
        <w:ind w:left="5040" w:hanging="360"/>
      </w:pPr>
      <w:rPr>
        <w:rFonts w:ascii="Symbol" w:hAnsi="Symbol" w:hint="default"/>
      </w:rPr>
    </w:lvl>
    <w:lvl w:ilvl="7" w:tplc="D264E1DE">
      <w:start w:val="1"/>
      <w:numFmt w:val="bullet"/>
      <w:lvlText w:val="o"/>
      <w:lvlJc w:val="left"/>
      <w:pPr>
        <w:ind w:left="5760" w:hanging="360"/>
      </w:pPr>
      <w:rPr>
        <w:rFonts w:ascii="Courier New" w:hAnsi="Courier New" w:hint="default"/>
      </w:rPr>
    </w:lvl>
    <w:lvl w:ilvl="8" w:tplc="C39475DE">
      <w:start w:val="1"/>
      <w:numFmt w:val="bullet"/>
      <w:lvlText w:val=""/>
      <w:lvlJc w:val="left"/>
      <w:pPr>
        <w:ind w:left="6480" w:hanging="360"/>
      </w:pPr>
      <w:rPr>
        <w:rFonts w:ascii="Wingdings" w:hAnsi="Wingdings" w:hint="default"/>
      </w:rPr>
    </w:lvl>
  </w:abstractNum>
  <w:abstractNum w:abstractNumId="1" w15:restartNumberingAfterBreak="0">
    <w:nsid w:val="1E8089C6"/>
    <w:multiLevelType w:val="hybridMultilevel"/>
    <w:tmpl w:val="62CEE29E"/>
    <w:lvl w:ilvl="0" w:tplc="655E28C4">
      <w:start w:val="1"/>
      <w:numFmt w:val="bullet"/>
      <w:lvlText w:val=""/>
      <w:lvlJc w:val="left"/>
      <w:pPr>
        <w:ind w:left="720" w:hanging="360"/>
      </w:pPr>
      <w:rPr>
        <w:rFonts w:ascii="Symbol" w:hAnsi="Symbol" w:hint="default"/>
      </w:rPr>
    </w:lvl>
    <w:lvl w:ilvl="1" w:tplc="6270D360">
      <w:start w:val="1"/>
      <w:numFmt w:val="bullet"/>
      <w:lvlText w:val="o"/>
      <w:lvlJc w:val="left"/>
      <w:pPr>
        <w:ind w:left="1440" w:hanging="360"/>
      </w:pPr>
      <w:rPr>
        <w:rFonts w:ascii="Courier New" w:hAnsi="Courier New" w:hint="default"/>
      </w:rPr>
    </w:lvl>
    <w:lvl w:ilvl="2" w:tplc="9364D2C4">
      <w:start w:val="1"/>
      <w:numFmt w:val="bullet"/>
      <w:lvlText w:val=""/>
      <w:lvlJc w:val="left"/>
      <w:pPr>
        <w:ind w:left="2160" w:hanging="360"/>
      </w:pPr>
      <w:rPr>
        <w:rFonts w:ascii="Wingdings" w:hAnsi="Wingdings" w:hint="default"/>
      </w:rPr>
    </w:lvl>
    <w:lvl w:ilvl="3" w:tplc="6540A63E">
      <w:start w:val="1"/>
      <w:numFmt w:val="bullet"/>
      <w:lvlText w:val=""/>
      <w:lvlJc w:val="left"/>
      <w:pPr>
        <w:ind w:left="2880" w:hanging="360"/>
      </w:pPr>
      <w:rPr>
        <w:rFonts w:ascii="Symbol" w:hAnsi="Symbol" w:hint="default"/>
      </w:rPr>
    </w:lvl>
    <w:lvl w:ilvl="4" w:tplc="26E8EA80">
      <w:start w:val="1"/>
      <w:numFmt w:val="bullet"/>
      <w:lvlText w:val="o"/>
      <w:lvlJc w:val="left"/>
      <w:pPr>
        <w:ind w:left="3600" w:hanging="360"/>
      </w:pPr>
      <w:rPr>
        <w:rFonts w:ascii="Courier New" w:hAnsi="Courier New" w:hint="default"/>
      </w:rPr>
    </w:lvl>
    <w:lvl w:ilvl="5" w:tplc="D79E56A4">
      <w:start w:val="1"/>
      <w:numFmt w:val="bullet"/>
      <w:lvlText w:val=""/>
      <w:lvlJc w:val="left"/>
      <w:pPr>
        <w:ind w:left="4320" w:hanging="360"/>
      </w:pPr>
      <w:rPr>
        <w:rFonts w:ascii="Wingdings" w:hAnsi="Wingdings" w:hint="default"/>
      </w:rPr>
    </w:lvl>
    <w:lvl w:ilvl="6" w:tplc="2E9A513E">
      <w:start w:val="1"/>
      <w:numFmt w:val="bullet"/>
      <w:lvlText w:val=""/>
      <w:lvlJc w:val="left"/>
      <w:pPr>
        <w:ind w:left="5040" w:hanging="360"/>
      </w:pPr>
      <w:rPr>
        <w:rFonts w:ascii="Symbol" w:hAnsi="Symbol" w:hint="default"/>
      </w:rPr>
    </w:lvl>
    <w:lvl w:ilvl="7" w:tplc="0A98DDFA">
      <w:start w:val="1"/>
      <w:numFmt w:val="bullet"/>
      <w:lvlText w:val="o"/>
      <w:lvlJc w:val="left"/>
      <w:pPr>
        <w:ind w:left="5760" w:hanging="360"/>
      </w:pPr>
      <w:rPr>
        <w:rFonts w:ascii="Courier New" w:hAnsi="Courier New" w:hint="default"/>
      </w:rPr>
    </w:lvl>
    <w:lvl w:ilvl="8" w:tplc="6622815C">
      <w:start w:val="1"/>
      <w:numFmt w:val="bullet"/>
      <w:lvlText w:val=""/>
      <w:lvlJc w:val="left"/>
      <w:pPr>
        <w:ind w:left="6480" w:hanging="360"/>
      </w:pPr>
      <w:rPr>
        <w:rFonts w:ascii="Wingdings" w:hAnsi="Wingdings" w:hint="default"/>
      </w:rPr>
    </w:lvl>
  </w:abstractNum>
  <w:abstractNum w:abstractNumId="2" w15:restartNumberingAfterBreak="0">
    <w:nsid w:val="2F6C0360"/>
    <w:multiLevelType w:val="hybridMultilevel"/>
    <w:tmpl w:val="3D880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54764"/>
    <w:multiLevelType w:val="hybridMultilevel"/>
    <w:tmpl w:val="EDF68A94"/>
    <w:lvl w:ilvl="0" w:tplc="B4E8CAC4">
      <w:start w:val="1"/>
      <w:numFmt w:val="decimal"/>
      <w:lvlText w:val="%1."/>
      <w:lvlJc w:val="left"/>
      <w:pPr>
        <w:ind w:left="360" w:hanging="360"/>
      </w:pPr>
      <w:rPr>
        <w:b w:val="0"/>
        <w:bCs w:val="0"/>
      </w:rPr>
    </w:lvl>
    <w:lvl w:ilvl="1" w:tplc="786891F4" w:tentative="1">
      <w:start w:val="1"/>
      <w:numFmt w:val="lowerLetter"/>
      <w:lvlText w:val="%2."/>
      <w:lvlJc w:val="left"/>
      <w:pPr>
        <w:ind w:left="1080" w:hanging="360"/>
      </w:pPr>
    </w:lvl>
    <w:lvl w:ilvl="2" w:tplc="D3ECB7DC" w:tentative="1">
      <w:start w:val="1"/>
      <w:numFmt w:val="lowerRoman"/>
      <w:lvlText w:val="%3."/>
      <w:lvlJc w:val="right"/>
      <w:pPr>
        <w:ind w:left="1800" w:hanging="180"/>
      </w:pPr>
    </w:lvl>
    <w:lvl w:ilvl="3" w:tplc="219E273A" w:tentative="1">
      <w:start w:val="1"/>
      <w:numFmt w:val="decimal"/>
      <w:lvlText w:val="%4."/>
      <w:lvlJc w:val="left"/>
      <w:pPr>
        <w:ind w:left="2520" w:hanging="360"/>
      </w:pPr>
    </w:lvl>
    <w:lvl w:ilvl="4" w:tplc="502AC3CE" w:tentative="1">
      <w:start w:val="1"/>
      <w:numFmt w:val="lowerLetter"/>
      <w:lvlText w:val="%5."/>
      <w:lvlJc w:val="left"/>
      <w:pPr>
        <w:ind w:left="3240" w:hanging="360"/>
      </w:pPr>
    </w:lvl>
    <w:lvl w:ilvl="5" w:tplc="6EC01B8A" w:tentative="1">
      <w:start w:val="1"/>
      <w:numFmt w:val="lowerRoman"/>
      <w:lvlText w:val="%6."/>
      <w:lvlJc w:val="right"/>
      <w:pPr>
        <w:ind w:left="3960" w:hanging="180"/>
      </w:pPr>
    </w:lvl>
    <w:lvl w:ilvl="6" w:tplc="CECE5AAE" w:tentative="1">
      <w:start w:val="1"/>
      <w:numFmt w:val="decimal"/>
      <w:lvlText w:val="%7."/>
      <w:lvlJc w:val="left"/>
      <w:pPr>
        <w:ind w:left="4680" w:hanging="360"/>
      </w:pPr>
    </w:lvl>
    <w:lvl w:ilvl="7" w:tplc="26668EF0" w:tentative="1">
      <w:start w:val="1"/>
      <w:numFmt w:val="lowerLetter"/>
      <w:lvlText w:val="%8."/>
      <w:lvlJc w:val="left"/>
      <w:pPr>
        <w:ind w:left="5400" w:hanging="360"/>
      </w:pPr>
    </w:lvl>
    <w:lvl w:ilvl="8" w:tplc="37CE5B98" w:tentative="1">
      <w:start w:val="1"/>
      <w:numFmt w:val="lowerRoman"/>
      <w:lvlText w:val="%9."/>
      <w:lvlJc w:val="right"/>
      <w:pPr>
        <w:ind w:left="6120" w:hanging="180"/>
      </w:pPr>
    </w:lvl>
  </w:abstractNum>
  <w:abstractNum w:abstractNumId="4" w15:restartNumberingAfterBreak="0">
    <w:nsid w:val="3C5BABAF"/>
    <w:multiLevelType w:val="hybridMultilevel"/>
    <w:tmpl w:val="0FF69B4A"/>
    <w:lvl w:ilvl="0" w:tplc="F46C96F0">
      <w:start w:val="1"/>
      <w:numFmt w:val="decimal"/>
      <w:lvlText w:val="%1."/>
      <w:lvlJc w:val="left"/>
      <w:pPr>
        <w:ind w:left="720" w:hanging="360"/>
      </w:pPr>
    </w:lvl>
    <w:lvl w:ilvl="1" w:tplc="E78A363C">
      <w:start w:val="1"/>
      <w:numFmt w:val="lowerLetter"/>
      <w:lvlText w:val="%2."/>
      <w:lvlJc w:val="left"/>
      <w:pPr>
        <w:ind w:left="1440" w:hanging="360"/>
      </w:pPr>
    </w:lvl>
    <w:lvl w:ilvl="2" w:tplc="054A5C16">
      <w:start w:val="1"/>
      <w:numFmt w:val="lowerRoman"/>
      <w:lvlText w:val="%3."/>
      <w:lvlJc w:val="right"/>
      <w:pPr>
        <w:ind w:left="2160" w:hanging="180"/>
      </w:pPr>
    </w:lvl>
    <w:lvl w:ilvl="3" w:tplc="1D8E1898">
      <w:start w:val="1"/>
      <w:numFmt w:val="decimal"/>
      <w:lvlText w:val="%4."/>
      <w:lvlJc w:val="left"/>
      <w:pPr>
        <w:ind w:left="2880" w:hanging="360"/>
      </w:pPr>
    </w:lvl>
    <w:lvl w:ilvl="4" w:tplc="E584A5C2">
      <w:start w:val="1"/>
      <w:numFmt w:val="lowerLetter"/>
      <w:lvlText w:val="%5."/>
      <w:lvlJc w:val="left"/>
      <w:pPr>
        <w:ind w:left="3600" w:hanging="360"/>
      </w:pPr>
    </w:lvl>
    <w:lvl w:ilvl="5" w:tplc="7ECE2A2E">
      <w:start w:val="1"/>
      <w:numFmt w:val="lowerRoman"/>
      <w:lvlText w:val="%6."/>
      <w:lvlJc w:val="right"/>
      <w:pPr>
        <w:ind w:left="4320" w:hanging="180"/>
      </w:pPr>
    </w:lvl>
    <w:lvl w:ilvl="6" w:tplc="AC442A26">
      <w:start w:val="1"/>
      <w:numFmt w:val="decimal"/>
      <w:lvlText w:val="%7."/>
      <w:lvlJc w:val="left"/>
      <w:pPr>
        <w:ind w:left="5040" w:hanging="360"/>
      </w:pPr>
    </w:lvl>
    <w:lvl w:ilvl="7" w:tplc="5AA87CD8">
      <w:start w:val="1"/>
      <w:numFmt w:val="lowerLetter"/>
      <w:lvlText w:val="%8."/>
      <w:lvlJc w:val="left"/>
      <w:pPr>
        <w:ind w:left="5760" w:hanging="360"/>
      </w:pPr>
    </w:lvl>
    <w:lvl w:ilvl="8" w:tplc="DF66CDD8">
      <w:start w:val="1"/>
      <w:numFmt w:val="lowerRoman"/>
      <w:lvlText w:val="%9."/>
      <w:lvlJc w:val="right"/>
      <w:pPr>
        <w:ind w:left="6480" w:hanging="180"/>
      </w:pPr>
    </w:lvl>
  </w:abstractNum>
  <w:abstractNum w:abstractNumId="5" w15:restartNumberingAfterBreak="0">
    <w:nsid w:val="3D63A55F"/>
    <w:multiLevelType w:val="hybridMultilevel"/>
    <w:tmpl w:val="A3EAAFC0"/>
    <w:lvl w:ilvl="0" w:tplc="CD8028BA">
      <w:start w:val="1"/>
      <w:numFmt w:val="decimal"/>
      <w:lvlText w:val="%1."/>
      <w:lvlJc w:val="left"/>
      <w:pPr>
        <w:ind w:left="360" w:hanging="360"/>
      </w:pPr>
    </w:lvl>
    <w:lvl w:ilvl="1" w:tplc="C734994A">
      <w:start w:val="1"/>
      <w:numFmt w:val="lowerLetter"/>
      <w:lvlText w:val="%2."/>
      <w:lvlJc w:val="left"/>
      <w:pPr>
        <w:ind w:left="1080" w:hanging="360"/>
      </w:pPr>
    </w:lvl>
    <w:lvl w:ilvl="2" w:tplc="109EF21A">
      <w:start w:val="1"/>
      <w:numFmt w:val="lowerRoman"/>
      <w:lvlText w:val="%3."/>
      <w:lvlJc w:val="right"/>
      <w:pPr>
        <w:ind w:left="1800" w:hanging="180"/>
      </w:pPr>
    </w:lvl>
    <w:lvl w:ilvl="3" w:tplc="8152CA70">
      <w:start w:val="1"/>
      <w:numFmt w:val="decimal"/>
      <w:lvlText w:val="%4."/>
      <w:lvlJc w:val="left"/>
      <w:pPr>
        <w:ind w:left="2520" w:hanging="360"/>
      </w:pPr>
    </w:lvl>
    <w:lvl w:ilvl="4" w:tplc="A07C2680">
      <w:start w:val="1"/>
      <w:numFmt w:val="lowerLetter"/>
      <w:lvlText w:val="%5."/>
      <w:lvlJc w:val="left"/>
      <w:pPr>
        <w:ind w:left="3240" w:hanging="360"/>
      </w:pPr>
    </w:lvl>
    <w:lvl w:ilvl="5" w:tplc="4E709602">
      <w:start w:val="1"/>
      <w:numFmt w:val="lowerRoman"/>
      <w:lvlText w:val="%6."/>
      <w:lvlJc w:val="right"/>
      <w:pPr>
        <w:ind w:left="3960" w:hanging="180"/>
      </w:pPr>
    </w:lvl>
    <w:lvl w:ilvl="6" w:tplc="64823FC0">
      <w:start w:val="1"/>
      <w:numFmt w:val="decimal"/>
      <w:lvlText w:val="%7."/>
      <w:lvlJc w:val="left"/>
      <w:pPr>
        <w:ind w:left="4680" w:hanging="360"/>
      </w:pPr>
    </w:lvl>
    <w:lvl w:ilvl="7" w:tplc="27AEAC6E">
      <w:start w:val="1"/>
      <w:numFmt w:val="lowerLetter"/>
      <w:lvlText w:val="%8."/>
      <w:lvlJc w:val="left"/>
      <w:pPr>
        <w:ind w:left="5400" w:hanging="360"/>
      </w:pPr>
    </w:lvl>
    <w:lvl w:ilvl="8" w:tplc="7A8EFB3C">
      <w:start w:val="1"/>
      <w:numFmt w:val="lowerRoman"/>
      <w:lvlText w:val="%9."/>
      <w:lvlJc w:val="right"/>
      <w:pPr>
        <w:ind w:left="6120" w:hanging="180"/>
      </w:pPr>
    </w:lvl>
  </w:abstractNum>
  <w:abstractNum w:abstractNumId="6" w15:restartNumberingAfterBreak="0">
    <w:nsid w:val="52A8F4DF"/>
    <w:multiLevelType w:val="hybridMultilevel"/>
    <w:tmpl w:val="2E90C59E"/>
    <w:lvl w:ilvl="0" w:tplc="FFFFFFFF">
      <w:start w:val="1"/>
      <w:numFmt w:val="decimal"/>
      <w:lvlText w:val="%1."/>
      <w:lvlJc w:val="left"/>
      <w:pPr>
        <w:ind w:left="720" w:hanging="360"/>
      </w:pPr>
    </w:lvl>
    <w:lvl w:ilvl="1" w:tplc="997EFFC8">
      <w:start w:val="1"/>
      <w:numFmt w:val="lowerLetter"/>
      <w:lvlText w:val="%2."/>
      <w:lvlJc w:val="left"/>
      <w:pPr>
        <w:ind w:left="1440" w:hanging="360"/>
      </w:pPr>
    </w:lvl>
    <w:lvl w:ilvl="2" w:tplc="32789910">
      <w:start w:val="1"/>
      <w:numFmt w:val="lowerRoman"/>
      <w:lvlText w:val="%3."/>
      <w:lvlJc w:val="right"/>
      <w:pPr>
        <w:ind w:left="2160" w:hanging="180"/>
      </w:pPr>
    </w:lvl>
    <w:lvl w:ilvl="3" w:tplc="74EE35A0">
      <w:start w:val="1"/>
      <w:numFmt w:val="decimal"/>
      <w:lvlText w:val="%4."/>
      <w:lvlJc w:val="left"/>
      <w:pPr>
        <w:ind w:left="2880" w:hanging="360"/>
      </w:pPr>
    </w:lvl>
    <w:lvl w:ilvl="4" w:tplc="B3E25D64">
      <w:start w:val="1"/>
      <w:numFmt w:val="lowerLetter"/>
      <w:lvlText w:val="%5."/>
      <w:lvlJc w:val="left"/>
      <w:pPr>
        <w:ind w:left="3600" w:hanging="360"/>
      </w:pPr>
    </w:lvl>
    <w:lvl w:ilvl="5" w:tplc="2626F0EE">
      <w:start w:val="1"/>
      <w:numFmt w:val="lowerRoman"/>
      <w:lvlText w:val="%6."/>
      <w:lvlJc w:val="right"/>
      <w:pPr>
        <w:ind w:left="4320" w:hanging="180"/>
      </w:pPr>
    </w:lvl>
    <w:lvl w:ilvl="6" w:tplc="A3AC7950">
      <w:start w:val="1"/>
      <w:numFmt w:val="decimal"/>
      <w:lvlText w:val="%7."/>
      <w:lvlJc w:val="left"/>
      <w:pPr>
        <w:ind w:left="5040" w:hanging="360"/>
      </w:pPr>
    </w:lvl>
    <w:lvl w:ilvl="7" w:tplc="5C2ECE80">
      <w:start w:val="1"/>
      <w:numFmt w:val="lowerLetter"/>
      <w:lvlText w:val="%8."/>
      <w:lvlJc w:val="left"/>
      <w:pPr>
        <w:ind w:left="5760" w:hanging="360"/>
      </w:pPr>
    </w:lvl>
    <w:lvl w:ilvl="8" w:tplc="835A95FE">
      <w:start w:val="1"/>
      <w:numFmt w:val="lowerRoman"/>
      <w:lvlText w:val="%9."/>
      <w:lvlJc w:val="right"/>
      <w:pPr>
        <w:ind w:left="6480" w:hanging="180"/>
      </w:pPr>
    </w:lvl>
  </w:abstractNum>
  <w:abstractNum w:abstractNumId="7" w15:restartNumberingAfterBreak="0">
    <w:nsid w:val="5B82C1AC"/>
    <w:multiLevelType w:val="hybridMultilevel"/>
    <w:tmpl w:val="608A0ADC"/>
    <w:lvl w:ilvl="0" w:tplc="E3EC7214">
      <w:start w:val="1"/>
      <w:numFmt w:val="decimal"/>
      <w:lvlText w:val="%1."/>
      <w:lvlJc w:val="left"/>
      <w:pPr>
        <w:ind w:left="360" w:hanging="360"/>
      </w:pPr>
    </w:lvl>
    <w:lvl w:ilvl="1" w:tplc="D38C4DD4">
      <w:start w:val="1"/>
      <w:numFmt w:val="lowerLetter"/>
      <w:lvlText w:val="%2."/>
      <w:lvlJc w:val="left"/>
      <w:pPr>
        <w:ind w:left="1080" w:hanging="360"/>
      </w:pPr>
    </w:lvl>
    <w:lvl w:ilvl="2" w:tplc="43CC3A60">
      <w:start w:val="1"/>
      <w:numFmt w:val="lowerRoman"/>
      <w:lvlText w:val="%3."/>
      <w:lvlJc w:val="right"/>
      <w:pPr>
        <w:ind w:left="1800" w:hanging="180"/>
      </w:pPr>
    </w:lvl>
    <w:lvl w:ilvl="3" w:tplc="C3F2A880">
      <w:start w:val="1"/>
      <w:numFmt w:val="decimal"/>
      <w:lvlText w:val="%4."/>
      <w:lvlJc w:val="left"/>
      <w:pPr>
        <w:ind w:left="2520" w:hanging="360"/>
      </w:pPr>
    </w:lvl>
    <w:lvl w:ilvl="4" w:tplc="AEDCDB10">
      <w:start w:val="1"/>
      <w:numFmt w:val="lowerLetter"/>
      <w:lvlText w:val="%5."/>
      <w:lvlJc w:val="left"/>
      <w:pPr>
        <w:ind w:left="3240" w:hanging="360"/>
      </w:pPr>
    </w:lvl>
    <w:lvl w:ilvl="5" w:tplc="7910C99E">
      <w:start w:val="1"/>
      <w:numFmt w:val="lowerRoman"/>
      <w:lvlText w:val="%6."/>
      <w:lvlJc w:val="right"/>
      <w:pPr>
        <w:ind w:left="3960" w:hanging="180"/>
      </w:pPr>
    </w:lvl>
    <w:lvl w:ilvl="6" w:tplc="450C4D86">
      <w:start w:val="1"/>
      <w:numFmt w:val="decimal"/>
      <w:lvlText w:val="%7."/>
      <w:lvlJc w:val="left"/>
      <w:pPr>
        <w:ind w:left="4680" w:hanging="360"/>
      </w:pPr>
    </w:lvl>
    <w:lvl w:ilvl="7" w:tplc="A6D498B4">
      <w:start w:val="1"/>
      <w:numFmt w:val="lowerLetter"/>
      <w:lvlText w:val="%8."/>
      <w:lvlJc w:val="left"/>
      <w:pPr>
        <w:ind w:left="5400" w:hanging="360"/>
      </w:pPr>
    </w:lvl>
    <w:lvl w:ilvl="8" w:tplc="DCC62EB6">
      <w:start w:val="1"/>
      <w:numFmt w:val="lowerRoman"/>
      <w:lvlText w:val="%9."/>
      <w:lvlJc w:val="right"/>
      <w:pPr>
        <w:ind w:left="6120" w:hanging="180"/>
      </w:pPr>
    </w:lvl>
  </w:abstractNum>
  <w:num w:numId="1" w16cid:durableId="559562088">
    <w:abstractNumId w:val="5"/>
  </w:num>
  <w:num w:numId="2" w16cid:durableId="388071386">
    <w:abstractNumId w:val="7"/>
  </w:num>
  <w:num w:numId="3" w16cid:durableId="1952084978">
    <w:abstractNumId w:val="6"/>
  </w:num>
  <w:num w:numId="4" w16cid:durableId="2024475569">
    <w:abstractNumId w:val="4"/>
  </w:num>
  <w:num w:numId="5" w16cid:durableId="1277981555">
    <w:abstractNumId w:val="0"/>
  </w:num>
  <w:num w:numId="6" w16cid:durableId="362824044">
    <w:abstractNumId w:val="1"/>
  </w:num>
  <w:num w:numId="7" w16cid:durableId="1538929508">
    <w:abstractNumId w:val="2"/>
  </w:num>
  <w:num w:numId="8" w16cid:durableId="1297636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19"/>
    <w:rsid w:val="00015A0A"/>
    <w:rsid w:val="000441C5"/>
    <w:rsid w:val="00091E2F"/>
    <w:rsid w:val="00104219"/>
    <w:rsid w:val="00174CC2"/>
    <w:rsid w:val="001765C9"/>
    <w:rsid w:val="001B2837"/>
    <w:rsid w:val="001D46A2"/>
    <w:rsid w:val="002B1F80"/>
    <w:rsid w:val="00350DD9"/>
    <w:rsid w:val="00385CD9"/>
    <w:rsid w:val="003E333B"/>
    <w:rsid w:val="003F1B7E"/>
    <w:rsid w:val="004D3E98"/>
    <w:rsid w:val="0052127F"/>
    <w:rsid w:val="00533F42"/>
    <w:rsid w:val="00563E7D"/>
    <w:rsid w:val="005D6BDC"/>
    <w:rsid w:val="006B675A"/>
    <w:rsid w:val="006E084E"/>
    <w:rsid w:val="008147FC"/>
    <w:rsid w:val="008E6084"/>
    <w:rsid w:val="009F7CBF"/>
    <w:rsid w:val="00A81761"/>
    <w:rsid w:val="00B331CB"/>
    <w:rsid w:val="00C219E2"/>
    <w:rsid w:val="00CD6520"/>
    <w:rsid w:val="00E47BA0"/>
    <w:rsid w:val="00E9127E"/>
    <w:rsid w:val="00ED1D11"/>
    <w:rsid w:val="00EE4A5A"/>
    <w:rsid w:val="00F25DC4"/>
    <w:rsid w:val="013B2966"/>
    <w:rsid w:val="03D9D4CE"/>
    <w:rsid w:val="0618CF43"/>
    <w:rsid w:val="0753E647"/>
    <w:rsid w:val="089CB168"/>
    <w:rsid w:val="0B7EDD9D"/>
    <w:rsid w:val="0C82F026"/>
    <w:rsid w:val="0D70228B"/>
    <w:rsid w:val="0FF89A13"/>
    <w:rsid w:val="122B4ED9"/>
    <w:rsid w:val="14ACC15B"/>
    <w:rsid w:val="15AC4BD7"/>
    <w:rsid w:val="16120707"/>
    <w:rsid w:val="198F52CE"/>
    <w:rsid w:val="1E31B4E5"/>
    <w:rsid w:val="1E978481"/>
    <w:rsid w:val="20C5D49D"/>
    <w:rsid w:val="2447E262"/>
    <w:rsid w:val="25801D63"/>
    <w:rsid w:val="2967B919"/>
    <w:rsid w:val="2AFE7A12"/>
    <w:rsid w:val="2B3F63F3"/>
    <w:rsid w:val="33FA70CC"/>
    <w:rsid w:val="39B8B4F0"/>
    <w:rsid w:val="3A645B14"/>
    <w:rsid w:val="416666BB"/>
    <w:rsid w:val="42E1D063"/>
    <w:rsid w:val="449C78D0"/>
    <w:rsid w:val="4BDC86F3"/>
    <w:rsid w:val="4E921172"/>
    <w:rsid w:val="50C6664A"/>
    <w:rsid w:val="511872B3"/>
    <w:rsid w:val="518E6BBB"/>
    <w:rsid w:val="5444A158"/>
    <w:rsid w:val="55E0FE5F"/>
    <w:rsid w:val="577F0917"/>
    <w:rsid w:val="582F2CCE"/>
    <w:rsid w:val="5C897D54"/>
    <w:rsid w:val="5D1BD86D"/>
    <w:rsid w:val="5D74635A"/>
    <w:rsid w:val="6572420B"/>
    <w:rsid w:val="65AD9948"/>
    <w:rsid w:val="68039CA0"/>
    <w:rsid w:val="68EA94B6"/>
    <w:rsid w:val="6F48BA82"/>
    <w:rsid w:val="6F5F289B"/>
    <w:rsid w:val="713CB183"/>
    <w:rsid w:val="7176C913"/>
    <w:rsid w:val="723BF922"/>
    <w:rsid w:val="730795A3"/>
    <w:rsid w:val="761022A6"/>
    <w:rsid w:val="77ABF307"/>
    <w:rsid w:val="783AA586"/>
    <w:rsid w:val="792E9B0B"/>
    <w:rsid w:val="7D0A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B460"/>
  <w15:chartTrackingRefBased/>
  <w15:docId w15:val="{ECBB66D8-C83B-4DCA-9D30-E4A9413F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2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83AA586"/>
    <w:pPr>
      <w:keepNext/>
      <w:keepLines/>
      <w:spacing w:before="40" w:after="0"/>
      <w:outlineLvl w:val="1"/>
    </w:pPr>
    <w:rPr>
      <w:rFonts w:asciiTheme="majorHAnsi" w:eastAsiaTheme="majorEastAsia" w:hAnsiTheme="majorHAnsi" w:cstheme="majorBidi"/>
      <w:b/>
      <w:bCs/>
      <w:color w:val="1F4E79" w:themeColor="accent5" w:themeShade="80"/>
      <w:sz w:val="32"/>
      <w:szCs w:val="32"/>
    </w:rPr>
  </w:style>
  <w:style w:type="paragraph" w:styleId="Heading3">
    <w:name w:val="heading 3"/>
    <w:basedOn w:val="Normal"/>
    <w:next w:val="Normal"/>
    <w:link w:val="Heading3Char"/>
    <w:uiPriority w:val="9"/>
    <w:unhideWhenUsed/>
    <w:qFormat/>
    <w:rsid w:val="00104219"/>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D3E98"/>
    <w:rPr>
      <w:i/>
      <w:iCs/>
      <w:color w:val="404040" w:themeColor="text1" w:themeTint="BF"/>
    </w:rPr>
  </w:style>
  <w:style w:type="character" w:customStyle="1" w:styleId="Heading1Char">
    <w:name w:val="Heading 1 Char"/>
    <w:basedOn w:val="DefaultParagraphFont"/>
    <w:link w:val="Heading1"/>
    <w:uiPriority w:val="9"/>
    <w:rsid w:val="001042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783AA586"/>
    <w:rPr>
      <w:rFonts w:asciiTheme="majorHAnsi" w:eastAsiaTheme="majorEastAsia" w:hAnsiTheme="majorHAnsi" w:cstheme="majorBidi"/>
      <w:b/>
      <w:bCs/>
      <w:color w:val="1F4E79" w:themeColor="accent5" w:themeShade="80"/>
      <w:sz w:val="32"/>
      <w:szCs w:val="32"/>
    </w:rPr>
  </w:style>
  <w:style w:type="character" w:customStyle="1" w:styleId="Heading3Char">
    <w:name w:val="Heading 3 Char"/>
    <w:basedOn w:val="DefaultParagraphFont"/>
    <w:link w:val="Heading3"/>
    <w:uiPriority w:val="9"/>
    <w:rsid w:val="00104219"/>
    <w:rPr>
      <w:b/>
      <w:bCs/>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F7CBF"/>
    <w:pPr>
      <w:spacing w:after="0" w:line="240" w:lineRule="auto"/>
    </w:pPr>
  </w:style>
  <w:style w:type="character" w:styleId="CommentReference">
    <w:name w:val="annotation reference"/>
    <w:basedOn w:val="DefaultParagraphFont"/>
    <w:uiPriority w:val="99"/>
    <w:semiHidden/>
    <w:unhideWhenUsed/>
    <w:rsid w:val="006E084E"/>
    <w:rPr>
      <w:sz w:val="16"/>
      <w:szCs w:val="16"/>
    </w:rPr>
  </w:style>
  <w:style w:type="paragraph" w:styleId="CommentText">
    <w:name w:val="annotation text"/>
    <w:basedOn w:val="Normal"/>
    <w:link w:val="CommentTextChar"/>
    <w:uiPriority w:val="99"/>
    <w:unhideWhenUsed/>
    <w:rsid w:val="006E084E"/>
    <w:pPr>
      <w:spacing w:line="240" w:lineRule="auto"/>
    </w:pPr>
    <w:rPr>
      <w:sz w:val="20"/>
      <w:szCs w:val="20"/>
    </w:rPr>
  </w:style>
  <w:style w:type="character" w:customStyle="1" w:styleId="CommentTextChar">
    <w:name w:val="Comment Text Char"/>
    <w:basedOn w:val="DefaultParagraphFont"/>
    <w:link w:val="CommentText"/>
    <w:uiPriority w:val="99"/>
    <w:rsid w:val="006E084E"/>
    <w:rPr>
      <w:sz w:val="20"/>
      <w:szCs w:val="20"/>
    </w:rPr>
  </w:style>
  <w:style w:type="paragraph" w:styleId="CommentSubject">
    <w:name w:val="annotation subject"/>
    <w:basedOn w:val="CommentText"/>
    <w:next w:val="CommentText"/>
    <w:link w:val="CommentSubjectChar"/>
    <w:uiPriority w:val="99"/>
    <w:semiHidden/>
    <w:unhideWhenUsed/>
    <w:rsid w:val="006E084E"/>
    <w:rPr>
      <w:b/>
      <w:bCs/>
    </w:rPr>
  </w:style>
  <w:style w:type="character" w:customStyle="1" w:styleId="CommentSubjectChar">
    <w:name w:val="Comment Subject Char"/>
    <w:basedOn w:val="CommentTextChar"/>
    <w:link w:val="CommentSubject"/>
    <w:uiPriority w:val="99"/>
    <w:semiHidden/>
    <w:rsid w:val="006E08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Bombardier, Faith (DPH)</DisplayName>
        <AccountId>9</AccountId>
        <AccountType/>
      </UserInfo>
      <UserInfo>
        <DisplayName>Robinson, Shari S (DPH)</DisplayName>
        <AccountId>66</AccountId>
        <AccountType/>
      </UserInfo>
      <UserInfo>
        <DisplayName>Dennehy-Colorusso, Mary (DPH)</DisplayName>
        <AccountId>26</AccountId>
        <AccountType/>
      </UserInfo>
    </SharedWithUsers>
  </documentManagement>
</p:properties>
</file>

<file path=customXml/itemProps1.xml><?xml version="1.0" encoding="utf-8"?>
<ds:datastoreItem xmlns:ds="http://schemas.openxmlformats.org/officeDocument/2006/customXml" ds:itemID="{9B3A6A1A-928F-4EFE-9A3E-85BA77C65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95A1B-A27C-4323-AEE1-0896D3B1002D}">
  <ds:schemaRefs>
    <ds:schemaRef ds:uri="http://schemas.microsoft.com/sharepoint/v3/contenttype/forms"/>
  </ds:schemaRefs>
</ds:datastoreItem>
</file>

<file path=customXml/itemProps3.xml><?xml version="1.0" encoding="utf-8"?>
<ds:datastoreItem xmlns:ds="http://schemas.openxmlformats.org/officeDocument/2006/customXml" ds:itemID="{87133111-6FC2-4F5C-8F39-3E1672E9801F}">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Gilbride, Molly (DPH)</dc:creator>
  <cp:keywords/>
  <dc:description/>
  <cp:lastModifiedBy>Aynsley Chaneco</cp:lastModifiedBy>
  <cp:revision>29</cp:revision>
  <dcterms:created xsi:type="dcterms:W3CDTF">2023-03-15T16:54:00Z</dcterms:created>
  <dcterms:modified xsi:type="dcterms:W3CDTF">2024-12-02T19:48:00Z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