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67F8" w14:textId="66E5B844" w:rsidR="00786186" w:rsidRDefault="001C08E6" w:rsidP="00864E5A">
      <w:pPr>
        <w:rPr>
          <w:b/>
          <w:bCs/>
        </w:rPr>
      </w:pPr>
      <w:r w:rsidRPr="001C08E6">
        <w:rPr>
          <w:noProof/>
        </w:rPr>
        <w:drawing>
          <wp:inline distT="0" distB="0" distL="0" distR="0" wp14:anchorId="5CAC4910" wp14:editId="601113D1">
            <wp:extent cx="5943600" cy="1638300"/>
            <wp:effectExtent l="0" t="0" r="0" b="0"/>
            <wp:docPr id="1208418223" name="Picture 1" descr="MassDEP Header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18223" name="Picture 1" descr="MassDEP Header and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12F3" w14:textId="46558598" w:rsidR="00786186" w:rsidRPr="00786186" w:rsidRDefault="00786186" w:rsidP="00786186">
      <w:pPr>
        <w:jc w:val="center"/>
        <w:rPr>
          <w:b/>
          <w:bCs/>
          <w:sz w:val="36"/>
          <w:szCs w:val="36"/>
        </w:rPr>
      </w:pPr>
      <w:r w:rsidRPr="00786186">
        <w:rPr>
          <w:b/>
          <w:bCs/>
          <w:sz w:val="36"/>
          <w:szCs w:val="36"/>
        </w:rPr>
        <w:t>DRINKING WATER PROGRAM</w:t>
      </w:r>
    </w:p>
    <w:p w14:paraId="421DD663" w14:textId="1E74A1C7" w:rsidR="00CE21C4" w:rsidRDefault="0038328E" w:rsidP="00864E5A">
      <w:pPr>
        <w:rPr>
          <w:b/>
          <w:bCs/>
        </w:rPr>
      </w:pPr>
      <w:r w:rsidRPr="387668D5">
        <w:rPr>
          <w:b/>
          <w:bCs/>
        </w:rPr>
        <w:t xml:space="preserve">Date: </w:t>
      </w:r>
      <w:r w:rsidR="0025697F" w:rsidRPr="387668D5">
        <w:rPr>
          <w:b/>
          <w:bCs/>
        </w:rPr>
        <w:t>12</w:t>
      </w:r>
      <w:r w:rsidR="00602682" w:rsidRPr="387668D5">
        <w:rPr>
          <w:b/>
          <w:bCs/>
        </w:rPr>
        <w:t>/</w:t>
      </w:r>
      <w:r w:rsidR="006E38AF" w:rsidRPr="387668D5">
        <w:rPr>
          <w:b/>
          <w:bCs/>
        </w:rPr>
        <w:t>10/25</w:t>
      </w:r>
    </w:p>
    <w:p w14:paraId="579B316E" w14:textId="5CFD128A" w:rsidR="00841228" w:rsidRDefault="00CE21C4" w:rsidP="00DA0B98">
      <w:pPr>
        <w:spacing w:after="0"/>
        <w:jc w:val="center"/>
        <w:rPr>
          <w:b/>
          <w:bCs/>
        </w:rPr>
      </w:pPr>
      <w:r w:rsidRPr="00CE21C4">
        <w:rPr>
          <w:b/>
          <w:bCs/>
        </w:rPr>
        <w:t xml:space="preserve">VERY </w:t>
      </w:r>
      <w:r w:rsidR="00841228" w:rsidRPr="00CE21C4">
        <w:rPr>
          <w:b/>
          <w:bCs/>
        </w:rPr>
        <w:t>IMPORTANT NOTICE</w:t>
      </w:r>
      <w:r w:rsidR="00CC244A">
        <w:rPr>
          <w:b/>
          <w:bCs/>
        </w:rPr>
        <w:t>!</w:t>
      </w:r>
    </w:p>
    <w:p w14:paraId="23C9FD2B" w14:textId="3BA5FC0A" w:rsidR="008556DD" w:rsidRDefault="008556DD" w:rsidP="00DA0B98">
      <w:pPr>
        <w:spacing w:after="0"/>
        <w:jc w:val="center"/>
        <w:rPr>
          <w:b/>
          <w:bCs/>
        </w:rPr>
      </w:pPr>
      <w:r>
        <w:rPr>
          <w:b/>
          <w:bCs/>
        </w:rPr>
        <w:t>ON UPCOMING EPA REVISIONS to CONSUMER CONFIDENCE REQUIREMENTS</w:t>
      </w:r>
    </w:p>
    <w:p w14:paraId="42FB4E35" w14:textId="0A8F77CD" w:rsidR="00CE22DF" w:rsidRDefault="00CE22DF" w:rsidP="00DA0B98">
      <w:pPr>
        <w:spacing w:after="0"/>
        <w:jc w:val="center"/>
        <w:rPr>
          <w:b/>
          <w:bCs/>
        </w:rPr>
      </w:pPr>
      <w:r>
        <w:rPr>
          <w:b/>
          <w:bCs/>
        </w:rPr>
        <w:t>For Community (COM) Public Water Systems</w:t>
      </w:r>
    </w:p>
    <w:p w14:paraId="5AA96257" w14:textId="77777777" w:rsidR="00DA0B98" w:rsidRDefault="00DA0B98" w:rsidP="00F263D2"/>
    <w:p w14:paraId="3AB9249F" w14:textId="294A0885" w:rsidR="00F263D2" w:rsidRPr="00993398" w:rsidRDefault="00B46B7B" w:rsidP="00F263D2">
      <w:r w:rsidRPr="00993398">
        <w:t xml:space="preserve">Re: Getting Ready to Comply with the </w:t>
      </w:r>
      <w:r w:rsidR="003A4216" w:rsidRPr="00993398">
        <w:t>EPA Updates to Consumer Confidence Reporting</w:t>
      </w:r>
      <w:r w:rsidR="00CE21C4" w:rsidRPr="00993398">
        <w:t xml:space="preserve"> </w:t>
      </w:r>
      <w:r w:rsidR="003A4216" w:rsidRPr="00993398">
        <w:t>Requirements</w:t>
      </w:r>
    </w:p>
    <w:p w14:paraId="429BBE13" w14:textId="0EF37689" w:rsidR="00F263D2" w:rsidRPr="00993398" w:rsidRDefault="00F263D2" w:rsidP="00F263D2">
      <w:r w:rsidRPr="00993398">
        <w:t xml:space="preserve">Dear </w:t>
      </w:r>
      <w:r w:rsidR="00993398">
        <w:t xml:space="preserve">Community (COM) </w:t>
      </w:r>
      <w:r w:rsidRPr="00993398">
        <w:t>Public Water Supplier,</w:t>
      </w:r>
    </w:p>
    <w:p w14:paraId="3758B77F" w14:textId="56FA2074" w:rsidR="00226D7E" w:rsidRPr="00993398" w:rsidRDefault="00701921" w:rsidP="00BC4086">
      <w:r>
        <w:t>Massachusetts Department of Environmental Protection (MassDEP</w:t>
      </w:r>
      <w:r w:rsidR="00E017B9">
        <w:t>)</w:t>
      </w:r>
      <w:r>
        <w:t xml:space="preserve"> Drinking Water Program </w:t>
      </w:r>
      <w:r w:rsidR="00E017B9">
        <w:t>(</w:t>
      </w:r>
      <w:r>
        <w:t>DWP) is writing to inform</w:t>
      </w:r>
      <w:r w:rsidR="00E017B9">
        <w:t xml:space="preserve"> you of the EPA revisions to the Consumer Confidence Report (CCR) regulation</w:t>
      </w:r>
      <w:r w:rsidR="6E40745B">
        <w:t>,</w:t>
      </w:r>
      <w:r w:rsidR="00E017B9">
        <w:t xml:space="preserve"> to </w:t>
      </w:r>
      <w:r w:rsidR="00990F5D">
        <w:t>encourage you to star</w:t>
      </w:r>
      <w:r w:rsidR="000A1ED4">
        <w:t>t preparing for the changes</w:t>
      </w:r>
      <w:r w:rsidR="00B07761">
        <w:t>,</w:t>
      </w:r>
      <w:r w:rsidR="000A1ED4">
        <w:t xml:space="preserve"> </w:t>
      </w:r>
      <w:r w:rsidR="00245BCA">
        <w:t xml:space="preserve">and to reach out to </w:t>
      </w:r>
      <w:r w:rsidR="00BB12EB">
        <w:t>DWP for any technical assi</w:t>
      </w:r>
      <w:r w:rsidR="0057348B">
        <w:t xml:space="preserve">stance </w:t>
      </w:r>
      <w:r w:rsidR="00C709EE">
        <w:t xml:space="preserve">to </w:t>
      </w:r>
      <w:r w:rsidR="5A1EEA46">
        <w:t xml:space="preserve">expedite </w:t>
      </w:r>
      <w:r w:rsidR="4F7ED4AA">
        <w:t xml:space="preserve">the public health </w:t>
      </w:r>
      <w:proofErr w:type="gramStart"/>
      <w:r w:rsidR="4F7ED4AA">
        <w:t xml:space="preserve">protection </w:t>
      </w:r>
      <w:r w:rsidR="43F1AAF7">
        <w:t>intent of</w:t>
      </w:r>
      <w:proofErr w:type="gramEnd"/>
      <w:r w:rsidR="43F1AAF7">
        <w:t xml:space="preserve"> the </w:t>
      </w:r>
      <w:r w:rsidR="00230A07">
        <w:t xml:space="preserve">upcoming </w:t>
      </w:r>
      <w:r w:rsidR="43F1AAF7">
        <w:t>CCR</w:t>
      </w:r>
      <w:r w:rsidR="00230A07">
        <w:t xml:space="preserve"> revisions</w:t>
      </w:r>
      <w:r w:rsidR="43F1AAF7">
        <w:t>.</w:t>
      </w:r>
    </w:p>
    <w:p w14:paraId="5F5E7BC1" w14:textId="493BBC27" w:rsidR="00D57E68" w:rsidRPr="00993398" w:rsidRDefault="00226D7E" w:rsidP="00BC4086">
      <w:r w:rsidRPr="00993398">
        <w:t xml:space="preserve">On </w:t>
      </w:r>
      <w:r w:rsidR="007A582D" w:rsidRPr="00993398">
        <w:t xml:space="preserve">May </w:t>
      </w:r>
      <w:r w:rsidR="00867D03" w:rsidRPr="00993398">
        <w:t>24</w:t>
      </w:r>
      <w:r w:rsidR="007A582D" w:rsidRPr="00993398">
        <w:t>, 2024</w:t>
      </w:r>
      <w:r w:rsidR="004838E9">
        <w:t>,</w:t>
      </w:r>
      <w:r w:rsidRPr="00993398">
        <w:t xml:space="preserve"> EPA</w:t>
      </w:r>
      <w:r w:rsidR="00C04216" w:rsidRPr="00993398">
        <w:t xml:space="preserve"> issued</w:t>
      </w:r>
      <w:r w:rsidR="00F93CB7" w:rsidRPr="00993398">
        <w:t xml:space="preserve"> </w:t>
      </w:r>
      <w:r w:rsidR="00A953E3" w:rsidRPr="00993398">
        <w:t>final revisions</w:t>
      </w:r>
      <w:r w:rsidR="00D56573" w:rsidRPr="00993398">
        <w:t xml:space="preserve"> to the CCR</w:t>
      </w:r>
      <w:r w:rsidR="004C1564" w:rsidRPr="00993398">
        <w:t xml:space="preserve">. </w:t>
      </w:r>
      <w:r w:rsidR="00A161DF" w:rsidRPr="00993398">
        <w:t xml:space="preserve">The federal notice for these changes is located at </w:t>
      </w:r>
      <w:hyperlink r:id="rId12">
        <w:r w:rsidR="00156F3E" w:rsidRPr="5C13D8EA">
          <w:rPr>
            <w:rStyle w:val="Hyperlink"/>
          </w:rPr>
          <w:t>https://www.federalregister.gov/documents/2024/05/24/2024-10919/national-primary-drinking-water-regulations-consumer-confidence-reports</w:t>
        </w:r>
      </w:hyperlink>
      <w:r w:rsidR="00156F3E">
        <w:t xml:space="preserve"> </w:t>
      </w:r>
      <w:r w:rsidR="00A161DF">
        <w:t>.</w:t>
      </w:r>
      <w:r w:rsidR="00A161DF" w:rsidRPr="00993398">
        <w:t xml:space="preserve"> An</w:t>
      </w:r>
      <w:r w:rsidR="004C1564" w:rsidRPr="00993398">
        <w:t xml:space="preserve"> EPA factsheet</w:t>
      </w:r>
      <w:r w:rsidR="00D916A1" w:rsidRPr="00993398">
        <w:t xml:space="preserve"> comparing the </w:t>
      </w:r>
      <w:r w:rsidR="00C37BB1" w:rsidRPr="00993398">
        <w:t xml:space="preserve">current and revised rule </w:t>
      </w:r>
      <w:r w:rsidR="00496DD5" w:rsidRPr="00993398">
        <w:t>is located at</w:t>
      </w:r>
      <w:r w:rsidR="00C37BB1" w:rsidRPr="00993398">
        <w:t xml:space="preserve"> </w:t>
      </w:r>
      <w:hyperlink r:id="rId13">
        <w:r w:rsidR="00D57E68" w:rsidRPr="00993398">
          <w:rPr>
            <w:rStyle w:val="Hyperlink"/>
          </w:rPr>
          <w:t>https://www.epa.gov/system/files/documents/2024-12/ccr-rule-comparison-factsheet_508.pdf</w:t>
        </w:r>
      </w:hyperlink>
      <w:r w:rsidR="00D57E68" w:rsidRPr="00993398">
        <w:t xml:space="preserve"> </w:t>
      </w:r>
    </w:p>
    <w:p w14:paraId="0C996E50" w14:textId="0115715D" w:rsidR="00496DD5" w:rsidRPr="00993398" w:rsidRDefault="00496DD5" w:rsidP="00BC4086">
      <w:r w:rsidRPr="00993398">
        <w:t>EPA ha</w:t>
      </w:r>
      <w:r w:rsidR="00065C3A" w:rsidRPr="00993398">
        <w:t>s</w:t>
      </w:r>
      <w:r w:rsidRPr="00993398">
        <w:t xml:space="preserve"> identified the following changes to the CCR for </w:t>
      </w:r>
      <w:r>
        <w:t>C</w:t>
      </w:r>
      <w:r w:rsidR="002730F1">
        <w:t>OM</w:t>
      </w:r>
      <w:r w:rsidRPr="00993398">
        <w:t xml:space="preserve"> Public Water Systems</w:t>
      </w:r>
      <w:r w:rsidR="00D2144C" w:rsidRPr="00993398">
        <w:t xml:space="preserve"> </w:t>
      </w:r>
      <w:r w:rsidR="00CF14A9">
        <w:t>(PWS</w:t>
      </w:r>
      <w:r w:rsidR="00AB484E">
        <w:t>s)</w:t>
      </w:r>
      <w:r w:rsidR="00D2144C">
        <w:t xml:space="preserve"> </w:t>
      </w:r>
      <w:r w:rsidR="00D2144C" w:rsidRPr="00993398">
        <w:t xml:space="preserve">that will be required as of </w:t>
      </w:r>
      <w:r w:rsidR="000963EC" w:rsidRPr="00993398">
        <w:t>1</w:t>
      </w:r>
      <w:r w:rsidR="00D2144C" w:rsidRPr="00993398">
        <w:t>/</w:t>
      </w:r>
      <w:r w:rsidR="51BB550E" w:rsidRPr="00993398">
        <w:t>1</w:t>
      </w:r>
      <w:r w:rsidR="00D2144C" w:rsidRPr="00993398">
        <w:t>/2027</w:t>
      </w:r>
      <w:r w:rsidR="00BB70B6" w:rsidRPr="00993398">
        <w:t>.</w:t>
      </w:r>
    </w:p>
    <w:p w14:paraId="497F6EF1" w14:textId="723D8BFB" w:rsidR="005B496A" w:rsidRPr="00826C27" w:rsidRDefault="005B496A" w:rsidP="001C08E6">
      <w:pPr>
        <w:pStyle w:val="ListParagraph"/>
        <w:numPr>
          <w:ilvl w:val="0"/>
          <w:numId w:val="12"/>
        </w:numPr>
        <w:spacing w:line="276" w:lineRule="auto"/>
        <w:rPr>
          <w:b/>
          <w:bCs/>
          <w:u w:val="single"/>
        </w:rPr>
      </w:pPr>
      <w:r w:rsidRPr="00993398">
        <w:rPr>
          <w:b/>
          <w:bCs/>
          <w:u w:val="single"/>
        </w:rPr>
        <w:t>Report Del</w:t>
      </w:r>
      <w:r w:rsidR="00E96879" w:rsidRPr="00993398">
        <w:rPr>
          <w:b/>
          <w:bCs/>
          <w:u w:val="single"/>
        </w:rPr>
        <w:t>i</w:t>
      </w:r>
      <w:r w:rsidRPr="00993398">
        <w:rPr>
          <w:b/>
          <w:bCs/>
          <w:u w:val="single"/>
        </w:rPr>
        <w:t>very</w:t>
      </w:r>
    </w:p>
    <w:p w14:paraId="01F7F41D" w14:textId="2C796E0B" w:rsidR="00C37685" w:rsidRPr="00826C27" w:rsidRDefault="00C37685" w:rsidP="387668D5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387668D5">
        <w:rPr>
          <w:b/>
          <w:bCs/>
        </w:rPr>
        <w:t xml:space="preserve">Timing of the Reports </w:t>
      </w:r>
    </w:p>
    <w:p w14:paraId="67ACF0C1" w14:textId="082F79B8" w:rsidR="0032429F" w:rsidRPr="00826C27" w:rsidRDefault="00C37685" w:rsidP="001C08E6">
      <w:pPr>
        <w:pStyle w:val="ListParagraph"/>
        <w:numPr>
          <w:ilvl w:val="1"/>
          <w:numId w:val="3"/>
        </w:numPr>
        <w:spacing w:line="276" w:lineRule="auto"/>
        <w:rPr>
          <w:b/>
          <w:bCs/>
        </w:rPr>
      </w:pPr>
      <w:r w:rsidRPr="00993398">
        <w:rPr>
          <w:b/>
          <w:bCs/>
        </w:rPr>
        <w:lastRenderedPageBreak/>
        <w:t xml:space="preserve">All </w:t>
      </w:r>
      <w:r w:rsidR="00632840" w:rsidRPr="5C13D8EA">
        <w:rPr>
          <w:b/>
          <w:bCs/>
        </w:rPr>
        <w:t>COM</w:t>
      </w:r>
      <w:r w:rsidR="00CF14A9" w:rsidRPr="5C13D8EA">
        <w:rPr>
          <w:b/>
          <w:bCs/>
        </w:rPr>
        <w:t xml:space="preserve"> PWS</w:t>
      </w:r>
      <w:r w:rsidR="004F259D" w:rsidRPr="5C13D8EA">
        <w:rPr>
          <w:b/>
          <w:bCs/>
        </w:rPr>
        <w:t>s</w:t>
      </w:r>
      <w:r w:rsidRPr="00993398">
        <w:rPr>
          <w:b/>
          <w:bCs/>
        </w:rPr>
        <w:t xml:space="preserve"> serving 10,000 or more people must distribute the report twice per calendar year. </w:t>
      </w:r>
    </w:p>
    <w:p w14:paraId="60C8BB67" w14:textId="77777777" w:rsidR="0032429F" w:rsidRPr="00993398" w:rsidRDefault="00C37685" w:rsidP="001C08E6">
      <w:pPr>
        <w:pStyle w:val="ListParagraph"/>
        <w:numPr>
          <w:ilvl w:val="2"/>
          <w:numId w:val="3"/>
        </w:numPr>
        <w:spacing w:line="276" w:lineRule="auto"/>
      </w:pPr>
      <w:r w:rsidRPr="00993398">
        <w:t xml:space="preserve">The First report must be delivered by July 1st and include an annual summary of previous calendar year. </w:t>
      </w:r>
    </w:p>
    <w:p w14:paraId="4094E0A8" w14:textId="4C5C6F42" w:rsidR="00677648" w:rsidRPr="00993398" w:rsidRDefault="00C37685" w:rsidP="001C08E6">
      <w:pPr>
        <w:pStyle w:val="ListParagraph"/>
        <w:numPr>
          <w:ilvl w:val="2"/>
          <w:numId w:val="3"/>
        </w:numPr>
        <w:spacing w:line="276" w:lineRule="auto"/>
      </w:pPr>
      <w:r w:rsidRPr="00993398">
        <w:t xml:space="preserve">The Second report must be delivered by December 31st and include an annual summary of previous calendar year. If applicable, the report must </w:t>
      </w:r>
      <w:r w:rsidR="00E9255E">
        <w:t xml:space="preserve">also </w:t>
      </w:r>
      <w:r w:rsidRPr="00993398">
        <w:t xml:space="preserve">include a 6-month update for </w:t>
      </w:r>
      <w:r w:rsidR="00632840">
        <w:t>COM</w:t>
      </w:r>
      <w:r w:rsidR="00AB484E">
        <w:t xml:space="preserve"> PWS</w:t>
      </w:r>
      <w:r w:rsidR="004F259D">
        <w:t>s</w:t>
      </w:r>
      <w:r w:rsidRPr="00993398">
        <w:t xml:space="preserve"> that had violations, action level exceedances, or received results from the Unregulated Contaminant Monitoring Rule (UCMR). </w:t>
      </w:r>
    </w:p>
    <w:p w14:paraId="0FA2F5D4" w14:textId="697CC739" w:rsidR="00187652" w:rsidRPr="00993398" w:rsidRDefault="00757F32" w:rsidP="001C08E6">
      <w:pPr>
        <w:pStyle w:val="ListParagraph"/>
        <w:numPr>
          <w:ilvl w:val="1"/>
          <w:numId w:val="3"/>
        </w:numPr>
        <w:spacing w:line="276" w:lineRule="auto"/>
        <w:rPr>
          <w:vertAlign w:val="superscript"/>
        </w:rPr>
      </w:pPr>
      <w:r>
        <w:t>COM</w:t>
      </w:r>
      <w:r w:rsidR="00CF14A9">
        <w:t xml:space="preserve"> PWS</w:t>
      </w:r>
      <w:r w:rsidR="004F259D">
        <w:t>s</w:t>
      </w:r>
      <w:r w:rsidR="00C37685" w:rsidRPr="00993398">
        <w:t xml:space="preserve"> serving less than 10,000 people must </w:t>
      </w:r>
      <w:r w:rsidR="00E64BDD" w:rsidRPr="00993398">
        <w:t xml:space="preserve">continue to </w:t>
      </w:r>
      <w:r w:rsidR="00C37685" w:rsidRPr="00993398">
        <w:t>provide a CCR to their customers annually by July 1</w:t>
      </w:r>
      <w:r w:rsidR="00C37685" w:rsidRPr="00993398">
        <w:rPr>
          <w:vertAlign w:val="superscript"/>
        </w:rPr>
        <w:t>st</w:t>
      </w:r>
    </w:p>
    <w:p w14:paraId="49FDACBC" w14:textId="77777777" w:rsidR="00E64BDD" w:rsidRPr="00826C27" w:rsidRDefault="00E64BDD" w:rsidP="387668D5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387668D5">
        <w:rPr>
          <w:b/>
          <w:bCs/>
        </w:rPr>
        <w:t xml:space="preserve">Direct Delivery to Customers </w:t>
      </w:r>
    </w:p>
    <w:p w14:paraId="382FBD74" w14:textId="0F5ACAE0" w:rsidR="00E64BDD" w:rsidRPr="00993398" w:rsidRDefault="00E64BDD" w:rsidP="001C08E6">
      <w:pPr>
        <w:pStyle w:val="ListParagraph"/>
        <w:numPr>
          <w:ilvl w:val="0"/>
          <w:numId w:val="4"/>
        </w:numPr>
        <w:spacing w:line="276" w:lineRule="auto"/>
      </w:pPr>
      <w:r>
        <w:t>C</w:t>
      </w:r>
      <w:r w:rsidR="004F259D">
        <w:t>OM</w:t>
      </w:r>
      <w:r w:rsidR="00CF14A9">
        <w:t xml:space="preserve"> PWS</w:t>
      </w:r>
      <w:r>
        <w:t>s</w:t>
      </w:r>
      <w:r w:rsidRPr="00993398">
        <w:t xml:space="preserve"> must send CCRs to customers by mail or an electronic delivery method. </w:t>
      </w:r>
    </w:p>
    <w:p w14:paraId="2109CFC2" w14:textId="4AE04858" w:rsidR="00E64BDD" w:rsidRPr="00993398" w:rsidRDefault="00E64BDD" w:rsidP="001C08E6">
      <w:pPr>
        <w:pStyle w:val="ListParagraph"/>
        <w:numPr>
          <w:ilvl w:val="0"/>
          <w:numId w:val="4"/>
        </w:numPr>
        <w:spacing w:line="276" w:lineRule="auto"/>
      </w:pPr>
      <w:r>
        <w:t>C</w:t>
      </w:r>
      <w:r w:rsidR="004F259D">
        <w:t>OM</w:t>
      </w:r>
      <w:r w:rsidR="00AB484E">
        <w:t xml:space="preserve"> PWS</w:t>
      </w:r>
      <w:r>
        <w:t>s</w:t>
      </w:r>
      <w:r w:rsidRPr="00993398">
        <w:t xml:space="preserve"> using electronic delivery must provide a paper copy of the report to customers upon request.</w:t>
      </w:r>
    </w:p>
    <w:p w14:paraId="4C362C7B" w14:textId="77777777" w:rsidR="00681FCA" w:rsidRPr="00826C27" w:rsidRDefault="00681FCA" w:rsidP="387668D5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proofErr w:type="gramStart"/>
      <w:r w:rsidRPr="387668D5">
        <w:rPr>
          <w:b/>
          <w:bCs/>
        </w:rPr>
        <w:t>Good Faith</w:t>
      </w:r>
      <w:proofErr w:type="gramEnd"/>
      <w:r w:rsidRPr="387668D5">
        <w:rPr>
          <w:b/>
          <w:bCs/>
        </w:rPr>
        <w:t xml:space="preserve"> Delivery </w:t>
      </w:r>
    </w:p>
    <w:p w14:paraId="0A614481" w14:textId="53DF1054" w:rsidR="00681FCA" w:rsidRPr="00993398" w:rsidRDefault="00AE6B9D" w:rsidP="001C08E6">
      <w:pPr>
        <w:pStyle w:val="ListParagraph"/>
        <w:numPr>
          <w:ilvl w:val="0"/>
          <w:numId w:val="10"/>
        </w:numPr>
        <w:spacing w:line="276" w:lineRule="auto"/>
      </w:pPr>
      <w:r w:rsidRPr="00993398">
        <w:t xml:space="preserve">Good Faith Delivery </w:t>
      </w:r>
      <w:r w:rsidR="00C83AB9" w:rsidRPr="00993398">
        <w:t xml:space="preserve">now </w:t>
      </w:r>
      <w:r>
        <w:t>include</w:t>
      </w:r>
      <w:r w:rsidR="00FC0B51">
        <w:t>s</w:t>
      </w:r>
      <w:r w:rsidR="00681FCA" w:rsidRPr="00993398">
        <w:t xml:space="preserve"> the following examples: </w:t>
      </w:r>
    </w:p>
    <w:p w14:paraId="7D119F36" w14:textId="65585719" w:rsidR="00681FCA" w:rsidRPr="00993398" w:rsidRDefault="00681FCA" w:rsidP="001C08E6">
      <w:pPr>
        <w:pStyle w:val="ListParagraph"/>
        <w:numPr>
          <w:ilvl w:val="0"/>
          <w:numId w:val="11"/>
        </w:numPr>
        <w:spacing w:line="276" w:lineRule="auto"/>
      </w:pPr>
      <w:r w:rsidRPr="00993398">
        <w:t xml:space="preserve">Bulk delivery of postcards with direct links to reports. </w:t>
      </w:r>
    </w:p>
    <w:p w14:paraId="61251518" w14:textId="55A2C9A6" w:rsidR="00681FCA" w:rsidRPr="00993398" w:rsidRDefault="00681FCA" w:rsidP="001C08E6">
      <w:pPr>
        <w:pStyle w:val="ListParagraph"/>
        <w:numPr>
          <w:ilvl w:val="0"/>
          <w:numId w:val="11"/>
        </w:numPr>
        <w:spacing w:line="276" w:lineRule="auto"/>
      </w:pPr>
      <w:r w:rsidRPr="00993398">
        <w:t xml:space="preserve">Opt-in notification system to send email and/or texts notifying the availability of the CCRs. </w:t>
      </w:r>
    </w:p>
    <w:p w14:paraId="206BD6C9" w14:textId="0FF8A719" w:rsidR="00681FCA" w:rsidRPr="00993398" w:rsidRDefault="00681FCA" w:rsidP="001C08E6">
      <w:pPr>
        <w:pStyle w:val="ListParagraph"/>
        <w:numPr>
          <w:ilvl w:val="0"/>
          <w:numId w:val="11"/>
        </w:numPr>
        <w:spacing w:line="276" w:lineRule="auto"/>
      </w:pPr>
      <w:r w:rsidRPr="00993398">
        <w:t xml:space="preserve">Advertise the availability of </w:t>
      </w:r>
      <w:proofErr w:type="gramStart"/>
      <w:r w:rsidRPr="00993398">
        <w:t>the reports</w:t>
      </w:r>
      <w:proofErr w:type="gramEnd"/>
      <w:r w:rsidRPr="00993398">
        <w:t xml:space="preserve"> on social media. </w:t>
      </w:r>
    </w:p>
    <w:p w14:paraId="06FE81A1" w14:textId="6DAD35A8" w:rsidR="00681FCA" w:rsidRPr="00993398" w:rsidRDefault="00681FCA" w:rsidP="001C08E6">
      <w:pPr>
        <w:pStyle w:val="ListParagraph"/>
        <w:numPr>
          <w:ilvl w:val="0"/>
          <w:numId w:val="11"/>
        </w:numPr>
        <w:spacing w:line="276" w:lineRule="auto"/>
      </w:pPr>
      <w:r w:rsidRPr="00993398">
        <w:t>Holding a public meeting to educate community members.</w:t>
      </w:r>
    </w:p>
    <w:p w14:paraId="0579CE88" w14:textId="4427DDD8" w:rsidR="001C4A27" w:rsidRPr="00826C27" w:rsidRDefault="001C4A27" w:rsidP="001C08E6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00993398">
        <w:rPr>
          <w:b/>
          <w:bCs/>
        </w:rPr>
        <w:t xml:space="preserve">Wholesalers and Consecutive Systems </w:t>
      </w:r>
    </w:p>
    <w:p w14:paraId="3926B80D" w14:textId="09BD0919" w:rsidR="00E64BDD" w:rsidRPr="00993398" w:rsidRDefault="004F259D" w:rsidP="001C08E6">
      <w:pPr>
        <w:pStyle w:val="ListParagraph"/>
        <w:numPr>
          <w:ilvl w:val="0"/>
          <w:numId w:val="5"/>
        </w:numPr>
        <w:spacing w:line="276" w:lineRule="auto"/>
      </w:pPr>
      <w:r>
        <w:t>COM</w:t>
      </w:r>
      <w:r w:rsidR="00FC0B51">
        <w:t xml:space="preserve"> PWS</w:t>
      </w:r>
      <w:r w:rsidR="001C4A27">
        <w:t>s</w:t>
      </w:r>
      <w:r w:rsidR="001C4A27" w:rsidRPr="00993398">
        <w:t xml:space="preserve"> that sell water to another C</w:t>
      </w:r>
      <w:r w:rsidR="001271E6">
        <w:t>OM</w:t>
      </w:r>
      <w:r w:rsidR="001C4A27" w:rsidRPr="00993398">
        <w:t xml:space="preserve"> </w:t>
      </w:r>
      <w:r w:rsidR="00FC0B51">
        <w:t xml:space="preserve">PWS </w:t>
      </w:r>
      <w:r w:rsidR="001C4A27" w:rsidRPr="00993398">
        <w:t xml:space="preserve">must deliver applicable information by </w:t>
      </w:r>
      <w:r w:rsidR="001C4A27" w:rsidRPr="00993398">
        <w:rPr>
          <w:b/>
          <w:bCs/>
          <w:u w:val="single"/>
        </w:rPr>
        <w:t>April 1</w:t>
      </w:r>
      <w:r w:rsidR="001C4A27" w:rsidRPr="00993398">
        <w:rPr>
          <w:b/>
          <w:bCs/>
          <w:u w:val="single"/>
          <w:vertAlign w:val="superscript"/>
        </w:rPr>
        <w:t>st</w:t>
      </w:r>
      <w:r w:rsidR="001C4A27" w:rsidRPr="00993398">
        <w:t xml:space="preserve"> and </w:t>
      </w:r>
      <w:r w:rsidR="001C4A27" w:rsidRPr="00993398">
        <w:rPr>
          <w:b/>
          <w:bCs/>
          <w:u w:val="single"/>
        </w:rPr>
        <w:t>October 1st</w:t>
      </w:r>
      <w:r w:rsidR="001C4A27" w:rsidRPr="00993398">
        <w:t>, if required to deliver reports twice per year.</w:t>
      </w:r>
    </w:p>
    <w:p w14:paraId="79D8489C" w14:textId="77777777" w:rsidR="00793F1B" w:rsidRPr="00826C27" w:rsidRDefault="00793F1B" w:rsidP="001C08E6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00993398">
        <w:rPr>
          <w:b/>
          <w:bCs/>
        </w:rPr>
        <w:t>Certification</w:t>
      </w:r>
    </w:p>
    <w:p w14:paraId="78503279" w14:textId="08286FAF" w:rsidR="00E52E68" w:rsidRPr="00993398" w:rsidRDefault="004E32FC" w:rsidP="001C08E6">
      <w:pPr>
        <w:pStyle w:val="ListParagraph"/>
        <w:numPr>
          <w:ilvl w:val="0"/>
          <w:numId w:val="5"/>
        </w:numPr>
        <w:spacing w:line="276" w:lineRule="auto"/>
      </w:pPr>
      <w:r>
        <w:t>COM</w:t>
      </w:r>
      <w:r w:rsidR="00FC0B51">
        <w:t xml:space="preserve"> PWS</w:t>
      </w:r>
      <w:r>
        <w:t>s</w:t>
      </w:r>
      <w:r w:rsidR="00646A86" w:rsidRPr="00993398">
        <w:t xml:space="preserve"> must submit a copy of the report and certification to </w:t>
      </w:r>
      <w:r w:rsidR="00A537AC">
        <w:t>MassDEP</w:t>
      </w:r>
      <w:r w:rsidR="00646A86" w:rsidRPr="00993398">
        <w:t xml:space="preserve"> no later than </w:t>
      </w:r>
      <w:r w:rsidR="00E732B6">
        <w:t>the date</w:t>
      </w:r>
      <w:r w:rsidR="00646A86" w:rsidRPr="00993398">
        <w:t xml:space="preserve"> the </w:t>
      </w:r>
      <w:r w:rsidR="004B31C2">
        <w:t>COM</w:t>
      </w:r>
      <w:r w:rsidR="00646A86" w:rsidRPr="00993398">
        <w:t xml:space="preserve"> </w:t>
      </w:r>
      <w:r w:rsidR="00B436E0">
        <w:t>PWS</w:t>
      </w:r>
      <w:r w:rsidR="00646A86">
        <w:t xml:space="preserve"> </w:t>
      </w:r>
      <w:r w:rsidR="00646A86" w:rsidRPr="00993398">
        <w:t>is required to distribute the reports to customers</w:t>
      </w:r>
      <w:r w:rsidR="0030633D" w:rsidRPr="00993398">
        <w:t>.</w:t>
      </w:r>
    </w:p>
    <w:p w14:paraId="571F02F9" w14:textId="6BB2E2D5" w:rsidR="00887A6A" w:rsidRPr="00993398" w:rsidRDefault="00C056AE" w:rsidP="001C08E6">
      <w:pPr>
        <w:pStyle w:val="ListParagraph"/>
        <w:numPr>
          <w:ilvl w:val="0"/>
          <w:numId w:val="5"/>
        </w:numPr>
        <w:spacing w:line="276" w:lineRule="auto"/>
      </w:pPr>
      <w:r>
        <w:t>PWS</w:t>
      </w:r>
      <w:r w:rsidR="007C6318">
        <w:t>s</w:t>
      </w:r>
      <w:r w:rsidR="00B773DB">
        <w:t xml:space="preserve"> serving more than 100,000 </w:t>
      </w:r>
      <w:proofErr w:type="gramStart"/>
      <w:r w:rsidR="00B773DB">
        <w:t>persons</w:t>
      </w:r>
      <w:proofErr w:type="gramEnd"/>
      <w:r w:rsidR="00B773DB">
        <w:t xml:space="preserve"> that are required to provide </w:t>
      </w:r>
      <w:r w:rsidR="00330945">
        <w:t>the st</w:t>
      </w:r>
      <w:r w:rsidR="007162F7">
        <w:t>a</w:t>
      </w:r>
      <w:r w:rsidR="00330945">
        <w:t xml:space="preserve">te (MassDEP/DWP) with a </w:t>
      </w:r>
      <w:r w:rsidR="007162F7">
        <w:t xml:space="preserve">Language Access Plan (LAP) must include the </w:t>
      </w:r>
      <w:r w:rsidR="00D57125">
        <w:t>LAP</w:t>
      </w:r>
      <w:r w:rsidR="00CF686B">
        <w:t xml:space="preserve"> and any subsequent updates to their LAP</w:t>
      </w:r>
      <w:r w:rsidR="00D57125">
        <w:t xml:space="preserve"> with their certification</w:t>
      </w:r>
      <w:r w:rsidR="00B31E61">
        <w:t>.</w:t>
      </w:r>
      <w:r w:rsidR="00B31E61" w:rsidRPr="00993398">
        <w:t xml:space="preserve"> </w:t>
      </w:r>
    </w:p>
    <w:p w14:paraId="01A8C7FE" w14:textId="77777777" w:rsidR="0030633D" w:rsidRPr="00826C27" w:rsidRDefault="0030633D" w:rsidP="387668D5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387668D5">
        <w:rPr>
          <w:b/>
          <w:bCs/>
        </w:rPr>
        <w:t xml:space="preserve">Recordkeeping </w:t>
      </w:r>
    </w:p>
    <w:p w14:paraId="17C321D5" w14:textId="435383EB" w:rsidR="0030633D" w:rsidRPr="00993398" w:rsidRDefault="00AF27B0" w:rsidP="001C08E6">
      <w:pPr>
        <w:pStyle w:val="ListParagraph"/>
        <w:numPr>
          <w:ilvl w:val="0"/>
          <w:numId w:val="5"/>
        </w:numPr>
        <w:spacing w:line="276" w:lineRule="auto"/>
      </w:pPr>
      <w:r>
        <w:t>COM</w:t>
      </w:r>
      <w:r w:rsidR="007C6318">
        <w:t xml:space="preserve"> PWS</w:t>
      </w:r>
      <w:r>
        <w:t>s</w:t>
      </w:r>
      <w:r w:rsidR="0030633D" w:rsidRPr="00993398">
        <w:t xml:space="preserve"> serving 50,000 or more people must post its current year's report to a publicly accessible site on the Internet. </w:t>
      </w:r>
    </w:p>
    <w:p w14:paraId="5A88327C" w14:textId="0DB6C446" w:rsidR="0030633D" w:rsidRPr="00993398" w:rsidRDefault="0030633D" w:rsidP="001C08E6">
      <w:pPr>
        <w:pStyle w:val="ListParagraph"/>
        <w:numPr>
          <w:ilvl w:val="0"/>
          <w:numId w:val="5"/>
        </w:numPr>
        <w:spacing w:line="276" w:lineRule="auto"/>
      </w:pPr>
      <w:r w:rsidRPr="00993398">
        <w:t xml:space="preserve">Any </w:t>
      </w:r>
      <w:r w:rsidR="00AF27B0">
        <w:t>COM</w:t>
      </w:r>
      <w:r w:rsidR="00384464">
        <w:t xml:space="preserve"> PWS</w:t>
      </w:r>
      <w:r>
        <w:t>s</w:t>
      </w:r>
      <w:r w:rsidRPr="00993398">
        <w:t xml:space="preserve"> posting their CCR on a website must maintain its availability for at least 3 years.</w:t>
      </w:r>
    </w:p>
    <w:p w14:paraId="2DBA04C4" w14:textId="124913AF" w:rsidR="00FF5FDC" w:rsidRPr="00826C27" w:rsidRDefault="00BD7B58" w:rsidP="001C08E6">
      <w:pPr>
        <w:pStyle w:val="ListParagraph"/>
        <w:numPr>
          <w:ilvl w:val="0"/>
          <w:numId w:val="12"/>
        </w:numPr>
        <w:spacing w:line="276" w:lineRule="auto"/>
        <w:rPr>
          <w:b/>
          <w:bCs/>
          <w:u w:val="single"/>
        </w:rPr>
      </w:pPr>
      <w:r w:rsidRPr="00993398">
        <w:rPr>
          <w:b/>
          <w:bCs/>
          <w:u w:val="single"/>
        </w:rPr>
        <w:t>Changes to</w:t>
      </w:r>
      <w:r w:rsidR="000E2772" w:rsidRPr="00993398">
        <w:rPr>
          <w:b/>
          <w:bCs/>
          <w:u w:val="single"/>
        </w:rPr>
        <w:t xml:space="preserve"> </w:t>
      </w:r>
      <w:r w:rsidRPr="00993398">
        <w:rPr>
          <w:b/>
          <w:bCs/>
          <w:u w:val="single"/>
        </w:rPr>
        <w:t>Improv</w:t>
      </w:r>
      <w:r w:rsidR="000E2772" w:rsidRPr="00993398">
        <w:rPr>
          <w:b/>
          <w:bCs/>
          <w:u w:val="single"/>
        </w:rPr>
        <w:t>e</w:t>
      </w:r>
      <w:r w:rsidRPr="00993398">
        <w:rPr>
          <w:b/>
          <w:bCs/>
          <w:u w:val="single"/>
        </w:rPr>
        <w:t xml:space="preserve"> Readability, Clarity, and Understandability</w:t>
      </w:r>
    </w:p>
    <w:p w14:paraId="6B0E83B3" w14:textId="365392CE" w:rsidR="00E220F1" w:rsidRPr="00826C27" w:rsidRDefault="423CCF95" w:rsidP="001C08E6">
      <w:pPr>
        <w:pStyle w:val="ListParagraph"/>
        <w:numPr>
          <w:ilvl w:val="0"/>
          <w:numId w:val="13"/>
        </w:numPr>
        <w:spacing w:line="276" w:lineRule="auto"/>
        <w:rPr>
          <w:b/>
          <w:bCs/>
        </w:rPr>
      </w:pPr>
      <w:r w:rsidRPr="0B2E02A9">
        <w:rPr>
          <w:b/>
          <w:bCs/>
        </w:rPr>
        <w:lastRenderedPageBreak/>
        <w:t>Contaminant Da</w:t>
      </w:r>
      <w:r w:rsidR="00E220F1" w:rsidRPr="0B2E02A9">
        <w:rPr>
          <w:b/>
          <w:bCs/>
        </w:rPr>
        <w:t>t</w:t>
      </w:r>
      <w:r w:rsidRPr="0B2E02A9">
        <w:rPr>
          <w:b/>
          <w:bCs/>
        </w:rPr>
        <w:t>a</w:t>
      </w:r>
      <w:r w:rsidR="00E220F1" w:rsidRPr="0B2E02A9">
        <w:rPr>
          <w:b/>
          <w:bCs/>
        </w:rPr>
        <w:t xml:space="preserve"> Tables </w:t>
      </w:r>
    </w:p>
    <w:p w14:paraId="6900562E" w14:textId="0FE8DFCE" w:rsidR="000E2772" w:rsidRPr="00826C27" w:rsidRDefault="00424C87" w:rsidP="001C08E6">
      <w:pPr>
        <w:pStyle w:val="ListParagraph"/>
        <w:numPr>
          <w:ilvl w:val="0"/>
          <w:numId w:val="6"/>
        </w:numPr>
        <w:spacing w:line="276" w:lineRule="auto"/>
        <w:rPr>
          <w:b/>
          <w:bCs/>
          <w:u w:val="single"/>
        </w:rPr>
      </w:pPr>
      <w:r>
        <w:t>COM</w:t>
      </w:r>
      <w:r w:rsidR="00384464">
        <w:t xml:space="preserve"> PWS</w:t>
      </w:r>
      <w:r w:rsidR="00E220F1">
        <w:t>s</w:t>
      </w:r>
      <w:r w:rsidR="00E220F1" w:rsidRPr="00993398">
        <w:t xml:space="preserve"> must present contaminant data in a clear and understandable format, which may include, but is not limited to, one or more tables.</w:t>
      </w:r>
    </w:p>
    <w:p w14:paraId="3E06947F" w14:textId="77777777" w:rsidR="005478AA" w:rsidRPr="00826C27" w:rsidRDefault="005478AA" w:rsidP="001C08E6">
      <w:pPr>
        <w:pStyle w:val="ListParagraph"/>
        <w:numPr>
          <w:ilvl w:val="0"/>
          <w:numId w:val="13"/>
        </w:numPr>
        <w:spacing w:line="276" w:lineRule="auto"/>
        <w:rPr>
          <w:b/>
          <w:bCs/>
        </w:rPr>
      </w:pPr>
      <w:r w:rsidRPr="00993398">
        <w:rPr>
          <w:b/>
          <w:bCs/>
        </w:rPr>
        <w:t xml:space="preserve">Definitions </w:t>
      </w:r>
    </w:p>
    <w:p w14:paraId="73AFE7CF" w14:textId="750BE4FF" w:rsidR="005478AA" w:rsidRPr="00826C27" w:rsidRDefault="005478AA" w:rsidP="001C08E6">
      <w:pPr>
        <w:pStyle w:val="ListParagraph"/>
        <w:numPr>
          <w:ilvl w:val="0"/>
          <w:numId w:val="6"/>
        </w:numPr>
        <w:spacing w:line="276" w:lineRule="auto"/>
        <w:rPr>
          <w:b/>
          <w:bCs/>
          <w:u w:val="single"/>
        </w:rPr>
      </w:pPr>
      <w:r w:rsidRPr="00993398">
        <w:t xml:space="preserve">In addition to the definitions in the current rule, the revised rule requires CCRs to include definitions of </w:t>
      </w:r>
      <w:proofErr w:type="gramStart"/>
      <w:r w:rsidRPr="00993398">
        <w:t>contaminant</w:t>
      </w:r>
      <w:proofErr w:type="gramEnd"/>
      <w:r w:rsidRPr="00993398">
        <w:t>, pesticide, and herbicide.</w:t>
      </w:r>
    </w:p>
    <w:p w14:paraId="5F29A8F7" w14:textId="2C7519A2" w:rsidR="0025340A" w:rsidRPr="00826C27" w:rsidRDefault="0025340A" w:rsidP="001C08E6">
      <w:pPr>
        <w:pStyle w:val="ListParagraph"/>
        <w:numPr>
          <w:ilvl w:val="0"/>
          <w:numId w:val="13"/>
        </w:numPr>
        <w:spacing w:line="276" w:lineRule="auto"/>
        <w:rPr>
          <w:b/>
          <w:bCs/>
          <w:u w:val="single"/>
        </w:rPr>
      </w:pPr>
      <w:r w:rsidRPr="387668D5">
        <w:rPr>
          <w:b/>
          <w:bCs/>
        </w:rPr>
        <w:t xml:space="preserve">Summary </w:t>
      </w:r>
      <w:r w:rsidR="00D612AA">
        <w:t>(New requirement)</w:t>
      </w:r>
    </w:p>
    <w:p w14:paraId="5C90539E" w14:textId="2B5BF6D3" w:rsidR="00AC6359" w:rsidRPr="00993398" w:rsidRDefault="00424C87" w:rsidP="001C08E6">
      <w:pPr>
        <w:pStyle w:val="ListParagraph"/>
        <w:numPr>
          <w:ilvl w:val="0"/>
          <w:numId w:val="6"/>
        </w:numPr>
        <w:spacing w:line="276" w:lineRule="auto"/>
      </w:pPr>
      <w:r>
        <w:t>COM</w:t>
      </w:r>
      <w:r w:rsidR="00384464">
        <w:t xml:space="preserve"> PWS</w:t>
      </w:r>
      <w:r w:rsidR="0025340A">
        <w:t>s</w:t>
      </w:r>
      <w:r w:rsidR="0025340A" w:rsidRPr="00993398">
        <w:t xml:space="preserve"> must include a summary of the key information at the beginning of the reports. </w:t>
      </w:r>
    </w:p>
    <w:p w14:paraId="64152E4E" w14:textId="3583B2F0" w:rsidR="00887A6A" w:rsidRPr="00993398" w:rsidRDefault="0025340A" w:rsidP="001C08E6">
      <w:pPr>
        <w:pStyle w:val="ListParagraph"/>
        <w:numPr>
          <w:ilvl w:val="1"/>
          <w:numId w:val="6"/>
        </w:numPr>
        <w:spacing w:line="276" w:lineRule="auto"/>
      </w:pPr>
      <w:r w:rsidRPr="00993398">
        <w:t xml:space="preserve">Examples of key information </w:t>
      </w:r>
      <w:proofErr w:type="gramStart"/>
      <w:r w:rsidRPr="00993398">
        <w:t>includes</w:t>
      </w:r>
      <w:proofErr w:type="gramEnd"/>
      <w:r w:rsidRPr="00993398">
        <w:t xml:space="preserve"> </w:t>
      </w:r>
      <w:r w:rsidR="00424C87">
        <w:t>COM</w:t>
      </w:r>
      <w:r w:rsidRPr="00993398">
        <w:t xml:space="preserve"> </w:t>
      </w:r>
      <w:r w:rsidR="00384464">
        <w:t>PWS</w:t>
      </w:r>
      <w:r>
        <w:t xml:space="preserve"> </w:t>
      </w:r>
      <w:r w:rsidRPr="00993398">
        <w:t>contact information and, when applicable, a brief description of violations and a note that public notices are included in the CCR.</w:t>
      </w:r>
    </w:p>
    <w:p w14:paraId="4DCFD6E4" w14:textId="77777777" w:rsidR="006607E5" w:rsidRPr="00826C27" w:rsidRDefault="006607E5" w:rsidP="001C08E6">
      <w:pPr>
        <w:pStyle w:val="ListParagraph"/>
        <w:numPr>
          <w:ilvl w:val="0"/>
          <w:numId w:val="13"/>
        </w:numPr>
        <w:spacing w:line="276" w:lineRule="auto"/>
        <w:rPr>
          <w:b/>
          <w:bCs/>
        </w:rPr>
      </w:pPr>
      <w:r w:rsidRPr="00993398">
        <w:rPr>
          <w:b/>
          <w:bCs/>
        </w:rPr>
        <w:t>Translation Access</w:t>
      </w:r>
    </w:p>
    <w:p w14:paraId="442B48D6" w14:textId="0659BE49" w:rsidR="00AE18CF" w:rsidRPr="00993398" w:rsidRDefault="006607E5" w:rsidP="001C08E6">
      <w:pPr>
        <w:pStyle w:val="ListParagraph"/>
        <w:numPr>
          <w:ilvl w:val="0"/>
          <w:numId w:val="6"/>
        </w:numPr>
        <w:spacing w:line="276" w:lineRule="auto"/>
      </w:pPr>
      <w:r w:rsidRPr="00993398">
        <w:t>In communities with a large proportion of consumers with limited English proficiency CCRs must contain either</w:t>
      </w:r>
      <w:r w:rsidR="00AE18CF" w:rsidRPr="00993398">
        <w:t>:</w:t>
      </w:r>
      <w:r w:rsidRPr="00993398">
        <w:t xml:space="preserve"> </w:t>
      </w:r>
    </w:p>
    <w:p w14:paraId="23C55659" w14:textId="77777777" w:rsidR="00AE18CF" w:rsidRPr="00993398" w:rsidRDefault="006607E5" w:rsidP="001C08E6">
      <w:pPr>
        <w:pStyle w:val="ListParagraph"/>
        <w:numPr>
          <w:ilvl w:val="0"/>
          <w:numId w:val="15"/>
        </w:numPr>
        <w:spacing w:line="276" w:lineRule="auto"/>
      </w:pPr>
      <w:r w:rsidRPr="00993398">
        <w:t xml:space="preserve">information where consumers can obtain a translated copy of the report </w:t>
      </w:r>
    </w:p>
    <w:p w14:paraId="07FFBB85" w14:textId="77777777" w:rsidR="00AE18CF" w:rsidRPr="00993398" w:rsidRDefault="006607E5" w:rsidP="001C08E6">
      <w:pPr>
        <w:pStyle w:val="ListParagraph"/>
        <w:spacing w:line="276" w:lineRule="auto"/>
        <w:ind w:left="2160"/>
      </w:pPr>
      <w:r w:rsidRPr="00993398">
        <w:t xml:space="preserve">or </w:t>
      </w:r>
    </w:p>
    <w:p w14:paraId="235E66D9" w14:textId="0F995287" w:rsidR="006607E5" w:rsidRPr="00993398" w:rsidRDefault="006607E5" w:rsidP="001C08E6">
      <w:pPr>
        <w:pStyle w:val="ListParagraph"/>
        <w:numPr>
          <w:ilvl w:val="1"/>
          <w:numId w:val="14"/>
        </w:numPr>
        <w:spacing w:line="276" w:lineRule="auto"/>
      </w:pPr>
      <w:r w:rsidRPr="00993398">
        <w:t xml:space="preserve">assistance in the appropriate language. </w:t>
      </w:r>
    </w:p>
    <w:p w14:paraId="1E185CE3" w14:textId="06B15D00" w:rsidR="006607E5" w:rsidRPr="001C08E6" w:rsidRDefault="006607E5" w:rsidP="387668D5">
      <w:pPr>
        <w:pStyle w:val="ListParagraph"/>
        <w:numPr>
          <w:ilvl w:val="0"/>
          <w:numId w:val="6"/>
        </w:numPr>
        <w:spacing w:line="276" w:lineRule="auto"/>
      </w:pPr>
      <w:r>
        <w:t xml:space="preserve">For </w:t>
      </w:r>
      <w:r w:rsidR="00424C87">
        <w:t>COM</w:t>
      </w:r>
      <w:r w:rsidR="00384464">
        <w:t xml:space="preserve"> PWS</w:t>
      </w:r>
      <w:r>
        <w:t xml:space="preserve">s serving over 100,000 people, </w:t>
      </w:r>
      <w:r w:rsidR="00424C87">
        <w:t>COM</w:t>
      </w:r>
      <w:r>
        <w:t xml:space="preserve">s are required to develop </w:t>
      </w:r>
      <w:r w:rsidR="00384464">
        <w:t>L</w:t>
      </w:r>
      <w:r>
        <w:t xml:space="preserve">anguage </w:t>
      </w:r>
      <w:r w:rsidR="00384464">
        <w:t>A</w:t>
      </w:r>
      <w:r>
        <w:t xml:space="preserve">ccess </w:t>
      </w:r>
      <w:r w:rsidR="00384464">
        <w:t>P</w:t>
      </w:r>
      <w:r>
        <w:t>lans</w:t>
      </w:r>
      <w:r w:rsidR="00955C4E">
        <w:t xml:space="preserve"> (LAP)</w:t>
      </w:r>
      <w:r>
        <w:t xml:space="preserve">. </w:t>
      </w:r>
      <w:r w:rsidR="79BDDB09">
        <w:t xml:space="preserve">A </w:t>
      </w:r>
      <w:r w:rsidR="00D56FEC">
        <w:t xml:space="preserve">CCR-LAP </w:t>
      </w:r>
      <w:r w:rsidR="0021747D">
        <w:t xml:space="preserve">Template </w:t>
      </w:r>
      <w:r w:rsidR="00955C4E">
        <w:t xml:space="preserve">is </w:t>
      </w:r>
      <w:r w:rsidR="0021747D">
        <w:t>available at</w:t>
      </w:r>
      <w:r w:rsidR="2D04B5B0">
        <w:t>:</w:t>
      </w:r>
      <w:r w:rsidR="0021747D">
        <w:t xml:space="preserve"> </w:t>
      </w:r>
      <w:hyperlink r:id="rId14" w:anchor="ccr-forms-and-guidance">
        <w:r w:rsidR="237855B9" w:rsidRPr="387668D5">
          <w:rPr>
            <w:rStyle w:val="Hyperlink"/>
          </w:rPr>
          <w:t>Consumer Confidence Reports | Mass.gov</w:t>
        </w:r>
        <w:r w:rsidR="4B801854" w:rsidRPr="387668D5">
          <w:rPr>
            <w:rStyle w:val="Hyperlink"/>
          </w:rPr>
          <w:t>.</w:t>
        </w:r>
      </w:hyperlink>
      <w:r w:rsidR="1B6DD063" w:rsidRPr="387668D5">
        <w:t xml:space="preserve"> </w:t>
      </w:r>
    </w:p>
    <w:p w14:paraId="776F7F35" w14:textId="77777777" w:rsidR="00CC69D1" w:rsidRPr="00826C27" w:rsidRDefault="00CC69D1" w:rsidP="001C08E6">
      <w:pPr>
        <w:pStyle w:val="ListParagraph"/>
        <w:numPr>
          <w:ilvl w:val="0"/>
          <w:numId w:val="13"/>
        </w:numPr>
        <w:spacing w:line="276" w:lineRule="auto"/>
        <w:rPr>
          <w:b/>
          <w:bCs/>
        </w:rPr>
      </w:pPr>
      <w:r w:rsidRPr="00993398">
        <w:rPr>
          <w:b/>
          <w:bCs/>
        </w:rPr>
        <w:t xml:space="preserve">Accessibility </w:t>
      </w:r>
    </w:p>
    <w:p w14:paraId="395C7E4F" w14:textId="4DA0F96B" w:rsidR="00CC69D1" w:rsidRPr="00826C27" w:rsidRDefault="00424C87" w:rsidP="001C08E6">
      <w:pPr>
        <w:pStyle w:val="ListParagraph"/>
        <w:numPr>
          <w:ilvl w:val="0"/>
          <w:numId w:val="7"/>
        </w:numPr>
        <w:spacing w:line="276" w:lineRule="auto"/>
        <w:rPr>
          <w:rFonts w:eastAsia="Aptos" w:cs="Aptos"/>
          <w:color w:val="000000" w:themeColor="text1"/>
        </w:rPr>
      </w:pPr>
      <w:r w:rsidRPr="001C08E6">
        <w:t>COM</w:t>
      </w:r>
      <w:r w:rsidR="00BB2350" w:rsidRPr="001C08E6">
        <w:t xml:space="preserve"> PWS</w:t>
      </w:r>
      <w:r w:rsidR="00CC69D1" w:rsidRPr="001C08E6">
        <w:t>s</w:t>
      </w:r>
      <w:r w:rsidR="00CC69D1" w:rsidRPr="00993398">
        <w:t xml:space="preserve"> must make a reasonable effort to provide the reports in an accessible format to anyone who requests an accommodation. A</w:t>
      </w:r>
      <w:r w:rsidR="62EA11A6" w:rsidRPr="00993398">
        <w:t xml:space="preserve"> description of</w:t>
      </w:r>
      <w:r w:rsidR="00CC69D1" w:rsidRPr="00993398">
        <w:t xml:space="preserve"> accessible format is</w:t>
      </w:r>
      <w:r w:rsidR="304ED295" w:rsidRPr="00993398">
        <w:t xml:space="preserve"> located at</w:t>
      </w:r>
      <w:r w:rsidR="00CC69D1" w:rsidRPr="00993398">
        <w:t xml:space="preserve"> </w:t>
      </w:r>
      <w:hyperlink r:id="rId15">
        <w:r w:rsidR="66322CE4" w:rsidRPr="00993398">
          <w:rPr>
            <w:rStyle w:val="Hyperlink"/>
            <w:rFonts w:eastAsia="Aptos" w:cs="Aptos"/>
          </w:rPr>
          <w:t>https://www.mass.gov/digital-accessibility</w:t>
        </w:r>
      </w:hyperlink>
      <w:r w:rsidR="001C08E6">
        <w:t>.</w:t>
      </w:r>
    </w:p>
    <w:p w14:paraId="663EFCEF" w14:textId="7B1D7D80" w:rsidR="00C63C38" w:rsidRPr="00826C27" w:rsidRDefault="00C63C38" w:rsidP="387668D5">
      <w:pPr>
        <w:pStyle w:val="ListParagraph"/>
        <w:numPr>
          <w:ilvl w:val="0"/>
          <w:numId w:val="12"/>
        </w:numPr>
        <w:spacing w:line="276" w:lineRule="auto"/>
        <w:rPr>
          <w:b/>
          <w:bCs/>
          <w:u w:val="single"/>
        </w:rPr>
      </w:pPr>
      <w:r w:rsidRPr="387668D5">
        <w:rPr>
          <w:b/>
          <w:bCs/>
          <w:u w:val="single"/>
        </w:rPr>
        <w:t>Changes to improve Accuracy and Risk Communication</w:t>
      </w:r>
    </w:p>
    <w:p w14:paraId="21CD0BE7" w14:textId="77777777" w:rsidR="001904E4" w:rsidRPr="00826C27" w:rsidRDefault="001904E4" w:rsidP="001C08E6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993398">
        <w:rPr>
          <w:b/>
          <w:bCs/>
        </w:rPr>
        <w:t xml:space="preserve">Arsenic and Nitrate </w:t>
      </w:r>
    </w:p>
    <w:p w14:paraId="17D112A8" w14:textId="2328094D" w:rsidR="001904E4" w:rsidRPr="00826C27" w:rsidRDefault="001904E4" w:rsidP="001C08E6">
      <w:pPr>
        <w:pStyle w:val="ListParagraph"/>
        <w:numPr>
          <w:ilvl w:val="1"/>
          <w:numId w:val="7"/>
        </w:numPr>
        <w:spacing w:line="276" w:lineRule="auto"/>
        <w:rPr>
          <w:b/>
          <w:bCs/>
        </w:rPr>
      </w:pPr>
      <w:r w:rsidRPr="00993398">
        <w:t xml:space="preserve">Revised educational information on health effects of nitrate and arsenic for </w:t>
      </w:r>
      <w:r w:rsidR="00424C87">
        <w:t>COM</w:t>
      </w:r>
      <w:r w:rsidR="002A0B4D">
        <w:t xml:space="preserve"> PWS</w:t>
      </w:r>
      <w:r>
        <w:t>s</w:t>
      </w:r>
      <w:r w:rsidRPr="00993398">
        <w:t xml:space="preserve"> that detect the contaminants above half the MCL but are not in violation of the MCL</w:t>
      </w:r>
    </w:p>
    <w:p w14:paraId="0B60D74A" w14:textId="2FA71E62" w:rsidR="00A365E5" w:rsidRPr="00826C27" w:rsidRDefault="007A546D" w:rsidP="001C08E6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993398">
        <w:rPr>
          <w:b/>
          <w:bCs/>
        </w:rPr>
        <w:t>Revised Total Coliform Rule</w:t>
      </w:r>
    </w:p>
    <w:p w14:paraId="0D165D8F" w14:textId="2AC38DD4" w:rsidR="00306B8A" w:rsidRPr="001C08E6" w:rsidRDefault="00306E0D" w:rsidP="001C08E6">
      <w:pPr>
        <w:pStyle w:val="ListParagraph"/>
        <w:numPr>
          <w:ilvl w:val="1"/>
          <w:numId w:val="7"/>
        </w:numPr>
        <w:spacing w:line="276" w:lineRule="auto"/>
      </w:pPr>
      <w:r w:rsidRPr="00993398">
        <w:t xml:space="preserve">All </w:t>
      </w:r>
      <w:r w:rsidR="001B3BDB" w:rsidRPr="001C08E6">
        <w:t>COM</w:t>
      </w:r>
      <w:r w:rsidR="00CB0894" w:rsidRPr="001C08E6">
        <w:t xml:space="preserve"> PWS</w:t>
      </w:r>
      <w:r w:rsidR="001B3BDB" w:rsidRPr="001C08E6">
        <w:t>s</w:t>
      </w:r>
      <w:r w:rsidRPr="00993398">
        <w:t xml:space="preserve"> must include u</w:t>
      </w:r>
      <w:r w:rsidR="00306B8A" w:rsidRPr="00993398">
        <w:t>pdated standard language for the Revised Total Coliform Rule compliance in the reports.</w:t>
      </w:r>
      <w:r w:rsidR="007A546D" w:rsidRPr="00993398">
        <w:t xml:space="preserve"> </w:t>
      </w:r>
    </w:p>
    <w:p w14:paraId="24290E8F" w14:textId="77777777" w:rsidR="00797F1A" w:rsidRPr="00826C27" w:rsidRDefault="00797F1A" w:rsidP="387668D5">
      <w:pPr>
        <w:pStyle w:val="ListParagraph"/>
        <w:numPr>
          <w:ilvl w:val="0"/>
          <w:numId w:val="16"/>
        </w:numPr>
        <w:spacing w:line="276" w:lineRule="auto"/>
        <w:rPr>
          <w:b/>
          <w:bCs/>
        </w:rPr>
      </w:pPr>
      <w:r w:rsidRPr="387668D5">
        <w:rPr>
          <w:b/>
          <w:bCs/>
        </w:rPr>
        <w:t xml:space="preserve">Unregulated Contaminant Monitoring Rule </w:t>
      </w:r>
    </w:p>
    <w:p w14:paraId="33503043" w14:textId="55D11532" w:rsidR="00797F1A" w:rsidRPr="00826C27" w:rsidRDefault="00424C87" w:rsidP="001C08E6">
      <w:pPr>
        <w:pStyle w:val="ListParagraph"/>
        <w:numPr>
          <w:ilvl w:val="1"/>
          <w:numId w:val="7"/>
        </w:numPr>
        <w:spacing w:line="276" w:lineRule="auto"/>
        <w:rPr>
          <w:b/>
          <w:bCs/>
        </w:rPr>
      </w:pPr>
      <w:r>
        <w:t>COM</w:t>
      </w:r>
      <w:r w:rsidR="003E2111">
        <w:t xml:space="preserve"> PWS</w:t>
      </w:r>
      <w:r w:rsidR="00797F1A">
        <w:t>s</w:t>
      </w:r>
      <w:r w:rsidR="00797F1A" w:rsidRPr="00993398">
        <w:t xml:space="preserve"> must include a brief explanation of the reasons for monitoring for unregulated contaminants.</w:t>
      </w:r>
    </w:p>
    <w:p w14:paraId="799963A0" w14:textId="452258DC" w:rsidR="00C87B0F" w:rsidRPr="00826C27" w:rsidRDefault="00C87B0F" w:rsidP="001C08E6">
      <w:pPr>
        <w:pStyle w:val="ListParagraph"/>
        <w:numPr>
          <w:ilvl w:val="0"/>
          <w:numId w:val="12"/>
        </w:numPr>
        <w:spacing w:line="276" w:lineRule="auto"/>
        <w:rPr>
          <w:b/>
          <w:bCs/>
          <w:u w:val="single"/>
        </w:rPr>
      </w:pPr>
      <w:r w:rsidRPr="00993398">
        <w:rPr>
          <w:b/>
          <w:bCs/>
          <w:u w:val="single"/>
        </w:rPr>
        <w:t>Information about Lead in Drinking Water</w:t>
      </w:r>
    </w:p>
    <w:p w14:paraId="008EBAFC" w14:textId="77777777" w:rsidR="00420965" w:rsidRPr="00993398" w:rsidRDefault="00420965" w:rsidP="387668D5">
      <w:pPr>
        <w:pStyle w:val="ListParagraph"/>
        <w:numPr>
          <w:ilvl w:val="0"/>
          <w:numId w:val="16"/>
        </w:numPr>
        <w:spacing w:line="276" w:lineRule="auto"/>
        <w:rPr>
          <w:b/>
          <w:bCs/>
        </w:rPr>
      </w:pPr>
      <w:r w:rsidRPr="387668D5">
        <w:rPr>
          <w:b/>
          <w:bCs/>
        </w:rPr>
        <w:lastRenderedPageBreak/>
        <w:t xml:space="preserve">Lead Action Level Exceedances </w:t>
      </w:r>
    </w:p>
    <w:p w14:paraId="3282C6BB" w14:textId="636A0B4E" w:rsidR="00420965" w:rsidRPr="00826C27" w:rsidRDefault="00424C87" w:rsidP="001C08E6">
      <w:pPr>
        <w:pStyle w:val="ListParagraph"/>
        <w:numPr>
          <w:ilvl w:val="1"/>
          <w:numId w:val="7"/>
        </w:numPr>
        <w:spacing w:line="276" w:lineRule="auto"/>
        <w:rPr>
          <w:b/>
          <w:bCs/>
          <w:u w:val="single"/>
        </w:rPr>
      </w:pPr>
      <w:r>
        <w:t>COM</w:t>
      </w:r>
      <w:r w:rsidR="003E2111">
        <w:t xml:space="preserve"> PWS</w:t>
      </w:r>
      <w:r w:rsidR="00420965">
        <w:t>s</w:t>
      </w:r>
      <w:r w:rsidR="00420965" w:rsidRPr="00993398">
        <w:t xml:space="preserve"> that have exceeded the lead action level during the monitoring period covered by the CCR must clearly identify the exceedance in the contaminant data section. </w:t>
      </w:r>
    </w:p>
    <w:p w14:paraId="758BDC43" w14:textId="3B28C907" w:rsidR="00C87B0F" w:rsidRPr="00826C27" w:rsidRDefault="00420965" w:rsidP="001C08E6">
      <w:pPr>
        <w:pStyle w:val="ListParagraph"/>
        <w:numPr>
          <w:ilvl w:val="1"/>
          <w:numId w:val="7"/>
        </w:numPr>
        <w:spacing w:line="276" w:lineRule="auto"/>
        <w:rPr>
          <w:b/>
          <w:bCs/>
          <w:u w:val="single"/>
        </w:rPr>
      </w:pPr>
      <w:r w:rsidRPr="00993398">
        <w:t xml:space="preserve">In addition, they must include an explanation of the exceedance, the steps consumers can take to reduce their exposure to lead in drinking water, and a description of any corrective actions the </w:t>
      </w:r>
      <w:r w:rsidR="00424C87">
        <w:t>COM</w:t>
      </w:r>
      <w:r w:rsidRPr="00993398">
        <w:t xml:space="preserve"> </w:t>
      </w:r>
      <w:r w:rsidR="00402793">
        <w:t xml:space="preserve">PWS </w:t>
      </w:r>
      <w:r w:rsidRPr="00993398">
        <w:t>has or will take to address the exceedance.</w:t>
      </w:r>
    </w:p>
    <w:p w14:paraId="7E8B6708" w14:textId="1EB8743B" w:rsidR="00C87015" w:rsidRPr="00993398" w:rsidRDefault="00C87015" w:rsidP="001C08E6">
      <w:pPr>
        <w:pStyle w:val="ListParagraph"/>
        <w:numPr>
          <w:ilvl w:val="0"/>
          <w:numId w:val="16"/>
        </w:numPr>
        <w:spacing w:line="276" w:lineRule="auto"/>
      </w:pPr>
      <w:r w:rsidRPr="387668D5">
        <w:rPr>
          <w:b/>
          <w:bCs/>
        </w:rPr>
        <w:t xml:space="preserve">Explanation of Corrosion Control Efforts </w:t>
      </w:r>
      <w:r>
        <w:t>(</w:t>
      </w:r>
      <w:r w:rsidR="00C10E9C">
        <w:t>N</w:t>
      </w:r>
      <w:r>
        <w:t>ew requirement)</w:t>
      </w:r>
    </w:p>
    <w:p w14:paraId="628584D9" w14:textId="12E9C25F" w:rsidR="00C87015" w:rsidRPr="00826C27" w:rsidRDefault="00C87015" w:rsidP="001C08E6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 w:rsidRPr="00993398">
        <w:t>CCRs must include template language to explain their corrosion control efforts</w:t>
      </w:r>
      <w:r w:rsidR="2046EBA7" w:rsidRPr="00993398">
        <w:t>.</w:t>
      </w:r>
    </w:p>
    <w:p w14:paraId="33B5932B" w14:textId="09133E8C" w:rsidR="00C63C38" w:rsidRPr="00826C27" w:rsidRDefault="002D0C56" w:rsidP="00C63C38">
      <w:pPr>
        <w:rPr>
          <w:b/>
          <w:bCs/>
        </w:rPr>
      </w:pPr>
      <w:r w:rsidRPr="00993398">
        <w:rPr>
          <w:b/>
          <w:bCs/>
        </w:rPr>
        <w:t>What is MassDEP/DWP doing to get ready for these CCR changes:</w:t>
      </w:r>
    </w:p>
    <w:p w14:paraId="47357410" w14:textId="45ECA36C" w:rsidR="002D0C56" w:rsidRPr="00993398" w:rsidRDefault="004147E7" w:rsidP="4B24725E">
      <w:pPr>
        <w:pStyle w:val="ListParagraph"/>
        <w:numPr>
          <w:ilvl w:val="0"/>
          <w:numId w:val="17"/>
        </w:numPr>
      </w:pPr>
      <w:r w:rsidRPr="00993398">
        <w:t>W</w:t>
      </w:r>
      <w:r w:rsidR="00BC277F" w:rsidRPr="00993398">
        <w:t xml:space="preserve">orking to </w:t>
      </w:r>
      <w:r w:rsidR="00407E7E" w:rsidRPr="00993398">
        <w:t xml:space="preserve">incorporate these </w:t>
      </w:r>
      <w:r w:rsidR="002865F4" w:rsidRPr="00993398">
        <w:t xml:space="preserve">EPA </w:t>
      </w:r>
      <w:r w:rsidR="00407E7E" w:rsidRPr="00993398">
        <w:t xml:space="preserve">changes </w:t>
      </w:r>
      <w:r w:rsidR="002865F4" w:rsidRPr="00993398">
        <w:t>into the state Drinking Water Regulations 310 CMR 22</w:t>
      </w:r>
      <w:r w:rsidR="40D367A9" w:rsidRPr="00993398">
        <w:t>.</w:t>
      </w:r>
      <w:r w:rsidR="40D367A9">
        <w:t>16</w:t>
      </w:r>
      <w:r w:rsidR="00402793">
        <w:t>A</w:t>
      </w:r>
      <w:r w:rsidR="002865F4" w:rsidRPr="00993398">
        <w:t xml:space="preserve"> </w:t>
      </w:r>
      <w:r w:rsidR="00407E7E" w:rsidRPr="00993398">
        <w:t xml:space="preserve">within </w:t>
      </w:r>
      <w:r w:rsidR="463E1DE7" w:rsidRPr="00993398">
        <w:t>2</w:t>
      </w:r>
      <w:r w:rsidR="5C8F3E94" w:rsidRPr="00993398">
        <w:t xml:space="preserve"> </w:t>
      </w:r>
      <w:r w:rsidR="00407E7E" w:rsidRPr="00993398">
        <w:t>years of EPA promulgation</w:t>
      </w:r>
      <w:r w:rsidR="002865F4" w:rsidRPr="00993398">
        <w:t xml:space="preserve">. </w:t>
      </w:r>
    </w:p>
    <w:p w14:paraId="2BB13799" w14:textId="16B26B2A" w:rsidR="004147E7" w:rsidRPr="00993398" w:rsidRDefault="004147E7" w:rsidP="4B24725E">
      <w:pPr>
        <w:pStyle w:val="ListParagraph"/>
        <w:numPr>
          <w:ilvl w:val="0"/>
          <w:numId w:val="17"/>
        </w:numPr>
      </w:pPr>
      <w:r>
        <w:t>P</w:t>
      </w:r>
      <w:r w:rsidR="00FF6639">
        <w:t xml:space="preserve">roviding all </w:t>
      </w:r>
      <w:r w:rsidR="00FB2931">
        <w:t>COM PWS</w:t>
      </w:r>
      <w:r w:rsidR="00D317EC">
        <w:t>s</w:t>
      </w:r>
      <w:r w:rsidR="00FB2931">
        <w:t xml:space="preserve"> with this notice of the changes and will continue to update PWS</w:t>
      </w:r>
      <w:r w:rsidR="00D317EC">
        <w:t>s</w:t>
      </w:r>
      <w:r w:rsidR="00FB2931">
        <w:t xml:space="preserve"> via the DWP </w:t>
      </w:r>
      <w:r w:rsidR="00FB2931" w:rsidRPr="387668D5">
        <w:rPr>
          <w:i/>
          <w:iCs/>
        </w:rPr>
        <w:t>In the Main</w:t>
      </w:r>
      <w:r w:rsidR="00FB2931">
        <w:t xml:space="preserve"> newsletter</w:t>
      </w:r>
      <w:r w:rsidR="003A2012">
        <w:t xml:space="preserve">, </w:t>
      </w:r>
      <w:r w:rsidR="202D1BB2">
        <w:t>update</w:t>
      </w:r>
      <w:r w:rsidR="00005479">
        <w:t xml:space="preserve"> </w:t>
      </w:r>
      <w:commentRangeStart w:id="0"/>
      <w:r w:rsidR="00005479">
        <w:t>Appendix M</w:t>
      </w:r>
      <w:commentRangeEnd w:id="0"/>
      <w:r>
        <w:rPr>
          <w:rStyle w:val="CommentReference"/>
        </w:rPr>
        <w:commentReference w:id="0"/>
      </w:r>
      <w:r w:rsidR="00005479">
        <w:t xml:space="preserve">, </w:t>
      </w:r>
      <w:r w:rsidR="25D0217F">
        <w:t>d</w:t>
      </w:r>
      <w:r w:rsidR="00DE7E26">
        <w:t xml:space="preserve">eveloping a </w:t>
      </w:r>
      <w:r w:rsidR="003A2012">
        <w:t xml:space="preserve">Frequently Asked Questions document </w:t>
      </w:r>
      <w:r w:rsidR="00DE7E26">
        <w:t xml:space="preserve">for posting </w:t>
      </w:r>
      <w:r w:rsidR="003A2012">
        <w:t>on our webpage,</w:t>
      </w:r>
      <w:r w:rsidR="00920945">
        <w:t xml:space="preserve"> and other direct emailed outreach </w:t>
      </w:r>
      <w:r w:rsidR="005435E9">
        <w:t>effort</w:t>
      </w:r>
      <w:r w:rsidR="001E4463">
        <w:t>s</w:t>
      </w:r>
      <w:r w:rsidR="1BEF6698">
        <w:t>.</w:t>
      </w:r>
    </w:p>
    <w:p w14:paraId="51ED7613" w14:textId="3DF53A02" w:rsidR="5FCD1D06" w:rsidRDefault="5FCD1D06" w:rsidP="0B2E02A9">
      <w:pPr>
        <w:pStyle w:val="ListParagraph"/>
        <w:numPr>
          <w:ilvl w:val="1"/>
          <w:numId w:val="17"/>
        </w:numPr>
        <w:rPr>
          <w:i/>
          <w:iCs/>
        </w:rPr>
      </w:pPr>
      <w:r w:rsidRPr="0B2E02A9">
        <w:rPr>
          <w:b/>
          <w:bCs/>
          <w:i/>
          <w:iCs/>
        </w:rPr>
        <w:t>Appendix M</w:t>
      </w:r>
      <w:r w:rsidRPr="0B2E02A9">
        <w:rPr>
          <w:i/>
          <w:iCs/>
        </w:rPr>
        <w:t xml:space="preserve"> is a comprehensive guide that walks users through preparing and submitting a CCR - </w:t>
      </w:r>
      <w:hyperlink r:id="rId20">
        <w:r w:rsidRPr="0B2E02A9">
          <w:rPr>
            <w:rStyle w:val="Hyperlink"/>
            <w:i/>
            <w:iCs/>
          </w:rPr>
          <w:t>Preparing Your Drinking Water Consumer Confidence Report.</w:t>
        </w:r>
      </w:hyperlink>
    </w:p>
    <w:p w14:paraId="401CC6BB" w14:textId="73B5E24D" w:rsidR="005435E9" w:rsidRPr="00993398" w:rsidRDefault="005435E9" w:rsidP="4B24725E">
      <w:pPr>
        <w:pStyle w:val="ListParagraph"/>
        <w:numPr>
          <w:ilvl w:val="0"/>
          <w:numId w:val="17"/>
        </w:numPr>
      </w:pPr>
      <w:r w:rsidRPr="00993398">
        <w:t>Making</w:t>
      </w:r>
      <w:r w:rsidR="0009749D" w:rsidRPr="00993398">
        <w:t xml:space="preserve"> </w:t>
      </w:r>
      <w:r w:rsidRPr="00993398">
        <w:t xml:space="preserve">staff available to </w:t>
      </w:r>
      <w:r w:rsidR="002F6F8E" w:rsidRPr="00993398">
        <w:t xml:space="preserve">provide technical assistance </w:t>
      </w:r>
      <w:r w:rsidR="00C7648A" w:rsidRPr="00993398">
        <w:t xml:space="preserve">and to </w:t>
      </w:r>
      <w:r w:rsidRPr="00993398">
        <w:t>answer questions</w:t>
      </w:r>
      <w:r w:rsidR="0009749D" w:rsidRPr="00993398">
        <w:t>.</w:t>
      </w:r>
    </w:p>
    <w:p w14:paraId="2F23A82A" w14:textId="00E1787B" w:rsidR="00FF6639" w:rsidRPr="00993398" w:rsidRDefault="004663B3" w:rsidP="00C63C38">
      <w:pPr>
        <w:pStyle w:val="ListParagraph"/>
        <w:numPr>
          <w:ilvl w:val="0"/>
          <w:numId w:val="17"/>
        </w:numPr>
      </w:pPr>
      <w:r w:rsidRPr="00993398">
        <w:t>Providing</w:t>
      </w:r>
      <w:r w:rsidR="0009749D" w:rsidRPr="00993398">
        <w:t xml:space="preserve"> a training webinar </w:t>
      </w:r>
      <w:r w:rsidR="00BD5519" w:rsidRPr="00993398">
        <w:t>in</w:t>
      </w:r>
      <w:r w:rsidR="00E743A3" w:rsidRPr="00993398">
        <w:t xml:space="preserve"> the</w:t>
      </w:r>
      <w:r w:rsidR="001E4463" w:rsidRPr="00993398">
        <w:t xml:space="preserve"> Fall 20</w:t>
      </w:r>
      <w:r w:rsidR="00A65C11" w:rsidRPr="00993398">
        <w:t>2</w:t>
      </w:r>
      <w:r w:rsidR="001E4463" w:rsidRPr="00993398">
        <w:t>6.</w:t>
      </w:r>
    </w:p>
    <w:p w14:paraId="610A6698" w14:textId="4934E3D8" w:rsidR="00DE2B02" w:rsidRPr="00993398" w:rsidRDefault="00BC4086" w:rsidP="4B24725E">
      <w:r w:rsidRPr="00993398">
        <w:t>In preparing for the</w:t>
      </w:r>
      <w:r w:rsidR="00B428C6" w:rsidRPr="00993398">
        <w:t xml:space="preserve"> revised C</w:t>
      </w:r>
      <w:r w:rsidR="00A65D81" w:rsidRPr="00993398">
        <w:t>CR</w:t>
      </w:r>
      <w:r w:rsidR="002C10F1" w:rsidRPr="00993398">
        <w:t xml:space="preserve"> requirements</w:t>
      </w:r>
      <w:r w:rsidRPr="00993398">
        <w:t xml:space="preserve">, </w:t>
      </w:r>
      <w:r w:rsidR="00700EB2" w:rsidRPr="00993398">
        <w:t xml:space="preserve">we encourage </w:t>
      </w:r>
      <w:r w:rsidR="002C10F1" w:rsidRPr="00993398">
        <w:t xml:space="preserve">all </w:t>
      </w:r>
      <w:r w:rsidR="00292C3E" w:rsidRPr="00993398">
        <w:t>COM</w:t>
      </w:r>
      <w:r w:rsidR="002C10F1" w:rsidRPr="00993398">
        <w:t xml:space="preserve"> </w:t>
      </w:r>
      <w:r w:rsidR="00521A37">
        <w:t>PWS</w:t>
      </w:r>
      <w:r w:rsidR="002C10F1">
        <w:t>s</w:t>
      </w:r>
      <w:r w:rsidR="002C10F1" w:rsidRPr="00993398">
        <w:t xml:space="preserve"> to </w:t>
      </w:r>
      <w:proofErr w:type="gramStart"/>
      <w:r w:rsidR="002C10F1" w:rsidRPr="00993398">
        <w:t>plan ahe</w:t>
      </w:r>
      <w:r w:rsidR="00E150A9" w:rsidRPr="00993398">
        <w:t>a</w:t>
      </w:r>
      <w:r w:rsidR="002C10F1" w:rsidRPr="00993398">
        <w:t>d</w:t>
      </w:r>
      <w:proofErr w:type="gramEnd"/>
      <w:r w:rsidR="002C10F1" w:rsidRPr="00993398">
        <w:t xml:space="preserve"> </w:t>
      </w:r>
      <w:r w:rsidR="00700EB2" w:rsidRPr="00993398">
        <w:t>to</w:t>
      </w:r>
      <w:r w:rsidR="00547105" w:rsidRPr="00993398">
        <w:t xml:space="preserve"> identify cost saving measures</w:t>
      </w:r>
      <w:r w:rsidR="00B72851" w:rsidRPr="00993398">
        <w:t xml:space="preserve">, support consumer transparency and accessibility and </w:t>
      </w:r>
      <w:r w:rsidR="00042385" w:rsidRPr="00993398">
        <w:t>expedite</w:t>
      </w:r>
      <w:r w:rsidR="00700EB2" w:rsidRPr="00993398">
        <w:t xml:space="preserve"> these </w:t>
      </w:r>
      <w:r w:rsidR="006B5A85" w:rsidRPr="00993398">
        <w:t xml:space="preserve">important public health protection </w:t>
      </w:r>
      <w:r w:rsidR="005A5D46" w:rsidRPr="00993398">
        <w:t xml:space="preserve">safe drinking water </w:t>
      </w:r>
      <w:r w:rsidR="00700EB2" w:rsidRPr="00993398">
        <w:t xml:space="preserve">updates. </w:t>
      </w:r>
      <w:r w:rsidR="004322EB" w:rsidRPr="00993398">
        <w:t xml:space="preserve">By the </w:t>
      </w:r>
      <w:r w:rsidR="00DE6E51" w:rsidRPr="00993398">
        <w:t xml:space="preserve">Fall </w:t>
      </w:r>
      <w:r w:rsidR="004322EB" w:rsidRPr="00993398">
        <w:t>of 2026, MassDEP</w:t>
      </w:r>
      <w:r w:rsidR="007B5A96" w:rsidRPr="00993398">
        <w:t>/DWP</w:t>
      </w:r>
      <w:r w:rsidR="004322EB" w:rsidRPr="00993398">
        <w:t xml:space="preserve"> expects all C</w:t>
      </w:r>
      <w:r w:rsidR="00DE6E51" w:rsidRPr="00993398">
        <w:t>OM</w:t>
      </w:r>
      <w:r w:rsidR="009E5E8B" w:rsidRPr="00993398">
        <w:t xml:space="preserve"> </w:t>
      </w:r>
      <w:r w:rsidR="3B8FB013">
        <w:t>PWSs</w:t>
      </w:r>
      <w:r w:rsidR="004322EB" w:rsidRPr="00993398">
        <w:t xml:space="preserve"> to </w:t>
      </w:r>
      <w:r w:rsidR="00F80A96" w:rsidRPr="00993398">
        <w:t xml:space="preserve">be </w:t>
      </w:r>
      <w:r w:rsidR="009E5E8B" w:rsidRPr="00993398">
        <w:t>ready to comply with the upcoming CCR changes</w:t>
      </w:r>
      <w:r w:rsidR="002D0C56" w:rsidRPr="00993398">
        <w:t>.</w:t>
      </w:r>
    </w:p>
    <w:p w14:paraId="55531839" w14:textId="6674CCD5" w:rsidR="00D45A32" w:rsidRPr="00993398" w:rsidRDefault="001C18B9" w:rsidP="00BC4086">
      <w:r w:rsidRPr="00993398">
        <w:rPr>
          <w:b/>
          <w:bCs/>
        </w:rPr>
        <w:t>Note</w:t>
      </w:r>
      <w:r w:rsidR="005C409C" w:rsidRPr="00993398">
        <w:rPr>
          <w:b/>
          <w:bCs/>
        </w:rPr>
        <w:t xml:space="preserve"> on </w:t>
      </w:r>
      <w:r w:rsidR="004E5D8B" w:rsidRPr="00993398">
        <w:rPr>
          <w:b/>
          <w:bCs/>
        </w:rPr>
        <w:t>Non</w:t>
      </w:r>
      <w:r w:rsidR="45E893AF" w:rsidRPr="066FD54B">
        <w:rPr>
          <w:b/>
          <w:bCs/>
        </w:rPr>
        <w:t>-</w:t>
      </w:r>
      <w:r w:rsidR="004E5D8B" w:rsidRPr="00993398">
        <w:rPr>
          <w:b/>
          <w:bCs/>
        </w:rPr>
        <w:t xml:space="preserve">Community </w:t>
      </w:r>
      <w:r w:rsidR="0048474F" w:rsidRPr="00993398">
        <w:rPr>
          <w:b/>
          <w:bCs/>
        </w:rPr>
        <w:t xml:space="preserve">(NC) </w:t>
      </w:r>
      <w:r w:rsidR="004E5D8B" w:rsidRPr="00993398">
        <w:rPr>
          <w:b/>
          <w:bCs/>
        </w:rPr>
        <w:t>PWS</w:t>
      </w:r>
      <w:r w:rsidR="0048474F" w:rsidRPr="00993398">
        <w:rPr>
          <w:b/>
          <w:bCs/>
        </w:rPr>
        <w:t>:</w:t>
      </w:r>
      <w:r w:rsidR="004E5D8B" w:rsidRPr="00993398">
        <w:t xml:space="preserve"> </w:t>
      </w:r>
      <w:r w:rsidR="00564449" w:rsidRPr="00993398">
        <w:t xml:space="preserve">Even though not required by EPA, </w:t>
      </w:r>
      <w:r w:rsidR="00D45A32" w:rsidRPr="00993398">
        <w:t xml:space="preserve">MassDEP/DWP </w:t>
      </w:r>
      <w:r w:rsidR="00564449" w:rsidRPr="00993398">
        <w:t>plans to</w:t>
      </w:r>
      <w:r w:rsidR="00D45A32" w:rsidRPr="00993398">
        <w:t xml:space="preserve"> continue to provide electronic</w:t>
      </w:r>
      <w:r w:rsidR="00564449" w:rsidRPr="00993398">
        <w:t xml:space="preserve"> </w:t>
      </w:r>
      <w:r w:rsidR="00D45A32" w:rsidRPr="00993398">
        <w:t xml:space="preserve">water quality reports </w:t>
      </w:r>
      <w:r w:rsidR="00564449" w:rsidRPr="00993398">
        <w:t>for all non-community systems.</w:t>
      </w:r>
    </w:p>
    <w:p w14:paraId="6DCA8002" w14:textId="445CE4A4" w:rsidR="00993398" w:rsidRDefault="00DE2B02" w:rsidP="00BC4086">
      <w:r w:rsidRPr="00993398">
        <w:t>P</w:t>
      </w:r>
      <w:r w:rsidR="001F02FD" w:rsidRPr="00993398">
        <w:t>l</w:t>
      </w:r>
      <w:r w:rsidRPr="00993398">
        <w:t>ease look for regular update</w:t>
      </w:r>
      <w:r w:rsidR="001F02FD" w:rsidRPr="00993398">
        <w:t>s</w:t>
      </w:r>
      <w:r w:rsidRPr="00993398">
        <w:t xml:space="preserve"> in our </w:t>
      </w:r>
      <w:r w:rsidRPr="00E6111A">
        <w:rPr>
          <w:i/>
          <w:iCs/>
        </w:rPr>
        <w:t>In The Main</w:t>
      </w:r>
      <w:r w:rsidRPr="00993398">
        <w:t xml:space="preserve"> newsletter</w:t>
      </w:r>
      <w:r w:rsidR="00383A32" w:rsidRPr="00993398">
        <w:t xml:space="preserve"> and </w:t>
      </w:r>
      <w:r w:rsidR="00BA583A" w:rsidRPr="00993398">
        <w:t xml:space="preserve">you may </w:t>
      </w:r>
      <w:r w:rsidR="00025ED4">
        <w:t xml:space="preserve">contact us at </w:t>
      </w:r>
      <w:r w:rsidR="00E6111A" w:rsidRPr="00993398">
        <w:t xml:space="preserve">MassDEP/DWP at </w:t>
      </w:r>
      <w:hyperlink r:id="rId21" w:history="1">
        <w:r w:rsidR="00E6111A" w:rsidRPr="00993398">
          <w:rPr>
            <w:rStyle w:val="Hyperlink"/>
          </w:rPr>
          <w:t>program.director-dwp@mass.gov</w:t>
        </w:r>
      </w:hyperlink>
      <w:r w:rsidR="00E6111A" w:rsidRPr="00993398">
        <w:t xml:space="preserve">, Subject CCR or 617-292-5770 with </w:t>
      </w:r>
      <w:r w:rsidR="00927BC6">
        <w:t>any questions</w:t>
      </w:r>
      <w:r w:rsidR="00BA583A" w:rsidRPr="00993398">
        <w:t xml:space="preserve"> or requests for technical assistance regarding these CCR updates.</w:t>
      </w:r>
      <w:r w:rsidR="00A65D81" w:rsidRPr="00993398">
        <w:t xml:space="preserve"> </w:t>
      </w:r>
    </w:p>
    <w:p w14:paraId="09A1ED28" w14:textId="77777777" w:rsidR="0040765A" w:rsidRPr="00ED50E7" w:rsidRDefault="00336D29" w:rsidP="0040765A">
      <w:pPr>
        <w:spacing w:after="0"/>
        <w:rPr>
          <w:b/>
          <w:bCs/>
        </w:rPr>
      </w:pPr>
      <w:r w:rsidRPr="00ED50E7">
        <w:rPr>
          <w:b/>
          <w:bCs/>
        </w:rPr>
        <w:t>Sincerely</w:t>
      </w:r>
      <w:r w:rsidR="0040765A" w:rsidRPr="00ED50E7">
        <w:rPr>
          <w:b/>
          <w:bCs/>
        </w:rPr>
        <w:t>,</w:t>
      </w:r>
    </w:p>
    <w:p w14:paraId="503FA0C3" w14:textId="4EED88B2" w:rsidR="00336D29" w:rsidRPr="00ED50E7" w:rsidRDefault="000611AE" w:rsidP="0040765A">
      <w:pPr>
        <w:spacing w:after="0"/>
        <w:rPr>
          <w:b/>
          <w:bCs/>
        </w:rPr>
      </w:pPr>
      <w:r w:rsidRPr="00ED50E7">
        <w:rPr>
          <w:b/>
          <w:bCs/>
        </w:rPr>
        <w:lastRenderedPageBreak/>
        <w:t>Yvette DePeiza</w:t>
      </w:r>
    </w:p>
    <w:p w14:paraId="09F67B16" w14:textId="6A54FFA0" w:rsidR="000611AE" w:rsidRPr="00ED50E7" w:rsidRDefault="000611AE" w:rsidP="0040765A">
      <w:pPr>
        <w:spacing w:after="0"/>
        <w:rPr>
          <w:b/>
          <w:bCs/>
        </w:rPr>
      </w:pPr>
      <w:r w:rsidRPr="00ED50E7">
        <w:rPr>
          <w:b/>
          <w:bCs/>
        </w:rPr>
        <w:t>Program Director</w:t>
      </w:r>
    </w:p>
    <w:p w14:paraId="099B4291" w14:textId="6AD053EB" w:rsidR="005C409C" w:rsidRPr="00ED50E7" w:rsidRDefault="000611AE" w:rsidP="78FAC6E1">
      <w:pPr>
        <w:spacing w:after="0"/>
        <w:rPr>
          <w:b/>
          <w:bCs/>
        </w:rPr>
      </w:pPr>
      <w:r w:rsidRPr="00ED50E7">
        <w:rPr>
          <w:b/>
          <w:bCs/>
        </w:rPr>
        <w:t>MassDEP Drinking Water Program</w:t>
      </w:r>
    </w:p>
    <w:sectPr w:rsidR="005C409C" w:rsidRPr="00ED50E7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cLaughlin, James (DEP)" w:date="2025-12-05T15:30:00Z" w:initials="JM">
    <w:p w14:paraId="34FEF62E" w14:textId="77777777" w:rsidR="00F823A2" w:rsidRDefault="00F823A2" w:rsidP="00F823A2">
      <w:pPr>
        <w:pStyle w:val="CommentText"/>
      </w:pPr>
      <w:r>
        <w:rPr>
          <w:rStyle w:val="CommentReference"/>
        </w:rPr>
        <w:annotationRef/>
      </w:r>
      <w:r>
        <w:t>I suggest using this opportunity to remind PWS that Appendix M is a comprehensive guide for preparing CCR, with a link.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EF6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8FF04" w16cex:dateUtc="2025-12-05T2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EF62E" w16cid:durableId="6198FF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F9BC" w14:textId="77777777" w:rsidR="007C1402" w:rsidRDefault="007C1402" w:rsidP="00864E5A">
      <w:pPr>
        <w:spacing w:after="0" w:line="240" w:lineRule="auto"/>
      </w:pPr>
      <w:r>
        <w:separator/>
      </w:r>
    </w:p>
  </w:endnote>
  <w:endnote w:type="continuationSeparator" w:id="0">
    <w:p w14:paraId="5A6D1330" w14:textId="77777777" w:rsidR="007C1402" w:rsidRDefault="007C1402" w:rsidP="0086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24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51C1D" w14:textId="7C17DE4F" w:rsidR="00864E5A" w:rsidRDefault="00864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BD055" w14:textId="77777777" w:rsidR="00864E5A" w:rsidRDefault="0086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15CD" w14:textId="77777777" w:rsidR="007C1402" w:rsidRDefault="007C1402" w:rsidP="00864E5A">
      <w:pPr>
        <w:spacing w:after="0" w:line="240" w:lineRule="auto"/>
      </w:pPr>
      <w:r>
        <w:separator/>
      </w:r>
    </w:p>
  </w:footnote>
  <w:footnote w:type="continuationSeparator" w:id="0">
    <w:p w14:paraId="59D8D749" w14:textId="77777777" w:rsidR="007C1402" w:rsidRDefault="007C1402" w:rsidP="0086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65D2" w14:textId="05D93594" w:rsidR="00864E5A" w:rsidRDefault="00864E5A" w:rsidP="00864E5A">
    <w:pPr>
      <w:pStyle w:val="Header"/>
      <w:tabs>
        <w:tab w:val="clear" w:pos="4680"/>
        <w:tab w:val="clear" w:pos="9360"/>
        <w:tab w:val="left" w:pos="11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7F86"/>
    <w:multiLevelType w:val="hybridMultilevel"/>
    <w:tmpl w:val="2B2CB2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75BA6"/>
    <w:multiLevelType w:val="hybridMultilevel"/>
    <w:tmpl w:val="D190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7BFC"/>
    <w:multiLevelType w:val="hybridMultilevel"/>
    <w:tmpl w:val="F39C5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05D9D"/>
    <w:multiLevelType w:val="hybridMultilevel"/>
    <w:tmpl w:val="C58E92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3D60FC"/>
    <w:multiLevelType w:val="hybridMultilevel"/>
    <w:tmpl w:val="616A8CCA"/>
    <w:lvl w:ilvl="0" w:tplc="A01CEA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DD1"/>
    <w:multiLevelType w:val="hybridMultilevel"/>
    <w:tmpl w:val="E510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9528B"/>
    <w:multiLevelType w:val="hybridMultilevel"/>
    <w:tmpl w:val="779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660"/>
    <w:multiLevelType w:val="hybridMultilevel"/>
    <w:tmpl w:val="E8F235B6"/>
    <w:lvl w:ilvl="0" w:tplc="4476D2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76D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7B6F"/>
    <w:multiLevelType w:val="hybridMultilevel"/>
    <w:tmpl w:val="0736F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B52FD"/>
    <w:multiLevelType w:val="hybridMultilevel"/>
    <w:tmpl w:val="D4E0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4514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9E6"/>
    <w:multiLevelType w:val="hybridMultilevel"/>
    <w:tmpl w:val="D7989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A0911"/>
    <w:multiLevelType w:val="hybridMultilevel"/>
    <w:tmpl w:val="0F825C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A96137"/>
    <w:multiLevelType w:val="hybridMultilevel"/>
    <w:tmpl w:val="FA1485F8"/>
    <w:lvl w:ilvl="0" w:tplc="24149C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3E40"/>
    <w:multiLevelType w:val="hybridMultilevel"/>
    <w:tmpl w:val="984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F4CFA"/>
    <w:multiLevelType w:val="hybridMultilevel"/>
    <w:tmpl w:val="C23CF7E0"/>
    <w:lvl w:ilvl="0" w:tplc="4476D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A12DC8"/>
    <w:multiLevelType w:val="hybridMultilevel"/>
    <w:tmpl w:val="22F8D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70465"/>
    <w:multiLevelType w:val="hybridMultilevel"/>
    <w:tmpl w:val="4FDC3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730937">
    <w:abstractNumId w:val="12"/>
  </w:num>
  <w:num w:numId="2" w16cid:durableId="1382561555">
    <w:abstractNumId w:val="4"/>
  </w:num>
  <w:num w:numId="3" w16cid:durableId="2141994117">
    <w:abstractNumId w:val="1"/>
  </w:num>
  <w:num w:numId="4" w16cid:durableId="976880315">
    <w:abstractNumId w:val="13"/>
  </w:num>
  <w:num w:numId="5" w16cid:durableId="522742518">
    <w:abstractNumId w:val="6"/>
  </w:num>
  <w:num w:numId="6" w16cid:durableId="454759153">
    <w:abstractNumId w:val="11"/>
  </w:num>
  <w:num w:numId="7" w16cid:durableId="1610895271">
    <w:abstractNumId w:val="16"/>
  </w:num>
  <w:num w:numId="8" w16cid:durableId="1541819601">
    <w:abstractNumId w:val="3"/>
  </w:num>
  <w:num w:numId="9" w16cid:durableId="2022396179">
    <w:abstractNumId w:val="15"/>
  </w:num>
  <w:num w:numId="10" w16cid:durableId="689064483">
    <w:abstractNumId w:val="9"/>
  </w:num>
  <w:num w:numId="11" w16cid:durableId="470711037">
    <w:abstractNumId w:val="0"/>
  </w:num>
  <w:num w:numId="12" w16cid:durableId="442267834">
    <w:abstractNumId w:val="10"/>
  </w:num>
  <w:num w:numId="13" w16cid:durableId="1102844879">
    <w:abstractNumId w:val="5"/>
  </w:num>
  <w:num w:numId="14" w16cid:durableId="413361944">
    <w:abstractNumId w:val="7"/>
  </w:num>
  <w:num w:numId="15" w16cid:durableId="1456480454">
    <w:abstractNumId w:val="14"/>
  </w:num>
  <w:num w:numId="16" w16cid:durableId="811096648">
    <w:abstractNumId w:val="8"/>
  </w:num>
  <w:num w:numId="17" w16cid:durableId="11135967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Laughlin, James (DEP)">
    <w15:presenceInfo w15:providerId="AD" w15:userId="S::james.m.mclaughlin@mass.gov::82ef4d25-9a7b-4177-8d27-fdb93ea778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D2"/>
    <w:rsid w:val="00005479"/>
    <w:rsid w:val="000068F2"/>
    <w:rsid w:val="00025ED4"/>
    <w:rsid w:val="0003287B"/>
    <w:rsid w:val="000349D2"/>
    <w:rsid w:val="00042385"/>
    <w:rsid w:val="000502DD"/>
    <w:rsid w:val="000558DD"/>
    <w:rsid w:val="000561AD"/>
    <w:rsid w:val="000611AE"/>
    <w:rsid w:val="00065C3A"/>
    <w:rsid w:val="000801F9"/>
    <w:rsid w:val="00093104"/>
    <w:rsid w:val="000963EC"/>
    <w:rsid w:val="0009749D"/>
    <w:rsid w:val="000A1ED4"/>
    <w:rsid w:val="000A50C2"/>
    <w:rsid w:val="000A5F75"/>
    <w:rsid w:val="000C612D"/>
    <w:rsid w:val="000C6B1B"/>
    <w:rsid w:val="000D069C"/>
    <w:rsid w:val="000D25A1"/>
    <w:rsid w:val="000E2772"/>
    <w:rsid w:val="000E4FB1"/>
    <w:rsid w:val="000F3A99"/>
    <w:rsid w:val="000F5101"/>
    <w:rsid w:val="001271E6"/>
    <w:rsid w:val="0013197F"/>
    <w:rsid w:val="001352E8"/>
    <w:rsid w:val="001466EF"/>
    <w:rsid w:val="001551BD"/>
    <w:rsid w:val="00156F3E"/>
    <w:rsid w:val="00161428"/>
    <w:rsid w:val="00170715"/>
    <w:rsid w:val="00183862"/>
    <w:rsid w:val="00184A27"/>
    <w:rsid w:val="00187652"/>
    <w:rsid w:val="001904E4"/>
    <w:rsid w:val="001B3BDB"/>
    <w:rsid w:val="001B6122"/>
    <w:rsid w:val="001C08E6"/>
    <w:rsid w:val="001C18B9"/>
    <w:rsid w:val="001C4A27"/>
    <w:rsid w:val="001D6001"/>
    <w:rsid w:val="001E4463"/>
    <w:rsid w:val="001E5102"/>
    <w:rsid w:val="001E7829"/>
    <w:rsid w:val="001F02FD"/>
    <w:rsid w:val="001F0985"/>
    <w:rsid w:val="002058D7"/>
    <w:rsid w:val="002135DC"/>
    <w:rsid w:val="0021697E"/>
    <w:rsid w:val="0021747D"/>
    <w:rsid w:val="00226D7E"/>
    <w:rsid w:val="00230A07"/>
    <w:rsid w:val="002377EF"/>
    <w:rsid w:val="00245BCA"/>
    <w:rsid w:val="002509D1"/>
    <w:rsid w:val="0025340A"/>
    <w:rsid w:val="0025697F"/>
    <w:rsid w:val="00264065"/>
    <w:rsid w:val="002720AC"/>
    <w:rsid w:val="002730F1"/>
    <w:rsid w:val="002865F4"/>
    <w:rsid w:val="002915D7"/>
    <w:rsid w:val="00292C3E"/>
    <w:rsid w:val="002A0B4D"/>
    <w:rsid w:val="002A5A22"/>
    <w:rsid w:val="002C10F1"/>
    <w:rsid w:val="002C5811"/>
    <w:rsid w:val="002C5A3E"/>
    <w:rsid w:val="002D0C56"/>
    <w:rsid w:val="002F6F8E"/>
    <w:rsid w:val="00304502"/>
    <w:rsid w:val="0030633D"/>
    <w:rsid w:val="00306B8A"/>
    <w:rsid w:val="00306E0D"/>
    <w:rsid w:val="00307496"/>
    <w:rsid w:val="00310357"/>
    <w:rsid w:val="00314F11"/>
    <w:rsid w:val="0031603B"/>
    <w:rsid w:val="0032429F"/>
    <w:rsid w:val="00330945"/>
    <w:rsid w:val="00336D29"/>
    <w:rsid w:val="00354FDF"/>
    <w:rsid w:val="00371CC7"/>
    <w:rsid w:val="003760BB"/>
    <w:rsid w:val="00377BF9"/>
    <w:rsid w:val="00382A42"/>
    <w:rsid w:val="0038328E"/>
    <w:rsid w:val="00383A32"/>
    <w:rsid w:val="00384464"/>
    <w:rsid w:val="003914F1"/>
    <w:rsid w:val="003A2012"/>
    <w:rsid w:val="003A4216"/>
    <w:rsid w:val="003B3086"/>
    <w:rsid w:val="003B6969"/>
    <w:rsid w:val="003B7602"/>
    <w:rsid w:val="003E2111"/>
    <w:rsid w:val="003E57AF"/>
    <w:rsid w:val="003F1C71"/>
    <w:rsid w:val="003F44E7"/>
    <w:rsid w:val="00402793"/>
    <w:rsid w:val="0040765A"/>
    <w:rsid w:val="00407E7E"/>
    <w:rsid w:val="00410B61"/>
    <w:rsid w:val="004147E7"/>
    <w:rsid w:val="00415B44"/>
    <w:rsid w:val="004161AF"/>
    <w:rsid w:val="00420965"/>
    <w:rsid w:val="00422387"/>
    <w:rsid w:val="00424C87"/>
    <w:rsid w:val="00430FCC"/>
    <w:rsid w:val="00431CF9"/>
    <w:rsid w:val="004322EB"/>
    <w:rsid w:val="0043732A"/>
    <w:rsid w:val="00442E21"/>
    <w:rsid w:val="00444672"/>
    <w:rsid w:val="004454D4"/>
    <w:rsid w:val="00445688"/>
    <w:rsid w:val="00457B38"/>
    <w:rsid w:val="00461509"/>
    <w:rsid w:val="004663B3"/>
    <w:rsid w:val="0047263B"/>
    <w:rsid w:val="004838E9"/>
    <w:rsid w:val="0048474F"/>
    <w:rsid w:val="00485B9C"/>
    <w:rsid w:val="00491DAD"/>
    <w:rsid w:val="00496DD5"/>
    <w:rsid w:val="004A7ED1"/>
    <w:rsid w:val="004B0C02"/>
    <w:rsid w:val="004B31C2"/>
    <w:rsid w:val="004C1564"/>
    <w:rsid w:val="004C7C89"/>
    <w:rsid w:val="004E040C"/>
    <w:rsid w:val="004E28B5"/>
    <w:rsid w:val="004E32FC"/>
    <w:rsid w:val="004E3971"/>
    <w:rsid w:val="004E3E2A"/>
    <w:rsid w:val="004E3FB2"/>
    <w:rsid w:val="004E5D8B"/>
    <w:rsid w:val="004F00D1"/>
    <w:rsid w:val="004F1910"/>
    <w:rsid w:val="004F1AF5"/>
    <w:rsid w:val="004F259D"/>
    <w:rsid w:val="00521A37"/>
    <w:rsid w:val="005435E9"/>
    <w:rsid w:val="00547105"/>
    <w:rsid w:val="005478AA"/>
    <w:rsid w:val="0055080F"/>
    <w:rsid w:val="00552D00"/>
    <w:rsid w:val="00564449"/>
    <w:rsid w:val="0057348B"/>
    <w:rsid w:val="00575851"/>
    <w:rsid w:val="005764D2"/>
    <w:rsid w:val="005A39D5"/>
    <w:rsid w:val="005A5D46"/>
    <w:rsid w:val="005B0D1C"/>
    <w:rsid w:val="005B496A"/>
    <w:rsid w:val="005C31A9"/>
    <w:rsid w:val="005C409C"/>
    <w:rsid w:val="005D50D8"/>
    <w:rsid w:val="005E13C1"/>
    <w:rsid w:val="00602682"/>
    <w:rsid w:val="00613918"/>
    <w:rsid w:val="00620FBE"/>
    <w:rsid w:val="00632840"/>
    <w:rsid w:val="00641D92"/>
    <w:rsid w:val="006426A6"/>
    <w:rsid w:val="00646A86"/>
    <w:rsid w:val="00654A3B"/>
    <w:rsid w:val="006607E5"/>
    <w:rsid w:val="00662EE3"/>
    <w:rsid w:val="00672259"/>
    <w:rsid w:val="006753AF"/>
    <w:rsid w:val="00677648"/>
    <w:rsid w:val="006815A0"/>
    <w:rsid w:val="00681FCA"/>
    <w:rsid w:val="00685149"/>
    <w:rsid w:val="00690448"/>
    <w:rsid w:val="0069414E"/>
    <w:rsid w:val="0069571D"/>
    <w:rsid w:val="006A52B7"/>
    <w:rsid w:val="006A63C1"/>
    <w:rsid w:val="006B5A85"/>
    <w:rsid w:val="006C11FB"/>
    <w:rsid w:val="006C231E"/>
    <w:rsid w:val="006C2F54"/>
    <w:rsid w:val="006E38AF"/>
    <w:rsid w:val="006F12C1"/>
    <w:rsid w:val="006F74F1"/>
    <w:rsid w:val="00700EB2"/>
    <w:rsid w:val="00701921"/>
    <w:rsid w:val="007035FF"/>
    <w:rsid w:val="007162F7"/>
    <w:rsid w:val="007233D7"/>
    <w:rsid w:val="00723560"/>
    <w:rsid w:val="007469DA"/>
    <w:rsid w:val="007507E5"/>
    <w:rsid w:val="00757F32"/>
    <w:rsid w:val="00761AA7"/>
    <w:rsid w:val="007630E3"/>
    <w:rsid w:val="0078164C"/>
    <w:rsid w:val="00783B15"/>
    <w:rsid w:val="007852AB"/>
    <w:rsid w:val="00786186"/>
    <w:rsid w:val="00793F1B"/>
    <w:rsid w:val="007964D5"/>
    <w:rsid w:val="00796A80"/>
    <w:rsid w:val="00797324"/>
    <w:rsid w:val="00797F1A"/>
    <w:rsid w:val="007A546D"/>
    <w:rsid w:val="007A582D"/>
    <w:rsid w:val="007B06AD"/>
    <w:rsid w:val="007B5A96"/>
    <w:rsid w:val="007C1402"/>
    <w:rsid w:val="007C584C"/>
    <w:rsid w:val="007C6318"/>
    <w:rsid w:val="007C6794"/>
    <w:rsid w:val="007C7B5C"/>
    <w:rsid w:val="007D313B"/>
    <w:rsid w:val="007E19CB"/>
    <w:rsid w:val="007E6DE2"/>
    <w:rsid w:val="008076E8"/>
    <w:rsid w:val="0082003F"/>
    <w:rsid w:val="00826C27"/>
    <w:rsid w:val="00841228"/>
    <w:rsid w:val="00841CC8"/>
    <w:rsid w:val="00843E14"/>
    <w:rsid w:val="00846A67"/>
    <w:rsid w:val="00851AE6"/>
    <w:rsid w:val="00853C09"/>
    <w:rsid w:val="008556DD"/>
    <w:rsid w:val="008568B3"/>
    <w:rsid w:val="00864E5A"/>
    <w:rsid w:val="0086676F"/>
    <w:rsid w:val="00867D03"/>
    <w:rsid w:val="0087378B"/>
    <w:rsid w:val="00882FD2"/>
    <w:rsid w:val="00887A6A"/>
    <w:rsid w:val="0089424C"/>
    <w:rsid w:val="008965DF"/>
    <w:rsid w:val="008A165C"/>
    <w:rsid w:val="008C7E87"/>
    <w:rsid w:val="008D22F5"/>
    <w:rsid w:val="008D3EB2"/>
    <w:rsid w:val="008D42D4"/>
    <w:rsid w:val="008D573A"/>
    <w:rsid w:val="008D6280"/>
    <w:rsid w:val="008F0156"/>
    <w:rsid w:val="008F0430"/>
    <w:rsid w:val="00920945"/>
    <w:rsid w:val="00927BC6"/>
    <w:rsid w:val="00945558"/>
    <w:rsid w:val="00950B0D"/>
    <w:rsid w:val="00955C4E"/>
    <w:rsid w:val="0096760B"/>
    <w:rsid w:val="00990F5D"/>
    <w:rsid w:val="009930DB"/>
    <w:rsid w:val="00993398"/>
    <w:rsid w:val="009A7A96"/>
    <w:rsid w:val="009B7B39"/>
    <w:rsid w:val="009D1C3D"/>
    <w:rsid w:val="009D5A7D"/>
    <w:rsid w:val="009D5EE8"/>
    <w:rsid w:val="009D7F55"/>
    <w:rsid w:val="009E0B4F"/>
    <w:rsid w:val="009E1BA8"/>
    <w:rsid w:val="009E5E8B"/>
    <w:rsid w:val="009E76B0"/>
    <w:rsid w:val="00A15CE1"/>
    <w:rsid w:val="00A161DF"/>
    <w:rsid w:val="00A365E5"/>
    <w:rsid w:val="00A41B51"/>
    <w:rsid w:val="00A537AC"/>
    <w:rsid w:val="00A65C11"/>
    <w:rsid w:val="00A65D81"/>
    <w:rsid w:val="00A767A6"/>
    <w:rsid w:val="00A77230"/>
    <w:rsid w:val="00A953E3"/>
    <w:rsid w:val="00AB484E"/>
    <w:rsid w:val="00AC6359"/>
    <w:rsid w:val="00AD41EF"/>
    <w:rsid w:val="00AE18CF"/>
    <w:rsid w:val="00AE6B9D"/>
    <w:rsid w:val="00AF27B0"/>
    <w:rsid w:val="00AF65A9"/>
    <w:rsid w:val="00B00421"/>
    <w:rsid w:val="00B07761"/>
    <w:rsid w:val="00B22F99"/>
    <w:rsid w:val="00B31E61"/>
    <w:rsid w:val="00B3706B"/>
    <w:rsid w:val="00B428C6"/>
    <w:rsid w:val="00B436E0"/>
    <w:rsid w:val="00B4540D"/>
    <w:rsid w:val="00B46B7B"/>
    <w:rsid w:val="00B47B8B"/>
    <w:rsid w:val="00B50046"/>
    <w:rsid w:val="00B50C92"/>
    <w:rsid w:val="00B72851"/>
    <w:rsid w:val="00B73A16"/>
    <w:rsid w:val="00B773DB"/>
    <w:rsid w:val="00BA583A"/>
    <w:rsid w:val="00BB12EB"/>
    <w:rsid w:val="00BB2350"/>
    <w:rsid w:val="00BB70B6"/>
    <w:rsid w:val="00BC277F"/>
    <w:rsid w:val="00BC2F0E"/>
    <w:rsid w:val="00BC4086"/>
    <w:rsid w:val="00BC443A"/>
    <w:rsid w:val="00BD5519"/>
    <w:rsid w:val="00BD7B58"/>
    <w:rsid w:val="00BE64B2"/>
    <w:rsid w:val="00C04216"/>
    <w:rsid w:val="00C056AE"/>
    <w:rsid w:val="00C07378"/>
    <w:rsid w:val="00C10E9C"/>
    <w:rsid w:val="00C159AB"/>
    <w:rsid w:val="00C16859"/>
    <w:rsid w:val="00C16DFD"/>
    <w:rsid w:val="00C20465"/>
    <w:rsid w:val="00C26188"/>
    <w:rsid w:val="00C37685"/>
    <w:rsid w:val="00C37BB1"/>
    <w:rsid w:val="00C54EA1"/>
    <w:rsid w:val="00C63923"/>
    <w:rsid w:val="00C63C38"/>
    <w:rsid w:val="00C709EE"/>
    <w:rsid w:val="00C71779"/>
    <w:rsid w:val="00C7648A"/>
    <w:rsid w:val="00C8277D"/>
    <w:rsid w:val="00C83AB9"/>
    <w:rsid w:val="00C87015"/>
    <w:rsid w:val="00C87B0F"/>
    <w:rsid w:val="00C94070"/>
    <w:rsid w:val="00CB0894"/>
    <w:rsid w:val="00CC164C"/>
    <w:rsid w:val="00CC244A"/>
    <w:rsid w:val="00CC69D1"/>
    <w:rsid w:val="00CC76DE"/>
    <w:rsid w:val="00CE21C4"/>
    <w:rsid w:val="00CE22DF"/>
    <w:rsid w:val="00CE3D60"/>
    <w:rsid w:val="00CF14A9"/>
    <w:rsid w:val="00CF2D82"/>
    <w:rsid w:val="00CF686B"/>
    <w:rsid w:val="00D04D12"/>
    <w:rsid w:val="00D100A9"/>
    <w:rsid w:val="00D2144C"/>
    <w:rsid w:val="00D317EC"/>
    <w:rsid w:val="00D33459"/>
    <w:rsid w:val="00D45A32"/>
    <w:rsid w:val="00D468C3"/>
    <w:rsid w:val="00D4712F"/>
    <w:rsid w:val="00D5049C"/>
    <w:rsid w:val="00D50667"/>
    <w:rsid w:val="00D56573"/>
    <w:rsid w:val="00D56FEC"/>
    <w:rsid w:val="00D57125"/>
    <w:rsid w:val="00D57E68"/>
    <w:rsid w:val="00D612AA"/>
    <w:rsid w:val="00D7718B"/>
    <w:rsid w:val="00D8535D"/>
    <w:rsid w:val="00D916A1"/>
    <w:rsid w:val="00DA0B98"/>
    <w:rsid w:val="00DB77DA"/>
    <w:rsid w:val="00DC1D2F"/>
    <w:rsid w:val="00DD04DB"/>
    <w:rsid w:val="00DD153F"/>
    <w:rsid w:val="00DD23B8"/>
    <w:rsid w:val="00DD7F79"/>
    <w:rsid w:val="00DE1D4C"/>
    <w:rsid w:val="00DE2B02"/>
    <w:rsid w:val="00DE6E51"/>
    <w:rsid w:val="00DE7E26"/>
    <w:rsid w:val="00DF593A"/>
    <w:rsid w:val="00E017B9"/>
    <w:rsid w:val="00E1349C"/>
    <w:rsid w:val="00E150A9"/>
    <w:rsid w:val="00E220F1"/>
    <w:rsid w:val="00E37C4E"/>
    <w:rsid w:val="00E40E7D"/>
    <w:rsid w:val="00E52A9A"/>
    <w:rsid w:val="00E52E68"/>
    <w:rsid w:val="00E6111A"/>
    <w:rsid w:val="00E63859"/>
    <w:rsid w:val="00E64BDD"/>
    <w:rsid w:val="00E671D3"/>
    <w:rsid w:val="00E732B6"/>
    <w:rsid w:val="00E743A3"/>
    <w:rsid w:val="00E75F9F"/>
    <w:rsid w:val="00E77C71"/>
    <w:rsid w:val="00E8031B"/>
    <w:rsid w:val="00E808FC"/>
    <w:rsid w:val="00E9255E"/>
    <w:rsid w:val="00E93A58"/>
    <w:rsid w:val="00E95743"/>
    <w:rsid w:val="00E96879"/>
    <w:rsid w:val="00EA03D6"/>
    <w:rsid w:val="00EA1480"/>
    <w:rsid w:val="00EA1BC9"/>
    <w:rsid w:val="00EA1FDE"/>
    <w:rsid w:val="00EB0278"/>
    <w:rsid w:val="00EB0D3F"/>
    <w:rsid w:val="00EC55B2"/>
    <w:rsid w:val="00ED078C"/>
    <w:rsid w:val="00ED50E7"/>
    <w:rsid w:val="00F0443A"/>
    <w:rsid w:val="00F14A80"/>
    <w:rsid w:val="00F2556A"/>
    <w:rsid w:val="00F263D2"/>
    <w:rsid w:val="00F4073A"/>
    <w:rsid w:val="00F40EBB"/>
    <w:rsid w:val="00F41D23"/>
    <w:rsid w:val="00F41F35"/>
    <w:rsid w:val="00F5145C"/>
    <w:rsid w:val="00F80A96"/>
    <w:rsid w:val="00F81113"/>
    <w:rsid w:val="00F823A2"/>
    <w:rsid w:val="00F87241"/>
    <w:rsid w:val="00F874EC"/>
    <w:rsid w:val="00F93CB7"/>
    <w:rsid w:val="00FB2931"/>
    <w:rsid w:val="00FB5F4C"/>
    <w:rsid w:val="00FC0B51"/>
    <w:rsid w:val="00FC25DF"/>
    <w:rsid w:val="00FC3868"/>
    <w:rsid w:val="00FC4100"/>
    <w:rsid w:val="00FE37EB"/>
    <w:rsid w:val="00FE6002"/>
    <w:rsid w:val="00FF2A36"/>
    <w:rsid w:val="00FF3B01"/>
    <w:rsid w:val="00FF5FDC"/>
    <w:rsid w:val="00FF6639"/>
    <w:rsid w:val="00FF7B23"/>
    <w:rsid w:val="01D58159"/>
    <w:rsid w:val="066FD54B"/>
    <w:rsid w:val="06DC5E3F"/>
    <w:rsid w:val="08B7D0F4"/>
    <w:rsid w:val="08F0C4E2"/>
    <w:rsid w:val="097DE19E"/>
    <w:rsid w:val="0A22F59E"/>
    <w:rsid w:val="0B2E02A9"/>
    <w:rsid w:val="0B63906E"/>
    <w:rsid w:val="0C5EAB27"/>
    <w:rsid w:val="0CD5A807"/>
    <w:rsid w:val="0F841158"/>
    <w:rsid w:val="134C75FE"/>
    <w:rsid w:val="15E375FF"/>
    <w:rsid w:val="16F6F526"/>
    <w:rsid w:val="17C6ECB8"/>
    <w:rsid w:val="17E70A13"/>
    <w:rsid w:val="18BB4823"/>
    <w:rsid w:val="1B02BF98"/>
    <w:rsid w:val="1B69679F"/>
    <w:rsid w:val="1B6DD063"/>
    <w:rsid w:val="1BEF6698"/>
    <w:rsid w:val="1F05CCDB"/>
    <w:rsid w:val="1F5767C7"/>
    <w:rsid w:val="202D1BB2"/>
    <w:rsid w:val="2046EBA7"/>
    <w:rsid w:val="218BD5F1"/>
    <w:rsid w:val="21C93AB1"/>
    <w:rsid w:val="22F2718D"/>
    <w:rsid w:val="237855B9"/>
    <w:rsid w:val="23DB41F0"/>
    <w:rsid w:val="240505F9"/>
    <w:rsid w:val="2573A230"/>
    <w:rsid w:val="25BB76BC"/>
    <w:rsid w:val="25D0217F"/>
    <w:rsid w:val="2AB5C772"/>
    <w:rsid w:val="2B128F72"/>
    <w:rsid w:val="2D04B5B0"/>
    <w:rsid w:val="2E3E7B92"/>
    <w:rsid w:val="2F31F13C"/>
    <w:rsid w:val="304ED295"/>
    <w:rsid w:val="32668A0C"/>
    <w:rsid w:val="34072574"/>
    <w:rsid w:val="34618EA9"/>
    <w:rsid w:val="387668D5"/>
    <w:rsid w:val="38B27270"/>
    <w:rsid w:val="3A120325"/>
    <w:rsid w:val="3A8586B7"/>
    <w:rsid w:val="3B8FB013"/>
    <w:rsid w:val="3C9CD7E2"/>
    <w:rsid w:val="3D324018"/>
    <w:rsid w:val="3E9F8DE4"/>
    <w:rsid w:val="403E5833"/>
    <w:rsid w:val="40D367A9"/>
    <w:rsid w:val="41E44EC7"/>
    <w:rsid w:val="423CCF95"/>
    <w:rsid w:val="429AF9BD"/>
    <w:rsid w:val="430C469C"/>
    <w:rsid w:val="43F1AAF7"/>
    <w:rsid w:val="4407CBBE"/>
    <w:rsid w:val="44AAFD04"/>
    <w:rsid w:val="45E893AF"/>
    <w:rsid w:val="463E1DE7"/>
    <w:rsid w:val="46F900C9"/>
    <w:rsid w:val="48ED7B9A"/>
    <w:rsid w:val="4A6686ED"/>
    <w:rsid w:val="4B24725E"/>
    <w:rsid w:val="4B6BDF5B"/>
    <w:rsid w:val="4B801854"/>
    <w:rsid w:val="4BD8115D"/>
    <w:rsid w:val="4CCF896E"/>
    <w:rsid w:val="4DE258EA"/>
    <w:rsid w:val="4E02D64F"/>
    <w:rsid w:val="4F191181"/>
    <w:rsid w:val="4F7ED4AA"/>
    <w:rsid w:val="51364E46"/>
    <w:rsid w:val="51B10E54"/>
    <w:rsid w:val="51BB550E"/>
    <w:rsid w:val="530FD5D8"/>
    <w:rsid w:val="584158E2"/>
    <w:rsid w:val="594FF9C5"/>
    <w:rsid w:val="5A1EEA46"/>
    <w:rsid w:val="5C13D8EA"/>
    <w:rsid w:val="5C8F3E94"/>
    <w:rsid w:val="5F68A2E1"/>
    <w:rsid w:val="5FCD1D06"/>
    <w:rsid w:val="603B2375"/>
    <w:rsid w:val="606651FC"/>
    <w:rsid w:val="61189A1F"/>
    <w:rsid w:val="621675B6"/>
    <w:rsid w:val="62EA11A6"/>
    <w:rsid w:val="66322CE4"/>
    <w:rsid w:val="68BD2614"/>
    <w:rsid w:val="69923374"/>
    <w:rsid w:val="6A59E004"/>
    <w:rsid w:val="6B69B526"/>
    <w:rsid w:val="6E40745B"/>
    <w:rsid w:val="6F7B69A2"/>
    <w:rsid w:val="704C07C1"/>
    <w:rsid w:val="72D9ABCF"/>
    <w:rsid w:val="72F5F79D"/>
    <w:rsid w:val="7410E237"/>
    <w:rsid w:val="745B9AA2"/>
    <w:rsid w:val="74A1800A"/>
    <w:rsid w:val="7636494A"/>
    <w:rsid w:val="78FAC6E1"/>
    <w:rsid w:val="79BDDB09"/>
    <w:rsid w:val="79FF6E9A"/>
    <w:rsid w:val="7A892EC1"/>
    <w:rsid w:val="7CB2F903"/>
    <w:rsid w:val="7E4DE61B"/>
    <w:rsid w:val="7E7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3EA5"/>
  <w15:chartTrackingRefBased/>
  <w15:docId w15:val="{0E8013B8-6C6D-4E5E-8D67-B20B9C5E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0E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B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F19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3E2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E5A"/>
  </w:style>
  <w:style w:type="paragraph" w:styleId="Footer">
    <w:name w:val="footer"/>
    <w:basedOn w:val="Normal"/>
    <w:link w:val="FooterChar"/>
    <w:uiPriority w:val="99"/>
    <w:unhideWhenUsed/>
    <w:rsid w:val="0086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E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system/files/documents/2024-12/ccr-rule-comparison-factsheet_508.pdf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rogram.director-dwp@mass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deralregister.gov/documents/2024/05/24/2024-10919/national-primary-drinking-water-regulations-consumer-confidence-reports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mass.gov/doc/preparing-your-massachusetts-drinking-water-consumer-confidence-report-0/downlo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ss.gov/digital-accessibility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onsumer-confidence-report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65035329F864F907FEBFC92352320" ma:contentTypeVersion="0" ma:contentTypeDescription="Create a new document." ma:contentTypeScope="" ma:versionID="eb55689204dfaf2ad0a13118a68c6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a1f96ee8653f87d2b434f9cc571b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ADEC-D1AF-41F3-8179-DA8FE22FB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809F4-00F2-418A-8176-9E5359F2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F0A40-FEAD-4119-A143-895BF6FB8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52E1D-C64F-4840-86EF-05DA6C8E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Joaquin, Ben (DEP)</dc:creator>
  <cp:keywords/>
  <dc:description/>
  <cp:lastModifiedBy>Yano, Tio (DEP)</cp:lastModifiedBy>
  <cp:revision>322</cp:revision>
  <dcterms:created xsi:type="dcterms:W3CDTF">2025-09-08T21:22:00Z</dcterms:created>
  <dcterms:modified xsi:type="dcterms:W3CDTF">2025-12-11T22:04:00Z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0x010100D9C65035329F864F907FEBFC92352320</vt:lpwstr>
  </property>
  <property fmtid="{D5CDD505-2E9C-101B-9397-08002B2CF9AE}" pid="3" name="_dlc_DocIdItemGuid">
    <vt:lpwstr>f7470418-eed4-4e7b-9708-a527f2b00f6b</vt:lpwstr>
  </property>
  <property fmtid="{D5CDD505-2E9C-101B-9397-08002B2CF9AE}" pid="4" name="MediaServiceImageTags">
    <vt:lpwstr/>
  </property>
  <property fmtid="{D5CDD505-2E9C-101B-9397-08002B2CF9AE}" pid="5" name="Order">
    <vt:r8>66432000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Bruce1">
    <vt:bool>true</vt:bool>
  </property>
  <property fmtid="{D5CDD505-2E9C-101B-9397-08002B2CF9AE}" pid="12" name="TriggerFlowInfo">
    <vt:lpwstr/>
  </property>
</Properties>
</file>