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C6447" w14:textId="44132D57" w:rsidR="009D0D28" w:rsidRDefault="00B03F21" w:rsidP="00820E12">
      <w:pPr>
        <w:spacing w:after="0" w:line="240" w:lineRule="auto"/>
        <w:ind w:left="2160" w:firstLine="720"/>
        <w:textAlignment w:val="baseline"/>
        <w:rPr>
          <w:rFonts w:ascii="Arial" w:eastAsia="Times New Roman" w:hAnsi="Arial" w:cs="Arial"/>
          <w:kern w:val="0"/>
          <w14:ligatures w14:val="none"/>
        </w:rPr>
      </w:pPr>
      <w:r>
        <w:rPr>
          <w:rFonts w:ascii="Arial" w:hAnsi="Arial"/>
        </w:rPr>
        <w:t>Sở Y Tế Công Cộng Massachusetts</w:t>
      </w:r>
    </w:p>
    <w:p w14:paraId="506085F9" w14:textId="45887793" w:rsidR="00B03F21" w:rsidRDefault="00B03F21" w:rsidP="00B03F21">
      <w:pPr>
        <w:spacing w:after="0" w:line="240" w:lineRule="auto"/>
        <w:jc w:val="center"/>
        <w:textAlignment w:val="baseline"/>
        <w:rPr>
          <w:rFonts w:ascii="Arial" w:eastAsia="Times New Roman" w:hAnsi="Arial" w:cs="Arial"/>
          <w:kern w:val="0"/>
          <w14:ligatures w14:val="none"/>
        </w:rPr>
      </w:pPr>
      <w:r>
        <w:rPr>
          <w:rFonts w:ascii="Arial" w:hAnsi="Arial"/>
        </w:rPr>
        <w:t>Cục Quản Lý Chất Gây Nghiện</w:t>
      </w:r>
    </w:p>
    <w:p w14:paraId="543EA453" w14:textId="6157D161" w:rsidR="00B03F21" w:rsidRDefault="007141B4" w:rsidP="00B03F21">
      <w:pPr>
        <w:spacing w:after="0" w:line="240" w:lineRule="auto"/>
        <w:jc w:val="center"/>
        <w:textAlignment w:val="baseline"/>
        <w:rPr>
          <w:rFonts w:ascii="Arial" w:eastAsia="Times New Roman" w:hAnsi="Arial" w:cs="Arial"/>
          <w:kern w:val="0"/>
          <w14:ligatures w14:val="none"/>
        </w:rPr>
      </w:pPr>
      <w:r>
        <w:rPr>
          <w:rFonts w:ascii="Arial" w:hAnsi="Arial"/>
        </w:rPr>
        <w:t>250 Washington St</w:t>
      </w:r>
    </w:p>
    <w:p w14:paraId="4D9D7BC6" w14:textId="543023AC" w:rsidR="007141B4" w:rsidRDefault="007141B4" w:rsidP="00B03F21">
      <w:pPr>
        <w:spacing w:after="0" w:line="240" w:lineRule="auto"/>
        <w:jc w:val="center"/>
        <w:textAlignment w:val="baseline"/>
        <w:rPr>
          <w:rFonts w:ascii="Arial" w:eastAsia="Times New Roman" w:hAnsi="Arial" w:cs="Arial"/>
          <w:kern w:val="0"/>
          <w14:ligatures w14:val="none"/>
        </w:rPr>
      </w:pPr>
      <w:r>
        <w:rPr>
          <w:rFonts w:ascii="Arial" w:hAnsi="Arial"/>
        </w:rPr>
        <w:t>Boston, MA 02108</w:t>
      </w:r>
    </w:p>
    <w:p w14:paraId="1C8D7E3E" w14:textId="77777777" w:rsidR="007141B4" w:rsidRPr="009D0D28" w:rsidRDefault="007141B4" w:rsidP="00E52BBD">
      <w:pPr>
        <w:spacing w:after="0" w:line="240" w:lineRule="auto"/>
        <w:jc w:val="center"/>
        <w:textAlignment w:val="baseline"/>
        <w:rPr>
          <w:rFonts w:ascii="Segoe UI" w:eastAsia="Times New Roman" w:hAnsi="Segoe UI" w:cs="Segoe UI"/>
          <w:kern w:val="0"/>
          <w:sz w:val="18"/>
          <w:szCs w:val="18"/>
          <w14:ligatures w14:val="none"/>
        </w:rPr>
      </w:pPr>
    </w:p>
    <w:p w14:paraId="61AFE4F6" w14:textId="77777777" w:rsidR="009D0D28" w:rsidRPr="009D0D28" w:rsidRDefault="009D0D28" w:rsidP="009D0D28">
      <w:pPr>
        <w:spacing w:after="0" w:line="240" w:lineRule="auto"/>
        <w:jc w:val="center"/>
        <w:textAlignment w:val="baseline"/>
        <w:rPr>
          <w:rFonts w:ascii="Arial" w:eastAsia="Times New Roman" w:hAnsi="Arial" w:cs="Segoe UI"/>
          <w:kern w:val="0"/>
          <w:sz w:val="18"/>
          <w:szCs w:val="18"/>
          <w14:ligatures w14:val="none"/>
        </w:rPr>
      </w:pPr>
      <w:r>
        <w:rPr>
          <w:rFonts w:ascii="Arial" w:hAnsi="Arial"/>
          <w:b/>
          <w:sz w:val="24"/>
        </w:rPr>
        <w:t>“Một Ngày Mới trong chương trình OTP”</w:t>
      </w:r>
      <w:r>
        <w:rPr>
          <w:rFonts w:ascii="Arial" w:hAnsi="Arial"/>
          <w:sz w:val="24"/>
        </w:rPr>
        <w:t> </w:t>
      </w:r>
    </w:p>
    <w:p w14:paraId="61FD4026" w14:textId="77777777" w:rsidR="00CC31C5" w:rsidRDefault="00CC31C5" w:rsidP="009D0D28">
      <w:pPr>
        <w:spacing w:after="0" w:line="240" w:lineRule="auto"/>
        <w:textAlignment w:val="baseline"/>
        <w:rPr>
          <w:rFonts w:ascii="Arial" w:eastAsia="Times New Roman" w:hAnsi="Arial" w:cs="Arial"/>
          <w:kern w:val="0"/>
          <w:lang w:val="en"/>
          <w14:ligatures w14:val="none"/>
        </w:rPr>
      </w:pPr>
    </w:p>
    <w:p w14:paraId="0B7976DD" w14:textId="55E4B3C1" w:rsidR="009D0D28" w:rsidRPr="00820E12" w:rsidRDefault="009D0D28" w:rsidP="009D0D28">
      <w:pPr>
        <w:spacing w:after="0" w:line="240" w:lineRule="auto"/>
        <w:textAlignment w:val="baseline"/>
        <w:rPr>
          <w:rFonts w:ascii="Arial" w:eastAsia="Times New Roman" w:hAnsi="Arial" w:cs="Arial"/>
          <w:kern w:val="0"/>
          <w:sz w:val="21"/>
          <w:szCs w:val="21"/>
          <w14:ligatures w14:val="none"/>
        </w:rPr>
      </w:pPr>
      <w:r w:rsidRPr="00820E12">
        <w:rPr>
          <w:rFonts w:ascii="Arial" w:hAnsi="Arial"/>
          <w:sz w:val="21"/>
          <w:szCs w:val="21"/>
        </w:rPr>
        <w:t>Kính gửi Bệnh Nhân trong chương trình OTP,</w:t>
      </w:r>
    </w:p>
    <w:p w14:paraId="037A5426" w14:textId="77777777" w:rsidR="00CC31C5" w:rsidRPr="00820E12" w:rsidRDefault="00CC31C5" w:rsidP="009D0D28">
      <w:pPr>
        <w:spacing w:after="0" w:line="240" w:lineRule="auto"/>
        <w:textAlignment w:val="baseline"/>
        <w:rPr>
          <w:rFonts w:ascii="Segoe UI" w:eastAsia="Times New Roman" w:hAnsi="Segoe UI" w:cs="Segoe UI"/>
          <w:kern w:val="0"/>
          <w:sz w:val="20"/>
          <w:szCs w:val="20"/>
          <w14:ligatures w14:val="none"/>
        </w:rPr>
      </w:pPr>
    </w:p>
    <w:p w14:paraId="56AC369D" w14:textId="286215A2" w:rsidR="003E6165" w:rsidRPr="00820E12" w:rsidRDefault="009D0D28" w:rsidP="009D0D28">
      <w:pPr>
        <w:spacing w:after="0" w:line="240" w:lineRule="auto"/>
        <w:textAlignment w:val="baseline"/>
        <w:rPr>
          <w:rFonts w:ascii="Arial" w:eastAsia="Times New Roman" w:hAnsi="Arial" w:cs="Arial"/>
          <w:kern w:val="0"/>
          <w:sz w:val="21"/>
          <w:szCs w:val="21"/>
          <w14:ligatures w14:val="none"/>
        </w:rPr>
      </w:pPr>
      <w:r w:rsidRPr="00820E12">
        <w:rPr>
          <w:rFonts w:ascii="Arial" w:hAnsi="Arial"/>
          <w:sz w:val="21"/>
          <w:szCs w:val="21"/>
        </w:rPr>
        <w:t xml:space="preserve">Cục Quản Lý Chất Gây Nghiện (Bureau of Substance Addiction Services, BSAS) thuộc Sở Y Tế Công Cộng Massachusetts muốn thông báo cho quý vị rằng có những quy định </w:t>
      </w:r>
      <w:r w:rsidRPr="00820E12">
        <w:rPr>
          <w:rFonts w:ascii="Arial" w:hAnsi="Arial"/>
          <w:b/>
          <w:sz w:val="21"/>
          <w:szCs w:val="21"/>
          <w:u w:val="single"/>
        </w:rPr>
        <w:t xml:space="preserve">MỚI </w:t>
      </w:r>
      <w:r w:rsidRPr="00820E12">
        <w:rPr>
          <w:rFonts w:ascii="Arial" w:hAnsi="Arial"/>
          <w:sz w:val="21"/>
          <w:szCs w:val="21"/>
        </w:rPr>
        <w:t>của liên bang đối với chương trình điều trị bằng opioid (opioid treatment program, OTP) có thể thay đổi và cải thiện trải nghiệm của quý vị với tư cách là bệnh nhân trong chương trình OTP. Những quy định này sẽ giúp chương trình OTP của quý vị hỗ trợ quý vị với tư cách bệnh nhân và tập trung vào nhu cầu điều trị của chính quý vị khi quý vị đưa ra quyết định về việc điều trị cùng với nhân viên chương trình OTP. BSAS đang hợp tác với chương trình OTP của quý vị để hỗ trợ quý vị khi quý vị tham gia vào chương trình điều trị cứu sinh này.</w:t>
      </w:r>
    </w:p>
    <w:p w14:paraId="45290B2D" w14:textId="36194896" w:rsidR="009D0D28" w:rsidRPr="00820E12" w:rsidRDefault="009D0D28" w:rsidP="009D0D28">
      <w:pPr>
        <w:spacing w:after="0" w:line="240" w:lineRule="auto"/>
        <w:textAlignment w:val="baseline"/>
        <w:rPr>
          <w:rFonts w:ascii="Arial" w:eastAsia="Times New Roman" w:hAnsi="Arial" w:cs="Segoe UI"/>
          <w:kern w:val="0"/>
          <w:sz w:val="21"/>
          <w:szCs w:val="21"/>
          <w14:ligatures w14:val="none"/>
        </w:rPr>
      </w:pPr>
      <w:r w:rsidRPr="00820E12">
        <w:rPr>
          <w:rFonts w:ascii="Arial" w:hAnsi="Arial"/>
          <w:sz w:val="21"/>
          <w:szCs w:val="21"/>
        </w:rPr>
        <w:t>Dưới đây là một vài điểm quan trọng về một số thay đổi: </w:t>
      </w:r>
    </w:p>
    <w:p w14:paraId="529EA460" w14:textId="77777777" w:rsidR="009D0D28" w:rsidRPr="009D0D28" w:rsidRDefault="009D0D28" w:rsidP="009D0D28">
      <w:pPr>
        <w:spacing w:after="0" w:line="240" w:lineRule="auto"/>
        <w:textAlignment w:val="baseline"/>
        <w:rPr>
          <w:rFonts w:ascii="Arial" w:eastAsia="Times New Roman" w:hAnsi="Arial" w:cs="Segoe UI"/>
          <w:kern w:val="0"/>
          <w:sz w:val="18"/>
          <w:szCs w:val="18"/>
          <w14:ligatures w14:val="none"/>
        </w:rPr>
      </w:pPr>
      <w:r>
        <w:rPr>
          <w:rFonts w:ascii="Arial" w:hAnsi="Arial"/>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8"/>
        <w:gridCol w:w="7636"/>
      </w:tblGrid>
      <w:tr w:rsidR="009D0D28" w:rsidRPr="009D0D28" w14:paraId="63AB8935" w14:textId="77777777" w:rsidTr="00DF0331">
        <w:trPr>
          <w:trHeight w:val="4629"/>
          <w:jc w:val="center"/>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B14C759" w14:textId="405936F9" w:rsidR="009D0D28" w:rsidRPr="009D0D28" w:rsidRDefault="009D0D28" w:rsidP="001653AB">
            <w:pPr>
              <w:spacing w:after="0" w:line="240" w:lineRule="auto"/>
              <w:jc w:val="center"/>
              <w:textAlignment w:val="baseline"/>
              <w:rPr>
                <w:rFonts w:ascii="Arial" w:eastAsia="Times New Roman" w:hAnsi="Arial" w:cs="Times New Roman"/>
                <w:kern w:val="0"/>
                <w:sz w:val="24"/>
                <w:szCs w:val="24"/>
                <w14:ligatures w14:val="none"/>
              </w:rPr>
            </w:pPr>
            <w:r>
              <w:rPr>
                <w:rFonts w:ascii="Arial" w:hAnsi="Arial"/>
                <w:b/>
                <w:sz w:val="20"/>
              </w:rPr>
              <w:t>Thuốc Mang Về Nhà</w:t>
            </w:r>
          </w:p>
        </w:tc>
        <w:tc>
          <w:tcPr>
            <w:tcW w:w="76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7307E51" w14:textId="5D62BC45" w:rsidR="009D0D28" w:rsidRPr="009D0D28" w:rsidRDefault="009D0D28" w:rsidP="00F04792">
            <w:pPr>
              <w:spacing w:after="0" w:line="240" w:lineRule="auto"/>
              <w:ind w:left="80" w:right="70"/>
              <w:textAlignment w:val="baseline"/>
              <w:rPr>
                <w:rFonts w:ascii="Arial" w:eastAsia="Times New Roman" w:hAnsi="Arial" w:cs="Times New Roman"/>
                <w:kern w:val="0"/>
                <w:sz w:val="24"/>
                <w:szCs w:val="24"/>
                <w14:ligatures w14:val="none"/>
              </w:rPr>
            </w:pPr>
            <w:r>
              <w:rPr>
                <w:rFonts w:ascii="Arial" w:hAnsi="Arial"/>
                <w:sz w:val="20"/>
              </w:rPr>
              <w:t>OTP hiện được phép cung cấp cho bệnh nhân lượng thuốc mang về nhà nhiều hơn và quý vị có thể nhận thuốc sớm hơn trong quá trình điều trị</w:t>
            </w:r>
            <w:r>
              <w:rPr>
                <w:rFonts w:ascii="Arial" w:hAnsi="Arial"/>
                <w:b/>
                <w:sz w:val="20"/>
              </w:rPr>
              <w:t>. Mọi quyết định về thuốc mang về nhà vẫn là trách nhiệm của đội ngũ điều trị trong chương trình OTP, do ban lãnh đạo y tế của chương trình OTP dẫn dắt.</w:t>
            </w:r>
          </w:p>
          <w:p w14:paraId="7A6AD339" w14:textId="77777777" w:rsidR="009D0D28" w:rsidRPr="009D0D28" w:rsidRDefault="009D0D28" w:rsidP="00F04792">
            <w:pPr>
              <w:spacing w:after="0" w:line="240" w:lineRule="auto"/>
              <w:ind w:left="80" w:right="70"/>
              <w:textAlignment w:val="baseline"/>
              <w:rPr>
                <w:rFonts w:ascii="Arial" w:eastAsia="Times New Roman" w:hAnsi="Arial" w:cs="Times New Roman"/>
                <w:kern w:val="0"/>
                <w:sz w:val="24"/>
                <w:szCs w:val="24"/>
                <w14:ligatures w14:val="none"/>
              </w:rPr>
            </w:pPr>
            <w:r>
              <w:rPr>
                <w:rFonts w:ascii="Arial" w:hAnsi="Arial"/>
                <w:sz w:val="20"/>
              </w:rPr>
              <w:t> </w:t>
            </w:r>
          </w:p>
          <w:p w14:paraId="6F361DD3" w14:textId="02565E30" w:rsidR="009D0D28" w:rsidRPr="009D0D28" w:rsidRDefault="009D0D28" w:rsidP="00F04792">
            <w:pPr>
              <w:spacing w:after="0" w:line="240" w:lineRule="auto"/>
              <w:ind w:left="80" w:right="70"/>
              <w:textAlignment w:val="baseline"/>
              <w:rPr>
                <w:rFonts w:ascii="Arial" w:eastAsia="Times New Roman" w:hAnsi="Arial" w:cs="Times New Roman"/>
                <w:kern w:val="0"/>
                <w:sz w:val="24"/>
                <w:szCs w:val="24"/>
                <w14:ligatures w14:val="none"/>
              </w:rPr>
            </w:pPr>
            <w:r>
              <w:rPr>
                <w:rFonts w:ascii="Arial" w:hAnsi="Arial"/>
                <w:sz w:val="20"/>
              </w:rPr>
              <w:t>Bác sĩ và đội ngũ sẽ xem xét nhiều yếu tố khi quyết định về thuốc mang về nhà của quý vị, bao gồm việc quý vị có đang sử dụng chất gây nghiện hay không, mức độ tham gia chương trình OTP, khả năng giữ thuốc an toàn của quý vị và các yếu tố khác mà họ xác định là có liên quan.</w:t>
            </w:r>
          </w:p>
          <w:p w14:paraId="0A232C0E" w14:textId="77777777" w:rsidR="009D0D28" w:rsidRPr="009D0D28" w:rsidRDefault="009D0D28" w:rsidP="00F04792">
            <w:pPr>
              <w:spacing w:after="0" w:line="240" w:lineRule="auto"/>
              <w:ind w:left="80" w:right="70"/>
              <w:textAlignment w:val="baseline"/>
              <w:rPr>
                <w:rFonts w:ascii="Arial" w:eastAsia="Times New Roman" w:hAnsi="Arial" w:cs="Times New Roman"/>
                <w:kern w:val="0"/>
                <w:sz w:val="24"/>
                <w:szCs w:val="24"/>
                <w14:ligatures w14:val="none"/>
              </w:rPr>
            </w:pPr>
            <w:r>
              <w:rPr>
                <w:rFonts w:ascii="Arial" w:hAnsi="Arial"/>
                <w:sz w:val="20"/>
              </w:rPr>
              <w:t> </w:t>
            </w:r>
          </w:p>
          <w:p w14:paraId="025DC711" w14:textId="640708A9" w:rsidR="009D0D28" w:rsidRPr="009D0D28" w:rsidRDefault="009D0D28" w:rsidP="00F04792">
            <w:pPr>
              <w:spacing w:after="0" w:line="240" w:lineRule="auto"/>
              <w:ind w:left="80" w:right="70"/>
              <w:textAlignment w:val="baseline"/>
              <w:rPr>
                <w:rFonts w:ascii="Arial" w:eastAsia="Times New Roman" w:hAnsi="Arial" w:cs="Times New Roman"/>
                <w:kern w:val="0"/>
                <w:sz w:val="24"/>
                <w:szCs w:val="24"/>
                <w14:ligatures w14:val="none"/>
              </w:rPr>
            </w:pPr>
            <w:r>
              <w:rPr>
                <w:rFonts w:ascii="Arial" w:hAnsi="Arial"/>
                <w:sz w:val="20"/>
              </w:rPr>
              <w:t xml:space="preserve">Dưới đây là quy định </w:t>
            </w:r>
            <w:r>
              <w:rPr>
                <w:rFonts w:ascii="Arial" w:hAnsi="Arial"/>
                <w:b/>
                <w:sz w:val="20"/>
              </w:rPr>
              <w:t>MỚI</w:t>
            </w:r>
            <w:r>
              <w:rPr>
                <w:rFonts w:ascii="Arial" w:hAnsi="Arial"/>
                <w:sz w:val="20"/>
              </w:rPr>
              <w:t xml:space="preserve"> về lượng thuốc mang về nhà được phép:</w:t>
            </w:r>
          </w:p>
          <w:p w14:paraId="62AA9092" w14:textId="575CB5F5" w:rsidR="009D0D28" w:rsidRPr="00CC31C5" w:rsidRDefault="009D0D28" w:rsidP="00CC31C5">
            <w:pPr>
              <w:pStyle w:val="ListParagraph"/>
              <w:numPr>
                <w:ilvl w:val="0"/>
                <w:numId w:val="2"/>
              </w:numPr>
              <w:spacing w:after="0" w:line="240" w:lineRule="auto"/>
              <w:ind w:right="70"/>
              <w:textAlignment w:val="baseline"/>
              <w:rPr>
                <w:rFonts w:ascii="Arial" w:eastAsia="Times New Roman" w:hAnsi="Arial" w:cs="Arial"/>
                <w:kern w:val="0"/>
                <w:sz w:val="20"/>
                <w:szCs w:val="20"/>
                <w14:ligatures w14:val="none"/>
              </w:rPr>
            </w:pPr>
            <w:r>
              <w:rPr>
                <w:rFonts w:ascii="Arial" w:hAnsi="Arial"/>
                <w:sz w:val="20"/>
              </w:rPr>
              <w:t>Tối đa 7 liều thuốc mang về nhà nếu quý vị được điều trị từ 0 đến 14 ngày.</w:t>
            </w:r>
          </w:p>
          <w:p w14:paraId="44791020" w14:textId="7DA7A937" w:rsidR="009D0D28" w:rsidRPr="00CC31C5" w:rsidRDefault="009D0D28" w:rsidP="00CC31C5">
            <w:pPr>
              <w:pStyle w:val="ListParagraph"/>
              <w:numPr>
                <w:ilvl w:val="0"/>
                <w:numId w:val="2"/>
              </w:numPr>
              <w:spacing w:after="0" w:line="240" w:lineRule="auto"/>
              <w:ind w:right="70"/>
              <w:textAlignment w:val="baseline"/>
              <w:rPr>
                <w:rFonts w:ascii="Arial" w:eastAsia="Times New Roman" w:hAnsi="Arial" w:cs="Arial"/>
                <w:kern w:val="0"/>
                <w:sz w:val="20"/>
                <w:szCs w:val="20"/>
                <w14:ligatures w14:val="none"/>
              </w:rPr>
            </w:pPr>
            <w:r>
              <w:rPr>
                <w:rFonts w:ascii="Arial" w:hAnsi="Arial"/>
                <w:sz w:val="20"/>
              </w:rPr>
              <w:t>Tối đa 14 liều thuốc mang về nhà nếu quý vị được điều trị từ 15 đến 30 ngày.</w:t>
            </w:r>
          </w:p>
          <w:p w14:paraId="736C795C" w14:textId="6BCB9F35" w:rsidR="009D0D28" w:rsidRPr="00CC31C5" w:rsidRDefault="009D0D28" w:rsidP="00CC31C5">
            <w:pPr>
              <w:pStyle w:val="ListParagraph"/>
              <w:numPr>
                <w:ilvl w:val="0"/>
                <w:numId w:val="2"/>
              </w:numPr>
              <w:spacing w:after="0" w:line="240" w:lineRule="auto"/>
              <w:ind w:right="70"/>
              <w:textAlignment w:val="baseline"/>
              <w:rPr>
                <w:rFonts w:ascii="Arial" w:eastAsia="Times New Roman" w:hAnsi="Arial" w:cs="Arial"/>
                <w:kern w:val="0"/>
                <w:sz w:val="20"/>
                <w:szCs w:val="20"/>
                <w14:ligatures w14:val="none"/>
              </w:rPr>
            </w:pPr>
            <w:r>
              <w:rPr>
                <w:rFonts w:ascii="Arial" w:hAnsi="Arial"/>
                <w:sz w:val="20"/>
              </w:rPr>
              <w:t>Tối đa 28 liều thuốc mang về nhà nếu quý vị được điều trị từ 31 ngày trở lên.</w:t>
            </w:r>
          </w:p>
          <w:p w14:paraId="2378A12E" w14:textId="77777777" w:rsidR="009D0D28" w:rsidRPr="009D0D28" w:rsidRDefault="009D0D28" w:rsidP="00F04792">
            <w:pPr>
              <w:spacing w:after="0" w:line="240" w:lineRule="auto"/>
              <w:ind w:left="80" w:right="70"/>
              <w:textAlignment w:val="baseline"/>
              <w:rPr>
                <w:rFonts w:ascii="Arial" w:eastAsia="Times New Roman" w:hAnsi="Arial" w:cs="Times New Roman"/>
                <w:kern w:val="0"/>
                <w:sz w:val="24"/>
                <w:szCs w:val="24"/>
                <w14:ligatures w14:val="none"/>
              </w:rPr>
            </w:pPr>
            <w:r>
              <w:rPr>
                <w:rFonts w:ascii="Arial" w:hAnsi="Arial"/>
                <w:sz w:val="20"/>
              </w:rPr>
              <w:t> </w:t>
            </w:r>
          </w:p>
          <w:p w14:paraId="65CC24C5" w14:textId="1DC77216" w:rsidR="009D0D28" w:rsidRPr="009D0D28" w:rsidRDefault="009D0D28" w:rsidP="00F04792">
            <w:pPr>
              <w:spacing w:after="0" w:line="240" w:lineRule="auto"/>
              <w:ind w:left="80" w:right="70"/>
              <w:textAlignment w:val="baseline"/>
              <w:rPr>
                <w:rFonts w:ascii="Arial" w:eastAsia="Times New Roman" w:hAnsi="Arial" w:cs="Times New Roman"/>
                <w:kern w:val="0"/>
                <w:sz w:val="24"/>
                <w:szCs w:val="24"/>
                <w14:ligatures w14:val="none"/>
              </w:rPr>
            </w:pPr>
            <w:r>
              <w:rPr>
                <w:rFonts w:ascii="Arial" w:hAnsi="Arial"/>
                <w:sz w:val="20"/>
              </w:rPr>
              <w:t>BSAS khuyến khích quý vị gặp nhân viên chương trình OTP khi nhập viện và mỗi tháng để tìm hiểu xem quý vị có đủ điều kiện nhận thuốc mang về nhà hoặc tăng lượng thuốc mang về nhà không. Quý vị cũng có thể tìm hiểu về những điều quý vị cần làm để nhận thuốc mang về nhà.</w:t>
            </w:r>
          </w:p>
        </w:tc>
      </w:tr>
      <w:tr w:rsidR="009D0D28" w:rsidRPr="009D0D28" w14:paraId="7926E7A2" w14:textId="77777777" w:rsidTr="00DF0331">
        <w:trPr>
          <w:trHeight w:val="795"/>
          <w:jc w:val="center"/>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6BBA8D2" w14:textId="399EC945" w:rsidR="009D0D28" w:rsidRPr="009D0D28" w:rsidRDefault="009D0D28" w:rsidP="001653AB">
            <w:pPr>
              <w:spacing w:after="0" w:line="240" w:lineRule="auto"/>
              <w:jc w:val="center"/>
              <w:textAlignment w:val="baseline"/>
              <w:rPr>
                <w:rFonts w:ascii="Arial" w:eastAsia="Times New Roman" w:hAnsi="Arial" w:cs="Times New Roman"/>
                <w:kern w:val="0"/>
                <w:sz w:val="24"/>
                <w:szCs w:val="24"/>
                <w14:ligatures w14:val="none"/>
              </w:rPr>
            </w:pPr>
            <w:r>
              <w:rPr>
                <w:rFonts w:ascii="Arial" w:hAnsi="Arial"/>
                <w:b/>
                <w:sz w:val="20"/>
              </w:rPr>
              <w:t>Chăm Sóc Sức Khỏe Từ Xa</w:t>
            </w:r>
          </w:p>
        </w:tc>
        <w:tc>
          <w:tcPr>
            <w:tcW w:w="76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8484FB7" w14:textId="004E3DF7" w:rsidR="009D0D28" w:rsidRPr="009D0D28" w:rsidRDefault="009D0D28" w:rsidP="00F04792">
            <w:pPr>
              <w:spacing w:after="0" w:line="240" w:lineRule="auto"/>
              <w:ind w:left="80" w:right="70"/>
              <w:textAlignment w:val="baseline"/>
              <w:rPr>
                <w:rFonts w:ascii="Arial" w:eastAsia="Times New Roman" w:hAnsi="Arial" w:cs="Times New Roman"/>
                <w:kern w:val="0"/>
                <w:sz w:val="24"/>
                <w:szCs w:val="24"/>
                <w14:ligatures w14:val="none"/>
              </w:rPr>
            </w:pPr>
            <w:r>
              <w:rPr>
                <w:rFonts w:ascii="Arial" w:hAnsi="Arial"/>
                <w:sz w:val="20"/>
              </w:rPr>
              <w:t>Quý vị có thể thực hiện một phần quy trình nhập viện bằng cách sử dụng dịch vụ chăm sóc sức khỏe từ xa nếu chương trình OTP của quý vị quyết định rằng tùy chọn này phù hợp với quý vị. Ngoài ra, quý vị có thể nhận tham vấn qua dịch vụ chăm sóc sức khỏe từ xa thay vì phải tới trực tiếp chương trình OTP.</w:t>
            </w:r>
          </w:p>
        </w:tc>
      </w:tr>
      <w:tr w:rsidR="009D0D28" w:rsidRPr="009D0D28" w14:paraId="72F9FA16" w14:textId="77777777" w:rsidTr="00DF0331">
        <w:trPr>
          <w:trHeight w:val="1515"/>
          <w:jc w:val="center"/>
        </w:trPr>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4912EFB" w14:textId="1B9C3B9A" w:rsidR="009D0D28" w:rsidRPr="009D0D28" w:rsidRDefault="009D0D28" w:rsidP="001653AB">
            <w:pPr>
              <w:spacing w:after="0" w:line="240" w:lineRule="auto"/>
              <w:jc w:val="center"/>
              <w:textAlignment w:val="baseline"/>
              <w:rPr>
                <w:rFonts w:ascii="Arial" w:eastAsia="Times New Roman" w:hAnsi="Arial" w:cs="Times New Roman"/>
                <w:kern w:val="0"/>
                <w:sz w:val="24"/>
                <w:szCs w:val="24"/>
                <w14:ligatures w14:val="none"/>
              </w:rPr>
            </w:pPr>
            <w:r>
              <w:rPr>
                <w:rFonts w:ascii="Arial" w:hAnsi="Arial"/>
                <w:b/>
                <w:sz w:val="20"/>
              </w:rPr>
              <w:t>Tham Vấn</w:t>
            </w:r>
          </w:p>
        </w:tc>
        <w:tc>
          <w:tcPr>
            <w:tcW w:w="76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0C43A36" w14:textId="617A3AC7" w:rsidR="009D0D28" w:rsidRPr="009D0D28" w:rsidRDefault="009D0D28" w:rsidP="00F04792">
            <w:pPr>
              <w:spacing w:after="0" w:line="240" w:lineRule="auto"/>
              <w:ind w:left="80" w:right="70"/>
              <w:textAlignment w:val="baseline"/>
              <w:rPr>
                <w:rFonts w:ascii="Arial" w:eastAsia="Times New Roman" w:hAnsi="Arial" w:cs="Times New Roman"/>
                <w:kern w:val="0"/>
                <w:sz w:val="24"/>
                <w:szCs w:val="24"/>
                <w14:ligatures w14:val="none"/>
              </w:rPr>
            </w:pPr>
            <w:r>
              <w:rPr>
                <w:rFonts w:ascii="Arial" w:hAnsi="Arial"/>
                <w:sz w:val="20"/>
              </w:rPr>
              <w:t>OTP phải làm việc với quý vị để lập Kế Hoạch Điều Trị dành riêng cho quý vị và dựa trên kế hoạch đó, quý vị có thể được đề xuất dịch vụ tham vấn về rối loạn sử dụng chất gây nghiện. Một thay đổi mới là quý vị không bắt buộc phải tham gia dịch vụ tham vấn để tiếp cận thuốc hoặc tiếp tục điều trị. Các chương trình OTP vẫn phải đề xuất và cung cấp dịch vụ tham vấn và nhiều bệnh nhân có thể hưởng lợi từ dịch vụ tham vấn vào một thời điểm nào đó. Quý vị nên trao đổi với đội ngũ OTP về khuyến nghị của họ dành cho quý vị.</w:t>
            </w:r>
          </w:p>
        </w:tc>
      </w:tr>
    </w:tbl>
    <w:p w14:paraId="42A3F7F2" w14:textId="77777777" w:rsidR="00AF283C" w:rsidRDefault="00AF283C" w:rsidP="009D0D28">
      <w:pPr>
        <w:spacing w:after="0" w:line="240" w:lineRule="auto"/>
        <w:textAlignment w:val="baseline"/>
        <w:rPr>
          <w:rFonts w:ascii="Arial" w:eastAsia="Times New Roman" w:hAnsi="Arial" w:cs="Arial"/>
          <w:kern w:val="0"/>
          <w:sz w:val="20"/>
          <w:szCs w:val="20"/>
          <w:lang w:val="en"/>
          <w14:ligatures w14:val="none"/>
        </w:rPr>
      </w:pPr>
    </w:p>
    <w:p w14:paraId="18578C2E" w14:textId="77777777" w:rsidR="00820E12" w:rsidRDefault="009D0D28" w:rsidP="00820E12">
      <w:pPr>
        <w:spacing w:after="0" w:line="240" w:lineRule="auto"/>
        <w:textAlignment w:val="baseline"/>
        <w:rPr>
          <w:rFonts w:ascii="Arial" w:hAnsi="Arial"/>
          <w:sz w:val="20"/>
          <w:lang w:val="en-US"/>
        </w:rPr>
      </w:pPr>
      <w:r>
        <w:rPr>
          <w:rFonts w:ascii="Arial" w:hAnsi="Arial"/>
          <w:sz w:val="20"/>
        </w:rPr>
        <w:t>Quét để tìm hiểu thêm về cách những thay đổi này tác động đến quý vị:</w:t>
      </w:r>
    </w:p>
    <w:p w14:paraId="787DDF48" w14:textId="71A98934" w:rsidR="00CA3680" w:rsidRPr="00E71729" w:rsidRDefault="00BF4D58" w:rsidP="00820E12">
      <w:pPr>
        <w:spacing w:after="0" w:line="240" w:lineRule="auto"/>
        <w:jc w:val="center"/>
        <w:textAlignment w:val="baseline"/>
      </w:pPr>
      <w:r>
        <w:rPr>
          <w:noProof/>
        </w:rPr>
        <w:drawing>
          <wp:inline distT="0" distB="0" distL="0" distR="0" wp14:anchorId="03010325" wp14:editId="5F0FC47F">
            <wp:extent cx="723900" cy="723900"/>
            <wp:effectExtent l="0" t="0" r="0" b="0"/>
            <wp:docPr id="1393935847" name="Picture 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935847" name="Picture 1" descr="Qr c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Pr>
          <w:noProof/>
        </w:rPr>
        <w:drawing>
          <wp:inline distT="0" distB="0" distL="0" distR="0" wp14:anchorId="04A2C523" wp14:editId="5009BA31">
            <wp:extent cx="749300" cy="749300"/>
            <wp:effectExtent l="0" t="0" r="0" b="0"/>
            <wp:docPr id="144248956"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8956" name="Picture 2" descr="Qr cod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a:ln>
                      <a:noFill/>
                    </a:ln>
                  </pic:spPr>
                </pic:pic>
              </a:graphicData>
            </a:graphic>
          </wp:inline>
        </w:drawing>
      </w:r>
    </w:p>
    <w:sectPr w:rsidR="00CA3680" w:rsidRPr="00E71729" w:rsidSect="00820E12">
      <w:headerReference w:type="even" r:id="rId13"/>
      <w:headerReference w:type="default" r:id="rId14"/>
      <w:footerReference w:type="even" r:id="rId15"/>
      <w:footerReference w:type="default" r:id="rId16"/>
      <w:headerReference w:type="first" r:id="rId17"/>
      <w:footerReference w:type="first" r:id="rId18"/>
      <w:pgSz w:w="12240" w:h="15840"/>
      <w:pgMar w:top="45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21E8F" w14:textId="77777777" w:rsidR="00DA15C8" w:rsidRDefault="00DA15C8" w:rsidP="006D2FE5">
      <w:pPr>
        <w:spacing w:after="0" w:line="240" w:lineRule="auto"/>
      </w:pPr>
      <w:r>
        <w:separator/>
      </w:r>
    </w:p>
  </w:endnote>
  <w:endnote w:type="continuationSeparator" w:id="0">
    <w:p w14:paraId="60B32CB1" w14:textId="77777777" w:rsidR="00DA15C8" w:rsidRDefault="00DA15C8" w:rsidP="006D2FE5">
      <w:pPr>
        <w:spacing w:after="0" w:line="240" w:lineRule="auto"/>
      </w:pPr>
      <w:r>
        <w:continuationSeparator/>
      </w:r>
    </w:p>
  </w:endnote>
  <w:endnote w:type="continuationNotice" w:id="1">
    <w:p w14:paraId="59E915D1" w14:textId="77777777" w:rsidR="00DA15C8" w:rsidRDefault="00DA15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DB7BC" w14:textId="77777777" w:rsidR="006D2FE5" w:rsidRDefault="006D2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B258E" w14:textId="77777777" w:rsidR="006D2FE5" w:rsidRDefault="006D2F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617DA" w14:textId="77777777" w:rsidR="006D2FE5" w:rsidRDefault="006D2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D51E7" w14:textId="77777777" w:rsidR="00DA15C8" w:rsidRDefault="00DA15C8" w:rsidP="006D2FE5">
      <w:pPr>
        <w:spacing w:after="0" w:line="240" w:lineRule="auto"/>
      </w:pPr>
      <w:r>
        <w:separator/>
      </w:r>
    </w:p>
  </w:footnote>
  <w:footnote w:type="continuationSeparator" w:id="0">
    <w:p w14:paraId="11784312" w14:textId="77777777" w:rsidR="00DA15C8" w:rsidRDefault="00DA15C8" w:rsidP="006D2FE5">
      <w:pPr>
        <w:spacing w:after="0" w:line="240" w:lineRule="auto"/>
      </w:pPr>
      <w:r>
        <w:continuationSeparator/>
      </w:r>
    </w:p>
  </w:footnote>
  <w:footnote w:type="continuationNotice" w:id="1">
    <w:p w14:paraId="39703450" w14:textId="77777777" w:rsidR="00DA15C8" w:rsidRDefault="00DA15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F5224" w14:textId="4579BDF8" w:rsidR="006D2FE5" w:rsidRDefault="006D2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DF55E" w14:textId="6A79B5EC" w:rsidR="006D2FE5" w:rsidRDefault="006D2F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993DC" w14:textId="43AC565B" w:rsidR="006D2FE5" w:rsidRDefault="006D2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26FD4"/>
    <w:multiLevelType w:val="hybridMultilevel"/>
    <w:tmpl w:val="784EDE4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 w15:restartNumberingAfterBreak="0">
    <w:nsid w:val="3EC37616"/>
    <w:multiLevelType w:val="multilevel"/>
    <w:tmpl w:val="D19C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4650453">
    <w:abstractNumId w:val="1"/>
  </w:num>
  <w:num w:numId="2" w16cid:durableId="2041054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9"/>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1NTcxMLawMLY0sDBW0lEKTi0uzszPAykwrAUAb5luzSwAAAA="/>
  </w:docVars>
  <w:rsids>
    <w:rsidRoot w:val="009D0D28"/>
    <w:rsid w:val="00005354"/>
    <w:rsid w:val="00125996"/>
    <w:rsid w:val="001653AB"/>
    <w:rsid w:val="001B56DC"/>
    <w:rsid w:val="001D664D"/>
    <w:rsid w:val="00233D7D"/>
    <w:rsid w:val="002360B9"/>
    <w:rsid w:val="00251311"/>
    <w:rsid w:val="00266B80"/>
    <w:rsid w:val="002E1072"/>
    <w:rsid w:val="002E47F8"/>
    <w:rsid w:val="00323ECA"/>
    <w:rsid w:val="00374928"/>
    <w:rsid w:val="003768B8"/>
    <w:rsid w:val="003A3C30"/>
    <w:rsid w:val="003A3E03"/>
    <w:rsid w:val="003B2730"/>
    <w:rsid w:val="003D6203"/>
    <w:rsid w:val="003E6165"/>
    <w:rsid w:val="00440D24"/>
    <w:rsid w:val="00462DB1"/>
    <w:rsid w:val="00466B78"/>
    <w:rsid w:val="004E45C5"/>
    <w:rsid w:val="00556ABF"/>
    <w:rsid w:val="00560030"/>
    <w:rsid w:val="0059016F"/>
    <w:rsid w:val="0059741C"/>
    <w:rsid w:val="006D2FE5"/>
    <w:rsid w:val="006E3D6A"/>
    <w:rsid w:val="007141B4"/>
    <w:rsid w:val="00776FD2"/>
    <w:rsid w:val="00794728"/>
    <w:rsid w:val="007A169A"/>
    <w:rsid w:val="0080744E"/>
    <w:rsid w:val="00815796"/>
    <w:rsid w:val="00820E12"/>
    <w:rsid w:val="008A38AA"/>
    <w:rsid w:val="008B045B"/>
    <w:rsid w:val="00917966"/>
    <w:rsid w:val="00951B16"/>
    <w:rsid w:val="0096033B"/>
    <w:rsid w:val="00982B04"/>
    <w:rsid w:val="0099526E"/>
    <w:rsid w:val="00996183"/>
    <w:rsid w:val="009D0D28"/>
    <w:rsid w:val="00A06B1F"/>
    <w:rsid w:val="00A80158"/>
    <w:rsid w:val="00AC430F"/>
    <w:rsid w:val="00AF283C"/>
    <w:rsid w:val="00B03F21"/>
    <w:rsid w:val="00B04B78"/>
    <w:rsid w:val="00BF4D58"/>
    <w:rsid w:val="00C26D44"/>
    <w:rsid w:val="00CA3680"/>
    <w:rsid w:val="00CC31C5"/>
    <w:rsid w:val="00D311D7"/>
    <w:rsid w:val="00DA15C8"/>
    <w:rsid w:val="00DB2AEF"/>
    <w:rsid w:val="00DF0331"/>
    <w:rsid w:val="00E474C0"/>
    <w:rsid w:val="00E52BBD"/>
    <w:rsid w:val="00E7135C"/>
    <w:rsid w:val="00E71729"/>
    <w:rsid w:val="00EA03E5"/>
    <w:rsid w:val="00EB72F8"/>
    <w:rsid w:val="00EE4484"/>
    <w:rsid w:val="00F04792"/>
    <w:rsid w:val="00FB7233"/>
    <w:rsid w:val="00FC0974"/>
    <w:rsid w:val="00FC20E4"/>
    <w:rsid w:val="02A71B86"/>
    <w:rsid w:val="03E61AF1"/>
    <w:rsid w:val="15973FCC"/>
    <w:rsid w:val="18645155"/>
    <w:rsid w:val="194E4DFB"/>
    <w:rsid w:val="297C80B9"/>
    <w:rsid w:val="63E95F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D5805"/>
  <w15:chartTrackingRefBased/>
  <w15:docId w15:val="{FCCBEC6F-FCF8-4EA4-AECE-49E40276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D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D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D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D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D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D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D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D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D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D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D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D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D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D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D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D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D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D28"/>
    <w:rPr>
      <w:rFonts w:eastAsiaTheme="majorEastAsia" w:cstheme="majorBidi"/>
      <w:color w:val="272727" w:themeColor="text1" w:themeTint="D8"/>
    </w:rPr>
  </w:style>
  <w:style w:type="paragraph" w:styleId="Title">
    <w:name w:val="Title"/>
    <w:basedOn w:val="Normal"/>
    <w:next w:val="Normal"/>
    <w:link w:val="TitleChar"/>
    <w:uiPriority w:val="10"/>
    <w:qFormat/>
    <w:rsid w:val="009D0D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D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D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D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D28"/>
    <w:pPr>
      <w:spacing w:before="160"/>
      <w:jc w:val="center"/>
    </w:pPr>
    <w:rPr>
      <w:i/>
      <w:iCs/>
      <w:color w:val="404040" w:themeColor="text1" w:themeTint="BF"/>
    </w:rPr>
  </w:style>
  <w:style w:type="character" w:customStyle="1" w:styleId="QuoteChar">
    <w:name w:val="Quote Char"/>
    <w:basedOn w:val="DefaultParagraphFont"/>
    <w:link w:val="Quote"/>
    <w:uiPriority w:val="29"/>
    <w:rsid w:val="009D0D28"/>
    <w:rPr>
      <w:i/>
      <w:iCs/>
      <w:color w:val="404040" w:themeColor="text1" w:themeTint="BF"/>
    </w:rPr>
  </w:style>
  <w:style w:type="paragraph" w:styleId="ListParagraph">
    <w:name w:val="List Paragraph"/>
    <w:basedOn w:val="Normal"/>
    <w:uiPriority w:val="34"/>
    <w:qFormat/>
    <w:rsid w:val="009D0D28"/>
    <w:pPr>
      <w:ind w:left="720"/>
      <w:contextualSpacing/>
    </w:pPr>
  </w:style>
  <w:style w:type="character" w:styleId="IntenseEmphasis">
    <w:name w:val="Intense Emphasis"/>
    <w:basedOn w:val="DefaultParagraphFont"/>
    <w:uiPriority w:val="21"/>
    <w:qFormat/>
    <w:rsid w:val="009D0D28"/>
    <w:rPr>
      <w:i/>
      <w:iCs/>
      <w:color w:val="0F4761" w:themeColor="accent1" w:themeShade="BF"/>
    </w:rPr>
  </w:style>
  <w:style w:type="paragraph" w:styleId="IntenseQuote">
    <w:name w:val="Intense Quote"/>
    <w:basedOn w:val="Normal"/>
    <w:next w:val="Normal"/>
    <w:link w:val="IntenseQuoteChar"/>
    <w:uiPriority w:val="30"/>
    <w:qFormat/>
    <w:rsid w:val="009D0D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D28"/>
    <w:rPr>
      <w:i/>
      <w:iCs/>
      <w:color w:val="0F4761" w:themeColor="accent1" w:themeShade="BF"/>
    </w:rPr>
  </w:style>
  <w:style w:type="character" w:styleId="IntenseReference">
    <w:name w:val="Intense Reference"/>
    <w:basedOn w:val="DefaultParagraphFont"/>
    <w:uiPriority w:val="32"/>
    <w:qFormat/>
    <w:rsid w:val="009D0D28"/>
    <w:rPr>
      <w:b/>
      <w:bCs/>
      <w:smallCaps/>
      <w:color w:val="0F4761" w:themeColor="accent1" w:themeShade="BF"/>
      <w:spacing w:val="5"/>
    </w:rPr>
  </w:style>
  <w:style w:type="paragraph" w:customStyle="1" w:styleId="paragraph">
    <w:name w:val="paragraph"/>
    <w:basedOn w:val="Normal"/>
    <w:rsid w:val="009D0D28"/>
    <w:pPr>
      <w:spacing w:before="100" w:beforeAutospacing="1" w:after="100" w:afterAutospacing="1" w:line="240" w:lineRule="auto"/>
    </w:pPr>
    <w:rPr>
      <w:rFonts w:ascii="Arial" w:eastAsia="Times New Roman" w:hAnsi="Arial" w:cs="Times New Roman"/>
      <w:kern w:val="0"/>
      <w:sz w:val="24"/>
      <w:szCs w:val="24"/>
      <w14:ligatures w14:val="none"/>
    </w:rPr>
  </w:style>
  <w:style w:type="character" w:customStyle="1" w:styleId="eop">
    <w:name w:val="eop"/>
    <w:basedOn w:val="DefaultParagraphFont"/>
    <w:rsid w:val="009D0D28"/>
  </w:style>
  <w:style w:type="character" w:customStyle="1" w:styleId="normaltextrun">
    <w:name w:val="normaltextrun"/>
    <w:basedOn w:val="DefaultParagraphFont"/>
    <w:rsid w:val="009D0D28"/>
  </w:style>
  <w:style w:type="character" w:customStyle="1" w:styleId="wacimagecontainer">
    <w:name w:val="wacimagecontainer"/>
    <w:basedOn w:val="DefaultParagraphFont"/>
    <w:rsid w:val="009D0D28"/>
  </w:style>
  <w:style w:type="paragraph" w:styleId="Header">
    <w:name w:val="header"/>
    <w:basedOn w:val="Normal"/>
    <w:link w:val="HeaderChar"/>
    <w:uiPriority w:val="99"/>
    <w:unhideWhenUsed/>
    <w:rsid w:val="006D2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FE5"/>
  </w:style>
  <w:style w:type="paragraph" w:styleId="Footer">
    <w:name w:val="footer"/>
    <w:basedOn w:val="Normal"/>
    <w:link w:val="FooterChar"/>
    <w:uiPriority w:val="99"/>
    <w:unhideWhenUsed/>
    <w:rsid w:val="006D2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FE5"/>
  </w:style>
  <w:style w:type="paragraph" w:styleId="Revision">
    <w:name w:val="Revision"/>
    <w:hidden/>
    <w:uiPriority w:val="99"/>
    <w:semiHidden/>
    <w:rsid w:val="00AC430F"/>
    <w:pPr>
      <w:spacing w:after="0" w:line="240" w:lineRule="auto"/>
    </w:pPr>
  </w:style>
  <w:style w:type="paragraph" w:styleId="NormalWeb">
    <w:name w:val="Normal (Web)"/>
    <w:basedOn w:val="Normal"/>
    <w:uiPriority w:val="99"/>
    <w:unhideWhenUsed/>
    <w:rsid w:val="00BF4D58"/>
    <w:pPr>
      <w:spacing w:before="100" w:beforeAutospacing="1" w:after="100" w:afterAutospacing="1" w:line="240" w:lineRule="auto"/>
    </w:pPr>
    <w:rPr>
      <w:rFonts w:ascii="Arial" w:eastAsia="Times New Roman" w:hAnsi="Arial"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261202">
      <w:bodyDiv w:val="1"/>
      <w:marLeft w:val="0"/>
      <w:marRight w:val="0"/>
      <w:marTop w:val="0"/>
      <w:marBottom w:val="0"/>
      <w:divBdr>
        <w:top w:val="none" w:sz="0" w:space="0" w:color="auto"/>
        <w:left w:val="none" w:sz="0" w:space="0" w:color="auto"/>
        <w:bottom w:val="none" w:sz="0" w:space="0" w:color="auto"/>
        <w:right w:val="none" w:sz="0" w:space="0" w:color="auto"/>
      </w:divBdr>
    </w:div>
    <w:div w:id="1382095294">
      <w:bodyDiv w:val="1"/>
      <w:marLeft w:val="0"/>
      <w:marRight w:val="0"/>
      <w:marTop w:val="0"/>
      <w:marBottom w:val="0"/>
      <w:divBdr>
        <w:top w:val="none" w:sz="0" w:space="0" w:color="auto"/>
        <w:left w:val="none" w:sz="0" w:space="0" w:color="auto"/>
        <w:bottom w:val="none" w:sz="0" w:space="0" w:color="auto"/>
        <w:right w:val="none" w:sz="0" w:space="0" w:color="auto"/>
      </w:divBdr>
    </w:div>
    <w:div w:id="1977099017">
      <w:bodyDiv w:val="1"/>
      <w:marLeft w:val="0"/>
      <w:marRight w:val="0"/>
      <w:marTop w:val="0"/>
      <w:marBottom w:val="0"/>
      <w:divBdr>
        <w:top w:val="none" w:sz="0" w:space="0" w:color="auto"/>
        <w:left w:val="none" w:sz="0" w:space="0" w:color="auto"/>
        <w:bottom w:val="none" w:sz="0" w:space="0" w:color="auto"/>
        <w:right w:val="none" w:sz="0" w:space="0" w:color="auto"/>
      </w:divBdr>
      <w:divsChild>
        <w:div w:id="172455724">
          <w:marLeft w:val="0"/>
          <w:marRight w:val="0"/>
          <w:marTop w:val="0"/>
          <w:marBottom w:val="0"/>
          <w:divBdr>
            <w:top w:val="none" w:sz="0" w:space="0" w:color="auto"/>
            <w:left w:val="none" w:sz="0" w:space="0" w:color="auto"/>
            <w:bottom w:val="none" w:sz="0" w:space="0" w:color="auto"/>
            <w:right w:val="none" w:sz="0" w:space="0" w:color="auto"/>
          </w:divBdr>
        </w:div>
        <w:div w:id="184056251">
          <w:marLeft w:val="0"/>
          <w:marRight w:val="0"/>
          <w:marTop w:val="0"/>
          <w:marBottom w:val="0"/>
          <w:divBdr>
            <w:top w:val="none" w:sz="0" w:space="0" w:color="auto"/>
            <w:left w:val="none" w:sz="0" w:space="0" w:color="auto"/>
            <w:bottom w:val="none" w:sz="0" w:space="0" w:color="auto"/>
            <w:right w:val="none" w:sz="0" w:space="0" w:color="auto"/>
          </w:divBdr>
        </w:div>
        <w:div w:id="208687126">
          <w:marLeft w:val="0"/>
          <w:marRight w:val="0"/>
          <w:marTop w:val="0"/>
          <w:marBottom w:val="0"/>
          <w:divBdr>
            <w:top w:val="none" w:sz="0" w:space="0" w:color="auto"/>
            <w:left w:val="none" w:sz="0" w:space="0" w:color="auto"/>
            <w:bottom w:val="none" w:sz="0" w:space="0" w:color="auto"/>
            <w:right w:val="none" w:sz="0" w:space="0" w:color="auto"/>
          </w:divBdr>
        </w:div>
        <w:div w:id="309942744">
          <w:marLeft w:val="0"/>
          <w:marRight w:val="0"/>
          <w:marTop w:val="0"/>
          <w:marBottom w:val="0"/>
          <w:divBdr>
            <w:top w:val="none" w:sz="0" w:space="0" w:color="auto"/>
            <w:left w:val="none" w:sz="0" w:space="0" w:color="auto"/>
            <w:bottom w:val="none" w:sz="0" w:space="0" w:color="auto"/>
            <w:right w:val="none" w:sz="0" w:space="0" w:color="auto"/>
          </w:divBdr>
        </w:div>
        <w:div w:id="634994787">
          <w:marLeft w:val="0"/>
          <w:marRight w:val="0"/>
          <w:marTop w:val="0"/>
          <w:marBottom w:val="0"/>
          <w:divBdr>
            <w:top w:val="none" w:sz="0" w:space="0" w:color="auto"/>
            <w:left w:val="none" w:sz="0" w:space="0" w:color="auto"/>
            <w:bottom w:val="none" w:sz="0" w:space="0" w:color="auto"/>
            <w:right w:val="none" w:sz="0" w:space="0" w:color="auto"/>
          </w:divBdr>
        </w:div>
        <w:div w:id="660039910">
          <w:marLeft w:val="0"/>
          <w:marRight w:val="0"/>
          <w:marTop w:val="0"/>
          <w:marBottom w:val="0"/>
          <w:divBdr>
            <w:top w:val="none" w:sz="0" w:space="0" w:color="auto"/>
            <w:left w:val="none" w:sz="0" w:space="0" w:color="auto"/>
            <w:bottom w:val="none" w:sz="0" w:space="0" w:color="auto"/>
            <w:right w:val="none" w:sz="0" w:space="0" w:color="auto"/>
          </w:divBdr>
        </w:div>
        <w:div w:id="795877662">
          <w:marLeft w:val="0"/>
          <w:marRight w:val="0"/>
          <w:marTop w:val="0"/>
          <w:marBottom w:val="0"/>
          <w:divBdr>
            <w:top w:val="none" w:sz="0" w:space="0" w:color="auto"/>
            <w:left w:val="none" w:sz="0" w:space="0" w:color="auto"/>
            <w:bottom w:val="none" w:sz="0" w:space="0" w:color="auto"/>
            <w:right w:val="none" w:sz="0" w:space="0" w:color="auto"/>
          </w:divBdr>
        </w:div>
        <w:div w:id="1127700049">
          <w:marLeft w:val="0"/>
          <w:marRight w:val="0"/>
          <w:marTop w:val="0"/>
          <w:marBottom w:val="0"/>
          <w:divBdr>
            <w:top w:val="none" w:sz="0" w:space="0" w:color="auto"/>
            <w:left w:val="none" w:sz="0" w:space="0" w:color="auto"/>
            <w:bottom w:val="none" w:sz="0" w:space="0" w:color="auto"/>
            <w:right w:val="none" w:sz="0" w:space="0" w:color="auto"/>
          </w:divBdr>
        </w:div>
        <w:div w:id="1246459274">
          <w:marLeft w:val="0"/>
          <w:marRight w:val="0"/>
          <w:marTop w:val="0"/>
          <w:marBottom w:val="0"/>
          <w:divBdr>
            <w:top w:val="none" w:sz="0" w:space="0" w:color="auto"/>
            <w:left w:val="none" w:sz="0" w:space="0" w:color="auto"/>
            <w:bottom w:val="none" w:sz="0" w:space="0" w:color="auto"/>
            <w:right w:val="none" w:sz="0" w:space="0" w:color="auto"/>
          </w:divBdr>
        </w:div>
        <w:div w:id="1271664542">
          <w:marLeft w:val="0"/>
          <w:marRight w:val="0"/>
          <w:marTop w:val="0"/>
          <w:marBottom w:val="0"/>
          <w:divBdr>
            <w:top w:val="none" w:sz="0" w:space="0" w:color="auto"/>
            <w:left w:val="none" w:sz="0" w:space="0" w:color="auto"/>
            <w:bottom w:val="none" w:sz="0" w:space="0" w:color="auto"/>
            <w:right w:val="none" w:sz="0" w:space="0" w:color="auto"/>
          </w:divBdr>
        </w:div>
        <w:div w:id="1424834153">
          <w:marLeft w:val="0"/>
          <w:marRight w:val="0"/>
          <w:marTop w:val="0"/>
          <w:marBottom w:val="0"/>
          <w:divBdr>
            <w:top w:val="none" w:sz="0" w:space="0" w:color="auto"/>
            <w:left w:val="none" w:sz="0" w:space="0" w:color="auto"/>
            <w:bottom w:val="none" w:sz="0" w:space="0" w:color="auto"/>
            <w:right w:val="none" w:sz="0" w:space="0" w:color="auto"/>
          </w:divBdr>
        </w:div>
        <w:div w:id="1562517779">
          <w:marLeft w:val="0"/>
          <w:marRight w:val="0"/>
          <w:marTop w:val="0"/>
          <w:marBottom w:val="0"/>
          <w:divBdr>
            <w:top w:val="none" w:sz="0" w:space="0" w:color="auto"/>
            <w:left w:val="none" w:sz="0" w:space="0" w:color="auto"/>
            <w:bottom w:val="none" w:sz="0" w:space="0" w:color="auto"/>
            <w:right w:val="none" w:sz="0" w:space="0" w:color="auto"/>
          </w:divBdr>
        </w:div>
        <w:div w:id="1683623155">
          <w:marLeft w:val="0"/>
          <w:marRight w:val="0"/>
          <w:marTop w:val="0"/>
          <w:marBottom w:val="0"/>
          <w:divBdr>
            <w:top w:val="none" w:sz="0" w:space="0" w:color="auto"/>
            <w:left w:val="none" w:sz="0" w:space="0" w:color="auto"/>
            <w:bottom w:val="none" w:sz="0" w:space="0" w:color="auto"/>
            <w:right w:val="none" w:sz="0" w:space="0" w:color="auto"/>
          </w:divBdr>
        </w:div>
        <w:div w:id="1858613985">
          <w:marLeft w:val="0"/>
          <w:marRight w:val="0"/>
          <w:marTop w:val="0"/>
          <w:marBottom w:val="0"/>
          <w:divBdr>
            <w:top w:val="none" w:sz="0" w:space="0" w:color="auto"/>
            <w:left w:val="none" w:sz="0" w:space="0" w:color="auto"/>
            <w:bottom w:val="none" w:sz="0" w:space="0" w:color="auto"/>
            <w:right w:val="none" w:sz="0" w:space="0" w:color="auto"/>
          </w:divBdr>
        </w:div>
        <w:div w:id="1882939354">
          <w:marLeft w:val="0"/>
          <w:marRight w:val="0"/>
          <w:marTop w:val="0"/>
          <w:marBottom w:val="0"/>
          <w:divBdr>
            <w:top w:val="none" w:sz="0" w:space="0" w:color="auto"/>
            <w:left w:val="none" w:sz="0" w:space="0" w:color="auto"/>
            <w:bottom w:val="none" w:sz="0" w:space="0" w:color="auto"/>
            <w:right w:val="none" w:sz="0" w:space="0" w:color="auto"/>
          </w:divBdr>
        </w:div>
        <w:div w:id="2003703506">
          <w:marLeft w:val="0"/>
          <w:marRight w:val="0"/>
          <w:marTop w:val="0"/>
          <w:marBottom w:val="0"/>
          <w:divBdr>
            <w:top w:val="none" w:sz="0" w:space="0" w:color="auto"/>
            <w:left w:val="none" w:sz="0" w:space="0" w:color="auto"/>
            <w:bottom w:val="none" w:sz="0" w:space="0" w:color="auto"/>
            <w:right w:val="none" w:sz="0" w:space="0" w:color="auto"/>
          </w:divBdr>
          <w:divsChild>
            <w:div w:id="78841432">
              <w:marLeft w:val="-75"/>
              <w:marRight w:val="0"/>
              <w:marTop w:val="30"/>
              <w:marBottom w:val="30"/>
              <w:divBdr>
                <w:top w:val="none" w:sz="0" w:space="0" w:color="auto"/>
                <w:left w:val="none" w:sz="0" w:space="0" w:color="auto"/>
                <w:bottom w:val="none" w:sz="0" w:space="0" w:color="auto"/>
                <w:right w:val="none" w:sz="0" w:space="0" w:color="auto"/>
              </w:divBdr>
              <w:divsChild>
                <w:div w:id="284044558">
                  <w:marLeft w:val="0"/>
                  <w:marRight w:val="0"/>
                  <w:marTop w:val="0"/>
                  <w:marBottom w:val="0"/>
                  <w:divBdr>
                    <w:top w:val="none" w:sz="0" w:space="0" w:color="auto"/>
                    <w:left w:val="none" w:sz="0" w:space="0" w:color="auto"/>
                    <w:bottom w:val="none" w:sz="0" w:space="0" w:color="auto"/>
                    <w:right w:val="none" w:sz="0" w:space="0" w:color="auto"/>
                  </w:divBdr>
                  <w:divsChild>
                    <w:div w:id="373818769">
                      <w:marLeft w:val="0"/>
                      <w:marRight w:val="0"/>
                      <w:marTop w:val="0"/>
                      <w:marBottom w:val="0"/>
                      <w:divBdr>
                        <w:top w:val="none" w:sz="0" w:space="0" w:color="auto"/>
                        <w:left w:val="none" w:sz="0" w:space="0" w:color="auto"/>
                        <w:bottom w:val="none" w:sz="0" w:space="0" w:color="auto"/>
                        <w:right w:val="none" w:sz="0" w:space="0" w:color="auto"/>
                      </w:divBdr>
                    </w:div>
                  </w:divsChild>
                </w:div>
                <w:div w:id="331033487">
                  <w:marLeft w:val="0"/>
                  <w:marRight w:val="0"/>
                  <w:marTop w:val="0"/>
                  <w:marBottom w:val="0"/>
                  <w:divBdr>
                    <w:top w:val="none" w:sz="0" w:space="0" w:color="auto"/>
                    <w:left w:val="none" w:sz="0" w:space="0" w:color="auto"/>
                    <w:bottom w:val="none" w:sz="0" w:space="0" w:color="auto"/>
                    <w:right w:val="none" w:sz="0" w:space="0" w:color="auto"/>
                  </w:divBdr>
                  <w:divsChild>
                    <w:div w:id="1518012">
                      <w:marLeft w:val="0"/>
                      <w:marRight w:val="0"/>
                      <w:marTop w:val="0"/>
                      <w:marBottom w:val="0"/>
                      <w:divBdr>
                        <w:top w:val="none" w:sz="0" w:space="0" w:color="auto"/>
                        <w:left w:val="none" w:sz="0" w:space="0" w:color="auto"/>
                        <w:bottom w:val="none" w:sz="0" w:space="0" w:color="auto"/>
                        <w:right w:val="none" w:sz="0" w:space="0" w:color="auto"/>
                      </w:divBdr>
                    </w:div>
                  </w:divsChild>
                </w:div>
                <w:div w:id="416243685">
                  <w:marLeft w:val="0"/>
                  <w:marRight w:val="0"/>
                  <w:marTop w:val="0"/>
                  <w:marBottom w:val="0"/>
                  <w:divBdr>
                    <w:top w:val="none" w:sz="0" w:space="0" w:color="auto"/>
                    <w:left w:val="none" w:sz="0" w:space="0" w:color="auto"/>
                    <w:bottom w:val="none" w:sz="0" w:space="0" w:color="auto"/>
                    <w:right w:val="none" w:sz="0" w:space="0" w:color="auto"/>
                  </w:divBdr>
                  <w:divsChild>
                    <w:div w:id="1502088157">
                      <w:marLeft w:val="0"/>
                      <w:marRight w:val="0"/>
                      <w:marTop w:val="0"/>
                      <w:marBottom w:val="0"/>
                      <w:divBdr>
                        <w:top w:val="none" w:sz="0" w:space="0" w:color="auto"/>
                        <w:left w:val="none" w:sz="0" w:space="0" w:color="auto"/>
                        <w:bottom w:val="none" w:sz="0" w:space="0" w:color="auto"/>
                        <w:right w:val="none" w:sz="0" w:space="0" w:color="auto"/>
                      </w:divBdr>
                    </w:div>
                  </w:divsChild>
                </w:div>
                <w:div w:id="1064446902">
                  <w:marLeft w:val="0"/>
                  <w:marRight w:val="0"/>
                  <w:marTop w:val="0"/>
                  <w:marBottom w:val="0"/>
                  <w:divBdr>
                    <w:top w:val="none" w:sz="0" w:space="0" w:color="auto"/>
                    <w:left w:val="none" w:sz="0" w:space="0" w:color="auto"/>
                    <w:bottom w:val="none" w:sz="0" w:space="0" w:color="auto"/>
                    <w:right w:val="none" w:sz="0" w:space="0" w:color="auto"/>
                  </w:divBdr>
                  <w:divsChild>
                    <w:div w:id="743256456">
                      <w:marLeft w:val="0"/>
                      <w:marRight w:val="0"/>
                      <w:marTop w:val="0"/>
                      <w:marBottom w:val="0"/>
                      <w:divBdr>
                        <w:top w:val="none" w:sz="0" w:space="0" w:color="auto"/>
                        <w:left w:val="none" w:sz="0" w:space="0" w:color="auto"/>
                        <w:bottom w:val="none" w:sz="0" w:space="0" w:color="auto"/>
                        <w:right w:val="none" w:sz="0" w:space="0" w:color="auto"/>
                      </w:divBdr>
                    </w:div>
                  </w:divsChild>
                </w:div>
                <w:div w:id="1172112708">
                  <w:marLeft w:val="0"/>
                  <w:marRight w:val="0"/>
                  <w:marTop w:val="0"/>
                  <w:marBottom w:val="0"/>
                  <w:divBdr>
                    <w:top w:val="none" w:sz="0" w:space="0" w:color="auto"/>
                    <w:left w:val="none" w:sz="0" w:space="0" w:color="auto"/>
                    <w:bottom w:val="none" w:sz="0" w:space="0" w:color="auto"/>
                    <w:right w:val="none" w:sz="0" w:space="0" w:color="auto"/>
                  </w:divBdr>
                  <w:divsChild>
                    <w:div w:id="104037857">
                      <w:marLeft w:val="0"/>
                      <w:marRight w:val="0"/>
                      <w:marTop w:val="0"/>
                      <w:marBottom w:val="0"/>
                      <w:divBdr>
                        <w:top w:val="none" w:sz="0" w:space="0" w:color="auto"/>
                        <w:left w:val="none" w:sz="0" w:space="0" w:color="auto"/>
                        <w:bottom w:val="none" w:sz="0" w:space="0" w:color="auto"/>
                        <w:right w:val="none" w:sz="0" w:space="0" w:color="auto"/>
                      </w:divBdr>
                    </w:div>
                    <w:div w:id="138501140">
                      <w:marLeft w:val="0"/>
                      <w:marRight w:val="0"/>
                      <w:marTop w:val="0"/>
                      <w:marBottom w:val="0"/>
                      <w:divBdr>
                        <w:top w:val="none" w:sz="0" w:space="0" w:color="auto"/>
                        <w:left w:val="none" w:sz="0" w:space="0" w:color="auto"/>
                        <w:bottom w:val="none" w:sz="0" w:space="0" w:color="auto"/>
                        <w:right w:val="none" w:sz="0" w:space="0" w:color="auto"/>
                      </w:divBdr>
                    </w:div>
                    <w:div w:id="242883653">
                      <w:marLeft w:val="0"/>
                      <w:marRight w:val="0"/>
                      <w:marTop w:val="0"/>
                      <w:marBottom w:val="0"/>
                      <w:divBdr>
                        <w:top w:val="none" w:sz="0" w:space="0" w:color="auto"/>
                        <w:left w:val="none" w:sz="0" w:space="0" w:color="auto"/>
                        <w:bottom w:val="none" w:sz="0" w:space="0" w:color="auto"/>
                        <w:right w:val="none" w:sz="0" w:space="0" w:color="auto"/>
                      </w:divBdr>
                    </w:div>
                    <w:div w:id="378096995">
                      <w:marLeft w:val="0"/>
                      <w:marRight w:val="0"/>
                      <w:marTop w:val="0"/>
                      <w:marBottom w:val="0"/>
                      <w:divBdr>
                        <w:top w:val="none" w:sz="0" w:space="0" w:color="auto"/>
                        <w:left w:val="none" w:sz="0" w:space="0" w:color="auto"/>
                        <w:bottom w:val="none" w:sz="0" w:space="0" w:color="auto"/>
                        <w:right w:val="none" w:sz="0" w:space="0" w:color="auto"/>
                      </w:divBdr>
                    </w:div>
                    <w:div w:id="399714667">
                      <w:marLeft w:val="0"/>
                      <w:marRight w:val="0"/>
                      <w:marTop w:val="0"/>
                      <w:marBottom w:val="0"/>
                      <w:divBdr>
                        <w:top w:val="none" w:sz="0" w:space="0" w:color="auto"/>
                        <w:left w:val="none" w:sz="0" w:space="0" w:color="auto"/>
                        <w:bottom w:val="none" w:sz="0" w:space="0" w:color="auto"/>
                        <w:right w:val="none" w:sz="0" w:space="0" w:color="auto"/>
                      </w:divBdr>
                    </w:div>
                    <w:div w:id="1408723480">
                      <w:marLeft w:val="0"/>
                      <w:marRight w:val="0"/>
                      <w:marTop w:val="0"/>
                      <w:marBottom w:val="0"/>
                      <w:divBdr>
                        <w:top w:val="none" w:sz="0" w:space="0" w:color="auto"/>
                        <w:left w:val="none" w:sz="0" w:space="0" w:color="auto"/>
                        <w:bottom w:val="none" w:sz="0" w:space="0" w:color="auto"/>
                        <w:right w:val="none" w:sz="0" w:space="0" w:color="auto"/>
                      </w:divBdr>
                    </w:div>
                    <w:div w:id="1546719949">
                      <w:marLeft w:val="0"/>
                      <w:marRight w:val="0"/>
                      <w:marTop w:val="0"/>
                      <w:marBottom w:val="0"/>
                      <w:divBdr>
                        <w:top w:val="none" w:sz="0" w:space="0" w:color="auto"/>
                        <w:left w:val="none" w:sz="0" w:space="0" w:color="auto"/>
                        <w:bottom w:val="none" w:sz="0" w:space="0" w:color="auto"/>
                        <w:right w:val="none" w:sz="0" w:space="0" w:color="auto"/>
                      </w:divBdr>
                    </w:div>
                    <w:div w:id="1732924302">
                      <w:marLeft w:val="0"/>
                      <w:marRight w:val="0"/>
                      <w:marTop w:val="0"/>
                      <w:marBottom w:val="0"/>
                      <w:divBdr>
                        <w:top w:val="none" w:sz="0" w:space="0" w:color="auto"/>
                        <w:left w:val="none" w:sz="0" w:space="0" w:color="auto"/>
                        <w:bottom w:val="none" w:sz="0" w:space="0" w:color="auto"/>
                        <w:right w:val="none" w:sz="0" w:space="0" w:color="auto"/>
                      </w:divBdr>
                    </w:div>
                  </w:divsChild>
                </w:div>
                <w:div w:id="2016372064">
                  <w:marLeft w:val="0"/>
                  <w:marRight w:val="0"/>
                  <w:marTop w:val="0"/>
                  <w:marBottom w:val="0"/>
                  <w:divBdr>
                    <w:top w:val="none" w:sz="0" w:space="0" w:color="auto"/>
                    <w:left w:val="none" w:sz="0" w:space="0" w:color="auto"/>
                    <w:bottom w:val="none" w:sz="0" w:space="0" w:color="auto"/>
                    <w:right w:val="none" w:sz="0" w:space="0" w:color="auto"/>
                  </w:divBdr>
                  <w:divsChild>
                    <w:div w:id="47333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110004020202020204"/>
        <a:ea typeface=""/>
        <a:cs typeface=""/>
      </a:majorFont>
      <a:minorFont>
        <a:latin typeface="Arial" panose="0211000402020202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SharedWithUsers xmlns="fee02ea6-1fef-425e-9027-c2f70faaf434">
      <UserInfo>
        <DisplayName>Babich, Jennifer (DPH)</DisplayName>
        <AccountId>17</AccountId>
        <AccountType/>
      </UserInfo>
      <UserInfo>
        <DisplayName>Gurney, Michael (DPH)</DisplayName>
        <AccountId>16</AccountId>
        <AccountType/>
      </UserInfo>
      <UserInfo>
        <DisplayName>Tantillo, Sarah (DPH)</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8225cc8301e4aba6be78840ac56c2b42">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9b32297a6f56365673cbb76bcc5aba56"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35c38b-5ce9-46e8-a492-d2637c33f6e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233E5F-4669-4C7A-BBB8-2DD37C82DFB6}">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customXml/itemProps2.xml><?xml version="1.0" encoding="utf-8"?>
<ds:datastoreItem xmlns:ds="http://schemas.openxmlformats.org/officeDocument/2006/customXml" ds:itemID="{B8D54FAA-65CB-4354-AFF6-D839EC6D4132}">
  <ds:schemaRefs>
    <ds:schemaRef ds:uri="http://schemas.microsoft.com/sharepoint/v3/contenttype/forms"/>
  </ds:schemaRefs>
</ds:datastoreItem>
</file>

<file path=customXml/itemProps3.xml><?xml version="1.0" encoding="utf-8"?>
<ds:datastoreItem xmlns:ds="http://schemas.openxmlformats.org/officeDocument/2006/customXml" ds:itemID="{0C5E02AD-7E0C-4E42-BF3A-377E3647CA73}">
  <ds:schemaRefs>
    <ds:schemaRef ds:uri="http://schemas.openxmlformats.org/officeDocument/2006/bibliography"/>
  </ds:schemaRefs>
</ds:datastoreItem>
</file>

<file path=customXml/itemProps4.xml><?xml version="1.0" encoding="utf-8"?>
<ds:datastoreItem xmlns:ds="http://schemas.openxmlformats.org/officeDocument/2006/customXml" ds:itemID="{1F11DC0E-680D-4BB6-BC08-208FA288F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671</Words>
  <Characters>2361</Characters>
  <Application>Microsoft Office Word</Application>
  <DocSecurity>0</DocSecurity>
  <Lines>19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Babich, Jennifer (DPH)</dc:creator>
  <cp:keywords/>
  <dc:description/>
  <cp:lastModifiedBy>Harrison, Deborah (EHS)</cp:lastModifiedBy>
  <cp:revision>2</cp:revision>
  <dcterms:created xsi:type="dcterms:W3CDTF">2024-07-10T17:21:00Z</dcterms:created>
  <dcterms:modified xsi:type="dcterms:W3CDTF">2024-07-10T17:21:00Z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GrammarlyDocumentId">
    <vt:lpwstr>ffe5d98eb388a96b3754737b3849fbe8f6ca8731ac0c51cbd36f9bbca6473ad6</vt:lpwstr>
  </property>
  <property fmtid="{D5CDD505-2E9C-101B-9397-08002B2CF9AE}" pid="4" name="MediaServiceImageTags">
    <vt:lpwstr/>
  </property>
</Properties>
</file>