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0" w:right="280" w:firstLine="0"/>
        <w:jc w:val="center"/>
        <w:rPr>
          <w:rFonts w:ascii="Palatino Linotype" w:hAnsi="Palatino Linotype"/>
          <w:sz w:val="56"/>
        </w:rPr>
      </w:pPr>
      <w:r>
        <w:rPr>
          <w:rFonts w:ascii="Palatino Linotype" w:hAnsi="Palatino Linotype"/>
          <w:color w:val="FFFFFF"/>
          <w:spacing w:val="-2"/>
          <w:sz w:val="56"/>
        </w:rPr>
        <w:t>Một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2"/>
          <w:sz w:val="56"/>
        </w:rPr>
        <w:t>Ngày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2"/>
          <w:sz w:val="56"/>
        </w:rPr>
        <w:t>Mới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2"/>
          <w:sz w:val="56"/>
        </w:rPr>
        <w:t>trong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2"/>
          <w:sz w:val="56"/>
        </w:rPr>
        <w:t>chương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2"/>
          <w:sz w:val="56"/>
        </w:rPr>
        <w:t>trình</w:t>
      </w:r>
      <w:r>
        <w:rPr>
          <w:rFonts w:ascii="Palatino Linotype" w:hAnsi="Palatino Linotype"/>
          <w:color w:val="FFFFFF"/>
          <w:spacing w:val="-27"/>
          <w:sz w:val="56"/>
        </w:rPr>
        <w:t> </w:t>
      </w:r>
      <w:r>
        <w:rPr>
          <w:rFonts w:ascii="Palatino Linotype" w:hAnsi="Palatino Linotype"/>
          <w:color w:val="FFFFFF"/>
          <w:spacing w:val="-4"/>
          <w:sz w:val="56"/>
        </w:rPr>
        <w:t>OTP!</w:t>
      </w:r>
    </w:p>
    <w:p>
      <w:pPr>
        <w:spacing w:before="185"/>
        <w:ind w:left="0" w:right="280" w:firstLine="0"/>
        <w:jc w:val="center"/>
        <w:rPr>
          <w:sz w:val="26"/>
        </w:rPr>
      </w:pPr>
      <w:r>
        <w:rPr>
          <w:color w:val="FFFFFF"/>
          <w:w w:val="110"/>
          <w:sz w:val="26"/>
        </w:rPr>
        <w:t>Quy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định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liên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bang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mới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có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thể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mang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đến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trải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nghiệm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tốt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hơn</w:t>
      </w:r>
      <w:r>
        <w:rPr>
          <w:color w:val="FFFFFF"/>
          <w:spacing w:val="2"/>
          <w:w w:val="110"/>
          <w:sz w:val="26"/>
        </w:rPr>
        <w:t> </w:t>
      </w:r>
      <w:r>
        <w:rPr>
          <w:color w:val="FFFFFF"/>
          <w:w w:val="110"/>
          <w:sz w:val="26"/>
        </w:rPr>
        <w:t>cho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w w:val="110"/>
          <w:sz w:val="26"/>
        </w:rPr>
        <w:t>bệnh</w:t>
      </w:r>
      <w:r>
        <w:rPr>
          <w:color w:val="FFFFFF"/>
          <w:spacing w:val="3"/>
          <w:w w:val="110"/>
          <w:sz w:val="26"/>
        </w:rPr>
        <w:t> </w:t>
      </w:r>
      <w:r>
        <w:rPr>
          <w:color w:val="FFFFFF"/>
          <w:spacing w:val="-4"/>
          <w:w w:val="110"/>
          <w:sz w:val="26"/>
        </w:rPr>
        <w:t>nhân</w:t>
      </w:r>
    </w:p>
    <w:p>
      <w:pPr>
        <w:pStyle w:val="BodyText"/>
        <w:rPr>
          <w:sz w:val="26"/>
        </w:rPr>
      </w:pPr>
    </w:p>
    <w:p>
      <w:pPr>
        <w:pStyle w:val="BodyText"/>
        <w:spacing w:before="131"/>
        <w:rPr>
          <w:sz w:val="26"/>
        </w:rPr>
      </w:pPr>
    </w:p>
    <w:p>
      <w:pPr>
        <w:spacing w:line="235" w:lineRule="auto" w:before="0"/>
        <w:ind w:left="157" w:right="438" w:hanging="1"/>
        <w:jc w:val="center"/>
        <w:rPr>
          <w:sz w:val="26"/>
        </w:rPr>
      </w:pPr>
      <w:r>
        <w:rPr>
          <w:color w:val="102F51"/>
          <w:w w:val="115"/>
          <w:sz w:val="26"/>
        </w:rPr>
        <w:t>BSAS thông báo cho bạn về quy định liên bang MỚI cho các chương trình điều trị opioid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(opioid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treatment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program,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OTP)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được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thiết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kế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nhằm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cải</w:t>
      </w:r>
      <w:r>
        <w:rPr>
          <w:color w:val="102F51"/>
          <w:spacing w:val="-16"/>
          <w:w w:val="115"/>
          <w:sz w:val="26"/>
        </w:rPr>
        <w:t> </w:t>
      </w:r>
      <w:r>
        <w:rPr>
          <w:color w:val="102F51"/>
          <w:w w:val="115"/>
          <w:sz w:val="26"/>
        </w:rPr>
        <w:t>thiện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trải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nghiệm</w:t>
      </w:r>
      <w:r>
        <w:rPr>
          <w:color w:val="102F51"/>
          <w:spacing w:val="-17"/>
          <w:w w:val="115"/>
          <w:sz w:val="26"/>
        </w:rPr>
        <w:t> </w:t>
      </w:r>
      <w:r>
        <w:rPr>
          <w:color w:val="102F51"/>
          <w:w w:val="115"/>
          <w:sz w:val="26"/>
        </w:rPr>
        <w:t>của bạn với tư cách bệnh nhân.</w:t>
      </w:r>
    </w:p>
    <w:p>
      <w:pPr>
        <w:pStyle w:val="Title"/>
      </w:pPr>
      <w:r>
        <w:rPr>
          <w:color w:val="FFFFFF"/>
          <w:spacing w:val="-14"/>
        </w:rPr>
        <w:t>Điều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Quan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Trọng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Cần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Lưu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Ý</w:t>
      </w:r>
    </w:p>
    <w:p>
      <w:pPr>
        <w:pStyle w:val="BodyText"/>
        <w:spacing w:before="119"/>
        <w:rPr>
          <w:rFonts w:ascii="Palatino Linotype"/>
          <w:sz w:val="32"/>
        </w:rPr>
      </w:pPr>
    </w:p>
    <w:p>
      <w:pPr>
        <w:spacing w:line="408" w:lineRule="exact" w:before="0"/>
        <w:ind w:left="12" w:right="0" w:firstLine="0"/>
        <w:jc w:val="left"/>
        <w:rPr>
          <w:rFonts w:ascii="Palatino Linotype" w:hAnsi="Palatino Linotype"/>
          <w:sz w:val="32"/>
        </w:rPr>
      </w:pPr>
      <w:r>
        <w:rPr>
          <w:rFonts w:ascii="Palatino Linotype" w:hAnsi="Palatino Linotype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4788001</wp:posOffset>
                </wp:positionH>
                <wp:positionV relativeFrom="paragraph">
                  <wp:posOffset>109186</wp:posOffset>
                </wp:positionV>
                <wp:extent cx="2475230" cy="18815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475230" cy="1881505"/>
                        </a:xfrm>
                        <a:prstGeom prst="rect">
                          <a:avLst/>
                        </a:prstGeom>
                        <a:solidFill>
                          <a:srgbClr val="01619B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163"/>
                              <w:ind w:left="436" w:right="552" w:hanging="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Thuốc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Mang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Về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Nhà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Được Quyết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Định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Như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Thế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</w:rPr>
                              <w:t>Nào: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81" w:val="left" w:leader="none"/>
                              </w:tabs>
                              <w:spacing w:line="235" w:lineRule="auto" w:before="116" w:after="0"/>
                              <w:ind w:left="481" w:right="793" w:hanging="28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Tình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trạng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sử</w:t>
                            </w:r>
                            <w:r>
                              <w:rPr>
                                <w:color w:val="FFFFFF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dụng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chất hiện</w:t>
                            </w:r>
                            <w:r>
                              <w:rPr>
                                <w:color w:val="FFFFFF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tại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81" w:val="left" w:leader="none"/>
                              </w:tabs>
                              <w:spacing w:line="240" w:lineRule="auto" w:before="54" w:after="0"/>
                              <w:ind w:left="481" w:right="0" w:hanging="28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Tình</w:t>
                            </w:r>
                            <w:r>
                              <w:rPr>
                                <w:color w:val="FFFFFF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trạng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tham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gia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OTP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81" w:val="left" w:leader="none"/>
                              </w:tabs>
                              <w:spacing w:line="240" w:lineRule="auto" w:before="51" w:after="0"/>
                              <w:ind w:left="481" w:right="0" w:hanging="28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Nơi</w:t>
                            </w:r>
                            <w:r>
                              <w:rPr>
                                <w:color w:val="FFFFFF"/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bảo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quản</w:t>
                            </w:r>
                            <w:r>
                              <w:rPr>
                                <w:color w:val="FFFFFF"/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thuốc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toàn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81" w:val="left" w:leader="none"/>
                              </w:tabs>
                              <w:spacing w:line="235" w:lineRule="auto" w:before="57" w:after="0"/>
                              <w:ind w:left="481" w:right="776" w:hanging="28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Các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yếu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tố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khác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OTP quyết</w:t>
                            </w:r>
                            <w:r>
                              <w:rPr>
                                <w:color w:val="FFFFFF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định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7.007996pt;margin-top:8.597343pt;width:194.9pt;height:148.15pt;mso-position-horizontal-relative:page;mso-position-vertical-relative:paragraph;z-index:15729152" type="#_x0000_t202" id="docshape1" filled="true" fillcolor="#01619b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163"/>
                        <w:ind w:left="436" w:right="552" w:hanging="3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Thuốc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Mang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Về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Nhà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Được Quyết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Định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Như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Thế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5"/>
                        </w:rPr>
                        <w:t>Nào: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81" w:val="left" w:leader="none"/>
                        </w:tabs>
                        <w:spacing w:line="235" w:lineRule="auto" w:before="116" w:after="0"/>
                        <w:ind w:left="481" w:right="793" w:hanging="28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Tình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trạng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sử</w:t>
                      </w:r>
                      <w:r>
                        <w:rPr>
                          <w:color w:val="FFFFFF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dụng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chất hiện</w:t>
                      </w:r>
                      <w:r>
                        <w:rPr>
                          <w:color w:val="FFFFFF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tại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81" w:val="left" w:leader="none"/>
                        </w:tabs>
                        <w:spacing w:line="240" w:lineRule="auto" w:before="54" w:after="0"/>
                        <w:ind w:left="481" w:right="0" w:hanging="28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Tình</w:t>
                      </w:r>
                      <w:r>
                        <w:rPr>
                          <w:color w:val="FFFFFF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trạng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tham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gia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OTP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81" w:val="left" w:leader="none"/>
                        </w:tabs>
                        <w:spacing w:line="240" w:lineRule="auto" w:before="51" w:after="0"/>
                        <w:ind w:left="481" w:right="0" w:hanging="28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Nơi</w:t>
                      </w:r>
                      <w:r>
                        <w:rPr>
                          <w:color w:val="FFFFFF"/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bảo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quản</w:t>
                      </w:r>
                      <w:r>
                        <w:rPr>
                          <w:color w:val="FFFFFF"/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thuốc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an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toàn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81" w:val="left" w:leader="none"/>
                        </w:tabs>
                        <w:spacing w:line="235" w:lineRule="auto" w:before="57" w:after="0"/>
                        <w:ind w:left="481" w:right="776" w:hanging="28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Các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yếu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tố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khác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do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OTP quyết</w:t>
                      </w:r>
                      <w:r>
                        <w:rPr>
                          <w:color w:val="FFFFFF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</w:rPr>
                        <w:t>định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Palatino Linotype" w:hAnsi="Palatino Linotype"/>
          <w:color w:val="01619B"/>
          <w:spacing w:val="-4"/>
          <w:sz w:val="32"/>
        </w:rPr>
        <w:t>Lịch</w:t>
      </w:r>
      <w:r>
        <w:rPr>
          <w:rFonts w:ascii="Palatino Linotype" w:hAnsi="Palatino Linotype"/>
          <w:color w:val="01619B"/>
          <w:spacing w:val="-17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Trình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Cấp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Liều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Thuốc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Mang</w:t>
      </w:r>
      <w:r>
        <w:rPr>
          <w:rFonts w:ascii="Palatino Linotype" w:hAnsi="Palatino Linotype"/>
          <w:color w:val="01619B"/>
          <w:spacing w:val="-17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Về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4"/>
          <w:sz w:val="32"/>
        </w:rPr>
        <w:t>Nhà</w:t>
      </w:r>
      <w:r>
        <w:rPr>
          <w:rFonts w:ascii="Palatino Linotype" w:hAnsi="Palatino Linotype"/>
          <w:color w:val="01619B"/>
          <w:spacing w:val="-16"/>
          <w:sz w:val="32"/>
        </w:rPr>
        <w:t> </w:t>
      </w:r>
      <w:r>
        <w:rPr>
          <w:rFonts w:ascii="Palatino Linotype" w:hAnsi="Palatino Linotype"/>
          <w:color w:val="01619B"/>
          <w:spacing w:val="-5"/>
          <w:sz w:val="32"/>
        </w:rPr>
        <w:t>Mới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408" w:lineRule="exact" w:before="0" w:after="0"/>
        <w:ind w:left="398" w:right="0" w:hanging="386"/>
        <w:jc w:val="left"/>
        <w:rPr>
          <w:rFonts w:ascii="Palatino Linotype" w:hAnsi="Palatino Linotype"/>
          <w:sz w:val="32"/>
        </w:rPr>
      </w:pPr>
      <w:r>
        <w:rPr>
          <w:rFonts w:ascii="Palatino Linotype" w:hAnsi="Palatino Linotype"/>
          <w:color w:val="01619B"/>
          <w:spacing w:val="-6"/>
          <w:sz w:val="32"/>
        </w:rPr>
        <w:t>Bạn</w:t>
      </w:r>
      <w:r>
        <w:rPr>
          <w:rFonts w:ascii="Palatino Linotype" w:hAnsi="Palatino Linotype"/>
          <w:color w:val="01619B"/>
          <w:spacing w:val="-18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Có</w:t>
      </w:r>
      <w:r>
        <w:rPr>
          <w:rFonts w:ascii="Palatino Linotype" w:hAnsi="Palatino Linotype"/>
          <w:color w:val="01619B"/>
          <w:spacing w:val="-18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Thể</w:t>
      </w:r>
      <w:r>
        <w:rPr>
          <w:rFonts w:ascii="Palatino Linotype" w:hAnsi="Palatino Linotype"/>
          <w:color w:val="01619B"/>
          <w:spacing w:val="-17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Đủ</w:t>
      </w:r>
      <w:r>
        <w:rPr>
          <w:rFonts w:ascii="Palatino Linotype" w:hAnsi="Palatino Linotype"/>
          <w:color w:val="01619B"/>
          <w:spacing w:val="-18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Điều</w:t>
      </w:r>
      <w:r>
        <w:rPr>
          <w:rFonts w:ascii="Palatino Linotype" w:hAnsi="Palatino Linotype"/>
          <w:color w:val="01619B"/>
          <w:spacing w:val="-18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Kiện</w:t>
      </w:r>
      <w:r>
        <w:rPr>
          <w:rFonts w:ascii="Palatino Linotype" w:hAnsi="Palatino Linotype"/>
          <w:color w:val="01619B"/>
          <w:spacing w:val="-17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Để</w:t>
      </w:r>
      <w:r>
        <w:rPr>
          <w:rFonts w:ascii="Palatino Linotype" w:hAnsi="Palatino Linotype"/>
          <w:color w:val="01619B"/>
          <w:spacing w:val="-18"/>
          <w:sz w:val="32"/>
        </w:rPr>
        <w:t> </w:t>
      </w:r>
      <w:r>
        <w:rPr>
          <w:rFonts w:ascii="Palatino Linotype" w:hAnsi="Palatino Linotype"/>
          <w:color w:val="01619B"/>
          <w:spacing w:val="-6"/>
          <w:sz w:val="32"/>
        </w:rPr>
        <w:t>Nhận:</w:t>
      </w:r>
    </w:p>
    <w:p>
      <w:pPr>
        <w:pStyle w:val="ListParagraph"/>
        <w:numPr>
          <w:ilvl w:val="1"/>
          <w:numId w:val="2"/>
        </w:numPr>
        <w:tabs>
          <w:tab w:pos="1191" w:val="left" w:leader="none"/>
        </w:tabs>
        <w:spacing w:line="235" w:lineRule="auto" w:before="398" w:after="0"/>
        <w:ind w:left="1191" w:right="4569" w:hanging="284"/>
        <w:jc w:val="left"/>
        <w:rPr>
          <w:sz w:val="24"/>
        </w:rPr>
      </w:pPr>
      <w:r>
        <w:rPr>
          <w:color w:val="231F20"/>
          <w:spacing w:val="-2"/>
          <w:w w:val="115"/>
          <w:sz w:val="24"/>
        </w:rPr>
        <w:t>Tối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đa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7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liều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thuốc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mang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về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nếu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bạn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được </w:t>
      </w:r>
      <w:r>
        <w:rPr>
          <w:color w:val="231F20"/>
          <w:w w:val="115"/>
          <w:sz w:val="24"/>
        </w:rPr>
        <w:t>điều trị từ 0–14 ngày</w:t>
      </w:r>
    </w:p>
    <w:p>
      <w:pPr>
        <w:pStyle w:val="ListParagraph"/>
        <w:numPr>
          <w:ilvl w:val="1"/>
          <w:numId w:val="2"/>
        </w:numPr>
        <w:tabs>
          <w:tab w:pos="1191" w:val="left" w:leader="none"/>
        </w:tabs>
        <w:spacing w:line="235" w:lineRule="auto" w:before="116" w:after="0"/>
        <w:ind w:left="1191" w:right="4445" w:hanging="284"/>
        <w:jc w:val="left"/>
        <w:rPr>
          <w:sz w:val="24"/>
        </w:rPr>
      </w:pPr>
      <w:r>
        <w:rPr>
          <w:color w:val="231F20"/>
          <w:w w:val="110"/>
          <w:sz w:val="24"/>
        </w:rPr>
        <w:t>Tối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đa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14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liều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thuốc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mang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về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nhà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nếu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bạn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được </w:t>
      </w:r>
      <w:r>
        <w:rPr>
          <w:color w:val="231F20"/>
          <w:w w:val="115"/>
          <w:sz w:val="24"/>
        </w:rPr>
        <w:t>điều trị từ 15–30 ngày</w:t>
      </w:r>
    </w:p>
    <w:p>
      <w:pPr>
        <w:pStyle w:val="ListParagraph"/>
        <w:numPr>
          <w:ilvl w:val="1"/>
          <w:numId w:val="2"/>
        </w:numPr>
        <w:tabs>
          <w:tab w:pos="1191" w:val="left" w:leader="none"/>
        </w:tabs>
        <w:spacing w:line="235" w:lineRule="auto" w:before="115" w:after="0"/>
        <w:ind w:left="1191" w:right="4408" w:hanging="284"/>
        <w:jc w:val="left"/>
        <w:rPr>
          <w:sz w:val="24"/>
        </w:rPr>
      </w:pPr>
      <w:r>
        <w:rPr>
          <w:color w:val="231F20"/>
          <w:spacing w:val="-2"/>
          <w:w w:val="115"/>
          <w:sz w:val="24"/>
        </w:rPr>
        <w:t>Tối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đa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28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liều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thuốc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mang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về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nếu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bạn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được </w:t>
      </w:r>
      <w:r>
        <w:rPr>
          <w:color w:val="231F20"/>
          <w:w w:val="115"/>
          <w:sz w:val="24"/>
        </w:rPr>
        <w:t>điều trị trên 31 ngày</w:t>
      </w:r>
    </w:p>
    <w:p>
      <w:pPr>
        <w:pStyle w:val="ListParagraph"/>
        <w:numPr>
          <w:ilvl w:val="1"/>
          <w:numId w:val="2"/>
        </w:numPr>
        <w:tabs>
          <w:tab w:pos="352" w:val="left" w:leader="none"/>
          <w:tab w:pos="354" w:val="left" w:leader="none"/>
        </w:tabs>
        <w:spacing w:line="235" w:lineRule="auto" w:before="88" w:after="0"/>
        <w:ind w:left="354" w:right="1034" w:hanging="284"/>
        <w:jc w:val="both"/>
        <w:rPr>
          <w:sz w:val="24"/>
        </w:rPr>
      </w:pPr>
      <w:r>
        <w:rPr>
          <w:color w:val="231F20"/>
          <w:w w:val="115"/>
          <w:sz w:val="24"/>
        </w:rPr>
        <w:t>Đội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ngũ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điều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trị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của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bạn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quyết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định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tất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cả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trường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hợp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thuốc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mang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về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sau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khi </w:t>
      </w:r>
      <w:r>
        <w:rPr>
          <w:color w:val="231F20"/>
          <w:w w:val="110"/>
          <w:sz w:val="24"/>
        </w:rPr>
        <w:t>cân nhắc tình trạng sử dụng chất hiện tại, tình trạng tham gia, nơi bảo quản an toàn </w:t>
      </w:r>
      <w:r>
        <w:rPr>
          <w:color w:val="231F20"/>
          <w:w w:val="110"/>
          <w:sz w:val="24"/>
        </w:rPr>
        <w:t>và </w:t>
      </w:r>
      <w:r>
        <w:rPr>
          <w:color w:val="231F20"/>
          <w:w w:val="115"/>
          <w:sz w:val="24"/>
        </w:rPr>
        <w:t>các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yếu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tố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liên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quan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khác,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ban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lãnh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đạo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y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tế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phê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duyệt.</w:t>
      </w:r>
    </w:p>
    <w:p>
      <w:pPr>
        <w:pStyle w:val="ListParagraph"/>
        <w:numPr>
          <w:ilvl w:val="1"/>
          <w:numId w:val="2"/>
        </w:numPr>
        <w:tabs>
          <w:tab w:pos="354" w:val="left" w:leader="none"/>
        </w:tabs>
        <w:spacing w:line="235" w:lineRule="auto" w:before="116" w:after="0"/>
        <w:ind w:left="354" w:right="872" w:hanging="284"/>
        <w:jc w:val="left"/>
        <w:rPr>
          <w:sz w:val="24"/>
        </w:rPr>
      </w:pPr>
      <w:r>
        <w:rPr>
          <w:color w:val="231F20"/>
          <w:w w:val="115"/>
          <w:sz w:val="24"/>
        </w:rPr>
        <w:t>Cục Dịch Vụ Điều Trị Nghiện Chất (Bureau of Substance Addiction Services, BSAS) khuyến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khích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bạn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gặp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nhân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viên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khi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được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nhận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vào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chương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trình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và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hàng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tháng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để tìm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hiểu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xem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bạn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có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đủ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điều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kiện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không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–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và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cần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làm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gì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để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được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nhận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quyền</w:t>
      </w:r>
      <w:r>
        <w:rPr>
          <w:color w:val="231F20"/>
          <w:spacing w:val="-11"/>
          <w:w w:val="115"/>
          <w:sz w:val="24"/>
        </w:rPr>
        <w:t> </w:t>
      </w:r>
      <w:r>
        <w:rPr>
          <w:color w:val="231F20"/>
          <w:w w:val="115"/>
          <w:sz w:val="24"/>
        </w:rPr>
        <w:t>lợi.</w:t>
      </w:r>
    </w:p>
    <w:p>
      <w:pPr>
        <w:pStyle w:val="BodyText"/>
        <w:spacing w:before="193"/>
        <w:rPr>
          <w:sz w:val="38"/>
        </w:rPr>
      </w:pPr>
    </w:p>
    <w:p>
      <w:pPr>
        <w:pStyle w:val="Heading1"/>
        <w:ind w:left="1970"/>
      </w:pPr>
      <w:r>
        <w:rPr>
          <w:color w:val="01619B"/>
          <w:spacing w:val="-2"/>
        </w:rPr>
        <w:t>Chăm</w:t>
      </w:r>
      <w:r>
        <w:rPr>
          <w:color w:val="01619B"/>
          <w:spacing w:val="-22"/>
        </w:rPr>
        <w:t> </w:t>
      </w:r>
      <w:r>
        <w:rPr>
          <w:color w:val="01619B"/>
          <w:spacing w:val="-2"/>
        </w:rPr>
        <w:t>Sóc</w:t>
      </w:r>
      <w:r>
        <w:rPr>
          <w:color w:val="01619B"/>
          <w:spacing w:val="-21"/>
        </w:rPr>
        <w:t> </w:t>
      </w:r>
      <w:r>
        <w:rPr>
          <w:color w:val="01619B"/>
          <w:spacing w:val="-2"/>
        </w:rPr>
        <w:t>Sức</w:t>
      </w:r>
      <w:r>
        <w:rPr>
          <w:color w:val="01619B"/>
          <w:spacing w:val="-21"/>
        </w:rPr>
        <w:t> </w:t>
      </w:r>
      <w:r>
        <w:rPr>
          <w:color w:val="01619B"/>
          <w:spacing w:val="-2"/>
        </w:rPr>
        <w:t>Khỏe</w:t>
      </w:r>
      <w:r>
        <w:rPr>
          <w:color w:val="01619B"/>
          <w:spacing w:val="-22"/>
        </w:rPr>
        <w:t> </w:t>
      </w:r>
      <w:r>
        <w:rPr>
          <w:color w:val="01619B"/>
          <w:spacing w:val="-2"/>
        </w:rPr>
        <w:t>Từ</w:t>
      </w:r>
      <w:r>
        <w:rPr>
          <w:color w:val="01619B"/>
          <w:spacing w:val="-21"/>
        </w:rPr>
        <w:t> </w:t>
      </w:r>
      <w:r>
        <w:rPr>
          <w:color w:val="01619B"/>
          <w:spacing w:val="-5"/>
        </w:rPr>
        <w:t>Xa</w:t>
      </w:r>
    </w:p>
    <w:p>
      <w:pPr>
        <w:pStyle w:val="BodyText"/>
        <w:spacing w:line="261" w:lineRule="auto" w:before="91"/>
        <w:ind w:left="1970" w:right="1574"/>
      </w:pPr>
      <w:r>
        <w:rPr>
          <w:color w:val="231F20"/>
          <w:w w:val="115"/>
        </w:rPr>
        <w:t>OTP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của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bạn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có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thể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cung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cấp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một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số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dịch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vụ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dưới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hình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thức </w:t>
      </w:r>
      <w:r>
        <w:rPr>
          <w:color w:val="231F20"/>
          <w:spacing w:val="-2"/>
          <w:w w:val="115"/>
        </w:rPr>
        <w:t>chăm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sóc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sức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khỏe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từ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xa.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Hãy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liên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lạc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với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họ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để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tìm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hiểu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thêm.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1"/>
      </w:pPr>
      <w:r>
        <w:rPr>
          <w:color w:val="01619B"/>
        </w:rPr>
        <w:t>Tham</w:t>
      </w:r>
      <w:r>
        <w:rPr>
          <w:color w:val="01619B"/>
          <w:spacing w:val="16"/>
        </w:rPr>
        <w:t> </w:t>
      </w:r>
      <w:r>
        <w:rPr>
          <w:color w:val="01619B"/>
          <w:spacing w:val="-5"/>
        </w:rPr>
        <w:t>Vấn</w:t>
      </w:r>
    </w:p>
    <w:p>
      <w:pPr>
        <w:pStyle w:val="BodyText"/>
        <w:spacing w:line="261" w:lineRule="auto" w:before="91"/>
        <w:ind w:left="1928" w:right="513"/>
      </w:pPr>
      <w:r>
        <w:rPr>
          <w:color w:val="231F20"/>
          <w:w w:val="115"/>
        </w:rPr>
        <w:t>Các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yêu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cầu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đã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thay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đổi.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OTP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của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bạn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vẫn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phải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cung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cấp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dịch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vụ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tham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vấn, điều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đó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có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thể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mang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lại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lợi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ích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cho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bạn.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Hãy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trò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chuyện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với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đội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ngũ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chăm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sóc về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các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khuyến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nghị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đối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với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chương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trình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điều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trị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của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bạn.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68" w:right="280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Để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báo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cáo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quan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ngại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hoặc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tìm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hiểu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thêm,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hãy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gọi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Đường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Dây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Khiếu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Nại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của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BSAS: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(617)</w:t>
      </w:r>
      <w:r>
        <w:rPr>
          <w:color w:val="231F20"/>
          <w:spacing w:val="-10"/>
          <w:w w:val="115"/>
          <w:sz w:val="16"/>
        </w:rPr>
        <w:t> </w:t>
      </w:r>
      <w:r>
        <w:rPr>
          <w:color w:val="231F20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660" w:bottom="0" w:left="708" w:right="425"/>
        </w:sectPr>
      </w:pPr>
    </w:p>
    <w:p>
      <w:pPr>
        <w:spacing w:line="235" w:lineRule="auto" w:before="105"/>
        <w:ind w:left="641" w:right="3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15pt;width:595.3pt;height:841.9pt;mso-position-horizontal-relative:page;mso-position-vertical-relative:page;z-index:-15776256" id="docshapegroup2" coordorigin="0,0" coordsize="11906,16838">
                <v:rect style="position:absolute;left:0;top:2476;width:11906;height:12576" id="docshape3" filled="true" fillcolor="#ffdf40" stroked="false">
                  <v:fill type="solid"/>
                </v:rect>
                <v:rect style="position:absolute;left:0;top:0;width:11906;height:2477" id="docshape4" filled="true" fillcolor="#122e52" stroked="false">
                  <v:fill type="solid"/>
                </v:rect>
                <v:shape style="position:absolute;left:415;top:3910;width:11022;height:891" id="docshape5" coordorigin="416,3910" coordsize="11022,891" path="m10992,3910l861,3910,774,3919,691,3944,614,3985,546,4040,491,4108,450,4185,424,4268,416,4355,424,4442,450,4526,491,4602,546,4670,614,4726,691,4767,774,4792,861,4800,10992,4800,11080,4792,11163,4767,11239,4726,11307,4670,11363,4602,11404,4526,11429,4442,11437,4355,11429,4268,11404,4185,11363,4108,11307,4040,11239,3985,11163,3944,11080,3919,10992,3910xe" filled="true" fillcolor="#3b8085" stroked="false">
                  <v:path arrowok="t"/>
                  <v:fill type="solid"/>
                </v:shape>
                <v:shape style="position:absolute;left:416;top:3910;width:11013;height:886" id="docshape6" coordorigin="416,3910" coordsize="11013,886" path="m861,3910l10985,3910,11072,3919,11155,3944,11231,3984,11299,4040,11355,4107,11396,4183,11421,4266,11429,4353,11421,4439,11396,4522,11355,4598,11299,4666,11231,4721,11155,4762,11072,4787,10985,4795,861,4795,774,4787,691,4762,614,4721,547,4666,491,4598,450,4522,425,4439,416,4353,425,4266,450,4183,491,4107,547,4040,614,3984,691,3944,774,3919,861,3910e" filled="false" stroked="true" strokeweight="5.969252pt" strokecolor="#378187">
                  <v:path arrowok="t"/>
                  <v:stroke dashstyle="solid"/>
                </v:shape>
                <v:shape style="position:absolute;left:265;top:5122;width:11391;height:5401" id="docshape7" coordorigin="265,5122" coordsize="11391,5401" path="m11153,5122l775,5122,700,5128,628,5144,560,5169,498,5204,441,5247,390,5298,347,5354,313,5417,287,5485,271,5557,265,5632,265,10012,271,10087,287,10159,313,10227,347,10290,390,10347,441,10397,498,10440,560,10475,628,10501,700,10517,775,10522,11153,10522,11228,10517,11300,10501,11368,10475,11431,10440,11488,10397,11538,10347,11581,10290,11616,10227,11642,10159,11656,10094,11656,5550,11642,5485,11616,5417,11581,5354,11538,5298,11488,5247,11431,5204,11368,5169,11300,5144,11228,5128,11153,5122xe" filled="true" fillcolor="#ffffff" stroked="false">
                  <v:path arrowok="t"/>
                  <v:fill type="solid"/>
                </v:shape>
                <v:shape style="position:absolute;left:265;top:5122;width:11398;height:5400" id="docshape8" coordorigin="265,5122" coordsize="11398,5400" path="m776,5122l11153,5122,11228,5128,11300,5144,11368,5169,11431,5204,11487,5247,11538,5297,11581,5354,11615,5417,11641,5485,11657,5557,11663,5632,11663,10012,11657,10087,11641,10159,11615,10227,11581,10290,11538,10346,11487,10397,11431,10440,11368,10475,11300,10500,11228,10516,11153,10522,776,10522,700,10516,628,10500,560,10475,498,10440,441,10397,390,10346,348,10290,313,10227,287,10159,271,10087,265,10012,265,5632,271,5557,287,5485,313,5417,348,5354,390,5298,441,5247,498,5204,560,5169,628,5144,700,5128,776,5122e" filled="false" stroked="true" strokeweight="1.501pt" strokecolor="#ffffff">
                  <v:path arrowok="t"/>
                  <v:stroke dashstyle="solid"/>
                </v:shape>
                <v:shape style="position:absolute;left:0;top:12920;width:11905;height:3918" id="docshape9" coordorigin="1,12920" coordsize="11905,3918" path="m11686,13415l11681,13342,11665,13272,11640,13207,11607,13146,11565,13090,11516,13042,11461,13000,11400,12966,11334,12941,11264,12925,11191,12920,760,12920,687,12925,617,12941,552,12966,491,13000,435,13042,387,13090,345,13146,311,13207,286,13272,271,13342,265,13415,265,14368,271,14441,286,14511,311,14577,345,14638,387,14693,435,14742,491,14783,552,14817,617,14842,687,14858,760,14863,11191,14863,11264,14858,11334,14842,11400,14817,11461,14783,11516,14742,11565,14693,11607,14638,11640,14577,11665,14511,11681,14441,11686,14368,11686,13415xm11906,15052l1,15052,1,16838,11906,16838,11906,15052xe" filled="true" fillcolor="#ffffff" stroked="false">
                  <v:path arrowok="t"/>
                  <v:fill type="solid"/>
                </v:shape>
                <v:shape style="position:absolute;left:265;top:12920;width:11419;height:1936" id="docshape10" coordorigin="266,12920" coordsize="11419,1936" path="m761,12920l11189,12920,11262,12925,11332,12941,11398,12966,11458,13000,11514,13041,11562,13090,11604,13145,11638,13205,11663,13271,11678,13341,11684,13413,11684,14362,11678,14435,11663,14505,11638,14570,11604,14631,11562,14686,11514,14735,11458,14776,11398,14810,11332,14835,11262,14850,11189,14856,761,14856,688,14850,618,14835,552,14810,491,14776,436,14735,387,14686,345,14631,312,14570,287,14505,271,14435,266,14362,266,13413,271,13341,287,13271,312,13205,345,13145,387,13090,436,13041,491,13000,552,12966,618,12941,688,12925,761,12920e" filled="false" stroked="true" strokeweight="1.495277pt" strokecolor="#ffffff">
                  <v:path arrowok="t"/>
                  <v:stroke dashstyle="solid"/>
                </v:shape>
                <v:shape style="position:absolute;left:280;top:10777;width:11406;height:1903" id="docshape11" coordorigin="281,10777" coordsize="11406,1903" path="m11176,10777l791,10777,715,10783,643,10799,576,10825,513,10859,456,10902,406,10953,363,11010,328,11072,302,11140,286,11212,281,11287,281,12170,286,12245,302,12317,328,12385,363,12448,406,12505,456,12555,513,12598,576,12633,643,12658,715,12674,791,12680,11176,12680,11252,12674,11324,12658,11391,12633,11454,12598,11511,12555,11561,12505,11604,12448,11639,12385,11665,12317,11681,12245,11686,12170,11686,11287,11681,11212,11665,11140,11639,11072,11604,11010,11561,10953,11511,10902,11454,10859,11391,10825,11324,10799,11252,10783,11176,10777xe" filled="true" fillcolor="#ffffff" stroked="false">
                  <v:path arrowok="t"/>
                  <v:fill type="solid"/>
                </v:shape>
                <v:shape style="position:absolute;left:280;top:10777;width:11405;height:1903" id="docshape12" coordorigin="281,10777" coordsize="11405,1903" path="m791,10777l11175,10777,11250,10783,11322,10799,11390,10825,11452,10859,11509,10902,11560,10953,11603,11010,11637,11072,11663,11140,11679,11212,11685,11287,11685,12170,11679,12245,11663,12317,11637,12385,11603,12447,11560,12504,11509,12555,11452,12598,11390,12632,11322,12658,11250,12674,11175,12680,791,12680,715,12674,643,12658,576,12632,513,12598,456,12555,406,12504,363,12447,328,12385,302,12317,286,12245,281,12170,281,11287,286,11212,302,11140,328,11072,363,11010,406,10953,456,10902,513,10859,576,10825,643,10799,715,10783,791,10777e" filled="false" stroked="true" strokeweight="1.5pt" strokecolor="#ffffff">
                  <v:path arrowok="t"/>
                  <v:stroke dashstyle="solid"/>
                </v:shape>
                <v:shape style="position:absolute;left:5962;top:15778;width:811;height:646" type="#_x0000_t75" id="docshape13" stroked="false">
                  <v:imagedata r:id="rId5" o:title=""/>
                </v:shape>
                <v:shape style="position:absolute;left:4888;top:15719;width:751;height:766" type="#_x0000_t75" id="docshape14" stroked="false">
                  <v:imagedata r:id="rId6" o:title=""/>
                </v:shape>
                <v:shape style="position:absolute;left:10559;top:15523;width:1186;height:1186" type="#_x0000_t75" id="docshape15" stroked="false">
                  <v:imagedata r:id="rId7" o:title=""/>
                </v:shape>
                <v:shape style="position:absolute;left:114;top:15528;width:1186;height:1186" type="#_x0000_t75" id="docshape16" stroked="false">
                  <v:imagedata r:id="rId8" o:title=""/>
                </v:shape>
                <v:shape style="position:absolute;left:265;top:10837;width:2536;height:1696" type="#_x0000_t75" id="docshape17" stroked="false">
                  <v:imagedata r:id="rId9" o:title=""/>
                </v:shape>
                <v:shape style="position:absolute;left:230;top:12813;width:2206;height:1801" type="#_x0000_t75" id="docshape18" stroked="false">
                  <v:imagedata r:id="rId10" o:title=""/>
                </v:shape>
                <v:shape style="position:absolute;left:415;top:6787;width:1082;height:1363" type="#_x0000_t75" id="docshape1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15"/>
          <w:sz w:val="16"/>
        </w:rPr>
        <w:t>Thông</w:t>
      </w:r>
      <w:r>
        <w:rPr>
          <w:color w:val="231F20"/>
          <w:spacing w:val="-9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tin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thêm</w:t>
      </w:r>
      <w:r>
        <w:rPr>
          <w:color w:val="231F20"/>
          <w:spacing w:val="-9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từ</w:t>
      </w:r>
      <w:r>
        <w:rPr>
          <w:color w:val="231F20"/>
          <w:spacing w:val="40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SAMHSA</w:t>
      </w:r>
    </w:p>
    <w:p>
      <w:pPr>
        <w:spacing w:line="194" w:lineRule="exact" w:before="105"/>
        <w:ind w:left="641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Thông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w w:val="110"/>
          <w:sz w:val="16"/>
        </w:rPr>
        <w:t>tin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w w:val="110"/>
          <w:sz w:val="16"/>
        </w:rPr>
        <w:t>thêm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spacing w:val="-5"/>
          <w:w w:val="110"/>
          <w:sz w:val="16"/>
        </w:rPr>
        <w:t>từ</w:t>
      </w:r>
    </w:p>
    <w:p>
      <w:pPr>
        <w:spacing w:line="194" w:lineRule="exact" w:before="0"/>
        <w:ind w:left="1537" w:right="0" w:firstLine="0"/>
        <w:jc w:val="left"/>
        <w:rPr>
          <w:sz w:val="16"/>
        </w:rPr>
      </w:pPr>
      <w:r>
        <w:rPr>
          <w:color w:val="231F20"/>
          <w:spacing w:val="-4"/>
          <w:w w:val="135"/>
          <w:sz w:val="16"/>
        </w:rPr>
        <w:t>BSAS</w:t>
      </w:r>
    </w:p>
    <w:sectPr>
      <w:type w:val="continuous"/>
      <w:pgSz w:w="11910" w:h="16840"/>
      <w:pgMar w:top="660" w:bottom="0" w:left="708" w:right="425"/>
      <w:cols w:num="2" w:equalWidth="0">
        <w:col w:w="2008" w:space="5821"/>
        <w:col w:w="29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1" w:hanging="284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62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05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47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88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30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72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14" w:hanging="28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99" w:hanging="388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01619B"/>
        <w:spacing w:val="0"/>
        <w:w w:val="102"/>
        <w:sz w:val="32"/>
        <w:szCs w:val="32"/>
        <w:lang w:val="vi" w:eastAsia="en-US" w:bidi="ar-SA"/>
      </w:rPr>
    </w:lvl>
    <w:lvl w:ilvl="1">
      <w:start w:val="0"/>
      <w:numFmt w:val="bullet"/>
      <w:lvlText w:val="•"/>
      <w:lvlJc w:val="left"/>
      <w:pPr>
        <w:ind w:left="1191" w:hanging="284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62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27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0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4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18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81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45" w:hanging="28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928"/>
      <w:outlineLvl w:val="1"/>
    </w:pPr>
    <w:rPr>
      <w:rFonts w:ascii="Palatino Linotype" w:hAnsi="Palatino Linotype" w:eastAsia="Palatino Linotype" w:cs="Palatino Linotype"/>
      <w:sz w:val="38"/>
      <w:szCs w:val="3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248"/>
      <w:ind w:left="4" w:right="280"/>
      <w:jc w:val="center"/>
    </w:pPr>
    <w:rPr>
      <w:rFonts w:ascii="Palatino Linotype" w:hAnsi="Palatino Linotype" w:eastAsia="Palatino Linotype" w:cs="Palatino Linotype"/>
      <w:sz w:val="60"/>
      <w:szCs w:val="6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191" w:hanging="284"/>
    </w:pPr>
    <w:rPr>
      <w:rFonts w:ascii="Calibri" w:hAnsi="Calibri" w:eastAsia="Calibri" w:cs="Calibri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BFF77-D7D1-46AB-84A7-8894B15F2ECA}"/>
</file>

<file path=customXml/itemProps2.xml><?xml version="1.0" encoding="utf-8"?>
<ds:datastoreItem xmlns:ds="http://schemas.openxmlformats.org/officeDocument/2006/customXml" ds:itemID="{B3CF32C9-BF00-4CA3-A42E-F6699939F613}"/>
</file>

<file path=customXml/itemProps3.xml><?xml version="1.0" encoding="utf-8"?>
<ds:datastoreItem xmlns:ds="http://schemas.openxmlformats.org/officeDocument/2006/customXml" ds:itemID="{DD0E3DD5-EC18-423C-95B2-9D7430D1E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2025-08-19T14:51:07Z</dcterms:created>
  <dcterms:modified xsi:type="dcterms:W3CDTF">2025-08-19T14:51:07Z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0x010100ABFEDB9F107C6446B43D25A543876226</vt:lpwstr>
  </property>
</Properties>
</file>