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C471" w14:textId="0672C474" w:rsidR="002F5A8F" w:rsidRDefault="002F5A8F" w:rsidP="002F5A8F">
      <w:pPr>
        <w:pStyle w:val="Heading1"/>
        <w:shd w:val="clear" w:color="auto" w:fill="FFFFFF"/>
        <w:spacing w:before="161" w:after="161"/>
        <w:rPr>
          <w:rFonts w:ascii="Tahoma" w:hAnsi="Tahoma" w:cs="Tahoma"/>
          <w:color w:val="222222"/>
          <w:sz w:val="38"/>
          <w:szCs w:val="38"/>
        </w:rPr>
      </w:pPr>
      <w:r>
        <w:rPr>
          <w:rFonts w:ascii="Tahoma" w:hAnsi="Tahoma" w:cs="Tahoma"/>
          <w:color w:val="222222"/>
          <w:sz w:val="38"/>
          <w:szCs w:val="38"/>
        </w:rPr>
        <w:t>View</w:t>
      </w:r>
      <w:r w:rsidR="001B3840">
        <w:rPr>
          <w:rFonts w:ascii="Tahoma" w:hAnsi="Tahoma" w:cs="Tahoma"/>
          <w:color w:val="222222"/>
          <w:sz w:val="38"/>
          <w:szCs w:val="38"/>
        </w:rPr>
        <w:t xml:space="preserve"> </w:t>
      </w:r>
      <w:r>
        <w:rPr>
          <w:rFonts w:ascii="Tahoma" w:hAnsi="Tahoma" w:cs="Tahoma"/>
          <w:color w:val="222222"/>
          <w:sz w:val="38"/>
          <w:szCs w:val="38"/>
        </w:rPr>
        <w:t>Paycheck</w:t>
      </w:r>
    </w:p>
    <w:p w14:paraId="64D2DFD1" w14:textId="2CAFBFF4" w:rsidR="002F5A8F" w:rsidRPr="002F5A8F" w:rsidRDefault="002F5A8F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Employees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can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view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current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within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Employee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Self-Service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PDF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and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historical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Webpage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(HTML).</w:t>
      </w:r>
    </w:p>
    <w:p w14:paraId="08E13AAF" w14:textId="426FB2C3" w:rsidR="002F5A8F" w:rsidRPr="002F5A8F" w:rsidRDefault="001B3840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2F5A8F"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Important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2F5A8F"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Reminders:</w:t>
      </w:r>
    </w:p>
    <w:p w14:paraId="4394F250" w14:textId="15EBE8C0" w:rsidR="002F5A8F" w:rsidRPr="002F5A8F" w:rsidRDefault="002F5A8F" w:rsidP="002F5A8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Employees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Agencies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that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utilize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2F5A8F">
        <w:rPr>
          <w:rFonts w:ascii="Arial" w:eastAsia="Times New Roman" w:hAnsi="Arial" w:cs="Arial"/>
          <w:color w:val="222222"/>
          <w:sz w:val="20"/>
          <w:szCs w:val="20"/>
        </w:rPr>
        <w:t>MassHR</w:t>
      </w:r>
      <w:proofErr w:type="spellEnd"/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Employee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Service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Center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(ESC)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should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contact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ESC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related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questions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by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calling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1-855-4HR-SPPT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(1-855-447-7778)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for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TTY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users: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(617)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248-0546.</w:t>
      </w:r>
    </w:p>
    <w:p w14:paraId="4420BD61" w14:textId="2AB9903C" w:rsidR="002F5A8F" w:rsidRPr="002F5A8F" w:rsidRDefault="002F5A8F" w:rsidP="002F5A8F">
      <w:pPr>
        <w:numPr>
          <w:ilvl w:val="0"/>
          <w:numId w:val="1"/>
        </w:numPr>
        <w:shd w:val="clear" w:color="auto" w:fill="FFFFFF"/>
        <w:spacing w:before="240" w:after="240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Employees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Agencies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that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  <w:u w:val="single"/>
        </w:rPr>
        <w:t>do</w:t>
      </w:r>
      <w:r w:rsidR="001B3840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  <w:u w:val="single"/>
        </w:rPr>
        <w:t>not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use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ESC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should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contact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their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Agency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Human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Resources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Payroll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Department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related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questions.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70E15AB" w14:textId="262C6180" w:rsidR="002F5A8F" w:rsidRPr="002F5A8F" w:rsidRDefault="002F5A8F" w:rsidP="002F5A8F">
      <w:pPr>
        <w:shd w:val="clear" w:color="auto" w:fill="FFFFFF"/>
        <w:spacing w:after="192"/>
        <w:outlineLvl w:val="3"/>
        <w:rPr>
          <w:rFonts w:ascii="Tahoma" w:eastAsia="Times New Roman" w:hAnsi="Tahoma" w:cs="Tahoma"/>
          <w:b/>
          <w:bCs/>
          <w:color w:val="222222"/>
          <w:sz w:val="27"/>
          <w:szCs w:val="27"/>
        </w:rPr>
      </w:pP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View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Paycheck: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0366"/>
      </w:tblGrid>
      <w:tr w:rsidR="002F5A8F" w:rsidRPr="002F5A8F" w14:paraId="6D8731F1" w14:textId="77777777" w:rsidTr="001B3840">
        <w:trPr>
          <w:trHeight w:val="33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621C63" w14:textId="77777777" w:rsidR="002F5A8F" w:rsidRPr="002F5A8F" w:rsidRDefault="002F5A8F" w:rsidP="001B3840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8E7BE94" w14:textId="77777777" w:rsidR="002F5A8F" w:rsidRPr="002F5A8F" w:rsidRDefault="002F5A8F" w:rsidP="001B3840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Action</w:t>
            </w:r>
          </w:p>
        </w:tc>
      </w:tr>
      <w:tr w:rsidR="002F5A8F" w:rsidRPr="002F5A8F" w14:paraId="36C969EA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693E641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F5479F" w14:textId="5A089D3E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Log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Self-Service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with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user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(employee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ID)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password.</w:t>
            </w:r>
          </w:p>
        </w:tc>
      </w:tr>
      <w:tr w:rsidR="002F5A8F" w:rsidRPr="002F5A8F" w14:paraId="66D57EDD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F116F7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0ADD38" w14:textId="10CE4B14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From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Self-Service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homepage,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MAIN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MENU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located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top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page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VIEW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QUICK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LINKS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skip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step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3.</w:t>
            </w:r>
          </w:p>
        </w:tc>
      </w:tr>
      <w:tr w:rsidR="002F5A8F" w:rsidRPr="002F5A8F" w14:paraId="5B9BD102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70D61A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D279EA" w14:textId="69357BBB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SELF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SERVICE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menu,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PAYROLL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COMPENSATION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menu.</w:t>
            </w:r>
          </w:p>
        </w:tc>
      </w:tr>
      <w:tr w:rsidR="002F5A8F" w:rsidRPr="002F5A8F" w14:paraId="05EF1AB2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AE331D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EB9CE7" w14:textId="57EA1C86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VIEW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access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compensation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history.</w:t>
            </w:r>
          </w:p>
        </w:tc>
      </w:tr>
      <w:tr w:rsidR="002F5A8F" w:rsidRPr="002F5A8F" w14:paraId="172DC26F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DFCACC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73CD6C" w14:textId="39A94BCC" w:rsidR="002F5A8F" w:rsidRPr="002F5A8F" w:rsidRDefault="002F5A8F" w:rsidP="001B3840">
            <w:pPr>
              <w:spacing w:after="1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arrive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VIEW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page,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where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allowed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review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available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paychecks.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499C95DB" w14:textId="6EA1B6FD" w:rsidR="002F5A8F" w:rsidRPr="002F5A8F" w:rsidRDefault="002F5A8F" w:rsidP="001B3840">
            <w:pPr>
              <w:spacing w:after="1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u w:val="single"/>
              </w:rPr>
              <w:t>Note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with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multiple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record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numbers,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have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multiple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Paychecks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available,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each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record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under.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identify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applicable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job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record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Job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Title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listed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within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paycheck.</w:t>
            </w:r>
          </w:p>
        </w:tc>
      </w:tr>
      <w:tr w:rsidR="002F5A8F" w:rsidRPr="002F5A8F" w14:paraId="40597499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88E7ED" w14:textId="77777777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365381" w14:textId="47097B83" w:rsidR="002F5A8F" w:rsidRPr="002F5A8F" w:rsidRDefault="002F5A8F" w:rsidP="001B3840">
            <w:pPr>
              <w:spacing w:after="12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Select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allow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view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historical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paychecks.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areas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available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view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following:</w:t>
            </w:r>
          </w:p>
          <w:p w14:paraId="1B2E3EA1" w14:textId="23BF36F8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Check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which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payment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completed,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presented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YYYY-MM-DD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format.</w:t>
            </w:r>
          </w:p>
          <w:p w14:paraId="582553E5" w14:textId="39F616E2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Company: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display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Commonwealth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Massachusetts.</w:t>
            </w:r>
          </w:p>
          <w:p w14:paraId="2B1054E1" w14:textId="504CD4C6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Begin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which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two-week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began,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MM-DD-YYYY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format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  <w:p w14:paraId="2C9509AA" w14:textId="6835832F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End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which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two-week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ended,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MM-DD-YYYY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format.</w:t>
            </w:r>
          </w:p>
          <w:p w14:paraId="6CA094FF" w14:textId="41D684FE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Net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take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home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received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after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taxes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have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been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6780FD76" w14:textId="3FA2391F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Number: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provided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advices</w:t>
            </w:r>
          </w:p>
          <w:p w14:paraId="5A887766" w14:textId="432C461D" w:rsidR="002F5A8F" w:rsidRPr="002F5A8F" w:rsidRDefault="002F5A8F" w:rsidP="001B3840">
            <w:pPr>
              <w:numPr>
                <w:ilvl w:val="0"/>
                <w:numId w:val="2"/>
              </w:numPr>
              <w:spacing w:after="12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PDF</w:t>
            </w:r>
            <w:r w:rsidR="001B384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File: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Indicates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PDF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file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available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view/download/print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check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marker</w:t>
            </w:r>
          </w:p>
        </w:tc>
      </w:tr>
    </w:tbl>
    <w:p w14:paraId="42DAE4AD" w14:textId="2320AC9B" w:rsidR="002F5A8F" w:rsidRPr="002F5A8F" w:rsidRDefault="001B3840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283AB8B" w14:textId="766C5147" w:rsidR="002F5A8F" w:rsidRPr="002F5A8F" w:rsidRDefault="002F5A8F" w:rsidP="002F5A8F">
      <w:pPr>
        <w:shd w:val="clear" w:color="auto" w:fill="FFFFFF"/>
        <w:spacing w:after="192"/>
        <w:outlineLvl w:val="3"/>
        <w:rPr>
          <w:rFonts w:ascii="Tahoma" w:eastAsia="Times New Roman" w:hAnsi="Tahoma" w:cs="Tahoma"/>
          <w:b/>
          <w:bCs/>
          <w:color w:val="222222"/>
          <w:sz w:val="27"/>
          <w:szCs w:val="27"/>
        </w:rPr>
      </w:pP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Understanding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your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Paycheck:</w:t>
      </w:r>
    </w:p>
    <w:p w14:paraId="7058E682" w14:textId="64F6F2E1" w:rsidR="002F5A8F" w:rsidRPr="002F5A8F" w:rsidRDefault="002F5A8F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Click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specific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date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YYYY-MM-DD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CHECK</w:t>
      </w:r>
      <w:r w:rsidR="001B384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DATE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link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within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VIEW</w:t>
      </w:r>
      <w:r w:rsidR="001B384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</w:rPr>
        <w:t>PAYCHECK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page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access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desired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you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wish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view.</w:t>
      </w:r>
    </w:p>
    <w:p w14:paraId="1D900277" w14:textId="0609C141" w:rsidR="002F5A8F" w:rsidRPr="002F5A8F" w:rsidRDefault="002F5A8F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Important</w:t>
      </w:r>
      <w:r w:rsidR="001B384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Information:</w:t>
      </w:r>
      <w:r w:rsidR="001B384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</w:t>
      </w:r>
    </w:p>
    <w:p w14:paraId="38BB3ED0" w14:textId="00447011" w:rsidR="002F5A8F" w:rsidRPr="002F5A8F" w:rsidRDefault="002F5A8F" w:rsidP="002F5A8F">
      <w:pPr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If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Box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is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filled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mark,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only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PDF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available.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Ensure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that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your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Pop-Up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Blocker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is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turned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off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within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your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Internet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Preferences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access.</w:t>
      </w:r>
      <w:bookmarkStart w:id="0" w:name="_GoBack"/>
      <w:bookmarkEnd w:id="0"/>
    </w:p>
    <w:p w14:paraId="02657228" w14:textId="199D6730" w:rsidR="002F5A8F" w:rsidRPr="002F5A8F" w:rsidRDefault="002F5A8F" w:rsidP="002F5A8F">
      <w:pPr>
        <w:numPr>
          <w:ilvl w:val="0"/>
          <w:numId w:val="3"/>
        </w:numPr>
        <w:shd w:val="clear" w:color="auto" w:fill="FFFFFF"/>
        <w:spacing w:before="240" w:after="240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2F5A8F">
        <w:rPr>
          <w:rFonts w:ascii="Arial" w:eastAsia="Times New Roman" w:hAnsi="Arial" w:cs="Arial"/>
          <w:color w:val="222222"/>
          <w:sz w:val="20"/>
          <w:szCs w:val="20"/>
        </w:rPr>
        <w:t>If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Box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is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empty,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PDF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is</w:t>
      </w:r>
      <w:r w:rsidR="001B384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</w:t>
      </w:r>
      <w:r w:rsidRPr="002F5A8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not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available.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paycheck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is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only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available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to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view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as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web</w:t>
      </w:r>
      <w:r w:rsidR="001B38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F5A8F">
        <w:rPr>
          <w:rFonts w:ascii="Arial" w:eastAsia="Times New Roman" w:hAnsi="Arial" w:cs="Arial"/>
          <w:color w:val="222222"/>
          <w:sz w:val="20"/>
          <w:szCs w:val="20"/>
        </w:rPr>
        <w:t>page.</w:t>
      </w:r>
    </w:p>
    <w:p w14:paraId="08D90BAD" w14:textId="79CC507B" w:rsidR="002F5A8F" w:rsidRPr="002F5A8F" w:rsidRDefault="002F5A8F" w:rsidP="002F5A8F">
      <w:pPr>
        <w:shd w:val="clear" w:color="auto" w:fill="FFFFFF"/>
        <w:spacing w:after="192"/>
        <w:outlineLvl w:val="3"/>
        <w:rPr>
          <w:rFonts w:ascii="Tahoma" w:eastAsia="Times New Roman" w:hAnsi="Tahoma" w:cs="Tahoma"/>
          <w:b/>
          <w:bCs/>
          <w:color w:val="222222"/>
          <w:sz w:val="27"/>
          <w:szCs w:val="27"/>
        </w:rPr>
      </w:pP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lastRenderedPageBreak/>
        <w:t>PDF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File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Check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View: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Your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Paycheck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will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display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in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a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PDF</w:t>
      </w:r>
      <w:r w:rsidR="001B3840">
        <w:rPr>
          <w:rFonts w:ascii="Tahoma" w:eastAsia="Times New Roman" w:hAnsi="Tahoma" w:cs="Tahoma"/>
          <w:b/>
          <w:bCs/>
          <w:color w:val="222222"/>
          <w:sz w:val="27"/>
          <w:szCs w:val="27"/>
        </w:rPr>
        <w:t xml:space="preserve"> </w:t>
      </w:r>
      <w:r w:rsidRPr="002F5A8F">
        <w:rPr>
          <w:rFonts w:ascii="Tahoma" w:eastAsia="Times New Roman" w:hAnsi="Tahoma" w:cs="Tahoma"/>
          <w:b/>
          <w:bCs/>
          <w:color w:val="222222"/>
          <w:sz w:val="27"/>
          <w:szCs w:val="27"/>
        </w:rPr>
        <w:t>format.</w:t>
      </w:r>
    </w:p>
    <w:p w14:paraId="09A1A699" w14:textId="6CD3CA75" w:rsidR="002F5A8F" w:rsidRDefault="001B3840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140AEE75" wp14:editId="3C84CAFC">
            <wp:extent cx="6858000" cy="5513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1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0EF47" w14:textId="77777777" w:rsidR="002F5A8F" w:rsidRDefault="002F5A8F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page"/>
      </w:r>
    </w:p>
    <w:p w14:paraId="026827C1" w14:textId="77777777" w:rsidR="002F5A8F" w:rsidRPr="002F5A8F" w:rsidRDefault="002F5A8F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0355"/>
      </w:tblGrid>
      <w:tr w:rsidR="002F5A8F" w:rsidRPr="002F5A8F" w14:paraId="64FDD271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C9C318" w14:textId="77777777" w:rsidR="002F5A8F" w:rsidRPr="002F5A8F" w:rsidRDefault="002F5A8F" w:rsidP="002F5A8F">
            <w:pPr>
              <w:spacing w:before="360" w:after="36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4E6177" w14:textId="77777777" w:rsidR="002F5A8F" w:rsidRPr="002F5A8F" w:rsidRDefault="002F5A8F" w:rsidP="002F5A8F">
            <w:pPr>
              <w:spacing w:before="360" w:after="36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Description</w:t>
            </w:r>
          </w:p>
        </w:tc>
      </w:tr>
      <w:tr w:rsidR="002F5A8F" w:rsidRPr="002F5A8F" w14:paraId="3273C2AF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7F2C70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D8BA66" w14:textId="0B502674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Indicates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pay-period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which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being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issued.</w:t>
            </w:r>
          </w:p>
        </w:tc>
      </w:tr>
      <w:tr w:rsidR="002F5A8F" w:rsidRPr="002F5A8F" w14:paraId="6B5B5161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06F12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B1C18F" w14:textId="10271EF6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address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prints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here.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"Home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Address"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used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W2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Mailings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well.</w:t>
            </w:r>
          </w:p>
        </w:tc>
      </w:tr>
      <w:tr w:rsidR="002F5A8F" w:rsidRPr="002F5A8F" w14:paraId="09FFBEE7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4DEC8D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78AFDF" w14:textId="654858B1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Contains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Employee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Dept.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location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employment,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job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title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pay-rate.</w:t>
            </w:r>
          </w:p>
        </w:tc>
      </w:tr>
      <w:tr w:rsidR="002F5A8F" w:rsidRPr="002F5A8F" w14:paraId="3F386F56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4B62EF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1F3B72" w14:textId="537DC793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Identifies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Federal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information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reported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W-4/M-4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form.</w:t>
            </w:r>
          </w:p>
        </w:tc>
      </w:tr>
      <w:tr w:rsidR="002F5A8F" w:rsidRPr="002F5A8F" w14:paraId="35BAB324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1417DF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E4B9D9" w14:textId="40FC14F0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Details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earnings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earnings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Year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(YTD).</w:t>
            </w:r>
          </w:p>
        </w:tc>
      </w:tr>
      <w:tr w:rsidR="002F5A8F" w:rsidRPr="002F5A8F" w14:paraId="5628131F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7748D7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323500" w14:textId="3D079197" w:rsidR="002F5A8F" w:rsidRPr="002F5A8F" w:rsidRDefault="001B3840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Details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YTD.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Withholding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federal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state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taxes.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MED/EE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Medicare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FLI/EE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MLI/EE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Medical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</w:t>
            </w:r>
            <w:r w:rsidR="002F5A8F"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2F5A8F" w:rsidRPr="002F5A8F" w14:paraId="396E74EA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726919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36BFF1" w14:textId="3CC05C21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Details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before-tax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before-tax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YTD.</w:t>
            </w:r>
          </w:p>
        </w:tc>
      </w:tr>
      <w:tr w:rsidR="002F5A8F" w:rsidRPr="002F5A8F" w14:paraId="5A2C7139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88124B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32A68E" w14:textId="7C8F68B6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Details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after-tax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after-tax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YTD.</w:t>
            </w:r>
          </w:p>
        </w:tc>
      </w:tr>
      <w:tr w:rsidR="002F5A8F" w:rsidRPr="002F5A8F" w14:paraId="121715AC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00772A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E86FD6" w14:textId="45B34631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Details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Commonwealth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period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Commonwealth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paid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deductions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YTD.</w:t>
            </w:r>
          </w:p>
        </w:tc>
      </w:tr>
      <w:tr w:rsidR="002F5A8F" w:rsidRPr="002F5A8F" w14:paraId="6191CDCC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A7326A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45D890" w14:textId="2557008F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paycheck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totals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section,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including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year-to-date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gross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tax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amounts.</w:t>
            </w:r>
          </w:p>
        </w:tc>
      </w:tr>
      <w:tr w:rsidR="002F5A8F" w:rsidRPr="002F5A8F" w14:paraId="10186077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9101DF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019E08" w14:textId="6D3787F1" w:rsidR="002F5A8F" w:rsidRPr="002F5A8F" w:rsidRDefault="001B3840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Balances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Accrual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run.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Actual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Balances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available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Self-Service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Timesheet</w:t>
            </w:r>
            <w:r w:rsidR="002F5A8F"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2F5A8F" w:rsidRPr="002F5A8F" w14:paraId="22FD3FDC" w14:textId="77777777" w:rsidTr="002F5A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97A9E" w14:textId="77777777" w:rsidR="002F5A8F" w:rsidRPr="002F5A8F" w:rsidRDefault="002F5A8F" w:rsidP="002F5A8F">
            <w:pPr>
              <w:spacing w:after="24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1BA84" w14:textId="4829E042" w:rsidR="002F5A8F" w:rsidRPr="002F5A8F" w:rsidRDefault="002F5A8F" w:rsidP="002F5A8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direct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deposit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distribution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shown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here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(Note: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bank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account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is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not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shown</w:t>
            </w:r>
            <w:r w:rsidR="001B384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2F5A8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here)</w:t>
            </w:r>
          </w:p>
        </w:tc>
      </w:tr>
    </w:tbl>
    <w:p w14:paraId="68878F98" w14:textId="19A9AB39" w:rsidR="002F5A8F" w:rsidRPr="002F5A8F" w:rsidRDefault="002F5A8F" w:rsidP="002F5A8F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2F5A8F" w:rsidRPr="002F5A8F" w:rsidSect="002F5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46B"/>
    <w:multiLevelType w:val="multilevel"/>
    <w:tmpl w:val="125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D61EF4"/>
    <w:multiLevelType w:val="multilevel"/>
    <w:tmpl w:val="54F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BB39B1"/>
    <w:multiLevelType w:val="multilevel"/>
    <w:tmpl w:val="1BA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8F"/>
    <w:rsid w:val="001B3840"/>
    <w:rsid w:val="002F5A8F"/>
    <w:rsid w:val="007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D2FA"/>
  <w15:docId w15:val="{A8644129-2BC5-4DDA-A125-360455C2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F5A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5A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A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Cullen, Christine (HRD)</cp:lastModifiedBy>
  <cp:revision>2</cp:revision>
  <dcterms:created xsi:type="dcterms:W3CDTF">2019-10-03T21:05:00Z</dcterms:created>
  <dcterms:modified xsi:type="dcterms:W3CDTF">2019-10-03T21:05:00Z</dcterms:modified>
</cp:coreProperties>
</file>