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0323" w:rsidRDefault="008B0AA0" w:rsidP="004530F9">
      <w:pPr>
        <w:rPr>
          <w:rFonts w:ascii="Cambria" w:hAnsi="Cambria" w:cs="Arial"/>
          <w:sz w:val="20"/>
          <w:szCs w:val="20"/>
        </w:rPr>
      </w:pPr>
      <w:r w:rsidRPr="00447BA5">
        <w:rPr>
          <w:rFonts w:ascii="Cambria" w:eastAsiaTheme="minorEastAsia" w:hAnsi="Cambria" w:cs="Arial"/>
          <w:sz w:val="40"/>
          <w:szCs w:val="40"/>
        </w:rPr>
        <mc:AlternateContent>
          <mc:Choice Requires="wps">
            <w:drawing>
              <wp:anchor distT="0" distB="0" distL="114300" distR="114300" simplePos="0" relativeHeight="251692032" behindDoc="0" locked="0" layoutInCell="1" allowOverlap="1" wp14:anchorId="7A1FC51C" wp14:editId="2FD9B524">
                <wp:simplePos x="0" y="0"/>
                <wp:positionH relativeFrom="column">
                  <wp:posOffset>1206500</wp:posOffset>
                </wp:positionH>
                <wp:positionV relativeFrom="paragraph">
                  <wp:posOffset>635</wp:posOffset>
                </wp:positionV>
                <wp:extent cx="5817870" cy="1103630"/>
                <wp:effectExtent l="0" t="0" r="0" b="1270"/>
                <wp:wrapNone/>
                <wp:docPr id="21" name="Text Box 21"/>
                <wp:cNvGraphicFramePr/>
                <a:graphic xmlns:a="http://schemas.openxmlformats.org/drawingml/2006/main">
                  <a:graphicData uri="http://schemas.microsoft.com/office/word/2010/wordprocessingShape">
                    <wps:wsp>
                      <wps:cNvSpPr txBox="1"/>
                      <wps:spPr>
                        <a:xfrm>
                          <a:off x="0" y="0"/>
                          <a:ext cx="5817870" cy="1103630"/>
                        </a:xfrm>
                        <a:prstGeom prst="rect">
                          <a:avLst/>
                        </a:prstGeom>
                        <a:noFill/>
                        <a:ln w="6350">
                          <a:noFill/>
                        </a:ln>
                        <a:effectLst/>
                      </wps:spPr>
                      <wps:txbx>
                        <w:txbxContent>
                          <w:p w:rsidR="00E205CB" w:rsidRPr="00A92770" w:rsidRDefault="00E205CB" w:rsidP="005A48E5">
                            <w:pPr>
                              <w:tabs>
                                <w:tab w:val="right" w:pos="8820"/>
                              </w:tabs>
                              <w:rPr>
                                <w:rFonts w:ascii="Candara" w:hAnsi="Candara" w:cs="Arial"/>
                                <w:b/>
                                <w:smallCaps/>
                                <w:sz w:val="40"/>
                                <w:szCs w:val="42"/>
                              </w:rPr>
                            </w:pPr>
                            <w:r w:rsidRPr="00A92770">
                              <w:rPr>
                                <w:rFonts w:ascii="Candara" w:hAnsi="Candara" w:cs="Arial"/>
                                <w:b/>
                                <w:smallCaps/>
                                <w:sz w:val="40"/>
                                <w:szCs w:val="42"/>
                              </w:rPr>
                              <w:t>Data Brief: Violent Deaths in Massachusetts</w:t>
                            </w:r>
                          </w:p>
                          <w:p w:rsidR="00E205CB" w:rsidRPr="00A92770" w:rsidRDefault="00E205CB" w:rsidP="005A48E5">
                            <w:pPr>
                              <w:tabs>
                                <w:tab w:val="right" w:pos="8820"/>
                                <w:tab w:val="right" w:pos="9000"/>
                              </w:tabs>
                              <w:rPr>
                                <w:rFonts w:ascii="Candara" w:hAnsi="Candara" w:cs="Arial"/>
                                <w:b/>
                                <w:i/>
                                <w:sz w:val="40"/>
                                <w:szCs w:val="42"/>
                              </w:rPr>
                            </w:pPr>
                            <w:r w:rsidRPr="00A92770">
                              <w:rPr>
                                <w:rFonts w:ascii="Candara" w:hAnsi="Candara" w:cs="Arial"/>
                                <w:b/>
                                <w:i/>
                                <w:sz w:val="40"/>
                                <w:szCs w:val="42"/>
                              </w:rPr>
                              <w:t>Surveillance Update, 201</w:t>
                            </w:r>
                            <w:r>
                              <w:rPr>
                                <w:rFonts w:ascii="Candara" w:hAnsi="Candara" w:cs="Arial"/>
                                <w:b/>
                                <w:i/>
                                <w:sz w:val="40"/>
                                <w:szCs w:val="42"/>
                              </w:rPr>
                              <w:t>4</w:t>
                            </w:r>
                          </w:p>
                          <w:p w:rsidR="00E205CB" w:rsidRPr="004A4074" w:rsidRDefault="00E205CB" w:rsidP="005A48E5">
                            <w:pPr>
                              <w:tabs>
                                <w:tab w:val="right" w:pos="8820"/>
                              </w:tabs>
                              <w:rPr>
                                <w:rFonts w:ascii="Candara" w:hAnsi="Candara" w:cstheme="minorHAnsi"/>
                                <w:szCs w:val="26"/>
                              </w:rPr>
                            </w:pPr>
                            <w:r w:rsidRPr="004A4074">
                              <w:rPr>
                                <w:rFonts w:ascii="Candara" w:hAnsi="Candara" w:cstheme="minorHAnsi"/>
                                <w:szCs w:val="26"/>
                              </w:rPr>
                              <w:t>Massachusetts Violent Death Reporting System – MAVDRS</w:t>
                            </w:r>
                          </w:p>
                          <w:p w:rsidR="00E205CB" w:rsidRPr="004A4074" w:rsidRDefault="00E205CB" w:rsidP="00254E02">
                            <w:pPr>
                              <w:tabs>
                                <w:tab w:val="right" w:pos="8820"/>
                              </w:tabs>
                              <w:ind w:right="109"/>
                              <w:rPr>
                                <w:rFonts w:ascii="Candara" w:hAnsi="Candara" w:cstheme="minorHAnsi"/>
                                <w:szCs w:val="26"/>
                              </w:rPr>
                            </w:pPr>
                            <w:r w:rsidRPr="004A4074">
                              <w:rPr>
                                <w:rFonts w:ascii="Candara" w:hAnsi="Candara" w:cstheme="minorHAnsi"/>
                                <w:szCs w:val="26"/>
                              </w:rPr>
                              <w:t>Massachuset</w:t>
                            </w:r>
                            <w:r>
                              <w:rPr>
                                <w:rFonts w:ascii="Candara" w:hAnsi="Candara" w:cstheme="minorHAnsi"/>
                                <w:szCs w:val="26"/>
                              </w:rPr>
                              <w:t>ts Department of Public Health</w:t>
                            </w:r>
                            <w:r>
                              <w:rPr>
                                <w:rFonts w:ascii="Candara" w:hAnsi="Candara" w:cstheme="minorHAnsi"/>
                                <w:szCs w:val="26"/>
                              </w:rPr>
                              <w:tab/>
                              <w:t xml:space="preserve"> Fall </w:t>
                            </w:r>
                            <w:r w:rsidRPr="004A4074">
                              <w:rPr>
                                <w:rFonts w:ascii="Candara" w:hAnsi="Candara" w:cstheme="minorHAnsi"/>
                                <w:szCs w:val="26"/>
                              </w:rPr>
                              <w:t>2018</w:t>
                            </w:r>
                          </w:p>
                          <w:p w:rsidR="00E205CB" w:rsidRPr="00EB616A" w:rsidRDefault="00E205CB" w:rsidP="005A48E5">
                            <w:pPr>
                              <w:tabs>
                                <w:tab w:val="right" w:pos="8820"/>
                              </w:tabs>
                              <w:rPr>
                                <w:rFonts w:ascii="Tw Cen MT" w:hAnsi="Tw Cen MT" w:cstheme="minorHAns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5pt;margin-top:.05pt;width:458.1pt;height:8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" filled="f" stroked="f" strokeweight=".5pt">
                <v:textbox>
                  <w:txbxContent>
                    <w:p w:rsidR="00E205CB" w:rsidRPr="00A92770" w:rsidRDefault="00E205CB" w:rsidP="005A48E5">
                      <w:pPr>
                        <w:tabs>
                          <w:tab w:val="right" w:pos="8820"/>
                        </w:tabs>
                        <w:rPr>
                          <w:rFonts w:ascii="Candara" w:hAnsi="Candara" w:cs="Arial"/>
                          <w:b/>
                          <w:smallCaps/>
                          <w:sz w:val="40"/>
                          <w:szCs w:val="42"/>
                        </w:rPr>
                      </w:pPr>
                      <w:r w:rsidRPr="00A92770">
                        <w:rPr>
                          <w:rFonts w:ascii="Candara" w:hAnsi="Candara" w:cs="Arial"/>
                          <w:b/>
                          <w:smallCaps/>
                          <w:sz w:val="40"/>
                          <w:szCs w:val="42"/>
                        </w:rPr>
                        <w:t>Data Brief: Violent Deaths in Massachusetts</w:t>
                      </w:r>
                    </w:p>
                    <w:p w:rsidR="00E205CB" w:rsidRPr="00A92770" w:rsidRDefault="00E205CB" w:rsidP="005A48E5">
                      <w:pPr>
                        <w:tabs>
                          <w:tab w:val="right" w:pos="8820"/>
                          <w:tab w:val="right" w:pos="9000"/>
                        </w:tabs>
                        <w:rPr>
                          <w:rFonts w:ascii="Candara" w:hAnsi="Candara" w:cs="Arial"/>
                          <w:b/>
                          <w:i/>
                          <w:sz w:val="40"/>
                          <w:szCs w:val="42"/>
                        </w:rPr>
                      </w:pPr>
                      <w:r w:rsidRPr="00A92770">
                        <w:rPr>
                          <w:rFonts w:ascii="Candara" w:hAnsi="Candara" w:cs="Arial"/>
                          <w:b/>
                          <w:i/>
                          <w:sz w:val="40"/>
                          <w:szCs w:val="42"/>
                        </w:rPr>
                        <w:t>Surveillance Update, 201</w:t>
                      </w:r>
                      <w:r>
                        <w:rPr>
                          <w:rFonts w:ascii="Candara" w:hAnsi="Candara" w:cs="Arial"/>
                          <w:b/>
                          <w:i/>
                          <w:sz w:val="40"/>
                          <w:szCs w:val="42"/>
                        </w:rPr>
                        <w:t>4</w:t>
                      </w:r>
                    </w:p>
                    <w:p w:rsidR="00E205CB" w:rsidRPr="004A4074" w:rsidRDefault="00E205CB" w:rsidP="005A48E5">
                      <w:pPr>
                        <w:tabs>
                          <w:tab w:val="right" w:pos="8820"/>
                        </w:tabs>
                        <w:rPr>
                          <w:rFonts w:ascii="Candara" w:hAnsi="Candara" w:cstheme="minorHAnsi"/>
                          <w:szCs w:val="26"/>
                        </w:rPr>
                      </w:pPr>
                      <w:r w:rsidRPr="004A4074">
                        <w:rPr>
                          <w:rFonts w:ascii="Candara" w:hAnsi="Candara" w:cstheme="minorHAnsi"/>
                          <w:szCs w:val="26"/>
                        </w:rPr>
                        <w:t>Massachusetts Violent Death Reporting System – MAVDRS</w:t>
                      </w:r>
                    </w:p>
                    <w:p w:rsidR="00E205CB" w:rsidRPr="004A4074" w:rsidRDefault="00E205CB" w:rsidP="00254E02">
                      <w:pPr>
                        <w:tabs>
                          <w:tab w:val="right" w:pos="8820"/>
                        </w:tabs>
                        <w:ind w:right="109"/>
                        <w:rPr>
                          <w:rFonts w:ascii="Candara" w:hAnsi="Candara" w:cstheme="minorHAnsi"/>
                          <w:szCs w:val="26"/>
                        </w:rPr>
                      </w:pPr>
                      <w:r w:rsidRPr="004A4074">
                        <w:rPr>
                          <w:rFonts w:ascii="Candara" w:hAnsi="Candara" w:cstheme="minorHAnsi"/>
                          <w:szCs w:val="26"/>
                        </w:rPr>
                        <w:t>Massachuset</w:t>
                      </w:r>
                      <w:r>
                        <w:rPr>
                          <w:rFonts w:ascii="Candara" w:hAnsi="Candara" w:cstheme="minorHAnsi"/>
                          <w:szCs w:val="26"/>
                        </w:rPr>
                        <w:t>ts Department of Public Health</w:t>
                      </w:r>
                      <w:r>
                        <w:rPr>
                          <w:rFonts w:ascii="Candara" w:hAnsi="Candara" w:cstheme="minorHAnsi"/>
                          <w:szCs w:val="26"/>
                        </w:rPr>
                        <w:tab/>
                        <w:t xml:space="preserve"> Fall </w:t>
                      </w:r>
                      <w:r w:rsidRPr="004A4074">
                        <w:rPr>
                          <w:rFonts w:ascii="Candara" w:hAnsi="Candara" w:cstheme="minorHAnsi"/>
                          <w:szCs w:val="26"/>
                        </w:rPr>
                        <w:t>2018</w:t>
                      </w:r>
                    </w:p>
                    <w:p w:rsidR="00E205CB" w:rsidRPr="00EB616A" w:rsidRDefault="00E205CB" w:rsidP="005A48E5">
                      <w:pPr>
                        <w:tabs>
                          <w:tab w:val="right" w:pos="8820"/>
                        </w:tabs>
                        <w:rPr>
                          <w:rFonts w:ascii="Tw Cen MT" w:hAnsi="Tw Cen MT" w:cstheme="minorHAnsi"/>
                          <w:sz w:val="32"/>
                        </w:rPr>
                      </w:pPr>
                    </w:p>
                  </w:txbxContent>
                </v:textbox>
              </v:shape>
            </w:pict>
          </mc:Fallback>
        </mc:AlternateContent>
      </w:r>
      <w:r w:rsidR="00254E02">
        <mc:AlternateContent>
          <mc:Choice Requires="wps">
            <w:drawing>
              <wp:anchor distT="0" distB="0" distL="114300" distR="114300" simplePos="0" relativeHeight="251655167" behindDoc="0" locked="0" layoutInCell="1" allowOverlap="1" wp14:anchorId="4E06E431" wp14:editId="796D1BE4">
                <wp:simplePos x="0" y="0"/>
                <wp:positionH relativeFrom="column">
                  <wp:posOffset>22860</wp:posOffset>
                </wp:positionH>
                <wp:positionV relativeFrom="paragraph">
                  <wp:posOffset>0</wp:posOffset>
                </wp:positionV>
                <wp:extent cx="6970395" cy="1109980"/>
                <wp:effectExtent l="0" t="0" r="1905" b="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0395" cy="1109980"/>
                        </a:xfrm>
                        <a:prstGeom prst="rect">
                          <a:avLst/>
                        </a:prstGeom>
                        <a:gradFill flip="none" rotWithShape="1">
                          <a:gsLst>
                            <a:gs pos="0">
                              <a:schemeClr val="accent6">
                                <a:lumMod val="60000"/>
                                <a:lumOff val="40000"/>
                                <a:tint val="66000"/>
                                <a:satMod val="160000"/>
                              </a:schemeClr>
                            </a:gs>
                            <a:gs pos="50000">
                              <a:schemeClr val="accent6">
                                <a:lumMod val="60000"/>
                                <a:lumOff val="40000"/>
                                <a:tint val="44500"/>
                                <a:satMod val="160000"/>
                              </a:schemeClr>
                            </a:gs>
                            <a:gs pos="100000">
                              <a:schemeClr val="accent6">
                                <a:lumMod val="60000"/>
                                <a:lumOff val="40000"/>
                                <a:tint val="23500"/>
                                <a:satMod val="160000"/>
                              </a:schemeClr>
                            </a:gs>
                          </a:gsLst>
                          <a:lin ang="0" scaled="1"/>
                          <a:tileRect/>
                        </a:gradFill>
                        <a:ln>
                          <a:noFill/>
                        </a:ln>
                        <a:extLst/>
                      </wps:spPr>
                      <wps:txbx>
                        <w:txbxContent>
                          <w:p w:rsidR="00E205CB" w:rsidRPr="00F35E22" w:rsidRDefault="00E205CB" w:rsidP="00896C27">
                            <w:pPr>
                              <w:rPr>
                                <w:rFonts w:ascii="Cambria" w:hAnsi="Cambria" w:cs="Arial"/>
                                <w:sz w:val="42"/>
                                <w:szCs w:val="42"/>
                              </w:rPr>
                            </w:pPr>
                            <w:r>
                              <w:rPr>
                                <w:rFonts w:ascii="Cambria" w:hAnsi="Cambria" w:cs="Arial"/>
                                <w:sz w:val="42"/>
                                <w:szCs w:val="42"/>
                              </w:rPr>
                              <w:drawing>
                                <wp:inline distT="0" distB="0" distL="0" distR="0" wp14:anchorId="1485AC0F" wp14:editId="6726888C">
                                  <wp:extent cx="906584" cy="91440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916430" cy="924331"/>
                                          </a:xfrm>
                                          <a:prstGeom prst="rect">
                                            <a:avLst/>
                                          </a:prstGeom>
                                          <a:noFill/>
                                          <a:ln>
                                            <a:noFill/>
                                          </a:ln>
                                        </pic:spPr>
                                      </pic:pic>
                                    </a:graphicData>
                                  </a:graphic>
                                </wp:inline>
                              </w:drawing>
                            </w:r>
                          </w:p>
                          <w:p w:rsidR="00E205CB" w:rsidRPr="00101BF4"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Pr="006C534B" w:rsidRDefault="00E205CB"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E205CB" w:rsidRDefault="00E205CB" w:rsidP="00896C27">
                            <w:pPr>
                              <w:ind w:lef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7" type="#_x0000_t202" style="position:absolute;margin-left:1.8pt;margin-top:0;width:548.85pt;height:87.4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" fillcolor="#fabf8f [1945]" stroked="f">
                <v:fill color2="#fabf8f [1945]" rotate="t" angle="90" colors="0 #ffd5ad;.5 #ffe3cc;1 #fff1e5" focus="100%" type="gradient"/>
                <v:textbox>
                  <w:txbxContent>
                    <w:p w:rsidR="00E205CB" w:rsidRPr="00F35E22" w:rsidRDefault="00E205CB" w:rsidP="00896C27">
                      <w:pPr>
                        <w:rPr>
                          <w:rFonts w:ascii="Cambria" w:hAnsi="Cambria" w:cs="Arial"/>
                          <w:sz w:val="42"/>
                          <w:szCs w:val="42"/>
                        </w:rPr>
                      </w:pPr>
                      <w:r>
                        <w:rPr>
                          <w:rFonts w:ascii="Cambria" w:hAnsi="Cambria" w:cs="Arial"/>
                          <w:sz w:val="42"/>
                          <w:szCs w:val="42"/>
                        </w:rPr>
                        <w:drawing>
                          <wp:inline distT="0" distB="0" distL="0" distR="0" wp14:anchorId="1485AC0F" wp14:editId="6726888C">
                            <wp:extent cx="906584" cy="91440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916430" cy="924331"/>
                                    </a:xfrm>
                                    <a:prstGeom prst="rect">
                                      <a:avLst/>
                                    </a:prstGeom>
                                    <a:noFill/>
                                    <a:ln>
                                      <a:noFill/>
                                    </a:ln>
                                  </pic:spPr>
                                </pic:pic>
                              </a:graphicData>
                            </a:graphic>
                          </wp:inline>
                        </w:drawing>
                      </w:r>
                    </w:p>
                    <w:p w:rsidR="00E205CB" w:rsidRPr="00101BF4"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Default="00E205CB" w:rsidP="00896C27">
                      <w:pPr>
                        <w:tabs>
                          <w:tab w:val="right" w:pos="9000"/>
                        </w:tabs>
                        <w:ind w:left="180"/>
                        <w:rPr>
                          <w:rFonts w:ascii="Cambria" w:hAnsi="Cambria" w:cs="Arial"/>
                          <w:sz w:val="42"/>
                          <w:szCs w:val="42"/>
                        </w:rPr>
                      </w:pPr>
                    </w:p>
                    <w:p w:rsidR="00E205CB" w:rsidRPr="006C534B" w:rsidRDefault="00E205CB"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E205CB" w:rsidRDefault="00E205CB" w:rsidP="00896C27">
                      <w:pPr>
                        <w:ind w:left="180"/>
                      </w:pPr>
                    </w:p>
                  </w:txbxContent>
                </v:textbox>
              </v:shape>
            </w:pict>
          </mc:Fallback>
        </mc:AlternateContent>
      </w:r>
    </w:p>
    <w:p w:rsidR="00F35E22" w:rsidRDefault="00F35E22" w:rsidP="004530F9">
      <w:pPr>
        <w:rPr>
          <w:rFonts w:ascii="Cambria" w:hAnsi="Cambria" w:cs="Arial"/>
          <w:b/>
          <w:sz w:val="40"/>
          <w:szCs w:val="20"/>
        </w:rPr>
      </w:pPr>
    </w:p>
    <w:p w:rsidR="00EB616A" w:rsidRDefault="00EB616A"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4A4074" w:rsidRPr="004A4074" w:rsidRDefault="004A4074" w:rsidP="004530F9">
      <w:pPr>
        <w:rPr>
          <w:rFonts w:ascii="Georgia" w:hAnsi="Georgia" w:cs="Estrangelo Edessa"/>
          <w:b/>
          <w:i/>
          <w:sz w:val="14"/>
          <w:szCs w:val="20"/>
        </w:rPr>
      </w:pPr>
    </w:p>
    <w:p w:rsidR="009F1FDA" w:rsidRPr="00C06646" w:rsidRDefault="00A74744" w:rsidP="004530F9">
      <w:pPr>
        <w:rPr>
          <w:rFonts w:ascii="Lucida Bright" w:hAnsi="Lucida Bright" w:cs="Estrangelo Edessa"/>
          <w:b/>
          <w:i/>
          <w:sz w:val="40"/>
          <w:szCs w:val="20"/>
        </w:rPr>
      </w:pPr>
      <w:r w:rsidRPr="00C06646">
        <w:rPr>
          <w:rFonts w:ascii="Lucida Bright" w:hAnsi="Lucida Bright" w:cs="Estrangelo Edessa"/>
          <w:b/>
          <w:i/>
          <w:sz w:val="40"/>
          <w:szCs w:val="20"/>
        </w:rPr>
        <w:t>Violent d</w:t>
      </w:r>
      <w:r w:rsidR="005659C4" w:rsidRPr="00C06646">
        <w:rPr>
          <w:rFonts w:ascii="Lucida Bright" w:hAnsi="Lucida Bright" w:cs="Estrangelo Edessa"/>
          <w:b/>
          <w:i/>
          <w:sz w:val="40"/>
          <w:szCs w:val="20"/>
        </w:rPr>
        <w:t>eaths in Massachusetts represent</w:t>
      </w:r>
      <w:r w:rsidR="006C534B" w:rsidRPr="00C06646">
        <w:rPr>
          <w:rFonts w:ascii="Lucida Bright" w:hAnsi="Lucida Bright" w:cs="Estrangelo Edessa"/>
          <w:b/>
          <w:i/>
          <w:sz w:val="40"/>
          <w:szCs w:val="20"/>
        </w:rPr>
        <w:t xml:space="preserve"> a serious</w:t>
      </w:r>
      <w:r w:rsidR="009563F9">
        <w:rPr>
          <w:rFonts w:ascii="Lucida Bright" w:hAnsi="Lucida Bright" w:cs="Estrangelo Edessa"/>
          <w:b/>
          <w:i/>
          <w:sz w:val="40"/>
          <w:szCs w:val="20"/>
        </w:rPr>
        <w:t xml:space="preserve"> </w:t>
      </w:r>
      <w:r w:rsidR="009563F9" w:rsidRPr="001B3077">
        <w:rPr>
          <w:rFonts w:ascii="Lucida Bright" w:hAnsi="Lucida Bright" w:cs="Estrangelo Edessa"/>
          <w:b/>
          <w:i/>
          <w:sz w:val="40"/>
          <w:szCs w:val="20"/>
        </w:rPr>
        <w:t>and</w:t>
      </w:r>
      <w:r w:rsidR="006C534B" w:rsidRPr="00C06646">
        <w:rPr>
          <w:rFonts w:ascii="Lucida Bright" w:hAnsi="Lucida Bright" w:cs="Estrangelo Edessa"/>
          <w:b/>
          <w:i/>
          <w:sz w:val="40"/>
          <w:szCs w:val="20"/>
        </w:rPr>
        <w:t xml:space="preserve"> preventable public health problem. </w:t>
      </w:r>
    </w:p>
    <w:p w:rsidR="008976A3" w:rsidRPr="00C06646" w:rsidRDefault="008976A3" w:rsidP="008976A3">
      <w:pPr>
        <w:rPr>
          <w:rFonts w:asciiTheme="majorHAnsi" w:hAnsiTheme="majorHAnsi"/>
          <w:sz w:val="8"/>
          <w:szCs w:val="22"/>
        </w:rPr>
      </w:pPr>
    </w:p>
    <w:p w:rsidR="00FD5471" w:rsidRDefault="00FD5471" w:rsidP="00F769BD">
      <w:pPr>
        <w:jc w:val="both"/>
        <w:rPr>
          <w:rFonts w:ascii="Cambria" w:hAnsi="Cambria"/>
          <w:sz w:val="21"/>
          <w:szCs w:val="21"/>
        </w:rPr>
      </w:pPr>
      <w:r w:rsidRPr="00A724FA">
        <w:rPr>
          <w:rFonts w:ascii="Cambria" w:hAnsi="Cambria"/>
          <w:sz w:val="21"/>
          <w:szCs w:val="21"/>
        </w:rPr>
        <w:t>In 201</w:t>
      </w:r>
      <w:r w:rsidR="00C0609B">
        <w:rPr>
          <w:rFonts w:ascii="Cambria" w:hAnsi="Cambria"/>
          <w:sz w:val="21"/>
          <w:szCs w:val="21"/>
        </w:rPr>
        <w:t>4</w:t>
      </w:r>
      <w:r w:rsidRPr="00A724FA">
        <w:rPr>
          <w:rFonts w:ascii="Cambria" w:hAnsi="Cambria"/>
          <w:sz w:val="21"/>
          <w:szCs w:val="21"/>
        </w:rPr>
        <w:t xml:space="preserve">, there were </w:t>
      </w:r>
      <w:r w:rsidR="00477880">
        <w:rPr>
          <w:rFonts w:ascii="Cambria" w:hAnsi="Cambria"/>
          <w:sz w:val="21"/>
          <w:szCs w:val="21"/>
        </w:rPr>
        <w:t>8</w:t>
      </w:r>
      <w:r w:rsidR="00C0609B">
        <w:rPr>
          <w:rFonts w:ascii="Cambria" w:hAnsi="Cambria"/>
          <w:sz w:val="21"/>
          <w:szCs w:val="21"/>
        </w:rPr>
        <w:t>18</w:t>
      </w:r>
      <w:r w:rsidRPr="00A724FA">
        <w:rPr>
          <w:rFonts w:ascii="Cambria" w:hAnsi="Cambria"/>
          <w:sz w:val="21"/>
          <w:szCs w:val="21"/>
        </w:rPr>
        <w:t xml:space="preserve"> violent deaths that occurred in Massachusetts. The majority of these deaths were suicides (</w:t>
      </w:r>
      <w:r w:rsidR="00C0609B">
        <w:rPr>
          <w:rFonts w:ascii="Cambria" w:hAnsi="Cambria"/>
          <w:sz w:val="21"/>
          <w:szCs w:val="21"/>
        </w:rPr>
        <w:t>74</w:t>
      </w:r>
      <w:r w:rsidRPr="00A724FA">
        <w:rPr>
          <w:rFonts w:ascii="Cambria" w:hAnsi="Cambria"/>
          <w:sz w:val="21"/>
          <w:szCs w:val="21"/>
        </w:rPr>
        <w:t>%), followed by homicides (</w:t>
      </w:r>
      <w:r w:rsidR="00C0609B">
        <w:rPr>
          <w:rFonts w:ascii="Cambria" w:hAnsi="Cambria"/>
          <w:sz w:val="21"/>
          <w:szCs w:val="21"/>
        </w:rPr>
        <w:t>18</w:t>
      </w:r>
      <w:r w:rsidRPr="00A724FA">
        <w:rPr>
          <w:rFonts w:ascii="Cambria" w:hAnsi="Cambria"/>
          <w:sz w:val="21"/>
          <w:szCs w:val="21"/>
        </w:rPr>
        <w:t>%), and d</w:t>
      </w:r>
      <w:r w:rsidR="00A724FA">
        <w:rPr>
          <w:rFonts w:ascii="Cambria" w:hAnsi="Cambria"/>
          <w:sz w:val="21"/>
          <w:szCs w:val="21"/>
        </w:rPr>
        <w:t>eath</w:t>
      </w:r>
      <w:r w:rsidRPr="00A724FA">
        <w:rPr>
          <w:rFonts w:ascii="Cambria" w:hAnsi="Cambria"/>
          <w:sz w:val="21"/>
          <w:szCs w:val="21"/>
        </w:rPr>
        <w:t>s of undetermined intent (</w:t>
      </w:r>
      <w:r w:rsidR="00C0609B">
        <w:rPr>
          <w:rFonts w:ascii="Cambria" w:hAnsi="Cambria"/>
          <w:sz w:val="21"/>
          <w:szCs w:val="21"/>
        </w:rPr>
        <w:t>7</w:t>
      </w:r>
      <w:r w:rsidRPr="00A724FA">
        <w:rPr>
          <w:rFonts w:ascii="Cambria" w:hAnsi="Cambria"/>
          <w:sz w:val="21"/>
          <w:szCs w:val="21"/>
        </w:rPr>
        <w:t>%). This information was collected by the Massachusetts Violent Death Reporting System (MAVDRS) at the MA Department of Public Health. The</w:t>
      </w:r>
      <w:r w:rsidR="009563F9">
        <w:rPr>
          <w:rFonts w:ascii="Cambria" w:hAnsi="Cambria"/>
          <w:sz w:val="21"/>
          <w:szCs w:val="21"/>
        </w:rPr>
        <w:t xml:space="preserve"> </w:t>
      </w:r>
      <w:r w:rsidRPr="00A724FA">
        <w:rPr>
          <w:rFonts w:ascii="Cambria" w:hAnsi="Cambria"/>
          <w:sz w:val="21"/>
          <w:szCs w:val="21"/>
        </w:rPr>
        <w:t xml:space="preserve">data not only identifies the </w:t>
      </w:r>
      <w:r w:rsidR="00C0609B" w:rsidRPr="001B3077">
        <w:rPr>
          <w:rFonts w:ascii="Cambria" w:hAnsi="Cambria"/>
          <w:sz w:val="21"/>
          <w:szCs w:val="21"/>
        </w:rPr>
        <w:t>818</w:t>
      </w:r>
      <w:r w:rsidRPr="001B3077">
        <w:rPr>
          <w:rFonts w:ascii="Cambria" w:hAnsi="Cambria"/>
          <w:sz w:val="21"/>
          <w:szCs w:val="21"/>
        </w:rPr>
        <w:t xml:space="preserve"> </w:t>
      </w:r>
      <w:r w:rsidR="009563F9" w:rsidRPr="001B3077">
        <w:rPr>
          <w:rFonts w:ascii="Cambria" w:hAnsi="Cambria"/>
          <w:sz w:val="21"/>
          <w:szCs w:val="21"/>
        </w:rPr>
        <w:t>individual</w:t>
      </w:r>
      <w:r w:rsidR="009563F9">
        <w:rPr>
          <w:rFonts w:ascii="Cambria" w:hAnsi="Cambria"/>
          <w:sz w:val="21"/>
          <w:szCs w:val="21"/>
        </w:rPr>
        <w:t xml:space="preserve"> </w:t>
      </w:r>
      <w:r w:rsidRPr="00A724FA">
        <w:rPr>
          <w:rFonts w:ascii="Cambria" w:hAnsi="Cambria"/>
          <w:sz w:val="21"/>
          <w:szCs w:val="21"/>
        </w:rPr>
        <w:t>violent deaths</w:t>
      </w:r>
      <w:r w:rsidR="00A724FA">
        <w:rPr>
          <w:rFonts w:ascii="Cambria" w:hAnsi="Cambria"/>
          <w:sz w:val="21"/>
          <w:szCs w:val="21"/>
        </w:rPr>
        <w:t>,</w:t>
      </w:r>
      <w:r w:rsidRPr="00A724FA">
        <w:rPr>
          <w:rFonts w:ascii="Cambria" w:hAnsi="Cambria"/>
          <w:sz w:val="21"/>
          <w:szCs w:val="21"/>
        </w:rPr>
        <w:t xml:space="preserve"> but multi-victim incidents as well</w:t>
      </w:r>
      <w:r w:rsidR="003E3911">
        <w:rPr>
          <w:rFonts w:ascii="Cambria" w:hAnsi="Cambria"/>
          <w:sz w:val="21"/>
          <w:szCs w:val="21"/>
        </w:rPr>
        <w:t>.</w:t>
      </w:r>
      <w:r w:rsidRPr="00A724FA">
        <w:rPr>
          <w:rFonts w:ascii="Cambria" w:hAnsi="Cambria"/>
          <w:sz w:val="21"/>
          <w:szCs w:val="21"/>
        </w:rPr>
        <w:t xml:space="preserve"> </w:t>
      </w:r>
      <w:r w:rsidR="003E3911">
        <w:rPr>
          <w:rFonts w:ascii="Cambria" w:hAnsi="Cambria"/>
          <w:sz w:val="21"/>
          <w:szCs w:val="21"/>
        </w:rPr>
        <w:t>These</w:t>
      </w:r>
      <w:r w:rsidR="000A321E">
        <w:rPr>
          <w:rFonts w:ascii="Cambria" w:hAnsi="Cambria"/>
          <w:sz w:val="21"/>
          <w:szCs w:val="21"/>
        </w:rPr>
        <w:t xml:space="preserve"> </w:t>
      </w:r>
      <w:r w:rsidR="00B244F3">
        <w:rPr>
          <w:rFonts w:ascii="Cambria" w:hAnsi="Cambria"/>
          <w:sz w:val="21"/>
          <w:szCs w:val="21"/>
        </w:rPr>
        <w:t>include</w:t>
      </w:r>
      <w:r w:rsidRPr="00A724FA">
        <w:rPr>
          <w:rFonts w:ascii="Cambria" w:hAnsi="Cambria"/>
          <w:sz w:val="21"/>
          <w:szCs w:val="21"/>
        </w:rPr>
        <w:t xml:space="preserve"> four </w:t>
      </w:r>
      <w:r w:rsidR="00AB4EE5">
        <w:rPr>
          <w:rFonts w:ascii="Cambria" w:hAnsi="Cambria"/>
          <w:sz w:val="21"/>
          <w:szCs w:val="21"/>
        </w:rPr>
        <w:t>homicide-</w:t>
      </w:r>
      <w:r w:rsidRPr="00A724FA">
        <w:rPr>
          <w:rFonts w:ascii="Cambria" w:hAnsi="Cambria"/>
          <w:sz w:val="21"/>
          <w:szCs w:val="21"/>
        </w:rPr>
        <w:t xml:space="preserve">suicide incidents, </w:t>
      </w:r>
      <w:r w:rsidR="008546F2">
        <w:rPr>
          <w:rFonts w:ascii="Cambria" w:hAnsi="Cambria"/>
          <w:sz w:val="21"/>
          <w:szCs w:val="21"/>
        </w:rPr>
        <w:t xml:space="preserve">three double homicide incidents, </w:t>
      </w:r>
      <w:r w:rsidRPr="00A724FA">
        <w:rPr>
          <w:rFonts w:ascii="Cambria" w:hAnsi="Cambria"/>
          <w:sz w:val="21"/>
          <w:szCs w:val="21"/>
        </w:rPr>
        <w:t xml:space="preserve">one </w:t>
      </w:r>
      <w:r w:rsidR="008546F2">
        <w:rPr>
          <w:rFonts w:ascii="Cambria" w:hAnsi="Cambria"/>
          <w:sz w:val="21"/>
          <w:szCs w:val="21"/>
        </w:rPr>
        <w:t>double suicide</w:t>
      </w:r>
      <w:r w:rsidRPr="00A724FA">
        <w:rPr>
          <w:rFonts w:ascii="Cambria" w:hAnsi="Cambria"/>
          <w:sz w:val="21"/>
          <w:szCs w:val="21"/>
        </w:rPr>
        <w:t>, and</w:t>
      </w:r>
      <w:r w:rsidR="00B244F3">
        <w:rPr>
          <w:rFonts w:ascii="Cambria" w:hAnsi="Cambria"/>
          <w:sz w:val="21"/>
          <w:szCs w:val="21"/>
        </w:rPr>
        <w:t xml:space="preserve"> one</w:t>
      </w:r>
      <w:r w:rsidRPr="00A724FA">
        <w:rPr>
          <w:rFonts w:ascii="Cambria" w:hAnsi="Cambria"/>
          <w:sz w:val="21"/>
          <w:szCs w:val="21"/>
        </w:rPr>
        <w:t xml:space="preserve"> </w:t>
      </w:r>
      <w:r w:rsidR="008546F2">
        <w:rPr>
          <w:rFonts w:ascii="Cambria" w:hAnsi="Cambria"/>
          <w:sz w:val="21"/>
          <w:szCs w:val="21"/>
        </w:rPr>
        <w:t>incident with two victims who died of undetermined intent.</w:t>
      </w:r>
      <w:r w:rsidRPr="00A724FA">
        <w:rPr>
          <w:rFonts w:ascii="Cambria" w:hAnsi="Cambria"/>
          <w:sz w:val="21"/>
          <w:szCs w:val="21"/>
        </w:rPr>
        <w:t xml:space="preserve"> Other unique characteristics provided by MAVDRS include circumstances surrounding each death or inciden</w:t>
      </w:r>
      <w:r w:rsidR="00A724FA">
        <w:rPr>
          <w:rFonts w:ascii="Cambria" w:hAnsi="Cambria"/>
          <w:sz w:val="21"/>
          <w:szCs w:val="21"/>
        </w:rPr>
        <w:t>t</w:t>
      </w:r>
      <w:r w:rsidRPr="00A724FA">
        <w:rPr>
          <w:rFonts w:ascii="Cambria" w:hAnsi="Cambria"/>
          <w:sz w:val="21"/>
          <w:szCs w:val="21"/>
        </w:rPr>
        <w:t>, toxicology of</w:t>
      </w:r>
      <w:r w:rsidR="00A724FA">
        <w:rPr>
          <w:rFonts w:ascii="Cambria" w:hAnsi="Cambria"/>
          <w:sz w:val="21"/>
          <w:szCs w:val="21"/>
        </w:rPr>
        <w:t xml:space="preserve"> the victims, weapons used</w:t>
      </w:r>
      <w:r w:rsidRPr="00A724FA">
        <w:rPr>
          <w:rFonts w:ascii="Cambria" w:hAnsi="Cambria"/>
          <w:sz w:val="21"/>
          <w:szCs w:val="21"/>
        </w:rPr>
        <w:t xml:space="preserve">, and many other pertinent variables. This Surveillance </w:t>
      </w:r>
      <w:r w:rsidR="00C06646">
        <w:rPr>
          <w:rFonts w:ascii="Cambria" w:hAnsi="Cambria"/>
          <w:sz w:val="21"/>
          <w:szCs w:val="21"/>
        </w:rPr>
        <w:t>Update</w:t>
      </w:r>
      <w:r w:rsidRPr="00A724FA">
        <w:rPr>
          <w:rFonts w:ascii="Cambria" w:hAnsi="Cambria"/>
          <w:sz w:val="21"/>
          <w:szCs w:val="21"/>
        </w:rPr>
        <w:t xml:space="preserve"> of the 201</w:t>
      </w:r>
      <w:r w:rsidR="00EF48B3">
        <w:rPr>
          <w:rFonts w:ascii="Cambria" w:hAnsi="Cambria"/>
          <w:sz w:val="21"/>
          <w:szCs w:val="21"/>
        </w:rPr>
        <w:t>4</w:t>
      </w:r>
      <w:r w:rsidRPr="00A724FA">
        <w:rPr>
          <w:rFonts w:ascii="Cambria" w:hAnsi="Cambria"/>
          <w:sz w:val="21"/>
          <w:szCs w:val="21"/>
        </w:rPr>
        <w:t xml:space="preserve"> violent deaths in Massachusetts provides communities with a clearer und</w:t>
      </w:r>
      <w:r w:rsidR="009563F9">
        <w:rPr>
          <w:rFonts w:ascii="Cambria" w:hAnsi="Cambria"/>
          <w:sz w:val="21"/>
          <w:szCs w:val="21"/>
        </w:rPr>
        <w:t xml:space="preserve">erstanding of these serious </w:t>
      </w:r>
      <w:r w:rsidR="009563F9" w:rsidRPr="001B3077">
        <w:rPr>
          <w:rFonts w:ascii="Cambria" w:hAnsi="Cambria"/>
          <w:sz w:val="21"/>
          <w:szCs w:val="21"/>
        </w:rPr>
        <w:t>and</w:t>
      </w:r>
      <w:r w:rsidRPr="00A724FA">
        <w:rPr>
          <w:rFonts w:ascii="Cambria" w:hAnsi="Cambria"/>
          <w:sz w:val="21"/>
          <w:szCs w:val="21"/>
        </w:rPr>
        <w:t xml:space="preserve"> preventable deaths.</w:t>
      </w:r>
    </w:p>
    <w:p w:rsidR="00A724FA" w:rsidRPr="00A92770" w:rsidRDefault="00A724FA" w:rsidP="00F769BD">
      <w:pPr>
        <w:jc w:val="both"/>
        <w:rPr>
          <w:rFonts w:ascii="Cambria" w:hAnsi="Cambria"/>
          <w:sz w:val="18"/>
          <w:szCs w:val="21"/>
        </w:rPr>
      </w:pPr>
    </w:p>
    <w:p w:rsidR="00FD5471" w:rsidRPr="006C0B5D" w:rsidRDefault="00A724FA" w:rsidP="00F769BD">
      <w:pPr>
        <w:jc w:val="both"/>
        <w:rPr>
          <w:rFonts w:ascii="Cambria" w:hAnsi="Cambria"/>
          <w:color w:val="C00000"/>
          <w:sz w:val="4"/>
          <w:szCs w:val="22"/>
        </w:rPr>
      </w:pPr>
      <w:r w:rsidRPr="00BF2F4C">
        <w:rPr>
          <w:rFonts w:ascii="Cambria" w:hAnsi="Cambria"/>
        </w:rPr>
        <mc:AlternateContent>
          <mc:Choice Requires="wps">
            <w:drawing>
              <wp:anchor distT="0" distB="0" distL="114300" distR="114300" simplePos="0" relativeHeight="251729919" behindDoc="0" locked="0" layoutInCell="1" allowOverlap="1" wp14:anchorId="1D5AFD68" wp14:editId="46B83ED8">
                <wp:simplePos x="0" y="0"/>
                <wp:positionH relativeFrom="column">
                  <wp:posOffset>4339167</wp:posOffset>
                </wp:positionH>
                <wp:positionV relativeFrom="paragraph">
                  <wp:posOffset>2328</wp:posOffset>
                </wp:positionV>
                <wp:extent cx="2670810" cy="591820"/>
                <wp:effectExtent l="0" t="0" r="15240" b="177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591820"/>
                        </a:xfrm>
                        <a:prstGeom prst="rect">
                          <a:avLst/>
                        </a:prstGeom>
                        <a:solidFill>
                          <a:schemeClr val="accent6">
                            <a:lumMod val="75000"/>
                            <a:alpha val="61000"/>
                          </a:schemeClr>
                        </a:solidFill>
                        <a:ln w="9525">
                          <a:solidFill>
                            <a:schemeClr val="accent6">
                              <a:lumMod val="60000"/>
                              <a:lumOff val="40000"/>
                            </a:schemeClr>
                          </a:solidFill>
                          <a:miter lim="800000"/>
                          <a:headEnd/>
                          <a:tailEnd/>
                        </a:ln>
                      </wps:spPr>
                      <wps:txbx>
                        <w:txbxContent>
                          <w:p w:rsidR="00E205CB" w:rsidRPr="00477880" w:rsidRDefault="00E205CB" w:rsidP="00FD5471">
                            <w:pPr>
                              <w:rPr>
                                <w:rFonts w:ascii="Lucida Bright" w:hAnsi="Lucida Bright" w:cs="Arial"/>
                                <w:b/>
                                <w:color w:val="FFFFFF" w:themeColor="background1"/>
                                <w:sz w:val="32"/>
                                <w:szCs w:val="22"/>
                              </w:rPr>
                            </w:pPr>
                            <w:r>
                              <w:rPr>
                                <w:rFonts w:ascii="Lucida Bright" w:hAnsi="Lucida Bright" w:cs="Arial"/>
                                <w:b/>
                                <w:color w:val="FFFFFF" w:themeColor="background1"/>
                                <w:sz w:val="32"/>
                                <w:szCs w:val="22"/>
                              </w:rPr>
                              <w:t>Of the 818</w:t>
                            </w:r>
                            <w:r w:rsidRPr="006C23CD">
                              <w:rPr>
                                <w:rFonts w:ascii="Lucida Bright" w:hAnsi="Lucida Bright" w:cs="Arial"/>
                                <w:b/>
                                <w:color w:val="FFFFFF" w:themeColor="background1"/>
                                <w:sz w:val="32"/>
                                <w:szCs w:val="22"/>
                              </w:rPr>
                              <w:t xml:space="preserve"> Violent Deaths in MA in 201</w:t>
                            </w:r>
                            <w:r>
                              <w:rPr>
                                <w:rFonts w:ascii="Lucida Bright" w:hAnsi="Lucida Bright" w:cs="Arial"/>
                                <w:b/>
                                <w:color w:val="FFFFFF" w:themeColor="background1"/>
                                <w:sz w:val="32"/>
                                <w:szCs w:val="22"/>
                              </w:rPr>
                              <w:t>4</w:t>
                            </w:r>
                            <w:r w:rsidRPr="006C23CD">
                              <w:rPr>
                                <w:rFonts w:ascii="Lucida Bright" w:hAnsi="Lucida Bright" w:cs="Arial"/>
                                <w:b/>
                                <w:smallCaps/>
                                <w:color w:val="FFFFFF" w:themeColor="background1"/>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41.65pt;margin-top:.2pt;width:210.3pt;height:46.6pt;z-index:251729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" fillcolor="#e36c0a [2409]" strokecolor="#fabf8f [1945]">
                <v:fill opacity="40092f"/>
                <v:textbox>
                  <w:txbxContent>
                    <w:p w:rsidR="00E205CB" w:rsidRPr="00477880" w:rsidRDefault="00E205CB" w:rsidP="00FD5471">
                      <w:pPr>
                        <w:rPr>
                          <w:rFonts w:ascii="Lucida Bright" w:hAnsi="Lucida Bright" w:cs="Arial"/>
                          <w:b/>
                          <w:color w:val="FFFFFF" w:themeColor="background1"/>
                          <w:sz w:val="32"/>
                          <w:szCs w:val="22"/>
                        </w:rPr>
                      </w:pPr>
                      <w:r>
                        <w:rPr>
                          <w:rFonts w:ascii="Lucida Bright" w:hAnsi="Lucida Bright" w:cs="Arial"/>
                          <w:b/>
                          <w:color w:val="FFFFFF" w:themeColor="background1"/>
                          <w:sz w:val="32"/>
                          <w:szCs w:val="22"/>
                        </w:rPr>
                        <w:t>Of the 818</w:t>
                      </w:r>
                      <w:r w:rsidRPr="006C23CD">
                        <w:rPr>
                          <w:rFonts w:ascii="Lucida Bright" w:hAnsi="Lucida Bright" w:cs="Arial"/>
                          <w:b/>
                          <w:color w:val="FFFFFF" w:themeColor="background1"/>
                          <w:sz w:val="32"/>
                          <w:szCs w:val="22"/>
                        </w:rPr>
                        <w:t xml:space="preserve"> Violent Deaths in MA in 201</w:t>
                      </w:r>
                      <w:r>
                        <w:rPr>
                          <w:rFonts w:ascii="Lucida Bright" w:hAnsi="Lucida Bright" w:cs="Arial"/>
                          <w:b/>
                          <w:color w:val="FFFFFF" w:themeColor="background1"/>
                          <w:sz w:val="32"/>
                          <w:szCs w:val="22"/>
                        </w:rPr>
                        <w:t>4</w:t>
                      </w:r>
                      <w:r w:rsidRPr="006C23CD">
                        <w:rPr>
                          <w:rFonts w:ascii="Lucida Bright" w:hAnsi="Lucida Bright" w:cs="Arial"/>
                          <w:b/>
                          <w:smallCaps/>
                          <w:color w:val="FFFFFF" w:themeColor="background1"/>
                          <w:sz w:val="32"/>
                          <w:szCs w:val="22"/>
                        </w:rPr>
                        <w:t>:</w:t>
                      </w:r>
                    </w:p>
                  </w:txbxContent>
                </v:textbox>
              </v:shape>
            </w:pict>
          </mc:Fallback>
        </mc:AlternateContent>
      </w:r>
    </w:p>
    <w:tbl>
      <w:tblPr>
        <w:tblpPr w:leftFromText="180" w:rightFromText="180" w:vertAnchor="text" w:horzAnchor="margin" w:tblpX="108"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990"/>
        <w:gridCol w:w="1170"/>
        <w:gridCol w:w="1170"/>
      </w:tblGrid>
      <w:tr w:rsidR="0097728F" w:rsidRPr="0097728F" w:rsidTr="00A60D14">
        <w:trPr>
          <w:trHeight w:val="710"/>
        </w:trPr>
        <w:tc>
          <w:tcPr>
            <w:tcW w:w="5958" w:type="dxa"/>
            <w:gridSpan w:val="4"/>
            <w:tcBorders>
              <w:bottom w:val="single" w:sz="4" w:space="0" w:color="auto"/>
            </w:tcBorders>
            <w:shd w:val="clear" w:color="auto" w:fill="FABF8F" w:themeFill="accent6" w:themeFillTint="99"/>
            <w:vAlign w:val="center"/>
          </w:tcPr>
          <w:p w:rsidR="004F5750" w:rsidRPr="00796881" w:rsidRDefault="004F5750" w:rsidP="00ED1DB0">
            <w:pPr>
              <w:jc w:val="center"/>
              <w:rPr>
                <w:rFonts w:ascii="Cambria" w:hAnsi="Cambria" w:cs="Arial"/>
                <w:b/>
                <w:sz w:val="22"/>
                <w:szCs w:val="20"/>
              </w:rPr>
            </w:pPr>
            <w:r w:rsidRPr="00A60D14">
              <w:rPr>
                <w:rFonts w:ascii="Cambria" w:hAnsi="Cambria" w:cs="Arial"/>
                <w:b/>
                <w:sz w:val="22"/>
                <w:szCs w:val="20"/>
              </w:rPr>
              <w:t>Table 1.</w:t>
            </w:r>
            <w:r w:rsidR="00ED1DB0">
              <w:rPr>
                <w:rFonts w:ascii="Cambria" w:hAnsi="Cambria" w:cs="Arial"/>
                <w:b/>
                <w:sz w:val="22"/>
                <w:szCs w:val="20"/>
              </w:rPr>
              <w:t xml:space="preserve">  Violent Death Number and Age-adjusted Rate in MA and </w:t>
            </w:r>
            <w:r w:rsidR="009259A6">
              <w:rPr>
                <w:rFonts w:ascii="Cambria" w:hAnsi="Cambria" w:cs="Arial"/>
                <w:b/>
                <w:sz w:val="22"/>
                <w:szCs w:val="20"/>
              </w:rPr>
              <w:t xml:space="preserve">U.S. </w:t>
            </w:r>
            <w:r w:rsidR="00ED1DB0">
              <w:rPr>
                <w:rFonts w:ascii="Cambria" w:hAnsi="Cambria" w:cs="Arial"/>
                <w:b/>
                <w:sz w:val="22"/>
                <w:szCs w:val="20"/>
              </w:rPr>
              <w:t>Age-adjusted Rate</w:t>
            </w:r>
            <w:r w:rsidRPr="00A60D14">
              <w:rPr>
                <w:rFonts w:ascii="Cambria" w:hAnsi="Cambria" w:cs="Arial"/>
                <w:b/>
                <w:sz w:val="22"/>
                <w:szCs w:val="20"/>
              </w:rPr>
              <w:t>, 201</w:t>
            </w:r>
            <w:r w:rsidR="00EF48B3" w:rsidRPr="00A60D14">
              <w:rPr>
                <w:rFonts w:ascii="Cambria" w:hAnsi="Cambria" w:cs="Arial"/>
                <w:b/>
                <w:sz w:val="22"/>
                <w:szCs w:val="20"/>
              </w:rPr>
              <w:t>4</w:t>
            </w:r>
          </w:p>
        </w:tc>
      </w:tr>
      <w:tr w:rsidR="004F5750" w:rsidRPr="00964313" w:rsidTr="004A4074">
        <w:trPr>
          <w:trHeight w:val="326"/>
        </w:trPr>
        <w:tc>
          <w:tcPr>
            <w:tcW w:w="2628" w:type="dxa"/>
            <w:shd w:val="clear" w:color="auto" w:fill="FFFFFF" w:themeFill="background1"/>
            <w:vAlign w:val="center"/>
          </w:tcPr>
          <w:p w:rsidR="004F5750" w:rsidRPr="00BD2573" w:rsidRDefault="004F5750" w:rsidP="004F5750">
            <w:pPr>
              <w:rPr>
                <w:rFonts w:ascii="Cambria" w:hAnsi="Cambria" w:cs="Arial"/>
                <w:b/>
                <w:sz w:val="22"/>
                <w:szCs w:val="22"/>
              </w:rPr>
            </w:pPr>
            <w:r w:rsidRPr="00BD2573">
              <w:rPr>
                <w:rFonts w:ascii="Cambria" w:hAnsi="Cambria" w:cs="Arial"/>
                <w:b/>
                <w:sz w:val="22"/>
                <w:szCs w:val="22"/>
              </w:rPr>
              <w:t>Intent</w:t>
            </w:r>
          </w:p>
        </w:tc>
        <w:tc>
          <w:tcPr>
            <w:tcW w:w="990" w:type="dxa"/>
            <w:shd w:val="clear" w:color="auto" w:fill="FFFFFF" w:themeFill="background1"/>
            <w:vAlign w:val="center"/>
          </w:tcPr>
          <w:p w:rsidR="004F5750" w:rsidRDefault="004F5750" w:rsidP="004F5750">
            <w:pPr>
              <w:jc w:val="center"/>
              <w:rPr>
                <w:rFonts w:ascii="Cambria" w:hAnsi="Cambria" w:cs="Arial"/>
                <w:b/>
                <w:sz w:val="21"/>
                <w:szCs w:val="21"/>
              </w:rPr>
            </w:pPr>
            <w:r>
              <w:rPr>
                <w:rFonts w:ascii="Cambria" w:hAnsi="Cambria" w:cs="Arial"/>
                <w:b/>
                <w:sz w:val="21"/>
                <w:szCs w:val="21"/>
              </w:rPr>
              <w:t>MA</w:t>
            </w:r>
          </w:p>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 </w:t>
            </w:r>
            <w:r w:rsidRPr="00964313">
              <w:rPr>
                <w:rFonts w:ascii="Cambria" w:hAnsi="Cambria" w:cs="Arial"/>
                <w:b/>
                <w:sz w:val="21"/>
                <w:szCs w:val="21"/>
              </w:rPr>
              <w:t>N</w:t>
            </w:r>
          </w:p>
        </w:tc>
        <w:tc>
          <w:tcPr>
            <w:tcW w:w="1170" w:type="dxa"/>
            <w:shd w:val="clear" w:color="auto" w:fill="FFFFFF" w:themeFill="background1"/>
            <w:vAlign w:val="center"/>
          </w:tcPr>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MA </w:t>
            </w:r>
            <w:r w:rsidRPr="00964313">
              <w:rPr>
                <w:rFonts w:ascii="Cambria" w:hAnsi="Cambria" w:cs="Arial"/>
                <w:b/>
                <w:sz w:val="21"/>
                <w:szCs w:val="21"/>
              </w:rPr>
              <w:t>Rate/</w:t>
            </w:r>
          </w:p>
          <w:p w:rsidR="004F5750" w:rsidRPr="00964313" w:rsidRDefault="004F5750" w:rsidP="004F5750">
            <w:pPr>
              <w:jc w:val="center"/>
              <w:rPr>
                <w:rFonts w:ascii="Cambria" w:hAnsi="Cambria" w:cs="Arial"/>
                <w:b/>
                <w:sz w:val="21"/>
                <w:szCs w:val="21"/>
              </w:rPr>
            </w:pPr>
            <w:r w:rsidRPr="00964313">
              <w:rPr>
                <w:rFonts w:ascii="Cambria" w:hAnsi="Cambria" w:cs="Arial"/>
                <w:b/>
                <w:sz w:val="21"/>
                <w:szCs w:val="21"/>
              </w:rPr>
              <w:t>100,000</w:t>
            </w:r>
            <w:r w:rsidRPr="0086005E">
              <w:rPr>
                <w:rFonts w:ascii="Cambria" w:hAnsi="Cambria" w:cs="Arial"/>
                <w:b/>
                <w:sz w:val="18"/>
                <w:szCs w:val="21"/>
                <w:vertAlign w:val="superscript"/>
              </w:rPr>
              <w:t>1</w:t>
            </w:r>
          </w:p>
        </w:tc>
        <w:tc>
          <w:tcPr>
            <w:tcW w:w="1170" w:type="dxa"/>
            <w:shd w:val="clear" w:color="auto" w:fill="FFFFFF" w:themeFill="background1"/>
          </w:tcPr>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US Rate/</w:t>
            </w:r>
          </w:p>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100,000</w:t>
            </w:r>
            <w:r w:rsidR="00D37706" w:rsidRPr="00B664F2">
              <w:rPr>
                <w:rFonts w:ascii="Cambria" w:hAnsi="Cambria" w:cs="Arial"/>
                <w:b/>
                <w:sz w:val="18"/>
                <w:szCs w:val="21"/>
                <w:vertAlign w:val="superscript"/>
              </w:rPr>
              <w:t>2</w:t>
            </w:r>
          </w:p>
        </w:tc>
      </w:tr>
      <w:tr w:rsidR="004F5750" w:rsidRPr="00964313"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Suicide</w:t>
            </w:r>
          </w:p>
        </w:tc>
        <w:tc>
          <w:tcPr>
            <w:tcW w:w="990" w:type="dxa"/>
            <w:shd w:val="clear" w:color="auto" w:fill="auto"/>
            <w:vAlign w:val="center"/>
          </w:tcPr>
          <w:p w:rsidR="004F5750" w:rsidRPr="00EB2BB2" w:rsidRDefault="00EF48B3" w:rsidP="004F5750">
            <w:pPr>
              <w:jc w:val="center"/>
              <w:rPr>
                <w:rFonts w:ascii="Cambria" w:hAnsi="Cambria" w:cs="Arial"/>
                <w:sz w:val="22"/>
                <w:szCs w:val="20"/>
                <w:highlight w:val="yellow"/>
              </w:rPr>
            </w:pPr>
            <w:r>
              <w:rPr>
                <w:rFonts w:ascii="Cambria" w:hAnsi="Cambria" w:cs="Arial"/>
                <w:sz w:val="22"/>
                <w:szCs w:val="20"/>
              </w:rPr>
              <w:t>608</w:t>
            </w:r>
          </w:p>
        </w:tc>
        <w:tc>
          <w:tcPr>
            <w:tcW w:w="1170" w:type="dxa"/>
            <w:shd w:val="clear" w:color="auto" w:fill="auto"/>
            <w:vAlign w:val="center"/>
          </w:tcPr>
          <w:p w:rsidR="004F5750" w:rsidRPr="005F0CB5" w:rsidRDefault="00986FC3" w:rsidP="004F5750">
            <w:pPr>
              <w:jc w:val="center"/>
              <w:rPr>
                <w:rFonts w:ascii="Cambria" w:hAnsi="Cambria" w:cs="Arial"/>
                <w:sz w:val="22"/>
                <w:szCs w:val="20"/>
              </w:rPr>
            </w:pPr>
            <w:r w:rsidRPr="005F0CB5">
              <w:rPr>
                <w:rFonts w:ascii="Cambria" w:hAnsi="Cambria" w:cs="Arial"/>
                <w:sz w:val="22"/>
                <w:szCs w:val="20"/>
              </w:rPr>
              <w:t>8.3</w:t>
            </w:r>
          </w:p>
        </w:tc>
        <w:tc>
          <w:tcPr>
            <w:tcW w:w="1170" w:type="dxa"/>
            <w:shd w:val="clear" w:color="auto" w:fill="auto"/>
            <w:vAlign w:val="center"/>
          </w:tcPr>
          <w:p w:rsidR="004F5750" w:rsidRPr="005F0CB5" w:rsidRDefault="00796881" w:rsidP="004F5750">
            <w:pPr>
              <w:jc w:val="center"/>
              <w:rPr>
                <w:rFonts w:ascii="Cambria" w:hAnsi="Cambria" w:cs="Arial"/>
                <w:sz w:val="22"/>
                <w:szCs w:val="20"/>
              </w:rPr>
            </w:pPr>
            <w:r w:rsidRPr="005F0CB5">
              <w:rPr>
                <w:rFonts w:ascii="Cambria" w:hAnsi="Cambria" w:cs="Arial"/>
                <w:sz w:val="22"/>
                <w:szCs w:val="20"/>
              </w:rPr>
              <w:t>12.9</w:t>
            </w:r>
          </w:p>
        </w:tc>
      </w:tr>
      <w:tr w:rsidR="004F5750" w:rsidRPr="00964313"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Homicide</w:t>
            </w:r>
          </w:p>
        </w:tc>
        <w:tc>
          <w:tcPr>
            <w:tcW w:w="990" w:type="dxa"/>
            <w:shd w:val="clear" w:color="auto" w:fill="auto"/>
            <w:vAlign w:val="center"/>
          </w:tcPr>
          <w:p w:rsidR="004F5750" w:rsidRPr="00EB2BB2" w:rsidRDefault="00EF48B3" w:rsidP="004F5750">
            <w:pPr>
              <w:jc w:val="center"/>
              <w:rPr>
                <w:rFonts w:ascii="Cambria" w:hAnsi="Cambria" w:cs="Arial"/>
                <w:sz w:val="22"/>
                <w:szCs w:val="20"/>
                <w:highlight w:val="yellow"/>
              </w:rPr>
            </w:pPr>
            <w:r>
              <w:rPr>
                <w:rFonts w:ascii="Cambria" w:hAnsi="Cambria" w:cs="Arial"/>
                <w:sz w:val="22"/>
                <w:szCs w:val="20"/>
              </w:rPr>
              <w:t>147</w:t>
            </w:r>
          </w:p>
        </w:tc>
        <w:tc>
          <w:tcPr>
            <w:tcW w:w="1170" w:type="dxa"/>
            <w:shd w:val="clear" w:color="auto" w:fill="auto"/>
            <w:vAlign w:val="center"/>
          </w:tcPr>
          <w:p w:rsidR="004F5750" w:rsidRPr="005F0CB5" w:rsidRDefault="00986FC3" w:rsidP="004F5750">
            <w:pPr>
              <w:jc w:val="center"/>
              <w:rPr>
                <w:rFonts w:ascii="Cambria" w:hAnsi="Cambria" w:cs="Arial"/>
                <w:sz w:val="22"/>
                <w:szCs w:val="20"/>
              </w:rPr>
            </w:pPr>
            <w:r w:rsidRPr="005F0CB5">
              <w:rPr>
                <w:rFonts w:ascii="Cambria" w:hAnsi="Cambria" w:cs="Arial"/>
                <w:sz w:val="22"/>
                <w:szCs w:val="20"/>
              </w:rPr>
              <w:t>2.2</w:t>
            </w:r>
          </w:p>
        </w:tc>
        <w:tc>
          <w:tcPr>
            <w:tcW w:w="1170" w:type="dxa"/>
            <w:shd w:val="clear" w:color="auto" w:fill="auto"/>
            <w:vAlign w:val="center"/>
          </w:tcPr>
          <w:p w:rsidR="004F5750" w:rsidRPr="005F0CB5" w:rsidRDefault="00796881" w:rsidP="005F0CB5">
            <w:pPr>
              <w:jc w:val="center"/>
              <w:rPr>
                <w:rFonts w:ascii="Cambria" w:hAnsi="Cambria" w:cs="Arial"/>
                <w:sz w:val="22"/>
                <w:szCs w:val="20"/>
              </w:rPr>
            </w:pPr>
            <w:r w:rsidRPr="005F0CB5">
              <w:rPr>
                <w:rFonts w:ascii="Cambria" w:hAnsi="Cambria" w:cs="Arial"/>
                <w:sz w:val="22"/>
                <w:szCs w:val="20"/>
              </w:rPr>
              <w:t>5.</w:t>
            </w:r>
            <w:r w:rsidR="005F0CB5" w:rsidRPr="005F0CB5">
              <w:rPr>
                <w:rFonts w:ascii="Cambria" w:hAnsi="Cambria" w:cs="Arial"/>
                <w:sz w:val="22"/>
                <w:szCs w:val="20"/>
              </w:rPr>
              <w:t>1</w:t>
            </w:r>
          </w:p>
        </w:tc>
      </w:tr>
      <w:tr w:rsidR="004F5750" w:rsidRPr="00964313" w:rsidTr="007B2A59">
        <w:trPr>
          <w:trHeight w:val="368"/>
        </w:trPr>
        <w:tc>
          <w:tcPr>
            <w:tcW w:w="2628" w:type="dxa"/>
            <w:shd w:val="clear" w:color="auto" w:fill="auto"/>
            <w:vAlign w:val="center"/>
          </w:tcPr>
          <w:p w:rsidR="004F5750" w:rsidRPr="00DF6EA1" w:rsidRDefault="004F5750" w:rsidP="009563F9">
            <w:pPr>
              <w:ind w:left="90"/>
              <w:rPr>
                <w:rFonts w:ascii="Cambria" w:hAnsi="Cambria" w:cs="Arial"/>
                <w:sz w:val="22"/>
                <w:szCs w:val="20"/>
              </w:rPr>
            </w:pPr>
            <w:r w:rsidRPr="00DF6EA1">
              <w:rPr>
                <w:rFonts w:ascii="Cambria" w:hAnsi="Cambria" w:cs="Arial"/>
                <w:sz w:val="22"/>
                <w:szCs w:val="20"/>
              </w:rPr>
              <w:t>Undetermined</w:t>
            </w:r>
            <w:r w:rsidR="009563F9" w:rsidRPr="009563F9">
              <w:rPr>
                <w:rFonts w:ascii="Cambria" w:hAnsi="Cambria" w:cs="Arial"/>
                <w:sz w:val="18"/>
                <w:szCs w:val="20"/>
                <w:vertAlign w:val="superscript"/>
              </w:rPr>
              <w:t>3</w:t>
            </w:r>
          </w:p>
        </w:tc>
        <w:tc>
          <w:tcPr>
            <w:tcW w:w="990" w:type="dxa"/>
            <w:shd w:val="clear" w:color="auto" w:fill="auto"/>
            <w:vAlign w:val="center"/>
          </w:tcPr>
          <w:p w:rsidR="004F5750" w:rsidRPr="00EB2BB2" w:rsidRDefault="00EF48B3" w:rsidP="004F5750">
            <w:pPr>
              <w:jc w:val="center"/>
              <w:rPr>
                <w:rFonts w:ascii="Cambria" w:hAnsi="Cambria" w:cs="Arial"/>
                <w:sz w:val="22"/>
                <w:szCs w:val="20"/>
                <w:highlight w:val="yellow"/>
              </w:rPr>
            </w:pPr>
            <w:r>
              <w:rPr>
                <w:rFonts w:ascii="Cambria" w:hAnsi="Cambria" w:cs="Arial"/>
                <w:sz w:val="22"/>
                <w:szCs w:val="20"/>
              </w:rPr>
              <w:t>58</w:t>
            </w:r>
          </w:p>
        </w:tc>
        <w:tc>
          <w:tcPr>
            <w:tcW w:w="1170" w:type="dxa"/>
            <w:shd w:val="clear" w:color="auto" w:fill="auto"/>
            <w:vAlign w:val="center"/>
          </w:tcPr>
          <w:p w:rsidR="004F5750" w:rsidRPr="005F0CB5" w:rsidRDefault="00EF48B3" w:rsidP="004F5750">
            <w:pPr>
              <w:jc w:val="center"/>
              <w:rPr>
                <w:rFonts w:ascii="Cambria" w:hAnsi="Cambria" w:cs="Arial"/>
                <w:sz w:val="22"/>
                <w:szCs w:val="20"/>
              </w:rPr>
            </w:pPr>
            <w:r w:rsidRPr="005F0CB5">
              <w:rPr>
                <w:rFonts w:ascii="Cambria" w:hAnsi="Cambria" w:cs="Arial"/>
                <w:sz w:val="22"/>
                <w:szCs w:val="20"/>
              </w:rPr>
              <w:t>0.</w:t>
            </w:r>
            <w:r w:rsidR="00986FC3" w:rsidRPr="005F0CB5">
              <w:rPr>
                <w:rFonts w:ascii="Cambria" w:hAnsi="Cambria" w:cs="Arial"/>
                <w:sz w:val="22"/>
                <w:szCs w:val="20"/>
              </w:rPr>
              <w:t>8</w:t>
            </w:r>
          </w:p>
        </w:tc>
        <w:tc>
          <w:tcPr>
            <w:tcW w:w="1170" w:type="dxa"/>
            <w:shd w:val="clear" w:color="auto" w:fill="auto"/>
            <w:vAlign w:val="center"/>
          </w:tcPr>
          <w:p w:rsidR="004F5750" w:rsidRPr="005F0CB5" w:rsidRDefault="00AE5BCE" w:rsidP="004F5750">
            <w:pPr>
              <w:jc w:val="center"/>
              <w:rPr>
                <w:rFonts w:ascii="Cambria" w:hAnsi="Cambria" w:cs="Arial"/>
                <w:sz w:val="22"/>
                <w:szCs w:val="20"/>
              </w:rPr>
            </w:pPr>
            <w:r w:rsidRPr="005F0CB5">
              <w:rPr>
                <w:rFonts w:ascii="Cambria" w:hAnsi="Cambria" w:cs="Arial"/>
                <w:sz w:val="22"/>
                <w:szCs w:val="20"/>
              </w:rPr>
              <w:t>1.4</w:t>
            </w:r>
          </w:p>
        </w:tc>
      </w:tr>
      <w:tr w:rsidR="004F5750" w:rsidRPr="00DA149B"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Legal Intervention</w:t>
            </w:r>
            <w:r w:rsidR="009563F9">
              <w:rPr>
                <w:rFonts w:ascii="Cambria" w:hAnsi="Cambria" w:cs="Arial"/>
                <w:sz w:val="18"/>
                <w:szCs w:val="20"/>
                <w:vertAlign w:val="superscript"/>
              </w:rPr>
              <w:t>4</w:t>
            </w:r>
          </w:p>
        </w:tc>
        <w:tc>
          <w:tcPr>
            <w:tcW w:w="990" w:type="dxa"/>
            <w:shd w:val="clear" w:color="auto" w:fill="auto"/>
            <w:vAlign w:val="center"/>
          </w:tcPr>
          <w:p w:rsidR="004F5750" w:rsidRPr="00EB2BB2" w:rsidRDefault="00EF48B3" w:rsidP="004F5750">
            <w:pPr>
              <w:jc w:val="center"/>
              <w:rPr>
                <w:rFonts w:ascii="Cambria" w:hAnsi="Cambria" w:cs="Arial"/>
                <w:sz w:val="22"/>
                <w:szCs w:val="20"/>
                <w:highlight w:val="yellow"/>
              </w:rPr>
            </w:pPr>
            <w:r>
              <w:rPr>
                <w:rFonts w:ascii="Cambria" w:hAnsi="Cambria" w:cs="Arial"/>
                <w:sz w:val="22"/>
                <w:szCs w:val="20"/>
              </w:rPr>
              <w:t>3</w:t>
            </w:r>
          </w:p>
        </w:tc>
        <w:tc>
          <w:tcPr>
            <w:tcW w:w="1170" w:type="dxa"/>
            <w:shd w:val="clear" w:color="auto" w:fill="auto"/>
            <w:vAlign w:val="center"/>
          </w:tcPr>
          <w:p w:rsidR="004F5750" w:rsidRPr="005F0CB5" w:rsidRDefault="00EF48B3" w:rsidP="004F5750">
            <w:pPr>
              <w:jc w:val="center"/>
              <w:rPr>
                <w:rFonts w:ascii="Cambria" w:hAnsi="Cambria" w:cs="Arial"/>
                <w:sz w:val="22"/>
                <w:szCs w:val="20"/>
              </w:rPr>
            </w:pPr>
            <w:r w:rsidRPr="005F0CB5">
              <w:rPr>
                <w:rFonts w:ascii="Cambria" w:hAnsi="Cambria" w:cs="Arial"/>
                <w:sz w:val="22"/>
                <w:szCs w:val="20"/>
              </w:rPr>
              <w:t>--</w:t>
            </w:r>
          </w:p>
        </w:tc>
        <w:tc>
          <w:tcPr>
            <w:tcW w:w="1170" w:type="dxa"/>
            <w:shd w:val="clear" w:color="auto" w:fill="auto"/>
            <w:vAlign w:val="center"/>
          </w:tcPr>
          <w:p w:rsidR="004F5750" w:rsidRPr="005F0CB5" w:rsidRDefault="005F0CB5" w:rsidP="004F5750">
            <w:pPr>
              <w:jc w:val="center"/>
              <w:rPr>
                <w:rFonts w:ascii="Cambria" w:hAnsi="Cambria" w:cs="Arial"/>
                <w:sz w:val="22"/>
                <w:szCs w:val="20"/>
              </w:rPr>
            </w:pPr>
            <w:r w:rsidRPr="005F0CB5">
              <w:rPr>
                <w:rFonts w:ascii="Cambria" w:hAnsi="Cambria" w:cs="Arial"/>
                <w:sz w:val="22"/>
                <w:szCs w:val="20"/>
              </w:rPr>
              <w:t>0.2</w:t>
            </w:r>
          </w:p>
        </w:tc>
      </w:tr>
      <w:tr w:rsidR="004F5750" w:rsidRPr="00964313" w:rsidTr="007B2A59">
        <w:trPr>
          <w:trHeight w:val="368"/>
        </w:trPr>
        <w:tc>
          <w:tcPr>
            <w:tcW w:w="2628" w:type="dxa"/>
            <w:shd w:val="clear" w:color="auto" w:fill="auto"/>
            <w:vAlign w:val="center"/>
          </w:tcPr>
          <w:p w:rsidR="004F5750" w:rsidRPr="00B52496" w:rsidRDefault="004F5750" w:rsidP="004F5750">
            <w:pPr>
              <w:ind w:left="90"/>
              <w:rPr>
                <w:rFonts w:ascii="Cambria" w:hAnsi="Cambria" w:cs="Arial"/>
                <w:sz w:val="22"/>
                <w:szCs w:val="20"/>
              </w:rPr>
            </w:pPr>
            <w:r w:rsidRPr="00B52496">
              <w:rPr>
                <w:rFonts w:ascii="Cambria" w:hAnsi="Cambria" w:cs="Arial"/>
                <w:sz w:val="22"/>
                <w:szCs w:val="20"/>
              </w:rPr>
              <w:t>Unintentional Firearm</w:t>
            </w:r>
          </w:p>
        </w:tc>
        <w:tc>
          <w:tcPr>
            <w:tcW w:w="990" w:type="dxa"/>
            <w:shd w:val="clear" w:color="auto" w:fill="auto"/>
            <w:vAlign w:val="center"/>
          </w:tcPr>
          <w:p w:rsidR="004F5750" w:rsidRPr="00EB2BB2" w:rsidRDefault="00B52496" w:rsidP="004F5750">
            <w:pPr>
              <w:jc w:val="center"/>
              <w:rPr>
                <w:rFonts w:ascii="Cambria" w:hAnsi="Cambria" w:cs="Arial"/>
                <w:sz w:val="22"/>
                <w:szCs w:val="20"/>
                <w:highlight w:val="yellow"/>
              </w:rPr>
            </w:pPr>
            <w:r w:rsidRPr="00402D6A">
              <w:rPr>
                <w:rFonts w:ascii="Cambria" w:hAnsi="Cambria" w:cs="Arial"/>
                <w:sz w:val="22"/>
                <w:szCs w:val="20"/>
              </w:rPr>
              <w:t>2</w:t>
            </w:r>
          </w:p>
        </w:tc>
        <w:tc>
          <w:tcPr>
            <w:tcW w:w="1170" w:type="dxa"/>
            <w:shd w:val="clear" w:color="auto" w:fill="auto"/>
            <w:vAlign w:val="center"/>
          </w:tcPr>
          <w:p w:rsidR="004F5750" w:rsidRPr="005F0CB5" w:rsidRDefault="00F96B58" w:rsidP="004F5750">
            <w:pPr>
              <w:jc w:val="center"/>
              <w:rPr>
                <w:rFonts w:ascii="Cambria" w:hAnsi="Cambria" w:cs="Arial"/>
                <w:sz w:val="22"/>
                <w:szCs w:val="20"/>
              </w:rPr>
            </w:pPr>
            <w:r w:rsidRPr="005F0CB5">
              <w:rPr>
                <w:rFonts w:ascii="Cambria" w:hAnsi="Cambria" w:cs="Arial"/>
                <w:sz w:val="22"/>
                <w:szCs w:val="20"/>
              </w:rPr>
              <w:t>--</w:t>
            </w:r>
          </w:p>
        </w:tc>
        <w:tc>
          <w:tcPr>
            <w:tcW w:w="1170" w:type="dxa"/>
            <w:shd w:val="clear" w:color="auto" w:fill="auto"/>
            <w:vAlign w:val="center"/>
          </w:tcPr>
          <w:p w:rsidR="004F5750" w:rsidRPr="005F0CB5" w:rsidRDefault="005F0CB5" w:rsidP="004F5750">
            <w:pPr>
              <w:jc w:val="center"/>
              <w:rPr>
                <w:rFonts w:ascii="Cambria" w:hAnsi="Cambria" w:cs="Arial"/>
                <w:sz w:val="22"/>
                <w:szCs w:val="20"/>
              </w:rPr>
            </w:pPr>
            <w:r w:rsidRPr="005F0CB5">
              <w:rPr>
                <w:rFonts w:ascii="Cambria" w:hAnsi="Cambria" w:cs="Arial"/>
                <w:sz w:val="22"/>
                <w:szCs w:val="20"/>
              </w:rPr>
              <w:t>0.1</w:t>
            </w:r>
          </w:p>
        </w:tc>
      </w:tr>
      <w:tr w:rsidR="004F5750" w:rsidRPr="00964313" w:rsidTr="007B2A59">
        <w:trPr>
          <w:trHeight w:val="368"/>
        </w:trPr>
        <w:tc>
          <w:tcPr>
            <w:tcW w:w="2628" w:type="dxa"/>
            <w:shd w:val="clear" w:color="auto" w:fill="FFFFFF" w:themeFill="background1"/>
            <w:vAlign w:val="center"/>
          </w:tcPr>
          <w:p w:rsidR="004F5750" w:rsidRPr="00B52496" w:rsidRDefault="004F5750" w:rsidP="00D5205C">
            <w:pPr>
              <w:rPr>
                <w:rFonts w:ascii="Cambria" w:hAnsi="Cambria" w:cs="Arial"/>
                <w:b/>
                <w:sz w:val="22"/>
                <w:szCs w:val="20"/>
              </w:rPr>
            </w:pPr>
            <w:r w:rsidRPr="00B52496">
              <w:rPr>
                <w:rFonts w:ascii="Cambria" w:hAnsi="Cambria" w:cs="Arial"/>
                <w:b/>
                <w:sz w:val="22"/>
                <w:szCs w:val="20"/>
              </w:rPr>
              <w:t>Total</w:t>
            </w:r>
            <w:r w:rsidR="00B52496">
              <w:rPr>
                <w:rFonts w:ascii="Cambria" w:hAnsi="Cambria" w:cs="Arial"/>
                <w:b/>
                <w:sz w:val="22"/>
                <w:szCs w:val="20"/>
              </w:rPr>
              <w:t xml:space="preserve"> </w:t>
            </w:r>
          </w:p>
        </w:tc>
        <w:tc>
          <w:tcPr>
            <w:tcW w:w="990" w:type="dxa"/>
            <w:shd w:val="clear" w:color="auto" w:fill="auto"/>
            <w:vAlign w:val="center"/>
          </w:tcPr>
          <w:p w:rsidR="004F5750" w:rsidRPr="00EB2BB2" w:rsidRDefault="00EF48B3" w:rsidP="004F5750">
            <w:pPr>
              <w:jc w:val="center"/>
              <w:rPr>
                <w:rFonts w:ascii="Cambria" w:hAnsi="Cambria" w:cs="Arial"/>
                <w:b/>
                <w:sz w:val="22"/>
                <w:szCs w:val="20"/>
                <w:highlight w:val="yellow"/>
              </w:rPr>
            </w:pPr>
            <w:r>
              <w:rPr>
                <w:rFonts w:ascii="Cambria" w:hAnsi="Cambria" w:cs="Arial"/>
                <w:b/>
                <w:sz w:val="22"/>
                <w:szCs w:val="20"/>
              </w:rPr>
              <w:t>818</w:t>
            </w:r>
          </w:p>
        </w:tc>
        <w:tc>
          <w:tcPr>
            <w:tcW w:w="1170" w:type="dxa"/>
            <w:shd w:val="clear" w:color="auto" w:fill="auto"/>
            <w:vAlign w:val="center"/>
          </w:tcPr>
          <w:p w:rsidR="004F5750" w:rsidRPr="005F0CB5" w:rsidRDefault="00986FC3" w:rsidP="004F5750">
            <w:pPr>
              <w:jc w:val="center"/>
              <w:rPr>
                <w:rFonts w:ascii="Cambria" w:hAnsi="Cambria" w:cs="Arial"/>
                <w:b/>
                <w:sz w:val="22"/>
                <w:szCs w:val="20"/>
              </w:rPr>
            </w:pPr>
            <w:r w:rsidRPr="005F0CB5">
              <w:rPr>
                <w:rFonts w:ascii="Cambria" w:hAnsi="Cambria" w:cs="Arial"/>
                <w:b/>
                <w:sz w:val="22"/>
                <w:szCs w:val="20"/>
              </w:rPr>
              <w:t>11.4</w:t>
            </w:r>
          </w:p>
        </w:tc>
        <w:tc>
          <w:tcPr>
            <w:tcW w:w="1170" w:type="dxa"/>
            <w:shd w:val="clear" w:color="auto" w:fill="auto"/>
            <w:vAlign w:val="center"/>
          </w:tcPr>
          <w:p w:rsidR="004F5750" w:rsidRPr="005F0CB5" w:rsidRDefault="00F843BF" w:rsidP="004F5750">
            <w:pPr>
              <w:jc w:val="center"/>
              <w:rPr>
                <w:rFonts w:ascii="Cambria" w:hAnsi="Cambria" w:cs="Arial"/>
                <w:b/>
                <w:sz w:val="22"/>
                <w:szCs w:val="20"/>
              </w:rPr>
            </w:pPr>
            <w:r w:rsidRPr="005F0CB5">
              <w:rPr>
                <w:rFonts w:ascii="Cambria" w:hAnsi="Cambria" w:cs="Arial"/>
                <w:b/>
                <w:sz w:val="22"/>
                <w:szCs w:val="20"/>
              </w:rPr>
              <w:t>19.8</w:t>
            </w:r>
          </w:p>
        </w:tc>
      </w:tr>
    </w:tbl>
    <w:p w:rsidR="004530F9" w:rsidRPr="00447BA5" w:rsidRDefault="004530F9">
      <w:pPr>
        <w:rPr>
          <w:rFonts w:ascii="Cambria" w:hAnsi="Cambria"/>
        </w:rPr>
      </w:pPr>
    </w:p>
    <w:p w:rsidR="002C633A" w:rsidRPr="006C23CD" w:rsidRDefault="002C633A" w:rsidP="002C633A">
      <w:pPr>
        <w:rPr>
          <w:color w:val="FFFFFF" w:themeColor="background1"/>
        </w:rPr>
      </w:pPr>
      <w:r w:rsidRPr="006C23CD">
        <w:rPr>
          <w:rFonts w:ascii="Lucida Bright" w:hAnsi="Lucida Bright" w:cs="Arial"/>
          <w:b/>
          <w:color w:val="FFFFFF" w:themeColor="background1"/>
          <w:sz w:val="32"/>
          <w:szCs w:val="22"/>
        </w:rPr>
        <w:t>O MA in 2012</w:t>
      </w:r>
      <w:r w:rsidRPr="006C23CD">
        <w:rPr>
          <w:rFonts w:ascii="Lucida Bright" w:hAnsi="Lucida Bright" w:cs="Arial"/>
          <w:b/>
          <w:smallCaps/>
          <w:color w:val="FFFFFF" w:themeColor="background1"/>
          <w:sz w:val="32"/>
          <w:szCs w:val="22"/>
        </w:rPr>
        <w:t>:</w:t>
      </w:r>
    </w:p>
    <w:p w:rsidR="005659C4" w:rsidRPr="00447BA5" w:rsidRDefault="00FD5471">
      <w:pPr>
        <w:rPr>
          <w:rFonts w:ascii="Cambria" w:hAnsi="Cambria"/>
        </w:rPr>
      </w:pPr>
      <w:r w:rsidRPr="00447BA5">
        <w:rPr>
          <w:rFonts w:ascii="Cambria" w:hAnsi="Cambria" w:cs="Arial"/>
          <w:b/>
          <w:sz w:val="20"/>
          <w:szCs w:val="20"/>
        </w:rPr>
        <mc:AlternateContent>
          <mc:Choice Requires="wps">
            <w:drawing>
              <wp:anchor distT="0" distB="0" distL="114300" distR="114300" simplePos="0" relativeHeight="251719679" behindDoc="0" locked="0" layoutInCell="1" allowOverlap="1" wp14:anchorId="254FC9EC" wp14:editId="01023A54">
                <wp:simplePos x="0" y="0"/>
                <wp:positionH relativeFrom="column">
                  <wp:posOffset>450004</wp:posOffset>
                </wp:positionH>
                <wp:positionV relativeFrom="paragraph">
                  <wp:posOffset>148590</wp:posOffset>
                </wp:positionV>
                <wp:extent cx="2671041" cy="19621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041" cy="1962150"/>
                        </a:xfrm>
                        <a:prstGeom prst="rect">
                          <a:avLst/>
                        </a:prstGeom>
                        <a:solidFill>
                          <a:schemeClr val="accent6">
                            <a:lumMod val="20000"/>
                            <a:lumOff val="80000"/>
                          </a:schemeClr>
                        </a:solidFill>
                        <a:ln w="9525" cap="rnd">
                          <a:noFill/>
                          <a:bevel/>
                          <a:headEnd/>
                          <a:tailEnd/>
                        </a:ln>
                        <a:effectLst>
                          <a:softEdge rad="12700"/>
                        </a:effectLst>
                      </wps:spPr>
                      <wps:txbx>
                        <w:txbxContent>
                          <w:p w:rsidR="00E205CB" w:rsidRDefault="00E205CB" w:rsidP="004F5750">
                            <w:pPr>
                              <w:rPr>
                                <w:rFonts w:ascii="Tw Cen MT Condensed Extra Bold" w:hAnsi="Tw Cen MT Condensed Extra Bold" w:cs="Arial"/>
                                <w:smallCaps/>
                                <w:color w:val="943634" w:themeColor="accent2" w:themeShade="BF"/>
                                <w:sz w:val="8"/>
                                <w:szCs w:val="10"/>
                              </w:rPr>
                            </w:pPr>
                          </w:p>
                          <w:p w:rsidR="00E205CB" w:rsidRPr="00006EC4" w:rsidRDefault="00E205CB" w:rsidP="004F5750">
                            <w:pPr>
                              <w:rPr>
                                <w:rFonts w:ascii="Tw Cen MT Condensed Extra Bold" w:hAnsi="Tw Cen MT Condensed Extra Bold" w:cs="Arial"/>
                                <w:smallCaps/>
                                <w:color w:val="943634" w:themeColor="accent2" w:themeShade="BF"/>
                                <w:sz w:val="8"/>
                                <w:szCs w:val="10"/>
                              </w:rPr>
                            </w:pPr>
                          </w:p>
                          <w:p w:rsidR="00E205CB" w:rsidRPr="00006EC4" w:rsidRDefault="00E205CB" w:rsidP="008B7444">
                            <w:pPr>
                              <w:pStyle w:val="ListParagraph"/>
                              <w:numPr>
                                <w:ilvl w:val="0"/>
                                <w:numId w:val="12"/>
                              </w:numPr>
                              <w:ind w:left="360" w:hanging="180"/>
                              <w:rPr>
                                <w:rFonts w:ascii="Lucida Bright" w:hAnsi="Lucida Bright"/>
                                <w:b/>
                                <w:sz w:val="22"/>
                              </w:rPr>
                            </w:pPr>
                            <w:r>
                              <w:rPr>
                                <w:rFonts w:ascii="Lucida Bright" w:hAnsi="Lucida Bright"/>
                                <w:b/>
                                <w:sz w:val="22"/>
                              </w:rPr>
                              <w:t>74</w:t>
                            </w:r>
                            <w:r w:rsidRPr="00006EC4">
                              <w:rPr>
                                <w:rFonts w:ascii="Lucida Bright" w:hAnsi="Lucida Bright"/>
                                <w:b/>
                                <w:sz w:val="22"/>
                              </w:rPr>
                              <w:t>% were suicides.</w:t>
                            </w:r>
                          </w:p>
                          <w:p w:rsidR="00E205CB" w:rsidRPr="00006EC4" w:rsidRDefault="00E205CB" w:rsidP="004F5750">
                            <w:pPr>
                              <w:pStyle w:val="ListParagraph"/>
                              <w:ind w:left="360"/>
                              <w:rPr>
                                <w:rFonts w:ascii="Lucida Bright" w:hAnsi="Lucida Bright"/>
                                <w:b/>
                                <w:sz w:val="10"/>
                                <w:highlight w:val="yellow"/>
                              </w:rPr>
                            </w:pPr>
                          </w:p>
                          <w:p w:rsidR="00E205CB" w:rsidRPr="00006EC4" w:rsidRDefault="00E205CB"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1</w:t>
                            </w:r>
                            <w:r>
                              <w:rPr>
                                <w:rFonts w:ascii="Lucida Bright" w:hAnsi="Lucida Bright"/>
                                <w:b/>
                                <w:sz w:val="22"/>
                              </w:rPr>
                              <w:t>8</w:t>
                            </w:r>
                            <w:r w:rsidRPr="00006EC4">
                              <w:rPr>
                                <w:rFonts w:ascii="Lucida Bright" w:hAnsi="Lucida Bright"/>
                                <w:b/>
                                <w:sz w:val="22"/>
                              </w:rPr>
                              <w:t>%</w:t>
                            </w:r>
                            <w:r w:rsidRPr="00006EC4">
                              <w:rPr>
                                <w:rFonts w:ascii="Lucida Bright" w:hAnsi="Lucida Bright"/>
                                <w:b/>
                                <w:color w:val="FF0000"/>
                                <w:sz w:val="22"/>
                              </w:rPr>
                              <w:t xml:space="preserve"> </w:t>
                            </w:r>
                            <w:r w:rsidRPr="00006EC4">
                              <w:rPr>
                                <w:rFonts w:ascii="Lucida Bright" w:hAnsi="Lucida Bright"/>
                                <w:b/>
                                <w:sz w:val="22"/>
                              </w:rPr>
                              <w:t>were homicides.</w:t>
                            </w:r>
                          </w:p>
                          <w:p w:rsidR="00E205CB" w:rsidRPr="00006EC4" w:rsidRDefault="00E205CB" w:rsidP="004F5750">
                            <w:pPr>
                              <w:ind w:left="360"/>
                              <w:rPr>
                                <w:rFonts w:ascii="Lucida Bright" w:hAnsi="Lucida Bright"/>
                                <w:b/>
                                <w:sz w:val="10"/>
                                <w:highlight w:val="yellow"/>
                              </w:rPr>
                            </w:pPr>
                          </w:p>
                          <w:p w:rsidR="00E205CB" w:rsidRPr="00006EC4" w:rsidRDefault="00E205CB" w:rsidP="008B7444">
                            <w:pPr>
                              <w:pStyle w:val="ListParagraph"/>
                              <w:numPr>
                                <w:ilvl w:val="0"/>
                                <w:numId w:val="12"/>
                              </w:numPr>
                              <w:ind w:left="360" w:hanging="180"/>
                              <w:rPr>
                                <w:rFonts w:ascii="Lucida Bright" w:hAnsi="Lucida Bright"/>
                                <w:b/>
                                <w:sz w:val="22"/>
                              </w:rPr>
                            </w:pPr>
                            <w:r>
                              <w:rPr>
                                <w:rFonts w:ascii="Lucida Bright" w:hAnsi="Lucida Bright"/>
                                <w:b/>
                                <w:sz w:val="22"/>
                              </w:rPr>
                              <w:t>7</w:t>
                            </w:r>
                            <w:r w:rsidRPr="00006EC4">
                              <w:rPr>
                                <w:rFonts w:ascii="Lucida Bright" w:hAnsi="Lucida Bright"/>
                                <w:b/>
                                <w:sz w:val="22"/>
                              </w:rPr>
                              <w:t>% were deaths of undetermined intent.</w:t>
                            </w:r>
                          </w:p>
                          <w:p w:rsidR="00E205CB" w:rsidRPr="00006EC4" w:rsidRDefault="00E205CB" w:rsidP="004F5750">
                            <w:pPr>
                              <w:ind w:left="360"/>
                              <w:rPr>
                                <w:rFonts w:ascii="Lucida Bright" w:hAnsi="Lucida Bright"/>
                                <w:b/>
                                <w:strike/>
                                <w:color w:val="FF0000"/>
                                <w:sz w:val="10"/>
                                <w:highlight w:val="yellow"/>
                              </w:rPr>
                            </w:pPr>
                          </w:p>
                          <w:p w:rsidR="00E205CB" w:rsidRPr="003628B4" w:rsidRDefault="00E205CB" w:rsidP="00EF48B3">
                            <w:pPr>
                              <w:pStyle w:val="ListParagraph"/>
                              <w:numPr>
                                <w:ilvl w:val="0"/>
                                <w:numId w:val="12"/>
                              </w:numPr>
                              <w:ind w:left="360" w:hanging="180"/>
                              <w:rPr>
                                <w:rFonts w:ascii="Lucida Bright" w:hAnsi="Lucida Bright"/>
                                <w:b/>
                                <w:sz w:val="22"/>
                              </w:rPr>
                            </w:pPr>
                            <w:r w:rsidRPr="003628B4">
                              <w:rPr>
                                <w:rFonts w:ascii="Lucida Bright" w:hAnsi="Lucida Bright"/>
                                <w:b/>
                                <w:sz w:val="22"/>
                              </w:rPr>
                              <w:t>Less than 1% were legal intervention deaths.</w:t>
                            </w:r>
                          </w:p>
                          <w:p w:rsidR="00E205CB" w:rsidRPr="00006EC4" w:rsidRDefault="00E205CB" w:rsidP="004F5750">
                            <w:pPr>
                              <w:pStyle w:val="ListParagraph"/>
                              <w:ind w:left="360"/>
                              <w:rPr>
                                <w:rFonts w:ascii="Lucida Bright" w:hAnsi="Lucida Bright"/>
                                <w:b/>
                                <w:sz w:val="10"/>
                                <w:highlight w:val="yellow"/>
                              </w:rPr>
                            </w:pPr>
                          </w:p>
                          <w:p w:rsidR="00E205CB" w:rsidRPr="00006EC4" w:rsidRDefault="00E205CB" w:rsidP="008B7444">
                            <w:pPr>
                              <w:pStyle w:val="ListParagraph"/>
                              <w:numPr>
                                <w:ilvl w:val="0"/>
                                <w:numId w:val="12"/>
                              </w:numPr>
                              <w:ind w:left="360" w:hanging="180"/>
                              <w:rPr>
                                <w:rFonts w:ascii="Lucida Bright" w:hAnsi="Lucida Bright"/>
                                <w:b/>
                                <w:sz w:val="22"/>
                              </w:rPr>
                            </w:pPr>
                            <w:r>
                              <w:rPr>
                                <w:rFonts w:ascii="Lucida Bright" w:hAnsi="Lucida Bright"/>
                                <w:b/>
                                <w:sz w:val="22"/>
                              </w:rPr>
                              <w:t xml:space="preserve">Less than 1% were </w:t>
                            </w:r>
                            <w:r w:rsidRPr="00006EC4">
                              <w:rPr>
                                <w:rFonts w:ascii="Lucida Bright" w:hAnsi="Lucida Bright"/>
                                <w:b/>
                                <w:sz w:val="22"/>
                              </w:rPr>
                              <w:t>unintentional firearm death</w:t>
                            </w:r>
                            <w:r>
                              <w:rPr>
                                <w:rFonts w:ascii="Lucida Bright" w:hAnsi="Lucida Bright"/>
                                <w:b/>
                                <w:sz w:val="2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45pt;margin-top:11.7pt;width:210.3pt;height:154.5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" fillcolor="#fde9d9 [665]" stroked="f">
                <v:stroke joinstyle="bevel" endcap="round"/>
                <v:textbox>
                  <w:txbxContent>
                    <w:p w:rsidR="00E205CB" w:rsidRDefault="00E205CB" w:rsidP="004F5750">
                      <w:pPr>
                        <w:rPr>
                          <w:rFonts w:ascii="Tw Cen MT Condensed Extra Bold" w:hAnsi="Tw Cen MT Condensed Extra Bold" w:cs="Arial"/>
                          <w:smallCaps/>
                          <w:color w:val="943634" w:themeColor="accent2" w:themeShade="BF"/>
                          <w:sz w:val="8"/>
                          <w:szCs w:val="10"/>
                        </w:rPr>
                      </w:pPr>
                    </w:p>
                    <w:p w:rsidR="00E205CB" w:rsidRPr="00006EC4" w:rsidRDefault="00E205CB" w:rsidP="004F5750">
                      <w:pPr>
                        <w:rPr>
                          <w:rFonts w:ascii="Tw Cen MT Condensed Extra Bold" w:hAnsi="Tw Cen MT Condensed Extra Bold" w:cs="Arial"/>
                          <w:smallCaps/>
                          <w:color w:val="943634" w:themeColor="accent2" w:themeShade="BF"/>
                          <w:sz w:val="8"/>
                          <w:szCs w:val="10"/>
                        </w:rPr>
                      </w:pPr>
                    </w:p>
                    <w:p w:rsidR="00E205CB" w:rsidRPr="00006EC4" w:rsidRDefault="00E205CB" w:rsidP="008B7444">
                      <w:pPr>
                        <w:pStyle w:val="ListParagraph"/>
                        <w:numPr>
                          <w:ilvl w:val="0"/>
                          <w:numId w:val="12"/>
                        </w:numPr>
                        <w:ind w:left="360" w:hanging="180"/>
                        <w:rPr>
                          <w:rFonts w:ascii="Lucida Bright" w:hAnsi="Lucida Bright"/>
                          <w:b/>
                          <w:sz w:val="22"/>
                        </w:rPr>
                      </w:pPr>
                      <w:r>
                        <w:rPr>
                          <w:rFonts w:ascii="Lucida Bright" w:hAnsi="Lucida Bright"/>
                          <w:b/>
                          <w:sz w:val="22"/>
                        </w:rPr>
                        <w:t>74</w:t>
                      </w:r>
                      <w:r w:rsidRPr="00006EC4">
                        <w:rPr>
                          <w:rFonts w:ascii="Lucida Bright" w:hAnsi="Lucida Bright"/>
                          <w:b/>
                          <w:sz w:val="22"/>
                        </w:rPr>
                        <w:t>% were suicides.</w:t>
                      </w:r>
                    </w:p>
                    <w:p w:rsidR="00E205CB" w:rsidRPr="00006EC4" w:rsidRDefault="00E205CB" w:rsidP="004F5750">
                      <w:pPr>
                        <w:pStyle w:val="ListParagraph"/>
                        <w:ind w:left="360"/>
                        <w:rPr>
                          <w:rFonts w:ascii="Lucida Bright" w:hAnsi="Lucida Bright"/>
                          <w:b/>
                          <w:sz w:val="10"/>
                          <w:highlight w:val="yellow"/>
                        </w:rPr>
                      </w:pPr>
                    </w:p>
                    <w:p w:rsidR="00E205CB" w:rsidRPr="00006EC4" w:rsidRDefault="00E205CB"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1</w:t>
                      </w:r>
                      <w:r>
                        <w:rPr>
                          <w:rFonts w:ascii="Lucida Bright" w:hAnsi="Lucida Bright"/>
                          <w:b/>
                          <w:sz w:val="22"/>
                        </w:rPr>
                        <w:t>8</w:t>
                      </w:r>
                      <w:r w:rsidRPr="00006EC4">
                        <w:rPr>
                          <w:rFonts w:ascii="Lucida Bright" w:hAnsi="Lucida Bright"/>
                          <w:b/>
                          <w:sz w:val="22"/>
                        </w:rPr>
                        <w:t>%</w:t>
                      </w:r>
                      <w:r w:rsidRPr="00006EC4">
                        <w:rPr>
                          <w:rFonts w:ascii="Lucida Bright" w:hAnsi="Lucida Bright"/>
                          <w:b/>
                          <w:color w:val="FF0000"/>
                          <w:sz w:val="22"/>
                        </w:rPr>
                        <w:t xml:space="preserve"> </w:t>
                      </w:r>
                      <w:r w:rsidRPr="00006EC4">
                        <w:rPr>
                          <w:rFonts w:ascii="Lucida Bright" w:hAnsi="Lucida Bright"/>
                          <w:b/>
                          <w:sz w:val="22"/>
                        </w:rPr>
                        <w:t>were homicides.</w:t>
                      </w:r>
                    </w:p>
                    <w:p w:rsidR="00E205CB" w:rsidRPr="00006EC4" w:rsidRDefault="00E205CB" w:rsidP="004F5750">
                      <w:pPr>
                        <w:ind w:left="360"/>
                        <w:rPr>
                          <w:rFonts w:ascii="Lucida Bright" w:hAnsi="Lucida Bright"/>
                          <w:b/>
                          <w:sz w:val="10"/>
                          <w:highlight w:val="yellow"/>
                        </w:rPr>
                      </w:pPr>
                    </w:p>
                    <w:p w:rsidR="00E205CB" w:rsidRPr="00006EC4" w:rsidRDefault="00E205CB" w:rsidP="008B7444">
                      <w:pPr>
                        <w:pStyle w:val="ListParagraph"/>
                        <w:numPr>
                          <w:ilvl w:val="0"/>
                          <w:numId w:val="12"/>
                        </w:numPr>
                        <w:ind w:left="360" w:hanging="180"/>
                        <w:rPr>
                          <w:rFonts w:ascii="Lucida Bright" w:hAnsi="Lucida Bright"/>
                          <w:b/>
                          <w:sz w:val="22"/>
                        </w:rPr>
                      </w:pPr>
                      <w:r>
                        <w:rPr>
                          <w:rFonts w:ascii="Lucida Bright" w:hAnsi="Lucida Bright"/>
                          <w:b/>
                          <w:sz w:val="22"/>
                        </w:rPr>
                        <w:t>7</w:t>
                      </w:r>
                      <w:r w:rsidRPr="00006EC4">
                        <w:rPr>
                          <w:rFonts w:ascii="Lucida Bright" w:hAnsi="Lucida Bright"/>
                          <w:b/>
                          <w:sz w:val="22"/>
                        </w:rPr>
                        <w:t>% were deaths of undetermined intent.</w:t>
                      </w:r>
                    </w:p>
                    <w:p w:rsidR="00E205CB" w:rsidRPr="00006EC4" w:rsidRDefault="00E205CB" w:rsidP="004F5750">
                      <w:pPr>
                        <w:ind w:left="360"/>
                        <w:rPr>
                          <w:rFonts w:ascii="Lucida Bright" w:hAnsi="Lucida Bright"/>
                          <w:b/>
                          <w:strike/>
                          <w:color w:val="FF0000"/>
                          <w:sz w:val="10"/>
                          <w:highlight w:val="yellow"/>
                        </w:rPr>
                      </w:pPr>
                    </w:p>
                    <w:p w:rsidR="00E205CB" w:rsidRPr="003628B4" w:rsidRDefault="00E205CB" w:rsidP="00EF48B3">
                      <w:pPr>
                        <w:pStyle w:val="ListParagraph"/>
                        <w:numPr>
                          <w:ilvl w:val="0"/>
                          <w:numId w:val="12"/>
                        </w:numPr>
                        <w:ind w:left="360" w:hanging="180"/>
                        <w:rPr>
                          <w:rFonts w:ascii="Lucida Bright" w:hAnsi="Lucida Bright"/>
                          <w:b/>
                          <w:sz w:val="22"/>
                        </w:rPr>
                      </w:pPr>
                      <w:r w:rsidRPr="003628B4">
                        <w:rPr>
                          <w:rFonts w:ascii="Lucida Bright" w:hAnsi="Lucida Bright"/>
                          <w:b/>
                          <w:sz w:val="22"/>
                        </w:rPr>
                        <w:t>Less than 1% were legal intervention deaths.</w:t>
                      </w:r>
                    </w:p>
                    <w:p w:rsidR="00E205CB" w:rsidRPr="00006EC4" w:rsidRDefault="00E205CB" w:rsidP="004F5750">
                      <w:pPr>
                        <w:pStyle w:val="ListParagraph"/>
                        <w:ind w:left="360"/>
                        <w:rPr>
                          <w:rFonts w:ascii="Lucida Bright" w:hAnsi="Lucida Bright"/>
                          <w:b/>
                          <w:sz w:val="10"/>
                          <w:highlight w:val="yellow"/>
                        </w:rPr>
                      </w:pPr>
                    </w:p>
                    <w:p w:rsidR="00E205CB" w:rsidRPr="00006EC4" w:rsidRDefault="00E205CB" w:rsidP="008B7444">
                      <w:pPr>
                        <w:pStyle w:val="ListParagraph"/>
                        <w:numPr>
                          <w:ilvl w:val="0"/>
                          <w:numId w:val="12"/>
                        </w:numPr>
                        <w:ind w:left="360" w:hanging="180"/>
                        <w:rPr>
                          <w:rFonts w:ascii="Lucida Bright" w:hAnsi="Lucida Bright"/>
                          <w:b/>
                          <w:sz w:val="22"/>
                        </w:rPr>
                      </w:pPr>
                      <w:r>
                        <w:rPr>
                          <w:rFonts w:ascii="Lucida Bright" w:hAnsi="Lucida Bright"/>
                          <w:b/>
                          <w:sz w:val="22"/>
                        </w:rPr>
                        <w:t xml:space="preserve">Less than 1% were </w:t>
                      </w:r>
                      <w:r w:rsidRPr="00006EC4">
                        <w:rPr>
                          <w:rFonts w:ascii="Lucida Bright" w:hAnsi="Lucida Bright"/>
                          <w:b/>
                          <w:sz w:val="22"/>
                        </w:rPr>
                        <w:t>unintentional firearm death</w:t>
                      </w:r>
                      <w:r>
                        <w:rPr>
                          <w:rFonts w:ascii="Lucida Bright" w:hAnsi="Lucida Bright"/>
                          <w:b/>
                          <w:sz w:val="22"/>
                        </w:rPr>
                        <w:t>s.</w:t>
                      </w:r>
                    </w:p>
                  </w:txbxContent>
                </v:textbox>
              </v:shape>
            </w:pict>
          </mc:Fallback>
        </mc:AlternateContent>
      </w:r>
    </w:p>
    <w:p w:rsidR="00A44EDC" w:rsidRPr="00447BA5" w:rsidRDefault="00A44EDC">
      <w:pPr>
        <w:rPr>
          <w:rFonts w:ascii="Cambria" w:hAnsi="Cambria"/>
        </w:rPr>
      </w:pPr>
    </w:p>
    <w:p w:rsidR="005659C4" w:rsidRPr="00447BA5" w:rsidRDefault="005659C4">
      <w:pPr>
        <w:rPr>
          <w:rFonts w:ascii="Cambria" w:hAnsi="Cambria"/>
          <w:u w:val="single"/>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B52496" w:rsidRPr="00447BA5" w:rsidRDefault="00B52496">
      <w:pPr>
        <w:rPr>
          <w:rFonts w:ascii="Cambria" w:hAnsi="Cambria"/>
        </w:rPr>
      </w:pPr>
    </w:p>
    <w:p w:rsidR="005659C4" w:rsidRDefault="00C91337">
      <w:pPr>
        <w:rPr>
          <w:rFonts w:ascii="Cambria" w:hAnsi="Cambria"/>
        </w:rPr>
      </w:pPr>
      <w:r w:rsidRPr="0055081F">
        <w:rPr>
          <w:rFonts w:ascii="Cambria" w:hAnsi="Cambria"/>
        </w:rPr>
        <mc:AlternateContent>
          <mc:Choice Requires="wps">
            <w:drawing>
              <wp:anchor distT="0" distB="0" distL="114300" distR="114300" simplePos="0" relativeHeight="251698175" behindDoc="0" locked="0" layoutInCell="1" allowOverlap="1" wp14:anchorId="4E695ACA" wp14:editId="3ACCDEA2">
                <wp:simplePos x="0" y="0"/>
                <wp:positionH relativeFrom="column">
                  <wp:posOffset>-3980815</wp:posOffset>
                </wp:positionH>
                <wp:positionV relativeFrom="paragraph">
                  <wp:posOffset>144948</wp:posOffset>
                </wp:positionV>
                <wp:extent cx="3900170" cy="1405890"/>
                <wp:effectExtent l="0" t="0" r="508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1405890"/>
                        </a:xfrm>
                        <a:prstGeom prst="rect">
                          <a:avLst/>
                        </a:prstGeom>
                        <a:solidFill>
                          <a:srgbClr val="FFFFFF"/>
                        </a:solidFill>
                        <a:ln w="9525">
                          <a:noFill/>
                          <a:miter lim="800000"/>
                          <a:headEnd/>
                          <a:tailEnd/>
                        </a:ln>
                      </wps:spPr>
                      <wps:txbx>
                        <w:txbxContent>
                          <w:p w:rsidR="00E205CB" w:rsidRPr="00DF7ED4" w:rsidRDefault="00E205CB" w:rsidP="0055081F">
                            <w:pPr>
                              <w:rPr>
                                <w:rFonts w:asciiTheme="majorHAnsi" w:hAnsiTheme="majorHAnsi"/>
                                <w:sz w:val="15"/>
                                <w:szCs w:val="15"/>
                              </w:rPr>
                            </w:pPr>
                            <w:r w:rsidRPr="00DF7ED4">
                              <w:rPr>
                                <w:rFonts w:asciiTheme="majorHAnsi" w:hAnsiTheme="majorHAnsi"/>
                                <w:sz w:val="15"/>
                                <w:szCs w:val="15"/>
                                <w:vertAlign w:val="superscript"/>
                              </w:rPr>
                              <w:t>1</w:t>
                            </w:r>
                            <w:r w:rsidRPr="00DF7ED4">
                              <w:rPr>
                                <w:rFonts w:asciiTheme="majorHAnsi" w:hAnsiTheme="majorHAnsi"/>
                                <w:sz w:val="15"/>
                                <w:szCs w:val="15"/>
                              </w:rPr>
                              <w:t>Rates are not calculated on numbers less than six and are considered unstable for counts less than 20</w:t>
                            </w:r>
                            <w:r w:rsidRPr="00834E05">
                              <w:rPr>
                                <w:rFonts w:asciiTheme="majorHAnsi" w:hAnsiTheme="majorHAnsi"/>
                                <w:sz w:val="15"/>
                                <w:szCs w:val="15"/>
                              </w:rPr>
                              <w:t xml:space="preserve">. Rates are </w:t>
                            </w:r>
                            <w:r>
                              <w:rPr>
                                <w:rFonts w:asciiTheme="majorHAnsi" w:hAnsiTheme="majorHAnsi"/>
                                <w:sz w:val="15"/>
                                <w:szCs w:val="15"/>
                              </w:rPr>
                              <w:t>age-adjusted on this table only.</w:t>
                            </w:r>
                          </w:p>
                          <w:p w:rsidR="00E205CB" w:rsidRDefault="00E205CB" w:rsidP="00FE7FA5">
                            <w:pPr>
                              <w:rPr>
                                <w:rFonts w:asciiTheme="majorHAnsi" w:hAnsiTheme="majorHAnsi"/>
                                <w:sz w:val="15"/>
                                <w:szCs w:val="15"/>
                              </w:rPr>
                            </w:pPr>
                            <w:r w:rsidRPr="00D37706">
                              <w:rPr>
                                <w:rFonts w:asciiTheme="majorHAnsi" w:hAnsiTheme="majorHAnsi"/>
                                <w:sz w:val="15"/>
                                <w:szCs w:val="15"/>
                                <w:vertAlign w:val="superscript"/>
                              </w:rPr>
                              <w:t>2</w:t>
                            </w:r>
                            <w:r>
                              <w:rPr>
                                <w:rFonts w:asciiTheme="majorHAnsi" w:hAnsiTheme="majorHAnsi"/>
                                <w:sz w:val="15"/>
                                <w:szCs w:val="15"/>
                              </w:rPr>
                              <w:t>The U</w:t>
                            </w:r>
                            <w:r w:rsidRPr="00D37706">
                              <w:rPr>
                                <w:rFonts w:asciiTheme="majorHAnsi" w:hAnsiTheme="majorHAnsi"/>
                                <w:sz w:val="15"/>
                                <w:szCs w:val="15"/>
                              </w:rPr>
                              <w:t xml:space="preserve">.S. </w:t>
                            </w:r>
                            <w:r>
                              <w:rPr>
                                <w:rFonts w:asciiTheme="majorHAnsi" w:hAnsiTheme="majorHAnsi"/>
                                <w:sz w:val="15"/>
                                <w:szCs w:val="15"/>
                              </w:rPr>
                              <w:t xml:space="preserve">age-adjusted </w:t>
                            </w:r>
                            <w:r w:rsidRPr="00D37706">
                              <w:rPr>
                                <w:rFonts w:asciiTheme="majorHAnsi" w:hAnsiTheme="majorHAnsi"/>
                                <w:sz w:val="15"/>
                                <w:szCs w:val="15"/>
                              </w:rPr>
                              <w:t>rate</w:t>
                            </w:r>
                            <w:r>
                              <w:rPr>
                                <w:rFonts w:asciiTheme="majorHAnsi" w:hAnsiTheme="majorHAnsi"/>
                                <w:sz w:val="15"/>
                                <w:szCs w:val="15"/>
                              </w:rPr>
                              <w:t xml:space="preserve"> was accessed from the Centers of Disease Control and Prevention, National Center for Injury Prevention and Control’s Web-based Injury Statistics Query and Reporting System (WISQARS).</w:t>
                            </w:r>
                          </w:p>
                          <w:p w:rsidR="00E205CB" w:rsidRDefault="00E205CB" w:rsidP="00FE7FA5">
                            <w:pPr>
                              <w:rPr>
                                <w:rFonts w:asciiTheme="majorHAnsi" w:hAnsiTheme="majorHAnsi"/>
                                <w:sz w:val="15"/>
                                <w:szCs w:val="15"/>
                              </w:rPr>
                            </w:pPr>
                            <w:r w:rsidRPr="001B3077">
                              <w:rPr>
                                <w:rFonts w:asciiTheme="majorHAnsi" w:hAnsiTheme="majorHAnsi"/>
                                <w:sz w:val="16"/>
                                <w:szCs w:val="15"/>
                                <w:vertAlign w:val="superscript"/>
                              </w:rPr>
                              <w:t>3</w:t>
                            </w:r>
                            <w:r w:rsidRPr="001B3077">
                              <w:rPr>
                                <w:rFonts w:asciiTheme="majorHAnsi" w:hAnsiTheme="majorHAnsi"/>
                                <w:sz w:val="15"/>
                                <w:szCs w:val="15"/>
                              </w:rPr>
                              <w:t>Undetermined death is a death resulting from the use of force or power for which the evidence indicating manner of death is no more compelling than the evidence indicating another manner of death.</w:t>
                            </w:r>
                          </w:p>
                          <w:p w:rsidR="00E205CB" w:rsidRDefault="00E205CB" w:rsidP="00FE7FA5">
                            <w:pPr>
                              <w:rPr>
                                <w:rFonts w:asciiTheme="majorHAnsi" w:hAnsiTheme="majorHAnsi"/>
                                <w:sz w:val="15"/>
                                <w:szCs w:val="15"/>
                              </w:rPr>
                            </w:pPr>
                            <w:r w:rsidRPr="009563F9">
                              <w:rPr>
                                <w:rFonts w:asciiTheme="majorHAnsi" w:hAnsiTheme="majorHAnsi"/>
                                <w:sz w:val="15"/>
                                <w:szCs w:val="15"/>
                                <w:vertAlign w:val="superscript"/>
                              </w:rPr>
                              <w:t>4</w:t>
                            </w:r>
                            <w:r>
                              <w:rPr>
                                <w:rFonts w:asciiTheme="majorHAnsi" w:hAnsiTheme="majorHAnsi"/>
                                <w:sz w:val="15"/>
                                <w:szCs w:val="15"/>
                              </w:rPr>
                              <w:t xml:space="preserve">There were two </w:t>
                            </w:r>
                            <w:r w:rsidRPr="00DF7ED4">
                              <w:rPr>
                                <w:rFonts w:asciiTheme="majorHAnsi" w:hAnsiTheme="majorHAnsi"/>
                                <w:sz w:val="15"/>
                                <w:szCs w:val="15"/>
                              </w:rPr>
                              <w:t>additional deaths that were identified as legal intervention by abstractor-</w:t>
                            </w:r>
                            <w:r>
                              <w:rPr>
                                <w:rFonts w:asciiTheme="majorHAnsi" w:hAnsiTheme="majorHAnsi"/>
                                <w:sz w:val="15"/>
                                <w:szCs w:val="15"/>
                              </w:rPr>
                              <w:t xml:space="preserve"> </w:t>
                            </w:r>
                            <w:r w:rsidRPr="00DF7ED4">
                              <w:rPr>
                                <w:rFonts w:asciiTheme="majorHAnsi" w:hAnsiTheme="majorHAnsi"/>
                                <w:sz w:val="15"/>
                                <w:szCs w:val="15"/>
                              </w:rPr>
                              <w:t>assigned manner</w:t>
                            </w:r>
                            <w:r>
                              <w:rPr>
                                <w:rFonts w:asciiTheme="majorHAnsi" w:hAnsiTheme="majorHAnsi"/>
                                <w:sz w:val="15"/>
                                <w:szCs w:val="15"/>
                              </w:rPr>
                              <w:t>,</w:t>
                            </w:r>
                            <w:r w:rsidRPr="00DF7ED4">
                              <w:rPr>
                                <w:rFonts w:asciiTheme="majorHAnsi" w:hAnsiTheme="majorHAnsi"/>
                                <w:sz w:val="15"/>
                                <w:szCs w:val="15"/>
                              </w:rPr>
                              <w:t xml:space="preserve"> but were not assigned a legal invention ICD-10 code. These </w:t>
                            </w:r>
                            <w:r>
                              <w:rPr>
                                <w:rFonts w:asciiTheme="majorHAnsi" w:hAnsiTheme="majorHAnsi"/>
                                <w:sz w:val="15"/>
                                <w:szCs w:val="15"/>
                              </w:rPr>
                              <w:t>two</w:t>
                            </w:r>
                            <w:r w:rsidRPr="00DF7ED4">
                              <w:rPr>
                                <w:rFonts w:asciiTheme="majorHAnsi" w:hAnsiTheme="majorHAnsi"/>
                                <w:sz w:val="15"/>
                                <w:szCs w:val="15"/>
                              </w:rPr>
                              <w:t xml:space="preserve"> cases are included in the total number </w:t>
                            </w:r>
                            <w:r>
                              <w:rPr>
                                <w:rFonts w:asciiTheme="majorHAnsi" w:hAnsiTheme="majorHAnsi"/>
                                <w:sz w:val="15"/>
                                <w:szCs w:val="15"/>
                              </w:rPr>
                              <w:t xml:space="preserve">and rate </w:t>
                            </w:r>
                            <w:r w:rsidRPr="00DF7ED4">
                              <w:rPr>
                                <w:rFonts w:asciiTheme="majorHAnsi" w:hAnsiTheme="majorHAnsi"/>
                                <w:sz w:val="15"/>
                                <w:szCs w:val="15"/>
                              </w:rPr>
                              <w:t>of homicides.</w:t>
                            </w:r>
                          </w:p>
                          <w:p w:rsidR="00E205CB" w:rsidRPr="00890F79" w:rsidRDefault="00E205CB" w:rsidP="00FE7FA5">
                            <w:pPr>
                              <w:rPr>
                                <w:rFonts w:asciiTheme="majorHAnsi" w:hAnsiTheme="majorHAnsi"/>
                                <w:sz w:val="15"/>
                                <w:szCs w:val="15"/>
                                <w:vertAlign w:val="super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13.45pt;margin-top:11.4pt;width:307.1pt;height:110.7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" stroked="f">
                <v:textbox>
                  <w:txbxContent>
                    <w:p w:rsidR="00E205CB" w:rsidRPr="00DF7ED4" w:rsidRDefault="00E205CB" w:rsidP="0055081F">
                      <w:pPr>
                        <w:rPr>
                          <w:rFonts w:asciiTheme="majorHAnsi" w:hAnsiTheme="majorHAnsi"/>
                          <w:sz w:val="15"/>
                          <w:szCs w:val="15"/>
                        </w:rPr>
                      </w:pPr>
                      <w:r w:rsidRPr="00DF7ED4">
                        <w:rPr>
                          <w:rFonts w:asciiTheme="majorHAnsi" w:hAnsiTheme="majorHAnsi"/>
                          <w:sz w:val="15"/>
                          <w:szCs w:val="15"/>
                          <w:vertAlign w:val="superscript"/>
                        </w:rPr>
                        <w:t>1</w:t>
                      </w:r>
                      <w:r w:rsidRPr="00DF7ED4">
                        <w:rPr>
                          <w:rFonts w:asciiTheme="majorHAnsi" w:hAnsiTheme="majorHAnsi"/>
                          <w:sz w:val="15"/>
                          <w:szCs w:val="15"/>
                        </w:rPr>
                        <w:t>Rates are not calculated on numbers less than six and are considered unstable for counts less than 20</w:t>
                      </w:r>
                      <w:r w:rsidRPr="00834E05">
                        <w:rPr>
                          <w:rFonts w:asciiTheme="majorHAnsi" w:hAnsiTheme="majorHAnsi"/>
                          <w:sz w:val="15"/>
                          <w:szCs w:val="15"/>
                        </w:rPr>
                        <w:t xml:space="preserve">. Rates are </w:t>
                      </w:r>
                      <w:r>
                        <w:rPr>
                          <w:rFonts w:asciiTheme="majorHAnsi" w:hAnsiTheme="majorHAnsi"/>
                          <w:sz w:val="15"/>
                          <w:szCs w:val="15"/>
                        </w:rPr>
                        <w:t>age-adjusted on this table only.</w:t>
                      </w:r>
                    </w:p>
                    <w:p w:rsidR="00E205CB" w:rsidRDefault="00E205CB" w:rsidP="00FE7FA5">
                      <w:pPr>
                        <w:rPr>
                          <w:rFonts w:asciiTheme="majorHAnsi" w:hAnsiTheme="majorHAnsi"/>
                          <w:sz w:val="15"/>
                          <w:szCs w:val="15"/>
                        </w:rPr>
                      </w:pPr>
                      <w:r w:rsidRPr="00D37706">
                        <w:rPr>
                          <w:rFonts w:asciiTheme="majorHAnsi" w:hAnsiTheme="majorHAnsi"/>
                          <w:sz w:val="15"/>
                          <w:szCs w:val="15"/>
                          <w:vertAlign w:val="superscript"/>
                        </w:rPr>
                        <w:t>2</w:t>
                      </w:r>
                      <w:r>
                        <w:rPr>
                          <w:rFonts w:asciiTheme="majorHAnsi" w:hAnsiTheme="majorHAnsi"/>
                          <w:sz w:val="15"/>
                          <w:szCs w:val="15"/>
                        </w:rPr>
                        <w:t>The U</w:t>
                      </w:r>
                      <w:r w:rsidRPr="00D37706">
                        <w:rPr>
                          <w:rFonts w:asciiTheme="majorHAnsi" w:hAnsiTheme="majorHAnsi"/>
                          <w:sz w:val="15"/>
                          <w:szCs w:val="15"/>
                        </w:rPr>
                        <w:t xml:space="preserve">.S. </w:t>
                      </w:r>
                      <w:r>
                        <w:rPr>
                          <w:rFonts w:asciiTheme="majorHAnsi" w:hAnsiTheme="majorHAnsi"/>
                          <w:sz w:val="15"/>
                          <w:szCs w:val="15"/>
                        </w:rPr>
                        <w:t xml:space="preserve">age-adjusted </w:t>
                      </w:r>
                      <w:r w:rsidRPr="00D37706">
                        <w:rPr>
                          <w:rFonts w:asciiTheme="majorHAnsi" w:hAnsiTheme="majorHAnsi"/>
                          <w:sz w:val="15"/>
                          <w:szCs w:val="15"/>
                        </w:rPr>
                        <w:t>rate</w:t>
                      </w:r>
                      <w:r>
                        <w:rPr>
                          <w:rFonts w:asciiTheme="majorHAnsi" w:hAnsiTheme="majorHAnsi"/>
                          <w:sz w:val="15"/>
                          <w:szCs w:val="15"/>
                        </w:rPr>
                        <w:t xml:space="preserve"> was accessed from the Centers of Disease Control and Prevention, National Center for Injury Prevention and Control’s Web-based Injury Statistics Query and Reporting System (WISQARS).</w:t>
                      </w:r>
                    </w:p>
                    <w:p w:rsidR="00E205CB" w:rsidRDefault="00E205CB" w:rsidP="00FE7FA5">
                      <w:pPr>
                        <w:rPr>
                          <w:rFonts w:asciiTheme="majorHAnsi" w:hAnsiTheme="majorHAnsi"/>
                          <w:sz w:val="15"/>
                          <w:szCs w:val="15"/>
                        </w:rPr>
                      </w:pPr>
                      <w:r w:rsidRPr="001B3077">
                        <w:rPr>
                          <w:rFonts w:asciiTheme="majorHAnsi" w:hAnsiTheme="majorHAnsi"/>
                          <w:sz w:val="16"/>
                          <w:szCs w:val="15"/>
                          <w:vertAlign w:val="superscript"/>
                        </w:rPr>
                        <w:t>3</w:t>
                      </w:r>
                      <w:r w:rsidRPr="001B3077">
                        <w:rPr>
                          <w:rFonts w:asciiTheme="majorHAnsi" w:hAnsiTheme="majorHAnsi"/>
                          <w:sz w:val="15"/>
                          <w:szCs w:val="15"/>
                        </w:rPr>
                        <w:t>Undetermined death is a death resulting from the use of force or power for which the evidence indicating manner of death is no more compelling than the evidence indicating another manner of death.</w:t>
                      </w:r>
                    </w:p>
                    <w:p w:rsidR="00E205CB" w:rsidRDefault="00E205CB" w:rsidP="00FE7FA5">
                      <w:pPr>
                        <w:rPr>
                          <w:rFonts w:asciiTheme="majorHAnsi" w:hAnsiTheme="majorHAnsi"/>
                          <w:sz w:val="15"/>
                          <w:szCs w:val="15"/>
                        </w:rPr>
                      </w:pPr>
                      <w:r w:rsidRPr="009563F9">
                        <w:rPr>
                          <w:rFonts w:asciiTheme="majorHAnsi" w:hAnsiTheme="majorHAnsi"/>
                          <w:sz w:val="15"/>
                          <w:szCs w:val="15"/>
                          <w:vertAlign w:val="superscript"/>
                        </w:rPr>
                        <w:t>4</w:t>
                      </w:r>
                      <w:r>
                        <w:rPr>
                          <w:rFonts w:asciiTheme="majorHAnsi" w:hAnsiTheme="majorHAnsi"/>
                          <w:sz w:val="15"/>
                          <w:szCs w:val="15"/>
                        </w:rPr>
                        <w:t xml:space="preserve">There were two </w:t>
                      </w:r>
                      <w:r w:rsidRPr="00DF7ED4">
                        <w:rPr>
                          <w:rFonts w:asciiTheme="majorHAnsi" w:hAnsiTheme="majorHAnsi"/>
                          <w:sz w:val="15"/>
                          <w:szCs w:val="15"/>
                        </w:rPr>
                        <w:t>additional deaths that were identified as legal intervention by abstractor-</w:t>
                      </w:r>
                      <w:r>
                        <w:rPr>
                          <w:rFonts w:asciiTheme="majorHAnsi" w:hAnsiTheme="majorHAnsi"/>
                          <w:sz w:val="15"/>
                          <w:szCs w:val="15"/>
                        </w:rPr>
                        <w:t xml:space="preserve"> </w:t>
                      </w:r>
                      <w:r w:rsidRPr="00DF7ED4">
                        <w:rPr>
                          <w:rFonts w:asciiTheme="majorHAnsi" w:hAnsiTheme="majorHAnsi"/>
                          <w:sz w:val="15"/>
                          <w:szCs w:val="15"/>
                        </w:rPr>
                        <w:t>assigned manner</w:t>
                      </w:r>
                      <w:r>
                        <w:rPr>
                          <w:rFonts w:asciiTheme="majorHAnsi" w:hAnsiTheme="majorHAnsi"/>
                          <w:sz w:val="15"/>
                          <w:szCs w:val="15"/>
                        </w:rPr>
                        <w:t>,</w:t>
                      </w:r>
                      <w:r w:rsidRPr="00DF7ED4">
                        <w:rPr>
                          <w:rFonts w:asciiTheme="majorHAnsi" w:hAnsiTheme="majorHAnsi"/>
                          <w:sz w:val="15"/>
                          <w:szCs w:val="15"/>
                        </w:rPr>
                        <w:t xml:space="preserve"> but were not assigned a legal invention ICD-10 code. These </w:t>
                      </w:r>
                      <w:r>
                        <w:rPr>
                          <w:rFonts w:asciiTheme="majorHAnsi" w:hAnsiTheme="majorHAnsi"/>
                          <w:sz w:val="15"/>
                          <w:szCs w:val="15"/>
                        </w:rPr>
                        <w:t>two</w:t>
                      </w:r>
                      <w:r w:rsidRPr="00DF7ED4">
                        <w:rPr>
                          <w:rFonts w:asciiTheme="majorHAnsi" w:hAnsiTheme="majorHAnsi"/>
                          <w:sz w:val="15"/>
                          <w:szCs w:val="15"/>
                        </w:rPr>
                        <w:t xml:space="preserve"> cases are included in the total number </w:t>
                      </w:r>
                      <w:r>
                        <w:rPr>
                          <w:rFonts w:asciiTheme="majorHAnsi" w:hAnsiTheme="majorHAnsi"/>
                          <w:sz w:val="15"/>
                          <w:szCs w:val="15"/>
                        </w:rPr>
                        <w:t xml:space="preserve">and rate </w:t>
                      </w:r>
                      <w:r w:rsidRPr="00DF7ED4">
                        <w:rPr>
                          <w:rFonts w:asciiTheme="majorHAnsi" w:hAnsiTheme="majorHAnsi"/>
                          <w:sz w:val="15"/>
                          <w:szCs w:val="15"/>
                        </w:rPr>
                        <w:t>of homicides.</w:t>
                      </w:r>
                    </w:p>
                    <w:p w:rsidR="00E205CB" w:rsidRPr="00890F79" w:rsidRDefault="00E205CB" w:rsidP="00FE7FA5">
                      <w:pPr>
                        <w:rPr>
                          <w:rFonts w:asciiTheme="majorHAnsi" w:hAnsiTheme="majorHAnsi"/>
                          <w:sz w:val="15"/>
                          <w:szCs w:val="15"/>
                          <w:vertAlign w:val="superscript"/>
                        </w:rPr>
                      </w:pPr>
                    </w:p>
                  </w:txbxContent>
                </v:textbox>
              </v:shape>
            </w:pict>
          </mc:Fallback>
        </mc:AlternateContent>
      </w:r>
    </w:p>
    <w:p w:rsidR="00F63321" w:rsidRDefault="00F63321">
      <w:pPr>
        <w:rPr>
          <w:rFonts w:ascii="Cambria" w:hAnsi="Cambria"/>
        </w:rPr>
      </w:pPr>
    </w:p>
    <w:p w:rsidR="00F63321" w:rsidRPr="00447BA5" w:rsidRDefault="00F63321">
      <w:pPr>
        <w:rPr>
          <w:rFonts w:ascii="Cambria" w:hAnsi="Cambria"/>
        </w:rPr>
      </w:pPr>
    </w:p>
    <w:p w:rsidR="005659C4" w:rsidRPr="00447BA5" w:rsidRDefault="00D57B09">
      <w:pPr>
        <w:rPr>
          <w:rFonts w:ascii="Cambria" w:hAnsi="Cambria"/>
        </w:rPr>
      </w:pPr>
      <w:r w:rsidRPr="002C633A">
        <w:rPr>
          <w:rFonts w:ascii="Cambria" w:hAnsi="Cambria"/>
        </w:rPr>
        <mc:AlternateContent>
          <mc:Choice Requires="wps">
            <w:drawing>
              <wp:anchor distT="0" distB="0" distL="114300" distR="114300" simplePos="0" relativeHeight="251727871" behindDoc="0" locked="0" layoutInCell="1" allowOverlap="1" wp14:anchorId="08C2E7DB" wp14:editId="384576EE">
                <wp:simplePos x="0" y="0"/>
                <wp:positionH relativeFrom="column">
                  <wp:posOffset>4364355</wp:posOffset>
                </wp:positionH>
                <wp:positionV relativeFrom="paragraph">
                  <wp:posOffset>104140</wp:posOffset>
                </wp:positionV>
                <wp:extent cx="2626995" cy="2727960"/>
                <wp:effectExtent l="0" t="0" r="190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2727960"/>
                        </a:xfrm>
                        <a:prstGeom prst="rect">
                          <a:avLst/>
                        </a:prstGeom>
                        <a:solidFill>
                          <a:srgbClr val="FFFFFF"/>
                        </a:solidFill>
                        <a:ln w="9525">
                          <a:noFill/>
                          <a:miter lim="800000"/>
                          <a:headEnd/>
                          <a:tailEnd/>
                        </a:ln>
                      </wps:spPr>
                      <wps:txbx>
                        <w:txbxContent>
                          <w:p w:rsidR="00E205CB" w:rsidRPr="00EA69AB" w:rsidRDefault="00E205CB" w:rsidP="00FD5471">
                            <w:pPr>
                              <w:ind w:left="-180"/>
                              <w:jc w:val="center"/>
                              <w:rPr>
                                <w:rFonts w:ascii="Tahoma" w:hAnsi="Tahoma" w:cs="Tahoma"/>
                                <w:b/>
                                <w:i/>
                                <w:color w:val="E36C0A" w:themeColor="accent6" w:themeShade="BF"/>
                                <w:szCs w:val="20"/>
                                <w:u w:val="single"/>
                              </w:rPr>
                            </w:pPr>
                            <w:r w:rsidRPr="00EA69AB">
                              <w:rPr>
                                <w:rFonts w:ascii="Tahoma" w:hAnsi="Tahoma" w:cs="Tahoma"/>
                                <w:b/>
                                <w:i/>
                                <w:color w:val="E36C0A" w:themeColor="accent6" w:themeShade="BF"/>
                                <w:szCs w:val="20"/>
                                <w:u w:val="single"/>
                              </w:rPr>
                              <w:t xml:space="preserve">CONTENTS OF THIS DATA BRIEF </w:t>
                            </w:r>
                          </w:p>
                          <w:p w:rsidR="00E205CB" w:rsidRPr="008C6999" w:rsidRDefault="00E205CB" w:rsidP="00FD5471">
                            <w:pPr>
                              <w:rPr>
                                <w:rFonts w:ascii="Candara" w:hAnsi="Candara" w:cs="Arial"/>
                                <w:b/>
                                <w:i/>
                                <w:sz w:val="2"/>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Violent Death Overview</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w:t>
                            </w:r>
                          </w:p>
                          <w:p w:rsidR="00E205CB" w:rsidRPr="00805B98" w:rsidRDefault="00E205CB" w:rsidP="00FD5471">
                            <w:pPr>
                              <w:rPr>
                                <w:rFonts w:asciiTheme="minorHAnsi" w:hAnsiTheme="minorHAnsi"/>
                                <w:sz w:val="6"/>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Suicides</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E205CB" w:rsidRPr="00805B98" w:rsidRDefault="00E205CB" w:rsidP="00FD5471">
                            <w:pPr>
                              <w:rPr>
                                <w:rFonts w:asciiTheme="minorHAnsi" w:hAnsiTheme="minorHAnsi"/>
                                <w:sz w:val="6"/>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Homicides</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E205CB" w:rsidRPr="00805B98" w:rsidRDefault="00E205CB" w:rsidP="00FD5471">
                            <w:pPr>
                              <w:rPr>
                                <w:rFonts w:asciiTheme="minorHAnsi" w:hAnsiTheme="minorHAnsi"/>
                                <w:b/>
                                <w:sz w:val="6"/>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Deaths of Undetermined Intent</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 Toxicology</w:t>
                            </w:r>
                          </w:p>
                          <w:p w:rsidR="00E205CB" w:rsidRPr="00805B98" w:rsidRDefault="00E205CB" w:rsidP="00FD5471">
                            <w:pPr>
                              <w:rPr>
                                <w:rFonts w:asciiTheme="minorHAnsi" w:hAnsiTheme="minorHAnsi"/>
                                <w:sz w:val="8"/>
                                <w:szCs w:val="20"/>
                              </w:rPr>
                            </w:pPr>
                          </w:p>
                          <w:p w:rsidR="00E205CB" w:rsidRPr="0007699B" w:rsidRDefault="00E205CB" w:rsidP="000F338A">
                            <w:pPr>
                              <w:ind w:left="90"/>
                              <w:rPr>
                                <w:rFonts w:ascii="Arial Black" w:hAnsi="Arial Black"/>
                                <w:b/>
                                <w:color w:val="FABF8F" w:themeColor="accent6" w:themeTint="99"/>
                                <w:szCs w:val="20"/>
                              </w:rPr>
                            </w:pPr>
                            <w:r w:rsidRPr="0007699B">
                              <w:rPr>
                                <w:rFonts w:ascii="Arial Black" w:hAnsi="Arial Black"/>
                                <w:b/>
                                <w:color w:val="FABF8F" w:themeColor="accent6" w:themeTint="99"/>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3.65pt;margin-top:8.2pt;width:206.85pt;height:214.8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" stroked="f">
                <v:textbox>
                  <w:txbxContent>
                    <w:p w:rsidR="00E205CB" w:rsidRPr="00EA69AB" w:rsidRDefault="00E205CB" w:rsidP="00FD5471">
                      <w:pPr>
                        <w:ind w:left="-180"/>
                        <w:jc w:val="center"/>
                        <w:rPr>
                          <w:rFonts w:ascii="Tahoma" w:hAnsi="Tahoma" w:cs="Tahoma"/>
                          <w:b/>
                          <w:i/>
                          <w:color w:val="E36C0A" w:themeColor="accent6" w:themeShade="BF"/>
                          <w:szCs w:val="20"/>
                          <w:u w:val="single"/>
                        </w:rPr>
                      </w:pPr>
                      <w:r w:rsidRPr="00EA69AB">
                        <w:rPr>
                          <w:rFonts w:ascii="Tahoma" w:hAnsi="Tahoma" w:cs="Tahoma"/>
                          <w:b/>
                          <w:i/>
                          <w:color w:val="E36C0A" w:themeColor="accent6" w:themeShade="BF"/>
                          <w:szCs w:val="20"/>
                          <w:u w:val="single"/>
                        </w:rPr>
                        <w:t xml:space="preserve">CONTENTS OF THIS DATA BRIEF </w:t>
                      </w:r>
                    </w:p>
                    <w:p w:rsidR="00E205CB" w:rsidRPr="008C6999" w:rsidRDefault="00E205CB" w:rsidP="00FD5471">
                      <w:pPr>
                        <w:rPr>
                          <w:rFonts w:ascii="Candara" w:hAnsi="Candara" w:cs="Arial"/>
                          <w:b/>
                          <w:i/>
                          <w:sz w:val="2"/>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Violent Death Overview</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w:t>
                      </w:r>
                    </w:p>
                    <w:p w:rsidR="00E205CB" w:rsidRPr="00805B98" w:rsidRDefault="00E205CB" w:rsidP="00FD5471">
                      <w:pPr>
                        <w:rPr>
                          <w:rFonts w:asciiTheme="minorHAnsi" w:hAnsiTheme="minorHAnsi"/>
                          <w:sz w:val="6"/>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Suicides</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E205CB" w:rsidRPr="00805B98" w:rsidRDefault="00E205CB" w:rsidP="00FD5471">
                      <w:pPr>
                        <w:rPr>
                          <w:rFonts w:asciiTheme="minorHAnsi" w:hAnsiTheme="minorHAnsi"/>
                          <w:sz w:val="6"/>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Homicides</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E205CB" w:rsidRPr="00805B98" w:rsidRDefault="00E205CB" w:rsidP="00FD5471">
                      <w:pPr>
                        <w:rPr>
                          <w:rFonts w:asciiTheme="minorHAnsi" w:hAnsiTheme="minorHAnsi"/>
                          <w:b/>
                          <w:sz w:val="6"/>
                          <w:szCs w:val="20"/>
                        </w:rPr>
                      </w:pPr>
                    </w:p>
                    <w:p w:rsidR="00E205CB" w:rsidRPr="00805B98" w:rsidRDefault="00E205CB"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Deaths of Undetermined Intent</w:t>
                      </w:r>
                    </w:p>
                    <w:p w:rsidR="00E205CB" w:rsidRDefault="00E205CB" w:rsidP="00FD5471">
                      <w:pPr>
                        <w:pStyle w:val="ListParagraph"/>
                        <w:ind w:left="270"/>
                        <w:rPr>
                          <w:rFonts w:asciiTheme="minorHAnsi" w:hAnsiTheme="minorHAnsi"/>
                          <w:sz w:val="22"/>
                          <w:szCs w:val="20"/>
                        </w:rPr>
                      </w:pPr>
                      <w:r w:rsidRPr="00805B98">
                        <w:rPr>
                          <w:rFonts w:asciiTheme="minorHAnsi" w:hAnsiTheme="minorHAnsi"/>
                          <w:sz w:val="22"/>
                          <w:szCs w:val="20"/>
                        </w:rPr>
                        <w:t>Demographics, Toxicology</w:t>
                      </w:r>
                    </w:p>
                    <w:p w:rsidR="00E205CB" w:rsidRPr="00805B98" w:rsidRDefault="00E205CB" w:rsidP="00FD5471">
                      <w:pPr>
                        <w:rPr>
                          <w:rFonts w:asciiTheme="minorHAnsi" w:hAnsiTheme="minorHAnsi"/>
                          <w:sz w:val="8"/>
                          <w:szCs w:val="20"/>
                        </w:rPr>
                      </w:pPr>
                    </w:p>
                    <w:p w:rsidR="00E205CB" w:rsidRPr="0007699B" w:rsidRDefault="00E205CB" w:rsidP="000F338A">
                      <w:pPr>
                        <w:ind w:left="90"/>
                        <w:rPr>
                          <w:rFonts w:ascii="Arial Black" w:hAnsi="Arial Black"/>
                          <w:b/>
                          <w:color w:val="FABF8F" w:themeColor="accent6" w:themeTint="99"/>
                          <w:szCs w:val="20"/>
                        </w:rPr>
                      </w:pPr>
                      <w:r w:rsidRPr="0007699B">
                        <w:rPr>
                          <w:rFonts w:ascii="Arial Black" w:hAnsi="Arial Black"/>
                          <w:b/>
                          <w:color w:val="FABF8F" w:themeColor="accent6" w:themeTint="99"/>
                          <w:szCs w:val="20"/>
                        </w:rPr>
                        <w:t xml:space="preserve">         ----------------------</w:t>
                      </w:r>
                    </w:p>
                  </w:txbxContent>
                </v:textbox>
              </v:shape>
            </w:pict>
          </mc:Fallback>
        </mc:AlternateContent>
      </w:r>
    </w:p>
    <w:p w:rsidR="00D2430F" w:rsidRPr="00447BA5" w:rsidRDefault="00D2430F">
      <w:pPr>
        <w:rPr>
          <w:rFonts w:ascii="Cambria" w:hAnsi="Cambria"/>
        </w:rPr>
      </w:pPr>
    </w:p>
    <w:p w:rsidR="00D2430F" w:rsidRDefault="00D2430F">
      <w:pPr>
        <w:rPr>
          <w:rFonts w:ascii="Cambria" w:hAnsi="Cambria"/>
        </w:rPr>
      </w:pPr>
    </w:p>
    <w:p w:rsidR="00F63321" w:rsidRDefault="00F63321">
      <w:pPr>
        <w:rPr>
          <w:rFonts w:ascii="Cambria" w:hAnsi="Cambria"/>
        </w:rPr>
      </w:pPr>
    </w:p>
    <w:p w:rsidR="00F63321" w:rsidRDefault="00F63321">
      <w:pPr>
        <w:rPr>
          <w:rFonts w:ascii="Cambria" w:hAnsi="Cambria"/>
        </w:rPr>
      </w:pPr>
    </w:p>
    <w:p w:rsidR="00F63321" w:rsidRDefault="00F63321">
      <w:pPr>
        <w:rPr>
          <w:rFonts w:ascii="Cambria" w:hAnsi="Cambria"/>
        </w:rPr>
      </w:pPr>
    </w:p>
    <w:p w:rsidR="00E144DD" w:rsidRDefault="00C91337">
      <w:pPr>
        <w:rPr>
          <w:rFonts w:ascii="Cambria" w:hAnsi="Cambria"/>
        </w:rPr>
      </w:pPr>
      <w:r w:rsidRPr="00CF0EA1">
        <w:rPr>
          <w:rFonts w:ascii="Cambria" w:hAnsi="Cambria"/>
        </w:rPr>
        <mc:AlternateContent>
          <mc:Choice Requires="wps">
            <w:drawing>
              <wp:anchor distT="0" distB="0" distL="114300" distR="114300" simplePos="0" relativeHeight="251731967" behindDoc="0" locked="0" layoutInCell="1" allowOverlap="1" wp14:anchorId="429345BB" wp14:editId="26E6E828">
                <wp:simplePos x="0" y="0"/>
                <wp:positionH relativeFrom="column">
                  <wp:posOffset>56515</wp:posOffset>
                </wp:positionH>
                <wp:positionV relativeFrom="paragraph">
                  <wp:posOffset>124460</wp:posOffset>
                </wp:positionV>
                <wp:extent cx="3561715" cy="1403985"/>
                <wp:effectExtent l="19050" t="19050" r="19685" b="1778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3985"/>
                        </a:xfrm>
                        <a:prstGeom prst="rect">
                          <a:avLst/>
                        </a:prstGeom>
                        <a:solidFill>
                          <a:srgbClr val="FFFFFF"/>
                        </a:solidFill>
                        <a:ln w="41275">
                          <a:solidFill>
                            <a:schemeClr val="accent6">
                              <a:lumMod val="60000"/>
                              <a:lumOff val="40000"/>
                            </a:schemeClr>
                          </a:solidFill>
                          <a:miter lim="800000"/>
                          <a:headEnd/>
                          <a:tailEnd/>
                        </a:ln>
                      </wps:spPr>
                      <wps:txbx>
                        <w:txbxContent>
                          <w:p w:rsidR="00E205CB" w:rsidRPr="00EA69AB" w:rsidRDefault="00E205CB" w:rsidP="00CF0EA1">
                            <w:pPr>
                              <w:jc w:val="center"/>
                              <w:rPr>
                                <w:rFonts w:ascii="Tahoma" w:hAnsi="Tahoma" w:cs="Tahoma"/>
                                <w:b/>
                                <w:i/>
                                <w:sz w:val="22"/>
                                <w:szCs w:val="22"/>
                              </w:rPr>
                            </w:pPr>
                            <w:r w:rsidRPr="00EA69AB">
                              <w:rPr>
                                <w:rFonts w:ascii="Tahoma" w:hAnsi="Tahoma" w:cs="Tahoma"/>
                                <w:b/>
                                <w:i/>
                                <w:sz w:val="32"/>
                                <w:szCs w:val="22"/>
                              </w:rPr>
                              <w:t>The CDC defines a violent death</w:t>
                            </w:r>
                          </w:p>
                          <w:p w:rsidR="00E205CB" w:rsidRDefault="00E205CB" w:rsidP="00F61DC5">
                            <w:pPr>
                              <w:jc w:val="center"/>
                            </w:pPr>
                            <w:r w:rsidRPr="00CF0EA1">
                              <w:rPr>
                                <w:rFonts w:ascii="Candara" w:hAnsi="Candara"/>
                                <w:i/>
                                <w:sz w:val="22"/>
                                <w:szCs w:val="22"/>
                              </w:rPr>
                              <w:t xml:space="preserve"> as 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45pt;margin-top:9.8pt;width:280.45pt;height:110.55pt;z-index:2517319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" strokecolor="#fabf8f [1945]" strokeweight="3.25pt">
                <v:textbox style="mso-fit-shape-to-text:t">
                  <w:txbxContent>
                    <w:p w:rsidR="00E205CB" w:rsidRPr="00EA69AB" w:rsidRDefault="00E205CB" w:rsidP="00CF0EA1">
                      <w:pPr>
                        <w:jc w:val="center"/>
                        <w:rPr>
                          <w:rFonts w:ascii="Tahoma" w:hAnsi="Tahoma" w:cs="Tahoma"/>
                          <w:b/>
                          <w:i/>
                          <w:sz w:val="22"/>
                          <w:szCs w:val="22"/>
                        </w:rPr>
                      </w:pPr>
                      <w:r w:rsidRPr="00EA69AB">
                        <w:rPr>
                          <w:rFonts w:ascii="Tahoma" w:hAnsi="Tahoma" w:cs="Tahoma"/>
                          <w:b/>
                          <w:i/>
                          <w:sz w:val="32"/>
                          <w:szCs w:val="22"/>
                        </w:rPr>
                        <w:t>The CDC defines a violent death</w:t>
                      </w:r>
                    </w:p>
                    <w:p w:rsidR="00E205CB" w:rsidRDefault="00E205CB" w:rsidP="00F61DC5">
                      <w:pPr>
                        <w:jc w:val="center"/>
                      </w:pPr>
                      <w:r w:rsidRPr="00CF0EA1">
                        <w:rPr>
                          <w:rFonts w:ascii="Candara" w:hAnsi="Candara"/>
                          <w:i/>
                          <w:sz w:val="22"/>
                          <w:szCs w:val="22"/>
                        </w:rPr>
                        <w:t xml:space="preserve"> as 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v:textbox>
              </v:shape>
            </w:pict>
          </mc:Fallback>
        </mc:AlternateContent>
      </w:r>
    </w:p>
    <w:p w:rsidR="007E40C0" w:rsidRDefault="007E40C0">
      <w:pPr>
        <w:rPr>
          <w:rFonts w:ascii="Cambria" w:hAnsi="Cambria" w:cs="Arial"/>
          <w:b/>
        </w:rPr>
        <w:sectPr w:rsidR="007E40C0" w:rsidSect="00254E02">
          <w:headerReference w:type="default" r:id="rId11"/>
          <w:footerReference w:type="even" r:id="rId12"/>
          <w:footerReference w:type="default" r:id="rId13"/>
          <w:footerReference w:type="first" r:id="rId14"/>
          <w:footnotePr>
            <w:numRestart w:val="eachPage"/>
          </w:footnotePr>
          <w:endnotePr>
            <w:numFmt w:val="decimal"/>
            <w:numRestart w:val="eachSect"/>
          </w:endnotePr>
          <w:type w:val="oddPage"/>
          <w:pgSz w:w="12240" w:h="15840" w:code="1"/>
          <w:pgMar w:top="576" w:right="576" w:bottom="576" w:left="576" w:header="288" w:footer="288" w:gutter="0"/>
          <w:cols w:space="720"/>
          <w:titlePg/>
          <w:docGrid w:linePitch="360"/>
        </w:sectPr>
      </w:pPr>
    </w:p>
    <w:p w:rsidR="0047481E" w:rsidRDefault="0047481E" w:rsidP="00974F4C">
      <w:pPr>
        <w:rPr>
          <w:rFonts w:ascii="Tw Cen MT" w:hAnsi="Tw Cen MT"/>
          <w:b/>
          <w:color w:val="0000FF"/>
          <w:sz w:val="40"/>
        </w:rPr>
      </w:pPr>
    </w:p>
    <w:p w:rsidR="00CF0EA1" w:rsidRPr="00F61DC5" w:rsidRDefault="004F5750" w:rsidP="00F61DC5">
      <w:pPr>
        <w:rPr>
          <w:rFonts w:ascii="Tw Cen MT Condensed Extra Bold" w:hAnsi="Tw Cen MT Condensed Extra Bold" w:cs="Arial"/>
          <w:b/>
          <w:bCs/>
          <w:smallCaps/>
          <w:sz w:val="32"/>
          <w:szCs w:val="32"/>
          <w:u w:color="3366FF"/>
        </w:rPr>
      </w:pPr>
      <w:r w:rsidRPr="00ED5881">
        <w:rPr>
          <w:rFonts w:ascii="Tw Cen MT" w:hAnsi="Tw Cen MT"/>
          <w:b/>
          <w:color w:val="0000FF"/>
          <w:sz w:val="40"/>
        </w:rPr>
        <mc:AlternateContent>
          <mc:Choice Requires="wps">
            <w:drawing>
              <wp:anchor distT="0" distB="0" distL="114300" distR="114300" simplePos="0" relativeHeight="251721727" behindDoc="0" locked="0" layoutInCell="1" allowOverlap="1" wp14:anchorId="21E7466F" wp14:editId="4085CAFE">
                <wp:simplePos x="0" y="0"/>
                <wp:positionH relativeFrom="column">
                  <wp:posOffset>137160</wp:posOffset>
                </wp:positionH>
                <wp:positionV relativeFrom="paragraph">
                  <wp:posOffset>1212083</wp:posOffset>
                </wp:positionV>
                <wp:extent cx="6735170" cy="3905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170" cy="390525"/>
                        </a:xfrm>
                        <a:prstGeom prst="rect">
                          <a:avLst/>
                        </a:prstGeom>
                        <a:solidFill>
                          <a:srgbClr val="FFFFFF">
                            <a:alpha val="0"/>
                          </a:srgbClr>
                        </a:solidFill>
                        <a:ln w="9525">
                          <a:noFill/>
                          <a:miter lim="800000"/>
                          <a:headEnd/>
                          <a:tailEnd/>
                        </a:ln>
                      </wps:spPr>
                      <wps:txbx>
                        <w:txbxContent>
                          <w:p w:rsidR="00E205CB" w:rsidRPr="00C06646" w:rsidRDefault="00E205CB" w:rsidP="00C06646">
                            <w:pPr>
                              <w:jc w:val="center"/>
                              <w:rPr>
                                <w:rFonts w:asciiTheme="majorHAnsi" w:hAnsiTheme="majorHAnsi" w:cs="Arial"/>
                                <w:smallCaps/>
                                <w:sz w:val="20"/>
                              </w:rPr>
                            </w:pPr>
                            <w:r w:rsidRPr="00C06646">
                              <w:rPr>
                                <w:rFonts w:asciiTheme="majorHAnsi" w:hAnsiTheme="majorHAnsi" w:cs="Arial"/>
                                <w:smallCaps/>
                                <w:sz w:val="20"/>
                              </w:rPr>
                              <w:t>MAVDRS</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5" w:history="1">
                              <w:r w:rsidRPr="00C06646">
                                <w:rPr>
                                  <w:rStyle w:val="Hyperlink"/>
                                  <w:rFonts w:asciiTheme="majorHAnsi" w:hAnsiTheme="majorHAnsi"/>
                                  <w:color w:val="auto"/>
                                  <w:sz w:val="20"/>
                                </w:rPr>
                                <w:t>http://www.mass.gov/dph/isp</w:t>
                              </w:r>
                            </w:hyperlink>
                          </w:p>
                          <w:p w:rsidR="00E205CB" w:rsidRPr="00C06646" w:rsidRDefault="00E205CB" w:rsidP="00C06646">
                            <w:pPr>
                              <w:jc w:val="center"/>
                              <w:rPr>
                                <w:rFonts w:asciiTheme="majorHAnsi" w:hAnsiTheme="majorHAnsi"/>
                                <w:sz w:val="20"/>
                                <w:u w:val="single"/>
                              </w:rPr>
                            </w:pPr>
                            <w:r w:rsidRPr="00C06646">
                              <w:rPr>
                                <w:rFonts w:asciiTheme="majorHAnsi" w:hAnsiTheme="majorHAnsi" w:cs="Arial"/>
                                <w:smallCaps/>
                                <w:sz w:val="20"/>
                              </w:rPr>
                              <w:t>CDC</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6" w:history="1">
                              <w:r w:rsidRPr="00C06646">
                                <w:rPr>
                                  <w:rStyle w:val="Hyperlink"/>
                                  <w:rFonts w:asciiTheme="majorHAnsi" w:hAnsiTheme="majorHAnsi"/>
                                  <w:color w:val="auto"/>
                                  <w:sz w:val="20"/>
                                </w:rPr>
                                <w:t>www.cdc.gov/ViolencePrevention/NVDRS/index.html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8pt;margin-top:95.45pt;width:530.35pt;height:30.75pt;z-index:25172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" stroked="f">
                <v:fill opacity="0"/>
                <v:textbox>
                  <w:txbxContent>
                    <w:p w:rsidR="00E205CB" w:rsidRPr="00C06646" w:rsidRDefault="00E205CB" w:rsidP="00C06646">
                      <w:pPr>
                        <w:jc w:val="center"/>
                        <w:rPr>
                          <w:rFonts w:asciiTheme="majorHAnsi" w:hAnsiTheme="majorHAnsi" w:cs="Arial"/>
                          <w:smallCaps/>
                          <w:sz w:val="20"/>
                        </w:rPr>
                      </w:pPr>
                      <w:r w:rsidRPr="00C06646">
                        <w:rPr>
                          <w:rFonts w:asciiTheme="majorHAnsi" w:hAnsiTheme="majorHAnsi" w:cs="Arial"/>
                          <w:smallCaps/>
                          <w:sz w:val="20"/>
                        </w:rPr>
                        <w:t>MAVDRS</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7" w:history="1">
                        <w:r w:rsidRPr="00C06646">
                          <w:rPr>
                            <w:rStyle w:val="Hyperlink"/>
                            <w:rFonts w:asciiTheme="majorHAnsi" w:hAnsiTheme="majorHAnsi"/>
                            <w:color w:val="auto"/>
                            <w:sz w:val="20"/>
                          </w:rPr>
                          <w:t>http://www.mass.gov/dph/isp</w:t>
                        </w:r>
                      </w:hyperlink>
                    </w:p>
                    <w:p w:rsidR="00E205CB" w:rsidRPr="00C06646" w:rsidRDefault="00E205CB" w:rsidP="00C06646">
                      <w:pPr>
                        <w:jc w:val="center"/>
                        <w:rPr>
                          <w:rFonts w:asciiTheme="majorHAnsi" w:hAnsiTheme="majorHAnsi"/>
                          <w:sz w:val="20"/>
                          <w:u w:val="single"/>
                        </w:rPr>
                      </w:pPr>
                      <w:r w:rsidRPr="00C06646">
                        <w:rPr>
                          <w:rFonts w:asciiTheme="majorHAnsi" w:hAnsiTheme="majorHAnsi" w:cs="Arial"/>
                          <w:smallCaps/>
                          <w:sz w:val="20"/>
                        </w:rPr>
                        <w:t>CDC</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8" w:history="1">
                        <w:r w:rsidRPr="00C06646">
                          <w:rPr>
                            <w:rStyle w:val="Hyperlink"/>
                            <w:rFonts w:asciiTheme="majorHAnsi" w:hAnsiTheme="majorHAnsi"/>
                            <w:color w:val="auto"/>
                            <w:sz w:val="20"/>
                          </w:rPr>
                          <w:t>www.cdc.gov/ViolencePrevention/NVDRS/index.html</w:t>
                        </w:r>
                      </w:hyperlink>
                    </w:p>
                  </w:txbxContent>
                </v:textbox>
              </v:shape>
            </w:pict>
          </mc:Fallback>
        </mc:AlternateContent>
      </w:r>
      <w:r w:rsidR="00073E99">
        <w:rPr>
          <w:rFonts w:ascii="Tw Cen MT" w:hAnsi="Tw Cen MT"/>
          <w:b/>
          <w:color w:val="0000FF"/>
          <w:sz w:val="40"/>
        </w:rPr>
        <w:br w:type="page"/>
      </w:r>
    </w:p>
    <w:tbl>
      <w:tblPr>
        <w:tblpPr w:leftFromText="180" w:rightFromText="180" w:vertAnchor="text" w:horzAnchor="margin" w:tblpX="108" w:tblpY="1441"/>
        <w:tblOverlap w:val="never"/>
        <w:tblW w:w="6588" w:type="dxa"/>
        <w:tblLayout w:type="fixed"/>
        <w:tblLook w:val="0000" w:firstRow="0" w:lastRow="0" w:firstColumn="0" w:lastColumn="0" w:noHBand="0" w:noVBand="0"/>
      </w:tblPr>
      <w:tblGrid>
        <w:gridCol w:w="3528"/>
        <w:gridCol w:w="990"/>
        <w:gridCol w:w="990"/>
        <w:gridCol w:w="1080"/>
      </w:tblGrid>
      <w:tr w:rsidR="007D59A2" w:rsidRPr="00F61DC5" w:rsidTr="000B012C">
        <w:trPr>
          <w:trHeight w:hRule="exact" w:val="65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rsidR="007D59A2" w:rsidRPr="00F61DC5" w:rsidRDefault="00F63321" w:rsidP="00366B5F">
            <w:pPr>
              <w:jc w:val="center"/>
              <w:rPr>
                <w:rFonts w:asciiTheme="majorHAnsi" w:hAnsiTheme="majorHAnsi" w:cs="Arial"/>
                <w:b/>
                <w:bCs/>
                <w:color w:val="FFFFFF" w:themeColor="background1"/>
                <w:sz w:val="22"/>
                <w:szCs w:val="22"/>
              </w:rPr>
            </w:pPr>
            <w:r w:rsidRPr="00A724FA">
              <w:rPr>
                <w:rFonts w:asciiTheme="majorHAnsi" w:hAnsiTheme="majorHAnsi" w:cs="Arial"/>
                <w:b/>
                <w:bCs/>
                <w:sz w:val="22"/>
                <w:szCs w:val="22"/>
              </w:rPr>
              <w:lastRenderedPageBreak/>
              <w:t>Table 2</w:t>
            </w:r>
            <w:r w:rsidR="0010702B" w:rsidRPr="00A724FA">
              <w:rPr>
                <w:rFonts w:asciiTheme="majorHAnsi" w:hAnsiTheme="majorHAnsi" w:cs="Arial"/>
                <w:b/>
                <w:bCs/>
                <w:sz w:val="22"/>
                <w:szCs w:val="22"/>
              </w:rPr>
              <w:t xml:space="preserve">: </w:t>
            </w:r>
            <w:r w:rsidR="00874E09" w:rsidRPr="00A724FA">
              <w:rPr>
                <w:rFonts w:asciiTheme="majorHAnsi" w:hAnsiTheme="majorHAnsi" w:cs="Arial"/>
                <w:b/>
                <w:bCs/>
                <w:sz w:val="22"/>
                <w:szCs w:val="22"/>
              </w:rPr>
              <w:t>Violent Death</w:t>
            </w:r>
            <w:r w:rsidR="007D59A2" w:rsidRPr="00A724FA">
              <w:rPr>
                <w:rFonts w:asciiTheme="majorHAnsi" w:hAnsiTheme="majorHAnsi" w:cs="Arial"/>
                <w:b/>
                <w:bCs/>
                <w:sz w:val="22"/>
                <w:szCs w:val="22"/>
              </w:rPr>
              <w:t xml:space="preserve"> Demographic</w:t>
            </w:r>
            <w:r w:rsidR="00874E09" w:rsidRPr="00A724FA">
              <w:rPr>
                <w:rFonts w:asciiTheme="majorHAnsi" w:hAnsiTheme="majorHAnsi" w:cs="Arial"/>
                <w:b/>
                <w:bCs/>
                <w:sz w:val="22"/>
                <w:szCs w:val="22"/>
              </w:rPr>
              <w:t>s</w:t>
            </w:r>
            <w:r w:rsidR="00C86D8A" w:rsidRPr="00A724FA">
              <w:rPr>
                <w:rFonts w:asciiTheme="majorHAnsi" w:hAnsiTheme="majorHAnsi" w:cs="Arial"/>
                <w:b/>
                <w:bCs/>
                <w:sz w:val="22"/>
                <w:szCs w:val="22"/>
              </w:rPr>
              <w:t>, MA 201</w:t>
            </w:r>
            <w:r w:rsidR="00366B5F">
              <w:rPr>
                <w:rFonts w:asciiTheme="majorHAnsi" w:hAnsiTheme="majorHAnsi" w:cs="Arial"/>
                <w:b/>
                <w:bCs/>
                <w:sz w:val="22"/>
                <w:szCs w:val="22"/>
              </w:rPr>
              <w:t>4</w:t>
            </w:r>
          </w:p>
        </w:tc>
      </w:tr>
      <w:tr w:rsidR="007D59A2" w:rsidRPr="00F61DC5" w:rsidTr="007B2A59">
        <w:trPr>
          <w:trHeight w:val="270"/>
        </w:trPr>
        <w:tc>
          <w:tcPr>
            <w:tcW w:w="3528" w:type="dxa"/>
            <w:tcBorders>
              <w:top w:val="single" w:sz="8" w:space="0" w:color="000000"/>
              <w:left w:val="single" w:sz="8" w:space="0" w:color="000000"/>
              <w:bottom w:val="single" w:sz="8" w:space="0" w:color="000000"/>
              <w:right w:val="single" w:sz="8" w:space="0" w:color="000000"/>
            </w:tcBorders>
            <w:shd w:val="clear" w:color="auto" w:fill="auto"/>
            <w:vAlign w:val="bottom"/>
          </w:tcPr>
          <w:p w:rsidR="007D59A2" w:rsidRPr="00F61DC5" w:rsidRDefault="007D59A2" w:rsidP="00F61DC5">
            <w:pPr>
              <w:rPr>
                <w:rFonts w:asciiTheme="majorHAnsi" w:hAnsiTheme="majorHAnsi" w:cs="Arial"/>
                <w:b/>
                <w:bCs/>
                <w:sz w:val="20"/>
                <w:szCs w:val="20"/>
              </w:rPr>
            </w:pPr>
            <w:r w:rsidRPr="00F61DC5">
              <w:rPr>
                <w:rFonts w:asciiTheme="majorHAnsi" w:hAnsiTheme="majorHAnsi" w:cs="Arial"/>
                <w:b/>
                <w:bCs/>
                <w:sz w:val="20"/>
                <w:szCs w:val="20"/>
              </w:rPr>
              <w:t> </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7D59A2" w:rsidRPr="00F61DC5" w:rsidRDefault="007D59A2" w:rsidP="00F61DC5">
            <w:pPr>
              <w:jc w:val="center"/>
              <w:rPr>
                <w:rFonts w:asciiTheme="majorHAnsi" w:hAnsiTheme="majorHAnsi" w:cs="Arial"/>
                <w:b/>
                <w:bCs/>
                <w:sz w:val="21"/>
                <w:szCs w:val="21"/>
              </w:rPr>
            </w:pPr>
            <w:r w:rsidRPr="00F61DC5">
              <w:rPr>
                <w:rFonts w:asciiTheme="majorHAnsi" w:hAnsiTheme="majorHAnsi" w:cs="Arial"/>
                <w:b/>
                <w:bCs/>
                <w:sz w:val="21"/>
                <w:szCs w:val="21"/>
              </w:rPr>
              <w:t>N</w:t>
            </w:r>
          </w:p>
        </w:tc>
        <w:tc>
          <w:tcPr>
            <w:tcW w:w="990" w:type="dxa"/>
            <w:tcBorders>
              <w:top w:val="single" w:sz="8" w:space="0" w:color="000000"/>
              <w:left w:val="nil"/>
              <w:bottom w:val="single" w:sz="8" w:space="0" w:color="000000"/>
              <w:right w:val="nil"/>
            </w:tcBorders>
            <w:shd w:val="clear" w:color="auto" w:fill="auto"/>
            <w:vAlign w:val="center"/>
          </w:tcPr>
          <w:p w:rsidR="007D59A2" w:rsidRPr="00F61DC5" w:rsidRDefault="007D59A2" w:rsidP="00F61DC5">
            <w:pPr>
              <w:jc w:val="center"/>
              <w:rPr>
                <w:rFonts w:asciiTheme="majorHAnsi" w:hAnsiTheme="majorHAnsi" w:cs="Arial"/>
                <w:b/>
                <w:bCs/>
                <w:sz w:val="21"/>
                <w:szCs w:val="21"/>
              </w:rPr>
            </w:pPr>
            <w:r w:rsidRPr="000B012C">
              <w:rPr>
                <w:rFonts w:asciiTheme="majorHAnsi" w:hAnsiTheme="majorHAnsi" w:cs="Arial"/>
                <w:b/>
                <w:bCs/>
                <w:sz w:val="19"/>
                <w:szCs w:val="19"/>
              </w:rPr>
              <w:t>Percent</w:t>
            </w:r>
            <w:r w:rsidR="000B012C" w:rsidRPr="000B012C">
              <w:rPr>
                <w:rStyle w:val="FootnoteReference"/>
                <w:rFonts w:asciiTheme="majorHAnsi" w:hAnsiTheme="majorHAnsi" w:cs="Arial"/>
                <w:b/>
                <w:bCs/>
                <w:sz w:val="18"/>
                <w:szCs w:val="21"/>
              </w:rPr>
              <w:footnoteReference w:id="1"/>
            </w:r>
          </w:p>
        </w:tc>
        <w:tc>
          <w:tcPr>
            <w:tcW w:w="1080"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7D59A2" w:rsidRPr="007B2A59" w:rsidRDefault="007D59A2" w:rsidP="00F61DC5">
            <w:pPr>
              <w:jc w:val="center"/>
              <w:rPr>
                <w:rFonts w:asciiTheme="majorHAnsi" w:hAnsiTheme="majorHAnsi" w:cs="Arial"/>
                <w:b/>
                <w:bCs/>
                <w:sz w:val="18"/>
                <w:szCs w:val="18"/>
              </w:rPr>
            </w:pPr>
            <w:r w:rsidRPr="007B2A59">
              <w:rPr>
                <w:rFonts w:asciiTheme="majorHAnsi" w:hAnsiTheme="majorHAnsi" w:cs="Arial"/>
                <w:b/>
                <w:bCs/>
                <w:sz w:val="18"/>
                <w:szCs w:val="18"/>
              </w:rPr>
              <w:t>Rate per 100,000</w:t>
            </w:r>
            <w:r w:rsidRPr="007B2A59">
              <w:rPr>
                <w:rFonts w:asciiTheme="majorHAnsi" w:hAnsiTheme="majorHAnsi" w:cs="Arial"/>
                <w:b/>
                <w:bCs/>
                <w:sz w:val="18"/>
                <w:szCs w:val="18"/>
                <w:vertAlign w:val="superscript"/>
              </w:rPr>
              <w:footnoteReference w:id="2"/>
            </w:r>
          </w:p>
        </w:tc>
      </w:tr>
      <w:tr w:rsidR="0029069B" w:rsidRPr="00F61DC5" w:rsidTr="00EF4AE2">
        <w:trPr>
          <w:trHeight w:val="27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29069B" w:rsidRPr="00F61DC5" w:rsidRDefault="0029069B" w:rsidP="00F61DC5">
            <w:pPr>
              <w:ind w:left="32"/>
              <w:rPr>
                <w:rFonts w:asciiTheme="majorHAnsi" w:hAnsiTheme="majorHAnsi" w:cs="Arial"/>
                <w:b/>
                <w:bCs/>
                <w:sz w:val="22"/>
                <w:szCs w:val="22"/>
              </w:rPr>
            </w:pPr>
            <w:r w:rsidRPr="00F61DC5">
              <w:rPr>
                <w:rFonts w:asciiTheme="majorHAnsi" w:hAnsiTheme="majorHAnsi"/>
                <w:b/>
              </w:rPr>
              <w:t>Intent</w:t>
            </w:r>
          </w:p>
        </w:tc>
      </w:tr>
      <w:tr w:rsidR="0029069B"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F61DC5">
            <w:pPr>
              <w:ind w:left="180"/>
              <w:rPr>
                <w:rFonts w:asciiTheme="majorHAnsi" w:hAnsiTheme="majorHAnsi" w:cs="Arial"/>
                <w:sz w:val="22"/>
                <w:szCs w:val="22"/>
              </w:rPr>
            </w:pPr>
            <w:r w:rsidRPr="00F61DC5">
              <w:rPr>
                <w:rFonts w:asciiTheme="majorHAnsi" w:hAnsiTheme="majorHAnsi"/>
                <w:sz w:val="22"/>
              </w:rPr>
              <w:t>Suicide</w:t>
            </w:r>
          </w:p>
        </w:tc>
        <w:tc>
          <w:tcPr>
            <w:tcW w:w="990" w:type="dxa"/>
            <w:tcBorders>
              <w:top w:val="nil"/>
              <w:left w:val="nil"/>
              <w:bottom w:val="single" w:sz="8" w:space="0" w:color="000000"/>
              <w:right w:val="single" w:sz="8" w:space="0" w:color="000000"/>
            </w:tcBorders>
            <w:shd w:val="clear" w:color="auto" w:fill="auto"/>
          </w:tcPr>
          <w:p w:rsidR="0029069B" w:rsidRPr="00366B5F" w:rsidRDefault="00366B5F" w:rsidP="00F61DC5">
            <w:pPr>
              <w:jc w:val="center"/>
              <w:rPr>
                <w:rFonts w:asciiTheme="majorHAnsi" w:hAnsiTheme="majorHAnsi" w:cs="Arial"/>
                <w:sz w:val="22"/>
                <w:szCs w:val="22"/>
              </w:rPr>
            </w:pPr>
            <w:r w:rsidRPr="00366B5F">
              <w:rPr>
                <w:rFonts w:asciiTheme="majorHAnsi" w:hAnsiTheme="majorHAnsi" w:cs="Arial"/>
                <w:sz w:val="22"/>
                <w:szCs w:val="22"/>
              </w:rPr>
              <w:t>608</w:t>
            </w:r>
          </w:p>
        </w:tc>
        <w:tc>
          <w:tcPr>
            <w:tcW w:w="990" w:type="dxa"/>
            <w:tcBorders>
              <w:top w:val="nil"/>
              <w:left w:val="nil"/>
              <w:bottom w:val="single" w:sz="8" w:space="0" w:color="000000"/>
              <w:right w:val="single" w:sz="8" w:space="0" w:color="000000"/>
            </w:tcBorders>
            <w:shd w:val="clear" w:color="auto" w:fill="auto"/>
          </w:tcPr>
          <w:p w:rsidR="0029069B" w:rsidRPr="002F6E16" w:rsidRDefault="002F6E16" w:rsidP="00F61DC5">
            <w:pPr>
              <w:jc w:val="center"/>
              <w:rPr>
                <w:rFonts w:asciiTheme="majorHAnsi" w:hAnsiTheme="majorHAnsi" w:cs="Arial"/>
                <w:sz w:val="22"/>
                <w:szCs w:val="22"/>
              </w:rPr>
            </w:pPr>
            <w:r w:rsidRPr="002F6E16">
              <w:rPr>
                <w:rFonts w:asciiTheme="majorHAnsi" w:hAnsiTheme="majorHAnsi" w:cs="Arial"/>
                <w:sz w:val="22"/>
                <w:szCs w:val="22"/>
              </w:rPr>
              <w:t>74.3</w:t>
            </w:r>
          </w:p>
        </w:tc>
        <w:tc>
          <w:tcPr>
            <w:tcW w:w="1080" w:type="dxa"/>
            <w:tcBorders>
              <w:top w:val="nil"/>
              <w:left w:val="nil"/>
              <w:bottom w:val="single" w:sz="8" w:space="0" w:color="000000"/>
              <w:right w:val="single" w:sz="8" w:space="0" w:color="000000"/>
            </w:tcBorders>
            <w:shd w:val="clear" w:color="auto" w:fill="auto"/>
          </w:tcPr>
          <w:p w:rsidR="0029069B" w:rsidRPr="002F6E16" w:rsidRDefault="00366B5F" w:rsidP="00F61DC5">
            <w:pPr>
              <w:jc w:val="center"/>
              <w:rPr>
                <w:rFonts w:asciiTheme="majorHAnsi" w:hAnsiTheme="majorHAnsi" w:cs="Arial"/>
                <w:sz w:val="22"/>
                <w:szCs w:val="22"/>
              </w:rPr>
            </w:pPr>
            <w:r w:rsidRPr="002F6E16">
              <w:rPr>
                <w:rFonts w:asciiTheme="majorHAnsi" w:hAnsiTheme="majorHAnsi" w:cs="Arial"/>
                <w:sz w:val="22"/>
                <w:szCs w:val="22"/>
              </w:rPr>
              <w:t>9.0</w:t>
            </w:r>
          </w:p>
        </w:tc>
      </w:tr>
      <w:tr w:rsidR="0029069B"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F61DC5">
            <w:pPr>
              <w:ind w:left="180"/>
              <w:rPr>
                <w:rFonts w:asciiTheme="majorHAnsi" w:hAnsiTheme="majorHAnsi" w:cs="Arial"/>
                <w:sz w:val="22"/>
                <w:szCs w:val="22"/>
              </w:rPr>
            </w:pPr>
            <w:r w:rsidRPr="00F61DC5">
              <w:rPr>
                <w:rFonts w:asciiTheme="majorHAnsi" w:hAnsiTheme="majorHAnsi"/>
                <w:sz w:val="22"/>
              </w:rPr>
              <w:t>Homicide</w:t>
            </w:r>
          </w:p>
        </w:tc>
        <w:tc>
          <w:tcPr>
            <w:tcW w:w="990" w:type="dxa"/>
            <w:tcBorders>
              <w:top w:val="nil"/>
              <w:left w:val="nil"/>
              <w:bottom w:val="single" w:sz="8" w:space="0" w:color="000000"/>
              <w:right w:val="single" w:sz="8" w:space="0" w:color="000000"/>
            </w:tcBorders>
            <w:shd w:val="clear" w:color="auto" w:fill="auto"/>
          </w:tcPr>
          <w:p w:rsidR="0029069B" w:rsidRPr="00366B5F" w:rsidRDefault="00366B5F" w:rsidP="00F61DC5">
            <w:pPr>
              <w:jc w:val="center"/>
              <w:rPr>
                <w:rFonts w:asciiTheme="majorHAnsi" w:hAnsiTheme="majorHAnsi" w:cs="Arial"/>
                <w:sz w:val="22"/>
                <w:szCs w:val="22"/>
              </w:rPr>
            </w:pPr>
            <w:r w:rsidRPr="00366B5F">
              <w:rPr>
                <w:rFonts w:asciiTheme="majorHAnsi" w:hAnsiTheme="majorHAnsi" w:cs="Arial"/>
                <w:sz w:val="22"/>
                <w:szCs w:val="22"/>
              </w:rPr>
              <w:t>147</w:t>
            </w:r>
          </w:p>
        </w:tc>
        <w:tc>
          <w:tcPr>
            <w:tcW w:w="990" w:type="dxa"/>
            <w:tcBorders>
              <w:top w:val="nil"/>
              <w:left w:val="nil"/>
              <w:bottom w:val="single" w:sz="8" w:space="0" w:color="000000"/>
              <w:right w:val="single" w:sz="8" w:space="0" w:color="000000"/>
            </w:tcBorders>
            <w:shd w:val="clear" w:color="auto" w:fill="auto"/>
          </w:tcPr>
          <w:p w:rsidR="0029069B" w:rsidRPr="002F6E16" w:rsidRDefault="002F6E16" w:rsidP="00F61DC5">
            <w:pPr>
              <w:jc w:val="center"/>
              <w:rPr>
                <w:rFonts w:asciiTheme="majorHAnsi" w:hAnsiTheme="majorHAnsi" w:cs="Arial"/>
                <w:sz w:val="22"/>
                <w:szCs w:val="22"/>
              </w:rPr>
            </w:pPr>
            <w:r>
              <w:rPr>
                <w:rFonts w:asciiTheme="majorHAnsi" w:hAnsiTheme="majorHAnsi" w:cs="Arial"/>
                <w:sz w:val="22"/>
                <w:szCs w:val="22"/>
              </w:rPr>
              <w:t>18.0</w:t>
            </w:r>
          </w:p>
        </w:tc>
        <w:tc>
          <w:tcPr>
            <w:tcW w:w="1080" w:type="dxa"/>
            <w:tcBorders>
              <w:top w:val="nil"/>
              <w:left w:val="nil"/>
              <w:bottom w:val="single" w:sz="8" w:space="0" w:color="000000"/>
              <w:right w:val="single" w:sz="8" w:space="0" w:color="000000"/>
            </w:tcBorders>
            <w:shd w:val="clear" w:color="auto" w:fill="auto"/>
          </w:tcPr>
          <w:p w:rsidR="0029069B" w:rsidRPr="002F6E16" w:rsidRDefault="00366B5F" w:rsidP="00F61DC5">
            <w:pPr>
              <w:jc w:val="center"/>
              <w:rPr>
                <w:rFonts w:asciiTheme="majorHAnsi" w:hAnsiTheme="majorHAnsi" w:cs="Arial"/>
                <w:sz w:val="22"/>
                <w:szCs w:val="22"/>
              </w:rPr>
            </w:pPr>
            <w:r w:rsidRPr="002F6E16">
              <w:rPr>
                <w:rFonts w:asciiTheme="majorHAnsi" w:hAnsiTheme="majorHAnsi" w:cs="Arial"/>
                <w:sz w:val="22"/>
                <w:szCs w:val="22"/>
              </w:rPr>
              <w:t>2.2</w:t>
            </w:r>
          </w:p>
        </w:tc>
      </w:tr>
      <w:tr w:rsidR="0029069B"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F61DC5">
            <w:pPr>
              <w:ind w:left="180"/>
              <w:rPr>
                <w:rFonts w:asciiTheme="majorHAnsi" w:hAnsiTheme="majorHAnsi" w:cs="Arial"/>
                <w:sz w:val="22"/>
                <w:szCs w:val="22"/>
              </w:rPr>
            </w:pPr>
            <w:r w:rsidRPr="00F61DC5">
              <w:rPr>
                <w:rFonts w:asciiTheme="majorHAnsi" w:hAnsiTheme="majorHAnsi"/>
                <w:sz w:val="22"/>
              </w:rPr>
              <w:t>Undetermined</w:t>
            </w:r>
          </w:p>
        </w:tc>
        <w:tc>
          <w:tcPr>
            <w:tcW w:w="990" w:type="dxa"/>
            <w:tcBorders>
              <w:top w:val="nil"/>
              <w:left w:val="nil"/>
              <w:bottom w:val="single" w:sz="8" w:space="0" w:color="000000"/>
              <w:right w:val="single" w:sz="8" w:space="0" w:color="000000"/>
            </w:tcBorders>
            <w:shd w:val="clear" w:color="auto" w:fill="auto"/>
          </w:tcPr>
          <w:p w:rsidR="0029069B" w:rsidRPr="00366B5F" w:rsidRDefault="00366B5F" w:rsidP="00F61DC5">
            <w:pPr>
              <w:jc w:val="center"/>
              <w:rPr>
                <w:rFonts w:asciiTheme="majorHAnsi" w:hAnsiTheme="majorHAnsi" w:cs="Arial"/>
                <w:sz w:val="22"/>
                <w:szCs w:val="22"/>
              </w:rPr>
            </w:pPr>
            <w:r w:rsidRPr="00366B5F">
              <w:rPr>
                <w:rFonts w:asciiTheme="majorHAnsi" w:hAnsiTheme="majorHAnsi" w:cs="Arial"/>
                <w:sz w:val="22"/>
                <w:szCs w:val="22"/>
              </w:rPr>
              <w:t>58</w:t>
            </w:r>
          </w:p>
        </w:tc>
        <w:tc>
          <w:tcPr>
            <w:tcW w:w="990" w:type="dxa"/>
            <w:tcBorders>
              <w:top w:val="nil"/>
              <w:left w:val="nil"/>
              <w:bottom w:val="single" w:sz="8" w:space="0" w:color="000000"/>
              <w:right w:val="single" w:sz="8" w:space="0" w:color="000000"/>
            </w:tcBorders>
            <w:shd w:val="clear" w:color="auto" w:fill="auto"/>
          </w:tcPr>
          <w:p w:rsidR="0029069B" w:rsidRPr="002F6E16" w:rsidRDefault="002F6E16" w:rsidP="00F61DC5">
            <w:pPr>
              <w:jc w:val="center"/>
              <w:rPr>
                <w:rFonts w:asciiTheme="majorHAnsi" w:hAnsiTheme="majorHAnsi" w:cs="Arial"/>
                <w:sz w:val="22"/>
                <w:szCs w:val="22"/>
              </w:rPr>
            </w:pPr>
            <w:r>
              <w:rPr>
                <w:rFonts w:asciiTheme="majorHAnsi" w:hAnsiTheme="majorHAnsi" w:cs="Arial"/>
                <w:sz w:val="22"/>
                <w:szCs w:val="22"/>
              </w:rPr>
              <w:t>7.1</w:t>
            </w:r>
          </w:p>
        </w:tc>
        <w:tc>
          <w:tcPr>
            <w:tcW w:w="1080" w:type="dxa"/>
            <w:tcBorders>
              <w:top w:val="nil"/>
              <w:left w:val="nil"/>
              <w:bottom w:val="single" w:sz="8" w:space="0" w:color="000000"/>
              <w:right w:val="single" w:sz="8" w:space="0" w:color="000000"/>
            </w:tcBorders>
            <w:shd w:val="clear" w:color="auto" w:fill="auto"/>
          </w:tcPr>
          <w:p w:rsidR="0029069B" w:rsidRPr="002F6E16" w:rsidRDefault="00366B5F" w:rsidP="00F61DC5">
            <w:pPr>
              <w:jc w:val="center"/>
              <w:rPr>
                <w:rFonts w:asciiTheme="majorHAnsi" w:hAnsiTheme="majorHAnsi" w:cs="Arial"/>
                <w:sz w:val="22"/>
                <w:szCs w:val="22"/>
              </w:rPr>
            </w:pPr>
            <w:r w:rsidRPr="002F6E16">
              <w:rPr>
                <w:rFonts w:asciiTheme="majorHAnsi" w:hAnsiTheme="majorHAnsi" w:cs="Arial"/>
                <w:sz w:val="22"/>
                <w:szCs w:val="22"/>
              </w:rPr>
              <w:t>0.9</w:t>
            </w:r>
          </w:p>
        </w:tc>
      </w:tr>
      <w:tr w:rsidR="0029069B"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0B012C">
            <w:pPr>
              <w:ind w:left="180"/>
              <w:rPr>
                <w:rFonts w:asciiTheme="majorHAnsi" w:hAnsiTheme="majorHAnsi" w:cs="Arial"/>
                <w:sz w:val="22"/>
                <w:szCs w:val="22"/>
              </w:rPr>
            </w:pPr>
            <w:r w:rsidRPr="00F61DC5">
              <w:rPr>
                <w:rFonts w:asciiTheme="majorHAnsi" w:hAnsiTheme="majorHAnsi"/>
                <w:sz w:val="22"/>
              </w:rPr>
              <w:t>Legal Intervention</w:t>
            </w:r>
            <w:r w:rsidR="00990DF3" w:rsidRPr="00030C1C">
              <w:rPr>
                <w:rStyle w:val="FootnoteReference"/>
                <w:rFonts w:asciiTheme="majorHAnsi" w:hAnsiTheme="majorHAnsi"/>
                <w:sz w:val="18"/>
              </w:rPr>
              <w:footnoteReference w:id="3"/>
            </w:r>
          </w:p>
        </w:tc>
        <w:tc>
          <w:tcPr>
            <w:tcW w:w="990" w:type="dxa"/>
            <w:tcBorders>
              <w:top w:val="nil"/>
              <w:left w:val="nil"/>
              <w:bottom w:val="single" w:sz="8" w:space="0" w:color="000000"/>
              <w:right w:val="single" w:sz="8" w:space="0" w:color="000000"/>
            </w:tcBorders>
            <w:shd w:val="clear" w:color="auto" w:fill="auto"/>
          </w:tcPr>
          <w:p w:rsidR="0029069B" w:rsidRPr="00366B5F" w:rsidRDefault="00366B5F" w:rsidP="00F61DC5">
            <w:pPr>
              <w:jc w:val="center"/>
              <w:rPr>
                <w:rFonts w:asciiTheme="majorHAnsi" w:hAnsiTheme="majorHAnsi" w:cs="Arial"/>
                <w:sz w:val="22"/>
                <w:szCs w:val="22"/>
              </w:rPr>
            </w:pPr>
            <w:r>
              <w:rPr>
                <w:rFonts w:asciiTheme="majorHAnsi" w:hAnsiTheme="majorHAnsi" w:cs="Arial"/>
                <w:sz w:val="22"/>
                <w:szCs w:val="22"/>
              </w:rPr>
              <w:t>3</w:t>
            </w:r>
          </w:p>
        </w:tc>
        <w:tc>
          <w:tcPr>
            <w:tcW w:w="990" w:type="dxa"/>
            <w:tcBorders>
              <w:top w:val="nil"/>
              <w:left w:val="nil"/>
              <w:bottom w:val="single" w:sz="8" w:space="0" w:color="000000"/>
              <w:right w:val="single" w:sz="8" w:space="0" w:color="000000"/>
            </w:tcBorders>
            <w:shd w:val="clear" w:color="auto" w:fill="auto"/>
          </w:tcPr>
          <w:p w:rsidR="0029069B" w:rsidRPr="002F6E16" w:rsidRDefault="002F6E16" w:rsidP="00F61DC5">
            <w:pPr>
              <w:jc w:val="center"/>
              <w:rPr>
                <w:rFonts w:asciiTheme="majorHAnsi" w:hAnsiTheme="majorHAnsi" w:cs="Arial"/>
                <w:sz w:val="22"/>
                <w:szCs w:val="22"/>
              </w:rPr>
            </w:pPr>
            <w:r>
              <w:rPr>
                <w:rFonts w:asciiTheme="majorHAnsi" w:hAnsiTheme="majorHAnsi" w:cs="Arial"/>
                <w:sz w:val="22"/>
                <w:szCs w:val="22"/>
              </w:rPr>
              <w:t>0.4</w:t>
            </w:r>
          </w:p>
        </w:tc>
        <w:tc>
          <w:tcPr>
            <w:tcW w:w="1080" w:type="dxa"/>
            <w:tcBorders>
              <w:top w:val="nil"/>
              <w:left w:val="nil"/>
              <w:bottom w:val="single" w:sz="8" w:space="0" w:color="000000"/>
              <w:right w:val="single" w:sz="8" w:space="0" w:color="000000"/>
            </w:tcBorders>
            <w:shd w:val="clear" w:color="auto" w:fill="auto"/>
          </w:tcPr>
          <w:p w:rsidR="0029069B" w:rsidRPr="002F6E16" w:rsidRDefault="00366B5F" w:rsidP="00F61DC5">
            <w:pPr>
              <w:jc w:val="center"/>
              <w:rPr>
                <w:rFonts w:asciiTheme="majorHAnsi" w:hAnsiTheme="majorHAnsi" w:cs="Arial"/>
                <w:sz w:val="22"/>
                <w:szCs w:val="22"/>
              </w:rPr>
            </w:pPr>
            <w:r w:rsidRPr="002F6E16">
              <w:rPr>
                <w:rFonts w:asciiTheme="majorHAnsi" w:hAnsiTheme="majorHAnsi" w:cs="Arial"/>
                <w:sz w:val="22"/>
                <w:szCs w:val="22"/>
              </w:rPr>
              <w:t>--</w:t>
            </w:r>
          </w:p>
        </w:tc>
      </w:tr>
      <w:tr w:rsidR="006C750E"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tcPr>
          <w:p w:rsidR="006C750E" w:rsidRPr="00F61DC5" w:rsidRDefault="00366B5F" w:rsidP="00F61DC5">
            <w:pPr>
              <w:ind w:left="180"/>
              <w:rPr>
                <w:rFonts w:asciiTheme="majorHAnsi" w:hAnsiTheme="majorHAnsi"/>
                <w:sz w:val="22"/>
              </w:rPr>
            </w:pPr>
            <w:r>
              <w:rPr>
                <w:rFonts w:asciiTheme="majorHAnsi" w:hAnsiTheme="majorHAnsi"/>
                <w:sz w:val="22"/>
              </w:rPr>
              <w:t>Unintentional Firearm</w:t>
            </w:r>
          </w:p>
        </w:tc>
        <w:tc>
          <w:tcPr>
            <w:tcW w:w="990" w:type="dxa"/>
            <w:tcBorders>
              <w:top w:val="nil"/>
              <w:left w:val="nil"/>
              <w:bottom w:val="single" w:sz="8" w:space="0" w:color="000000"/>
              <w:right w:val="single" w:sz="8" w:space="0" w:color="000000"/>
            </w:tcBorders>
            <w:shd w:val="clear" w:color="auto" w:fill="auto"/>
          </w:tcPr>
          <w:p w:rsidR="006C750E" w:rsidRPr="00366B5F" w:rsidRDefault="00366B5F" w:rsidP="00F61DC5">
            <w:pPr>
              <w:jc w:val="center"/>
              <w:rPr>
                <w:rFonts w:asciiTheme="majorHAnsi" w:hAnsiTheme="majorHAnsi"/>
                <w:sz w:val="22"/>
              </w:rPr>
            </w:pPr>
            <w:r>
              <w:rPr>
                <w:rFonts w:asciiTheme="majorHAnsi" w:hAnsiTheme="majorHAnsi"/>
                <w:sz w:val="22"/>
              </w:rPr>
              <w:t>2</w:t>
            </w:r>
          </w:p>
        </w:tc>
        <w:tc>
          <w:tcPr>
            <w:tcW w:w="990" w:type="dxa"/>
            <w:tcBorders>
              <w:top w:val="nil"/>
              <w:left w:val="nil"/>
              <w:bottom w:val="single" w:sz="8" w:space="0" w:color="000000"/>
              <w:right w:val="single" w:sz="8" w:space="0" w:color="000000"/>
            </w:tcBorders>
            <w:shd w:val="clear" w:color="auto" w:fill="auto"/>
          </w:tcPr>
          <w:p w:rsidR="006C750E" w:rsidRPr="002F6E16" w:rsidRDefault="002F6E16" w:rsidP="00F61DC5">
            <w:pPr>
              <w:jc w:val="center"/>
              <w:rPr>
                <w:rFonts w:asciiTheme="majorHAnsi" w:hAnsiTheme="majorHAnsi"/>
                <w:sz w:val="22"/>
              </w:rPr>
            </w:pPr>
            <w:r>
              <w:rPr>
                <w:rFonts w:asciiTheme="majorHAnsi" w:hAnsiTheme="majorHAnsi"/>
                <w:sz w:val="22"/>
              </w:rPr>
              <w:t>0.2</w:t>
            </w:r>
          </w:p>
        </w:tc>
        <w:tc>
          <w:tcPr>
            <w:tcW w:w="1080" w:type="dxa"/>
            <w:tcBorders>
              <w:top w:val="nil"/>
              <w:left w:val="nil"/>
              <w:bottom w:val="single" w:sz="8" w:space="0" w:color="000000"/>
              <w:right w:val="single" w:sz="8" w:space="0" w:color="000000"/>
            </w:tcBorders>
            <w:shd w:val="clear" w:color="auto" w:fill="auto"/>
          </w:tcPr>
          <w:p w:rsidR="006C750E" w:rsidRPr="002F6E16" w:rsidRDefault="00366B5F" w:rsidP="00F61DC5">
            <w:pPr>
              <w:jc w:val="center"/>
              <w:rPr>
                <w:rFonts w:asciiTheme="majorHAnsi" w:hAnsiTheme="majorHAnsi"/>
                <w:sz w:val="22"/>
              </w:rPr>
            </w:pPr>
            <w:r w:rsidRPr="002F6E16">
              <w:rPr>
                <w:rFonts w:asciiTheme="majorHAnsi" w:hAnsiTheme="majorHAnsi"/>
                <w:sz w:val="22"/>
              </w:rPr>
              <w:t>--</w:t>
            </w:r>
          </w:p>
        </w:tc>
      </w:tr>
      <w:tr w:rsidR="006C750E" w:rsidRPr="00F61DC5" w:rsidTr="00EF4AE2">
        <w:trPr>
          <w:trHeight w:val="270"/>
        </w:trPr>
        <w:tc>
          <w:tcPr>
            <w:tcW w:w="6588" w:type="dxa"/>
            <w:gridSpan w:val="4"/>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6C750E" w:rsidRPr="00F61DC5" w:rsidRDefault="006C750E" w:rsidP="00F61DC5">
            <w:pPr>
              <w:rPr>
                <w:rFonts w:ascii="Cambria" w:hAnsi="Cambria" w:cs="Arial"/>
                <w:b/>
                <w:sz w:val="22"/>
                <w:szCs w:val="22"/>
              </w:rPr>
            </w:pPr>
            <w:r w:rsidRPr="00F61DC5">
              <w:rPr>
                <w:rFonts w:ascii="Cambria" w:hAnsi="Cambria" w:cs="Arial"/>
                <w:b/>
                <w:sz w:val="22"/>
                <w:szCs w:val="22"/>
              </w:rPr>
              <w:t>Sex</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Male</w:t>
            </w:r>
          </w:p>
        </w:tc>
        <w:tc>
          <w:tcPr>
            <w:tcW w:w="990" w:type="dxa"/>
            <w:tcBorders>
              <w:top w:val="nil"/>
              <w:left w:val="nil"/>
              <w:bottom w:val="single" w:sz="8" w:space="0" w:color="000000"/>
              <w:right w:val="single" w:sz="8" w:space="0" w:color="000000"/>
            </w:tcBorders>
            <w:shd w:val="clear" w:color="auto" w:fill="auto"/>
            <w:vAlign w:val="center"/>
          </w:tcPr>
          <w:p w:rsidR="00547822" w:rsidRPr="00477880" w:rsidRDefault="00547822" w:rsidP="005F6A23">
            <w:pPr>
              <w:jc w:val="center"/>
              <w:rPr>
                <w:rFonts w:ascii="Cambria" w:hAnsi="Cambria" w:cs="Arial"/>
                <w:sz w:val="22"/>
                <w:szCs w:val="22"/>
              </w:rPr>
            </w:pPr>
            <w:r>
              <w:rPr>
                <w:rFonts w:ascii="Cambria" w:hAnsi="Cambria" w:cs="Arial"/>
                <w:sz w:val="22"/>
                <w:szCs w:val="22"/>
              </w:rPr>
              <w:t>6</w:t>
            </w:r>
            <w:r w:rsidR="00030704">
              <w:rPr>
                <w:rFonts w:ascii="Cambria" w:hAnsi="Cambria" w:cs="Arial"/>
                <w:sz w:val="22"/>
                <w:szCs w:val="22"/>
              </w:rPr>
              <w:t>2</w:t>
            </w:r>
            <w:r w:rsidR="005F6A23">
              <w:rPr>
                <w:rFonts w:ascii="Cambria" w:hAnsi="Cambria" w:cs="Arial"/>
                <w:sz w:val="22"/>
                <w:szCs w:val="22"/>
              </w:rPr>
              <w:t>3</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76.2</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19.0</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Female</w:t>
            </w:r>
          </w:p>
        </w:tc>
        <w:tc>
          <w:tcPr>
            <w:tcW w:w="990" w:type="dxa"/>
            <w:tcBorders>
              <w:top w:val="nil"/>
              <w:left w:val="nil"/>
              <w:bottom w:val="single" w:sz="8" w:space="0" w:color="000000"/>
              <w:right w:val="single" w:sz="8" w:space="0" w:color="000000"/>
            </w:tcBorders>
            <w:shd w:val="clear" w:color="auto" w:fill="auto"/>
            <w:vAlign w:val="center"/>
          </w:tcPr>
          <w:p w:rsidR="00547822" w:rsidRPr="00F61DC5" w:rsidRDefault="00547822" w:rsidP="00F61DC5">
            <w:pPr>
              <w:jc w:val="center"/>
              <w:rPr>
                <w:rFonts w:ascii="Cambria" w:hAnsi="Cambria" w:cs="Arial"/>
                <w:sz w:val="22"/>
                <w:szCs w:val="22"/>
              </w:rPr>
            </w:pPr>
            <w:r>
              <w:rPr>
                <w:rFonts w:ascii="Cambria" w:hAnsi="Cambria" w:cs="Arial"/>
                <w:sz w:val="22"/>
                <w:szCs w:val="22"/>
              </w:rPr>
              <w:t>195</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23.8</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5.6</w:t>
            </w:r>
          </w:p>
        </w:tc>
      </w:tr>
      <w:tr w:rsidR="006C750E" w:rsidRPr="00F61DC5" w:rsidTr="00EF4AE2">
        <w:trPr>
          <w:trHeight w:val="27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C750E" w:rsidRPr="00F61DC5" w:rsidRDefault="006C750E" w:rsidP="00F61DC5">
            <w:pPr>
              <w:ind w:left="90"/>
              <w:rPr>
                <w:rFonts w:ascii="Cambria" w:hAnsi="Cambria" w:cs="Arial"/>
                <w:b/>
                <w:bCs/>
                <w:sz w:val="22"/>
                <w:szCs w:val="22"/>
              </w:rPr>
            </w:pPr>
            <w:r w:rsidRPr="00F61DC5">
              <w:rPr>
                <w:rFonts w:ascii="Cambria" w:hAnsi="Cambria" w:cs="Arial"/>
                <w:b/>
                <w:bCs/>
                <w:sz w:val="22"/>
                <w:szCs w:val="22"/>
              </w:rPr>
              <w:t>Race/Ethnicity</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White, non-Hispanic</w:t>
            </w:r>
          </w:p>
        </w:tc>
        <w:tc>
          <w:tcPr>
            <w:tcW w:w="990" w:type="dxa"/>
            <w:tcBorders>
              <w:top w:val="nil"/>
              <w:left w:val="nil"/>
              <w:bottom w:val="single" w:sz="8" w:space="0" w:color="000000"/>
              <w:right w:val="single" w:sz="8" w:space="0" w:color="000000"/>
            </w:tcBorders>
            <w:shd w:val="clear" w:color="auto" w:fill="auto"/>
            <w:vAlign w:val="center"/>
          </w:tcPr>
          <w:p w:rsidR="00547822" w:rsidRPr="00477880" w:rsidRDefault="005F6A23" w:rsidP="00F61DC5">
            <w:pPr>
              <w:jc w:val="center"/>
              <w:rPr>
                <w:rFonts w:ascii="Cambria" w:hAnsi="Cambria" w:cs="Arial"/>
                <w:sz w:val="22"/>
                <w:szCs w:val="22"/>
              </w:rPr>
            </w:pPr>
            <w:r>
              <w:rPr>
                <w:rFonts w:ascii="Cambria" w:hAnsi="Cambria" w:cs="Arial"/>
                <w:sz w:val="22"/>
                <w:szCs w:val="22"/>
              </w:rPr>
              <w:t>628</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F6A23" w:rsidP="00547822">
            <w:pPr>
              <w:jc w:val="center"/>
              <w:rPr>
                <w:rFonts w:ascii="Cambria" w:hAnsi="Cambria"/>
                <w:color w:val="000000"/>
                <w:sz w:val="22"/>
                <w:szCs w:val="22"/>
              </w:rPr>
            </w:pPr>
            <w:r>
              <w:rPr>
                <w:rFonts w:ascii="Cambria" w:hAnsi="Cambria"/>
                <w:color w:val="000000"/>
                <w:sz w:val="22"/>
                <w:szCs w:val="22"/>
              </w:rPr>
              <w:t>76.8</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F6A23" w:rsidP="00547822">
            <w:pPr>
              <w:jc w:val="center"/>
              <w:rPr>
                <w:rFonts w:ascii="Cambria" w:hAnsi="Cambria"/>
                <w:color w:val="000000"/>
                <w:sz w:val="22"/>
                <w:szCs w:val="22"/>
              </w:rPr>
            </w:pPr>
            <w:r>
              <w:rPr>
                <w:rFonts w:ascii="Cambria" w:hAnsi="Cambria" w:cs="Arial"/>
                <w:color w:val="000000"/>
                <w:sz w:val="22"/>
                <w:szCs w:val="22"/>
              </w:rPr>
              <w:t>12.4</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Black, non-Hispanic</w:t>
            </w:r>
          </w:p>
        </w:tc>
        <w:tc>
          <w:tcPr>
            <w:tcW w:w="990" w:type="dxa"/>
            <w:tcBorders>
              <w:top w:val="nil"/>
              <w:left w:val="nil"/>
              <w:bottom w:val="single" w:sz="8" w:space="0" w:color="000000"/>
              <w:right w:val="single" w:sz="8" w:space="0" w:color="000000"/>
            </w:tcBorders>
            <w:shd w:val="clear" w:color="auto" w:fill="auto"/>
            <w:vAlign w:val="center"/>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72</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8.8</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14.7</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Asian, non-Hispanic</w:t>
            </w:r>
          </w:p>
        </w:tc>
        <w:tc>
          <w:tcPr>
            <w:tcW w:w="990" w:type="dxa"/>
            <w:tcBorders>
              <w:top w:val="nil"/>
              <w:left w:val="nil"/>
              <w:bottom w:val="single" w:sz="8" w:space="0" w:color="000000"/>
              <w:right w:val="single" w:sz="8" w:space="0" w:color="000000"/>
            </w:tcBorders>
            <w:shd w:val="clear" w:color="auto" w:fill="auto"/>
            <w:vAlign w:val="center"/>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24</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2.9</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5.5</w:t>
            </w:r>
          </w:p>
        </w:tc>
      </w:tr>
      <w:tr w:rsidR="00547822" w:rsidRPr="00F61DC5" w:rsidTr="007B2A59">
        <w:trPr>
          <w:trHeight w:val="270"/>
        </w:trPr>
        <w:tc>
          <w:tcPr>
            <w:tcW w:w="3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Hispanic</w:t>
            </w:r>
          </w:p>
        </w:tc>
        <w:tc>
          <w:tcPr>
            <w:tcW w:w="990" w:type="dxa"/>
            <w:tcBorders>
              <w:top w:val="single" w:sz="8" w:space="0" w:color="000000"/>
              <w:left w:val="nil"/>
              <w:bottom w:val="single" w:sz="8" w:space="0" w:color="000000"/>
              <w:right w:val="single" w:sz="8" w:space="0" w:color="000000"/>
            </w:tcBorders>
            <w:shd w:val="clear" w:color="auto" w:fill="auto"/>
            <w:vAlign w:val="center"/>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69</w:t>
            </w:r>
          </w:p>
        </w:tc>
        <w:tc>
          <w:tcPr>
            <w:tcW w:w="990" w:type="dxa"/>
            <w:tcBorders>
              <w:top w:val="single" w:sz="8" w:space="0" w:color="000000"/>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8.4</w:t>
            </w:r>
          </w:p>
        </w:tc>
        <w:tc>
          <w:tcPr>
            <w:tcW w:w="1080" w:type="dxa"/>
            <w:tcBorders>
              <w:top w:val="single" w:sz="8" w:space="0" w:color="000000"/>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9.4</w:t>
            </w:r>
          </w:p>
        </w:tc>
      </w:tr>
      <w:tr w:rsidR="00547822" w:rsidRPr="00F61DC5" w:rsidTr="007B2A59">
        <w:trPr>
          <w:trHeight w:val="270"/>
        </w:trPr>
        <w:tc>
          <w:tcPr>
            <w:tcW w:w="352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547822" w:rsidRPr="00F61DC5" w:rsidRDefault="00547822" w:rsidP="00EF4AE2">
            <w:pPr>
              <w:ind w:left="180"/>
              <w:rPr>
                <w:rFonts w:ascii="Cambria" w:hAnsi="Cambria" w:cs="Arial"/>
                <w:sz w:val="22"/>
                <w:szCs w:val="22"/>
              </w:rPr>
            </w:pPr>
            <w:bookmarkStart w:id="1" w:name="RANGE!A17"/>
            <w:r w:rsidRPr="00F61DC5">
              <w:rPr>
                <w:rFonts w:ascii="Cambria" w:hAnsi="Cambria" w:cs="Arial"/>
                <w:sz w:val="22"/>
                <w:szCs w:val="22"/>
              </w:rPr>
              <w:t>Other</w:t>
            </w:r>
            <w:bookmarkEnd w:id="1"/>
            <w:r w:rsidRPr="00F61DC5">
              <w:rPr>
                <w:rFonts w:ascii="Cambria" w:hAnsi="Cambria" w:cs="Arial"/>
                <w:sz w:val="22"/>
                <w:szCs w:val="22"/>
              </w:rPr>
              <w:t>/unknown</w:t>
            </w:r>
            <w:r w:rsidR="00EF4AE2">
              <w:rPr>
                <w:rFonts w:ascii="Cambria" w:hAnsi="Cambria" w:cs="Arial"/>
                <w:sz w:val="22"/>
                <w:szCs w:val="22"/>
              </w:rPr>
              <w:t xml:space="preserve"> </w:t>
            </w:r>
            <w:r w:rsidRPr="00F61DC5">
              <w:rPr>
                <w:rFonts w:ascii="Cambria" w:hAnsi="Cambria" w:cs="Arial"/>
                <w:sz w:val="22"/>
                <w:szCs w:val="22"/>
              </w:rPr>
              <w:t>race/ethnicity</w:t>
            </w:r>
            <w:r w:rsidRPr="00F61DC5">
              <w:rPr>
                <w:rFonts w:ascii="Cambria" w:hAnsi="Cambria" w:cs="Arial"/>
                <w:sz w:val="18"/>
                <w:szCs w:val="22"/>
                <w:vertAlign w:val="superscript"/>
              </w:rPr>
              <w:footnoteReference w:id="4"/>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7822" w:rsidRPr="00352506" w:rsidRDefault="00547822" w:rsidP="00547822">
            <w:pPr>
              <w:jc w:val="center"/>
              <w:rPr>
                <w:rFonts w:ascii="Cambria" w:hAnsi="Cambria" w:cs="Arial"/>
                <w:sz w:val="22"/>
                <w:szCs w:val="22"/>
              </w:rPr>
            </w:pPr>
            <w:r w:rsidRPr="00352506">
              <w:rPr>
                <w:rFonts w:ascii="Cambria" w:hAnsi="Cambria" w:cs="Arial"/>
                <w:sz w:val="22"/>
                <w:szCs w:val="22"/>
              </w:rPr>
              <w:t>25</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3.1</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7822" w:rsidRPr="00547822" w:rsidRDefault="00631F9E" w:rsidP="00547822">
            <w:pPr>
              <w:jc w:val="center"/>
              <w:rPr>
                <w:rFonts w:ascii="Cambria" w:hAnsi="Cambria"/>
                <w:color w:val="000000"/>
                <w:sz w:val="22"/>
                <w:szCs w:val="22"/>
              </w:rPr>
            </w:pPr>
            <w:r>
              <w:rPr>
                <w:rFonts w:ascii="Cambria" w:hAnsi="Cambria" w:cs="Arial"/>
                <w:color w:val="000000"/>
                <w:sz w:val="22"/>
                <w:szCs w:val="22"/>
              </w:rPr>
              <w:t>--</w:t>
            </w:r>
          </w:p>
        </w:tc>
      </w:tr>
      <w:tr w:rsidR="006C750E" w:rsidRPr="00F61DC5" w:rsidTr="00EF4AE2">
        <w:trPr>
          <w:trHeight w:val="27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6C750E" w:rsidRPr="00F61DC5" w:rsidRDefault="006C750E" w:rsidP="00F61DC5">
            <w:pPr>
              <w:ind w:left="90"/>
              <w:rPr>
                <w:rFonts w:ascii="Cambria" w:hAnsi="Cambria" w:cs="Arial"/>
                <w:b/>
                <w:bCs/>
                <w:sz w:val="22"/>
                <w:szCs w:val="22"/>
              </w:rPr>
            </w:pPr>
            <w:r w:rsidRPr="00F61DC5">
              <w:rPr>
                <w:rFonts w:ascii="Cambria" w:hAnsi="Cambria" w:cs="Arial"/>
                <w:b/>
                <w:bCs/>
                <w:sz w:val="22"/>
                <w:szCs w:val="22"/>
              </w:rPr>
              <w:t>Age Group</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0-14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8</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1.0</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0.7</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15-24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123</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15.0</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13.0</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25-34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155</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18.9</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16.7</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35-44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97</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11.9</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11.6</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45-54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193</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23.6</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19.6</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55-64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131</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16.0</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14.8</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65-74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66</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8.1</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11.7</w:t>
            </w:r>
          </w:p>
        </w:tc>
      </w:tr>
      <w:tr w:rsidR="00547822" w:rsidRPr="00F61DC5" w:rsidTr="007B2A59">
        <w:trPr>
          <w:trHeight w:val="31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75-84</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25</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3.1</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8.4</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sidRPr="00F61DC5">
              <w:rPr>
                <w:rFonts w:ascii="Cambria" w:hAnsi="Cambria" w:cs="Arial"/>
                <w:sz w:val="22"/>
                <w:szCs w:val="22"/>
              </w:rPr>
              <w:t>85+</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19</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2.3</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s="Arial"/>
                <w:color w:val="000000"/>
                <w:sz w:val="22"/>
                <w:szCs w:val="22"/>
              </w:rPr>
              <w:t>12.1</w:t>
            </w:r>
          </w:p>
        </w:tc>
      </w:tr>
      <w:tr w:rsidR="00547822" w:rsidRPr="00F61DC5" w:rsidTr="007B2A59">
        <w:trPr>
          <w:trHeight w:val="270"/>
        </w:trPr>
        <w:tc>
          <w:tcPr>
            <w:tcW w:w="3528" w:type="dxa"/>
            <w:tcBorders>
              <w:top w:val="nil"/>
              <w:left w:val="single" w:sz="8" w:space="0" w:color="000000"/>
              <w:bottom w:val="single" w:sz="8" w:space="0" w:color="000000"/>
              <w:right w:val="single" w:sz="8" w:space="0" w:color="000000"/>
            </w:tcBorders>
            <w:shd w:val="clear" w:color="auto" w:fill="auto"/>
            <w:vAlign w:val="center"/>
          </w:tcPr>
          <w:p w:rsidR="00547822" w:rsidRPr="00F61DC5" w:rsidRDefault="00547822" w:rsidP="00F61DC5">
            <w:pPr>
              <w:ind w:left="180"/>
              <w:rPr>
                <w:rFonts w:ascii="Cambria" w:hAnsi="Cambria" w:cs="Arial"/>
                <w:sz w:val="22"/>
                <w:szCs w:val="22"/>
              </w:rPr>
            </w:pPr>
            <w:r>
              <w:rPr>
                <w:rFonts w:ascii="Cambria" w:hAnsi="Cambria" w:cs="Arial"/>
                <w:sz w:val="22"/>
                <w:szCs w:val="22"/>
              </w:rPr>
              <w:t>Unknown</w:t>
            </w:r>
          </w:p>
        </w:tc>
        <w:tc>
          <w:tcPr>
            <w:tcW w:w="990" w:type="dxa"/>
            <w:tcBorders>
              <w:top w:val="nil"/>
              <w:left w:val="nil"/>
              <w:bottom w:val="single" w:sz="8" w:space="0" w:color="000000"/>
              <w:right w:val="single" w:sz="8" w:space="0" w:color="000000"/>
            </w:tcBorders>
            <w:shd w:val="clear" w:color="auto" w:fill="FFFFFF" w:themeFill="background1"/>
          </w:tcPr>
          <w:p w:rsidR="00547822" w:rsidRPr="00352506" w:rsidRDefault="00547822" w:rsidP="00F61DC5">
            <w:pPr>
              <w:jc w:val="center"/>
              <w:rPr>
                <w:rFonts w:ascii="Cambria" w:hAnsi="Cambria" w:cs="Arial"/>
                <w:sz w:val="22"/>
                <w:szCs w:val="22"/>
              </w:rPr>
            </w:pPr>
            <w:r w:rsidRPr="00352506">
              <w:rPr>
                <w:rFonts w:ascii="Cambria" w:hAnsi="Cambria" w:cs="Arial"/>
                <w:sz w:val="22"/>
                <w:szCs w:val="22"/>
              </w:rPr>
              <w:t>1</w:t>
            </w:r>
          </w:p>
        </w:tc>
        <w:tc>
          <w:tcPr>
            <w:tcW w:w="99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0.1</w:t>
            </w:r>
          </w:p>
        </w:tc>
        <w:tc>
          <w:tcPr>
            <w:tcW w:w="1080" w:type="dxa"/>
            <w:tcBorders>
              <w:top w:val="nil"/>
              <w:left w:val="nil"/>
              <w:bottom w:val="single" w:sz="8" w:space="0" w:color="000000"/>
              <w:right w:val="single" w:sz="8" w:space="0" w:color="000000"/>
            </w:tcBorders>
            <w:shd w:val="clear" w:color="auto" w:fill="auto"/>
            <w:vAlign w:val="bottom"/>
          </w:tcPr>
          <w:p w:rsidR="00547822" w:rsidRPr="00547822" w:rsidRDefault="00547822" w:rsidP="00547822">
            <w:pPr>
              <w:jc w:val="center"/>
              <w:rPr>
                <w:rFonts w:ascii="Cambria" w:hAnsi="Cambria"/>
                <w:color w:val="000000"/>
                <w:sz w:val="22"/>
                <w:szCs w:val="22"/>
              </w:rPr>
            </w:pPr>
            <w:r w:rsidRPr="00547822">
              <w:rPr>
                <w:rFonts w:ascii="Cambria" w:hAnsi="Cambria"/>
                <w:color w:val="000000"/>
                <w:sz w:val="22"/>
                <w:szCs w:val="22"/>
              </w:rPr>
              <w:t>0.7</w:t>
            </w:r>
          </w:p>
        </w:tc>
      </w:tr>
      <w:tr w:rsidR="006C750E" w:rsidRPr="00F61DC5" w:rsidTr="007B2A59">
        <w:trPr>
          <w:trHeight w:val="270"/>
        </w:trPr>
        <w:tc>
          <w:tcPr>
            <w:tcW w:w="35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C750E" w:rsidRPr="00F61DC5" w:rsidRDefault="006C750E" w:rsidP="00F61DC5">
            <w:pPr>
              <w:ind w:left="32"/>
              <w:rPr>
                <w:rFonts w:ascii="Cambria" w:hAnsi="Cambria" w:cs="Arial"/>
                <w:b/>
                <w:bCs/>
                <w:sz w:val="22"/>
                <w:szCs w:val="22"/>
              </w:rPr>
            </w:pPr>
            <w:r w:rsidRPr="00F61DC5">
              <w:rPr>
                <w:rFonts w:ascii="Cambria" w:hAnsi="Cambria" w:cs="Arial"/>
                <w:b/>
                <w:bCs/>
                <w:sz w:val="22"/>
                <w:szCs w:val="22"/>
              </w:rPr>
              <w:t>Total</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C750E" w:rsidRPr="005651E5" w:rsidRDefault="002F6E16" w:rsidP="00F61DC5">
            <w:pPr>
              <w:jc w:val="center"/>
              <w:rPr>
                <w:rFonts w:ascii="Cambria" w:hAnsi="Cambria" w:cs="Arial"/>
                <w:b/>
                <w:bCs/>
                <w:sz w:val="22"/>
                <w:szCs w:val="22"/>
              </w:rPr>
            </w:pPr>
            <w:r>
              <w:rPr>
                <w:rFonts w:ascii="Cambria" w:hAnsi="Cambria" w:cs="Arial"/>
                <w:b/>
                <w:bCs/>
                <w:sz w:val="22"/>
                <w:szCs w:val="22"/>
              </w:rPr>
              <w:t>818</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C750E" w:rsidRPr="005651E5" w:rsidRDefault="002F6E16" w:rsidP="00F61DC5">
            <w:pPr>
              <w:jc w:val="center"/>
              <w:rPr>
                <w:rFonts w:ascii="Cambria" w:hAnsi="Cambria" w:cs="Arial"/>
                <w:b/>
                <w:bCs/>
                <w:sz w:val="22"/>
                <w:szCs w:val="22"/>
              </w:rPr>
            </w:pPr>
            <w:r>
              <w:rPr>
                <w:rFonts w:ascii="Cambria" w:hAnsi="Cambria" w:cs="Arial"/>
                <w:b/>
                <w:bCs/>
                <w:sz w:val="22"/>
                <w:szCs w:val="22"/>
              </w:rPr>
              <w:t>100.0</w:t>
            </w:r>
          </w:p>
        </w:tc>
        <w:tc>
          <w:tcPr>
            <w:tcW w:w="108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C750E" w:rsidRPr="005651E5" w:rsidRDefault="00A85AE9" w:rsidP="00F61DC5">
            <w:pPr>
              <w:jc w:val="center"/>
              <w:rPr>
                <w:rFonts w:ascii="Cambria" w:hAnsi="Cambria" w:cs="Arial"/>
                <w:b/>
                <w:bCs/>
                <w:sz w:val="22"/>
                <w:szCs w:val="22"/>
              </w:rPr>
            </w:pPr>
            <w:r>
              <w:rPr>
                <w:rFonts w:ascii="Cambria" w:hAnsi="Cambria" w:cs="Arial"/>
                <w:b/>
                <w:bCs/>
                <w:sz w:val="22"/>
                <w:szCs w:val="22"/>
              </w:rPr>
              <w:t>12.1</w:t>
            </w:r>
          </w:p>
        </w:tc>
      </w:tr>
    </w:tbl>
    <w:p w:rsidR="00F61DC5" w:rsidRPr="00EA69AB" w:rsidRDefault="00F61DC5" w:rsidP="00F61DC5">
      <w:pPr>
        <w:rPr>
          <w:rFonts w:ascii="Tahoma" w:hAnsi="Tahoma" w:cs="Tahoma"/>
          <w:b/>
          <w:color w:val="E36C0A" w:themeColor="accent6" w:themeShade="BF"/>
          <w:sz w:val="40"/>
          <w:szCs w:val="44"/>
        </w:rPr>
      </w:pPr>
      <w:r w:rsidRPr="00EA69AB">
        <w:rPr>
          <w:rFonts w:ascii="Tahoma" w:hAnsi="Tahoma" w:cs="Tahoma"/>
          <w:b/>
          <w:color w:val="E36C0A" w:themeColor="accent6" w:themeShade="BF"/>
          <w:sz w:val="40"/>
          <w:szCs w:val="44"/>
        </w:rPr>
        <w:t>VIOLENT DEATHS IN MASSACHUSETTS 201</w:t>
      </w:r>
      <w:r w:rsidR="0007699B" w:rsidRPr="00EA69AB">
        <w:rPr>
          <w:rFonts w:ascii="Tahoma" w:hAnsi="Tahoma" w:cs="Tahoma"/>
          <w:b/>
          <w:color w:val="E36C0A" w:themeColor="accent6" w:themeShade="BF"/>
          <w:sz w:val="40"/>
          <w:szCs w:val="44"/>
        </w:rPr>
        <w:t>4</w:t>
      </w:r>
    </w:p>
    <w:p w:rsidR="00F61DC5" w:rsidRPr="00EA69AB" w:rsidRDefault="00F61DC5" w:rsidP="00F61DC5">
      <w:pPr>
        <w:rPr>
          <w:rFonts w:ascii="Tahoma" w:hAnsi="Tahoma" w:cs="Tahoma"/>
          <w:b/>
          <w:sz w:val="32"/>
        </w:rPr>
      </w:pPr>
      <w:r w:rsidRPr="00EA69AB">
        <w:rPr>
          <w:rFonts w:ascii="Tahoma" w:hAnsi="Tahoma" w:cs="Tahoma"/>
          <w:b/>
          <w:sz w:val="32"/>
        </w:rPr>
        <w:t>OVERVIEW</w:t>
      </w:r>
    </w:p>
    <w:p w:rsidR="00F61DC5" w:rsidRDefault="00F61DC5" w:rsidP="00F61DC5">
      <w:pPr>
        <w:rPr>
          <w:rFonts w:ascii="Tw Cen MT Condensed Extra Bold" w:hAnsi="Tw Cen MT Condensed Extra Bold"/>
          <w:color w:val="76923C" w:themeColor="accent3" w:themeShade="BF"/>
          <w:sz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5039" behindDoc="0" locked="0" layoutInCell="1" allowOverlap="1" wp14:anchorId="67C954BA" wp14:editId="31C45756">
                <wp:simplePos x="0" y="0"/>
                <wp:positionH relativeFrom="column">
                  <wp:posOffset>6773</wp:posOffset>
                </wp:positionH>
                <wp:positionV relativeFrom="paragraph">
                  <wp:posOffset>45932</wp:posOffset>
                </wp:positionV>
                <wp:extent cx="6965527" cy="0"/>
                <wp:effectExtent l="57150" t="38100" r="45085" b="95250"/>
                <wp:wrapNone/>
                <wp:docPr id="32" name="Straight Connector 32"/>
                <wp:cNvGraphicFramePr/>
                <a:graphic xmlns:a="http://schemas.openxmlformats.org/drawingml/2006/main">
                  <a:graphicData uri="http://schemas.microsoft.com/office/word/2010/wordprocessingShape">
                    <wps:wsp>
                      <wps:cNvCnPr/>
                      <wps:spPr>
                        <a:xfrm>
                          <a:off x="0" y="0"/>
                          <a:ext cx="6965527"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35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6pt" to="54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" strokecolor="#f79646 [3209]" strokeweight="3pt">
                <v:shadow on="t" color="black" opacity="22937f" origin=",.5" offset="0,.63889mm"/>
              </v:line>
            </w:pict>
          </mc:Fallback>
        </mc:AlternateContent>
      </w:r>
    </w:p>
    <w:p w:rsidR="00F61DC5" w:rsidRPr="00F61DC5" w:rsidRDefault="00F61DC5" w:rsidP="00F61DC5">
      <w:pPr>
        <w:rPr>
          <w:rFonts w:ascii="Tw Cen MT Condensed Extra Bold" w:hAnsi="Tw Cen MT Condensed Extra Bold"/>
          <w:color w:val="76923C" w:themeColor="accent3" w:themeShade="BF"/>
          <w:sz w:val="32"/>
        </w:rPr>
      </w:pPr>
      <w:r w:rsidRPr="00447BA5">
        <w:rPr>
          <w:rFonts w:ascii="Cambria" w:hAnsi="Cambria"/>
        </w:rPr>
        <mc:AlternateContent>
          <mc:Choice Requires="wps">
            <w:drawing>
              <wp:anchor distT="0" distB="0" distL="114300" distR="114300" simplePos="0" relativeHeight="251656192" behindDoc="0" locked="0" layoutInCell="1" allowOverlap="1" wp14:anchorId="54574A12" wp14:editId="33C1677C">
                <wp:simplePos x="0" y="0"/>
                <wp:positionH relativeFrom="column">
                  <wp:posOffset>153011</wp:posOffset>
                </wp:positionH>
                <wp:positionV relativeFrom="paragraph">
                  <wp:posOffset>57701</wp:posOffset>
                </wp:positionV>
                <wp:extent cx="2533650" cy="4287328"/>
                <wp:effectExtent l="0" t="0" r="19050"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287328"/>
                        </a:xfrm>
                        <a:prstGeom prst="rect">
                          <a:avLst/>
                        </a:prstGeom>
                        <a:solidFill>
                          <a:srgbClr val="FFFFFF"/>
                        </a:solidFill>
                        <a:ln w="9525">
                          <a:solidFill>
                            <a:srgbClr val="FFFFFF"/>
                          </a:solidFill>
                          <a:miter lim="800000"/>
                          <a:headEnd/>
                          <a:tailEnd/>
                        </a:ln>
                      </wps:spPr>
                      <wps:txbx>
                        <w:txbxContent>
                          <w:p w:rsidR="00E205CB" w:rsidRPr="00A92770" w:rsidRDefault="00E205CB" w:rsidP="00304B7F">
                            <w:pPr>
                              <w:pStyle w:val="ListParagraph"/>
                              <w:numPr>
                                <w:ilvl w:val="0"/>
                                <w:numId w:val="24"/>
                              </w:numPr>
                              <w:ind w:left="180" w:hanging="180"/>
                              <w:rPr>
                                <w:rFonts w:asciiTheme="majorHAnsi" w:hAnsiTheme="majorHAnsi"/>
                                <w:sz w:val="22"/>
                              </w:rPr>
                            </w:pPr>
                            <w:r w:rsidRPr="00A92770">
                              <w:rPr>
                                <w:rFonts w:asciiTheme="majorHAnsi" w:hAnsiTheme="majorHAnsi"/>
                                <w:sz w:val="22"/>
                              </w:rPr>
                              <w:t xml:space="preserve">The youngest victim of a violent death was </w:t>
                            </w:r>
                            <w:r>
                              <w:rPr>
                                <w:rFonts w:asciiTheme="majorHAnsi" w:hAnsiTheme="majorHAnsi"/>
                                <w:sz w:val="22"/>
                              </w:rPr>
                              <w:t>six</w:t>
                            </w:r>
                            <w:r w:rsidRPr="00A92770">
                              <w:rPr>
                                <w:rFonts w:asciiTheme="majorHAnsi" w:hAnsiTheme="majorHAnsi"/>
                                <w:sz w:val="22"/>
                              </w:rPr>
                              <w:t xml:space="preserve"> months old and the oldest victim was 94 years old.</w:t>
                            </w:r>
                          </w:p>
                          <w:p w:rsidR="00E205CB" w:rsidRPr="00345D91" w:rsidRDefault="00E205CB" w:rsidP="00304B7F">
                            <w:pPr>
                              <w:pStyle w:val="ListParagraph"/>
                              <w:ind w:left="180" w:hanging="180"/>
                              <w:rPr>
                                <w:rFonts w:asciiTheme="majorHAnsi" w:hAnsiTheme="majorHAnsi"/>
                                <w:sz w:val="10"/>
                              </w:rPr>
                            </w:pPr>
                          </w:p>
                          <w:p w:rsidR="00E205CB" w:rsidRPr="00A92770" w:rsidRDefault="00E205CB" w:rsidP="00304B7F">
                            <w:pPr>
                              <w:pStyle w:val="ListParagraph"/>
                              <w:numPr>
                                <w:ilvl w:val="0"/>
                                <w:numId w:val="24"/>
                              </w:numPr>
                              <w:ind w:left="180" w:hanging="180"/>
                              <w:rPr>
                                <w:rFonts w:asciiTheme="majorHAnsi" w:hAnsiTheme="majorHAnsi"/>
                                <w:sz w:val="22"/>
                              </w:rPr>
                            </w:pPr>
                            <w:r w:rsidRPr="00A92770">
                              <w:rPr>
                                <w:rFonts w:asciiTheme="majorHAnsi" w:hAnsiTheme="majorHAnsi"/>
                                <w:sz w:val="22"/>
                              </w:rPr>
                              <w:t xml:space="preserve">The mean age of all victims was </w:t>
                            </w:r>
                            <w:r>
                              <w:rPr>
                                <w:rFonts w:asciiTheme="majorHAnsi" w:hAnsiTheme="majorHAnsi"/>
                                <w:sz w:val="22"/>
                              </w:rPr>
                              <w:t>44.5</w:t>
                            </w:r>
                            <w:r w:rsidRPr="00A92770">
                              <w:rPr>
                                <w:rFonts w:asciiTheme="majorHAnsi" w:hAnsiTheme="majorHAnsi"/>
                                <w:sz w:val="22"/>
                              </w:rPr>
                              <w:t xml:space="preserve">  years old and the median age was </w:t>
                            </w:r>
                            <w:r>
                              <w:rPr>
                                <w:rFonts w:asciiTheme="majorHAnsi" w:hAnsiTheme="majorHAnsi"/>
                                <w:sz w:val="22"/>
                              </w:rPr>
                              <w:t>46</w:t>
                            </w:r>
                            <w:r w:rsidRPr="00A92770">
                              <w:rPr>
                                <w:rFonts w:asciiTheme="majorHAnsi" w:hAnsiTheme="majorHAnsi"/>
                                <w:sz w:val="22"/>
                              </w:rPr>
                              <w:t xml:space="preserve"> years old.</w:t>
                            </w:r>
                          </w:p>
                          <w:p w:rsidR="00E205CB" w:rsidRPr="00345D91" w:rsidRDefault="00E205CB" w:rsidP="00304B7F">
                            <w:pPr>
                              <w:ind w:left="180" w:hanging="180"/>
                              <w:rPr>
                                <w:rFonts w:asciiTheme="majorHAnsi" w:hAnsiTheme="majorHAnsi"/>
                                <w:sz w:val="10"/>
                              </w:rPr>
                            </w:pPr>
                          </w:p>
                          <w:p w:rsidR="00E205CB" w:rsidRPr="00A92770" w:rsidRDefault="00E205CB" w:rsidP="00304B7F">
                            <w:pPr>
                              <w:pStyle w:val="ListParagraph"/>
                              <w:numPr>
                                <w:ilvl w:val="0"/>
                                <w:numId w:val="24"/>
                              </w:numPr>
                              <w:ind w:left="180" w:hanging="180"/>
                              <w:rPr>
                                <w:rFonts w:asciiTheme="majorHAnsi" w:hAnsiTheme="majorHAnsi"/>
                                <w:sz w:val="22"/>
                              </w:rPr>
                            </w:pPr>
                            <w:r>
                              <w:rPr>
                                <w:rFonts w:asciiTheme="majorHAnsi" w:hAnsiTheme="majorHAnsi"/>
                                <w:sz w:val="22"/>
                              </w:rPr>
                              <w:t>Nine</w:t>
                            </w:r>
                            <w:r w:rsidRPr="00A92770">
                              <w:rPr>
                                <w:rFonts w:asciiTheme="majorHAnsi" w:hAnsiTheme="majorHAnsi"/>
                                <w:sz w:val="22"/>
                              </w:rPr>
                              <w:t xml:space="preserve"> victims of a violent death were </w:t>
                            </w:r>
                            <w:r>
                              <w:rPr>
                                <w:rFonts w:asciiTheme="majorHAnsi" w:hAnsiTheme="majorHAnsi"/>
                                <w:sz w:val="22"/>
                              </w:rPr>
                              <w:t xml:space="preserve"> known to be </w:t>
                            </w:r>
                            <w:r w:rsidRPr="00A92770">
                              <w:rPr>
                                <w:rFonts w:asciiTheme="majorHAnsi" w:hAnsiTheme="majorHAnsi"/>
                                <w:sz w:val="22"/>
                              </w:rPr>
                              <w:t>homeless.</w:t>
                            </w:r>
                          </w:p>
                          <w:p w:rsidR="00E205CB" w:rsidRPr="00345D91" w:rsidRDefault="00E205CB" w:rsidP="00304B7F">
                            <w:pPr>
                              <w:ind w:left="180" w:hanging="180"/>
                              <w:rPr>
                                <w:rFonts w:asciiTheme="majorHAnsi" w:hAnsiTheme="majorHAnsi"/>
                                <w:sz w:val="10"/>
                              </w:rPr>
                            </w:pPr>
                          </w:p>
                          <w:p w:rsidR="00E205CB" w:rsidRDefault="00E205CB" w:rsidP="00304B7F">
                            <w:pPr>
                              <w:pStyle w:val="ListParagraph"/>
                              <w:numPr>
                                <w:ilvl w:val="0"/>
                                <w:numId w:val="24"/>
                              </w:numPr>
                              <w:ind w:left="180" w:hanging="180"/>
                              <w:rPr>
                                <w:rFonts w:asciiTheme="majorHAnsi" w:hAnsiTheme="majorHAnsi"/>
                                <w:sz w:val="22"/>
                                <w:szCs w:val="22"/>
                              </w:rPr>
                            </w:pPr>
                            <w:r>
                              <w:rPr>
                                <w:rFonts w:asciiTheme="majorHAnsi" w:hAnsiTheme="majorHAnsi"/>
                                <w:sz w:val="22"/>
                                <w:szCs w:val="22"/>
                              </w:rPr>
                              <w:t>Twenty-nine</w:t>
                            </w:r>
                            <w:r w:rsidRPr="00A92770">
                              <w:rPr>
                                <w:rFonts w:asciiTheme="majorHAnsi" w:hAnsiTheme="majorHAnsi"/>
                                <w:sz w:val="22"/>
                                <w:szCs w:val="22"/>
                              </w:rPr>
                              <w:t xml:space="preserve"> victims were fatally injured while in custody, such as in a jail or prison</w:t>
                            </w:r>
                            <w:r>
                              <w:rPr>
                                <w:rFonts w:asciiTheme="majorHAnsi" w:hAnsiTheme="majorHAnsi"/>
                                <w:sz w:val="22"/>
                                <w:szCs w:val="22"/>
                              </w:rPr>
                              <w:t>.  A victim is also considered in custody</w:t>
                            </w:r>
                            <w:r w:rsidRPr="00A92770">
                              <w:rPr>
                                <w:rFonts w:asciiTheme="majorHAnsi" w:hAnsiTheme="majorHAnsi"/>
                                <w:sz w:val="22"/>
                                <w:szCs w:val="22"/>
                              </w:rPr>
                              <w:t xml:space="preserve"> if he or she is under arrest or injured prior to arrest.</w:t>
                            </w:r>
                          </w:p>
                          <w:p w:rsidR="00E205CB" w:rsidRPr="000B012C" w:rsidRDefault="00E205CB" w:rsidP="00304B7F">
                            <w:pPr>
                              <w:pStyle w:val="ListParagraph"/>
                              <w:ind w:left="180"/>
                              <w:rPr>
                                <w:rFonts w:asciiTheme="majorHAnsi" w:hAnsiTheme="majorHAnsi"/>
                                <w:sz w:val="10"/>
                                <w:szCs w:val="22"/>
                              </w:rPr>
                            </w:pPr>
                          </w:p>
                          <w:p w:rsidR="00E205CB" w:rsidRPr="004C4451" w:rsidRDefault="00E205CB" w:rsidP="004C4451">
                            <w:pPr>
                              <w:pStyle w:val="FootnoteText"/>
                              <w:numPr>
                                <w:ilvl w:val="0"/>
                                <w:numId w:val="24"/>
                              </w:numPr>
                              <w:ind w:left="180" w:hanging="180"/>
                              <w:rPr>
                                <w:rFonts w:asciiTheme="majorHAnsi" w:hAnsiTheme="majorHAnsi"/>
                                <w:sz w:val="22"/>
                              </w:rPr>
                            </w:pPr>
                            <w:r w:rsidRPr="004C4451">
                              <w:rPr>
                                <w:rFonts w:asciiTheme="majorHAnsi" w:hAnsiTheme="majorHAnsi"/>
                                <w:sz w:val="22"/>
                              </w:rPr>
                              <w:t>There were three deaths that were identified as legal intervention by ICD-10 code (depicted on Table 2). However, there were two additional deaths classified as legal intervention by abstractor- assigned manner.</w:t>
                            </w:r>
                            <w:r w:rsidRPr="004C4451">
                              <w:rPr>
                                <w:rFonts w:asciiTheme="majorHAnsi" w:hAnsiTheme="majorHAnsi"/>
                                <w:vertAlign w:val="superscript"/>
                              </w:rPr>
                              <w:t>5</w:t>
                            </w:r>
                            <w:r w:rsidRPr="004C4451">
                              <w:rPr>
                                <w:rFonts w:asciiTheme="majorHAnsi" w:hAnsiTheme="majorHAnsi"/>
                                <w:sz w:val="22"/>
                              </w:rPr>
                              <w:t xml:space="preserve"> These two deaths are included in the total number and rate of homicides.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05pt;margin-top:4.55pt;width:199.5pt;height:33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" strokecolor="white">
                <v:textbox>
                  <w:txbxContent>
                    <w:p w:rsidR="00E205CB" w:rsidRPr="00A92770" w:rsidRDefault="00E205CB" w:rsidP="00304B7F">
                      <w:pPr>
                        <w:pStyle w:val="ListParagraph"/>
                        <w:numPr>
                          <w:ilvl w:val="0"/>
                          <w:numId w:val="24"/>
                        </w:numPr>
                        <w:ind w:left="180" w:hanging="180"/>
                        <w:rPr>
                          <w:rFonts w:asciiTheme="majorHAnsi" w:hAnsiTheme="majorHAnsi"/>
                          <w:sz w:val="22"/>
                        </w:rPr>
                      </w:pPr>
                      <w:r w:rsidRPr="00A92770">
                        <w:rPr>
                          <w:rFonts w:asciiTheme="majorHAnsi" w:hAnsiTheme="majorHAnsi"/>
                          <w:sz w:val="22"/>
                        </w:rPr>
                        <w:t xml:space="preserve">The youngest victim of a violent death was </w:t>
                      </w:r>
                      <w:r>
                        <w:rPr>
                          <w:rFonts w:asciiTheme="majorHAnsi" w:hAnsiTheme="majorHAnsi"/>
                          <w:sz w:val="22"/>
                        </w:rPr>
                        <w:t>six</w:t>
                      </w:r>
                      <w:r w:rsidRPr="00A92770">
                        <w:rPr>
                          <w:rFonts w:asciiTheme="majorHAnsi" w:hAnsiTheme="majorHAnsi"/>
                          <w:sz w:val="22"/>
                        </w:rPr>
                        <w:t xml:space="preserve"> months old and the oldest victim was 94 years old.</w:t>
                      </w:r>
                    </w:p>
                    <w:p w:rsidR="00E205CB" w:rsidRPr="00345D91" w:rsidRDefault="00E205CB" w:rsidP="00304B7F">
                      <w:pPr>
                        <w:pStyle w:val="ListParagraph"/>
                        <w:ind w:left="180" w:hanging="180"/>
                        <w:rPr>
                          <w:rFonts w:asciiTheme="majorHAnsi" w:hAnsiTheme="majorHAnsi"/>
                          <w:sz w:val="10"/>
                        </w:rPr>
                      </w:pPr>
                    </w:p>
                    <w:p w:rsidR="00E205CB" w:rsidRPr="00A92770" w:rsidRDefault="00E205CB" w:rsidP="00304B7F">
                      <w:pPr>
                        <w:pStyle w:val="ListParagraph"/>
                        <w:numPr>
                          <w:ilvl w:val="0"/>
                          <w:numId w:val="24"/>
                        </w:numPr>
                        <w:ind w:left="180" w:hanging="180"/>
                        <w:rPr>
                          <w:rFonts w:asciiTheme="majorHAnsi" w:hAnsiTheme="majorHAnsi"/>
                          <w:sz w:val="22"/>
                        </w:rPr>
                      </w:pPr>
                      <w:r w:rsidRPr="00A92770">
                        <w:rPr>
                          <w:rFonts w:asciiTheme="majorHAnsi" w:hAnsiTheme="majorHAnsi"/>
                          <w:sz w:val="22"/>
                        </w:rPr>
                        <w:t xml:space="preserve">The mean age of all victims was </w:t>
                      </w:r>
                      <w:r>
                        <w:rPr>
                          <w:rFonts w:asciiTheme="majorHAnsi" w:hAnsiTheme="majorHAnsi"/>
                          <w:sz w:val="22"/>
                        </w:rPr>
                        <w:t>44.5</w:t>
                      </w:r>
                      <w:r w:rsidRPr="00A92770">
                        <w:rPr>
                          <w:rFonts w:asciiTheme="majorHAnsi" w:hAnsiTheme="majorHAnsi"/>
                          <w:sz w:val="22"/>
                        </w:rPr>
                        <w:t xml:space="preserve">  years old and the median age was </w:t>
                      </w:r>
                      <w:r>
                        <w:rPr>
                          <w:rFonts w:asciiTheme="majorHAnsi" w:hAnsiTheme="majorHAnsi"/>
                          <w:sz w:val="22"/>
                        </w:rPr>
                        <w:t>46</w:t>
                      </w:r>
                      <w:r w:rsidRPr="00A92770">
                        <w:rPr>
                          <w:rFonts w:asciiTheme="majorHAnsi" w:hAnsiTheme="majorHAnsi"/>
                          <w:sz w:val="22"/>
                        </w:rPr>
                        <w:t xml:space="preserve"> years old.</w:t>
                      </w:r>
                    </w:p>
                    <w:p w:rsidR="00E205CB" w:rsidRPr="00345D91" w:rsidRDefault="00E205CB" w:rsidP="00304B7F">
                      <w:pPr>
                        <w:ind w:left="180" w:hanging="180"/>
                        <w:rPr>
                          <w:rFonts w:asciiTheme="majorHAnsi" w:hAnsiTheme="majorHAnsi"/>
                          <w:sz w:val="10"/>
                        </w:rPr>
                      </w:pPr>
                    </w:p>
                    <w:p w:rsidR="00E205CB" w:rsidRPr="00A92770" w:rsidRDefault="00E205CB" w:rsidP="00304B7F">
                      <w:pPr>
                        <w:pStyle w:val="ListParagraph"/>
                        <w:numPr>
                          <w:ilvl w:val="0"/>
                          <w:numId w:val="24"/>
                        </w:numPr>
                        <w:ind w:left="180" w:hanging="180"/>
                        <w:rPr>
                          <w:rFonts w:asciiTheme="majorHAnsi" w:hAnsiTheme="majorHAnsi"/>
                          <w:sz w:val="22"/>
                        </w:rPr>
                      </w:pPr>
                      <w:r>
                        <w:rPr>
                          <w:rFonts w:asciiTheme="majorHAnsi" w:hAnsiTheme="majorHAnsi"/>
                          <w:sz w:val="22"/>
                        </w:rPr>
                        <w:t>Nine</w:t>
                      </w:r>
                      <w:r w:rsidRPr="00A92770">
                        <w:rPr>
                          <w:rFonts w:asciiTheme="majorHAnsi" w:hAnsiTheme="majorHAnsi"/>
                          <w:sz w:val="22"/>
                        </w:rPr>
                        <w:t xml:space="preserve"> victims of a violent death were </w:t>
                      </w:r>
                      <w:r>
                        <w:rPr>
                          <w:rFonts w:asciiTheme="majorHAnsi" w:hAnsiTheme="majorHAnsi"/>
                          <w:sz w:val="22"/>
                        </w:rPr>
                        <w:t xml:space="preserve"> known to be </w:t>
                      </w:r>
                      <w:r w:rsidRPr="00A92770">
                        <w:rPr>
                          <w:rFonts w:asciiTheme="majorHAnsi" w:hAnsiTheme="majorHAnsi"/>
                          <w:sz w:val="22"/>
                        </w:rPr>
                        <w:t>homeless.</w:t>
                      </w:r>
                    </w:p>
                    <w:p w:rsidR="00E205CB" w:rsidRPr="00345D91" w:rsidRDefault="00E205CB" w:rsidP="00304B7F">
                      <w:pPr>
                        <w:ind w:left="180" w:hanging="180"/>
                        <w:rPr>
                          <w:rFonts w:asciiTheme="majorHAnsi" w:hAnsiTheme="majorHAnsi"/>
                          <w:sz w:val="10"/>
                        </w:rPr>
                      </w:pPr>
                    </w:p>
                    <w:p w:rsidR="00E205CB" w:rsidRDefault="00E205CB" w:rsidP="00304B7F">
                      <w:pPr>
                        <w:pStyle w:val="ListParagraph"/>
                        <w:numPr>
                          <w:ilvl w:val="0"/>
                          <w:numId w:val="24"/>
                        </w:numPr>
                        <w:ind w:left="180" w:hanging="180"/>
                        <w:rPr>
                          <w:rFonts w:asciiTheme="majorHAnsi" w:hAnsiTheme="majorHAnsi"/>
                          <w:sz w:val="22"/>
                          <w:szCs w:val="22"/>
                        </w:rPr>
                      </w:pPr>
                      <w:r>
                        <w:rPr>
                          <w:rFonts w:asciiTheme="majorHAnsi" w:hAnsiTheme="majorHAnsi"/>
                          <w:sz w:val="22"/>
                          <w:szCs w:val="22"/>
                        </w:rPr>
                        <w:t>Twenty-nine</w:t>
                      </w:r>
                      <w:r w:rsidRPr="00A92770">
                        <w:rPr>
                          <w:rFonts w:asciiTheme="majorHAnsi" w:hAnsiTheme="majorHAnsi"/>
                          <w:sz w:val="22"/>
                          <w:szCs w:val="22"/>
                        </w:rPr>
                        <w:t xml:space="preserve"> victims were fatally injured while in custody, such as in a jail or prison</w:t>
                      </w:r>
                      <w:r>
                        <w:rPr>
                          <w:rFonts w:asciiTheme="majorHAnsi" w:hAnsiTheme="majorHAnsi"/>
                          <w:sz w:val="22"/>
                          <w:szCs w:val="22"/>
                        </w:rPr>
                        <w:t>.  A victim is also considered in custody</w:t>
                      </w:r>
                      <w:r w:rsidRPr="00A92770">
                        <w:rPr>
                          <w:rFonts w:asciiTheme="majorHAnsi" w:hAnsiTheme="majorHAnsi"/>
                          <w:sz w:val="22"/>
                          <w:szCs w:val="22"/>
                        </w:rPr>
                        <w:t xml:space="preserve"> if he or she is under arrest or injured prior to arrest.</w:t>
                      </w:r>
                    </w:p>
                    <w:p w:rsidR="00E205CB" w:rsidRPr="000B012C" w:rsidRDefault="00E205CB" w:rsidP="00304B7F">
                      <w:pPr>
                        <w:pStyle w:val="ListParagraph"/>
                        <w:ind w:left="180"/>
                        <w:rPr>
                          <w:rFonts w:asciiTheme="majorHAnsi" w:hAnsiTheme="majorHAnsi"/>
                          <w:sz w:val="10"/>
                          <w:szCs w:val="22"/>
                        </w:rPr>
                      </w:pPr>
                    </w:p>
                    <w:p w:rsidR="00E205CB" w:rsidRPr="004C4451" w:rsidRDefault="00E205CB" w:rsidP="004C4451">
                      <w:pPr>
                        <w:pStyle w:val="FootnoteText"/>
                        <w:numPr>
                          <w:ilvl w:val="0"/>
                          <w:numId w:val="24"/>
                        </w:numPr>
                        <w:ind w:left="180" w:hanging="180"/>
                        <w:rPr>
                          <w:rFonts w:asciiTheme="majorHAnsi" w:hAnsiTheme="majorHAnsi"/>
                          <w:sz w:val="22"/>
                        </w:rPr>
                      </w:pPr>
                      <w:r w:rsidRPr="004C4451">
                        <w:rPr>
                          <w:rFonts w:asciiTheme="majorHAnsi" w:hAnsiTheme="majorHAnsi"/>
                          <w:sz w:val="22"/>
                        </w:rPr>
                        <w:t>There were three deaths that were identified as legal intervention by ICD-10 code (depicted on Table 2). However, there were two additional deaths classified as legal intervention by abstractor- assigned manner.</w:t>
                      </w:r>
                      <w:r w:rsidRPr="004C4451">
                        <w:rPr>
                          <w:rFonts w:asciiTheme="majorHAnsi" w:hAnsiTheme="majorHAnsi"/>
                          <w:vertAlign w:val="superscript"/>
                        </w:rPr>
                        <w:t>5</w:t>
                      </w:r>
                      <w:r w:rsidRPr="004C4451">
                        <w:rPr>
                          <w:rFonts w:asciiTheme="majorHAnsi" w:hAnsiTheme="majorHAnsi"/>
                          <w:sz w:val="22"/>
                        </w:rPr>
                        <w:t xml:space="preserve"> These two deaths are included in the total number and rate of homicides. </w:t>
                      </w:r>
                    </w:p>
                  </w:txbxContent>
                </v:textbox>
              </v:shape>
            </w:pict>
          </mc:Fallback>
        </mc:AlternateContent>
      </w: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Default="007D59A2" w:rsidP="00853D40">
      <w:pPr>
        <w:rPr>
          <w:rFonts w:ascii="Cambria" w:hAnsi="Cambria" w:cs="Arial"/>
          <w:b/>
        </w:rPr>
      </w:pPr>
    </w:p>
    <w:p w:rsidR="006C750E" w:rsidRPr="00447BA5" w:rsidRDefault="006C750E"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Default="007D59A2" w:rsidP="00853D40">
      <w:pPr>
        <w:rPr>
          <w:rFonts w:ascii="Cambria" w:hAnsi="Cambria" w:cs="Arial"/>
          <w:b/>
        </w:rPr>
      </w:pPr>
    </w:p>
    <w:p w:rsidR="00030C1C" w:rsidRPr="00030C1C" w:rsidRDefault="00F71DD5" w:rsidP="00853D40">
      <w:pPr>
        <w:rPr>
          <w:rFonts w:ascii="Cambria" w:hAnsi="Cambria" w:cs="Arial"/>
          <w:b/>
          <w:sz w:val="18"/>
        </w:rPr>
      </w:pPr>
      <w:r w:rsidRPr="00CF0EA1">
        <w:rPr>
          <w:rFonts w:ascii="Cambria" w:hAnsi="Cambria" w:cs="Arial"/>
          <w:b/>
        </w:rPr>
        <mc:AlternateContent>
          <mc:Choice Requires="wps">
            <w:drawing>
              <wp:anchor distT="0" distB="0" distL="114300" distR="114300" simplePos="0" relativeHeight="251734015" behindDoc="0" locked="0" layoutInCell="1" allowOverlap="1" wp14:anchorId="1DABDCCF" wp14:editId="6542C617">
                <wp:simplePos x="0" y="0"/>
                <wp:positionH relativeFrom="column">
                  <wp:posOffset>-13970</wp:posOffset>
                </wp:positionH>
                <wp:positionV relativeFrom="paragraph">
                  <wp:posOffset>74930</wp:posOffset>
                </wp:positionV>
                <wp:extent cx="6978650" cy="1400175"/>
                <wp:effectExtent l="19050" t="19050" r="1270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400175"/>
                        </a:xfrm>
                        <a:prstGeom prst="rect">
                          <a:avLst/>
                        </a:prstGeom>
                        <a:noFill/>
                        <a:ln w="38100">
                          <a:gradFill flip="none" rotWithShape="1">
                            <a:gsLst>
                              <a:gs pos="0">
                                <a:schemeClr val="accent6">
                                  <a:lumMod val="20000"/>
                                  <a:lumOff val="80000"/>
                                </a:schemeClr>
                              </a:gs>
                              <a:gs pos="50000">
                                <a:schemeClr val="accent6">
                                  <a:lumMod val="40000"/>
                                  <a:lumOff val="60000"/>
                                </a:schemeClr>
                              </a:gs>
                              <a:gs pos="100000">
                                <a:schemeClr val="accent6">
                                  <a:lumMod val="75000"/>
                                </a:schemeClr>
                              </a:gs>
                            </a:gsLst>
                            <a:lin ang="8100000" scaled="1"/>
                            <a:tileRect/>
                          </a:gradFill>
                          <a:miter lim="800000"/>
                          <a:headEnd/>
                          <a:tailEnd/>
                        </a:ln>
                      </wps:spPr>
                      <wps:txbx>
                        <w:txbxContent>
                          <w:p w:rsidR="00E205CB" w:rsidRPr="00EA69AB" w:rsidRDefault="00E205CB" w:rsidP="00CF0EA1">
                            <w:pPr>
                              <w:rPr>
                                <w:rFonts w:ascii="Tahoma" w:hAnsi="Tahoma" w:cs="Tahoma"/>
                                <w:b/>
                                <w:i/>
                              </w:rPr>
                            </w:pPr>
                            <w:r w:rsidRPr="00EA69AB">
                              <w:rPr>
                                <w:rFonts w:ascii="Tahoma" w:hAnsi="Tahoma" w:cs="Tahoma"/>
                                <w:b/>
                                <w:i/>
                              </w:rPr>
                              <w:t>The National Violent Death Reporting System</w:t>
                            </w:r>
                          </w:p>
                          <w:p w:rsidR="00E205CB" w:rsidRPr="003D5079" w:rsidRDefault="00E205CB" w:rsidP="00EF0539">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E205CB" w:rsidRDefault="00E205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1pt;margin-top:5.9pt;width:549.5pt;height:110.25pt;z-index:251734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" filled="f" strokeweight="3pt">
                <v:textbox>
                  <w:txbxContent>
                    <w:p w:rsidR="00E205CB" w:rsidRPr="00EA69AB" w:rsidRDefault="00E205CB" w:rsidP="00CF0EA1">
                      <w:pPr>
                        <w:rPr>
                          <w:rFonts w:ascii="Tahoma" w:hAnsi="Tahoma" w:cs="Tahoma"/>
                          <w:b/>
                          <w:i/>
                        </w:rPr>
                      </w:pPr>
                      <w:r w:rsidRPr="00EA69AB">
                        <w:rPr>
                          <w:rFonts w:ascii="Tahoma" w:hAnsi="Tahoma" w:cs="Tahoma"/>
                          <w:b/>
                          <w:i/>
                        </w:rPr>
                        <w:t>The National Violent Death Reporting System</w:t>
                      </w:r>
                    </w:p>
                    <w:p w:rsidR="00E205CB" w:rsidRPr="003D5079" w:rsidRDefault="00E205CB" w:rsidP="00EF0539">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E205CB" w:rsidRDefault="00E205CB"/>
                  </w:txbxContent>
                </v:textbox>
              </v:shape>
            </w:pict>
          </mc:Fallback>
        </mc:AlternateContent>
      </w: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BD71CA" w:rsidRDefault="00BD71CA">
      <w:pPr>
        <w:rPr>
          <w:rFonts w:ascii="Tw Cen MT" w:hAnsi="Tw Cen MT"/>
          <w:b/>
          <w:color w:val="0000FF"/>
          <w:sz w:val="40"/>
        </w:rPr>
      </w:pPr>
    </w:p>
    <w:p w:rsidR="00F61DC5" w:rsidRDefault="00F61DC5">
      <w:pPr>
        <w:rPr>
          <w:rFonts w:ascii="Tw Cen MT Condensed Extra Bold" w:hAnsi="Tw Cen MT Condensed Extra Bold"/>
          <w:color w:val="76923C" w:themeColor="accent3" w:themeShade="BF"/>
          <w:sz w:val="44"/>
        </w:rPr>
      </w:pPr>
      <w:r>
        <w:rPr>
          <w:rFonts w:ascii="Tw Cen MT Condensed Extra Bold" w:hAnsi="Tw Cen MT Condensed Extra Bold"/>
          <w:color w:val="76923C" w:themeColor="accent3" w:themeShade="BF"/>
          <w:sz w:val="44"/>
        </w:rPr>
        <w:br w:type="page"/>
      </w:r>
    </w:p>
    <w:p w:rsidR="003316B0" w:rsidRPr="00EA69AB" w:rsidRDefault="003316B0" w:rsidP="006B4305">
      <w:pPr>
        <w:jc w:val="right"/>
        <w:rPr>
          <w:rFonts w:ascii="Tahoma" w:hAnsi="Tahoma" w:cs="Tahoma"/>
          <w:b/>
          <w:color w:val="E36C0A" w:themeColor="accent6" w:themeShade="BF"/>
          <w:sz w:val="44"/>
        </w:rPr>
      </w:pPr>
      <w:r w:rsidRPr="00EA69AB">
        <w:rPr>
          <w:rFonts w:ascii="Tahoma" w:hAnsi="Tahoma" w:cs="Tahoma"/>
          <w:b/>
          <w:color w:val="E36C0A" w:themeColor="accent6" w:themeShade="BF"/>
          <w:sz w:val="44"/>
        </w:rPr>
        <w:lastRenderedPageBreak/>
        <w:t>SUICIDE</w:t>
      </w:r>
      <w:r w:rsidR="00703BEC" w:rsidRPr="00EA69AB">
        <w:rPr>
          <w:rFonts w:ascii="Tahoma" w:hAnsi="Tahoma" w:cs="Tahoma"/>
          <w:b/>
          <w:color w:val="E36C0A" w:themeColor="accent6" w:themeShade="BF"/>
          <w:sz w:val="44"/>
        </w:rPr>
        <w:t>S</w:t>
      </w:r>
    </w:p>
    <w:p w:rsidR="00345D91" w:rsidRPr="00EA69AB" w:rsidRDefault="00E144DD" w:rsidP="006B4305">
      <w:pPr>
        <w:jc w:val="right"/>
        <w:rPr>
          <w:rFonts w:ascii="Tahoma" w:hAnsi="Tahoma" w:cs="Tahoma"/>
          <w:b/>
          <w:color w:val="9BBB59" w:themeColor="accent3"/>
          <w:sz w:val="32"/>
        </w:rPr>
      </w:pPr>
      <w:r w:rsidRPr="00EA69AB">
        <w:rPr>
          <w:rFonts w:ascii="Tahoma" w:hAnsi="Tahoma" w:cs="Tahoma"/>
          <w:b/>
          <w:bCs/>
          <w:smallCaps/>
          <w:sz w:val="32"/>
        </w:rPr>
        <w:t xml:space="preserve">Suicide </w:t>
      </w:r>
      <w:r w:rsidR="008976A3" w:rsidRPr="00EA69AB">
        <w:rPr>
          <w:rFonts w:ascii="Tahoma" w:hAnsi="Tahoma" w:cs="Tahoma"/>
          <w:b/>
          <w:bCs/>
          <w:smallCaps/>
          <w:sz w:val="32"/>
        </w:rPr>
        <w:t>Demographics</w:t>
      </w:r>
    </w:p>
    <w:p w:rsidR="00CB0665" w:rsidRPr="00A121C5" w:rsidRDefault="00345D91" w:rsidP="00853D40">
      <w:pPr>
        <w:rPr>
          <w:rFonts w:ascii="Cambria" w:hAnsi="Cambria" w:cs="Arial"/>
          <w:b/>
          <w:sz w:val="8"/>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7087" behindDoc="0" locked="0" layoutInCell="1" allowOverlap="1" wp14:anchorId="4DB658D7" wp14:editId="677B0CF1">
                <wp:simplePos x="0" y="0"/>
                <wp:positionH relativeFrom="column">
                  <wp:posOffset>82550</wp:posOffset>
                </wp:positionH>
                <wp:positionV relativeFrom="paragraph">
                  <wp:posOffset>24765</wp:posOffset>
                </wp:positionV>
                <wp:extent cx="6965527" cy="0"/>
                <wp:effectExtent l="57150" t="38100" r="45085" b="95250"/>
                <wp:wrapNone/>
                <wp:docPr id="33" name="Straight Connector 33"/>
                <wp:cNvGraphicFramePr/>
                <a:graphic xmlns:a="http://schemas.openxmlformats.org/drawingml/2006/main">
                  <a:graphicData uri="http://schemas.microsoft.com/office/word/2010/wordprocessingShape">
                    <wps:wsp>
                      <wps:cNvCnPr/>
                      <wps:spPr>
                        <a:xfrm>
                          <a:off x="0" y="0"/>
                          <a:ext cx="6965527"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737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95pt" to="55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" strokecolor="#f79646 [3209]" strokeweight="3pt">
                <v:shadow on="t" color="black" opacity="22937f" origin=",.5" offset="0,.63889mm"/>
              </v:line>
            </w:pict>
          </mc:Fallback>
        </mc:AlternateContent>
      </w:r>
    </w:p>
    <w:tbl>
      <w:tblPr>
        <w:tblpPr w:leftFromText="180" w:rightFromText="180" w:vertAnchor="text" w:tblpX="108" w:tblpY="436"/>
        <w:tblOverlap w:val="never"/>
        <w:tblW w:w="6228" w:type="dxa"/>
        <w:tblLayout w:type="fixed"/>
        <w:tblLook w:val="0000" w:firstRow="0" w:lastRow="0" w:firstColumn="0" w:lastColumn="0" w:noHBand="0" w:noVBand="0"/>
      </w:tblPr>
      <w:tblGrid>
        <w:gridCol w:w="3258"/>
        <w:gridCol w:w="900"/>
        <w:gridCol w:w="990"/>
        <w:gridCol w:w="1080"/>
      </w:tblGrid>
      <w:tr w:rsidR="00230786" w:rsidRPr="00447BA5" w:rsidTr="00400944">
        <w:trPr>
          <w:trHeight w:hRule="exact" w:val="470"/>
        </w:trPr>
        <w:tc>
          <w:tcPr>
            <w:tcW w:w="6228" w:type="dxa"/>
            <w:gridSpan w:val="4"/>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rsidR="00230786" w:rsidRPr="00F540DB" w:rsidRDefault="0081113A" w:rsidP="001313D9">
            <w:pPr>
              <w:ind w:left="90" w:hanging="90"/>
              <w:jc w:val="center"/>
              <w:rPr>
                <w:rFonts w:ascii="Cambria" w:hAnsi="Cambria" w:cs="Arial"/>
                <w:b/>
                <w:bCs/>
                <w:color w:val="FFFFFF" w:themeColor="background1"/>
                <w:sz w:val="22"/>
                <w:szCs w:val="22"/>
              </w:rPr>
            </w:pPr>
            <w:r w:rsidRPr="00A724FA">
              <w:rPr>
                <w:rFonts w:ascii="Cambria" w:hAnsi="Cambria" w:cs="Arial"/>
                <w:b/>
                <w:bCs/>
                <w:sz w:val="22"/>
                <w:szCs w:val="22"/>
              </w:rPr>
              <w:t xml:space="preserve">Table </w:t>
            </w:r>
            <w:r w:rsidR="00CB0665" w:rsidRPr="00A724FA">
              <w:rPr>
                <w:rFonts w:ascii="Cambria" w:hAnsi="Cambria" w:cs="Arial"/>
                <w:b/>
                <w:bCs/>
                <w:sz w:val="22"/>
                <w:szCs w:val="22"/>
              </w:rPr>
              <w:t>3</w:t>
            </w:r>
            <w:r w:rsidR="0010702B" w:rsidRPr="00A724FA">
              <w:rPr>
                <w:rFonts w:ascii="Cambria" w:hAnsi="Cambria" w:cs="Arial"/>
                <w:b/>
                <w:bCs/>
                <w:sz w:val="22"/>
                <w:szCs w:val="22"/>
              </w:rPr>
              <w:t xml:space="preserve">: </w:t>
            </w:r>
            <w:r w:rsidR="00874E09" w:rsidRPr="00A724FA">
              <w:rPr>
                <w:rFonts w:ascii="Cambria" w:hAnsi="Cambria" w:cs="Arial"/>
                <w:b/>
                <w:bCs/>
                <w:sz w:val="22"/>
                <w:szCs w:val="22"/>
              </w:rPr>
              <w:t>Suicide</w:t>
            </w:r>
            <w:r w:rsidR="00230786" w:rsidRPr="00A724FA">
              <w:rPr>
                <w:rFonts w:ascii="Cambria" w:hAnsi="Cambria" w:cs="Arial"/>
                <w:b/>
                <w:bCs/>
                <w:sz w:val="22"/>
                <w:szCs w:val="22"/>
              </w:rPr>
              <w:t xml:space="preserve"> Demographic</w:t>
            </w:r>
            <w:r w:rsidR="00874E09" w:rsidRPr="00A724FA">
              <w:rPr>
                <w:rFonts w:ascii="Cambria" w:hAnsi="Cambria" w:cs="Arial"/>
                <w:b/>
                <w:bCs/>
                <w:sz w:val="22"/>
                <w:szCs w:val="22"/>
              </w:rPr>
              <w:t>s</w:t>
            </w:r>
            <w:r w:rsidR="001B6B9E" w:rsidRPr="00A724FA">
              <w:rPr>
                <w:rFonts w:ascii="Cambria" w:hAnsi="Cambria" w:cs="Arial"/>
                <w:b/>
                <w:bCs/>
                <w:sz w:val="22"/>
                <w:szCs w:val="22"/>
              </w:rPr>
              <w:t>, MA 201</w:t>
            </w:r>
            <w:r w:rsidR="001313D9">
              <w:rPr>
                <w:rFonts w:ascii="Cambria" w:hAnsi="Cambria" w:cs="Arial"/>
                <w:b/>
                <w:bCs/>
                <w:sz w:val="22"/>
                <w:szCs w:val="22"/>
              </w:rPr>
              <w:t>4</w:t>
            </w:r>
          </w:p>
        </w:tc>
      </w:tr>
      <w:tr w:rsidR="00230786" w:rsidRPr="00447BA5" w:rsidTr="00F71DD5">
        <w:trPr>
          <w:trHeight w:val="418"/>
        </w:trPr>
        <w:tc>
          <w:tcPr>
            <w:tcW w:w="325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30786" w:rsidRPr="00447BA5" w:rsidRDefault="00230786" w:rsidP="00345D91">
            <w:pPr>
              <w:ind w:left="90" w:hanging="90"/>
              <w:rPr>
                <w:rFonts w:ascii="Cambria" w:hAnsi="Cambria" w:cs="Arial"/>
                <w:b/>
                <w:bCs/>
                <w:sz w:val="20"/>
                <w:szCs w:val="20"/>
              </w:rPr>
            </w:pPr>
            <w:r w:rsidRPr="00447BA5">
              <w:rPr>
                <w:rFonts w:ascii="Cambria" w:hAnsi="Cambria" w:cs="Arial"/>
                <w:b/>
                <w:bCs/>
                <w:sz w:val="20"/>
                <w:szCs w:val="20"/>
              </w:rPr>
              <w:t> </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N</w:t>
            </w:r>
          </w:p>
        </w:tc>
        <w:tc>
          <w:tcPr>
            <w:tcW w:w="990" w:type="dxa"/>
            <w:tcBorders>
              <w:top w:val="single" w:sz="8" w:space="0" w:color="000000"/>
              <w:left w:val="nil"/>
              <w:bottom w:val="single" w:sz="8" w:space="0" w:color="000000"/>
              <w:right w:val="nil"/>
            </w:tcBorders>
            <w:shd w:val="clear" w:color="auto" w:fill="auto"/>
            <w:vAlign w:val="center"/>
          </w:tcPr>
          <w:p w:rsidR="00230786" w:rsidRPr="00FE46CB" w:rsidRDefault="00230786" w:rsidP="00345D91">
            <w:pPr>
              <w:ind w:left="90" w:hanging="90"/>
              <w:jc w:val="center"/>
              <w:rPr>
                <w:rFonts w:ascii="Cambria" w:hAnsi="Cambria" w:cs="Arial"/>
                <w:b/>
                <w:bCs/>
                <w:sz w:val="18"/>
                <w:szCs w:val="21"/>
              </w:rPr>
            </w:pPr>
            <w:r w:rsidRPr="00F71DD5">
              <w:rPr>
                <w:rFonts w:ascii="Cambria" w:hAnsi="Cambria" w:cs="Arial"/>
                <w:b/>
                <w:bCs/>
                <w:sz w:val="18"/>
                <w:szCs w:val="21"/>
              </w:rPr>
              <w:t>Percent</w:t>
            </w:r>
            <w:r w:rsidR="00F71DD5" w:rsidRPr="00F71DD5">
              <w:rPr>
                <w:rStyle w:val="FootnoteReference"/>
                <w:rFonts w:ascii="Cambria" w:hAnsi="Cambria" w:cs="Arial"/>
                <w:bCs/>
                <w:sz w:val="18"/>
                <w:szCs w:val="21"/>
              </w:rPr>
              <w:footnoteReference w:id="5"/>
            </w:r>
          </w:p>
        </w:tc>
        <w:tc>
          <w:tcPr>
            <w:tcW w:w="1080"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Rate per 100,000</w:t>
            </w:r>
            <w:r w:rsidR="00F95AD9" w:rsidRPr="00FE46CB">
              <w:rPr>
                <w:rStyle w:val="FootnoteReference"/>
                <w:rFonts w:ascii="Cambria" w:hAnsi="Cambria" w:cs="Arial"/>
                <w:bCs/>
                <w:sz w:val="18"/>
                <w:szCs w:val="21"/>
              </w:rPr>
              <w:footnoteReference w:id="6"/>
            </w:r>
          </w:p>
        </w:tc>
      </w:tr>
      <w:tr w:rsidR="00230786" w:rsidRPr="00447BA5" w:rsidTr="00D66A3B">
        <w:trPr>
          <w:trHeight w:val="157"/>
        </w:trPr>
        <w:tc>
          <w:tcPr>
            <w:tcW w:w="622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30786" w:rsidRPr="00964313" w:rsidRDefault="00230786" w:rsidP="00345D91">
            <w:pPr>
              <w:ind w:left="90" w:hanging="90"/>
              <w:rPr>
                <w:rFonts w:ascii="Cambria" w:hAnsi="Cambria" w:cs="Arial"/>
                <w:b/>
                <w:bCs/>
                <w:sz w:val="22"/>
                <w:szCs w:val="22"/>
              </w:rPr>
            </w:pPr>
            <w:r w:rsidRPr="00FE46CB">
              <w:rPr>
                <w:rFonts w:ascii="Cambria" w:hAnsi="Cambria" w:cs="Arial"/>
                <w:b/>
                <w:bCs/>
                <w:sz w:val="20"/>
                <w:szCs w:val="22"/>
              </w:rPr>
              <w:t>Sex</w:t>
            </w:r>
          </w:p>
        </w:tc>
      </w:tr>
      <w:tr w:rsidR="00092DBC" w:rsidRPr="00447BA5" w:rsidTr="00F71DD5">
        <w:trPr>
          <w:trHeight w:val="175"/>
        </w:trPr>
        <w:tc>
          <w:tcPr>
            <w:tcW w:w="3258" w:type="dxa"/>
            <w:tcBorders>
              <w:top w:val="nil"/>
              <w:left w:val="single" w:sz="8" w:space="0" w:color="000000"/>
              <w:bottom w:val="single" w:sz="8" w:space="0" w:color="000000"/>
              <w:right w:val="single" w:sz="8" w:space="0" w:color="000000"/>
            </w:tcBorders>
            <w:shd w:val="clear" w:color="auto" w:fill="auto"/>
            <w:vAlign w:val="center"/>
          </w:tcPr>
          <w:p w:rsidR="00092DBC" w:rsidRPr="008F7E11" w:rsidRDefault="00092DBC" w:rsidP="00345D91">
            <w:pPr>
              <w:ind w:left="180"/>
              <w:rPr>
                <w:rFonts w:ascii="Cambria" w:hAnsi="Cambria" w:cs="Arial"/>
                <w:sz w:val="22"/>
                <w:szCs w:val="22"/>
              </w:rPr>
            </w:pPr>
            <w:r w:rsidRPr="008F7E11">
              <w:rPr>
                <w:rFonts w:ascii="Cambria" w:hAnsi="Cambria" w:cs="Arial"/>
                <w:sz w:val="22"/>
                <w:szCs w:val="22"/>
              </w:rPr>
              <w:t>Male</w:t>
            </w:r>
          </w:p>
        </w:tc>
        <w:tc>
          <w:tcPr>
            <w:tcW w:w="900" w:type="dxa"/>
            <w:tcBorders>
              <w:top w:val="nil"/>
              <w:left w:val="nil"/>
              <w:bottom w:val="single" w:sz="8" w:space="0" w:color="000000"/>
              <w:right w:val="single" w:sz="8" w:space="0" w:color="000000"/>
            </w:tcBorders>
            <w:shd w:val="clear" w:color="auto" w:fill="auto"/>
            <w:vAlign w:val="center"/>
          </w:tcPr>
          <w:p w:rsidR="00092DBC" w:rsidRPr="008F7E11" w:rsidRDefault="001313D9" w:rsidP="00345D91">
            <w:pPr>
              <w:ind w:left="90" w:hanging="90"/>
              <w:jc w:val="center"/>
              <w:rPr>
                <w:rFonts w:ascii="Cambria" w:hAnsi="Cambria" w:cs="Arial"/>
                <w:sz w:val="22"/>
                <w:szCs w:val="22"/>
              </w:rPr>
            </w:pPr>
            <w:r>
              <w:rPr>
                <w:rFonts w:ascii="Cambria" w:hAnsi="Cambria" w:cs="Arial"/>
                <w:sz w:val="22"/>
                <w:szCs w:val="22"/>
              </w:rPr>
              <w:t>468</w:t>
            </w:r>
          </w:p>
        </w:tc>
        <w:tc>
          <w:tcPr>
            <w:tcW w:w="990" w:type="dxa"/>
            <w:tcBorders>
              <w:top w:val="nil"/>
              <w:left w:val="nil"/>
              <w:bottom w:val="single" w:sz="8" w:space="0" w:color="000000"/>
              <w:right w:val="single" w:sz="8" w:space="0" w:color="000000"/>
            </w:tcBorders>
            <w:shd w:val="clear" w:color="auto" w:fill="auto"/>
          </w:tcPr>
          <w:p w:rsidR="00092DBC" w:rsidRPr="008F7E11" w:rsidRDefault="001313D9" w:rsidP="00345D91">
            <w:pPr>
              <w:ind w:left="90" w:hanging="90"/>
              <w:jc w:val="center"/>
              <w:rPr>
                <w:rFonts w:ascii="Cambria" w:hAnsi="Cambria" w:cs="Arial"/>
                <w:sz w:val="22"/>
                <w:szCs w:val="22"/>
              </w:rPr>
            </w:pPr>
            <w:r>
              <w:rPr>
                <w:rFonts w:ascii="Cambria" w:hAnsi="Cambria" w:cs="Arial"/>
                <w:sz w:val="22"/>
                <w:szCs w:val="22"/>
              </w:rPr>
              <w:t>77.0</w:t>
            </w:r>
          </w:p>
        </w:tc>
        <w:tc>
          <w:tcPr>
            <w:tcW w:w="1080" w:type="dxa"/>
            <w:tcBorders>
              <w:top w:val="nil"/>
              <w:left w:val="nil"/>
              <w:bottom w:val="single" w:sz="8" w:space="0" w:color="000000"/>
              <w:right w:val="single" w:sz="8" w:space="0" w:color="000000"/>
            </w:tcBorders>
            <w:shd w:val="clear" w:color="auto" w:fill="auto"/>
          </w:tcPr>
          <w:p w:rsidR="00092DBC" w:rsidRPr="000A546F" w:rsidRDefault="001313D9" w:rsidP="00345D91">
            <w:pPr>
              <w:ind w:left="90" w:hanging="90"/>
              <w:jc w:val="center"/>
              <w:rPr>
                <w:rFonts w:ascii="Cambria" w:hAnsi="Cambria" w:cs="Arial"/>
                <w:sz w:val="22"/>
                <w:szCs w:val="22"/>
              </w:rPr>
            </w:pPr>
            <w:r>
              <w:rPr>
                <w:rFonts w:ascii="Cambria" w:hAnsi="Cambria" w:cs="Arial"/>
                <w:sz w:val="22"/>
                <w:szCs w:val="22"/>
              </w:rPr>
              <w:t>14.3</w:t>
            </w:r>
          </w:p>
        </w:tc>
      </w:tr>
      <w:tr w:rsidR="00092DBC" w:rsidRPr="00447BA5" w:rsidTr="00F71DD5">
        <w:trPr>
          <w:trHeight w:val="193"/>
        </w:trPr>
        <w:tc>
          <w:tcPr>
            <w:tcW w:w="3258" w:type="dxa"/>
            <w:tcBorders>
              <w:top w:val="nil"/>
              <w:left w:val="single" w:sz="8" w:space="0" w:color="000000"/>
              <w:bottom w:val="single" w:sz="8" w:space="0" w:color="000000"/>
              <w:right w:val="single" w:sz="8" w:space="0" w:color="000000"/>
            </w:tcBorders>
            <w:shd w:val="clear" w:color="auto" w:fill="auto"/>
            <w:vAlign w:val="center"/>
          </w:tcPr>
          <w:p w:rsidR="00092DBC" w:rsidRPr="008F7E11" w:rsidRDefault="00092DBC" w:rsidP="00345D91">
            <w:pPr>
              <w:ind w:left="180"/>
              <w:rPr>
                <w:rFonts w:ascii="Cambria" w:hAnsi="Cambria" w:cs="Arial"/>
                <w:sz w:val="22"/>
                <w:szCs w:val="22"/>
              </w:rPr>
            </w:pPr>
            <w:r w:rsidRPr="008F7E11">
              <w:rPr>
                <w:rFonts w:ascii="Cambria" w:hAnsi="Cambria" w:cs="Arial"/>
                <w:sz w:val="22"/>
                <w:szCs w:val="22"/>
              </w:rPr>
              <w:t>Female</w:t>
            </w:r>
          </w:p>
        </w:tc>
        <w:tc>
          <w:tcPr>
            <w:tcW w:w="900" w:type="dxa"/>
            <w:tcBorders>
              <w:top w:val="nil"/>
              <w:left w:val="nil"/>
              <w:bottom w:val="single" w:sz="8" w:space="0" w:color="000000"/>
              <w:right w:val="single" w:sz="8" w:space="0" w:color="000000"/>
            </w:tcBorders>
            <w:shd w:val="clear" w:color="auto" w:fill="auto"/>
            <w:vAlign w:val="center"/>
          </w:tcPr>
          <w:p w:rsidR="00092DBC" w:rsidRPr="008F7E11" w:rsidRDefault="001313D9" w:rsidP="00345D91">
            <w:pPr>
              <w:ind w:left="90" w:hanging="90"/>
              <w:jc w:val="center"/>
              <w:rPr>
                <w:rFonts w:ascii="Cambria" w:hAnsi="Cambria" w:cs="Arial"/>
                <w:sz w:val="22"/>
                <w:szCs w:val="22"/>
              </w:rPr>
            </w:pPr>
            <w:r>
              <w:rPr>
                <w:rFonts w:ascii="Cambria" w:hAnsi="Cambria" w:cs="Arial"/>
                <w:sz w:val="22"/>
                <w:szCs w:val="22"/>
              </w:rPr>
              <w:t>140</w:t>
            </w:r>
          </w:p>
        </w:tc>
        <w:tc>
          <w:tcPr>
            <w:tcW w:w="990" w:type="dxa"/>
            <w:tcBorders>
              <w:top w:val="nil"/>
              <w:left w:val="nil"/>
              <w:bottom w:val="single" w:sz="8" w:space="0" w:color="000000"/>
              <w:right w:val="single" w:sz="8" w:space="0" w:color="000000"/>
            </w:tcBorders>
            <w:shd w:val="clear" w:color="auto" w:fill="auto"/>
          </w:tcPr>
          <w:p w:rsidR="00092DBC" w:rsidRPr="008F7E11" w:rsidRDefault="001313D9" w:rsidP="00345D91">
            <w:pPr>
              <w:ind w:left="90" w:hanging="90"/>
              <w:jc w:val="center"/>
              <w:rPr>
                <w:rFonts w:ascii="Cambria" w:hAnsi="Cambria" w:cs="Arial"/>
                <w:sz w:val="22"/>
                <w:szCs w:val="22"/>
              </w:rPr>
            </w:pPr>
            <w:r>
              <w:rPr>
                <w:rFonts w:ascii="Cambria" w:hAnsi="Cambria" w:cs="Arial"/>
                <w:sz w:val="22"/>
                <w:szCs w:val="22"/>
              </w:rPr>
              <w:t>23.0</w:t>
            </w:r>
          </w:p>
        </w:tc>
        <w:tc>
          <w:tcPr>
            <w:tcW w:w="1080" w:type="dxa"/>
            <w:tcBorders>
              <w:top w:val="nil"/>
              <w:left w:val="nil"/>
              <w:bottom w:val="single" w:sz="8" w:space="0" w:color="000000"/>
              <w:right w:val="single" w:sz="8" w:space="0" w:color="000000"/>
            </w:tcBorders>
            <w:shd w:val="clear" w:color="auto" w:fill="auto"/>
          </w:tcPr>
          <w:p w:rsidR="00092DBC" w:rsidRPr="000A546F" w:rsidRDefault="001313D9" w:rsidP="00345D91">
            <w:pPr>
              <w:ind w:left="90" w:hanging="90"/>
              <w:jc w:val="center"/>
              <w:rPr>
                <w:rFonts w:ascii="Cambria" w:hAnsi="Cambria" w:cs="Arial"/>
                <w:sz w:val="22"/>
                <w:szCs w:val="22"/>
              </w:rPr>
            </w:pPr>
            <w:r>
              <w:rPr>
                <w:rFonts w:ascii="Cambria" w:hAnsi="Cambria" w:cs="Arial"/>
                <w:sz w:val="22"/>
                <w:szCs w:val="22"/>
              </w:rPr>
              <w:t>4.0</w:t>
            </w:r>
          </w:p>
        </w:tc>
      </w:tr>
      <w:tr w:rsidR="00230786" w:rsidRPr="00447BA5" w:rsidTr="00D66A3B">
        <w:trPr>
          <w:trHeight w:val="220"/>
        </w:trPr>
        <w:tc>
          <w:tcPr>
            <w:tcW w:w="622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30786" w:rsidRPr="008F7E11" w:rsidRDefault="00230786" w:rsidP="00345D91">
            <w:pPr>
              <w:ind w:left="90" w:hanging="90"/>
              <w:rPr>
                <w:rFonts w:ascii="Cambria" w:hAnsi="Cambria" w:cs="Arial"/>
                <w:b/>
                <w:bCs/>
                <w:sz w:val="22"/>
                <w:szCs w:val="22"/>
              </w:rPr>
            </w:pPr>
            <w:r w:rsidRPr="008F7E11">
              <w:rPr>
                <w:rFonts w:ascii="Cambria" w:hAnsi="Cambria" w:cs="Arial"/>
                <w:b/>
                <w:bCs/>
                <w:sz w:val="20"/>
                <w:szCs w:val="22"/>
              </w:rPr>
              <w:t>Race/Ethnicity</w:t>
            </w:r>
          </w:p>
        </w:tc>
      </w:tr>
      <w:tr w:rsidR="00245691" w:rsidRPr="00447BA5" w:rsidTr="00F71DD5">
        <w:trPr>
          <w:trHeight w:val="255"/>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White, non-Hispanic</w:t>
            </w:r>
          </w:p>
        </w:tc>
        <w:tc>
          <w:tcPr>
            <w:tcW w:w="900" w:type="dxa"/>
            <w:tcBorders>
              <w:top w:val="nil"/>
              <w:left w:val="nil"/>
              <w:bottom w:val="single" w:sz="8" w:space="0" w:color="000000"/>
              <w:right w:val="single" w:sz="8" w:space="0" w:color="000000"/>
            </w:tcBorders>
            <w:shd w:val="clear" w:color="auto" w:fill="auto"/>
            <w:vAlign w:val="center"/>
          </w:tcPr>
          <w:p w:rsidR="00245691" w:rsidRPr="008F7E11" w:rsidRDefault="001313D9" w:rsidP="00345D91">
            <w:pPr>
              <w:ind w:left="90" w:hanging="90"/>
              <w:jc w:val="center"/>
              <w:rPr>
                <w:rFonts w:ascii="Cambria" w:hAnsi="Cambria" w:cs="Arial"/>
                <w:sz w:val="22"/>
                <w:szCs w:val="22"/>
              </w:rPr>
            </w:pPr>
            <w:r>
              <w:rPr>
                <w:rFonts w:ascii="Cambria" w:hAnsi="Cambria" w:cs="Arial"/>
                <w:sz w:val="22"/>
                <w:szCs w:val="22"/>
              </w:rPr>
              <w:t>538</w:t>
            </w:r>
          </w:p>
        </w:tc>
        <w:tc>
          <w:tcPr>
            <w:tcW w:w="990" w:type="dxa"/>
            <w:tcBorders>
              <w:top w:val="nil"/>
              <w:left w:val="nil"/>
              <w:bottom w:val="single" w:sz="8" w:space="0" w:color="000000"/>
              <w:right w:val="single" w:sz="8" w:space="0" w:color="000000"/>
            </w:tcBorders>
            <w:shd w:val="clear" w:color="auto" w:fill="auto"/>
          </w:tcPr>
          <w:p w:rsidR="00245691" w:rsidRPr="008F7E11" w:rsidRDefault="001313D9" w:rsidP="00345D91">
            <w:pPr>
              <w:jc w:val="center"/>
              <w:rPr>
                <w:rFonts w:asciiTheme="majorHAnsi" w:hAnsiTheme="majorHAnsi"/>
                <w:sz w:val="22"/>
                <w:szCs w:val="22"/>
              </w:rPr>
            </w:pPr>
            <w:r>
              <w:rPr>
                <w:rFonts w:asciiTheme="majorHAnsi" w:hAnsiTheme="majorHAnsi"/>
                <w:sz w:val="22"/>
                <w:szCs w:val="22"/>
              </w:rPr>
              <w:t>88.5</w:t>
            </w:r>
          </w:p>
        </w:tc>
        <w:tc>
          <w:tcPr>
            <w:tcW w:w="1080" w:type="dxa"/>
            <w:tcBorders>
              <w:top w:val="nil"/>
              <w:left w:val="nil"/>
              <w:bottom w:val="single" w:sz="8" w:space="0" w:color="000000"/>
              <w:right w:val="single" w:sz="8" w:space="0" w:color="000000"/>
            </w:tcBorders>
            <w:shd w:val="clear" w:color="auto" w:fill="auto"/>
          </w:tcPr>
          <w:p w:rsidR="00245691" w:rsidRPr="000A546F" w:rsidRDefault="001313D9" w:rsidP="00345D91">
            <w:pPr>
              <w:jc w:val="center"/>
              <w:rPr>
                <w:rFonts w:asciiTheme="majorHAnsi" w:hAnsiTheme="majorHAnsi"/>
                <w:sz w:val="22"/>
                <w:szCs w:val="22"/>
              </w:rPr>
            </w:pPr>
            <w:r>
              <w:rPr>
                <w:rFonts w:asciiTheme="majorHAnsi" w:hAnsiTheme="majorHAnsi"/>
                <w:sz w:val="22"/>
                <w:szCs w:val="22"/>
              </w:rPr>
              <w:t>10.6</w:t>
            </w:r>
          </w:p>
        </w:tc>
      </w:tr>
      <w:tr w:rsidR="00245691" w:rsidRPr="00447BA5" w:rsidTr="00F71DD5">
        <w:trPr>
          <w:trHeight w:val="255"/>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Black, non-Hispanic</w:t>
            </w:r>
          </w:p>
        </w:tc>
        <w:tc>
          <w:tcPr>
            <w:tcW w:w="900" w:type="dxa"/>
            <w:tcBorders>
              <w:top w:val="nil"/>
              <w:left w:val="nil"/>
              <w:bottom w:val="single" w:sz="8" w:space="0" w:color="000000"/>
              <w:right w:val="single" w:sz="8" w:space="0" w:color="000000"/>
            </w:tcBorders>
            <w:shd w:val="clear" w:color="auto" w:fill="auto"/>
            <w:vAlign w:val="center"/>
          </w:tcPr>
          <w:p w:rsidR="00245691" w:rsidRPr="008F7E11" w:rsidRDefault="001313D9" w:rsidP="00345D91">
            <w:pPr>
              <w:ind w:left="90" w:hanging="90"/>
              <w:jc w:val="center"/>
              <w:rPr>
                <w:rFonts w:ascii="Cambria" w:hAnsi="Cambria" w:cs="Arial"/>
                <w:sz w:val="22"/>
                <w:szCs w:val="22"/>
              </w:rPr>
            </w:pPr>
            <w:r>
              <w:rPr>
                <w:rFonts w:ascii="Cambria" w:hAnsi="Cambria" w:cs="Arial"/>
                <w:sz w:val="22"/>
                <w:szCs w:val="22"/>
              </w:rPr>
              <w:t>15</w:t>
            </w:r>
          </w:p>
        </w:tc>
        <w:tc>
          <w:tcPr>
            <w:tcW w:w="990" w:type="dxa"/>
            <w:tcBorders>
              <w:top w:val="nil"/>
              <w:left w:val="nil"/>
              <w:bottom w:val="single" w:sz="8" w:space="0" w:color="000000"/>
              <w:right w:val="single" w:sz="8" w:space="0" w:color="000000"/>
            </w:tcBorders>
            <w:shd w:val="clear" w:color="auto" w:fill="auto"/>
          </w:tcPr>
          <w:p w:rsidR="00245691" w:rsidRPr="008F7E11" w:rsidRDefault="001313D9" w:rsidP="00345D91">
            <w:pPr>
              <w:jc w:val="center"/>
              <w:rPr>
                <w:rFonts w:asciiTheme="majorHAnsi" w:hAnsiTheme="majorHAnsi"/>
                <w:sz w:val="22"/>
                <w:szCs w:val="22"/>
              </w:rPr>
            </w:pPr>
            <w:r>
              <w:rPr>
                <w:rFonts w:asciiTheme="majorHAnsi" w:hAnsiTheme="majorHAnsi"/>
                <w:sz w:val="22"/>
                <w:szCs w:val="22"/>
              </w:rPr>
              <w:t>2.5</w:t>
            </w:r>
          </w:p>
        </w:tc>
        <w:tc>
          <w:tcPr>
            <w:tcW w:w="1080" w:type="dxa"/>
            <w:tcBorders>
              <w:top w:val="nil"/>
              <w:left w:val="nil"/>
              <w:bottom w:val="single" w:sz="8" w:space="0" w:color="000000"/>
              <w:right w:val="single" w:sz="8" w:space="0" w:color="000000"/>
            </w:tcBorders>
            <w:shd w:val="clear" w:color="auto" w:fill="auto"/>
          </w:tcPr>
          <w:p w:rsidR="00245691" w:rsidRPr="000A546F" w:rsidRDefault="001313D9" w:rsidP="00345D91">
            <w:pPr>
              <w:jc w:val="center"/>
              <w:rPr>
                <w:rFonts w:asciiTheme="majorHAnsi" w:hAnsiTheme="majorHAnsi"/>
                <w:sz w:val="22"/>
                <w:szCs w:val="22"/>
              </w:rPr>
            </w:pPr>
            <w:r>
              <w:rPr>
                <w:rFonts w:asciiTheme="majorHAnsi" w:hAnsiTheme="majorHAnsi"/>
                <w:sz w:val="22"/>
                <w:szCs w:val="22"/>
              </w:rPr>
              <w:t>3.1</w:t>
            </w:r>
          </w:p>
        </w:tc>
      </w:tr>
      <w:tr w:rsidR="00245691" w:rsidRPr="00447BA5" w:rsidTr="00F71DD5">
        <w:trPr>
          <w:trHeight w:val="255"/>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Asian, non-Hispanic</w:t>
            </w:r>
          </w:p>
        </w:tc>
        <w:tc>
          <w:tcPr>
            <w:tcW w:w="900" w:type="dxa"/>
            <w:tcBorders>
              <w:top w:val="nil"/>
              <w:left w:val="nil"/>
              <w:bottom w:val="single" w:sz="8" w:space="0" w:color="000000"/>
              <w:right w:val="single" w:sz="8" w:space="0" w:color="000000"/>
            </w:tcBorders>
            <w:shd w:val="clear" w:color="auto" w:fill="auto"/>
            <w:vAlign w:val="center"/>
          </w:tcPr>
          <w:p w:rsidR="00245691" w:rsidRPr="008F7E11" w:rsidRDefault="001313D9" w:rsidP="00DF6D38">
            <w:pPr>
              <w:ind w:left="90" w:hanging="90"/>
              <w:jc w:val="center"/>
              <w:rPr>
                <w:rFonts w:ascii="Cambria" w:hAnsi="Cambria" w:cs="Arial"/>
                <w:sz w:val="22"/>
                <w:szCs w:val="22"/>
              </w:rPr>
            </w:pPr>
            <w:r>
              <w:rPr>
                <w:rFonts w:ascii="Cambria" w:hAnsi="Cambria" w:cs="Arial"/>
                <w:sz w:val="22"/>
                <w:szCs w:val="22"/>
              </w:rPr>
              <w:t>1</w:t>
            </w:r>
            <w:r w:rsidR="00DF6D38">
              <w:rPr>
                <w:rFonts w:ascii="Cambria" w:hAnsi="Cambria" w:cs="Arial"/>
                <w:sz w:val="22"/>
                <w:szCs w:val="22"/>
              </w:rPr>
              <w:t>7</w:t>
            </w:r>
          </w:p>
        </w:tc>
        <w:tc>
          <w:tcPr>
            <w:tcW w:w="990" w:type="dxa"/>
            <w:tcBorders>
              <w:top w:val="nil"/>
              <w:left w:val="nil"/>
              <w:bottom w:val="single" w:sz="8" w:space="0" w:color="000000"/>
              <w:right w:val="single" w:sz="8" w:space="0" w:color="000000"/>
            </w:tcBorders>
            <w:shd w:val="clear" w:color="auto" w:fill="auto"/>
          </w:tcPr>
          <w:p w:rsidR="00245691" w:rsidRPr="008F7E11" w:rsidRDefault="001313D9" w:rsidP="00DF6D38">
            <w:pPr>
              <w:jc w:val="center"/>
              <w:rPr>
                <w:rFonts w:asciiTheme="majorHAnsi" w:hAnsiTheme="majorHAnsi"/>
                <w:sz w:val="22"/>
                <w:szCs w:val="22"/>
              </w:rPr>
            </w:pPr>
            <w:r>
              <w:rPr>
                <w:rFonts w:asciiTheme="majorHAnsi" w:hAnsiTheme="majorHAnsi"/>
                <w:sz w:val="22"/>
                <w:szCs w:val="22"/>
              </w:rPr>
              <w:t>2.</w:t>
            </w:r>
            <w:r w:rsidR="00DF6D38">
              <w:rPr>
                <w:rFonts w:asciiTheme="majorHAnsi" w:hAnsiTheme="majorHAnsi"/>
                <w:sz w:val="22"/>
                <w:szCs w:val="22"/>
              </w:rPr>
              <w:t>8</w:t>
            </w:r>
          </w:p>
        </w:tc>
        <w:tc>
          <w:tcPr>
            <w:tcW w:w="1080" w:type="dxa"/>
            <w:tcBorders>
              <w:top w:val="nil"/>
              <w:left w:val="nil"/>
              <w:bottom w:val="single" w:sz="8" w:space="0" w:color="000000"/>
              <w:right w:val="single" w:sz="8" w:space="0" w:color="000000"/>
            </w:tcBorders>
            <w:shd w:val="clear" w:color="auto" w:fill="auto"/>
          </w:tcPr>
          <w:p w:rsidR="00245691" w:rsidRPr="000A546F" w:rsidRDefault="001313D9" w:rsidP="00DF6D38">
            <w:pPr>
              <w:jc w:val="center"/>
              <w:rPr>
                <w:rFonts w:asciiTheme="majorHAnsi" w:hAnsiTheme="majorHAnsi"/>
                <w:sz w:val="22"/>
                <w:szCs w:val="22"/>
              </w:rPr>
            </w:pPr>
            <w:r>
              <w:rPr>
                <w:rFonts w:asciiTheme="majorHAnsi" w:hAnsiTheme="majorHAnsi"/>
                <w:sz w:val="22"/>
                <w:szCs w:val="22"/>
              </w:rPr>
              <w:t>3.</w:t>
            </w:r>
            <w:r w:rsidR="00DF6D38">
              <w:rPr>
                <w:rFonts w:asciiTheme="majorHAnsi" w:hAnsiTheme="majorHAnsi"/>
                <w:sz w:val="22"/>
                <w:szCs w:val="22"/>
              </w:rPr>
              <w:t>9</w:t>
            </w:r>
          </w:p>
        </w:tc>
      </w:tr>
      <w:tr w:rsidR="00245691" w:rsidRPr="00447BA5" w:rsidTr="00F71DD5">
        <w:trPr>
          <w:trHeight w:val="255"/>
        </w:trPr>
        <w:tc>
          <w:tcPr>
            <w:tcW w:w="32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Hispanic</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45691" w:rsidRPr="008F7E11" w:rsidRDefault="001313D9" w:rsidP="00345D91">
            <w:pPr>
              <w:ind w:left="90" w:hanging="90"/>
              <w:jc w:val="center"/>
              <w:rPr>
                <w:rFonts w:ascii="Cambria" w:hAnsi="Cambria" w:cs="Arial"/>
                <w:sz w:val="22"/>
                <w:szCs w:val="22"/>
              </w:rPr>
            </w:pPr>
            <w:r>
              <w:rPr>
                <w:rFonts w:ascii="Cambria" w:hAnsi="Cambria" w:cs="Arial"/>
                <w:sz w:val="22"/>
                <w:szCs w:val="22"/>
              </w:rPr>
              <w:t>26</w:t>
            </w:r>
          </w:p>
        </w:tc>
        <w:tc>
          <w:tcPr>
            <w:tcW w:w="990" w:type="dxa"/>
            <w:tcBorders>
              <w:top w:val="single" w:sz="8" w:space="0" w:color="000000"/>
              <w:left w:val="nil"/>
              <w:bottom w:val="single" w:sz="8" w:space="0" w:color="000000"/>
              <w:right w:val="single" w:sz="8" w:space="0" w:color="000000"/>
            </w:tcBorders>
            <w:shd w:val="clear" w:color="auto" w:fill="auto"/>
          </w:tcPr>
          <w:p w:rsidR="00245691" w:rsidRPr="008F7E11" w:rsidRDefault="001313D9" w:rsidP="00345D91">
            <w:pPr>
              <w:jc w:val="center"/>
              <w:rPr>
                <w:rFonts w:asciiTheme="majorHAnsi" w:hAnsiTheme="majorHAnsi"/>
                <w:sz w:val="22"/>
                <w:szCs w:val="22"/>
              </w:rPr>
            </w:pPr>
            <w:r>
              <w:rPr>
                <w:rFonts w:asciiTheme="majorHAnsi" w:hAnsiTheme="majorHAnsi"/>
                <w:sz w:val="22"/>
                <w:szCs w:val="22"/>
              </w:rPr>
              <w:t>4.3</w:t>
            </w:r>
          </w:p>
        </w:tc>
        <w:tc>
          <w:tcPr>
            <w:tcW w:w="1080" w:type="dxa"/>
            <w:tcBorders>
              <w:top w:val="single" w:sz="8" w:space="0" w:color="000000"/>
              <w:left w:val="nil"/>
              <w:bottom w:val="single" w:sz="8" w:space="0" w:color="000000"/>
              <w:right w:val="single" w:sz="8" w:space="0" w:color="000000"/>
            </w:tcBorders>
            <w:shd w:val="clear" w:color="auto" w:fill="auto"/>
          </w:tcPr>
          <w:p w:rsidR="00245691" w:rsidRPr="000A546F" w:rsidRDefault="001313D9" w:rsidP="00345D91">
            <w:pPr>
              <w:jc w:val="center"/>
              <w:rPr>
                <w:rFonts w:asciiTheme="majorHAnsi" w:hAnsiTheme="majorHAnsi"/>
                <w:sz w:val="22"/>
                <w:szCs w:val="22"/>
              </w:rPr>
            </w:pPr>
            <w:r>
              <w:rPr>
                <w:rFonts w:asciiTheme="majorHAnsi" w:hAnsiTheme="majorHAnsi"/>
                <w:sz w:val="22"/>
                <w:szCs w:val="22"/>
              </w:rPr>
              <w:t>3.6</w:t>
            </w:r>
          </w:p>
        </w:tc>
      </w:tr>
      <w:tr w:rsidR="00387164" w:rsidRPr="00447BA5" w:rsidTr="00F71DD5">
        <w:trPr>
          <w:trHeight w:val="255"/>
        </w:trPr>
        <w:tc>
          <w:tcPr>
            <w:tcW w:w="325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87164" w:rsidRPr="008F7E11" w:rsidRDefault="00BF1BC8" w:rsidP="00345D91">
            <w:pPr>
              <w:ind w:left="180"/>
              <w:rPr>
                <w:rFonts w:ascii="Cambria" w:hAnsi="Cambria" w:cs="Arial"/>
                <w:sz w:val="21"/>
                <w:szCs w:val="21"/>
              </w:rPr>
            </w:pPr>
            <w:r>
              <w:rPr>
                <w:rFonts w:ascii="Cambria" w:hAnsi="Cambria" w:cs="Arial"/>
                <w:sz w:val="21"/>
                <w:szCs w:val="21"/>
              </w:rPr>
              <w:t>Other</w:t>
            </w:r>
            <w:r w:rsidR="007B4221" w:rsidRPr="008F7E11">
              <w:rPr>
                <w:rFonts w:ascii="Cambria" w:hAnsi="Cambria" w:cs="Arial"/>
                <w:sz w:val="21"/>
                <w:szCs w:val="21"/>
              </w:rPr>
              <w:t>/unknow</w:t>
            </w:r>
            <w:r w:rsidR="00387164" w:rsidRPr="008F7E11">
              <w:rPr>
                <w:rFonts w:ascii="Cambria" w:hAnsi="Cambria" w:cs="Arial"/>
                <w:sz w:val="21"/>
                <w:szCs w:val="21"/>
              </w:rPr>
              <w:t>n</w:t>
            </w:r>
            <w:r w:rsidR="00D66A3B">
              <w:rPr>
                <w:rFonts w:ascii="Cambria" w:hAnsi="Cambria" w:cs="Arial"/>
                <w:sz w:val="21"/>
                <w:szCs w:val="21"/>
              </w:rPr>
              <w:t xml:space="preserve"> </w:t>
            </w:r>
            <w:r w:rsidR="00516040" w:rsidRPr="008F7E11">
              <w:rPr>
                <w:rFonts w:ascii="Cambria" w:hAnsi="Cambria" w:cs="Arial"/>
                <w:sz w:val="21"/>
                <w:szCs w:val="21"/>
              </w:rPr>
              <w:t>race/ethnicity</w:t>
            </w:r>
            <w:r w:rsidR="0012764F" w:rsidRPr="008F7E11">
              <w:rPr>
                <w:rStyle w:val="FootnoteReference"/>
                <w:rFonts w:ascii="Cambria" w:hAnsi="Cambria" w:cs="Arial"/>
                <w:sz w:val="16"/>
                <w:szCs w:val="22"/>
              </w:rPr>
              <w:footnoteReference w:id="7"/>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8F7E11" w:rsidRDefault="001313D9" w:rsidP="00DF6D38">
            <w:pPr>
              <w:ind w:left="90" w:hanging="90"/>
              <w:jc w:val="center"/>
              <w:rPr>
                <w:rFonts w:ascii="Cambria" w:hAnsi="Cambria" w:cs="Arial"/>
                <w:sz w:val="22"/>
                <w:szCs w:val="22"/>
              </w:rPr>
            </w:pPr>
            <w:r>
              <w:rPr>
                <w:rFonts w:ascii="Cambria" w:hAnsi="Cambria" w:cs="Arial"/>
                <w:sz w:val="22"/>
                <w:szCs w:val="22"/>
              </w:rPr>
              <w:t>1</w:t>
            </w:r>
            <w:r w:rsidR="00DF6D38">
              <w:rPr>
                <w:rFonts w:ascii="Cambria" w:hAnsi="Cambria" w:cs="Arial"/>
                <w:sz w:val="22"/>
                <w:szCs w:val="22"/>
              </w:rPr>
              <w:t>2</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8F7E11" w:rsidRDefault="001313D9" w:rsidP="00DF6D38">
            <w:pPr>
              <w:ind w:left="90" w:hanging="90"/>
              <w:jc w:val="center"/>
              <w:rPr>
                <w:rFonts w:ascii="Cambria" w:hAnsi="Cambria" w:cs="Arial"/>
                <w:sz w:val="22"/>
                <w:szCs w:val="22"/>
              </w:rPr>
            </w:pPr>
            <w:r>
              <w:rPr>
                <w:rFonts w:ascii="Cambria" w:hAnsi="Cambria" w:cs="Arial"/>
                <w:sz w:val="22"/>
                <w:szCs w:val="22"/>
              </w:rPr>
              <w:t>2.</w:t>
            </w:r>
            <w:r w:rsidR="00DF6D38">
              <w:rPr>
                <w:rFonts w:ascii="Cambria" w:hAnsi="Cambria" w:cs="Arial"/>
                <w:sz w:val="22"/>
                <w:szCs w:val="22"/>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0A546F" w:rsidRDefault="001313D9" w:rsidP="00345D91">
            <w:pPr>
              <w:ind w:left="90" w:hanging="90"/>
              <w:jc w:val="center"/>
              <w:rPr>
                <w:rFonts w:ascii="Cambria" w:hAnsi="Cambria" w:cs="Arial"/>
                <w:sz w:val="22"/>
                <w:szCs w:val="22"/>
              </w:rPr>
            </w:pPr>
            <w:r>
              <w:rPr>
                <w:rFonts w:ascii="Cambria" w:hAnsi="Cambria" w:cs="Arial"/>
                <w:sz w:val="22"/>
                <w:szCs w:val="22"/>
              </w:rPr>
              <w:t>--</w:t>
            </w:r>
          </w:p>
        </w:tc>
      </w:tr>
      <w:tr w:rsidR="00230786" w:rsidRPr="00447BA5" w:rsidTr="00D66A3B">
        <w:trPr>
          <w:trHeight w:val="202"/>
        </w:trPr>
        <w:tc>
          <w:tcPr>
            <w:tcW w:w="622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230786" w:rsidRPr="008F7E11" w:rsidRDefault="00230786" w:rsidP="00345D91">
            <w:pPr>
              <w:ind w:left="90" w:hanging="90"/>
              <w:rPr>
                <w:rFonts w:ascii="Cambria" w:hAnsi="Cambria" w:cs="Arial"/>
                <w:b/>
                <w:bCs/>
                <w:sz w:val="22"/>
                <w:szCs w:val="22"/>
              </w:rPr>
            </w:pPr>
            <w:r w:rsidRPr="008F7E11">
              <w:rPr>
                <w:rFonts w:ascii="Cambria" w:hAnsi="Cambria" w:cs="Arial"/>
                <w:b/>
                <w:bCs/>
                <w:sz w:val="20"/>
                <w:szCs w:val="22"/>
              </w:rPr>
              <w:t>Age Group</w:t>
            </w:r>
          </w:p>
        </w:tc>
      </w:tr>
      <w:tr w:rsidR="00245691" w:rsidRPr="00447BA5" w:rsidTr="00F71DD5">
        <w:trPr>
          <w:trHeight w:val="238"/>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0-14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4</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0.7</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w:t>
            </w:r>
          </w:p>
        </w:tc>
      </w:tr>
      <w:tr w:rsidR="00245691" w:rsidRPr="00447BA5" w:rsidTr="00F71DD5">
        <w:trPr>
          <w:trHeight w:val="148"/>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15-24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69</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11.3</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7.3</w:t>
            </w:r>
          </w:p>
        </w:tc>
      </w:tr>
      <w:tr w:rsidR="00245691" w:rsidRPr="00447BA5" w:rsidTr="00F71DD5">
        <w:trPr>
          <w:trHeight w:val="255"/>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25-34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103</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16.9</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11.1</w:t>
            </w:r>
          </w:p>
        </w:tc>
      </w:tr>
      <w:tr w:rsidR="00245691" w:rsidRPr="00447BA5" w:rsidTr="00F71DD5">
        <w:trPr>
          <w:trHeight w:val="157"/>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35-44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72</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11.8</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8.6</w:t>
            </w:r>
          </w:p>
        </w:tc>
      </w:tr>
      <w:tr w:rsidR="00245691" w:rsidRPr="00447BA5" w:rsidTr="00F71DD5">
        <w:trPr>
          <w:trHeight w:val="193"/>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45-54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155</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25.5</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15.7</w:t>
            </w:r>
          </w:p>
        </w:tc>
      </w:tr>
      <w:tr w:rsidR="00245691" w:rsidRPr="00447BA5" w:rsidTr="00F71DD5">
        <w:trPr>
          <w:trHeight w:val="255"/>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55-64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113</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18.6</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12.8</w:t>
            </w:r>
          </w:p>
        </w:tc>
      </w:tr>
      <w:tr w:rsidR="00245691" w:rsidRPr="00447BA5" w:rsidTr="00F71DD5">
        <w:trPr>
          <w:trHeight w:val="202"/>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65-74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53</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8.7</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9.4</w:t>
            </w:r>
          </w:p>
        </w:tc>
      </w:tr>
      <w:tr w:rsidR="00245691" w:rsidRPr="00447BA5" w:rsidTr="00F71DD5">
        <w:trPr>
          <w:trHeight w:val="220"/>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75-84</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23</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3.8</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7.8</w:t>
            </w:r>
          </w:p>
        </w:tc>
      </w:tr>
      <w:tr w:rsidR="00245691" w:rsidRPr="00447BA5" w:rsidTr="00F71DD5">
        <w:trPr>
          <w:trHeight w:val="157"/>
        </w:trPr>
        <w:tc>
          <w:tcPr>
            <w:tcW w:w="325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85+</w:t>
            </w:r>
          </w:p>
        </w:tc>
        <w:tc>
          <w:tcPr>
            <w:tcW w:w="900" w:type="dxa"/>
            <w:tcBorders>
              <w:top w:val="nil"/>
              <w:left w:val="nil"/>
              <w:bottom w:val="single" w:sz="8" w:space="0" w:color="000000"/>
              <w:right w:val="single" w:sz="8" w:space="0" w:color="000000"/>
            </w:tcBorders>
            <w:shd w:val="clear" w:color="auto" w:fill="auto"/>
          </w:tcPr>
          <w:p w:rsidR="00245691" w:rsidRPr="008F7E11" w:rsidRDefault="001313D9" w:rsidP="00345D91">
            <w:pPr>
              <w:ind w:left="90" w:hanging="90"/>
              <w:jc w:val="center"/>
              <w:rPr>
                <w:rFonts w:asciiTheme="majorHAnsi" w:hAnsiTheme="majorHAnsi" w:cs="Arial"/>
                <w:sz w:val="22"/>
                <w:szCs w:val="22"/>
              </w:rPr>
            </w:pPr>
            <w:r>
              <w:rPr>
                <w:rFonts w:asciiTheme="majorHAnsi" w:hAnsiTheme="majorHAnsi" w:cs="Arial"/>
                <w:sz w:val="22"/>
                <w:szCs w:val="22"/>
              </w:rPr>
              <w:t>16</w:t>
            </w:r>
          </w:p>
        </w:tc>
        <w:tc>
          <w:tcPr>
            <w:tcW w:w="990" w:type="dxa"/>
            <w:tcBorders>
              <w:top w:val="nil"/>
              <w:left w:val="nil"/>
              <w:bottom w:val="single" w:sz="8" w:space="0" w:color="000000"/>
              <w:right w:val="single" w:sz="8" w:space="0" w:color="000000"/>
            </w:tcBorders>
            <w:shd w:val="clear" w:color="auto" w:fill="auto"/>
            <w:vAlign w:val="bottom"/>
          </w:tcPr>
          <w:p w:rsidR="00245691" w:rsidRPr="008F7E11" w:rsidRDefault="001313D9" w:rsidP="00345D91">
            <w:pPr>
              <w:jc w:val="center"/>
              <w:rPr>
                <w:rFonts w:asciiTheme="majorHAnsi" w:hAnsiTheme="majorHAnsi"/>
                <w:color w:val="000000"/>
                <w:sz w:val="22"/>
                <w:szCs w:val="22"/>
              </w:rPr>
            </w:pPr>
            <w:r>
              <w:rPr>
                <w:rFonts w:asciiTheme="majorHAnsi" w:hAnsiTheme="majorHAnsi"/>
                <w:color w:val="000000"/>
                <w:sz w:val="22"/>
                <w:szCs w:val="22"/>
              </w:rPr>
              <w:t>2.6</w:t>
            </w:r>
          </w:p>
        </w:tc>
        <w:tc>
          <w:tcPr>
            <w:tcW w:w="1080" w:type="dxa"/>
            <w:tcBorders>
              <w:top w:val="nil"/>
              <w:left w:val="nil"/>
              <w:bottom w:val="single" w:sz="8" w:space="0" w:color="000000"/>
              <w:right w:val="single" w:sz="8" w:space="0" w:color="000000"/>
            </w:tcBorders>
            <w:shd w:val="clear" w:color="auto" w:fill="auto"/>
            <w:vAlign w:val="bottom"/>
          </w:tcPr>
          <w:p w:rsidR="00245691" w:rsidRPr="000A546F" w:rsidRDefault="001313D9" w:rsidP="00345D91">
            <w:pPr>
              <w:jc w:val="center"/>
              <w:rPr>
                <w:rFonts w:asciiTheme="majorHAnsi" w:hAnsiTheme="majorHAnsi"/>
                <w:color w:val="000000"/>
                <w:sz w:val="22"/>
                <w:szCs w:val="22"/>
              </w:rPr>
            </w:pPr>
            <w:r>
              <w:rPr>
                <w:rFonts w:asciiTheme="majorHAnsi" w:hAnsiTheme="majorHAnsi"/>
                <w:color w:val="000000"/>
                <w:sz w:val="22"/>
                <w:szCs w:val="22"/>
              </w:rPr>
              <w:t>10.2</w:t>
            </w:r>
          </w:p>
        </w:tc>
      </w:tr>
      <w:tr w:rsidR="00230786" w:rsidRPr="00447BA5" w:rsidTr="00F71DD5">
        <w:trPr>
          <w:trHeight w:val="279"/>
        </w:trPr>
        <w:tc>
          <w:tcPr>
            <w:tcW w:w="325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30786" w:rsidRPr="008F7E11" w:rsidRDefault="008D23E1" w:rsidP="00345D91">
            <w:pPr>
              <w:ind w:left="90" w:hanging="90"/>
              <w:rPr>
                <w:rFonts w:ascii="Cambria" w:hAnsi="Cambria" w:cs="Arial"/>
                <w:b/>
                <w:bCs/>
                <w:sz w:val="20"/>
                <w:szCs w:val="22"/>
              </w:rPr>
            </w:pPr>
            <w:r w:rsidRPr="008F7E11">
              <w:rPr>
                <w:rFonts w:ascii="Cambria" w:hAnsi="Cambria" w:cs="Arial"/>
                <w:b/>
                <w:bCs/>
                <w:sz w:val="20"/>
                <w:szCs w:val="22"/>
              </w:rPr>
              <w:t>Total</w:t>
            </w:r>
          </w:p>
        </w:tc>
        <w:tc>
          <w:tcPr>
            <w:tcW w:w="90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30786" w:rsidRPr="00013C42" w:rsidRDefault="001313D9" w:rsidP="00345D91">
            <w:pPr>
              <w:ind w:left="90" w:hanging="90"/>
              <w:jc w:val="center"/>
              <w:rPr>
                <w:rFonts w:ascii="Cambria" w:hAnsi="Cambria" w:cs="Arial"/>
                <w:b/>
                <w:bCs/>
                <w:sz w:val="22"/>
                <w:szCs w:val="22"/>
              </w:rPr>
            </w:pPr>
            <w:r w:rsidRPr="00013C42">
              <w:rPr>
                <w:rFonts w:ascii="Cambria" w:hAnsi="Cambria" w:cs="Arial"/>
                <w:b/>
                <w:bCs/>
                <w:sz w:val="22"/>
                <w:szCs w:val="22"/>
              </w:rPr>
              <w:t>608</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30786" w:rsidRPr="00013C42" w:rsidRDefault="001313D9" w:rsidP="00345D91">
            <w:pPr>
              <w:ind w:left="90" w:hanging="90"/>
              <w:jc w:val="center"/>
              <w:rPr>
                <w:rFonts w:ascii="Cambria" w:hAnsi="Cambria" w:cs="Arial"/>
                <w:b/>
                <w:bCs/>
                <w:sz w:val="22"/>
                <w:szCs w:val="22"/>
              </w:rPr>
            </w:pPr>
            <w:r w:rsidRPr="00013C42">
              <w:rPr>
                <w:rFonts w:ascii="Cambria" w:hAnsi="Cambria" w:cs="Arial"/>
                <w:b/>
                <w:bCs/>
                <w:sz w:val="22"/>
                <w:szCs w:val="22"/>
              </w:rPr>
              <w:t>100.0</w:t>
            </w:r>
          </w:p>
        </w:tc>
        <w:tc>
          <w:tcPr>
            <w:tcW w:w="108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30786" w:rsidRPr="00013C42" w:rsidRDefault="001313D9" w:rsidP="00345D91">
            <w:pPr>
              <w:ind w:left="90" w:hanging="90"/>
              <w:jc w:val="center"/>
              <w:rPr>
                <w:rFonts w:ascii="Cambria" w:hAnsi="Cambria" w:cs="Arial"/>
                <w:b/>
                <w:bCs/>
                <w:sz w:val="22"/>
                <w:szCs w:val="22"/>
              </w:rPr>
            </w:pPr>
            <w:r w:rsidRPr="00013C42">
              <w:rPr>
                <w:rFonts w:ascii="Cambria" w:hAnsi="Cambria" w:cs="Arial"/>
                <w:b/>
                <w:bCs/>
                <w:sz w:val="22"/>
                <w:szCs w:val="22"/>
              </w:rPr>
              <w:t>9.0</w:t>
            </w:r>
          </w:p>
        </w:tc>
      </w:tr>
    </w:tbl>
    <w:p w:rsidR="00345D91" w:rsidRDefault="00345D91" w:rsidP="008D23E1">
      <w:pPr>
        <w:rPr>
          <w:rFonts w:ascii="Cambria" w:hAnsi="Cambria" w:cs="Arial"/>
          <w:b/>
        </w:rPr>
      </w:pPr>
    </w:p>
    <w:p w:rsidR="008D23E1" w:rsidRPr="00447BA5" w:rsidRDefault="00E81F75" w:rsidP="008D23E1">
      <w:pPr>
        <w:rPr>
          <w:rFonts w:ascii="Cambria" w:hAnsi="Cambria" w:cs="Arial"/>
          <w:b/>
        </w:rPr>
      </w:pPr>
      <w:r w:rsidRPr="00447BA5">
        <w:rPr>
          <w:rFonts w:ascii="Cambria" w:hAnsi="Cambria" w:cs="Arial"/>
          <w:b/>
        </w:rPr>
        <mc:AlternateContent>
          <mc:Choice Requires="wps">
            <w:drawing>
              <wp:anchor distT="0" distB="0" distL="114300" distR="114300" simplePos="0" relativeHeight="251657216" behindDoc="0" locked="0" layoutInCell="1" allowOverlap="1" wp14:anchorId="76AC5569" wp14:editId="4C559182">
                <wp:simplePos x="0" y="0"/>
                <wp:positionH relativeFrom="column">
                  <wp:posOffset>108796</wp:posOffset>
                </wp:positionH>
                <wp:positionV relativeFrom="paragraph">
                  <wp:posOffset>60960</wp:posOffset>
                </wp:positionV>
                <wp:extent cx="2757170" cy="3931920"/>
                <wp:effectExtent l="0" t="0" r="24130"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3931920"/>
                        </a:xfrm>
                        <a:prstGeom prst="rect">
                          <a:avLst/>
                        </a:prstGeom>
                        <a:solidFill>
                          <a:srgbClr val="FFFFFF"/>
                        </a:solidFill>
                        <a:ln w="9525">
                          <a:solidFill>
                            <a:srgbClr val="FFFFFF"/>
                          </a:solidFill>
                          <a:miter lim="800000"/>
                          <a:headEnd/>
                          <a:tailEnd/>
                        </a:ln>
                      </wps:spPr>
                      <wps:txbx>
                        <w:txbxContent>
                          <w:p w:rsidR="00E205CB" w:rsidRPr="000A546F" w:rsidRDefault="00E205CB"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 xml:space="preserve">Male rates of suicides were </w:t>
                            </w:r>
                            <w:r>
                              <w:rPr>
                                <w:rFonts w:asciiTheme="majorHAnsi" w:hAnsiTheme="majorHAnsi"/>
                                <w:sz w:val="22"/>
                              </w:rPr>
                              <w:t xml:space="preserve">3.5 </w:t>
                            </w:r>
                            <w:r w:rsidRPr="000A546F">
                              <w:rPr>
                                <w:rFonts w:asciiTheme="majorHAnsi" w:hAnsiTheme="majorHAnsi"/>
                                <w:sz w:val="22"/>
                              </w:rPr>
                              <w:t>times higher than female rates.</w:t>
                            </w:r>
                          </w:p>
                          <w:p w:rsidR="00E205CB" w:rsidRPr="00FE46CB" w:rsidRDefault="00E205CB" w:rsidP="00FE46CB">
                            <w:pPr>
                              <w:pStyle w:val="ListParagraph"/>
                              <w:ind w:left="360" w:hanging="180"/>
                              <w:rPr>
                                <w:rFonts w:asciiTheme="majorHAnsi" w:hAnsiTheme="majorHAnsi"/>
                                <w:sz w:val="10"/>
                                <w:szCs w:val="10"/>
                              </w:rPr>
                            </w:pPr>
                          </w:p>
                          <w:p w:rsidR="00E205CB" w:rsidRPr="008F7E11" w:rsidRDefault="00E205CB"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The youngest victim of suicide was 1</w:t>
                            </w:r>
                            <w:r>
                              <w:rPr>
                                <w:rFonts w:asciiTheme="majorHAnsi" w:hAnsiTheme="majorHAnsi"/>
                                <w:sz w:val="22"/>
                              </w:rPr>
                              <w:t>2</w:t>
                            </w:r>
                            <w:r w:rsidRPr="008F7E11">
                              <w:rPr>
                                <w:rFonts w:asciiTheme="majorHAnsi" w:hAnsiTheme="majorHAnsi"/>
                                <w:sz w:val="22"/>
                              </w:rPr>
                              <w:t xml:space="preserve"> years old and the oldest victim was 94 years old.</w:t>
                            </w:r>
                          </w:p>
                          <w:p w:rsidR="00E205CB" w:rsidRPr="00635931" w:rsidRDefault="00E205CB" w:rsidP="00FE46CB">
                            <w:pPr>
                              <w:pStyle w:val="ListParagraph"/>
                              <w:ind w:left="360" w:hanging="180"/>
                              <w:rPr>
                                <w:rFonts w:asciiTheme="majorHAnsi" w:hAnsiTheme="majorHAnsi"/>
                                <w:sz w:val="10"/>
                                <w:szCs w:val="10"/>
                                <w:highlight w:val="yellow"/>
                              </w:rPr>
                            </w:pPr>
                          </w:p>
                          <w:p w:rsidR="00E205CB" w:rsidRPr="008F7E11" w:rsidRDefault="00E205CB"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The mean age was 4</w:t>
                            </w:r>
                            <w:r>
                              <w:rPr>
                                <w:rFonts w:asciiTheme="majorHAnsi" w:hAnsiTheme="majorHAnsi"/>
                                <w:sz w:val="22"/>
                              </w:rPr>
                              <w:t>6</w:t>
                            </w:r>
                            <w:r w:rsidRPr="008F7E11">
                              <w:rPr>
                                <w:rFonts w:asciiTheme="majorHAnsi" w:hAnsiTheme="majorHAnsi"/>
                                <w:sz w:val="22"/>
                              </w:rPr>
                              <w:t>.</w:t>
                            </w:r>
                            <w:r>
                              <w:rPr>
                                <w:rFonts w:asciiTheme="majorHAnsi" w:hAnsiTheme="majorHAnsi"/>
                                <w:sz w:val="22"/>
                              </w:rPr>
                              <w:t>9</w:t>
                            </w:r>
                            <w:r w:rsidRPr="008F7E11">
                              <w:rPr>
                                <w:rFonts w:asciiTheme="majorHAnsi" w:hAnsiTheme="majorHAnsi"/>
                                <w:sz w:val="22"/>
                              </w:rPr>
                              <w:t xml:space="preserve"> and the median age was 4</w:t>
                            </w:r>
                            <w:r>
                              <w:rPr>
                                <w:rFonts w:asciiTheme="majorHAnsi" w:hAnsiTheme="majorHAnsi"/>
                                <w:sz w:val="22"/>
                              </w:rPr>
                              <w:t>9</w:t>
                            </w:r>
                            <w:r w:rsidRPr="008F7E11">
                              <w:rPr>
                                <w:rFonts w:asciiTheme="majorHAnsi" w:hAnsiTheme="majorHAnsi"/>
                                <w:sz w:val="22"/>
                              </w:rPr>
                              <w:t xml:space="preserve"> years old. </w:t>
                            </w:r>
                          </w:p>
                          <w:p w:rsidR="00E205CB" w:rsidRPr="00FE46CB" w:rsidRDefault="00E205CB" w:rsidP="00FE46CB">
                            <w:pPr>
                              <w:pStyle w:val="ListParagraph"/>
                              <w:ind w:left="360" w:hanging="180"/>
                              <w:rPr>
                                <w:rFonts w:asciiTheme="majorHAnsi" w:hAnsiTheme="majorHAnsi"/>
                                <w:sz w:val="10"/>
                                <w:szCs w:val="10"/>
                              </w:rPr>
                            </w:pPr>
                          </w:p>
                          <w:p w:rsidR="00E205CB" w:rsidRPr="008F7E11" w:rsidRDefault="00E205CB"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Fifty-s</w:t>
                            </w:r>
                            <w:r>
                              <w:rPr>
                                <w:rFonts w:asciiTheme="majorHAnsi" w:hAnsiTheme="majorHAnsi"/>
                                <w:sz w:val="22"/>
                              </w:rPr>
                              <w:t xml:space="preserve">ix </w:t>
                            </w:r>
                            <w:r w:rsidRPr="008F7E11">
                              <w:rPr>
                                <w:rFonts w:asciiTheme="majorHAnsi" w:hAnsiTheme="majorHAnsi"/>
                                <w:sz w:val="22"/>
                              </w:rPr>
                              <w:t>percent of suicides were among individuals aged 35 to 64 years old (n=3</w:t>
                            </w:r>
                            <w:r>
                              <w:rPr>
                                <w:rFonts w:asciiTheme="majorHAnsi" w:hAnsiTheme="majorHAnsi"/>
                                <w:sz w:val="22"/>
                              </w:rPr>
                              <w:t>40</w:t>
                            </w:r>
                            <w:r w:rsidRPr="008F7E11">
                              <w:rPr>
                                <w:rFonts w:asciiTheme="majorHAnsi" w:hAnsiTheme="majorHAnsi"/>
                                <w:sz w:val="22"/>
                              </w:rPr>
                              <w:t>).</w:t>
                            </w:r>
                          </w:p>
                          <w:p w:rsidR="00E205CB" w:rsidRPr="00FE46CB" w:rsidRDefault="00E205CB" w:rsidP="00FE46CB">
                            <w:pPr>
                              <w:pStyle w:val="ListParagraph"/>
                              <w:ind w:left="360" w:hanging="180"/>
                              <w:rPr>
                                <w:rFonts w:asciiTheme="majorHAnsi" w:hAnsiTheme="majorHAnsi"/>
                                <w:sz w:val="10"/>
                                <w:szCs w:val="10"/>
                              </w:rPr>
                            </w:pPr>
                          </w:p>
                          <w:p w:rsidR="00E205CB" w:rsidRPr="008F7E11" w:rsidRDefault="00E205CB" w:rsidP="008B7444">
                            <w:pPr>
                              <w:pStyle w:val="ListParagraph"/>
                              <w:numPr>
                                <w:ilvl w:val="0"/>
                                <w:numId w:val="15"/>
                              </w:numPr>
                              <w:ind w:left="360" w:hanging="180"/>
                              <w:rPr>
                                <w:rFonts w:asciiTheme="majorHAnsi" w:hAnsiTheme="majorHAnsi"/>
                                <w:sz w:val="22"/>
                              </w:rPr>
                            </w:pPr>
                            <w:r>
                              <w:rPr>
                                <w:rFonts w:asciiTheme="majorHAnsi" w:hAnsiTheme="majorHAnsi"/>
                                <w:sz w:val="22"/>
                              </w:rPr>
                              <w:t xml:space="preserve">Fifty-seven </w:t>
                            </w:r>
                            <w:r w:rsidRPr="008F7E11">
                              <w:rPr>
                                <w:rFonts w:asciiTheme="majorHAnsi" w:hAnsiTheme="majorHAnsi"/>
                                <w:sz w:val="22"/>
                              </w:rPr>
                              <w:t xml:space="preserve">war veterans died by suicide. This accounted for </w:t>
                            </w:r>
                            <w:r>
                              <w:rPr>
                                <w:rFonts w:asciiTheme="majorHAnsi" w:hAnsiTheme="majorHAnsi"/>
                                <w:sz w:val="22"/>
                              </w:rPr>
                              <w:t>95</w:t>
                            </w:r>
                            <w:r w:rsidRPr="008F7E11">
                              <w:rPr>
                                <w:rFonts w:asciiTheme="majorHAnsi" w:hAnsiTheme="majorHAnsi"/>
                                <w:sz w:val="22"/>
                              </w:rPr>
                              <w:t>% of the total violent deaths among war veterans</w:t>
                            </w:r>
                            <w:r>
                              <w:rPr>
                                <w:rFonts w:asciiTheme="majorHAnsi" w:hAnsiTheme="majorHAnsi"/>
                                <w:sz w:val="22"/>
                              </w:rPr>
                              <w:t>.</w:t>
                            </w:r>
                            <w:r>
                              <w:rPr>
                                <w:rFonts w:asciiTheme="majorHAnsi" w:hAnsiTheme="majorHAnsi"/>
                                <w:sz w:val="18"/>
                                <w:vertAlign w:val="superscript"/>
                              </w:rPr>
                              <w:t>4</w:t>
                            </w:r>
                          </w:p>
                          <w:p w:rsidR="00E205CB" w:rsidRPr="00FE46CB" w:rsidRDefault="00E205CB" w:rsidP="00FE46CB">
                            <w:pPr>
                              <w:pStyle w:val="ListParagraph"/>
                              <w:ind w:left="360" w:hanging="180"/>
                              <w:rPr>
                                <w:rFonts w:asciiTheme="majorHAnsi" w:hAnsiTheme="majorHAnsi"/>
                                <w:sz w:val="10"/>
                                <w:szCs w:val="10"/>
                              </w:rPr>
                            </w:pPr>
                          </w:p>
                          <w:p w:rsidR="00E205CB" w:rsidRPr="000A546F" w:rsidRDefault="00E205CB" w:rsidP="008B7444">
                            <w:pPr>
                              <w:pStyle w:val="ListParagraph"/>
                              <w:numPr>
                                <w:ilvl w:val="0"/>
                                <w:numId w:val="15"/>
                              </w:numPr>
                              <w:ind w:left="360" w:hanging="180"/>
                              <w:rPr>
                                <w:rFonts w:asciiTheme="majorHAnsi" w:hAnsiTheme="majorHAnsi"/>
                                <w:sz w:val="22"/>
                              </w:rPr>
                            </w:pPr>
                            <w:r>
                              <w:rPr>
                                <w:rFonts w:asciiTheme="majorHAnsi" w:hAnsiTheme="majorHAnsi"/>
                                <w:sz w:val="22"/>
                              </w:rPr>
                              <w:t>Twenty-three</w:t>
                            </w:r>
                            <w:r w:rsidRPr="000A546F">
                              <w:rPr>
                                <w:rFonts w:asciiTheme="majorHAnsi" w:hAnsiTheme="majorHAnsi"/>
                                <w:sz w:val="22"/>
                              </w:rPr>
                              <w:t xml:space="preserve"> victims were in custody, such as a jail or prison. A victim is also considered “in custody” if he or she is under ar</w:t>
                            </w:r>
                            <w:r>
                              <w:rPr>
                                <w:rFonts w:asciiTheme="majorHAnsi" w:hAnsiTheme="majorHAnsi"/>
                                <w:sz w:val="22"/>
                              </w:rPr>
                              <w:t>rest or injured prior to arrest.</w:t>
                            </w:r>
                          </w:p>
                          <w:p w:rsidR="00E205CB" w:rsidRPr="00FE46CB" w:rsidRDefault="00E205CB" w:rsidP="00FE46CB">
                            <w:pPr>
                              <w:pStyle w:val="ListParagraph"/>
                              <w:ind w:left="360" w:hanging="180"/>
                              <w:rPr>
                                <w:rFonts w:asciiTheme="majorHAnsi" w:hAnsiTheme="majorHAnsi"/>
                                <w:sz w:val="10"/>
                                <w:szCs w:val="10"/>
                              </w:rPr>
                            </w:pPr>
                          </w:p>
                          <w:p w:rsidR="00E205CB" w:rsidRPr="000A546F" w:rsidRDefault="00E205CB" w:rsidP="008B7444">
                            <w:pPr>
                              <w:pStyle w:val="ListParagraph"/>
                              <w:numPr>
                                <w:ilvl w:val="0"/>
                                <w:numId w:val="15"/>
                              </w:numPr>
                              <w:ind w:left="360" w:hanging="180"/>
                              <w:rPr>
                                <w:rFonts w:asciiTheme="majorHAnsi" w:hAnsiTheme="majorHAnsi"/>
                                <w:sz w:val="22"/>
                              </w:rPr>
                            </w:pPr>
                            <w:r>
                              <w:rPr>
                                <w:rFonts w:asciiTheme="majorHAnsi" w:hAnsiTheme="majorHAnsi"/>
                                <w:sz w:val="22"/>
                              </w:rPr>
                              <w:t>Eleven</w:t>
                            </w:r>
                            <w:r w:rsidRPr="000A546F">
                              <w:rPr>
                                <w:rFonts w:asciiTheme="majorHAnsi" w:hAnsiTheme="majorHAnsi"/>
                                <w:sz w:val="22"/>
                              </w:rPr>
                              <w:t xml:space="preserve"> suicide victims were fatally injured at their workplace.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55pt;margin-top:4.8pt;width:217.1pt;height:30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" strokecolor="white">
                <v:textbox>
                  <w:txbxContent>
                    <w:p w:rsidR="00E205CB" w:rsidRPr="000A546F" w:rsidRDefault="00E205CB"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 xml:space="preserve">Male rates of suicides were </w:t>
                      </w:r>
                      <w:r>
                        <w:rPr>
                          <w:rFonts w:asciiTheme="majorHAnsi" w:hAnsiTheme="majorHAnsi"/>
                          <w:sz w:val="22"/>
                        </w:rPr>
                        <w:t xml:space="preserve">3.5 </w:t>
                      </w:r>
                      <w:r w:rsidRPr="000A546F">
                        <w:rPr>
                          <w:rFonts w:asciiTheme="majorHAnsi" w:hAnsiTheme="majorHAnsi"/>
                          <w:sz w:val="22"/>
                        </w:rPr>
                        <w:t>times higher than female rates.</w:t>
                      </w:r>
                    </w:p>
                    <w:p w:rsidR="00E205CB" w:rsidRPr="00FE46CB" w:rsidRDefault="00E205CB" w:rsidP="00FE46CB">
                      <w:pPr>
                        <w:pStyle w:val="ListParagraph"/>
                        <w:ind w:left="360" w:hanging="180"/>
                        <w:rPr>
                          <w:rFonts w:asciiTheme="majorHAnsi" w:hAnsiTheme="majorHAnsi"/>
                          <w:sz w:val="10"/>
                          <w:szCs w:val="10"/>
                        </w:rPr>
                      </w:pPr>
                    </w:p>
                    <w:p w:rsidR="00E205CB" w:rsidRPr="008F7E11" w:rsidRDefault="00E205CB"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The youngest victim of suicide was 1</w:t>
                      </w:r>
                      <w:r>
                        <w:rPr>
                          <w:rFonts w:asciiTheme="majorHAnsi" w:hAnsiTheme="majorHAnsi"/>
                          <w:sz w:val="22"/>
                        </w:rPr>
                        <w:t>2</w:t>
                      </w:r>
                      <w:r w:rsidRPr="008F7E11">
                        <w:rPr>
                          <w:rFonts w:asciiTheme="majorHAnsi" w:hAnsiTheme="majorHAnsi"/>
                          <w:sz w:val="22"/>
                        </w:rPr>
                        <w:t xml:space="preserve"> years old and the oldest victim was 94 years old.</w:t>
                      </w:r>
                    </w:p>
                    <w:p w:rsidR="00E205CB" w:rsidRPr="00635931" w:rsidRDefault="00E205CB" w:rsidP="00FE46CB">
                      <w:pPr>
                        <w:pStyle w:val="ListParagraph"/>
                        <w:ind w:left="360" w:hanging="180"/>
                        <w:rPr>
                          <w:rFonts w:asciiTheme="majorHAnsi" w:hAnsiTheme="majorHAnsi"/>
                          <w:sz w:val="10"/>
                          <w:szCs w:val="10"/>
                          <w:highlight w:val="yellow"/>
                        </w:rPr>
                      </w:pPr>
                    </w:p>
                    <w:p w:rsidR="00E205CB" w:rsidRPr="008F7E11" w:rsidRDefault="00E205CB"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The mean age was 4</w:t>
                      </w:r>
                      <w:r>
                        <w:rPr>
                          <w:rFonts w:asciiTheme="majorHAnsi" w:hAnsiTheme="majorHAnsi"/>
                          <w:sz w:val="22"/>
                        </w:rPr>
                        <w:t>6</w:t>
                      </w:r>
                      <w:r w:rsidRPr="008F7E11">
                        <w:rPr>
                          <w:rFonts w:asciiTheme="majorHAnsi" w:hAnsiTheme="majorHAnsi"/>
                          <w:sz w:val="22"/>
                        </w:rPr>
                        <w:t>.</w:t>
                      </w:r>
                      <w:r>
                        <w:rPr>
                          <w:rFonts w:asciiTheme="majorHAnsi" w:hAnsiTheme="majorHAnsi"/>
                          <w:sz w:val="22"/>
                        </w:rPr>
                        <w:t>9</w:t>
                      </w:r>
                      <w:r w:rsidRPr="008F7E11">
                        <w:rPr>
                          <w:rFonts w:asciiTheme="majorHAnsi" w:hAnsiTheme="majorHAnsi"/>
                          <w:sz w:val="22"/>
                        </w:rPr>
                        <w:t xml:space="preserve"> and the median age was 4</w:t>
                      </w:r>
                      <w:r>
                        <w:rPr>
                          <w:rFonts w:asciiTheme="majorHAnsi" w:hAnsiTheme="majorHAnsi"/>
                          <w:sz w:val="22"/>
                        </w:rPr>
                        <w:t>9</w:t>
                      </w:r>
                      <w:r w:rsidRPr="008F7E11">
                        <w:rPr>
                          <w:rFonts w:asciiTheme="majorHAnsi" w:hAnsiTheme="majorHAnsi"/>
                          <w:sz w:val="22"/>
                        </w:rPr>
                        <w:t xml:space="preserve"> years old. </w:t>
                      </w:r>
                    </w:p>
                    <w:p w:rsidR="00E205CB" w:rsidRPr="00FE46CB" w:rsidRDefault="00E205CB" w:rsidP="00FE46CB">
                      <w:pPr>
                        <w:pStyle w:val="ListParagraph"/>
                        <w:ind w:left="360" w:hanging="180"/>
                        <w:rPr>
                          <w:rFonts w:asciiTheme="majorHAnsi" w:hAnsiTheme="majorHAnsi"/>
                          <w:sz w:val="10"/>
                          <w:szCs w:val="10"/>
                        </w:rPr>
                      </w:pPr>
                    </w:p>
                    <w:p w:rsidR="00E205CB" w:rsidRPr="008F7E11" w:rsidRDefault="00E205CB"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Fifty-s</w:t>
                      </w:r>
                      <w:r>
                        <w:rPr>
                          <w:rFonts w:asciiTheme="majorHAnsi" w:hAnsiTheme="majorHAnsi"/>
                          <w:sz w:val="22"/>
                        </w:rPr>
                        <w:t xml:space="preserve">ix </w:t>
                      </w:r>
                      <w:r w:rsidRPr="008F7E11">
                        <w:rPr>
                          <w:rFonts w:asciiTheme="majorHAnsi" w:hAnsiTheme="majorHAnsi"/>
                          <w:sz w:val="22"/>
                        </w:rPr>
                        <w:t>percent of suicides were among individuals aged 35 to 64 years old (n=3</w:t>
                      </w:r>
                      <w:r>
                        <w:rPr>
                          <w:rFonts w:asciiTheme="majorHAnsi" w:hAnsiTheme="majorHAnsi"/>
                          <w:sz w:val="22"/>
                        </w:rPr>
                        <w:t>40</w:t>
                      </w:r>
                      <w:r w:rsidRPr="008F7E11">
                        <w:rPr>
                          <w:rFonts w:asciiTheme="majorHAnsi" w:hAnsiTheme="majorHAnsi"/>
                          <w:sz w:val="22"/>
                        </w:rPr>
                        <w:t>).</w:t>
                      </w:r>
                    </w:p>
                    <w:p w:rsidR="00E205CB" w:rsidRPr="00FE46CB" w:rsidRDefault="00E205CB" w:rsidP="00FE46CB">
                      <w:pPr>
                        <w:pStyle w:val="ListParagraph"/>
                        <w:ind w:left="360" w:hanging="180"/>
                        <w:rPr>
                          <w:rFonts w:asciiTheme="majorHAnsi" w:hAnsiTheme="majorHAnsi"/>
                          <w:sz w:val="10"/>
                          <w:szCs w:val="10"/>
                        </w:rPr>
                      </w:pPr>
                    </w:p>
                    <w:p w:rsidR="00E205CB" w:rsidRPr="008F7E11" w:rsidRDefault="00E205CB" w:rsidP="008B7444">
                      <w:pPr>
                        <w:pStyle w:val="ListParagraph"/>
                        <w:numPr>
                          <w:ilvl w:val="0"/>
                          <w:numId w:val="15"/>
                        </w:numPr>
                        <w:ind w:left="360" w:hanging="180"/>
                        <w:rPr>
                          <w:rFonts w:asciiTheme="majorHAnsi" w:hAnsiTheme="majorHAnsi"/>
                          <w:sz w:val="22"/>
                        </w:rPr>
                      </w:pPr>
                      <w:r>
                        <w:rPr>
                          <w:rFonts w:asciiTheme="majorHAnsi" w:hAnsiTheme="majorHAnsi"/>
                          <w:sz w:val="22"/>
                        </w:rPr>
                        <w:t xml:space="preserve">Fifty-seven </w:t>
                      </w:r>
                      <w:r w:rsidRPr="008F7E11">
                        <w:rPr>
                          <w:rFonts w:asciiTheme="majorHAnsi" w:hAnsiTheme="majorHAnsi"/>
                          <w:sz w:val="22"/>
                        </w:rPr>
                        <w:t xml:space="preserve">war veterans died by suicide. This accounted for </w:t>
                      </w:r>
                      <w:r>
                        <w:rPr>
                          <w:rFonts w:asciiTheme="majorHAnsi" w:hAnsiTheme="majorHAnsi"/>
                          <w:sz w:val="22"/>
                        </w:rPr>
                        <w:t>95</w:t>
                      </w:r>
                      <w:r w:rsidRPr="008F7E11">
                        <w:rPr>
                          <w:rFonts w:asciiTheme="majorHAnsi" w:hAnsiTheme="majorHAnsi"/>
                          <w:sz w:val="22"/>
                        </w:rPr>
                        <w:t>% of the total violent deaths among war veterans</w:t>
                      </w:r>
                      <w:r>
                        <w:rPr>
                          <w:rFonts w:asciiTheme="majorHAnsi" w:hAnsiTheme="majorHAnsi"/>
                          <w:sz w:val="22"/>
                        </w:rPr>
                        <w:t>.</w:t>
                      </w:r>
                      <w:r>
                        <w:rPr>
                          <w:rFonts w:asciiTheme="majorHAnsi" w:hAnsiTheme="majorHAnsi"/>
                          <w:sz w:val="18"/>
                          <w:vertAlign w:val="superscript"/>
                        </w:rPr>
                        <w:t>4</w:t>
                      </w:r>
                    </w:p>
                    <w:p w:rsidR="00E205CB" w:rsidRPr="00FE46CB" w:rsidRDefault="00E205CB" w:rsidP="00FE46CB">
                      <w:pPr>
                        <w:pStyle w:val="ListParagraph"/>
                        <w:ind w:left="360" w:hanging="180"/>
                        <w:rPr>
                          <w:rFonts w:asciiTheme="majorHAnsi" w:hAnsiTheme="majorHAnsi"/>
                          <w:sz w:val="10"/>
                          <w:szCs w:val="10"/>
                        </w:rPr>
                      </w:pPr>
                    </w:p>
                    <w:p w:rsidR="00E205CB" w:rsidRPr="000A546F" w:rsidRDefault="00E205CB" w:rsidP="008B7444">
                      <w:pPr>
                        <w:pStyle w:val="ListParagraph"/>
                        <w:numPr>
                          <w:ilvl w:val="0"/>
                          <w:numId w:val="15"/>
                        </w:numPr>
                        <w:ind w:left="360" w:hanging="180"/>
                        <w:rPr>
                          <w:rFonts w:asciiTheme="majorHAnsi" w:hAnsiTheme="majorHAnsi"/>
                          <w:sz w:val="22"/>
                        </w:rPr>
                      </w:pPr>
                      <w:r>
                        <w:rPr>
                          <w:rFonts w:asciiTheme="majorHAnsi" w:hAnsiTheme="majorHAnsi"/>
                          <w:sz w:val="22"/>
                        </w:rPr>
                        <w:t>Twenty-three</w:t>
                      </w:r>
                      <w:r w:rsidRPr="000A546F">
                        <w:rPr>
                          <w:rFonts w:asciiTheme="majorHAnsi" w:hAnsiTheme="majorHAnsi"/>
                          <w:sz w:val="22"/>
                        </w:rPr>
                        <w:t xml:space="preserve"> victims were in custody, such as a jail or prison. A victim is also considered “in custody” if he or she is under ar</w:t>
                      </w:r>
                      <w:r>
                        <w:rPr>
                          <w:rFonts w:asciiTheme="majorHAnsi" w:hAnsiTheme="majorHAnsi"/>
                          <w:sz w:val="22"/>
                        </w:rPr>
                        <w:t>rest or injured prior to arrest.</w:t>
                      </w:r>
                    </w:p>
                    <w:p w:rsidR="00E205CB" w:rsidRPr="00FE46CB" w:rsidRDefault="00E205CB" w:rsidP="00FE46CB">
                      <w:pPr>
                        <w:pStyle w:val="ListParagraph"/>
                        <w:ind w:left="360" w:hanging="180"/>
                        <w:rPr>
                          <w:rFonts w:asciiTheme="majorHAnsi" w:hAnsiTheme="majorHAnsi"/>
                          <w:sz w:val="10"/>
                          <w:szCs w:val="10"/>
                        </w:rPr>
                      </w:pPr>
                    </w:p>
                    <w:p w:rsidR="00E205CB" w:rsidRPr="000A546F" w:rsidRDefault="00E205CB" w:rsidP="008B7444">
                      <w:pPr>
                        <w:pStyle w:val="ListParagraph"/>
                        <w:numPr>
                          <w:ilvl w:val="0"/>
                          <w:numId w:val="15"/>
                        </w:numPr>
                        <w:ind w:left="360" w:hanging="180"/>
                        <w:rPr>
                          <w:rFonts w:asciiTheme="majorHAnsi" w:hAnsiTheme="majorHAnsi"/>
                          <w:sz w:val="22"/>
                        </w:rPr>
                      </w:pPr>
                      <w:r>
                        <w:rPr>
                          <w:rFonts w:asciiTheme="majorHAnsi" w:hAnsiTheme="majorHAnsi"/>
                          <w:sz w:val="22"/>
                        </w:rPr>
                        <w:t>Eleven</w:t>
                      </w:r>
                      <w:r w:rsidRPr="000A546F">
                        <w:rPr>
                          <w:rFonts w:asciiTheme="majorHAnsi" w:hAnsiTheme="majorHAnsi"/>
                          <w:sz w:val="22"/>
                        </w:rPr>
                        <w:t xml:space="preserve"> suicide victims were fatally injured at their workplace.</w:t>
                      </w:r>
                    </w:p>
                  </w:txbxContent>
                </v:textbox>
              </v:shape>
            </w:pict>
          </mc:Fallback>
        </mc:AlternateContent>
      </w:r>
    </w:p>
    <w:p w:rsidR="008D23E1" w:rsidRPr="00447BA5" w:rsidRDefault="008D23E1" w:rsidP="008D23E1">
      <w:pPr>
        <w:rPr>
          <w:rFonts w:ascii="Cambria" w:hAnsi="Cambria" w:cs="Arial"/>
          <w:b/>
        </w:rPr>
      </w:pPr>
    </w:p>
    <w:p w:rsidR="008D23E1" w:rsidRDefault="008D23E1" w:rsidP="008D23E1">
      <w:pPr>
        <w:rPr>
          <w:rFonts w:ascii="Cambria" w:hAnsi="Cambria" w:cs="Arial"/>
          <w:b/>
        </w:rPr>
      </w:pPr>
    </w:p>
    <w:p w:rsidR="00447BA5" w:rsidRP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0D4A24" w:rsidRDefault="000D4A24" w:rsidP="008D23E1">
      <w:pPr>
        <w:rPr>
          <w:rFonts w:ascii="Cambria" w:hAnsi="Cambria" w:cs="Arial"/>
          <w:b/>
        </w:rPr>
      </w:pPr>
    </w:p>
    <w:p w:rsidR="00BD3E1D" w:rsidRDefault="00BD3E1D" w:rsidP="008D23E1">
      <w:pPr>
        <w:rPr>
          <w:rFonts w:ascii="Cambria" w:hAnsi="Cambria" w:cs="Arial"/>
          <w:b/>
        </w:rPr>
      </w:pPr>
    </w:p>
    <w:p w:rsidR="00FE46CB" w:rsidRDefault="00FE46CB" w:rsidP="008D23E1">
      <w:pPr>
        <w:rPr>
          <w:rFonts w:ascii="Cambria" w:hAnsi="Cambria" w:cs="Arial"/>
          <w:b/>
        </w:rPr>
      </w:pPr>
    </w:p>
    <w:p w:rsidR="00703BEC" w:rsidRDefault="00703BEC">
      <w:pPr>
        <w:rPr>
          <w:rFonts w:ascii="Cambria" w:hAnsi="Cambria" w:cs="Arial"/>
          <w:b/>
        </w:rPr>
      </w:pPr>
    </w:p>
    <w:p w:rsidR="001313D9" w:rsidRDefault="00BF1BC8" w:rsidP="00D71E8A">
      <w:pPr>
        <w:jc w:val="center"/>
        <w:rPr>
          <w:rFonts w:ascii="Candara" w:hAnsi="Candara"/>
          <w:b/>
          <w:color w:val="E36C0A" w:themeColor="accent6" w:themeShade="BF"/>
          <w:sz w:val="44"/>
        </w:rPr>
      </w:pPr>
      <w:r w:rsidRPr="00BF1BC8">
        <w:rPr>
          <w:rFonts w:ascii="Candara" w:hAnsi="Candara"/>
          <w:b/>
          <w:color w:val="E36C0A" w:themeColor="accent6" w:themeShade="BF"/>
          <w:sz w:val="44"/>
        </w:rPr>
        <mc:AlternateContent>
          <mc:Choice Requires="wps">
            <w:drawing>
              <wp:anchor distT="0" distB="0" distL="114300" distR="114300" simplePos="0" relativeHeight="251786239" behindDoc="0" locked="0" layoutInCell="1" allowOverlap="1" wp14:anchorId="09BC0584" wp14:editId="0D2C51E7">
                <wp:simplePos x="0" y="0"/>
                <wp:positionH relativeFrom="column">
                  <wp:posOffset>4861584</wp:posOffset>
                </wp:positionH>
                <wp:positionV relativeFrom="paragraph">
                  <wp:posOffset>2314386</wp:posOffset>
                </wp:positionV>
                <wp:extent cx="400050"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3985"/>
                        </a:xfrm>
                        <a:prstGeom prst="rect">
                          <a:avLst/>
                        </a:prstGeom>
                        <a:solidFill>
                          <a:srgbClr val="FFFFFF">
                            <a:alpha val="0"/>
                          </a:srgbClr>
                        </a:solidFill>
                        <a:ln w="9525">
                          <a:noFill/>
                          <a:miter lim="800000"/>
                          <a:headEnd/>
                          <a:tailEnd/>
                        </a:ln>
                      </wps:spPr>
                      <wps:txbx>
                        <w:txbxContent>
                          <w:p w:rsidR="00E205CB" w:rsidRPr="00BF1BC8" w:rsidRDefault="00E205CB">
                            <w:pPr>
                              <w:rPr>
                                <w:rFonts w:asciiTheme="majorHAnsi" w:hAnsiTheme="majorHAnsi"/>
                                <w:sz w:val="18"/>
                                <w:szCs w:val="18"/>
                              </w:rPr>
                            </w:pPr>
                            <w:r w:rsidRPr="00BF1BC8">
                              <w:rPr>
                                <w:rFonts w:asciiTheme="majorHAnsi" w:hAnsiTheme="majorHAnsi"/>
                                <w:sz w:val="18"/>
                                <w:szCs w:val="18"/>
                              </w:rPr>
                              <w:t>n=3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82.8pt;margin-top:182.25pt;width:31.5pt;height:110.55pt;z-index:251786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" stroked="f">
                <v:fill opacity="0"/>
                <v:textbox style="mso-fit-shape-to-text:t">
                  <w:txbxContent>
                    <w:p w:rsidR="00E205CB" w:rsidRPr="00BF1BC8" w:rsidRDefault="00E205CB">
                      <w:pPr>
                        <w:rPr>
                          <w:rFonts w:asciiTheme="majorHAnsi" w:hAnsiTheme="majorHAnsi"/>
                          <w:sz w:val="18"/>
                          <w:szCs w:val="18"/>
                        </w:rPr>
                      </w:pPr>
                      <w:r w:rsidRPr="00BF1BC8">
                        <w:rPr>
                          <w:rFonts w:asciiTheme="majorHAnsi" w:hAnsiTheme="majorHAnsi"/>
                          <w:sz w:val="18"/>
                          <w:szCs w:val="18"/>
                        </w:rPr>
                        <w:t>n=3</w:t>
                      </w:r>
                    </w:p>
                  </w:txbxContent>
                </v:textbox>
              </v:shape>
            </w:pict>
          </mc:Fallback>
        </mc:AlternateContent>
      </w:r>
      <w:r w:rsidR="003A7261">
        <w:rPr>
          <w:rFonts w:ascii="Candara" w:hAnsi="Candara"/>
          <w:b/>
          <w:color w:val="F79646" w:themeColor="accent6"/>
          <w:sz w:val="44"/>
        </w:rPr>
        <w:drawing>
          <wp:inline distT="0" distB="0" distL="0" distR="0" wp14:anchorId="784EC030" wp14:editId="002FF743">
            <wp:extent cx="6858000" cy="30289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67362" w:rsidRPr="00EA69AB" w:rsidRDefault="00767362" w:rsidP="00703BEC">
      <w:pPr>
        <w:rPr>
          <w:rFonts w:ascii="Tahoma" w:hAnsi="Tahoma" w:cs="Tahoma"/>
          <w:b/>
          <w:color w:val="E36C0A" w:themeColor="accent6" w:themeShade="BF"/>
          <w:sz w:val="40"/>
        </w:rPr>
      </w:pPr>
      <w:r w:rsidRPr="00EA69AB">
        <w:rPr>
          <w:rFonts w:ascii="Tahoma" w:hAnsi="Tahoma" w:cs="Tahoma"/>
          <w:b/>
          <w:color w:val="E36C0A" w:themeColor="accent6" w:themeShade="BF"/>
          <w:sz w:val="44"/>
        </w:rPr>
        <w:t>SUICIDE</w:t>
      </w:r>
      <w:r w:rsidR="00703BEC" w:rsidRPr="00EA69AB">
        <w:rPr>
          <w:rFonts w:ascii="Tahoma" w:hAnsi="Tahoma" w:cs="Tahoma"/>
          <w:b/>
          <w:color w:val="E36C0A" w:themeColor="accent6" w:themeShade="BF"/>
          <w:sz w:val="44"/>
        </w:rPr>
        <w:t>S</w:t>
      </w:r>
    </w:p>
    <w:p w:rsidR="00252F27" w:rsidRPr="00EA69AB" w:rsidRDefault="003316B0" w:rsidP="00703BEC">
      <w:pPr>
        <w:rPr>
          <w:rFonts w:ascii="Tahoma" w:hAnsi="Tahoma" w:cs="Tahoma"/>
          <w:b/>
          <w:bCs/>
          <w:smallCaps/>
          <w:sz w:val="32"/>
          <w:szCs w:val="28"/>
        </w:rPr>
      </w:pPr>
      <w:r w:rsidRPr="00EA69AB">
        <w:rPr>
          <w:rFonts w:ascii="Tahoma" w:hAnsi="Tahoma" w:cs="Tahoma"/>
          <w:b/>
          <w:bCs/>
          <w:smallCaps/>
          <w:sz w:val="32"/>
          <w:szCs w:val="28"/>
        </w:rPr>
        <w:t>Methods Used in Suicides</w:t>
      </w:r>
    </w:p>
    <w:p w:rsidR="00345D91" w:rsidRDefault="00345D91" w:rsidP="00345D91">
      <w:pPr>
        <w:jc w:val="both"/>
        <w:rPr>
          <w:rFonts w:ascii="Tw Cen MT Condensed Extra Bold" w:hAnsi="Tw Cen MT Condensed Extra Bold" w:cs="Arial"/>
          <w:b/>
          <w:bCs/>
          <w:smallCaps/>
          <w:sz w:val="32"/>
          <w:szCs w:val="28"/>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9135" behindDoc="0" locked="0" layoutInCell="1" allowOverlap="1" wp14:anchorId="4B2D888D" wp14:editId="2CDC6071">
                <wp:simplePos x="0" y="0"/>
                <wp:positionH relativeFrom="column">
                  <wp:posOffset>-10160</wp:posOffset>
                </wp:positionH>
                <wp:positionV relativeFrom="paragraph">
                  <wp:posOffset>57785</wp:posOffset>
                </wp:positionV>
                <wp:extent cx="6982460" cy="0"/>
                <wp:effectExtent l="57150" t="38100" r="46990" b="95250"/>
                <wp:wrapNone/>
                <wp:docPr id="34" name="Straight Connector 34"/>
                <wp:cNvGraphicFramePr/>
                <a:graphic xmlns:a="http://schemas.openxmlformats.org/drawingml/2006/main">
                  <a:graphicData uri="http://schemas.microsoft.com/office/word/2010/wordprocessingShape">
                    <wps:wsp>
                      <wps:cNvCnPr/>
                      <wps:spPr>
                        <a:xfrm>
                          <a:off x="0" y="0"/>
                          <a:ext cx="698246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55pt" to="54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" strokecolor="#f79646 [3209]" strokeweight="3pt">
                <v:shadow on="t" color="black" opacity="22937f" origin=",.5" offset="0,.63889mm"/>
              </v:line>
            </w:pict>
          </mc:Fallback>
        </mc:AlternateContent>
      </w:r>
    </w:p>
    <w:p w:rsidR="002C308A" w:rsidRDefault="00F72A35" w:rsidP="00BD6398">
      <w:pPr>
        <w:jc w:val="center"/>
        <w:rPr>
          <w:rFonts w:ascii="Cambria" w:hAnsi="Cambria" w:cs="Arial"/>
          <w:b/>
        </w:rPr>
      </w:pPr>
      <w:r>
        <w:rPr>
          <w:rFonts w:ascii="Cambria" w:hAnsi="Cambria" w:cs="Arial"/>
          <w:b/>
        </w:rPr>
        <w:drawing>
          <wp:inline distT="0" distB="0" distL="0" distR="0" wp14:anchorId="1D6CA166" wp14:editId="6B78916E">
            <wp:extent cx="6410325" cy="249555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08A" w:rsidRPr="003953B4" w:rsidRDefault="00A419CA" w:rsidP="00345D91">
      <w:pPr>
        <w:jc w:val="center"/>
        <w:rPr>
          <w:rFonts w:ascii="Cambria" w:hAnsi="Cambria" w:cs="Arial"/>
          <w:b/>
          <w:highlight w:val="yellow"/>
        </w:rPr>
      </w:pPr>
      <w:r w:rsidRPr="003953B4">
        <w:rPr>
          <w:rFonts w:ascii="Cambria" w:hAnsi="Cambria"/>
          <w:highlight w:val="yellow"/>
        </w:rPr>
        <mc:AlternateContent>
          <mc:Choice Requires="wps">
            <w:drawing>
              <wp:anchor distT="0" distB="0" distL="114300" distR="114300" simplePos="0" relativeHeight="251713535" behindDoc="0" locked="0" layoutInCell="1" allowOverlap="1" wp14:anchorId="0B701ED4" wp14:editId="675B53D9">
                <wp:simplePos x="0" y="0"/>
                <wp:positionH relativeFrom="column">
                  <wp:posOffset>483870</wp:posOffset>
                </wp:positionH>
                <wp:positionV relativeFrom="paragraph">
                  <wp:posOffset>82550</wp:posOffset>
                </wp:positionV>
                <wp:extent cx="6437630" cy="1110343"/>
                <wp:effectExtent l="0" t="0" r="2032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110343"/>
                        </a:xfrm>
                        <a:prstGeom prst="rect">
                          <a:avLst/>
                        </a:prstGeom>
                        <a:solidFill>
                          <a:srgbClr val="FFFFFF"/>
                        </a:solidFill>
                        <a:ln w="9525">
                          <a:solidFill>
                            <a:srgbClr val="FFFFFF"/>
                          </a:solidFill>
                          <a:miter lim="800000"/>
                          <a:headEnd/>
                          <a:tailEnd/>
                        </a:ln>
                      </wps:spPr>
                      <wps:txbx>
                        <w:txbxContent>
                          <w:p w:rsidR="00E205CB" w:rsidRPr="00311719" w:rsidRDefault="00E205CB"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The most common method of suicide was hanging/suffocation (49%, n=2</w:t>
                            </w:r>
                            <w:r>
                              <w:rPr>
                                <w:rFonts w:asciiTheme="majorHAnsi" w:hAnsiTheme="majorHAnsi"/>
                                <w:sz w:val="22"/>
                                <w:szCs w:val="20"/>
                              </w:rPr>
                              <w:t>99</w:t>
                            </w:r>
                            <w:r w:rsidRPr="00311719">
                              <w:rPr>
                                <w:rFonts w:asciiTheme="majorHAnsi" w:hAnsiTheme="majorHAnsi"/>
                                <w:sz w:val="22"/>
                                <w:szCs w:val="20"/>
                              </w:rPr>
                              <w:t xml:space="preserve">). </w:t>
                            </w:r>
                          </w:p>
                          <w:p w:rsidR="00E205CB" w:rsidRPr="003953B4" w:rsidRDefault="00E205CB" w:rsidP="00770A7A">
                            <w:pPr>
                              <w:pStyle w:val="ListParagraph"/>
                              <w:ind w:left="270"/>
                              <w:rPr>
                                <w:rFonts w:asciiTheme="majorHAnsi" w:hAnsiTheme="majorHAnsi"/>
                                <w:sz w:val="10"/>
                                <w:szCs w:val="10"/>
                                <w:highlight w:val="yellow"/>
                              </w:rPr>
                            </w:pPr>
                          </w:p>
                          <w:p w:rsidR="00E205CB" w:rsidRPr="00311719" w:rsidRDefault="00E205CB" w:rsidP="008B7444">
                            <w:pPr>
                              <w:pStyle w:val="ListParagraph"/>
                              <w:numPr>
                                <w:ilvl w:val="0"/>
                                <w:numId w:val="13"/>
                              </w:numPr>
                              <w:ind w:left="270" w:hanging="180"/>
                              <w:rPr>
                                <w:rFonts w:asciiTheme="majorHAnsi" w:hAnsiTheme="majorHAnsi"/>
                                <w:sz w:val="22"/>
                                <w:szCs w:val="20"/>
                              </w:rPr>
                            </w:pPr>
                            <w:r>
                              <w:rPr>
                                <w:rFonts w:asciiTheme="majorHAnsi" w:hAnsiTheme="majorHAnsi"/>
                                <w:sz w:val="22"/>
                                <w:szCs w:val="20"/>
                              </w:rPr>
                              <w:t xml:space="preserve">The second and third </w:t>
                            </w:r>
                            <w:r w:rsidRPr="00311719">
                              <w:rPr>
                                <w:rFonts w:asciiTheme="majorHAnsi" w:hAnsiTheme="majorHAnsi"/>
                                <w:sz w:val="22"/>
                                <w:szCs w:val="20"/>
                              </w:rPr>
                              <w:t>leading methods of suicide were firearm (2</w:t>
                            </w:r>
                            <w:r>
                              <w:rPr>
                                <w:rFonts w:asciiTheme="majorHAnsi" w:hAnsiTheme="majorHAnsi"/>
                                <w:sz w:val="22"/>
                                <w:szCs w:val="20"/>
                              </w:rPr>
                              <w:t>1</w:t>
                            </w:r>
                            <w:r w:rsidRPr="00311719">
                              <w:rPr>
                                <w:rFonts w:asciiTheme="majorHAnsi" w:hAnsiTheme="majorHAnsi"/>
                                <w:sz w:val="22"/>
                                <w:szCs w:val="20"/>
                              </w:rPr>
                              <w:t>%, n=</w:t>
                            </w:r>
                            <w:r>
                              <w:rPr>
                                <w:rFonts w:asciiTheme="majorHAnsi" w:hAnsiTheme="majorHAnsi"/>
                                <w:sz w:val="22"/>
                                <w:szCs w:val="20"/>
                              </w:rPr>
                              <w:t>129</w:t>
                            </w:r>
                            <w:r w:rsidRPr="00311719">
                              <w:rPr>
                                <w:rFonts w:asciiTheme="majorHAnsi" w:hAnsiTheme="majorHAnsi"/>
                                <w:sz w:val="22"/>
                                <w:szCs w:val="20"/>
                              </w:rPr>
                              <w:t>)</w:t>
                            </w:r>
                            <w:r>
                              <w:rPr>
                                <w:rFonts w:asciiTheme="majorHAnsi" w:hAnsiTheme="majorHAnsi"/>
                                <w:sz w:val="22"/>
                                <w:szCs w:val="20"/>
                              </w:rPr>
                              <w:t xml:space="preserve"> and</w:t>
                            </w:r>
                            <w:r w:rsidRPr="00311719">
                              <w:rPr>
                                <w:rFonts w:asciiTheme="majorHAnsi" w:hAnsiTheme="majorHAnsi"/>
                                <w:sz w:val="22"/>
                                <w:szCs w:val="20"/>
                              </w:rPr>
                              <w:t xml:space="preserve"> poisoning</w:t>
                            </w:r>
                            <w:r>
                              <w:rPr>
                                <w:rFonts w:asciiTheme="majorHAnsi" w:hAnsiTheme="majorHAnsi"/>
                                <w:sz w:val="22"/>
                                <w:szCs w:val="20"/>
                              </w:rPr>
                              <w:t xml:space="preserve">/drug overdoses </w:t>
                            </w:r>
                            <w:r w:rsidRPr="00311719">
                              <w:rPr>
                                <w:rFonts w:asciiTheme="majorHAnsi" w:hAnsiTheme="majorHAnsi"/>
                                <w:sz w:val="22"/>
                                <w:szCs w:val="20"/>
                              </w:rPr>
                              <w:t>(</w:t>
                            </w:r>
                            <w:r>
                              <w:rPr>
                                <w:rFonts w:asciiTheme="majorHAnsi" w:hAnsiTheme="majorHAnsi"/>
                                <w:sz w:val="22"/>
                                <w:szCs w:val="20"/>
                              </w:rPr>
                              <w:t>17</w:t>
                            </w:r>
                            <w:r w:rsidRPr="00311719">
                              <w:rPr>
                                <w:rFonts w:asciiTheme="majorHAnsi" w:hAnsiTheme="majorHAnsi"/>
                                <w:sz w:val="22"/>
                                <w:szCs w:val="20"/>
                              </w:rPr>
                              <w:t>%, n=1</w:t>
                            </w:r>
                            <w:r>
                              <w:rPr>
                                <w:rFonts w:asciiTheme="majorHAnsi" w:hAnsiTheme="majorHAnsi"/>
                                <w:sz w:val="22"/>
                                <w:szCs w:val="20"/>
                              </w:rPr>
                              <w:t>05</w:t>
                            </w:r>
                            <w:r w:rsidRPr="00311719">
                              <w:rPr>
                                <w:rFonts w:asciiTheme="majorHAnsi" w:hAnsiTheme="majorHAnsi"/>
                                <w:sz w:val="22"/>
                                <w:szCs w:val="20"/>
                              </w:rPr>
                              <w:t>).</w:t>
                            </w:r>
                          </w:p>
                          <w:p w:rsidR="00E205CB" w:rsidRPr="003953B4" w:rsidRDefault="00E205CB" w:rsidP="004F5750">
                            <w:pPr>
                              <w:pStyle w:val="ListParagraph"/>
                              <w:ind w:left="270"/>
                              <w:rPr>
                                <w:rFonts w:asciiTheme="majorHAnsi" w:hAnsiTheme="majorHAnsi"/>
                                <w:sz w:val="10"/>
                                <w:szCs w:val="10"/>
                                <w:highlight w:val="yellow"/>
                              </w:rPr>
                            </w:pPr>
                          </w:p>
                          <w:p w:rsidR="00E205CB" w:rsidRPr="00311719" w:rsidRDefault="00E205CB"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 xml:space="preserve">Methods of suicide also varied by age group: hanging/suffocation was the most common method through age 64. Firearm </w:t>
                            </w:r>
                            <w:r>
                              <w:rPr>
                                <w:rFonts w:asciiTheme="majorHAnsi" w:hAnsiTheme="majorHAnsi"/>
                                <w:sz w:val="22"/>
                                <w:szCs w:val="20"/>
                              </w:rPr>
                              <w:t>was</w:t>
                            </w:r>
                            <w:r w:rsidRPr="00311719">
                              <w:rPr>
                                <w:rFonts w:asciiTheme="majorHAnsi" w:hAnsiTheme="majorHAnsi"/>
                                <w:sz w:val="22"/>
                                <w:szCs w:val="20"/>
                              </w:rPr>
                              <w:t xml:space="preserve"> the most common method</w:t>
                            </w:r>
                            <w:r>
                              <w:rPr>
                                <w:rFonts w:asciiTheme="majorHAnsi" w:hAnsiTheme="majorHAnsi"/>
                                <w:sz w:val="22"/>
                                <w:szCs w:val="20"/>
                              </w:rPr>
                              <w:t xml:space="preserve"> </w:t>
                            </w:r>
                            <w:r w:rsidRPr="00311719">
                              <w:rPr>
                                <w:rFonts w:asciiTheme="majorHAnsi" w:hAnsiTheme="majorHAnsi"/>
                                <w:sz w:val="22"/>
                                <w:szCs w:val="20"/>
                              </w:rPr>
                              <w:t>among those 65 and 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8.1pt;margin-top:6.5pt;width:506.9pt;height:87.45pt;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" strokecolor="white">
                <v:textbox>
                  <w:txbxContent>
                    <w:p w:rsidR="00E205CB" w:rsidRPr="00311719" w:rsidRDefault="00E205CB"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The most common method of suicide was hanging/suffocation (49%, n=2</w:t>
                      </w:r>
                      <w:r>
                        <w:rPr>
                          <w:rFonts w:asciiTheme="majorHAnsi" w:hAnsiTheme="majorHAnsi"/>
                          <w:sz w:val="22"/>
                          <w:szCs w:val="20"/>
                        </w:rPr>
                        <w:t>99</w:t>
                      </w:r>
                      <w:r w:rsidRPr="00311719">
                        <w:rPr>
                          <w:rFonts w:asciiTheme="majorHAnsi" w:hAnsiTheme="majorHAnsi"/>
                          <w:sz w:val="22"/>
                          <w:szCs w:val="20"/>
                        </w:rPr>
                        <w:t xml:space="preserve">). </w:t>
                      </w:r>
                    </w:p>
                    <w:p w:rsidR="00E205CB" w:rsidRPr="003953B4" w:rsidRDefault="00E205CB" w:rsidP="00770A7A">
                      <w:pPr>
                        <w:pStyle w:val="ListParagraph"/>
                        <w:ind w:left="270"/>
                        <w:rPr>
                          <w:rFonts w:asciiTheme="majorHAnsi" w:hAnsiTheme="majorHAnsi"/>
                          <w:sz w:val="10"/>
                          <w:szCs w:val="10"/>
                          <w:highlight w:val="yellow"/>
                        </w:rPr>
                      </w:pPr>
                    </w:p>
                    <w:p w:rsidR="00E205CB" w:rsidRPr="00311719" w:rsidRDefault="00E205CB" w:rsidP="008B7444">
                      <w:pPr>
                        <w:pStyle w:val="ListParagraph"/>
                        <w:numPr>
                          <w:ilvl w:val="0"/>
                          <w:numId w:val="13"/>
                        </w:numPr>
                        <w:ind w:left="270" w:hanging="180"/>
                        <w:rPr>
                          <w:rFonts w:asciiTheme="majorHAnsi" w:hAnsiTheme="majorHAnsi"/>
                          <w:sz w:val="22"/>
                          <w:szCs w:val="20"/>
                        </w:rPr>
                      </w:pPr>
                      <w:r>
                        <w:rPr>
                          <w:rFonts w:asciiTheme="majorHAnsi" w:hAnsiTheme="majorHAnsi"/>
                          <w:sz w:val="22"/>
                          <w:szCs w:val="20"/>
                        </w:rPr>
                        <w:t xml:space="preserve">The second and third </w:t>
                      </w:r>
                      <w:r w:rsidRPr="00311719">
                        <w:rPr>
                          <w:rFonts w:asciiTheme="majorHAnsi" w:hAnsiTheme="majorHAnsi"/>
                          <w:sz w:val="22"/>
                          <w:szCs w:val="20"/>
                        </w:rPr>
                        <w:t>leading methods of suicide were firearm (2</w:t>
                      </w:r>
                      <w:r>
                        <w:rPr>
                          <w:rFonts w:asciiTheme="majorHAnsi" w:hAnsiTheme="majorHAnsi"/>
                          <w:sz w:val="22"/>
                          <w:szCs w:val="20"/>
                        </w:rPr>
                        <w:t>1</w:t>
                      </w:r>
                      <w:r w:rsidRPr="00311719">
                        <w:rPr>
                          <w:rFonts w:asciiTheme="majorHAnsi" w:hAnsiTheme="majorHAnsi"/>
                          <w:sz w:val="22"/>
                          <w:szCs w:val="20"/>
                        </w:rPr>
                        <w:t>%, n=</w:t>
                      </w:r>
                      <w:r>
                        <w:rPr>
                          <w:rFonts w:asciiTheme="majorHAnsi" w:hAnsiTheme="majorHAnsi"/>
                          <w:sz w:val="22"/>
                          <w:szCs w:val="20"/>
                        </w:rPr>
                        <w:t>129</w:t>
                      </w:r>
                      <w:r w:rsidRPr="00311719">
                        <w:rPr>
                          <w:rFonts w:asciiTheme="majorHAnsi" w:hAnsiTheme="majorHAnsi"/>
                          <w:sz w:val="22"/>
                          <w:szCs w:val="20"/>
                        </w:rPr>
                        <w:t>)</w:t>
                      </w:r>
                      <w:r>
                        <w:rPr>
                          <w:rFonts w:asciiTheme="majorHAnsi" w:hAnsiTheme="majorHAnsi"/>
                          <w:sz w:val="22"/>
                          <w:szCs w:val="20"/>
                        </w:rPr>
                        <w:t xml:space="preserve"> and</w:t>
                      </w:r>
                      <w:r w:rsidRPr="00311719">
                        <w:rPr>
                          <w:rFonts w:asciiTheme="majorHAnsi" w:hAnsiTheme="majorHAnsi"/>
                          <w:sz w:val="22"/>
                          <w:szCs w:val="20"/>
                        </w:rPr>
                        <w:t xml:space="preserve"> poisoning</w:t>
                      </w:r>
                      <w:r>
                        <w:rPr>
                          <w:rFonts w:asciiTheme="majorHAnsi" w:hAnsiTheme="majorHAnsi"/>
                          <w:sz w:val="22"/>
                          <w:szCs w:val="20"/>
                        </w:rPr>
                        <w:t xml:space="preserve">/drug overdoses </w:t>
                      </w:r>
                      <w:r w:rsidRPr="00311719">
                        <w:rPr>
                          <w:rFonts w:asciiTheme="majorHAnsi" w:hAnsiTheme="majorHAnsi"/>
                          <w:sz w:val="22"/>
                          <w:szCs w:val="20"/>
                        </w:rPr>
                        <w:t>(</w:t>
                      </w:r>
                      <w:r>
                        <w:rPr>
                          <w:rFonts w:asciiTheme="majorHAnsi" w:hAnsiTheme="majorHAnsi"/>
                          <w:sz w:val="22"/>
                          <w:szCs w:val="20"/>
                        </w:rPr>
                        <w:t>17</w:t>
                      </w:r>
                      <w:r w:rsidRPr="00311719">
                        <w:rPr>
                          <w:rFonts w:asciiTheme="majorHAnsi" w:hAnsiTheme="majorHAnsi"/>
                          <w:sz w:val="22"/>
                          <w:szCs w:val="20"/>
                        </w:rPr>
                        <w:t>%, n=1</w:t>
                      </w:r>
                      <w:r>
                        <w:rPr>
                          <w:rFonts w:asciiTheme="majorHAnsi" w:hAnsiTheme="majorHAnsi"/>
                          <w:sz w:val="22"/>
                          <w:szCs w:val="20"/>
                        </w:rPr>
                        <w:t>05</w:t>
                      </w:r>
                      <w:r w:rsidRPr="00311719">
                        <w:rPr>
                          <w:rFonts w:asciiTheme="majorHAnsi" w:hAnsiTheme="majorHAnsi"/>
                          <w:sz w:val="22"/>
                          <w:szCs w:val="20"/>
                        </w:rPr>
                        <w:t>).</w:t>
                      </w:r>
                    </w:p>
                    <w:p w:rsidR="00E205CB" w:rsidRPr="003953B4" w:rsidRDefault="00E205CB" w:rsidP="004F5750">
                      <w:pPr>
                        <w:pStyle w:val="ListParagraph"/>
                        <w:ind w:left="270"/>
                        <w:rPr>
                          <w:rFonts w:asciiTheme="majorHAnsi" w:hAnsiTheme="majorHAnsi"/>
                          <w:sz w:val="10"/>
                          <w:szCs w:val="10"/>
                          <w:highlight w:val="yellow"/>
                        </w:rPr>
                      </w:pPr>
                    </w:p>
                    <w:p w:rsidR="00E205CB" w:rsidRPr="00311719" w:rsidRDefault="00E205CB"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 xml:space="preserve">Methods of suicide also varied by age group: hanging/suffocation was the most common method through age 64. Firearm </w:t>
                      </w:r>
                      <w:r>
                        <w:rPr>
                          <w:rFonts w:asciiTheme="majorHAnsi" w:hAnsiTheme="majorHAnsi"/>
                          <w:sz w:val="22"/>
                          <w:szCs w:val="20"/>
                        </w:rPr>
                        <w:t>was</w:t>
                      </w:r>
                      <w:r w:rsidRPr="00311719">
                        <w:rPr>
                          <w:rFonts w:asciiTheme="majorHAnsi" w:hAnsiTheme="majorHAnsi"/>
                          <w:sz w:val="22"/>
                          <w:szCs w:val="20"/>
                        </w:rPr>
                        <w:t xml:space="preserve"> the most common method</w:t>
                      </w:r>
                      <w:r>
                        <w:rPr>
                          <w:rFonts w:asciiTheme="majorHAnsi" w:hAnsiTheme="majorHAnsi"/>
                          <w:sz w:val="22"/>
                          <w:szCs w:val="20"/>
                        </w:rPr>
                        <w:t xml:space="preserve"> </w:t>
                      </w:r>
                      <w:r w:rsidRPr="00311719">
                        <w:rPr>
                          <w:rFonts w:asciiTheme="majorHAnsi" w:hAnsiTheme="majorHAnsi"/>
                          <w:sz w:val="22"/>
                          <w:szCs w:val="20"/>
                        </w:rPr>
                        <w:t>among those 65 and over.</w:t>
                      </w:r>
                    </w:p>
                  </w:txbxContent>
                </v:textbox>
              </v:shape>
            </w:pict>
          </mc:Fallback>
        </mc:AlternateContent>
      </w:r>
    </w:p>
    <w:p w:rsidR="00FC5D01" w:rsidRPr="00447BA5" w:rsidRDefault="00FC5D01" w:rsidP="00345D91">
      <w:pPr>
        <w:tabs>
          <w:tab w:val="left" w:pos="2790"/>
        </w:tabs>
        <w:rPr>
          <w:rFonts w:ascii="Cambria" w:hAnsi="Cambria" w:cs="Arial"/>
          <w:b/>
        </w:rPr>
      </w:pPr>
    </w:p>
    <w:p w:rsidR="008D23E1" w:rsidRPr="00447BA5" w:rsidRDefault="008D23E1" w:rsidP="00345D91">
      <w:pPr>
        <w:rPr>
          <w:rFonts w:ascii="Cambria" w:hAnsi="Cambria"/>
          <w:noProof w:val="0"/>
        </w:rPr>
      </w:pPr>
    </w:p>
    <w:p w:rsidR="00252F27" w:rsidRPr="00447BA5" w:rsidRDefault="00252F27" w:rsidP="00345D91">
      <w:pPr>
        <w:rPr>
          <w:rFonts w:ascii="Cambria" w:hAnsi="Cambria"/>
        </w:rPr>
      </w:pPr>
    </w:p>
    <w:p w:rsidR="00252F27" w:rsidRPr="00447BA5" w:rsidRDefault="00252F27" w:rsidP="00345D91">
      <w:pPr>
        <w:rPr>
          <w:rFonts w:ascii="Cambria" w:hAnsi="Cambria"/>
        </w:rPr>
      </w:pPr>
    </w:p>
    <w:p w:rsidR="00252F27" w:rsidRDefault="00252F27" w:rsidP="00345D91">
      <w:pPr>
        <w:rPr>
          <w:rFonts w:ascii="Cambria" w:hAnsi="Cambria"/>
        </w:rPr>
      </w:pPr>
    </w:p>
    <w:p w:rsidR="00AD402B" w:rsidRDefault="00AD402B" w:rsidP="00345D91">
      <w:pPr>
        <w:rPr>
          <w:rFonts w:ascii="Cambria" w:hAnsi="Cambria"/>
        </w:rPr>
      </w:pPr>
    </w:p>
    <w:p w:rsidR="00EA0EE9" w:rsidRDefault="00EA0EE9" w:rsidP="00345D91">
      <w:pPr>
        <w:rPr>
          <w:rFonts w:ascii="Cambria" w:hAnsi="Cambria"/>
          <w:sz w:val="12"/>
        </w:rPr>
      </w:pPr>
    </w:p>
    <w:p w:rsidR="00D71E8A" w:rsidRDefault="00D71E8A" w:rsidP="00345D91">
      <w:pPr>
        <w:rPr>
          <w:rFonts w:ascii="Cambria" w:hAnsi="Cambria"/>
          <w:sz w:val="12"/>
        </w:rPr>
      </w:pPr>
    </w:p>
    <w:p w:rsidR="00D71E8A" w:rsidRPr="00A419CA" w:rsidRDefault="00D71E8A" w:rsidP="00345D91">
      <w:pPr>
        <w:rPr>
          <w:rFonts w:ascii="Cambria" w:hAnsi="Cambria"/>
          <w:sz w:val="12"/>
        </w:rPr>
      </w:pPr>
    </w:p>
    <w:p w:rsidR="008976A3" w:rsidRPr="00EA69AB" w:rsidRDefault="008976A3" w:rsidP="00345D91">
      <w:pPr>
        <w:rPr>
          <w:rFonts w:ascii="Tahoma" w:hAnsi="Tahoma" w:cs="Tahoma"/>
          <w:b/>
          <w:bCs/>
          <w:smallCaps/>
          <w:sz w:val="32"/>
          <w:szCs w:val="28"/>
        </w:rPr>
      </w:pPr>
      <w:r w:rsidRPr="00EA69AB">
        <w:rPr>
          <w:rFonts w:ascii="Tahoma" w:hAnsi="Tahoma" w:cs="Tahoma"/>
          <w:b/>
          <w:bCs/>
          <w:smallCaps/>
          <w:sz w:val="32"/>
          <w:szCs w:val="28"/>
        </w:rPr>
        <w:t xml:space="preserve">Locations </w:t>
      </w:r>
      <w:r w:rsidR="00A6275F" w:rsidRPr="00EA69AB">
        <w:rPr>
          <w:rFonts w:ascii="Tahoma" w:hAnsi="Tahoma" w:cs="Tahoma"/>
          <w:b/>
          <w:bCs/>
          <w:smallCaps/>
          <w:sz w:val="32"/>
          <w:szCs w:val="28"/>
        </w:rPr>
        <w:t>W</w:t>
      </w:r>
      <w:r w:rsidRPr="00EA69AB">
        <w:rPr>
          <w:rFonts w:ascii="Tahoma" w:hAnsi="Tahoma" w:cs="Tahoma"/>
          <w:b/>
          <w:bCs/>
          <w:smallCaps/>
          <w:sz w:val="32"/>
          <w:szCs w:val="28"/>
        </w:rPr>
        <w:t>here Suicide</w:t>
      </w:r>
      <w:r w:rsidR="00A6275F" w:rsidRPr="00EA69AB">
        <w:rPr>
          <w:rFonts w:ascii="Tahoma" w:hAnsi="Tahoma" w:cs="Tahoma"/>
          <w:b/>
          <w:bCs/>
          <w:smallCaps/>
          <w:sz w:val="32"/>
          <w:szCs w:val="28"/>
        </w:rPr>
        <w:t>s</w:t>
      </w:r>
      <w:r w:rsidRPr="00EA69AB">
        <w:rPr>
          <w:rFonts w:ascii="Tahoma" w:hAnsi="Tahoma" w:cs="Tahoma"/>
          <w:b/>
          <w:bCs/>
          <w:smallCaps/>
          <w:sz w:val="32"/>
          <w:szCs w:val="28"/>
        </w:rPr>
        <w:t xml:space="preserve"> Occur</w:t>
      </w:r>
    </w:p>
    <w:p w:rsidR="0070685D" w:rsidRDefault="008E1F28" w:rsidP="00345D91">
      <w:pPr>
        <w:rPr>
          <w:rFonts w:ascii="Cambria" w:hAnsi="Cambria" w:cs="Arial"/>
          <w:b/>
        </w:rPr>
      </w:pPr>
      <w:r>
        <w:rPr>
          <w:rFonts w:ascii="Tw Cen MT Condensed Extra Bold" w:hAnsi="Tw Cen MT Condensed Extra Bold"/>
          <w:color w:val="9BBB59" w:themeColor="accent3"/>
          <w:sz w:val="32"/>
        </w:rPr>
        <mc:AlternateContent>
          <mc:Choice Requires="wps">
            <w:drawing>
              <wp:anchor distT="0" distB="0" distL="114300" distR="114300" simplePos="0" relativeHeight="251771903" behindDoc="0" locked="0" layoutInCell="1" allowOverlap="1" wp14:anchorId="35ACABCF" wp14:editId="3C480754">
                <wp:simplePos x="0" y="0"/>
                <wp:positionH relativeFrom="column">
                  <wp:posOffset>-18627</wp:posOffset>
                </wp:positionH>
                <wp:positionV relativeFrom="paragraph">
                  <wp:posOffset>12277</wp:posOffset>
                </wp:positionV>
                <wp:extent cx="6990927" cy="0"/>
                <wp:effectExtent l="57150" t="38100" r="57785" b="95250"/>
                <wp:wrapNone/>
                <wp:docPr id="58" name="Straight Connector 58"/>
                <wp:cNvGraphicFramePr/>
                <a:graphic xmlns:a="http://schemas.openxmlformats.org/drawingml/2006/main">
                  <a:graphicData uri="http://schemas.microsoft.com/office/word/2010/wordprocessingShape">
                    <wps:wsp>
                      <wps:cNvCnPr/>
                      <wps:spPr>
                        <a:xfrm>
                          <a:off x="0" y="0"/>
                          <a:ext cx="6990927"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71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5pt" to="54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" strokecolor="#f79646 [3209]" strokeweight="3pt">
                <v:shadow on="t" color="black" opacity="22937f" origin=",.5" offset="0,.63889mm"/>
              </v:line>
            </w:pict>
          </mc:Fallback>
        </mc:AlternateContent>
      </w:r>
    </w:p>
    <w:p w:rsidR="0070685D" w:rsidRDefault="00D57B09" w:rsidP="00345D91">
      <w:pPr>
        <w:rPr>
          <w:rFonts w:ascii="Cambria" w:hAnsi="Cambria" w:cs="Arial"/>
          <w:b/>
        </w:rPr>
      </w:pPr>
      <w:r w:rsidRPr="00451488">
        <w:rPr>
          <w:rFonts w:ascii="Calisto MT" w:hAnsi="Calisto MT"/>
        </w:rPr>
        <mc:AlternateContent>
          <mc:Choice Requires="wps">
            <w:drawing>
              <wp:anchor distT="0" distB="0" distL="114300" distR="114300" simplePos="0" relativeHeight="251725823" behindDoc="0" locked="0" layoutInCell="1" allowOverlap="1" wp14:anchorId="324E0745" wp14:editId="7679AF2A">
                <wp:simplePos x="0" y="0"/>
                <wp:positionH relativeFrom="column">
                  <wp:posOffset>3655907</wp:posOffset>
                </wp:positionH>
                <wp:positionV relativeFrom="paragraph">
                  <wp:posOffset>28575</wp:posOffset>
                </wp:positionV>
                <wp:extent cx="3316181" cy="2171700"/>
                <wp:effectExtent l="19050" t="1905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181" cy="2171700"/>
                        </a:xfrm>
                        <a:prstGeom prst="rect">
                          <a:avLst/>
                        </a:prstGeom>
                        <a:noFill/>
                        <a:ln w="38100" cap="rnd" cmpd="sng">
                          <a:gradFill flip="none" rotWithShape="1">
                            <a:gsLst>
                              <a:gs pos="0">
                                <a:schemeClr val="accent6">
                                  <a:lumMod val="20000"/>
                                  <a:lumOff val="80000"/>
                                </a:schemeClr>
                              </a:gs>
                              <a:gs pos="50000">
                                <a:schemeClr val="accent6">
                                  <a:lumMod val="60000"/>
                                  <a:lumOff val="40000"/>
                                </a:schemeClr>
                              </a:gs>
                              <a:gs pos="100000">
                                <a:schemeClr val="accent6">
                                  <a:lumMod val="75000"/>
                                </a:schemeClr>
                              </a:gs>
                            </a:gsLst>
                            <a:lin ang="8100000" scaled="1"/>
                            <a:tileRect/>
                          </a:gradFill>
                          <a:bevel/>
                          <a:headEnd/>
                          <a:tailEnd/>
                        </a:ln>
                        <a:effectLst>
                          <a:innerShdw blurRad="101600" dist="114300" dir="8100000">
                            <a:srgbClr val="1F497D">
                              <a:lumMod val="60000"/>
                              <a:lumOff val="40000"/>
                              <a:alpha val="1000"/>
                            </a:srgbClr>
                          </a:innerShdw>
                          <a:softEdge rad="0"/>
                        </a:effectLst>
                      </wps:spPr>
                      <wps:txbx>
                        <w:txbxContent>
                          <w:p w:rsidR="00E205CB" w:rsidRPr="00EA69AB" w:rsidRDefault="00E205CB" w:rsidP="00BB1248">
                            <w:pPr>
                              <w:rPr>
                                <w:rFonts w:ascii="Tahoma" w:hAnsi="Tahoma" w:cs="Tahoma"/>
                                <w:b/>
                                <w:color w:val="E36C0A" w:themeColor="accent6" w:themeShade="BF"/>
                                <w:sz w:val="28"/>
                                <w:szCs w:val="22"/>
                              </w:rPr>
                            </w:pPr>
                            <w:r w:rsidRPr="00EA69AB">
                              <w:rPr>
                                <w:rFonts w:ascii="Tahoma" w:hAnsi="Tahoma" w:cs="Tahoma"/>
                                <w:b/>
                                <w:color w:val="E36C0A" w:themeColor="accent6" w:themeShade="BF"/>
                                <w:sz w:val="28"/>
                                <w:szCs w:val="22"/>
                              </w:rPr>
                              <w:t>City of Injury</w:t>
                            </w:r>
                          </w:p>
                          <w:p w:rsidR="00E205CB" w:rsidRPr="00FC5647" w:rsidRDefault="00E205CB" w:rsidP="00BB1248">
                            <w:pPr>
                              <w:rPr>
                                <w:rFonts w:ascii="Tw Cen MT Condensed Extra Bold" w:hAnsi="Tw Cen MT Condensed Extra Bold" w:cs="Arial"/>
                                <w:sz w:val="8"/>
                                <w:szCs w:val="8"/>
                              </w:rPr>
                            </w:pPr>
                          </w:p>
                          <w:p w:rsidR="00E205CB" w:rsidRPr="00996024" w:rsidRDefault="00E205CB" w:rsidP="00BB1248">
                            <w:pPr>
                              <w:tabs>
                                <w:tab w:val="left" w:pos="5400"/>
                                <w:tab w:val="left" w:pos="5850"/>
                                <w:tab w:val="left" w:pos="5940"/>
                              </w:tabs>
                              <w:rPr>
                                <w:rFonts w:ascii="Cambria" w:hAnsi="Cambria" w:cs="Arial"/>
                                <w:sz w:val="22"/>
                                <w:szCs w:val="22"/>
                                <w:highlight w:val="yellow"/>
                              </w:rPr>
                            </w:pPr>
                            <w:r w:rsidRPr="00DC7189">
                              <w:rPr>
                                <w:rFonts w:ascii="Cambria" w:hAnsi="Cambria" w:cs="Arial"/>
                                <w:sz w:val="22"/>
                                <w:szCs w:val="22"/>
                              </w:rPr>
                              <w:t>The cities</w:t>
                            </w:r>
                            <w:r>
                              <w:rPr>
                                <w:rFonts w:ascii="Cambria" w:hAnsi="Cambria" w:cs="Arial"/>
                                <w:sz w:val="22"/>
                                <w:szCs w:val="22"/>
                              </w:rPr>
                              <w:t xml:space="preserve"> (50,000+)</w:t>
                            </w:r>
                            <w:r w:rsidRPr="00DC7189">
                              <w:rPr>
                                <w:rFonts w:ascii="Cambria" w:hAnsi="Cambria" w:cs="Arial"/>
                                <w:sz w:val="22"/>
                                <w:szCs w:val="22"/>
                              </w:rPr>
                              <w:t xml:space="preserve"> with the highest </w:t>
                            </w:r>
                            <w:r w:rsidRPr="00DC7189">
                              <w:rPr>
                                <w:rFonts w:ascii="Cambria" w:hAnsi="Cambria" w:cs="Arial"/>
                                <w:b/>
                                <w:sz w:val="22"/>
                                <w:szCs w:val="22"/>
                              </w:rPr>
                              <w:t>rates</w:t>
                            </w:r>
                            <w:r w:rsidRPr="00DC7189">
                              <w:rPr>
                                <w:rFonts w:ascii="Cambria" w:hAnsi="Cambria" w:cs="Arial"/>
                                <w:sz w:val="22"/>
                                <w:szCs w:val="22"/>
                              </w:rPr>
                              <w:t xml:space="preserve"> of </w:t>
                            </w:r>
                            <w:r>
                              <w:rPr>
                                <w:rFonts w:ascii="Cambria" w:hAnsi="Cambria" w:cs="Arial"/>
                                <w:sz w:val="22"/>
                                <w:szCs w:val="22"/>
                              </w:rPr>
                              <w:t xml:space="preserve"> </w:t>
                            </w:r>
                            <w:r w:rsidRPr="00DC7189">
                              <w:rPr>
                                <w:rFonts w:ascii="Cambria" w:hAnsi="Cambria" w:cs="Arial"/>
                                <w:sz w:val="22"/>
                                <w:szCs w:val="22"/>
                              </w:rPr>
                              <w:t>suicides were:</w:t>
                            </w:r>
                            <w:r w:rsidRPr="00DC7189">
                              <w:rPr>
                                <w:rFonts w:ascii="Cambria" w:hAnsi="Cambria" w:cs="Arial"/>
                                <w:sz w:val="22"/>
                                <w:szCs w:val="22"/>
                              </w:rPr>
                              <w:tab/>
                            </w:r>
                            <w:r w:rsidRPr="00996024">
                              <w:rPr>
                                <w:rFonts w:ascii="Cambria" w:hAnsi="Cambria" w:cs="Arial"/>
                                <w:color w:val="76923C" w:themeColor="accent3" w:themeShade="BF"/>
                                <w:sz w:val="22"/>
                                <w:szCs w:val="22"/>
                                <w:highlight w:val="yellow"/>
                              </w:rPr>
                              <w:t xml:space="preserve"> </w:t>
                            </w:r>
                          </w:p>
                          <w:p w:rsidR="00E205CB" w:rsidRPr="00DC7189" w:rsidRDefault="00E205CB" w:rsidP="00996024">
                            <w:pPr>
                              <w:tabs>
                                <w:tab w:val="left" w:pos="5850"/>
                                <w:tab w:val="left" w:pos="5940"/>
                              </w:tabs>
                              <w:ind w:left="360"/>
                              <w:rPr>
                                <w:rFonts w:ascii="Cambria" w:hAnsi="Cambria" w:cs="Arial"/>
                                <w:b/>
                                <w:color w:val="76923C" w:themeColor="accent3" w:themeShade="BF"/>
                                <w:sz w:val="22"/>
                                <w:szCs w:val="22"/>
                              </w:rPr>
                            </w:pPr>
                            <w:r>
                              <w:rPr>
                                <w:rFonts w:ascii="Cambria" w:hAnsi="Cambria" w:cs="Arial"/>
                                <w:sz w:val="22"/>
                                <w:szCs w:val="22"/>
                              </w:rPr>
                              <w:t>Plymouth</w:t>
                            </w:r>
                            <w:r w:rsidRPr="00DC7189">
                              <w:rPr>
                                <w:rFonts w:ascii="Cambria" w:hAnsi="Cambria" w:cs="Arial"/>
                                <w:sz w:val="22"/>
                                <w:szCs w:val="22"/>
                              </w:rPr>
                              <w:t xml:space="preserve"> (</w:t>
                            </w:r>
                            <w:r>
                              <w:rPr>
                                <w:rFonts w:ascii="Cambria" w:hAnsi="Cambria" w:cs="Arial"/>
                                <w:sz w:val="22"/>
                                <w:szCs w:val="22"/>
                              </w:rPr>
                              <w:t>18.9</w:t>
                            </w:r>
                            <w:r w:rsidRPr="00DC7189">
                              <w:rPr>
                                <w:rFonts w:ascii="Cambria" w:hAnsi="Cambria" w:cs="Arial"/>
                                <w:sz w:val="22"/>
                                <w:szCs w:val="22"/>
                              </w:rPr>
                              <w:t>/100,000, n=1</w:t>
                            </w:r>
                            <w:r>
                              <w:rPr>
                                <w:rFonts w:ascii="Cambria" w:hAnsi="Cambria" w:cs="Arial"/>
                                <w:sz w:val="22"/>
                                <w:szCs w:val="22"/>
                              </w:rPr>
                              <w:t>1</w:t>
                            </w:r>
                            <w:r w:rsidRPr="00DC7189">
                              <w:rPr>
                                <w:rFonts w:ascii="Cambria" w:hAnsi="Cambria" w:cs="Arial"/>
                                <w:sz w:val="22"/>
                                <w:szCs w:val="22"/>
                              </w:rPr>
                              <w:t>)</w:t>
                            </w:r>
                          </w:p>
                          <w:p w:rsidR="00E205CB" w:rsidRPr="00DC7189" w:rsidRDefault="00E205CB" w:rsidP="00996024">
                            <w:pPr>
                              <w:tabs>
                                <w:tab w:val="left" w:pos="5850"/>
                                <w:tab w:val="left" w:pos="5940"/>
                              </w:tabs>
                              <w:rPr>
                                <w:rFonts w:ascii="Cambria" w:hAnsi="Cambria" w:cs="Arial"/>
                                <w:b/>
                                <w:color w:val="76923C" w:themeColor="accent3" w:themeShade="BF"/>
                                <w:sz w:val="22"/>
                                <w:szCs w:val="22"/>
                              </w:rPr>
                            </w:pPr>
                            <w:r w:rsidRPr="00DC7189">
                              <w:rPr>
                                <w:rFonts w:ascii="Cambria" w:hAnsi="Cambria" w:cs="Arial"/>
                                <w:sz w:val="22"/>
                                <w:szCs w:val="22"/>
                              </w:rPr>
                              <w:t xml:space="preserve">       </w:t>
                            </w:r>
                            <w:r>
                              <w:rPr>
                                <w:rFonts w:ascii="Cambria" w:hAnsi="Cambria" w:cs="Arial"/>
                                <w:sz w:val="22"/>
                                <w:szCs w:val="22"/>
                              </w:rPr>
                              <w:t>Fall River</w:t>
                            </w:r>
                            <w:r w:rsidRPr="00DC7189">
                              <w:rPr>
                                <w:rFonts w:ascii="Cambria" w:hAnsi="Cambria" w:cs="Arial"/>
                                <w:sz w:val="22"/>
                                <w:szCs w:val="22"/>
                              </w:rPr>
                              <w:t xml:space="preserve"> (</w:t>
                            </w:r>
                            <w:r>
                              <w:rPr>
                                <w:rFonts w:ascii="Cambria" w:hAnsi="Cambria" w:cs="Arial"/>
                                <w:sz w:val="22"/>
                                <w:szCs w:val="22"/>
                              </w:rPr>
                              <w:t>16.9</w:t>
                            </w:r>
                            <w:r w:rsidRPr="00DC7189">
                              <w:rPr>
                                <w:rFonts w:ascii="Cambria" w:hAnsi="Cambria" w:cs="Arial"/>
                                <w:sz w:val="22"/>
                                <w:szCs w:val="22"/>
                              </w:rPr>
                              <w:t>/100,000, n=</w:t>
                            </w:r>
                            <w:r>
                              <w:rPr>
                                <w:rFonts w:ascii="Cambria" w:hAnsi="Cambria" w:cs="Arial"/>
                                <w:sz w:val="22"/>
                                <w:szCs w:val="22"/>
                              </w:rPr>
                              <w:t>15</w:t>
                            </w:r>
                            <w:r w:rsidRPr="00DC7189">
                              <w:rPr>
                                <w:rFonts w:ascii="Cambria" w:hAnsi="Cambria" w:cs="Arial"/>
                                <w:sz w:val="22"/>
                                <w:szCs w:val="22"/>
                              </w:rPr>
                              <w:t>)</w:t>
                            </w:r>
                          </w:p>
                          <w:p w:rsidR="00E205CB" w:rsidRPr="00EF3C36" w:rsidRDefault="00E205CB" w:rsidP="00996024">
                            <w:pPr>
                              <w:tabs>
                                <w:tab w:val="left" w:pos="5850"/>
                                <w:tab w:val="left" w:pos="5940"/>
                              </w:tabs>
                              <w:rPr>
                                <w:rFonts w:ascii="Cambria" w:hAnsi="Cambria" w:cs="Arial"/>
                                <w:sz w:val="22"/>
                                <w:szCs w:val="22"/>
                              </w:rPr>
                            </w:pPr>
                            <w:r>
                              <w:rPr>
                                <w:rFonts w:ascii="Cambria" w:hAnsi="Cambria" w:cs="Arial"/>
                                <w:sz w:val="22"/>
                                <w:szCs w:val="22"/>
                              </w:rPr>
                              <w:t xml:space="preserve">       Peabody</w:t>
                            </w:r>
                            <w:r w:rsidRPr="00DC7189">
                              <w:rPr>
                                <w:rFonts w:ascii="Cambria" w:hAnsi="Cambria" w:cs="Arial"/>
                                <w:sz w:val="22"/>
                                <w:szCs w:val="22"/>
                              </w:rPr>
                              <w:t xml:space="preserve"> (</w:t>
                            </w:r>
                            <w:r>
                              <w:rPr>
                                <w:rFonts w:ascii="Cambria" w:hAnsi="Cambria" w:cs="Arial"/>
                                <w:sz w:val="22"/>
                                <w:szCs w:val="22"/>
                              </w:rPr>
                              <w:t>15.3</w:t>
                            </w:r>
                            <w:r w:rsidRPr="00DC7189">
                              <w:rPr>
                                <w:rFonts w:ascii="Cambria" w:hAnsi="Cambria" w:cs="Arial"/>
                                <w:sz w:val="22"/>
                                <w:szCs w:val="22"/>
                              </w:rPr>
                              <w:t>/100,000, n=</w:t>
                            </w:r>
                            <w:r>
                              <w:rPr>
                                <w:rFonts w:ascii="Cambria" w:hAnsi="Cambria" w:cs="Arial"/>
                                <w:sz w:val="22"/>
                                <w:szCs w:val="22"/>
                              </w:rPr>
                              <w:t>8</w:t>
                            </w:r>
                            <w:r w:rsidRPr="00DC7189">
                              <w:rPr>
                                <w:rFonts w:ascii="Cambria" w:hAnsi="Cambria" w:cs="Arial"/>
                                <w:sz w:val="22"/>
                                <w:szCs w:val="22"/>
                              </w:rPr>
                              <w:t>)</w:t>
                            </w:r>
                          </w:p>
                          <w:p w:rsidR="00E205CB" w:rsidRPr="002E332E" w:rsidRDefault="00E205CB" w:rsidP="00BB1248">
                            <w:pPr>
                              <w:rPr>
                                <w:rFonts w:ascii="Tw Cen MT Condensed Extra Bold" w:hAnsi="Tw Cen MT Condensed Extra Bold" w:cs="Arial"/>
                                <w:sz w:val="10"/>
                                <w:szCs w:val="10"/>
                              </w:rPr>
                            </w:pPr>
                          </w:p>
                          <w:p w:rsidR="00E205CB" w:rsidRPr="008941AF" w:rsidRDefault="00E205CB"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These cities had the highest </w:t>
                            </w:r>
                            <w:r w:rsidRPr="008941AF">
                              <w:rPr>
                                <w:rFonts w:ascii="Cambria" w:hAnsi="Cambria" w:cs="Arial"/>
                                <w:b/>
                                <w:sz w:val="22"/>
                                <w:szCs w:val="22"/>
                              </w:rPr>
                              <w:t>numbers</w:t>
                            </w:r>
                            <w:r w:rsidRPr="008941AF">
                              <w:rPr>
                                <w:rFonts w:ascii="Cambria" w:hAnsi="Cambria" w:cs="Arial"/>
                                <w:sz w:val="22"/>
                                <w:szCs w:val="22"/>
                              </w:rPr>
                              <w:t xml:space="preserve"> of </w:t>
                            </w:r>
                            <w:r>
                              <w:rPr>
                                <w:rFonts w:ascii="Cambria" w:hAnsi="Cambria" w:cs="Arial"/>
                                <w:sz w:val="22"/>
                                <w:szCs w:val="22"/>
                              </w:rPr>
                              <w:t xml:space="preserve"> </w:t>
                            </w:r>
                            <w:r w:rsidRPr="008941AF">
                              <w:rPr>
                                <w:rFonts w:ascii="Cambria" w:hAnsi="Cambria" w:cs="Arial"/>
                                <w:sz w:val="22"/>
                                <w:szCs w:val="22"/>
                              </w:rPr>
                              <w:t xml:space="preserve">suicide: </w:t>
                            </w:r>
                          </w:p>
                          <w:p w:rsidR="00E205CB" w:rsidRPr="00A42A81" w:rsidRDefault="00E205CB" w:rsidP="00BB1248">
                            <w:pPr>
                              <w:tabs>
                                <w:tab w:val="left" w:pos="5400"/>
                                <w:tab w:val="left" w:pos="5850"/>
                                <w:tab w:val="left" w:pos="5940"/>
                              </w:tabs>
                              <w:ind w:left="360"/>
                              <w:rPr>
                                <w:rFonts w:ascii="Cambria" w:hAnsi="Cambria" w:cs="Arial"/>
                                <w:sz w:val="22"/>
                                <w:szCs w:val="22"/>
                              </w:rPr>
                            </w:pPr>
                            <w:r w:rsidRPr="00A42A81">
                              <w:rPr>
                                <w:rFonts w:ascii="Cambria" w:hAnsi="Cambria" w:cs="Arial"/>
                                <w:sz w:val="22"/>
                                <w:szCs w:val="22"/>
                              </w:rPr>
                              <w:t>Boston (n=3</w:t>
                            </w:r>
                            <w:r>
                              <w:rPr>
                                <w:rFonts w:ascii="Cambria" w:hAnsi="Cambria" w:cs="Arial"/>
                                <w:sz w:val="22"/>
                                <w:szCs w:val="22"/>
                              </w:rPr>
                              <w:t>8</w:t>
                            </w:r>
                            <w:r w:rsidRPr="00A42A81">
                              <w:rPr>
                                <w:rFonts w:ascii="Cambria" w:hAnsi="Cambria" w:cs="Arial"/>
                                <w:sz w:val="22"/>
                                <w:szCs w:val="22"/>
                              </w:rPr>
                              <w:t xml:space="preserve">, </w:t>
                            </w:r>
                            <w:r>
                              <w:rPr>
                                <w:rFonts w:ascii="Cambria" w:hAnsi="Cambria" w:cs="Arial"/>
                                <w:sz w:val="22"/>
                                <w:szCs w:val="22"/>
                              </w:rPr>
                              <w:t>5.8</w:t>
                            </w:r>
                            <w:r w:rsidRPr="00A42A81">
                              <w:rPr>
                                <w:rFonts w:ascii="Cambria" w:hAnsi="Cambria" w:cs="Arial"/>
                                <w:sz w:val="22"/>
                                <w:szCs w:val="22"/>
                              </w:rPr>
                              <w:t xml:space="preserve"> /100,000)</w:t>
                            </w:r>
                          </w:p>
                          <w:p w:rsidR="00E205CB" w:rsidRPr="00A42A81" w:rsidRDefault="00E205CB" w:rsidP="00BB1248">
                            <w:pPr>
                              <w:tabs>
                                <w:tab w:val="left" w:pos="5400"/>
                                <w:tab w:val="left" w:pos="5850"/>
                                <w:tab w:val="left" w:pos="5940"/>
                              </w:tabs>
                              <w:ind w:left="360"/>
                              <w:rPr>
                                <w:rFonts w:ascii="Cambria" w:hAnsi="Cambria" w:cs="Arial"/>
                                <w:sz w:val="22"/>
                                <w:szCs w:val="22"/>
                              </w:rPr>
                            </w:pPr>
                            <w:r>
                              <w:rPr>
                                <w:rFonts w:ascii="Cambria" w:hAnsi="Cambria" w:cs="Arial"/>
                                <w:sz w:val="22"/>
                                <w:szCs w:val="22"/>
                              </w:rPr>
                              <w:t>Fall River</w:t>
                            </w:r>
                            <w:r w:rsidRPr="00A42A81">
                              <w:rPr>
                                <w:rFonts w:ascii="Cambria" w:hAnsi="Cambria" w:cs="Arial"/>
                                <w:sz w:val="22"/>
                                <w:szCs w:val="22"/>
                              </w:rPr>
                              <w:t xml:space="preserve"> (n=</w:t>
                            </w:r>
                            <w:r>
                              <w:rPr>
                                <w:rFonts w:ascii="Cambria" w:hAnsi="Cambria" w:cs="Arial"/>
                                <w:sz w:val="22"/>
                                <w:szCs w:val="22"/>
                              </w:rPr>
                              <w:t>15</w:t>
                            </w:r>
                            <w:r w:rsidRPr="00A42A81">
                              <w:rPr>
                                <w:rFonts w:ascii="Cambria" w:hAnsi="Cambria" w:cs="Arial"/>
                                <w:sz w:val="22"/>
                                <w:szCs w:val="22"/>
                              </w:rPr>
                              <w:t xml:space="preserve">, </w:t>
                            </w:r>
                            <w:r>
                              <w:rPr>
                                <w:rFonts w:ascii="Cambria" w:hAnsi="Cambria" w:cs="Arial"/>
                                <w:sz w:val="22"/>
                                <w:szCs w:val="22"/>
                              </w:rPr>
                              <w:t>16.9</w:t>
                            </w:r>
                            <w:r w:rsidRPr="00A42A81">
                              <w:rPr>
                                <w:rFonts w:ascii="Cambria" w:hAnsi="Cambria" w:cs="Arial"/>
                                <w:sz w:val="22"/>
                                <w:szCs w:val="22"/>
                              </w:rPr>
                              <w:t xml:space="preserve">/100,000) </w:t>
                            </w:r>
                          </w:p>
                          <w:p w:rsidR="00E205CB" w:rsidRPr="00EF3C36" w:rsidRDefault="00E205CB" w:rsidP="00076581">
                            <w:pPr>
                              <w:tabs>
                                <w:tab w:val="left" w:pos="5400"/>
                                <w:tab w:val="left" w:pos="5850"/>
                                <w:tab w:val="left" w:pos="5940"/>
                              </w:tabs>
                              <w:ind w:left="360"/>
                            </w:pPr>
                            <w:r>
                              <w:rPr>
                                <w:rFonts w:ascii="Cambria" w:hAnsi="Cambria" w:cs="Arial"/>
                                <w:sz w:val="22"/>
                                <w:szCs w:val="22"/>
                              </w:rPr>
                              <w:t xml:space="preserve">Lowell </w:t>
                            </w:r>
                            <w:r w:rsidRPr="00A42A81">
                              <w:rPr>
                                <w:rFonts w:ascii="Cambria" w:hAnsi="Cambria" w:cs="Arial"/>
                                <w:sz w:val="22"/>
                                <w:szCs w:val="22"/>
                              </w:rPr>
                              <w:t>(n=1</w:t>
                            </w:r>
                            <w:r>
                              <w:rPr>
                                <w:rFonts w:ascii="Cambria" w:hAnsi="Cambria" w:cs="Arial"/>
                                <w:sz w:val="22"/>
                                <w:szCs w:val="22"/>
                              </w:rPr>
                              <w:t>3</w:t>
                            </w:r>
                            <w:r w:rsidRPr="00A42A81">
                              <w:rPr>
                                <w:rFonts w:ascii="Cambria" w:hAnsi="Cambria" w:cs="Arial"/>
                                <w:sz w:val="22"/>
                                <w:szCs w:val="22"/>
                              </w:rPr>
                              <w:t xml:space="preserve">, </w:t>
                            </w:r>
                            <w:r>
                              <w:rPr>
                                <w:rFonts w:ascii="Cambria" w:hAnsi="Cambria" w:cs="Arial"/>
                                <w:sz w:val="22"/>
                                <w:szCs w:val="22"/>
                              </w:rPr>
                              <w:t>11.8</w:t>
                            </w:r>
                            <w:r w:rsidRPr="00A42A81">
                              <w:rPr>
                                <w:rFonts w:ascii="Cambria" w:hAnsi="Cambria" w:cs="Arial"/>
                                <w:sz w:val="22"/>
                                <w:szCs w:val="22"/>
                              </w:rPr>
                              <w:t>/100,000)</w:t>
                            </w:r>
                            <w:r w:rsidRPr="00C44D5F">
                              <w:rPr>
                                <w:rFonts w:ascii="Cambria" w:hAnsi="Cambria"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87.85pt;margin-top:2.25pt;width:261.1pt;height:171pt;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" filled="f" strokeweight="3pt">
                <v:stroke joinstyle="bevel" endcap="round"/>
                <v:textbox>
                  <w:txbxContent>
                    <w:p w:rsidR="00E205CB" w:rsidRPr="00EA69AB" w:rsidRDefault="00E205CB" w:rsidP="00BB1248">
                      <w:pPr>
                        <w:rPr>
                          <w:rFonts w:ascii="Tahoma" w:hAnsi="Tahoma" w:cs="Tahoma"/>
                          <w:b/>
                          <w:color w:val="E36C0A" w:themeColor="accent6" w:themeShade="BF"/>
                          <w:sz w:val="28"/>
                          <w:szCs w:val="22"/>
                        </w:rPr>
                      </w:pPr>
                      <w:r w:rsidRPr="00EA69AB">
                        <w:rPr>
                          <w:rFonts w:ascii="Tahoma" w:hAnsi="Tahoma" w:cs="Tahoma"/>
                          <w:b/>
                          <w:color w:val="E36C0A" w:themeColor="accent6" w:themeShade="BF"/>
                          <w:sz w:val="28"/>
                          <w:szCs w:val="22"/>
                        </w:rPr>
                        <w:t>City of Injury</w:t>
                      </w:r>
                    </w:p>
                    <w:p w:rsidR="00E205CB" w:rsidRPr="00FC5647" w:rsidRDefault="00E205CB" w:rsidP="00BB1248">
                      <w:pPr>
                        <w:rPr>
                          <w:rFonts w:ascii="Tw Cen MT Condensed Extra Bold" w:hAnsi="Tw Cen MT Condensed Extra Bold" w:cs="Arial"/>
                          <w:sz w:val="8"/>
                          <w:szCs w:val="8"/>
                        </w:rPr>
                      </w:pPr>
                    </w:p>
                    <w:p w:rsidR="00E205CB" w:rsidRPr="00996024" w:rsidRDefault="00E205CB" w:rsidP="00BB1248">
                      <w:pPr>
                        <w:tabs>
                          <w:tab w:val="left" w:pos="5400"/>
                          <w:tab w:val="left" w:pos="5850"/>
                          <w:tab w:val="left" w:pos="5940"/>
                        </w:tabs>
                        <w:rPr>
                          <w:rFonts w:ascii="Cambria" w:hAnsi="Cambria" w:cs="Arial"/>
                          <w:sz w:val="22"/>
                          <w:szCs w:val="22"/>
                          <w:highlight w:val="yellow"/>
                        </w:rPr>
                      </w:pPr>
                      <w:r w:rsidRPr="00DC7189">
                        <w:rPr>
                          <w:rFonts w:ascii="Cambria" w:hAnsi="Cambria" w:cs="Arial"/>
                          <w:sz w:val="22"/>
                          <w:szCs w:val="22"/>
                        </w:rPr>
                        <w:t>The cities</w:t>
                      </w:r>
                      <w:r>
                        <w:rPr>
                          <w:rFonts w:ascii="Cambria" w:hAnsi="Cambria" w:cs="Arial"/>
                          <w:sz w:val="22"/>
                          <w:szCs w:val="22"/>
                        </w:rPr>
                        <w:t xml:space="preserve"> (50,000+)</w:t>
                      </w:r>
                      <w:r w:rsidRPr="00DC7189">
                        <w:rPr>
                          <w:rFonts w:ascii="Cambria" w:hAnsi="Cambria" w:cs="Arial"/>
                          <w:sz w:val="22"/>
                          <w:szCs w:val="22"/>
                        </w:rPr>
                        <w:t xml:space="preserve"> with the highest </w:t>
                      </w:r>
                      <w:r w:rsidRPr="00DC7189">
                        <w:rPr>
                          <w:rFonts w:ascii="Cambria" w:hAnsi="Cambria" w:cs="Arial"/>
                          <w:b/>
                          <w:sz w:val="22"/>
                          <w:szCs w:val="22"/>
                        </w:rPr>
                        <w:t>rates</w:t>
                      </w:r>
                      <w:r w:rsidRPr="00DC7189">
                        <w:rPr>
                          <w:rFonts w:ascii="Cambria" w:hAnsi="Cambria" w:cs="Arial"/>
                          <w:sz w:val="22"/>
                          <w:szCs w:val="22"/>
                        </w:rPr>
                        <w:t xml:space="preserve"> of </w:t>
                      </w:r>
                      <w:r>
                        <w:rPr>
                          <w:rFonts w:ascii="Cambria" w:hAnsi="Cambria" w:cs="Arial"/>
                          <w:sz w:val="22"/>
                          <w:szCs w:val="22"/>
                        </w:rPr>
                        <w:t xml:space="preserve"> </w:t>
                      </w:r>
                      <w:r w:rsidRPr="00DC7189">
                        <w:rPr>
                          <w:rFonts w:ascii="Cambria" w:hAnsi="Cambria" w:cs="Arial"/>
                          <w:sz w:val="22"/>
                          <w:szCs w:val="22"/>
                        </w:rPr>
                        <w:t>suicides were:</w:t>
                      </w:r>
                      <w:r w:rsidRPr="00DC7189">
                        <w:rPr>
                          <w:rFonts w:ascii="Cambria" w:hAnsi="Cambria" w:cs="Arial"/>
                          <w:sz w:val="22"/>
                          <w:szCs w:val="22"/>
                        </w:rPr>
                        <w:tab/>
                      </w:r>
                      <w:r w:rsidRPr="00996024">
                        <w:rPr>
                          <w:rFonts w:ascii="Cambria" w:hAnsi="Cambria" w:cs="Arial"/>
                          <w:color w:val="76923C" w:themeColor="accent3" w:themeShade="BF"/>
                          <w:sz w:val="22"/>
                          <w:szCs w:val="22"/>
                          <w:highlight w:val="yellow"/>
                        </w:rPr>
                        <w:t xml:space="preserve"> </w:t>
                      </w:r>
                    </w:p>
                    <w:p w:rsidR="00E205CB" w:rsidRPr="00DC7189" w:rsidRDefault="00E205CB" w:rsidP="00996024">
                      <w:pPr>
                        <w:tabs>
                          <w:tab w:val="left" w:pos="5850"/>
                          <w:tab w:val="left" w:pos="5940"/>
                        </w:tabs>
                        <w:ind w:left="360"/>
                        <w:rPr>
                          <w:rFonts w:ascii="Cambria" w:hAnsi="Cambria" w:cs="Arial"/>
                          <w:b/>
                          <w:color w:val="76923C" w:themeColor="accent3" w:themeShade="BF"/>
                          <w:sz w:val="22"/>
                          <w:szCs w:val="22"/>
                        </w:rPr>
                      </w:pPr>
                      <w:r>
                        <w:rPr>
                          <w:rFonts w:ascii="Cambria" w:hAnsi="Cambria" w:cs="Arial"/>
                          <w:sz w:val="22"/>
                          <w:szCs w:val="22"/>
                        </w:rPr>
                        <w:t>Plymouth</w:t>
                      </w:r>
                      <w:r w:rsidRPr="00DC7189">
                        <w:rPr>
                          <w:rFonts w:ascii="Cambria" w:hAnsi="Cambria" w:cs="Arial"/>
                          <w:sz w:val="22"/>
                          <w:szCs w:val="22"/>
                        </w:rPr>
                        <w:t xml:space="preserve"> (</w:t>
                      </w:r>
                      <w:r>
                        <w:rPr>
                          <w:rFonts w:ascii="Cambria" w:hAnsi="Cambria" w:cs="Arial"/>
                          <w:sz w:val="22"/>
                          <w:szCs w:val="22"/>
                        </w:rPr>
                        <w:t>18.9</w:t>
                      </w:r>
                      <w:r w:rsidRPr="00DC7189">
                        <w:rPr>
                          <w:rFonts w:ascii="Cambria" w:hAnsi="Cambria" w:cs="Arial"/>
                          <w:sz w:val="22"/>
                          <w:szCs w:val="22"/>
                        </w:rPr>
                        <w:t>/100,000, n=1</w:t>
                      </w:r>
                      <w:r>
                        <w:rPr>
                          <w:rFonts w:ascii="Cambria" w:hAnsi="Cambria" w:cs="Arial"/>
                          <w:sz w:val="22"/>
                          <w:szCs w:val="22"/>
                        </w:rPr>
                        <w:t>1</w:t>
                      </w:r>
                      <w:r w:rsidRPr="00DC7189">
                        <w:rPr>
                          <w:rFonts w:ascii="Cambria" w:hAnsi="Cambria" w:cs="Arial"/>
                          <w:sz w:val="22"/>
                          <w:szCs w:val="22"/>
                        </w:rPr>
                        <w:t>)</w:t>
                      </w:r>
                    </w:p>
                    <w:p w:rsidR="00E205CB" w:rsidRPr="00DC7189" w:rsidRDefault="00E205CB" w:rsidP="00996024">
                      <w:pPr>
                        <w:tabs>
                          <w:tab w:val="left" w:pos="5850"/>
                          <w:tab w:val="left" w:pos="5940"/>
                        </w:tabs>
                        <w:rPr>
                          <w:rFonts w:ascii="Cambria" w:hAnsi="Cambria" w:cs="Arial"/>
                          <w:b/>
                          <w:color w:val="76923C" w:themeColor="accent3" w:themeShade="BF"/>
                          <w:sz w:val="22"/>
                          <w:szCs w:val="22"/>
                        </w:rPr>
                      </w:pPr>
                      <w:r w:rsidRPr="00DC7189">
                        <w:rPr>
                          <w:rFonts w:ascii="Cambria" w:hAnsi="Cambria" w:cs="Arial"/>
                          <w:sz w:val="22"/>
                          <w:szCs w:val="22"/>
                        </w:rPr>
                        <w:t xml:space="preserve">       </w:t>
                      </w:r>
                      <w:r>
                        <w:rPr>
                          <w:rFonts w:ascii="Cambria" w:hAnsi="Cambria" w:cs="Arial"/>
                          <w:sz w:val="22"/>
                          <w:szCs w:val="22"/>
                        </w:rPr>
                        <w:t>Fall River</w:t>
                      </w:r>
                      <w:r w:rsidRPr="00DC7189">
                        <w:rPr>
                          <w:rFonts w:ascii="Cambria" w:hAnsi="Cambria" w:cs="Arial"/>
                          <w:sz w:val="22"/>
                          <w:szCs w:val="22"/>
                        </w:rPr>
                        <w:t xml:space="preserve"> (</w:t>
                      </w:r>
                      <w:r>
                        <w:rPr>
                          <w:rFonts w:ascii="Cambria" w:hAnsi="Cambria" w:cs="Arial"/>
                          <w:sz w:val="22"/>
                          <w:szCs w:val="22"/>
                        </w:rPr>
                        <w:t>16.9</w:t>
                      </w:r>
                      <w:r w:rsidRPr="00DC7189">
                        <w:rPr>
                          <w:rFonts w:ascii="Cambria" w:hAnsi="Cambria" w:cs="Arial"/>
                          <w:sz w:val="22"/>
                          <w:szCs w:val="22"/>
                        </w:rPr>
                        <w:t>/100,000, n=</w:t>
                      </w:r>
                      <w:r>
                        <w:rPr>
                          <w:rFonts w:ascii="Cambria" w:hAnsi="Cambria" w:cs="Arial"/>
                          <w:sz w:val="22"/>
                          <w:szCs w:val="22"/>
                        </w:rPr>
                        <w:t>15</w:t>
                      </w:r>
                      <w:r w:rsidRPr="00DC7189">
                        <w:rPr>
                          <w:rFonts w:ascii="Cambria" w:hAnsi="Cambria" w:cs="Arial"/>
                          <w:sz w:val="22"/>
                          <w:szCs w:val="22"/>
                        </w:rPr>
                        <w:t>)</w:t>
                      </w:r>
                    </w:p>
                    <w:p w:rsidR="00E205CB" w:rsidRPr="00EF3C36" w:rsidRDefault="00E205CB" w:rsidP="00996024">
                      <w:pPr>
                        <w:tabs>
                          <w:tab w:val="left" w:pos="5850"/>
                          <w:tab w:val="left" w:pos="5940"/>
                        </w:tabs>
                        <w:rPr>
                          <w:rFonts w:ascii="Cambria" w:hAnsi="Cambria" w:cs="Arial"/>
                          <w:sz w:val="22"/>
                          <w:szCs w:val="22"/>
                        </w:rPr>
                      </w:pPr>
                      <w:r>
                        <w:rPr>
                          <w:rFonts w:ascii="Cambria" w:hAnsi="Cambria" w:cs="Arial"/>
                          <w:sz w:val="22"/>
                          <w:szCs w:val="22"/>
                        </w:rPr>
                        <w:t xml:space="preserve">       Peabody</w:t>
                      </w:r>
                      <w:r w:rsidRPr="00DC7189">
                        <w:rPr>
                          <w:rFonts w:ascii="Cambria" w:hAnsi="Cambria" w:cs="Arial"/>
                          <w:sz w:val="22"/>
                          <w:szCs w:val="22"/>
                        </w:rPr>
                        <w:t xml:space="preserve"> (</w:t>
                      </w:r>
                      <w:r>
                        <w:rPr>
                          <w:rFonts w:ascii="Cambria" w:hAnsi="Cambria" w:cs="Arial"/>
                          <w:sz w:val="22"/>
                          <w:szCs w:val="22"/>
                        </w:rPr>
                        <w:t>15.3</w:t>
                      </w:r>
                      <w:r w:rsidRPr="00DC7189">
                        <w:rPr>
                          <w:rFonts w:ascii="Cambria" w:hAnsi="Cambria" w:cs="Arial"/>
                          <w:sz w:val="22"/>
                          <w:szCs w:val="22"/>
                        </w:rPr>
                        <w:t>/100,000, n=</w:t>
                      </w:r>
                      <w:r>
                        <w:rPr>
                          <w:rFonts w:ascii="Cambria" w:hAnsi="Cambria" w:cs="Arial"/>
                          <w:sz w:val="22"/>
                          <w:szCs w:val="22"/>
                        </w:rPr>
                        <w:t>8</w:t>
                      </w:r>
                      <w:r w:rsidRPr="00DC7189">
                        <w:rPr>
                          <w:rFonts w:ascii="Cambria" w:hAnsi="Cambria" w:cs="Arial"/>
                          <w:sz w:val="22"/>
                          <w:szCs w:val="22"/>
                        </w:rPr>
                        <w:t>)</w:t>
                      </w:r>
                    </w:p>
                    <w:p w:rsidR="00E205CB" w:rsidRPr="002E332E" w:rsidRDefault="00E205CB" w:rsidP="00BB1248">
                      <w:pPr>
                        <w:rPr>
                          <w:rFonts w:ascii="Tw Cen MT Condensed Extra Bold" w:hAnsi="Tw Cen MT Condensed Extra Bold" w:cs="Arial"/>
                          <w:sz w:val="10"/>
                          <w:szCs w:val="10"/>
                        </w:rPr>
                      </w:pPr>
                    </w:p>
                    <w:p w:rsidR="00E205CB" w:rsidRPr="008941AF" w:rsidRDefault="00E205CB"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These cities had the highest </w:t>
                      </w:r>
                      <w:r w:rsidRPr="008941AF">
                        <w:rPr>
                          <w:rFonts w:ascii="Cambria" w:hAnsi="Cambria" w:cs="Arial"/>
                          <w:b/>
                          <w:sz w:val="22"/>
                          <w:szCs w:val="22"/>
                        </w:rPr>
                        <w:t>numbers</w:t>
                      </w:r>
                      <w:r w:rsidRPr="008941AF">
                        <w:rPr>
                          <w:rFonts w:ascii="Cambria" w:hAnsi="Cambria" w:cs="Arial"/>
                          <w:sz w:val="22"/>
                          <w:szCs w:val="22"/>
                        </w:rPr>
                        <w:t xml:space="preserve"> of </w:t>
                      </w:r>
                      <w:r>
                        <w:rPr>
                          <w:rFonts w:ascii="Cambria" w:hAnsi="Cambria" w:cs="Arial"/>
                          <w:sz w:val="22"/>
                          <w:szCs w:val="22"/>
                        </w:rPr>
                        <w:t xml:space="preserve"> </w:t>
                      </w:r>
                      <w:r w:rsidRPr="008941AF">
                        <w:rPr>
                          <w:rFonts w:ascii="Cambria" w:hAnsi="Cambria" w:cs="Arial"/>
                          <w:sz w:val="22"/>
                          <w:szCs w:val="22"/>
                        </w:rPr>
                        <w:t xml:space="preserve">suicide: </w:t>
                      </w:r>
                    </w:p>
                    <w:p w:rsidR="00E205CB" w:rsidRPr="00A42A81" w:rsidRDefault="00E205CB" w:rsidP="00BB1248">
                      <w:pPr>
                        <w:tabs>
                          <w:tab w:val="left" w:pos="5400"/>
                          <w:tab w:val="left" w:pos="5850"/>
                          <w:tab w:val="left" w:pos="5940"/>
                        </w:tabs>
                        <w:ind w:left="360"/>
                        <w:rPr>
                          <w:rFonts w:ascii="Cambria" w:hAnsi="Cambria" w:cs="Arial"/>
                          <w:sz w:val="22"/>
                          <w:szCs w:val="22"/>
                        </w:rPr>
                      </w:pPr>
                      <w:r w:rsidRPr="00A42A81">
                        <w:rPr>
                          <w:rFonts w:ascii="Cambria" w:hAnsi="Cambria" w:cs="Arial"/>
                          <w:sz w:val="22"/>
                          <w:szCs w:val="22"/>
                        </w:rPr>
                        <w:t>Boston (n=3</w:t>
                      </w:r>
                      <w:r>
                        <w:rPr>
                          <w:rFonts w:ascii="Cambria" w:hAnsi="Cambria" w:cs="Arial"/>
                          <w:sz w:val="22"/>
                          <w:szCs w:val="22"/>
                        </w:rPr>
                        <w:t>8</w:t>
                      </w:r>
                      <w:r w:rsidRPr="00A42A81">
                        <w:rPr>
                          <w:rFonts w:ascii="Cambria" w:hAnsi="Cambria" w:cs="Arial"/>
                          <w:sz w:val="22"/>
                          <w:szCs w:val="22"/>
                        </w:rPr>
                        <w:t xml:space="preserve">, </w:t>
                      </w:r>
                      <w:r>
                        <w:rPr>
                          <w:rFonts w:ascii="Cambria" w:hAnsi="Cambria" w:cs="Arial"/>
                          <w:sz w:val="22"/>
                          <w:szCs w:val="22"/>
                        </w:rPr>
                        <w:t>5.8</w:t>
                      </w:r>
                      <w:r w:rsidRPr="00A42A81">
                        <w:rPr>
                          <w:rFonts w:ascii="Cambria" w:hAnsi="Cambria" w:cs="Arial"/>
                          <w:sz w:val="22"/>
                          <w:szCs w:val="22"/>
                        </w:rPr>
                        <w:t xml:space="preserve"> /100,000)</w:t>
                      </w:r>
                    </w:p>
                    <w:p w:rsidR="00E205CB" w:rsidRPr="00A42A81" w:rsidRDefault="00E205CB" w:rsidP="00BB1248">
                      <w:pPr>
                        <w:tabs>
                          <w:tab w:val="left" w:pos="5400"/>
                          <w:tab w:val="left" w:pos="5850"/>
                          <w:tab w:val="left" w:pos="5940"/>
                        </w:tabs>
                        <w:ind w:left="360"/>
                        <w:rPr>
                          <w:rFonts w:ascii="Cambria" w:hAnsi="Cambria" w:cs="Arial"/>
                          <w:sz w:val="22"/>
                          <w:szCs w:val="22"/>
                        </w:rPr>
                      </w:pPr>
                      <w:r>
                        <w:rPr>
                          <w:rFonts w:ascii="Cambria" w:hAnsi="Cambria" w:cs="Arial"/>
                          <w:sz w:val="22"/>
                          <w:szCs w:val="22"/>
                        </w:rPr>
                        <w:t>Fall River</w:t>
                      </w:r>
                      <w:r w:rsidRPr="00A42A81">
                        <w:rPr>
                          <w:rFonts w:ascii="Cambria" w:hAnsi="Cambria" w:cs="Arial"/>
                          <w:sz w:val="22"/>
                          <w:szCs w:val="22"/>
                        </w:rPr>
                        <w:t xml:space="preserve"> (n=</w:t>
                      </w:r>
                      <w:r>
                        <w:rPr>
                          <w:rFonts w:ascii="Cambria" w:hAnsi="Cambria" w:cs="Arial"/>
                          <w:sz w:val="22"/>
                          <w:szCs w:val="22"/>
                        </w:rPr>
                        <w:t>15</w:t>
                      </w:r>
                      <w:r w:rsidRPr="00A42A81">
                        <w:rPr>
                          <w:rFonts w:ascii="Cambria" w:hAnsi="Cambria" w:cs="Arial"/>
                          <w:sz w:val="22"/>
                          <w:szCs w:val="22"/>
                        </w:rPr>
                        <w:t xml:space="preserve">, </w:t>
                      </w:r>
                      <w:r>
                        <w:rPr>
                          <w:rFonts w:ascii="Cambria" w:hAnsi="Cambria" w:cs="Arial"/>
                          <w:sz w:val="22"/>
                          <w:szCs w:val="22"/>
                        </w:rPr>
                        <w:t>16.9</w:t>
                      </w:r>
                      <w:r w:rsidRPr="00A42A81">
                        <w:rPr>
                          <w:rFonts w:ascii="Cambria" w:hAnsi="Cambria" w:cs="Arial"/>
                          <w:sz w:val="22"/>
                          <w:szCs w:val="22"/>
                        </w:rPr>
                        <w:t xml:space="preserve">/100,000) </w:t>
                      </w:r>
                    </w:p>
                    <w:p w:rsidR="00E205CB" w:rsidRPr="00EF3C36" w:rsidRDefault="00E205CB" w:rsidP="00076581">
                      <w:pPr>
                        <w:tabs>
                          <w:tab w:val="left" w:pos="5400"/>
                          <w:tab w:val="left" w:pos="5850"/>
                          <w:tab w:val="left" w:pos="5940"/>
                        </w:tabs>
                        <w:ind w:left="360"/>
                      </w:pPr>
                      <w:r>
                        <w:rPr>
                          <w:rFonts w:ascii="Cambria" w:hAnsi="Cambria" w:cs="Arial"/>
                          <w:sz w:val="22"/>
                          <w:szCs w:val="22"/>
                        </w:rPr>
                        <w:t xml:space="preserve">Lowell </w:t>
                      </w:r>
                      <w:r w:rsidRPr="00A42A81">
                        <w:rPr>
                          <w:rFonts w:ascii="Cambria" w:hAnsi="Cambria" w:cs="Arial"/>
                          <w:sz w:val="22"/>
                          <w:szCs w:val="22"/>
                        </w:rPr>
                        <w:t>(n=1</w:t>
                      </w:r>
                      <w:r>
                        <w:rPr>
                          <w:rFonts w:ascii="Cambria" w:hAnsi="Cambria" w:cs="Arial"/>
                          <w:sz w:val="22"/>
                          <w:szCs w:val="22"/>
                        </w:rPr>
                        <w:t>3</w:t>
                      </w:r>
                      <w:r w:rsidRPr="00A42A81">
                        <w:rPr>
                          <w:rFonts w:ascii="Cambria" w:hAnsi="Cambria" w:cs="Arial"/>
                          <w:sz w:val="22"/>
                          <w:szCs w:val="22"/>
                        </w:rPr>
                        <w:t xml:space="preserve">, </w:t>
                      </w:r>
                      <w:r>
                        <w:rPr>
                          <w:rFonts w:ascii="Cambria" w:hAnsi="Cambria" w:cs="Arial"/>
                          <w:sz w:val="22"/>
                          <w:szCs w:val="22"/>
                        </w:rPr>
                        <w:t>11.8</w:t>
                      </w:r>
                      <w:r w:rsidRPr="00A42A81">
                        <w:rPr>
                          <w:rFonts w:ascii="Cambria" w:hAnsi="Cambria" w:cs="Arial"/>
                          <w:sz w:val="22"/>
                          <w:szCs w:val="22"/>
                        </w:rPr>
                        <w:t>/100,000)</w:t>
                      </w:r>
                      <w:r w:rsidRPr="00C44D5F">
                        <w:rPr>
                          <w:rFonts w:ascii="Cambria" w:hAnsi="Cambria" w:cs="Arial"/>
                          <w:sz w:val="22"/>
                          <w:szCs w:val="22"/>
                        </w:rPr>
                        <w:t xml:space="preserve"> </w:t>
                      </w:r>
                    </w:p>
                  </w:txbxContent>
                </v:textbox>
              </v:shape>
            </w:pict>
          </mc:Fallback>
        </mc:AlternateContent>
      </w:r>
      <w:r w:rsidRPr="0070685D">
        <w:rPr>
          <w:rFonts w:ascii="Calisto MT" w:hAnsi="Calisto MT"/>
        </w:rPr>
        <mc:AlternateContent>
          <mc:Choice Requires="wps">
            <w:drawing>
              <wp:anchor distT="0" distB="0" distL="114300" distR="114300" simplePos="0" relativeHeight="251705343" behindDoc="0" locked="0" layoutInCell="1" allowOverlap="1" wp14:anchorId="3541DAF1" wp14:editId="3A790C9E">
                <wp:simplePos x="0" y="0"/>
                <wp:positionH relativeFrom="column">
                  <wp:posOffset>31750</wp:posOffset>
                </wp:positionH>
                <wp:positionV relativeFrom="paragraph">
                  <wp:posOffset>11430</wp:posOffset>
                </wp:positionV>
                <wp:extent cx="3396615" cy="2171700"/>
                <wp:effectExtent l="19050" t="19050" r="1333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2171700"/>
                        </a:xfrm>
                        <a:prstGeom prst="rect">
                          <a:avLst/>
                        </a:prstGeom>
                        <a:noFill/>
                        <a:ln w="38100" cap="rnd">
                          <a:gradFill flip="none" rotWithShape="1">
                            <a:gsLst>
                              <a:gs pos="0">
                                <a:schemeClr val="accent6">
                                  <a:lumMod val="20000"/>
                                  <a:lumOff val="80000"/>
                                </a:schemeClr>
                              </a:gs>
                              <a:gs pos="50000">
                                <a:schemeClr val="accent6">
                                  <a:lumMod val="60000"/>
                                  <a:lumOff val="40000"/>
                                </a:schemeClr>
                              </a:gs>
                              <a:gs pos="100000">
                                <a:schemeClr val="accent6">
                                  <a:lumMod val="75000"/>
                                </a:schemeClr>
                              </a:gs>
                            </a:gsLst>
                            <a:lin ang="8100000" scaled="1"/>
                            <a:tileRect/>
                          </a:gradFill>
                          <a:bevel/>
                          <a:headEnd/>
                          <a:tailEnd/>
                        </a:ln>
                        <a:effectLst>
                          <a:softEdge rad="0"/>
                        </a:effectLst>
                      </wps:spPr>
                      <wps:txbx>
                        <w:txbxContent>
                          <w:p w:rsidR="00E205CB" w:rsidRPr="00EA69AB" w:rsidRDefault="00E205CB" w:rsidP="00FE4157">
                            <w:pPr>
                              <w:rPr>
                                <w:rFonts w:ascii="Tahoma" w:hAnsi="Tahoma" w:cs="Tahoma"/>
                                <w:b/>
                                <w:color w:val="E36C0A" w:themeColor="accent6" w:themeShade="BF"/>
                                <w:sz w:val="28"/>
                              </w:rPr>
                            </w:pPr>
                            <w:r w:rsidRPr="00EA69AB">
                              <w:rPr>
                                <w:rFonts w:ascii="Tahoma" w:hAnsi="Tahoma" w:cs="Tahoma"/>
                                <w:b/>
                                <w:color w:val="E36C0A" w:themeColor="accent6" w:themeShade="BF"/>
                                <w:sz w:val="28"/>
                              </w:rPr>
                              <w:t>County of Injury</w:t>
                            </w:r>
                          </w:p>
                          <w:p w:rsidR="00E205CB" w:rsidRPr="00FC5647" w:rsidRDefault="00E205CB" w:rsidP="00FE4157">
                            <w:pPr>
                              <w:tabs>
                                <w:tab w:val="left" w:pos="5400"/>
                              </w:tabs>
                              <w:ind w:hanging="10"/>
                              <w:rPr>
                                <w:rFonts w:ascii="Tw Cen MT Condensed Extra Bold" w:hAnsi="Tw Cen MT Condensed Extra Bold"/>
                                <w:sz w:val="8"/>
                                <w:szCs w:val="8"/>
                              </w:rPr>
                            </w:pPr>
                          </w:p>
                          <w:p w:rsidR="00E205CB" w:rsidRPr="00A42A81" w:rsidRDefault="00E205CB" w:rsidP="00FE4157">
                            <w:pPr>
                              <w:tabs>
                                <w:tab w:val="left" w:pos="5400"/>
                              </w:tabs>
                              <w:ind w:hanging="10"/>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rates</w:t>
                            </w:r>
                            <w:r w:rsidRPr="00A42A81">
                              <w:rPr>
                                <w:rFonts w:ascii="Cambria" w:hAnsi="Cambria"/>
                                <w:sz w:val="22"/>
                                <w:szCs w:val="22"/>
                              </w:rPr>
                              <w:t xml:space="preserve"> of suicide:</w:t>
                            </w:r>
                          </w:p>
                          <w:p w:rsidR="00E205CB" w:rsidRDefault="00E205CB" w:rsidP="003B7604">
                            <w:pPr>
                              <w:tabs>
                                <w:tab w:val="left" w:pos="5760"/>
                              </w:tabs>
                              <w:ind w:left="360"/>
                              <w:rPr>
                                <w:rFonts w:ascii="Cambria" w:hAnsi="Cambria"/>
                                <w:sz w:val="22"/>
                                <w:szCs w:val="22"/>
                              </w:rPr>
                            </w:pPr>
                            <w:r w:rsidRPr="00A42A81">
                              <w:rPr>
                                <w:rFonts w:ascii="Cambria" w:hAnsi="Cambria"/>
                                <w:sz w:val="22"/>
                                <w:szCs w:val="22"/>
                              </w:rPr>
                              <w:t>Franklin (</w:t>
                            </w:r>
                            <w:r>
                              <w:rPr>
                                <w:rFonts w:ascii="Cambria" w:hAnsi="Cambria"/>
                                <w:sz w:val="22"/>
                                <w:szCs w:val="22"/>
                              </w:rPr>
                              <w:t>16.9</w:t>
                            </w:r>
                            <w:r w:rsidRPr="00A42A81">
                              <w:rPr>
                                <w:rFonts w:ascii="Cambria" w:hAnsi="Cambria"/>
                                <w:sz w:val="22"/>
                                <w:szCs w:val="22"/>
                              </w:rPr>
                              <w:t>/100,000, n=</w:t>
                            </w:r>
                            <w:r>
                              <w:rPr>
                                <w:rFonts w:ascii="Cambria" w:hAnsi="Cambria"/>
                                <w:sz w:val="22"/>
                                <w:szCs w:val="22"/>
                              </w:rPr>
                              <w:t>12</w:t>
                            </w:r>
                            <w:r w:rsidRPr="00A42A81">
                              <w:rPr>
                                <w:rFonts w:ascii="Cambria" w:hAnsi="Cambria"/>
                                <w:sz w:val="22"/>
                                <w:szCs w:val="22"/>
                              </w:rPr>
                              <w:t>)</w:t>
                            </w:r>
                          </w:p>
                          <w:p w:rsidR="00E205CB" w:rsidRPr="00A42A81" w:rsidRDefault="00E205CB" w:rsidP="009E6177">
                            <w:pPr>
                              <w:tabs>
                                <w:tab w:val="left" w:pos="5760"/>
                              </w:tabs>
                              <w:ind w:left="360"/>
                              <w:rPr>
                                <w:rFonts w:ascii="Cambria" w:hAnsi="Cambria"/>
                                <w:sz w:val="22"/>
                                <w:szCs w:val="22"/>
                              </w:rPr>
                            </w:pPr>
                            <w:r w:rsidRPr="00A42A81">
                              <w:rPr>
                                <w:rFonts w:ascii="Cambria" w:hAnsi="Cambria"/>
                                <w:sz w:val="22"/>
                                <w:szCs w:val="22"/>
                              </w:rPr>
                              <w:t>B</w:t>
                            </w:r>
                            <w:r>
                              <w:rPr>
                                <w:rFonts w:ascii="Cambria" w:hAnsi="Cambria"/>
                                <w:sz w:val="22"/>
                                <w:szCs w:val="22"/>
                              </w:rPr>
                              <w:t>ristol</w:t>
                            </w:r>
                            <w:r w:rsidRPr="00A42A81">
                              <w:rPr>
                                <w:rFonts w:ascii="Cambria" w:hAnsi="Cambria"/>
                                <w:sz w:val="22"/>
                                <w:szCs w:val="22"/>
                              </w:rPr>
                              <w:t xml:space="preserve"> (</w:t>
                            </w:r>
                            <w:r>
                              <w:rPr>
                                <w:rFonts w:ascii="Cambria" w:hAnsi="Cambria"/>
                                <w:sz w:val="22"/>
                                <w:szCs w:val="22"/>
                              </w:rPr>
                              <w:t>12.8</w:t>
                            </w:r>
                            <w:r w:rsidRPr="00A42A81">
                              <w:rPr>
                                <w:rFonts w:ascii="Cambria" w:hAnsi="Cambria"/>
                                <w:sz w:val="22"/>
                                <w:szCs w:val="22"/>
                              </w:rPr>
                              <w:t>/100,000, n=</w:t>
                            </w:r>
                            <w:r>
                              <w:rPr>
                                <w:rFonts w:ascii="Cambria" w:hAnsi="Cambria"/>
                                <w:sz w:val="22"/>
                                <w:szCs w:val="22"/>
                              </w:rPr>
                              <w:t>71</w:t>
                            </w:r>
                            <w:r w:rsidRPr="00A42A81">
                              <w:rPr>
                                <w:rFonts w:ascii="Cambria" w:hAnsi="Cambria"/>
                                <w:sz w:val="22"/>
                                <w:szCs w:val="22"/>
                              </w:rPr>
                              <w:t>)</w:t>
                            </w:r>
                          </w:p>
                          <w:p w:rsidR="00E205CB" w:rsidRPr="00A42A81" w:rsidRDefault="00E205CB" w:rsidP="009E6177">
                            <w:pPr>
                              <w:tabs>
                                <w:tab w:val="left" w:pos="5760"/>
                              </w:tabs>
                              <w:rPr>
                                <w:rFonts w:ascii="Cambria" w:hAnsi="Cambria"/>
                                <w:sz w:val="22"/>
                                <w:szCs w:val="22"/>
                              </w:rPr>
                            </w:pPr>
                            <w:r>
                              <w:rPr>
                                <w:rFonts w:ascii="Cambria" w:hAnsi="Cambria"/>
                                <w:sz w:val="22"/>
                                <w:szCs w:val="22"/>
                              </w:rPr>
                              <w:t xml:space="preserve">       Barnstable (12.1/100,000</w:t>
                            </w:r>
                            <w:r w:rsidRPr="00A42A81">
                              <w:rPr>
                                <w:rFonts w:ascii="Cambria" w:hAnsi="Cambria"/>
                                <w:sz w:val="22"/>
                                <w:szCs w:val="22"/>
                              </w:rPr>
                              <w:t>, n=2</w:t>
                            </w:r>
                            <w:r>
                              <w:rPr>
                                <w:rFonts w:ascii="Cambria" w:hAnsi="Cambria"/>
                                <w:sz w:val="22"/>
                                <w:szCs w:val="22"/>
                              </w:rPr>
                              <w:t>6</w:t>
                            </w:r>
                            <w:r w:rsidRPr="00A42A81">
                              <w:rPr>
                                <w:rFonts w:ascii="Cambria" w:hAnsi="Cambria"/>
                                <w:sz w:val="22"/>
                                <w:szCs w:val="22"/>
                              </w:rPr>
                              <w:t>)</w:t>
                            </w:r>
                          </w:p>
                          <w:p w:rsidR="00E205CB" w:rsidRDefault="00E205CB" w:rsidP="00FE4157">
                            <w:pPr>
                              <w:tabs>
                                <w:tab w:val="left" w:pos="5400"/>
                              </w:tabs>
                              <w:jc w:val="center"/>
                              <w:rPr>
                                <w:rFonts w:ascii="Cambria" w:hAnsi="Cambria"/>
                                <w:sz w:val="10"/>
                                <w:szCs w:val="10"/>
                                <w:highlight w:val="yellow"/>
                              </w:rPr>
                            </w:pPr>
                          </w:p>
                          <w:p w:rsidR="00E205CB" w:rsidRDefault="00E205CB" w:rsidP="00FE4157">
                            <w:pPr>
                              <w:tabs>
                                <w:tab w:val="left" w:pos="5400"/>
                              </w:tabs>
                              <w:jc w:val="center"/>
                              <w:rPr>
                                <w:rFonts w:ascii="Cambria" w:hAnsi="Cambria"/>
                                <w:sz w:val="10"/>
                                <w:szCs w:val="10"/>
                                <w:highlight w:val="yellow"/>
                              </w:rPr>
                            </w:pPr>
                          </w:p>
                          <w:p w:rsidR="00E205CB" w:rsidRPr="002E332E" w:rsidRDefault="00E205CB" w:rsidP="00FE4157">
                            <w:pPr>
                              <w:tabs>
                                <w:tab w:val="left" w:pos="5400"/>
                              </w:tabs>
                              <w:jc w:val="center"/>
                              <w:rPr>
                                <w:rFonts w:ascii="Cambria" w:hAnsi="Cambria"/>
                                <w:sz w:val="10"/>
                                <w:szCs w:val="10"/>
                                <w:highlight w:val="yellow"/>
                              </w:rPr>
                            </w:pPr>
                          </w:p>
                          <w:p w:rsidR="00E205CB" w:rsidRPr="00A42A81" w:rsidRDefault="00E205CB" w:rsidP="003B7604">
                            <w:pPr>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numbers</w:t>
                            </w:r>
                            <w:r w:rsidRPr="00A42A81">
                              <w:rPr>
                                <w:rFonts w:ascii="Cambria" w:hAnsi="Cambria"/>
                                <w:sz w:val="22"/>
                                <w:szCs w:val="22"/>
                              </w:rPr>
                              <w:t xml:space="preserve"> of suicide:</w:t>
                            </w:r>
                          </w:p>
                          <w:p w:rsidR="00E205CB" w:rsidRDefault="00E205CB" w:rsidP="003B7604">
                            <w:pPr>
                              <w:ind w:left="360"/>
                              <w:rPr>
                                <w:rFonts w:ascii="Cambria" w:hAnsi="Cambria"/>
                                <w:sz w:val="22"/>
                                <w:szCs w:val="22"/>
                              </w:rPr>
                            </w:pPr>
                            <w:r w:rsidRPr="00A42A81">
                              <w:rPr>
                                <w:rFonts w:ascii="Cambria" w:hAnsi="Cambria"/>
                                <w:sz w:val="22"/>
                                <w:szCs w:val="22"/>
                              </w:rPr>
                              <w:t>Middlesex (n=</w:t>
                            </w:r>
                            <w:r>
                              <w:rPr>
                                <w:rFonts w:ascii="Cambria" w:hAnsi="Cambria"/>
                                <w:sz w:val="22"/>
                                <w:szCs w:val="22"/>
                              </w:rPr>
                              <w:t>115</w:t>
                            </w:r>
                            <w:r w:rsidRPr="00A42A81">
                              <w:rPr>
                                <w:rFonts w:ascii="Cambria" w:hAnsi="Cambria"/>
                                <w:sz w:val="22"/>
                                <w:szCs w:val="22"/>
                              </w:rPr>
                              <w:t>, 7.</w:t>
                            </w:r>
                            <w:r>
                              <w:rPr>
                                <w:rFonts w:ascii="Cambria" w:hAnsi="Cambria"/>
                                <w:sz w:val="22"/>
                                <w:szCs w:val="22"/>
                              </w:rPr>
                              <w:t>3</w:t>
                            </w:r>
                            <w:r w:rsidRPr="00A42A81">
                              <w:rPr>
                                <w:rFonts w:ascii="Cambria" w:hAnsi="Cambria"/>
                                <w:sz w:val="22"/>
                                <w:szCs w:val="22"/>
                              </w:rPr>
                              <w:t>/100,000)</w:t>
                            </w:r>
                          </w:p>
                          <w:p w:rsidR="00E205CB" w:rsidRDefault="00E205CB" w:rsidP="003B7604">
                            <w:pPr>
                              <w:ind w:left="360"/>
                              <w:rPr>
                                <w:rFonts w:ascii="Cambria" w:hAnsi="Cambria"/>
                                <w:sz w:val="22"/>
                                <w:szCs w:val="22"/>
                              </w:rPr>
                            </w:pPr>
                            <w:r>
                              <w:rPr>
                                <w:rFonts w:ascii="Cambria" w:hAnsi="Cambria"/>
                                <w:sz w:val="22"/>
                                <w:szCs w:val="22"/>
                              </w:rPr>
                              <w:t>Bristol (n=71, 12.8/100,000)</w:t>
                            </w:r>
                          </w:p>
                          <w:p w:rsidR="00E205CB" w:rsidRDefault="00E205CB" w:rsidP="009E6177">
                            <w:pPr>
                              <w:ind w:left="360"/>
                              <w:rPr>
                                <w:rFonts w:ascii="Cambria" w:hAnsi="Cambria"/>
                                <w:sz w:val="22"/>
                                <w:szCs w:val="22"/>
                              </w:rPr>
                            </w:pPr>
                            <w:r w:rsidRPr="00A42A81">
                              <w:rPr>
                                <w:rFonts w:ascii="Cambria" w:hAnsi="Cambria"/>
                                <w:sz w:val="22"/>
                                <w:szCs w:val="22"/>
                              </w:rPr>
                              <w:t>Essex (n=68, 8.</w:t>
                            </w:r>
                            <w:r>
                              <w:rPr>
                                <w:rFonts w:ascii="Cambria" w:hAnsi="Cambria"/>
                                <w:sz w:val="22"/>
                                <w:szCs w:val="22"/>
                              </w:rPr>
                              <w:t>8</w:t>
                            </w:r>
                            <w:r w:rsidRPr="00A42A81">
                              <w:rPr>
                                <w:rFonts w:ascii="Cambria" w:hAnsi="Cambria"/>
                                <w:sz w:val="22"/>
                                <w:szCs w:val="22"/>
                              </w:rPr>
                              <w:t>/100,000)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5pt;margin-top:.9pt;width:267.45pt;height:171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" filled="f" strokeweight="3pt">
                <v:stroke joinstyle="bevel" endcap="round"/>
                <v:textbox>
                  <w:txbxContent>
                    <w:p w:rsidR="00E205CB" w:rsidRPr="00EA69AB" w:rsidRDefault="00E205CB" w:rsidP="00FE4157">
                      <w:pPr>
                        <w:rPr>
                          <w:rFonts w:ascii="Tahoma" w:hAnsi="Tahoma" w:cs="Tahoma"/>
                          <w:b/>
                          <w:color w:val="E36C0A" w:themeColor="accent6" w:themeShade="BF"/>
                          <w:sz w:val="28"/>
                        </w:rPr>
                      </w:pPr>
                      <w:r w:rsidRPr="00EA69AB">
                        <w:rPr>
                          <w:rFonts w:ascii="Tahoma" w:hAnsi="Tahoma" w:cs="Tahoma"/>
                          <w:b/>
                          <w:color w:val="E36C0A" w:themeColor="accent6" w:themeShade="BF"/>
                          <w:sz w:val="28"/>
                        </w:rPr>
                        <w:t>County of Injury</w:t>
                      </w:r>
                    </w:p>
                    <w:p w:rsidR="00E205CB" w:rsidRPr="00FC5647" w:rsidRDefault="00E205CB" w:rsidP="00FE4157">
                      <w:pPr>
                        <w:tabs>
                          <w:tab w:val="left" w:pos="5400"/>
                        </w:tabs>
                        <w:ind w:hanging="10"/>
                        <w:rPr>
                          <w:rFonts w:ascii="Tw Cen MT Condensed Extra Bold" w:hAnsi="Tw Cen MT Condensed Extra Bold"/>
                          <w:sz w:val="8"/>
                          <w:szCs w:val="8"/>
                        </w:rPr>
                      </w:pPr>
                    </w:p>
                    <w:p w:rsidR="00E205CB" w:rsidRPr="00A42A81" w:rsidRDefault="00E205CB" w:rsidP="00FE4157">
                      <w:pPr>
                        <w:tabs>
                          <w:tab w:val="left" w:pos="5400"/>
                        </w:tabs>
                        <w:ind w:hanging="10"/>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rates</w:t>
                      </w:r>
                      <w:r w:rsidRPr="00A42A81">
                        <w:rPr>
                          <w:rFonts w:ascii="Cambria" w:hAnsi="Cambria"/>
                          <w:sz w:val="22"/>
                          <w:szCs w:val="22"/>
                        </w:rPr>
                        <w:t xml:space="preserve"> of suicide:</w:t>
                      </w:r>
                    </w:p>
                    <w:p w:rsidR="00E205CB" w:rsidRDefault="00E205CB" w:rsidP="003B7604">
                      <w:pPr>
                        <w:tabs>
                          <w:tab w:val="left" w:pos="5760"/>
                        </w:tabs>
                        <w:ind w:left="360"/>
                        <w:rPr>
                          <w:rFonts w:ascii="Cambria" w:hAnsi="Cambria"/>
                          <w:sz w:val="22"/>
                          <w:szCs w:val="22"/>
                        </w:rPr>
                      </w:pPr>
                      <w:r w:rsidRPr="00A42A81">
                        <w:rPr>
                          <w:rFonts w:ascii="Cambria" w:hAnsi="Cambria"/>
                          <w:sz w:val="22"/>
                          <w:szCs w:val="22"/>
                        </w:rPr>
                        <w:t>Franklin (</w:t>
                      </w:r>
                      <w:r>
                        <w:rPr>
                          <w:rFonts w:ascii="Cambria" w:hAnsi="Cambria"/>
                          <w:sz w:val="22"/>
                          <w:szCs w:val="22"/>
                        </w:rPr>
                        <w:t>16.9</w:t>
                      </w:r>
                      <w:r w:rsidRPr="00A42A81">
                        <w:rPr>
                          <w:rFonts w:ascii="Cambria" w:hAnsi="Cambria"/>
                          <w:sz w:val="22"/>
                          <w:szCs w:val="22"/>
                        </w:rPr>
                        <w:t>/100,000, n=</w:t>
                      </w:r>
                      <w:r>
                        <w:rPr>
                          <w:rFonts w:ascii="Cambria" w:hAnsi="Cambria"/>
                          <w:sz w:val="22"/>
                          <w:szCs w:val="22"/>
                        </w:rPr>
                        <w:t>12</w:t>
                      </w:r>
                      <w:r w:rsidRPr="00A42A81">
                        <w:rPr>
                          <w:rFonts w:ascii="Cambria" w:hAnsi="Cambria"/>
                          <w:sz w:val="22"/>
                          <w:szCs w:val="22"/>
                        </w:rPr>
                        <w:t>)</w:t>
                      </w:r>
                    </w:p>
                    <w:p w:rsidR="00E205CB" w:rsidRPr="00A42A81" w:rsidRDefault="00E205CB" w:rsidP="009E6177">
                      <w:pPr>
                        <w:tabs>
                          <w:tab w:val="left" w:pos="5760"/>
                        </w:tabs>
                        <w:ind w:left="360"/>
                        <w:rPr>
                          <w:rFonts w:ascii="Cambria" w:hAnsi="Cambria"/>
                          <w:sz w:val="22"/>
                          <w:szCs w:val="22"/>
                        </w:rPr>
                      </w:pPr>
                      <w:r w:rsidRPr="00A42A81">
                        <w:rPr>
                          <w:rFonts w:ascii="Cambria" w:hAnsi="Cambria"/>
                          <w:sz w:val="22"/>
                          <w:szCs w:val="22"/>
                        </w:rPr>
                        <w:t>B</w:t>
                      </w:r>
                      <w:r>
                        <w:rPr>
                          <w:rFonts w:ascii="Cambria" w:hAnsi="Cambria"/>
                          <w:sz w:val="22"/>
                          <w:szCs w:val="22"/>
                        </w:rPr>
                        <w:t>ristol</w:t>
                      </w:r>
                      <w:r w:rsidRPr="00A42A81">
                        <w:rPr>
                          <w:rFonts w:ascii="Cambria" w:hAnsi="Cambria"/>
                          <w:sz w:val="22"/>
                          <w:szCs w:val="22"/>
                        </w:rPr>
                        <w:t xml:space="preserve"> (</w:t>
                      </w:r>
                      <w:r>
                        <w:rPr>
                          <w:rFonts w:ascii="Cambria" w:hAnsi="Cambria"/>
                          <w:sz w:val="22"/>
                          <w:szCs w:val="22"/>
                        </w:rPr>
                        <w:t>12.8</w:t>
                      </w:r>
                      <w:r w:rsidRPr="00A42A81">
                        <w:rPr>
                          <w:rFonts w:ascii="Cambria" w:hAnsi="Cambria"/>
                          <w:sz w:val="22"/>
                          <w:szCs w:val="22"/>
                        </w:rPr>
                        <w:t>/100,000, n=</w:t>
                      </w:r>
                      <w:r>
                        <w:rPr>
                          <w:rFonts w:ascii="Cambria" w:hAnsi="Cambria"/>
                          <w:sz w:val="22"/>
                          <w:szCs w:val="22"/>
                        </w:rPr>
                        <w:t>71</w:t>
                      </w:r>
                      <w:r w:rsidRPr="00A42A81">
                        <w:rPr>
                          <w:rFonts w:ascii="Cambria" w:hAnsi="Cambria"/>
                          <w:sz w:val="22"/>
                          <w:szCs w:val="22"/>
                        </w:rPr>
                        <w:t>)</w:t>
                      </w:r>
                    </w:p>
                    <w:p w:rsidR="00E205CB" w:rsidRPr="00A42A81" w:rsidRDefault="00E205CB" w:rsidP="009E6177">
                      <w:pPr>
                        <w:tabs>
                          <w:tab w:val="left" w:pos="5760"/>
                        </w:tabs>
                        <w:rPr>
                          <w:rFonts w:ascii="Cambria" w:hAnsi="Cambria"/>
                          <w:sz w:val="22"/>
                          <w:szCs w:val="22"/>
                        </w:rPr>
                      </w:pPr>
                      <w:r>
                        <w:rPr>
                          <w:rFonts w:ascii="Cambria" w:hAnsi="Cambria"/>
                          <w:sz w:val="22"/>
                          <w:szCs w:val="22"/>
                        </w:rPr>
                        <w:t xml:space="preserve">       Barnstable (12.1/100,000</w:t>
                      </w:r>
                      <w:r w:rsidRPr="00A42A81">
                        <w:rPr>
                          <w:rFonts w:ascii="Cambria" w:hAnsi="Cambria"/>
                          <w:sz w:val="22"/>
                          <w:szCs w:val="22"/>
                        </w:rPr>
                        <w:t>, n=2</w:t>
                      </w:r>
                      <w:r>
                        <w:rPr>
                          <w:rFonts w:ascii="Cambria" w:hAnsi="Cambria"/>
                          <w:sz w:val="22"/>
                          <w:szCs w:val="22"/>
                        </w:rPr>
                        <w:t>6</w:t>
                      </w:r>
                      <w:r w:rsidRPr="00A42A81">
                        <w:rPr>
                          <w:rFonts w:ascii="Cambria" w:hAnsi="Cambria"/>
                          <w:sz w:val="22"/>
                          <w:szCs w:val="22"/>
                        </w:rPr>
                        <w:t>)</w:t>
                      </w:r>
                    </w:p>
                    <w:p w:rsidR="00E205CB" w:rsidRDefault="00E205CB" w:rsidP="00FE4157">
                      <w:pPr>
                        <w:tabs>
                          <w:tab w:val="left" w:pos="5400"/>
                        </w:tabs>
                        <w:jc w:val="center"/>
                        <w:rPr>
                          <w:rFonts w:ascii="Cambria" w:hAnsi="Cambria"/>
                          <w:sz w:val="10"/>
                          <w:szCs w:val="10"/>
                          <w:highlight w:val="yellow"/>
                        </w:rPr>
                      </w:pPr>
                    </w:p>
                    <w:p w:rsidR="00E205CB" w:rsidRDefault="00E205CB" w:rsidP="00FE4157">
                      <w:pPr>
                        <w:tabs>
                          <w:tab w:val="left" w:pos="5400"/>
                        </w:tabs>
                        <w:jc w:val="center"/>
                        <w:rPr>
                          <w:rFonts w:ascii="Cambria" w:hAnsi="Cambria"/>
                          <w:sz w:val="10"/>
                          <w:szCs w:val="10"/>
                          <w:highlight w:val="yellow"/>
                        </w:rPr>
                      </w:pPr>
                    </w:p>
                    <w:p w:rsidR="00E205CB" w:rsidRPr="002E332E" w:rsidRDefault="00E205CB" w:rsidP="00FE4157">
                      <w:pPr>
                        <w:tabs>
                          <w:tab w:val="left" w:pos="5400"/>
                        </w:tabs>
                        <w:jc w:val="center"/>
                        <w:rPr>
                          <w:rFonts w:ascii="Cambria" w:hAnsi="Cambria"/>
                          <w:sz w:val="10"/>
                          <w:szCs w:val="10"/>
                          <w:highlight w:val="yellow"/>
                        </w:rPr>
                      </w:pPr>
                    </w:p>
                    <w:p w:rsidR="00E205CB" w:rsidRPr="00A42A81" w:rsidRDefault="00E205CB" w:rsidP="003B7604">
                      <w:pPr>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numbers</w:t>
                      </w:r>
                      <w:r w:rsidRPr="00A42A81">
                        <w:rPr>
                          <w:rFonts w:ascii="Cambria" w:hAnsi="Cambria"/>
                          <w:sz w:val="22"/>
                          <w:szCs w:val="22"/>
                        </w:rPr>
                        <w:t xml:space="preserve"> of suicide:</w:t>
                      </w:r>
                    </w:p>
                    <w:p w:rsidR="00E205CB" w:rsidRDefault="00E205CB" w:rsidP="003B7604">
                      <w:pPr>
                        <w:ind w:left="360"/>
                        <w:rPr>
                          <w:rFonts w:ascii="Cambria" w:hAnsi="Cambria"/>
                          <w:sz w:val="22"/>
                          <w:szCs w:val="22"/>
                        </w:rPr>
                      </w:pPr>
                      <w:r w:rsidRPr="00A42A81">
                        <w:rPr>
                          <w:rFonts w:ascii="Cambria" w:hAnsi="Cambria"/>
                          <w:sz w:val="22"/>
                          <w:szCs w:val="22"/>
                        </w:rPr>
                        <w:t>Middlesex (n=</w:t>
                      </w:r>
                      <w:r>
                        <w:rPr>
                          <w:rFonts w:ascii="Cambria" w:hAnsi="Cambria"/>
                          <w:sz w:val="22"/>
                          <w:szCs w:val="22"/>
                        </w:rPr>
                        <w:t>115</w:t>
                      </w:r>
                      <w:r w:rsidRPr="00A42A81">
                        <w:rPr>
                          <w:rFonts w:ascii="Cambria" w:hAnsi="Cambria"/>
                          <w:sz w:val="22"/>
                          <w:szCs w:val="22"/>
                        </w:rPr>
                        <w:t>, 7.</w:t>
                      </w:r>
                      <w:r>
                        <w:rPr>
                          <w:rFonts w:ascii="Cambria" w:hAnsi="Cambria"/>
                          <w:sz w:val="22"/>
                          <w:szCs w:val="22"/>
                        </w:rPr>
                        <w:t>3</w:t>
                      </w:r>
                      <w:r w:rsidRPr="00A42A81">
                        <w:rPr>
                          <w:rFonts w:ascii="Cambria" w:hAnsi="Cambria"/>
                          <w:sz w:val="22"/>
                          <w:szCs w:val="22"/>
                        </w:rPr>
                        <w:t>/100,000)</w:t>
                      </w:r>
                    </w:p>
                    <w:p w:rsidR="00E205CB" w:rsidRDefault="00E205CB" w:rsidP="003B7604">
                      <w:pPr>
                        <w:ind w:left="360"/>
                        <w:rPr>
                          <w:rFonts w:ascii="Cambria" w:hAnsi="Cambria"/>
                          <w:sz w:val="22"/>
                          <w:szCs w:val="22"/>
                        </w:rPr>
                      </w:pPr>
                      <w:r>
                        <w:rPr>
                          <w:rFonts w:ascii="Cambria" w:hAnsi="Cambria"/>
                          <w:sz w:val="22"/>
                          <w:szCs w:val="22"/>
                        </w:rPr>
                        <w:t>Bristol (n=71, 12.8/100,000)</w:t>
                      </w:r>
                    </w:p>
                    <w:p w:rsidR="00E205CB" w:rsidRDefault="00E205CB" w:rsidP="009E6177">
                      <w:pPr>
                        <w:ind w:left="360"/>
                        <w:rPr>
                          <w:rFonts w:ascii="Cambria" w:hAnsi="Cambria"/>
                          <w:sz w:val="22"/>
                          <w:szCs w:val="22"/>
                        </w:rPr>
                      </w:pPr>
                      <w:r w:rsidRPr="00A42A81">
                        <w:rPr>
                          <w:rFonts w:ascii="Cambria" w:hAnsi="Cambria"/>
                          <w:sz w:val="22"/>
                          <w:szCs w:val="22"/>
                        </w:rPr>
                        <w:t>Essex (n=68, 8.</w:t>
                      </w:r>
                      <w:r>
                        <w:rPr>
                          <w:rFonts w:ascii="Cambria" w:hAnsi="Cambria"/>
                          <w:sz w:val="22"/>
                          <w:szCs w:val="22"/>
                        </w:rPr>
                        <w:t>8</w:t>
                      </w:r>
                      <w:r w:rsidRPr="00A42A81">
                        <w:rPr>
                          <w:rFonts w:ascii="Cambria" w:hAnsi="Cambria"/>
                          <w:sz w:val="22"/>
                          <w:szCs w:val="22"/>
                        </w:rPr>
                        <w:t>/100,000)</w:t>
                      </w:r>
                    </w:p>
                  </w:txbxContent>
                </v:textbox>
              </v:shape>
            </w:pict>
          </mc:Fallback>
        </mc:AlternateContent>
      </w:r>
    </w:p>
    <w:p w:rsidR="0070685D" w:rsidRDefault="0070685D"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D74FE3" w:rsidRDefault="00D74FE3"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BA1B67" w:rsidRPr="00447BA5" w:rsidRDefault="00BA1B67" w:rsidP="00345D91">
      <w:pPr>
        <w:rPr>
          <w:rFonts w:ascii="Cambria" w:hAnsi="Cambria" w:cs="Arial"/>
          <w:sz w:val="22"/>
          <w:szCs w:val="22"/>
        </w:rPr>
      </w:pPr>
    </w:p>
    <w:p w:rsidR="00257459" w:rsidRDefault="00257459" w:rsidP="00345D91">
      <w:pPr>
        <w:rPr>
          <w:rFonts w:ascii="Cambria" w:hAnsi="Cambria" w:cs="Arial"/>
          <w:b/>
          <w:sz w:val="22"/>
          <w:szCs w:val="22"/>
        </w:rPr>
      </w:pPr>
    </w:p>
    <w:p w:rsidR="00451488" w:rsidRDefault="00451488" w:rsidP="00345D91">
      <w:pPr>
        <w:rPr>
          <w:rFonts w:ascii="Cambria" w:hAnsi="Cambria" w:cs="Arial"/>
          <w:b/>
          <w:sz w:val="22"/>
          <w:szCs w:val="22"/>
        </w:rPr>
      </w:pPr>
    </w:p>
    <w:p w:rsidR="00451488" w:rsidRDefault="00451488" w:rsidP="00345D91">
      <w:pPr>
        <w:rPr>
          <w:rFonts w:ascii="Cambria" w:hAnsi="Cambria" w:cs="Arial"/>
          <w:b/>
          <w:sz w:val="22"/>
          <w:szCs w:val="22"/>
        </w:rPr>
      </w:pPr>
    </w:p>
    <w:p w:rsidR="00451488" w:rsidRDefault="00451488" w:rsidP="00345D91">
      <w:pPr>
        <w:rPr>
          <w:rFonts w:ascii="Cambria" w:hAnsi="Cambria" w:cs="Arial"/>
          <w:b/>
          <w:sz w:val="32"/>
          <w:szCs w:val="22"/>
        </w:rPr>
      </w:pPr>
    </w:p>
    <w:p w:rsidR="00A549BC" w:rsidRPr="00D71E8A" w:rsidRDefault="00A549BC" w:rsidP="00345D91">
      <w:pPr>
        <w:rPr>
          <w:rFonts w:ascii="Cambria" w:hAnsi="Cambria" w:cs="Arial"/>
          <w:b/>
          <w:sz w:val="16"/>
          <w:szCs w:val="22"/>
        </w:rPr>
      </w:pPr>
    </w:p>
    <w:p w:rsidR="00FC5647" w:rsidRDefault="00FC5647" w:rsidP="00345D91">
      <w:pPr>
        <w:rPr>
          <w:rFonts w:ascii="Tw Cen MT Condensed Extra Bold" w:hAnsi="Tw Cen MT Condensed Extra Bold"/>
          <w:color w:val="0000FF"/>
          <w:sz w:val="44"/>
        </w:rPr>
      </w:pPr>
      <w:r w:rsidRPr="00451488">
        <w:rPr>
          <w:rFonts w:ascii="Calisto MT" w:hAnsi="Calisto MT"/>
        </w:rPr>
        <mc:AlternateContent>
          <mc:Choice Requires="wps">
            <w:drawing>
              <wp:anchor distT="0" distB="0" distL="114300" distR="114300" simplePos="0" relativeHeight="251717631" behindDoc="0" locked="0" layoutInCell="1" allowOverlap="1" wp14:anchorId="50E5E4A9" wp14:editId="1E820A61">
                <wp:simplePos x="0" y="0"/>
                <wp:positionH relativeFrom="column">
                  <wp:posOffset>49107</wp:posOffset>
                </wp:positionH>
                <wp:positionV relativeFrom="paragraph">
                  <wp:posOffset>25400</wp:posOffset>
                </wp:positionV>
                <wp:extent cx="6923193" cy="1480820"/>
                <wp:effectExtent l="19050" t="19050" r="11430" b="2413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3193" cy="1480820"/>
                        </a:xfrm>
                        <a:prstGeom prst="rect">
                          <a:avLst/>
                        </a:prstGeom>
                        <a:noFill/>
                        <a:ln w="41275" cap="rnd" cmpd="sng">
                          <a:gradFill flip="none" rotWithShape="1">
                            <a:gsLst>
                              <a:gs pos="0">
                                <a:schemeClr val="accent6">
                                  <a:lumMod val="40000"/>
                                  <a:lumOff val="60000"/>
                                </a:schemeClr>
                              </a:gs>
                              <a:gs pos="50000">
                                <a:schemeClr val="accent6">
                                  <a:lumMod val="60000"/>
                                  <a:lumOff val="40000"/>
                                </a:schemeClr>
                              </a:gs>
                              <a:gs pos="100000">
                                <a:schemeClr val="accent6">
                                  <a:lumMod val="75000"/>
                                </a:schemeClr>
                              </a:gs>
                            </a:gsLst>
                            <a:lin ang="8100000" scaled="1"/>
                            <a:tileRect/>
                          </a:gradFill>
                          <a:bevel/>
                          <a:headEnd/>
                          <a:tailEnd/>
                        </a:ln>
                        <a:effectLst>
                          <a:innerShdw blurRad="101600" dist="114300" dir="8100000">
                            <a:schemeClr val="tx2">
                              <a:lumMod val="60000"/>
                              <a:lumOff val="40000"/>
                              <a:alpha val="1000"/>
                            </a:schemeClr>
                          </a:innerShdw>
                          <a:softEdge rad="0"/>
                        </a:effectLst>
                      </wps:spPr>
                      <wps:txbx>
                        <w:txbxContent>
                          <w:p w:rsidR="00E205CB" w:rsidRPr="00EA69AB" w:rsidRDefault="00E205CB" w:rsidP="00FE4157">
                            <w:pPr>
                              <w:rPr>
                                <w:rFonts w:ascii="Tahoma" w:hAnsi="Tahoma" w:cs="Tahoma"/>
                                <w:b/>
                                <w:color w:val="E36C0A" w:themeColor="accent6" w:themeShade="BF"/>
                                <w:sz w:val="28"/>
                                <w:szCs w:val="22"/>
                              </w:rPr>
                            </w:pPr>
                            <w:r w:rsidRPr="00EA69AB">
                              <w:rPr>
                                <w:rFonts w:ascii="Tahoma" w:hAnsi="Tahoma" w:cs="Tahoma"/>
                                <w:b/>
                                <w:color w:val="E36C0A" w:themeColor="accent6" w:themeShade="BF"/>
                                <w:sz w:val="28"/>
                                <w:szCs w:val="22"/>
                              </w:rPr>
                              <w:t>Places Where Suicides Occur</w:t>
                            </w:r>
                          </w:p>
                          <w:p w:rsidR="00E205CB" w:rsidRPr="00FC5647" w:rsidRDefault="00E205CB" w:rsidP="00FE4157">
                            <w:pPr>
                              <w:rPr>
                                <w:rFonts w:ascii="Tw Cen MT Condensed Extra Bold" w:hAnsi="Tw Cen MT Condensed Extra Bold" w:cs="Arial"/>
                                <w:color w:val="0070C0"/>
                                <w:sz w:val="8"/>
                                <w:szCs w:val="8"/>
                              </w:rPr>
                            </w:pPr>
                          </w:p>
                          <w:p w:rsidR="00E205CB" w:rsidRPr="00C930E4" w:rsidRDefault="00E205CB" w:rsidP="008B7444">
                            <w:pPr>
                              <w:numPr>
                                <w:ilvl w:val="0"/>
                                <w:numId w:val="1"/>
                              </w:numPr>
                              <w:ind w:left="540" w:hanging="270"/>
                              <w:rPr>
                                <w:rFonts w:ascii="Cambria" w:hAnsi="Cambria" w:cs="Arial"/>
                                <w:sz w:val="22"/>
                                <w:szCs w:val="22"/>
                              </w:rPr>
                            </w:pPr>
                            <w:r w:rsidRPr="00C930E4">
                              <w:rPr>
                                <w:rFonts w:ascii="Cambria" w:hAnsi="Cambria" w:cs="Arial"/>
                                <w:sz w:val="22"/>
                                <w:szCs w:val="22"/>
                              </w:rPr>
                              <w:t>The majority of suicides (7</w:t>
                            </w:r>
                            <w:r>
                              <w:rPr>
                                <w:rFonts w:ascii="Cambria" w:hAnsi="Cambria" w:cs="Arial"/>
                                <w:sz w:val="22"/>
                                <w:szCs w:val="22"/>
                              </w:rPr>
                              <w:t>3</w:t>
                            </w:r>
                            <w:r w:rsidRPr="00C930E4">
                              <w:rPr>
                                <w:rFonts w:ascii="Cambria" w:hAnsi="Cambria" w:cs="Arial"/>
                                <w:sz w:val="22"/>
                                <w:szCs w:val="22"/>
                              </w:rPr>
                              <w:t>%, n=4</w:t>
                            </w:r>
                            <w:r>
                              <w:rPr>
                                <w:rFonts w:ascii="Cambria" w:hAnsi="Cambria" w:cs="Arial"/>
                                <w:sz w:val="22"/>
                                <w:szCs w:val="22"/>
                              </w:rPr>
                              <w:t>43</w:t>
                            </w:r>
                            <w:r w:rsidRPr="00C930E4">
                              <w:rPr>
                                <w:rFonts w:ascii="Cambria" w:hAnsi="Cambria" w:cs="Arial"/>
                                <w:sz w:val="22"/>
                                <w:szCs w:val="22"/>
                              </w:rPr>
                              <w:t>) occurred in a house, apartment, or in its surroundings (yard, porch, driveway).</w:t>
                            </w:r>
                          </w:p>
                          <w:p w:rsidR="00E205CB" w:rsidRPr="002E332E" w:rsidRDefault="00E205CB" w:rsidP="002C308A">
                            <w:pPr>
                              <w:ind w:left="540"/>
                              <w:rPr>
                                <w:rFonts w:ascii="Cambria" w:hAnsi="Cambria" w:cs="Arial"/>
                                <w:sz w:val="10"/>
                                <w:szCs w:val="10"/>
                                <w:highlight w:val="yellow"/>
                              </w:rPr>
                            </w:pPr>
                          </w:p>
                          <w:p w:rsidR="00E205CB" w:rsidRPr="00C930E4" w:rsidRDefault="00E205CB" w:rsidP="008B7444">
                            <w:pPr>
                              <w:numPr>
                                <w:ilvl w:val="0"/>
                                <w:numId w:val="1"/>
                              </w:numPr>
                              <w:ind w:left="540" w:hanging="270"/>
                              <w:rPr>
                                <w:rFonts w:ascii="Cambria" w:hAnsi="Cambria" w:cs="Arial"/>
                                <w:sz w:val="22"/>
                                <w:szCs w:val="22"/>
                              </w:rPr>
                            </w:pPr>
                            <w:r w:rsidRPr="00C930E4">
                              <w:rPr>
                                <w:rFonts w:ascii="Cambria" w:hAnsi="Cambria" w:cs="Arial"/>
                                <w:sz w:val="22"/>
                                <w:szCs w:val="22"/>
                              </w:rPr>
                              <w:t>Approximately</w:t>
                            </w:r>
                            <w:r>
                              <w:rPr>
                                <w:rFonts w:ascii="Cambria" w:hAnsi="Cambria" w:cs="Arial"/>
                                <w:sz w:val="22"/>
                                <w:szCs w:val="22"/>
                              </w:rPr>
                              <w:t xml:space="preserve"> 7</w:t>
                            </w:r>
                            <w:r w:rsidRPr="00C930E4">
                              <w:rPr>
                                <w:rFonts w:ascii="Cambria" w:hAnsi="Cambria" w:cs="Arial"/>
                                <w:sz w:val="22"/>
                                <w:szCs w:val="22"/>
                              </w:rPr>
                              <w:t>% (n=4</w:t>
                            </w:r>
                            <w:r>
                              <w:rPr>
                                <w:rFonts w:ascii="Cambria" w:hAnsi="Cambria" w:cs="Arial"/>
                                <w:sz w:val="22"/>
                                <w:szCs w:val="22"/>
                              </w:rPr>
                              <w:t>1</w:t>
                            </w:r>
                            <w:r w:rsidRPr="00C930E4">
                              <w:rPr>
                                <w:rFonts w:ascii="Cambria" w:hAnsi="Cambria" w:cs="Arial"/>
                                <w:sz w:val="22"/>
                                <w:szCs w:val="22"/>
                              </w:rPr>
                              <w:t>) of suicides occurred in a natural area (e.g., field, river, beaches, woods).</w:t>
                            </w:r>
                          </w:p>
                          <w:p w:rsidR="00E205CB" w:rsidRPr="002E332E" w:rsidRDefault="00E205CB" w:rsidP="002C308A">
                            <w:pPr>
                              <w:ind w:left="540"/>
                              <w:rPr>
                                <w:rFonts w:ascii="Cambria" w:hAnsi="Cambria" w:cs="Arial"/>
                                <w:sz w:val="10"/>
                                <w:szCs w:val="10"/>
                                <w:highlight w:val="yellow"/>
                              </w:rPr>
                            </w:pPr>
                          </w:p>
                          <w:p w:rsidR="00E205CB" w:rsidRPr="00C930E4" w:rsidRDefault="00E205CB" w:rsidP="008B7444">
                            <w:pPr>
                              <w:numPr>
                                <w:ilvl w:val="0"/>
                                <w:numId w:val="1"/>
                              </w:numPr>
                              <w:ind w:left="540" w:hanging="270"/>
                              <w:rPr>
                                <w:sz w:val="22"/>
                                <w:szCs w:val="22"/>
                              </w:rPr>
                            </w:pPr>
                            <w:r w:rsidRPr="00C930E4">
                              <w:rPr>
                                <w:rFonts w:ascii="Cambria" w:hAnsi="Cambria" w:cs="Arial"/>
                                <w:sz w:val="22"/>
                                <w:szCs w:val="22"/>
                              </w:rPr>
                              <w:t>Approximately 4% (</w:t>
                            </w:r>
                            <w:r>
                              <w:rPr>
                                <w:rFonts w:ascii="Cambria" w:hAnsi="Cambria" w:cs="Arial"/>
                                <w:sz w:val="22"/>
                                <w:szCs w:val="22"/>
                              </w:rPr>
                              <w:t>n=22) of suicides occurred in a</w:t>
                            </w:r>
                            <w:r w:rsidRPr="00C930E4">
                              <w:rPr>
                                <w:rFonts w:ascii="Cambria" w:hAnsi="Cambria" w:cs="Arial"/>
                                <w:sz w:val="22"/>
                                <w:szCs w:val="22"/>
                              </w:rPr>
                              <w:t xml:space="preserve"> motor vehicle. Location type is classified as motor vehicle regardless of where the motor vehicle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2" o:spid="_x0000_s1041" type="#_x0000_t202" style="position:absolute;margin-left:3.85pt;margin-top:2pt;width:545.15pt;height:116.6pt;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" filled="f" strokeweight="3.25pt">
                <v:stroke joinstyle="bevel" endcap="round"/>
                <v:textbox>
                  <w:txbxContent>
                    <w:p w:rsidR="00E205CB" w:rsidRPr="00EA69AB" w:rsidRDefault="00E205CB" w:rsidP="00FE4157">
                      <w:pPr>
                        <w:rPr>
                          <w:rFonts w:ascii="Tahoma" w:hAnsi="Tahoma" w:cs="Tahoma"/>
                          <w:b/>
                          <w:color w:val="E36C0A" w:themeColor="accent6" w:themeShade="BF"/>
                          <w:sz w:val="28"/>
                          <w:szCs w:val="22"/>
                        </w:rPr>
                      </w:pPr>
                      <w:r w:rsidRPr="00EA69AB">
                        <w:rPr>
                          <w:rFonts w:ascii="Tahoma" w:hAnsi="Tahoma" w:cs="Tahoma"/>
                          <w:b/>
                          <w:color w:val="E36C0A" w:themeColor="accent6" w:themeShade="BF"/>
                          <w:sz w:val="28"/>
                          <w:szCs w:val="22"/>
                        </w:rPr>
                        <w:t>Places Where Suicides Occur</w:t>
                      </w:r>
                    </w:p>
                    <w:p w:rsidR="00E205CB" w:rsidRPr="00FC5647" w:rsidRDefault="00E205CB" w:rsidP="00FE4157">
                      <w:pPr>
                        <w:rPr>
                          <w:rFonts w:ascii="Tw Cen MT Condensed Extra Bold" w:hAnsi="Tw Cen MT Condensed Extra Bold" w:cs="Arial"/>
                          <w:color w:val="0070C0"/>
                          <w:sz w:val="8"/>
                          <w:szCs w:val="8"/>
                        </w:rPr>
                      </w:pPr>
                    </w:p>
                    <w:p w:rsidR="00E205CB" w:rsidRPr="00C930E4" w:rsidRDefault="00E205CB" w:rsidP="008B7444">
                      <w:pPr>
                        <w:numPr>
                          <w:ilvl w:val="0"/>
                          <w:numId w:val="1"/>
                        </w:numPr>
                        <w:ind w:left="540" w:hanging="270"/>
                        <w:rPr>
                          <w:rFonts w:ascii="Cambria" w:hAnsi="Cambria" w:cs="Arial"/>
                          <w:sz w:val="22"/>
                          <w:szCs w:val="22"/>
                        </w:rPr>
                      </w:pPr>
                      <w:r w:rsidRPr="00C930E4">
                        <w:rPr>
                          <w:rFonts w:ascii="Cambria" w:hAnsi="Cambria" w:cs="Arial"/>
                          <w:sz w:val="22"/>
                          <w:szCs w:val="22"/>
                        </w:rPr>
                        <w:t>The majority of suicides (7</w:t>
                      </w:r>
                      <w:r>
                        <w:rPr>
                          <w:rFonts w:ascii="Cambria" w:hAnsi="Cambria" w:cs="Arial"/>
                          <w:sz w:val="22"/>
                          <w:szCs w:val="22"/>
                        </w:rPr>
                        <w:t>3</w:t>
                      </w:r>
                      <w:r w:rsidRPr="00C930E4">
                        <w:rPr>
                          <w:rFonts w:ascii="Cambria" w:hAnsi="Cambria" w:cs="Arial"/>
                          <w:sz w:val="22"/>
                          <w:szCs w:val="22"/>
                        </w:rPr>
                        <w:t>%, n=4</w:t>
                      </w:r>
                      <w:r>
                        <w:rPr>
                          <w:rFonts w:ascii="Cambria" w:hAnsi="Cambria" w:cs="Arial"/>
                          <w:sz w:val="22"/>
                          <w:szCs w:val="22"/>
                        </w:rPr>
                        <w:t>43</w:t>
                      </w:r>
                      <w:r w:rsidRPr="00C930E4">
                        <w:rPr>
                          <w:rFonts w:ascii="Cambria" w:hAnsi="Cambria" w:cs="Arial"/>
                          <w:sz w:val="22"/>
                          <w:szCs w:val="22"/>
                        </w:rPr>
                        <w:t>) occurred in a house, apartment, or in its surroundings (yard, porch, driveway).</w:t>
                      </w:r>
                    </w:p>
                    <w:p w:rsidR="00E205CB" w:rsidRPr="002E332E" w:rsidRDefault="00E205CB" w:rsidP="002C308A">
                      <w:pPr>
                        <w:ind w:left="540"/>
                        <w:rPr>
                          <w:rFonts w:ascii="Cambria" w:hAnsi="Cambria" w:cs="Arial"/>
                          <w:sz w:val="10"/>
                          <w:szCs w:val="10"/>
                          <w:highlight w:val="yellow"/>
                        </w:rPr>
                      </w:pPr>
                    </w:p>
                    <w:p w:rsidR="00E205CB" w:rsidRPr="00C930E4" w:rsidRDefault="00E205CB" w:rsidP="008B7444">
                      <w:pPr>
                        <w:numPr>
                          <w:ilvl w:val="0"/>
                          <w:numId w:val="1"/>
                        </w:numPr>
                        <w:ind w:left="540" w:hanging="270"/>
                        <w:rPr>
                          <w:rFonts w:ascii="Cambria" w:hAnsi="Cambria" w:cs="Arial"/>
                          <w:sz w:val="22"/>
                          <w:szCs w:val="22"/>
                        </w:rPr>
                      </w:pPr>
                      <w:r w:rsidRPr="00C930E4">
                        <w:rPr>
                          <w:rFonts w:ascii="Cambria" w:hAnsi="Cambria" w:cs="Arial"/>
                          <w:sz w:val="22"/>
                          <w:szCs w:val="22"/>
                        </w:rPr>
                        <w:t>Approximately</w:t>
                      </w:r>
                      <w:r>
                        <w:rPr>
                          <w:rFonts w:ascii="Cambria" w:hAnsi="Cambria" w:cs="Arial"/>
                          <w:sz w:val="22"/>
                          <w:szCs w:val="22"/>
                        </w:rPr>
                        <w:t xml:space="preserve"> 7</w:t>
                      </w:r>
                      <w:r w:rsidRPr="00C930E4">
                        <w:rPr>
                          <w:rFonts w:ascii="Cambria" w:hAnsi="Cambria" w:cs="Arial"/>
                          <w:sz w:val="22"/>
                          <w:szCs w:val="22"/>
                        </w:rPr>
                        <w:t>% (n=4</w:t>
                      </w:r>
                      <w:r>
                        <w:rPr>
                          <w:rFonts w:ascii="Cambria" w:hAnsi="Cambria" w:cs="Arial"/>
                          <w:sz w:val="22"/>
                          <w:szCs w:val="22"/>
                        </w:rPr>
                        <w:t>1</w:t>
                      </w:r>
                      <w:r w:rsidRPr="00C930E4">
                        <w:rPr>
                          <w:rFonts w:ascii="Cambria" w:hAnsi="Cambria" w:cs="Arial"/>
                          <w:sz w:val="22"/>
                          <w:szCs w:val="22"/>
                        </w:rPr>
                        <w:t>) of suicides occurred in a natural area (e.g., field, river, beaches, woods).</w:t>
                      </w:r>
                    </w:p>
                    <w:p w:rsidR="00E205CB" w:rsidRPr="002E332E" w:rsidRDefault="00E205CB" w:rsidP="002C308A">
                      <w:pPr>
                        <w:ind w:left="540"/>
                        <w:rPr>
                          <w:rFonts w:ascii="Cambria" w:hAnsi="Cambria" w:cs="Arial"/>
                          <w:sz w:val="10"/>
                          <w:szCs w:val="10"/>
                          <w:highlight w:val="yellow"/>
                        </w:rPr>
                      </w:pPr>
                    </w:p>
                    <w:p w:rsidR="00E205CB" w:rsidRPr="00C930E4" w:rsidRDefault="00E205CB" w:rsidP="008B7444">
                      <w:pPr>
                        <w:numPr>
                          <w:ilvl w:val="0"/>
                          <w:numId w:val="1"/>
                        </w:numPr>
                        <w:ind w:left="540" w:hanging="270"/>
                        <w:rPr>
                          <w:sz w:val="22"/>
                          <w:szCs w:val="22"/>
                        </w:rPr>
                      </w:pPr>
                      <w:r w:rsidRPr="00C930E4">
                        <w:rPr>
                          <w:rFonts w:ascii="Cambria" w:hAnsi="Cambria" w:cs="Arial"/>
                          <w:sz w:val="22"/>
                          <w:szCs w:val="22"/>
                        </w:rPr>
                        <w:t>Approximately 4% (</w:t>
                      </w:r>
                      <w:r>
                        <w:rPr>
                          <w:rFonts w:ascii="Cambria" w:hAnsi="Cambria" w:cs="Arial"/>
                          <w:sz w:val="22"/>
                          <w:szCs w:val="22"/>
                        </w:rPr>
                        <w:t>n=22) of suicides occurred in a</w:t>
                      </w:r>
                      <w:r w:rsidRPr="00C930E4">
                        <w:rPr>
                          <w:rFonts w:ascii="Cambria" w:hAnsi="Cambria" w:cs="Arial"/>
                          <w:sz w:val="22"/>
                          <w:szCs w:val="22"/>
                        </w:rPr>
                        <w:t xml:space="preserve"> motor vehicle. Location type is classified as motor vehicle regardless of where the motor vehicle is located. </w:t>
                      </w:r>
                    </w:p>
                  </w:txbxContent>
                </v:textbox>
              </v:shape>
            </w:pict>
          </mc:Fallback>
        </mc:AlternateContent>
      </w:r>
      <w:r>
        <w:rPr>
          <w:rFonts w:ascii="Tw Cen MT Condensed Extra Bold" w:hAnsi="Tw Cen MT Condensed Extra Bold"/>
          <w:color w:val="0000FF"/>
          <w:sz w:val="44"/>
        </w:rPr>
        <w:br w:type="page"/>
      </w:r>
    </w:p>
    <w:p w:rsidR="00767362" w:rsidRPr="00EA69AB" w:rsidRDefault="00466213" w:rsidP="00345D91">
      <w:pPr>
        <w:jc w:val="right"/>
        <w:rPr>
          <w:rFonts w:ascii="Tahoma" w:hAnsi="Tahoma" w:cs="Tahoma"/>
          <w:b/>
          <w:color w:val="E36C0A" w:themeColor="accent6" w:themeShade="BF"/>
          <w:sz w:val="44"/>
        </w:rPr>
      </w:pPr>
      <w:r w:rsidRPr="00EA69AB">
        <w:rPr>
          <w:rFonts w:ascii="Tahoma" w:hAnsi="Tahoma" w:cs="Tahoma"/>
          <w:b/>
          <w:color w:val="E36C0A" w:themeColor="accent6" w:themeShade="BF"/>
          <w:sz w:val="44"/>
        </w:rPr>
        <w:t>SUICIDES</w:t>
      </w:r>
    </w:p>
    <w:p w:rsidR="00345D91" w:rsidRPr="00D66A3B" w:rsidRDefault="000A321E" w:rsidP="00345D91">
      <w:pPr>
        <w:jc w:val="right"/>
        <w:rPr>
          <w:rFonts w:ascii="Century Gothic" w:hAnsi="Century Gothic" w:cs="Arial"/>
          <w:b/>
          <w:bCs/>
          <w:smallCaps/>
          <w:sz w:val="32"/>
          <w:szCs w:val="32"/>
        </w:rPr>
      </w:pPr>
      <w:r w:rsidRPr="00290DBC">
        <w:rPr>
          <w:rStyle w:val="FootnoteReference"/>
          <w:rFonts w:ascii="Tahoma" w:hAnsi="Tahoma" w:cs="Tahoma"/>
          <w:b/>
          <w:bCs/>
          <w:smallCaps/>
          <w:color w:val="FFFFFF" w:themeColor="background1"/>
          <w:sz w:val="32"/>
          <w:szCs w:val="32"/>
        </w:rPr>
        <w:footnoteReference w:id="8"/>
      </w:r>
      <w:r w:rsidR="00703BEC" w:rsidRPr="00EA69AB">
        <w:rPr>
          <w:rFonts w:ascii="Tahoma" w:hAnsi="Tahoma" w:cs="Tahoma"/>
          <w:b/>
          <w:bCs/>
          <w:smallCaps/>
          <w:sz w:val="32"/>
          <w:szCs w:val="32"/>
        </w:rPr>
        <w:t xml:space="preserve">Suicide </w:t>
      </w:r>
      <w:r w:rsidR="003316B0" w:rsidRPr="00EA69AB">
        <w:rPr>
          <w:rFonts w:ascii="Tahoma" w:hAnsi="Tahoma" w:cs="Tahoma"/>
          <w:b/>
          <w:bCs/>
          <w:smallCaps/>
          <w:sz w:val="32"/>
          <w:szCs w:val="32"/>
        </w:rPr>
        <w:t>Circumstances</w:t>
      </w:r>
    </w:p>
    <w:p w:rsidR="00004F03" w:rsidRDefault="002E332E" w:rsidP="000E1B35">
      <w:pPr>
        <w:framePr w:w="4331" w:h="5390" w:hRule="exact" w:hSpace="180" w:wrap="around" w:vAnchor="text" w:hAnchor="page" w:x="7424" w:y="149"/>
        <w:shd w:val="solid" w:color="FFFFFF" w:fill="FFFFFF"/>
        <w:spacing w:after="200"/>
        <w:ind w:left="180"/>
        <w:contextualSpacing/>
        <w:rPr>
          <w:rFonts w:asciiTheme="majorHAnsi" w:hAnsiTheme="majorHAnsi" w:cs="Arial"/>
          <w:sz w:val="22"/>
          <w:szCs w:val="20"/>
        </w:rPr>
      </w:pPr>
      <w:r>
        <w:rPr>
          <w:rFonts w:asciiTheme="majorHAnsi" w:hAnsiTheme="majorHAnsi" w:cs="Arial"/>
          <w:sz w:val="22"/>
          <w:szCs w:val="20"/>
        </w:rPr>
        <w:t xml:space="preserve">Of the </w:t>
      </w:r>
      <w:r w:rsidR="000F06C6">
        <w:rPr>
          <w:rFonts w:asciiTheme="majorHAnsi" w:hAnsiTheme="majorHAnsi" w:cs="Arial"/>
          <w:sz w:val="22"/>
          <w:szCs w:val="20"/>
        </w:rPr>
        <w:t>608</w:t>
      </w:r>
      <w:r>
        <w:rPr>
          <w:rFonts w:asciiTheme="majorHAnsi" w:hAnsiTheme="majorHAnsi" w:cs="Arial"/>
          <w:sz w:val="22"/>
          <w:szCs w:val="20"/>
        </w:rPr>
        <w:t xml:space="preserve"> suicides</w:t>
      </w:r>
      <w:r w:rsidR="00004F03">
        <w:rPr>
          <w:rFonts w:asciiTheme="majorHAnsi" w:hAnsiTheme="majorHAnsi" w:cs="Arial"/>
          <w:sz w:val="22"/>
          <w:szCs w:val="20"/>
        </w:rPr>
        <w:t>, c</w:t>
      </w:r>
      <w:r w:rsidR="00004F03" w:rsidRPr="00004F03">
        <w:rPr>
          <w:rFonts w:asciiTheme="majorHAnsi" w:hAnsiTheme="majorHAnsi" w:cs="Arial"/>
          <w:sz w:val="22"/>
          <w:szCs w:val="20"/>
        </w:rPr>
        <w:t>ircumstance information was available for 9</w:t>
      </w:r>
      <w:r w:rsidR="000F06C6">
        <w:rPr>
          <w:rFonts w:asciiTheme="majorHAnsi" w:hAnsiTheme="majorHAnsi" w:cs="Arial"/>
          <w:sz w:val="22"/>
          <w:szCs w:val="20"/>
        </w:rPr>
        <w:t>5</w:t>
      </w:r>
      <w:r w:rsidR="00004F03" w:rsidRPr="00004F03">
        <w:rPr>
          <w:rFonts w:asciiTheme="majorHAnsi" w:hAnsiTheme="majorHAnsi" w:cs="Arial"/>
          <w:sz w:val="22"/>
          <w:szCs w:val="20"/>
        </w:rPr>
        <w:t>%</w:t>
      </w:r>
      <w:r w:rsidR="00004F03">
        <w:rPr>
          <w:rFonts w:asciiTheme="majorHAnsi" w:hAnsiTheme="majorHAnsi" w:cs="Arial"/>
          <w:sz w:val="22"/>
          <w:szCs w:val="20"/>
        </w:rPr>
        <w:t xml:space="preserve"> (n=5</w:t>
      </w:r>
      <w:r w:rsidR="000F06C6">
        <w:rPr>
          <w:rFonts w:asciiTheme="majorHAnsi" w:hAnsiTheme="majorHAnsi" w:cs="Arial"/>
          <w:sz w:val="22"/>
          <w:szCs w:val="20"/>
        </w:rPr>
        <w:t>77</w:t>
      </w:r>
      <w:r w:rsidR="00004F03">
        <w:rPr>
          <w:rFonts w:asciiTheme="majorHAnsi" w:hAnsiTheme="majorHAnsi" w:cs="Arial"/>
          <w:sz w:val="22"/>
          <w:szCs w:val="20"/>
        </w:rPr>
        <w:t>) of victims. Of these victims:</w:t>
      </w:r>
    </w:p>
    <w:p w:rsidR="00F60676" w:rsidRDefault="00004F03" w:rsidP="000E1B35">
      <w:pPr>
        <w:pStyle w:val="ListParagraph"/>
        <w:framePr w:w="4331" w:h="5390" w:hRule="exact" w:hSpace="180" w:wrap="around" w:vAnchor="text" w:hAnchor="page" w:x="7424" w:y="149"/>
        <w:numPr>
          <w:ilvl w:val="0"/>
          <w:numId w:val="23"/>
        </w:numPr>
        <w:shd w:val="solid" w:color="FFFFFF" w:fill="FFFFFF"/>
        <w:spacing w:after="200"/>
        <w:ind w:left="360" w:hanging="180"/>
        <w:contextualSpacing/>
        <w:rPr>
          <w:rFonts w:ascii="Cambria" w:eastAsia="Calibri" w:hAnsi="Cambria" w:cs="Arial"/>
          <w:noProof w:val="0"/>
          <w:sz w:val="22"/>
          <w:szCs w:val="22"/>
        </w:rPr>
      </w:pPr>
      <w:r w:rsidRPr="00004F03">
        <w:rPr>
          <w:rFonts w:ascii="Cambria" w:eastAsia="Calibri" w:hAnsi="Cambria" w:cs="Arial"/>
          <w:noProof w:val="0"/>
          <w:sz w:val="22"/>
          <w:szCs w:val="22"/>
        </w:rPr>
        <w:t>5</w:t>
      </w:r>
      <w:r w:rsidR="000F06C6">
        <w:rPr>
          <w:rFonts w:ascii="Cambria" w:eastAsia="Calibri" w:hAnsi="Cambria" w:cs="Arial"/>
          <w:noProof w:val="0"/>
          <w:sz w:val="22"/>
          <w:szCs w:val="22"/>
        </w:rPr>
        <w:t>4</w:t>
      </w:r>
      <w:r w:rsidRPr="00004F03">
        <w:rPr>
          <w:rFonts w:ascii="Cambria" w:eastAsia="Calibri" w:hAnsi="Cambria" w:cs="Arial"/>
          <w:noProof w:val="0"/>
          <w:sz w:val="22"/>
          <w:szCs w:val="22"/>
        </w:rPr>
        <w:t>% were known to have a cu</w:t>
      </w:r>
      <w:r w:rsidR="00F60676">
        <w:rPr>
          <w:rFonts w:ascii="Cambria" w:eastAsia="Calibri" w:hAnsi="Cambria" w:cs="Arial"/>
          <w:noProof w:val="0"/>
          <w:sz w:val="22"/>
          <w:szCs w:val="22"/>
        </w:rPr>
        <w:t>rrent mental health problem.</w:t>
      </w:r>
    </w:p>
    <w:p w:rsidR="00F60676" w:rsidRPr="00F60676" w:rsidRDefault="00F60676" w:rsidP="000E1B35">
      <w:pPr>
        <w:pStyle w:val="ListParagraph"/>
        <w:framePr w:w="4331" w:h="5390" w:hRule="exact" w:hSpace="180" w:wrap="around" w:vAnchor="text" w:hAnchor="page" w:x="7424" w:y="149"/>
        <w:shd w:val="solid" w:color="FFFFFF" w:fill="FFFFFF"/>
        <w:spacing w:after="200"/>
        <w:ind w:left="360"/>
        <w:contextualSpacing/>
        <w:rPr>
          <w:rFonts w:ascii="Cambria" w:eastAsia="Calibri" w:hAnsi="Cambria" w:cs="Arial"/>
          <w:noProof w:val="0"/>
          <w:sz w:val="14"/>
          <w:szCs w:val="22"/>
        </w:rPr>
      </w:pPr>
    </w:p>
    <w:p w:rsidR="00004F03" w:rsidRPr="00004F03" w:rsidRDefault="00004F03" w:rsidP="000E1B35">
      <w:pPr>
        <w:pStyle w:val="ListParagraph"/>
        <w:framePr w:w="4331" w:h="5390" w:hRule="exact" w:hSpace="180" w:wrap="around" w:vAnchor="text" w:hAnchor="page" w:x="7424" w:y="149"/>
        <w:numPr>
          <w:ilvl w:val="0"/>
          <w:numId w:val="23"/>
        </w:numPr>
        <w:shd w:val="solid" w:color="FFFFFF" w:fill="FFFFFF"/>
        <w:spacing w:after="200"/>
        <w:ind w:left="360" w:hanging="180"/>
        <w:contextualSpacing/>
        <w:rPr>
          <w:rFonts w:ascii="Cambria" w:eastAsia="Calibri" w:hAnsi="Cambria" w:cs="Arial"/>
          <w:noProof w:val="0"/>
          <w:sz w:val="22"/>
          <w:szCs w:val="22"/>
        </w:rPr>
      </w:pPr>
      <w:r w:rsidRPr="00004F03">
        <w:rPr>
          <w:rFonts w:ascii="Cambria" w:eastAsia="Calibri" w:hAnsi="Cambria" w:cs="Arial"/>
          <w:noProof w:val="0"/>
          <w:sz w:val="22"/>
          <w:szCs w:val="22"/>
        </w:rPr>
        <w:t>3</w:t>
      </w:r>
      <w:r w:rsidR="000F06C6">
        <w:rPr>
          <w:rFonts w:ascii="Cambria" w:eastAsia="Calibri" w:hAnsi="Cambria" w:cs="Arial"/>
          <w:noProof w:val="0"/>
          <w:sz w:val="22"/>
          <w:szCs w:val="22"/>
        </w:rPr>
        <w:t>8</w:t>
      </w:r>
      <w:r w:rsidRPr="00004F03">
        <w:rPr>
          <w:rFonts w:ascii="Cambria" w:eastAsia="Calibri" w:hAnsi="Cambria" w:cs="Arial"/>
          <w:noProof w:val="0"/>
          <w:sz w:val="22"/>
          <w:szCs w:val="22"/>
        </w:rPr>
        <w:t xml:space="preserve">% were currently being treated for a mental health </w:t>
      </w:r>
      <w:r w:rsidR="00F60676">
        <w:rPr>
          <w:rFonts w:ascii="Cambria" w:eastAsia="Calibri" w:hAnsi="Cambria" w:cs="Arial"/>
          <w:noProof w:val="0"/>
          <w:sz w:val="22"/>
          <w:szCs w:val="22"/>
        </w:rPr>
        <w:t xml:space="preserve">or substance abuse </w:t>
      </w:r>
      <w:r w:rsidRPr="00004F03">
        <w:rPr>
          <w:rFonts w:ascii="Cambria" w:eastAsia="Calibri" w:hAnsi="Cambria" w:cs="Arial"/>
          <w:noProof w:val="0"/>
          <w:sz w:val="22"/>
          <w:szCs w:val="22"/>
        </w:rPr>
        <w:t>problem</w:t>
      </w:r>
      <w:r w:rsidR="00F60676">
        <w:rPr>
          <w:rFonts w:ascii="Cambria" w:eastAsia="Calibri" w:hAnsi="Cambria" w:cs="Arial"/>
          <w:noProof w:val="0"/>
          <w:sz w:val="22"/>
          <w:szCs w:val="22"/>
        </w:rPr>
        <w:t>.</w:t>
      </w:r>
    </w:p>
    <w:p w:rsidR="00004F03" w:rsidRPr="00BB1248" w:rsidRDefault="00004F03" w:rsidP="000E1B35">
      <w:pPr>
        <w:pStyle w:val="ListParagraph"/>
        <w:framePr w:w="4331" w:h="5390" w:hRule="exact" w:hSpace="180" w:wrap="around" w:vAnchor="text" w:hAnchor="page" w:x="7424" w:y="149"/>
        <w:shd w:val="solid" w:color="FFFFFF" w:fill="FFFFFF"/>
        <w:spacing w:after="200"/>
        <w:ind w:left="360"/>
        <w:contextualSpacing/>
        <w:rPr>
          <w:rFonts w:ascii="Cambria" w:eastAsia="Calibri" w:hAnsi="Cambria" w:cs="Arial"/>
          <w:noProof w:val="0"/>
          <w:sz w:val="10"/>
          <w:szCs w:val="22"/>
        </w:rPr>
      </w:pPr>
    </w:p>
    <w:p w:rsidR="00004F03" w:rsidRPr="00EB6F72" w:rsidRDefault="00004F03" w:rsidP="000E1B35">
      <w:pPr>
        <w:pStyle w:val="ListParagraph"/>
        <w:framePr w:w="4331" w:h="5390" w:hRule="exact" w:hSpace="180" w:wrap="around" w:vAnchor="text" w:hAnchor="page" w:x="7424" w:y="149"/>
        <w:numPr>
          <w:ilvl w:val="0"/>
          <w:numId w:val="17"/>
        </w:numPr>
        <w:shd w:val="solid" w:color="FFFFFF" w:fill="FFFFFF"/>
        <w:spacing w:after="200"/>
        <w:ind w:left="360" w:hanging="180"/>
        <w:contextualSpacing/>
        <w:rPr>
          <w:rFonts w:asciiTheme="majorHAnsi" w:hAnsiTheme="majorHAnsi" w:cs="Arial"/>
          <w:sz w:val="22"/>
          <w:szCs w:val="20"/>
        </w:rPr>
      </w:pPr>
      <w:r w:rsidRPr="00EB6F72">
        <w:rPr>
          <w:rFonts w:asciiTheme="majorHAnsi" w:hAnsiTheme="majorHAnsi" w:cs="Arial"/>
          <w:sz w:val="22"/>
          <w:szCs w:val="20"/>
        </w:rPr>
        <w:t>A larger percentage of females than males wer</w:t>
      </w:r>
      <w:r w:rsidR="007B2A59">
        <w:rPr>
          <w:rFonts w:asciiTheme="majorHAnsi" w:hAnsiTheme="majorHAnsi" w:cs="Arial"/>
          <w:sz w:val="22"/>
          <w:szCs w:val="20"/>
        </w:rPr>
        <w:t xml:space="preserve">e reported to have </w:t>
      </w:r>
      <w:r w:rsidR="000E1B35">
        <w:rPr>
          <w:rFonts w:asciiTheme="majorHAnsi" w:hAnsiTheme="majorHAnsi" w:cs="Arial"/>
          <w:sz w:val="22"/>
          <w:szCs w:val="20"/>
        </w:rPr>
        <w:t xml:space="preserve">the following circumstances: </w:t>
      </w:r>
      <w:r w:rsidR="007B2A59">
        <w:rPr>
          <w:rFonts w:asciiTheme="majorHAnsi" w:hAnsiTheme="majorHAnsi" w:cs="Arial"/>
          <w:sz w:val="22"/>
          <w:szCs w:val="20"/>
        </w:rPr>
        <w:t>history of</w:t>
      </w:r>
      <w:r w:rsidR="00776A37">
        <w:rPr>
          <w:rFonts w:asciiTheme="majorHAnsi" w:hAnsiTheme="majorHAnsi" w:cs="Arial"/>
          <w:sz w:val="22"/>
          <w:szCs w:val="20"/>
        </w:rPr>
        <w:t xml:space="preserve"> suicide</w:t>
      </w:r>
      <w:r w:rsidRPr="00EB6F72">
        <w:rPr>
          <w:rFonts w:asciiTheme="majorHAnsi" w:hAnsiTheme="majorHAnsi" w:cs="Arial"/>
          <w:sz w:val="22"/>
          <w:szCs w:val="20"/>
        </w:rPr>
        <w:t xml:space="preserve"> attempts, a current mental health problem, treatment for a mental health disorder, </w:t>
      </w:r>
      <w:r w:rsidR="00990DF3">
        <w:rPr>
          <w:rFonts w:asciiTheme="majorHAnsi" w:hAnsiTheme="majorHAnsi" w:cs="Arial"/>
          <w:sz w:val="22"/>
          <w:szCs w:val="20"/>
        </w:rPr>
        <w:t>or a</w:t>
      </w:r>
      <w:r w:rsidRPr="00EB6F72">
        <w:rPr>
          <w:rFonts w:asciiTheme="majorHAnsi" w:hAnsiTheme="majorHAnsi" w:cs="Arial"/>
          <w:sz w:val="22"/>
          <w:szCs w:val="20"/>
        </w:rPr>
        <w:t xml:space="preserve"> physical health problem.</w:t>
      </w:r>
    </w:p>
    <w:p w:rsidR="00004F03" w:rsidRPr="00EB6F72" w:rsidRDefault="00004F03" w:rsidP="000E1B35">
      <w:pPr>
        <w:pStyle w:val="ListParagraph"/>
        <w:framePr w:w="4331" w:h="5390" w:hRule="exact" w:hSpace="180" w:wrap="around" w:vAnchor="text" w:hAnchor="page" w:x="7424" w:y="149"/>
        <w:shd w:val="solid" w:color="FFFFFF" w:fill="FFFFFF"/>
        <w:spacing w:after="200"/>
        <w:ind w:left="360"/>
        <w:contextualSpacing/>
        <w:rPr>
          <w:rFonts w:asciiTheme="majorHAnsi" w:hAnsiTheme="majorHAnsi" w:cs="Arial"/>
          <w:sz w:val="10"/>
          <w:szCs w:val="20"/>
        </w:rPr>
      </w:pPr>
    </w:p>
    <w:p w:rsidR="00004F03" w:rsidRPr="007B2A59" w:rsidRDefault="00004F03" w:rsidP="000E1B35">
      <w:pPr>
        <w:pStyle w:val="ListParagraph"/>
        <w:framePr w:w="4331" w:h="5390" w:hRule="exact" w:hSpace="180" w:wrap="around" w:vAnchor="text" w:hAnchor="page" w:x="7424" w:y="149"/>
        <w:numPr>
          <w:ilvl w:val="0"/>
          <w:numId w:val="17"/>
        </w:numPr>
        <w:shd w:val="solid" w:color="FFFFFF" w:fill="FFFFFF"/>
        <w:spacing w:after="200"/>
        <w:ind w:left="360" w:hanging="180"/>
        <w:contextualSpacing/>
        <w:rPr>
          <w:rFonts w:ascii="Cambria" w:eastAsia="Calibri" w:hAnsi="Cambria" w:cs="Arial"/>
          <w:noProof w:val="0"/>
          <w:sz w:val="22"/>
          <w:szCs w:val="22"/>
        </w:rPr>
      </w:pPr>
      <w:r w:rsidRPr="00EB6F72">
        <w:rPr>
          <w:rFonts w:asciiTheme="majorHAnsi" w:hAnsiTheme="majorHAnsi" w:cs="Arial"/>
          <w:sz w:val="22"/>
          <w:szCs w:val="20"/>
        </w:rPr>
        <w:t>A larger percentage of males than females were reported to have</w:t>
      </w:r>
      <w:r w:rsidR="002E332E">
        <w:rPr>
          <w:rFonts w:asciiTheme="majorHAnsi" w:hAnsiTheme="majorHAnsi" w:cs="Arial"/>
          <w:sz w:val="22"/>
          <w:szCs w:val="20"/>
        </w:rPr>
        <w:t xml:space="preserve"> </w:t>
      </w:r>
      <w:r w:rsidR="000E1B35">
        <w:rPr>
          <w:rFonts w:asciiTheme="majorHAnsi" w:hAnsiTheme="majorHAnsi" w:cs="Arial"/>
          <w:sz w:val="22"/>
          <w:szCs w:val="20"/>
        </w:rPr>
        <w:t xml:space="preserve">the following circumstances: </w:t>
      </w:r>
      <w:r w:rsidR="002E332E">
        <w:rPr>
          <w:rFonts w:asciiTheme="majorHAnsi" w:hAnsiTheme="majorHAnsi" w:cs="Arial"/>
          <w:sz w:val="22"/>
          <w:szCs w:val="20"/>
        </w:rPr>
        <w:t xml:space="preserve">financial/job problem </w:t>
      </w:r>
      <w:r w:rsidR="007B2A59">
        <w:rPr>
          <w:rFonts w:asciiTheme="majorHAnsi" w:hAnsiTheme="majorHAnsi" w:cs="Arial"/>
          <w:sz w:val="22"/>
          <w:szCs w:val="20"/>
        </w:rPr>
        <w:t>or an</w:t>
      </w:r>
      <w:r w:rsidRPr="00EB6F72">
        <w:rPr>
          <w:rFonts w:asciiTheme="majorHAnsi" w:hAnsiTheme="majorHAnsi" w:cs="Arial"/>
          <w:sz w:val="22"/>
          <w:szCs w:val="20"/>
        </w:rPr>
        <w:t xml:space="preserve"> intimate partner problem.</w:t>
      </w:r>
      <w:r w:rsidR="00061438" w:rsidRPr="00E41ECE">
        <w:rPr>
          <w:rStyle w:val="FootnoteReference"/>
          <w:rFonts w:asciiTheme="majorHAnsi" w:hAnsiTheme="majorHAnsi" w:cs="Arial"/>
          <w:sz w:val="18"/>
          <w:szCs w:val="20"/>
        </w:rPr>
        <w:footnoteReference w:id="9"/>
      </w:r>
    </w:p>
    <w:p w:rsidR="00345D91" w:rsidRPr="00451488" w:rsidRDefault="00345D91" w:rsidP="00345D91">
      <w:pPr>
        <w:jc w:val="right"/>
        <w:rPr>
          <w:rFonts w:ascii="Tw Cen MT Condensed Extra Bold" w:hAnsi="Tw Cen MT Condensed Extra Bold" w:cs="Arial"/>
          <w:b/>
          <w:bCs/>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1183" behindDoc="0" locked="0" layoutInCell="1" allowOverlap="1" wp14:anchorId="7DD4DCB0" wp14:editId="6A2347A4">
                <wp:simplePos x="0" y="0"/>
                <wp:positionH relativeFrom="column">
                  <wp:posOffset>-1693</wp:posOffset>
                </wp:positionH>
                <wp:positionV relativeFrom="paragraph">
                  <wp:posOffset>24765</wp:posOffset>
                </wp:positionV>
                <wp:extent cx="7126816" cy="0"/>
                <wp:effectExtent l="57150" t="38100" r="55245" b="95250"/>
                <wp:wrapNone/>
                <wp:docPr id="35" name="Straight Connector 35"/>
                <wp:cNvGraphicFramePr/>
                <a:graphic xmlns:a="http://schemas.openxmlformats.org/drawingml/2006/main">
                  <a:graphicData uri="http://schemas.microsoft.com/office/word/2010/wordprocessingShape">
                    <wps:wsp>
                      <wps:cNvCnPr/>
                      <wps:spPr>
                        <a:xfrm>
                          <a:off x="0" y="0"/>
                          <a:ext cx="7126816"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74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95pt" to="5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" strokecolor="#f79646 [3209]" strokeweight="3pt">
                <v:shadow on="t" color="black" opacity="22937f" origin=",.5" offset="0,.63889mm"/>
              </v:line>
            </w:pict>
          </mc:Fallback>
        </mc:AlternateContent>
      </w:r>
    </w:p>
    <w:p w:rsidR="00715AE5" w:rsidRPr="00447BA5" w:rsidRDefault="00061438" w:rsidP="00345D91">
      <w:pPr>
        <w:rPr>
          <w:rFonts w:ascii="Cambria" w:hAnsi="Cambria" w:cs="Arial"/>
          <w:b/>
          <w:sz w:val="22"/>
          <w:szCs w:val="22"/>
        </w:rPr>
      </w:pPr>
      <w:r w:rsidRPr="00061438">
        <w:rPr>
          <w:rFonts w:ascii="Candara" w:hAnsi="Candara"/>
          <w:b/>
          <w:bCs/>
          <w:smallCaps/>
          <w:sz w:val="8"/>
          <w:szCs w:val="28"/>
        </w:rPr>
        <mc:AlternateContent>
          <mc:Choice Requires="wps">
            <w:drawing>
              <wp:anchor distT="0" distB="0" distL="114300" distR="114300" simplePos="0" relativeHeight="251798527" behindDoc="0" locked="0" layoutInCell="1" allowOverlap="1" wp14:anchorId="66805A95" wp14:editId="651FF792">
                <wp:simplePos x="0" y="0"/>
                <wp:positionH relativeFrom="column">
                  <wp:posOffset>1391980</wp:posOffset>
                </wp:positionH>
                <wp:positionV relativeFrom="paragraph">
                  <wp:posOffset>2120002</wp:posOffset>
                </wp:positionV>
                <wp:extent cx="429491"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91" cy="1403985"/>
                        </a:xfrm>
                        <a:prstGeom prst="rect">
                          <a:avLst/>
                        </a:prstGeom>
                        <a:solidFill>
                          <a:srgbClr val="FFFFFF">
                            <a:alpha val="0"/>
                          </a:srgbClr>
                        </a:solidFill>
                        <a:ln w="9525">
                          <a:noFill/>
                          <a:miter lim="800000"/>
                          <a:headEnd/>
                          <a:tailEnd/>
                        </a:ln>
                      </wps:spPr>
                      <wps:txbx>
                        <w:txbxContent>
                          <w:p w:rsidR="00E205CB" w:rsidRPr="001B3077" w:rsidRDefault="00E205CB">
                            <w:pPr>
                              <w:rPr>
                                <w:rFonts w:asciiTheme="majorHAnsi" w:hAnsiTheme="majorHAnsi"/>
                                <w:sz w:val="12"/>
                              </w:rPr>
                            </w:pPr>
                            <w:r w:rsidRPr="001B3077">
                              <w:rPr>
                                <w:rFonts w:asciiTheme="majorHAnsi" w:hAnsiTheme="majorHAnsi"/>
                                <w:sz w:val="12"/>
                              </w:rPr>
                              <w:t xml:space="preserve">   </w:t>
                            </w:r>
                            <w:r w:rsidR="001B3077">
                              <w:rPr>
                                <w:rFonts w:asciiTheme="majorHAnsi" w:hAnsiTheme="majorHAnsi"/>
                                <w:sz w:val="12"/>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09.6pt;margin-top:166.95pt;width:33.8pt;height:110.55pt;z-index:25179852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" stroked="f">
                <v:fill opacity="0"/>
                <v:textbox style="mso-fit-shape-to-text:t">
                  <w:txbxContent>
                    <w:p w:rsidR="00E205CB" w:rsidRPr="001B3077" w:rsidRDefault="00E205CB">
                      <w:pPr>
                        <w:rPr>
                          <w:rFonts w:asciiTheme="majorHAnsi" w:hAnsiTheme="majorHAnsi"/>
                          <w:sz w:val="12"/>
                        </w:rPr>
                      </w:pPr>
                      <w:r w:rsidRPr="001B3077">
                        <w:rPr>
                          <w:rFonts w:asciiTheme="majorHAnsi" w:hAnsiTheme="majorHAnsi"/>
                          <w:sz w:val="12"/>
                        </w:rPr>
                        <w:t xml:space="preserve">   </w:t>
                      </w:r>
                      <w:r w:rsidR="001B3077">
                        <w:rPr>
                          <w:rFonts w:asciiTheme="majorHAnsi" w:hAnsiTheme="majorHAnsi"/>
                          <w:sz w:val="12"/>
                        </w:rPr>
                        <w:t>2</w:t>
                      </w:r>
                    </w:p>
                  </w:txbxContent>
                </v:textbox>
              </v:shape>
            </w:pict>
          </mc:Fallback>
        </mc:AlternateContent>
      </w:r>
      <w:r w:rsidR="000F06C6">
        <w:rPr>
          <w:rFonts w:ascii="Cambria" w:hAnsi="Cambria" w:cs="Arial"/>
          <w:b/>
          <w:sz w:val="22"/>
          <w:szCs w:val="22"/>
        </w:rPr>
        <w:drawing>
          <wp:inline distT="0" distB="0" distL="0" distR="0" wp14:anchorId="16697608" wp14:editId="66E1CA26">
            <wp:extent cx="4144488" cy="3111335"/>
            <wp:effectExtent l="0" t="0" r="27940" b="1333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0467" w:rsidRDefault="00150467" w:rsidP="00345D91">
      <w:pPr>
        <w:rPr>
          <w:rFonts w:ascii="Cambria" w:hAnsi="Cambria" w:cs="Arial"/>
          <w:b/>
          <w:sz w:val="10"/>
          <w:szCs w:val="10"/>
        </w:rPr>
      </w:pPr>
    </w:p>
    <w:p w:rsidR="008A04C8" w:rsidRPr="008A04C8" w:rsidRDefault="008A04C8" w:rsidP="00345D91">
      <w:pPr>
        <w:rPr>
          <w:rFonts w:ascii="Cambria" w:hAnsi="Cambria" w:cs="Arial"/>
          <w:b/>
          <w:sz w:val="10"/>
          <w:szCs w:val="10"/>
        </w:rPr>
      </w:pPr>
    </w:p>
    <w:p w:rsidR="00CD64D9" w:rsidRDefault="00CD64D9" w:rsidP="00CD64D9">
      <w:pPr>
        <w:rPr>
          <w:rFonts w:ascii="Candara" w:hAnsi="Candara"/>
          <w:b/>
          <w:bCs/>
          <w:smallCaps/>
          <w:sz w:val="8"/>
          <w:szCs w:val="28"/>
        </w:rPr>
      </w:pPr>
    </w:p>
    <w:p w:rsidR="000E1B35" w:rsidRDefault="000E1B35" w:rsidP="00CD64D9">
      <w:pPr>
        <w:rPr>
          <w:rFonts w:ascii="Candara" w:hAnsi="Candara"/>
          <w:b/>
          <w:bCs/>
          <w:smallCaps/>
          <w:sz w:val="8"/>
          <w:szCs w:val="28"/>
        </w:rPr>
      </w:pPr>
    </w:p>
    <w:p w:rsidR="000E1B35" w:rsidRPr="00CD64D9" w:rsidRDefault="000E1B35" w:rsidP="00CD64D9">
      <w:pPr>
        <w:rPr>
          <w:rFonts w:ascii="Candara" w:hAnsi="Candara"/>
          <w:b/>
          <w:bCs/>
          <w:smallCaps/>
          <w:sz w:val="8"/>
          <w:szCs w:val="28"/>
        </w:rPr>
      </w:pPr>
    </w:p>
    <w:p w:rsidR="00023758" w:rsidRPr="00EA69AB" w:rsidRDefault="00D87994" w:rsidP="00345D91">
      <w:pPr>
        <w:jc w:val="right"/>
        <w:rPr>
          <w:rFonts w:ascii="Tahoma" w:hAnsi="Tahoma" w:cs="Tahoma"/>
          <w:b/>
          <w:bCs/>
          <w:smallCaps/>
          <w:sz w:val="32"/>
          <w:szCs w:val="28"/>
        </w:rPr>
      </w:pPr>
      <w:r w:rsidRPr="00EA69AB">
        <w:rPr>
          <w:rFonts w:ascii="Tahoma" w:hAnsi="Tahoma" w:cs="Tahoma"/>
          <w:b/>
          <w:bCs/>
          <w:smallCaps/>
          <w:sz w:val="32"/>
          <w:szCs w:val="28"/>
        </w:rPr>
        <w:t>Toxicology of Suicide Victims</w:t>
      </w:r>
    </w:p>
    <w:p w:rsidR="00EC0D45" w:rsidRPr="006A4FA9" w:rsidRDefault="006C0B5D" w:rsidP="00345D91">
      <w:pPr>
        <w:rPr>
          <w:rFonts w:ascii="Cambria" w:hAnsi="Cambria" w:cs="Arial"/>
          <w:b/>
          <w:sz w:val="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9855" behindDoc="0" locked="0" layoutInCell="1" allowOverlap="1" wp14:anchorId="7F150B50" wp14:editId="655FF166">
                <wp:simplePos x="0" y="0"/>
                <wp:positionH relativeFrom="column">
                  <wp:posOffset>-1693</wp:posOffset>
                </wp:positionH>
                <wp:positionV relativeFrom="paragraph">
                  <wp:posOffset>37465</wp:posOffset>
                </wp:positionV>
                <wp:extent cx="7083848" cy="0"/>
                <wp:effectExtent l="57150" t="38100" r="41275" b="95250"/>
                <wp:wrapNone/>
                <wp:docPr id="57" name="Straight Connector 57"/>
                <wp:cNvGraphicFramePr/>
                <a:graphic xmlns:a="http://schemas.openxmlformats.org/drawingml/2006/main">
                  <a:graphicData uri="http://schemas.microsoft.com/office/word/2010/wordprocessingShape">
                    <wps:wsp>
                      <wps:cNvCnPr/>
                      <wps:spPr>
                        <a:xfrm>
                          <a:off x="0" y="0"/>
                          <a:ext cx="7083848"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69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5pt" to="557.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" strokecolor="#f79646 [3209]" strokeweight="3pt">
                <v:shadow on="t" color="black" opacity="22937f" origin=",.5" offset="0,.63889mm"/>
              </v:line>
            </w:pict>
          </mc:Fallback>
        </mc:AlternateContent>
      </w:r>
    </w:p>
    <w:p w:rsidR="000F6A18" w:rsidRPr="009175AC" w:rsidRDefault="000F6A18" w:rsidP="00345D91">
      <w:pPr>
        <w:rPr>
          <w:rFonts w:ascii="Cambria" w:hAnsi="Cambria" w:cs="Arial"/>
          <w:b/>
          <w:sz w:val="12"/>
          <w:szCs w:val="22"/>
        </w:rPr>
      </w:pPr>
    </w:p>
    <w:p w:rsidR="00E144DD" w:rsidRDefault="00D92550" w:rsidP="003628B4">
      <w:pPr>
        <w:jc w:val="center"/>
        <w:rPr>
          <w:rFonts w:ascii="Cambria" w:hAnsi="Cambria" w:cs="Arial"/>
          <w:b/>
          <w:sz w:val="22"/>
          <w:szCs w:val="22"/>
        </w:rPr>
      </w:pPr>
      <w:r>
        <w:rPr>
          <w:rFonts w:ascii="Cambria" w:hAnsi="Cambria" w:cs="Arial"/>
          <w:sz w:val="22"/>
          <w:szCs w:val="22"/>
        </w:rPr>
        <w:drawing>
          <wp:inline distT="0" distB="0" distL="0" distR="0" wp14:anchorId="2CBCC121" wp14:editId="6049D81E">
            <wp:extent cx="6202393" cy="2518913"/>
            <wp:effectExtent l="0" t="0" r="27305"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903E2" w:rsidRPr="00CD64D9" w:rsidRDefault="00C903E2" w:rsidP="00345D91">
      <w:pPr>
        <w:spacing w:line="276" w:lineRule="auto"/>
        <w:ind w:left="90"/>
        <w:jc w:val="both"/>
        <w:rPr>
          <w:rFonts w:ascii="Cambria" w:hAnsi="Cambria" w:cs="Arial"/>
          <w:b/>
          <w:sz w:val="8"/>
          <w:szCs w:val="16"/>
        </w:rPr>
      </w:pPr>
    </w:p>
    <w:p w:rsidR="0012764F" w:rsidRPr="00290DBC" w:rsidRDefault="00D90781" w:rsidP="00D57B09">
      <w:pPr>
        <w:spacing w:line="276" w:lineRule="auto"/>
        <w:jc w:val="both"/>
        <w:rPr>
          <w:rFonts w:ascii="Cambria" w:hAnsi="Cambria" w:cs="Arial"/>
          <w:sz w:val="10"/>
          <w:szCs w:val="10"/>
        </w:rPr>
      </w:pPr>
      <w:r w:rsidRPr="00290DBC">
        <w:rPr>
          <w:rFonts w:ascii="Cambria" w:hAnsi="Cambria" w:cs="Arial"/>
          <w:sz w:val="22"/>
          <w:szCs w:val="22"/>
        </w:rPr>
        <w:t xml:space="preserve">Of the </w:t>
      </w:r>
      <w:r w:rsidR="00F16263" w:rsidRPr="00290DBC">
        <w:rPr>
          <w:rFonts w:ascii="Cambria" w:hAnsi="Cambria" w:cs="Arial"/>
          <w:sz w:val="22"/>
          <w:szCs w:val="22"/>
        </w:rPr>
        <w:t>608</w:t>
      </w:r>
      <w:r w:rsidR="00763A8C" w:rsidRPr="00290DBC">
        <w:rPr>
          <w:rFonts w:ascii="Cambria" w:hAnsi="Cambria" w:cs="Arial"/>
          <w:sz w:val="22"/>
          <w:szCs w:val="22"/>
        </w:rPr>
        <w:t xml:space="preserve"> suicide victims, approximately </w:t>
      </w:r>
      <w:r w:rsidR="00F16263" w:rsidRPr="00290DBC">
        <w:rPr>
          <w:rFonts w:ascii="Cambria" w:hAnsi="Cambria" w:cs="Arial"/>
          <w:sz w:val="22"/>
          <w:szCs w:val="22"/>
        </w:rPr>
        <w:t>65</w:t>
      </w:r>
      <w:r w:rsidR="00763A8C" w:rsidRPr="00290DBC">
        <w:rPr>
          <w:rFonts w:ascii="Cambria" w:hAnsi="Cambria" w:cs="Arial"/>
          <w:sz w:val="22"/>
          <w:szCs w:val="22"/>
        </w:rPr>
        <w:t xml:space="preserve">% </w:t>
      </w:r>
      <w:r w:rsidR="00007BE9" w:rsidRPr="00290DBC">
        <w:rPr>
          <w:rFonts w:ascii="Cambria" w:hAnsi="Cambria" w:cs="Arial"/>
          <w:sz w:val="22"/>
          <w:szCs w:val="22"/>
        </w:rPr>
        <w:t>(n=</w:t>
      </w:r>
      <w:r w:rsidR="00F16263" w:rsidRPr="00290DBC">
        <w:rPr>
          <w:rFonts w:ascii="Cambria" w:hAnsi="Cambria" w:cs="Arial"/>
          <w:sz w:val="22"/>
          <w:szCs w:val="22"/>
        </w:rPr>
        <w:t>396</w:t>
      </w:r>
      <w:r w:rsidR="00007BE9" w:rsidRPr="00290DBC">
        <w:rPr>
          <w:rFonts w:ascii="Cambria" w:hAnsi="Cambria" w:cs="Arial"/>
          <w:sz w:val="22"/>
          <w:szCs w:val="22"/>
        </w:rPr>
        <w:t xml:space="preserve">) </w:t>
      </w:r>
      <w:r w:rsidR="00763A8C" w:rsidRPr="00290DBC">
        <w:rPr>
          <w:rFonts w:ascii="Cambria" w:hAnsi="Cambria" w:cs="Arial"/>
          <w:sz w:val="22"/>
          <w:szCs w:val="22"/>
        </w:rPr>
        <w:t>were tested for al</w:t>
      </w:r>
      <w:r w:rsidR="00007BE9" w:rsidRPr="00290DBC">
        <w:rPr>
          <w:rFonts w:ascii="Cambria" w:hAnsi="Cambria" w:cs="Arial"/>
          <w:sz w:val="22"/>
          <w:szCs w:val="22"/>
        </w:rPr>
        <w:t>cohol, anti</w:t>
      </w:r>
      <w:r w:rsidR="00935E1A" w:rsidRPr="00290DBC">
        <w:rPr>
          <w:rFonts w:ascii="Cambria" w:hAnsi="Cambria" w:cs="Arial"/>
          <w:sz w:val="22"/>
          <w:szCs w:val="22"/>
        </w:rPr>
        <w:t>depressants, cocaine, opiate</w:t>
      </w:r>
      <w:r w:rsidR="00763A8C" w:rsidRPr="00290DBC">
        <w:rPr>
          <w:rFonts w:ascii="Cambria" w:hAnsi="Cambria" w:cs="Arial"/>
          <w:sz w:val="22"/>
          <w:szCs w:val="22"/>
        </w:rPr>
        <w:t>s</w:t>
      </w:r>
      <w:r w:rsidR="00961B79" w:rsidRPr="00290DBC">
        <w:rPr>
          <w:rFonts w:ascii="Cambria" w:hAnsi="Cambria" w:cs="Arial"/>
          <w:sz w:val="22"/>
          <w:szCs w:val="22"/>
        </w:rPr>
        <w:t>,</w:t>
      </w:r>
      <w:r w:rsidR="00763A8C" w:rsidRPr="00290DBC">
        <w:rPr>
          <w:rFonts w:ascii="Cambria" w:hAnsi="Cambria" w:cs="Arial"/>
          <w:sz w:val="22"/>
          <w:szCs w:val="22"/>
        </w:rPr>
        <w:t xml:space="preserve"> and</w:t>
      </w:r>
      <w:r w:rsidR="00935E1A" w:rsidRPr="00290DBC">
        <w:rPr>
          <w:rFonts w:ascii="Cambria" w:hAnsi="Cambria" w:cs="Arial"/>
          <w:sz w:val="22"/>
          <w:szCs w:val="22"/>
        </w:rPr>
        <w:t>/or</w:t>
      </w:r>
      <w:r w:rsidR="0012764F" w:rsidRPr="00290DBC">
        <w:rPr>
          <w:rFonts w:ascii="Cambria" w:hAnsi="Cambria" w:cs="Arial"/>
          <w:sz w:val="22"/>
          <w:szCs w:val="22"/>
        </w:rPr>
        <w:t xml:space="preserve"> marijuana;</w:t>
      </w:r>
      <w:r w:rsidR="00007BE9" w:rsidRPr="00290DBC">
        <w:rPr>
          <w:rFonts w:ascii="Cambria" w:hAnsi="Cambria" w:cs="Arial"/>
          <w:sz w:val="22"/>
          <w:szCs w:val="22"/>
        </w:rPr>
        <w:t xml:space="preserve"> </w:t>
      </w:r>
      <w:r w:rsidR="000A321E">
        <w:rPr>
          <w:rFonts w:ascii="Cambria" w:hAnsi="Cambria" w:cs="Arial"/>
          <w:sz w:val="22"/>
          <w:szCs w:val="22"/>
        </w:rPr>
        <w:t>o</w:t>
      </w:r>
      <w:r w:rsidR="009F42DC" w:rsidRPr="00290DBC">
        <w:rPr>
          <w:rFonts w:ascii="Cambria" w:hAnsi="Cambria" w:cs="Arial"/>
          <w:sz w:val="22"/>
          <w:szCs w:val="22"/>
        </w:rPr>
        <w:t xml:space="preserve">f those tested, </w:t>
      </w:r>
      <w:r w:rsidR="008B2134" w:rsidRPr="00290DBC">
        <w:rPr>
          <w:rFonts w:ascii="Cambria" w:hAnsi="Cambria" w:cs="Arial"/>
          <w:sz w:val="22"/>
          <w:szCs w:val="22"/>
        </w:rPr>
        <w:t>70</w:t>
      </w:r>
      <w:r w:rsidR="00943BEC" w:rsidRPr="00290DBC">
        <w:rPr>
          <w:rFonts w:ascii="Cambria" w:hAnsi="Cambria" w:cs="Arial"/>
          <w:sz w:val="22"/>
          <w:szCs w:val="22"/>
        </w:rPr>
        <w:t>% (n=</w:t>
      </w:r>
      <w:r w:rsidR="00F16263" w:rsidRPr="00290DBC">
        <w:rPr>
          <w:rFonts w:ascii="Cambria" w:hAnsi="Cambria" w:cs="Arial"/>
          <w:sz w:val="22"/>
          <w:szCs w:val="22"/>
        </w:rPr>
        <w:t>277</w:t>
      </w:r>
      <w:r w:rsidR="007236DF" w:rsidRPr="00290DBC">
        <w:rPr>
          <w:rFonts w:ascii="Cambria" w:hAnsi="Cambria" w:cs="Arial"/>
          <w:sz w:val="22"/>
          <w:szCs w:val="22"/>
        </w:rPr>
        <w:t>)</w:t>
      </w:r>
      <w:r w:rsidR="009F42DC" w:rsidRPr="00290DBC">
        <w:rPr>
          <w:rFonts w:ascii="Cambria" w:hAnsi="Cambria" w:cs="Arial"/>
          <w:color w:val="FF0000"/>
          <w:sz w:val="22"/>
          <w:szCs w:val="22"/>
        </w:rPr>
        <w:t xml:space="preserve"> </w:t>
      </w:r>
      <w:r w:rsidR="009F42DC" w:rsidRPr="00290DBC">
        <w:rPr>
          <w:rFonts w:ascii="Cambria" w:hAnsi="Cambria" w:cs="Arial"/>
          <w:sz w:val="22"/>
          <w:szCs w:val="22"/>
        </w:rPr>
        <w:t xml:space="preserve">had </w:t>
      </w:r>
      <w:r w:rsidR="0012764F" w:rsidRPr="00290DBC">
        <w:rPr>
          <w:rFonts w:ascii="Cambria" w:hAnsi="Cambria" w:cs="Arial"/>
          <w:sz w:val="22"/>
          <w:szCs w:val="22"/>
        </w:rPr>
        <w:t xml:space="preserve">positive </w:t>
      </w:r>
      <w:r w:rsidR="009F42DC" w:rsidRPr="00290DBC">
        <w:rPr>
          <w:rFonts w:ascii="Cambria" w:hAnsi="Cambria" w:cs="Arial"/>
          <w:sz w:val="22"/>
          <w:szCs w:val="22"/>
        </w:rPr>
        <w:t xml:space="preserve">results </w:t>
      </w:r>
      <w:r w:rsidR="0012764F" w:rsidRPr="00290DBC">
        <w:rPr>
          <w:rFonts w:ascii="Cambria" w:hAnsi="Cambria" w:cs="Arial"/>
          <w:sz w:val="22"/>
          <w:szCs w:val="22"/>
        </w:rPr>
        <w:t>for at least one of those substances.</w:t>
      </w:r>
    </w:p>
    <w:p w:rsidR="002E332E" w:rsidRDefault="00A60D14" w:rsidP="00D57B09">
      <w:pPr>
        <w:pStyle w:val="ListParagraph"/>
        <w:numPr>
          <w:ilvl w:val="0"/>
          <w:numId w:val="22"/>
        </w:numPr>
        <w:rPr>
          <w:rFonts w:asciiTheme="majorHAnsi" w:hAnsiTheme="majorHAnsi"/>
          <w:sz w:val="22"/>
          <w:szCs w:val="22"/>
        </w:rPr>
      </w:pPr>
      <w:r w:rsidRPr="00796881">
        <w:rPr>
          <w:rFonts w:asciiTheme="majorHAnsi" w:hAnsiTheme="majorHAnsi"/>
          <w:sz w:val="22"/>
          <w:szCs w:val="22"/>
        </w:rPr>
        <w:t>Of the suicide victims who were tested, 36%</w:t>
      </w:r>
      <w:r w:rsidR="00A6275F" w:rsidRPr="00796881">
        <w:rPr>
          <w:rFonts w:asciiTheme="majorHAnsi" w:hAnsiTheme="majorHAnsi"/>
          <w:sz w:val="22"/>
          <w:szCs w:val="22"/>
        </w:rPr>
        <w:t xml:space="preserve"> </w:t>
      </w:r>
      <w:r w:rsidR="00961B79" w:rsidRPr="00796881">
        <w:rPr>
          <w:rFonts w:asciiTheme="majorHAnsi" w:hAnsiTheme="majorHAnsi"/>
          <w:sz w:val="22"/>
          <w:szCs w:val="22"/>
        </w:rPr>
        <w:t>tested positive for</w:t>
      </w:r>
      <w:r w:rsidR="00A6275F" w:rsidRPr="00796881">
        <w:rPr>
          <w:rFonts w:asciiTheme="majorHAnsi" w:hAnsiTheme="majorHAnsi"/>
          <w:sz w:val="22"/>
          <w:szCs w:val="22"/>
        </w:rPr>
        <w:t xml:space="preserve"> an antidepressant </w:t>
      </w:r>
      <w:r w:rsidR="00B244F3">
        <w:rPr>
          <w:rFonts w:asciiTheme="majorHAnsi" w:hAnsiTheme="majorHAnsi"/>
          <w:sz w:val="22"/>
          <w:szCs w:val="22"/>
        </w:rPr>
        <w:t xml:space="preserve">at </w:t>
      </w:r>
      <w:r w:rsidR="00A6275F" w:rsidRPr="00796881">
        <w:rPr>
          <w:rFonts w:asciiTheme="majorHAnsi" w:hAnsiTheme="majorHAnsi"/>
          <w:sz w:val="22"/>
          <w:szCs w:val="22"/>
        </w:rPr>
        <w:t>the time of their death</w:t>
      </w:r>
      <w:r w:rsidR="0012764F" w:rsidRPr="00796881">
        <w:rPr>
          <w:rFonts w:asciiTheme="majorHAnsi" w:hAnsiTheme="majorHAnsi"/>
          <w:sz w:val="22"/>
          <w:szCs w:val="22"/>
        </w:rPr>
        <w:t xml:space="preserve"> (n=</w:t>
      </w:r>
      <w:r w:rsidR="008B2134" w:rsidRPr="00796881">
        <w:rPr>
          <w:rFonts w:asciiTheme="majorHAnsi" w:hAnsiTheme="majorHAnsi"/>
          <w:sz w:val="22"/>
          <w:szCs w:val="22"/>
        </w:rPr>
        <w:t>1</w:t>
      </w:r>
      <w:r w:rsidR="00F16263" w:rsidRPr="00796881">
        <w:rPr>
          <w:rFonts w:asciiTheme="majorHAnsi" w:hAnsiTheme="majorHAnsi"/>
          <w:sz w:val="22"/>
          <w:szCs w:val="22"/>
        </w:rPr>
        <w:t>44</w:t>
      </w:r>
      <w:r w:rsidR="0012764F" w:rsidRPr="00796881">
        <w:rPr>
          <w:rFonts w:asciiTheme="majorHAnsi" w:hAnsiTheme="majorHAnsi"/>
          <w:sz w:val="22"/>
          <w:szCs w:val="22"/>
        </w:rPr>
        <w:t>)</w:t>
      </w:r>
      <w:r w:rsidR="00A6275F" w:rsidRPr="00796881">
        <w:rPr>
          <w:rFonts w:asciiTheme="majorHAnsi" w:hAnsiTheme="majorHAnsi"/>
          <w:sz w:val="22"/>
          <w:szCs w:val="22"/>
        </w:rPr>
        <w:t>.</w:t>
      </w:r>
      <w:r w:rsidR="00653AE2" w:rsidRPr="00796881">
        <w:rPr>
          <w:rFonts w:asciiTheme="majorHAnsi" w:hAnsiTheme="majorHAnsi"/>
          <w:sz w:val="22"/>
          <w:szCs w:val="22"/>
        </w:rPr>
        <w:t xml:space="preserve"> </w:t>
      </w:r>
    </w:p>
    <w:p w:rsidR="000A321E" w:rsidRPr="00290DBC" w:rsidRDefault="000A321E" w:rsidP="00290DBC">
      <w:pPr>
        <w:pStyle w:val="ListParagraph"/>
        <w:rPr>
          <w:rFonts w:asciiTheme="majorHAnsi" w:hAnsiTheme="majorHAnsi"/>
          <w:sz w:val="10"/>
          <w:szCs w:val="22"/>
        </w:rPr>
      </w:pPr>
    </w:p>
    <w:p w:rsidR="006C36D7" w:rsidRPr="00AB4EE5" w:rsidRDefault="00610B7D" w:rsidP="00D57B09">
      <w:pPr>
        <w:pStyle w:val="ListParagraph"/>
        <w:numPr>
          <w:ilvl w:val="0"/>
          <w:numId w:val="22"/>
        </w:numPr>
        <w:rPr>
          <w:rFonts w:ascii="Tw Cen MT Condensed Extra Bold" w:hAnsi="Tw Cen MT Condensed Extra Bold" w:cs="Arial"/>
          <w:b/>
          <w:bCs/>
          <w:smallCaps/>
          <w:sz w:val="22"/>
          <w:szCs w:val="22"/>
        </w:rPr>
      </w:pPr>
      <w:r w:rsidRPr="00AB4EE5">
        <w:rPr>
          <w:rFonts w:asciiTheme="majorHAnsi" w:hAnsiTheme="majorHAnsi"/>
          <w:sz w:val="22"/>
          <w:szCs w:val="22"/>
        </w:rPr>
        <w:t xml:space="preserve">Among the suicide victims who had a positive test result for </w:t>
      </w:r>
      <w:r w:rsidR="004B1613" w:rsidRPr="00AB4EE5">
        <w:rPr>
          <w:rFonts w:asciiTheme="majorHAnsi" w:hAnsiTheme="majorHAnsi"/>
          <w:sz w:val="22"/>
          <w:szCs w:val="22"/>
        </w:rPr>
        <w:t>alcohol</w:t>
      </w:r>
      <w:r w:rsidR="002528FB" w:rsidRPr="00AB4EE5">
        <w:rPr>
          <w:rFonts w:asciiTheme="majorHAnsi" w:hAnsiTheme="majorHAnsi"/>
          <w:sz w:val="22"/>
          <w:szCs w:val="22"/>
        </w:rPr>
        <w:t>,</w:t>
      </w:r>
      <w:r w:rsidR="004B1613" w:rsidRPr="00AB4EE5">
        <w:rPr>
          <w:rFonts w:asciiTheme="majorHAnsi" w:hAnsiTheme="majorHAnsi"/>
          <w:sz w:val="22"/>
          <w:szCs w:val="22"/>
        </w:rPr>
        <w:t xml:space="preserve"> </w:t>
      </w:r>
      <w:r w:rsidR="000568AF" w:rsidRPr="00AB4EE5">
        <w:rPr>
          <w:rFonts w:asciiTheme="majorHAnsi" w:hAnsiTheme="majorHAnsi"/>
          <w:sz w:val="22"/>
          <w:szCs w:val="22"/>
        </w:rPr>
        <w:t>8</w:t>
      </w:r>
      <w:r w:rsidR="00924E4E">
        <w:rPr>
          <w:rFonts w:asciiTheme="majorHAnsi" w:hAnsiTheme="majorHAnsi"/>
          <w:sz w:val="22"/>
          <w:szCs w:val="22"/>
        </w:rPr>
        <w:t>0</w:t>
      </w:r>
      <w:r w:rsidR="007B1B84" w:rsidRPr="00AB4EE5">
        <w:rPr>
          <w:rFonts w:asciiTheme="majorHAnsi" w:hAnsiTheme="majorHAnsi"/>
          <w:sz w:val="22"/>
          <w:szCs w:val="22"/>
        </w:rPr>
        <w:t>% had a b</w:t>
      </w:r>
      <w:r w:rsidR="00A6275F" w:rsidRPr="00AB4EE5">
        <w:rPr>
          <w:rFonts w:asciiTheme="majorHAnsi" w:hAnsiTheme="majorHAnsi"/>
          <w:sz w:val="22"/>
          <w:szCs w:val="22"/>
        </w:rPr>
        <w:t xml:space="preserve">lood </w:t>
      </w:r>
      <w:r w:rsidR="007B1B84" w:rsidRPr="00AB4EE5">
        <w:rPr>
          <w:rFonts w:asciiTheme="majorHAnsi" w:hAnsiTheme="majorHAnsi"/>
          <w:sz w:val="22"/>
          <w:szCs w:val="22"/>
        </w:rPr>
        <w:t>alcohol c</w:t>
      </w:r>
      <w:r w:rsidR="006C7725" w:rsidRPr="00AB4EE5">
        <w:rPr>
          <w:rFonts w:asciiTheme="majorHAnsi" w:hAnsiTheme="majorHAnsi"/>
          <w:sz w:val="22"/>
          <w:szCs w:val="22"/>
        </w:rPr>
        <w:t>oncentrati</w:t>
      </w:r>
      <w:r w:rsidR="006C36D7" w:rsidRPr="00AB4EE5">
        <w:rPr>
          <w:rFonts w:asciiTheme="majorHAnsi" w:hAnsiTheme="majorHAnsi"/>
          <w:sz w:val="22"/>
          <w:szCs w:val="22"/>
        </w:rPr>
        <w:t xml:space="preserve">on </w:t>
      </w:r>
      <w:r w:rsidR="00943BEC" w:rsidRPr="00AB4EE5">
        <w:rPr>
          <w:rFonts w:asciiTheme="majorHAnsi" w:hAnsiTheme="majorHAnsi"/>
          <w:sz w:val="22"/>
          <w:szCs w:val="22"/>
        </w:rPr>
        <w:t>(BAC)</w:t>
      </w:r>
      <w:r w:rsidR="00A3594B" w:rsidRPr="00AB4EE5">
        <w:rPr>
          <w:rFonts w:asciiTheme="majorHAnsi" w:hAnsiTheme="majorHAnsi"/>
          <w:sz w:val="22"/>
          <w:szCs w:val="22"/>
        </w:rPr>
        <w:t xml:space="preserve"> </w:t>
      </w:r>
      <w:r w:rsidR="00552D7C" w:rsidRPr="00AB4EE5">
        <w:rPr>
          <w:rFonts w:asciiTheme="majorHAnsi" w:hAnsiTheme="majorHAnsi"/>
          <w:sz w:val="22"/>
          <w:szCs w:val="22"/>
        </w:rPr>
        <w:t>of 0.041 or higher (n</w:t>
      </w:r>
      <w:r w:rsidRPr="00AB4EE5">
        <w:rPr>
          <w:rFonts w:asciiTheme="majorHAnsi" w:hAnsiTheme="majorHAnsi"/>
          <w:sz w:val="22"/>
          <w:szCs w:val="22"/>
        </w:rPr>
        <w:t>=</w:t>
      </w:r>
      <w:r w:rsidR="000568AF" w:rsidRPr="00AB4EE5">
        <w:rPr>
          <w:rFonts w:asciiTheme="majorHAnsi" w:hAnsiTheme="majorHAnsi"/>
          <w:sz w:val="22"/>
          <w:szCs w:val="22"/>
        </w:rPr>
        <w:t>10</w:t>
      </w:r>
      <w:r w:rsidR="00924E4E">
        <w:rPr>
          <w:rFonts w:asciiTheme="majorHAnsi" w:hAnsiTheme="majorHAnsi"/>
          <w:sz w:val="22"/>
          <w:szCs w:val="22"/>
        </w:rPr>
        <w:t>7</w:t>
      </w:r>
      <w:r w:rsidRPr="00AB4EE5">
        <w:rPr>
          <w:rFonts w:asciiTheme="majorHAnsi" w:hAnsiTheme="majorHAnsi"/>
          <w:sz w:val="22"/>
          <w:szCs w:val="22"/>
        </w:rPr>
        <w:t xml:space="preserve">). </w:t>
      </w:r>
      <w:r w:rsidR="004B1613" w:rsidRPr="00AB4EE5">
        <w:rPr>
          <w:rFonts w:asciiTheme="majorHAnsi" w:hAnsiTheme="majorHAnsi"/>
          <w:sz w:val="22"/>
          <w:szCs w:val="22"/>
        </w:rPr>
        <w:t xml:space="preserve"> </w:t>
      </w:r>
      <w:r w:rsidR="00924E4E">
        <w:rPr>
          <w:rFonts w:asciiTheme="majorHAnsi" w:hAnsiTheme="majorHAnsi"/>
          <w:sz w:val="22"/>
          <w:szCs w:val="22"/>
        </w:rPr>
        <w:t>Seventy-eight (n=83) percent of those victims had a BAC of 0.08</w:t>
      </w:r>
      <w:r w:rsidR="00A3594B" w:rsidRPr="00AB4EE5">
        <w:rPr>
          <w:rFonts w:asciiTheme="majorHAnsi" w:hAnsiTheme="majorHAnsi"/>
          <w:sz w:val="22"/>
          <w:szCs w:val="22"/>
        </w:rPr>
        <w:t>.</w:t>
      </w:r>
      <w:r w:rsidR="00AF4F9F" w:rsidRPr="000E1B35">
        <w:rPr>
          <w:rFonts w:asciiTheme="majorHAnsi" w:hAnsiTheme="majorHAnsi"/>
          <w:sz w:val="18"/>
          <w:szCs w:val="22"/>
          <w:vertAlign w:val="superscript"/>
        </w:rPr>
        <w:footnoteReference w:id="10"/>
      </w:r>
    </w:p>
    <w:p w:rsidR="003316B0" w:rsidRPr="00EA69AB" w:rsidRDefault="00345D91" w:rsidP="00345D91">
      <w:pPr>
        <w:rPr>
          <w:rFonts w:ascii="Tahoma" w:hAnsi="Tahoma" w:cs="Tahoma"/>
          <w:b/>
          <w:bCs/>
          <w:smallCaps/>
          <w:sz w:val="20"/>
          <w:szCs w:val="32"/>
        </w:rPr>
      </w:pPr>
      <w:r w:rsidRPr="00CD64D9">
        <w:rPr>
          <w:rFonts w:ascii="Tw Cen MT Condensed Extra Bold" w:hAnsi="Tw Cen MT Condensed Extra Bold" w:cs="Arial"/>
          <w:b/>
          <w:bCs/>
          <w:smallCaps/>
          <w:sz w:val="20"/>
          <w:szCs w:val="32"/>
        </w:rPr>
        <w:br w:type="page"/>
      </w:r>
      <w:r w:rsidR="00767362" w:rsidRPr="00EA69AB">
        <w:rPr>
          <w:rFonts w:ascii="Tahoma" w:hAnsi="Tahoma" w:cs="Tahoma"/>
          <w:b/>
          <w:color w:val="E36C0A" w:themeColor="accent6" w:themeShade="BF"/>
          <w:sz w:val="44"/>
        </w:rPr>
        <w:t>HOMICIDES</w:t>
      </w:r>
    </w:p>
    <w:p w:rsidR="00023758" w:rsidRPr="00EA69AB" w:rsidRDefault="000679C8" w:rsidP="00345D91">
      <w:pPr>
        <w:rPr>
          <w:rFonts w:ascii="Tahoma" w:hAnsi="Tahoma" w:cs="Tahoma"/>
          <w:b/>
          <w:smallCaps/>
          <w:sz w:val="32"/>
        </w:rPr>
      </w:pPr>
      <w:r w:rsidRPr="00EA69AB">
        <w:rPr>
          <w:rFonts w:ascii="Tahoma" w:hAnsi="Tahoma" w:cs="Tahoma"/>
          <w:b/>
          <w:smallCaps/>
          <w:sz w:val="32"/>
        </w:rPr>
        <w:t>Demographics</w:t>
      </w:r>
    </w:p>
    <w:p w:rsidR="006A4636" w:rsidRPr="0048002F" w:rsidRDefault="00D57B09" w:rsidP="00345D91">
      <w:pPr>
        <w:rPr>
          <w:rFonts w:ascii="Cambria" w:hAnsi="Cambria" w:cs="Arial"/>
          <w:b/>
          <w:u w:val="single"/>
        </w:rPr>
      </w:pPr>
      <w:r>
        <w:rPr>
          <w:rFonts w:ascii="Cambria" w:hAnsi="Cambria" w:cs="Arial"/>
          <w:b/>
        </w:rPr>
        <mc:AlternateContent>
          <mc:Choice Requires="wps">
            <w:drawing>
              <wp:anchor distT="0" distB="0" distL="114300" distR="114300" simplePos="0" relativeHeight="251723775" behindDoc="0" locked="0" layoutInCell="1" allowOverlap="1" wp14:anchorId="4AB470C8" wp14:editId="0757777C">
                <wp:simplePos x="0" y="0"/>
                <wp:positionH relativeFrom="column">
                  <wp:posOffset>4219575</wp:posOffset>
                </wp:positionH>
                <wp:positionV relativeFrom="paragraph">
                  <wp:posOffset>106045</wp:posOffset>
                </wp:positionV>
                <wp:extent cx="2753360" cy="4446905"/>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753360" cy="4446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E205CB" w:rsidRPr="00841ACB" w:rsidRDefault="00E205CB" w:rsidP="008B7444">
                            <w:pPr>
                              <w:pStyle w:val="ListParagraph"/>
                              <w:numPr>
                                <w:ilvl w:val="0"/>
                                <w:numId w:val="10"/>
                              </w:numPr>
                              <w:ind w:left="180" w:hanging="180"/>
                              <w:rPr>
                                <w:rFonts w:asciiTheme="majorHAnsi" w:hAnsiTheme="majorHAnsi"/>
                                <w:sz w:val="22"/>
                                <w:szCs w:val="22"/>
                              </w:rPr>
                            </w:pPr>
                            <w:r>
                              <w:rPr>
                                <w:rFonts w:asciiTheme="majorHAnsi" w:hAnsiTheme="majorHAnsi"/>
                                <w:sz w:val="22"/>
                                <w:szCs w:val="22"/>
                              </w:rPr>
                              <w:t>The m</w:t>
                            </w:r>
                            <w:r w:rsidRPr="00841ACB">
                              <w:rPr>
                                <w:rFonts w:asciiTheme="majorHAnsi" w:hAnsiTheme="majorHAnsi"/>
                                <w:sz w:val="22"/>
                                <w:szCs w:val="22"/>
                              </w:rPr>
                              <w:t>ale</w:t>
                            </w:r>
                            <w:r>
                              <w:rPr>
                                <w:rFonts w:asciiTheme="majorHAnsi" w:hAnsiTheme="majorHAnsi"/>
                                <w:sz w:val="22"/>
                                <w:szCs w:val="22"/>
                              </w:rPr>
                              <w:t xml:space="preserve"> rate of homicide was</w:t>
                            </w:r>
                            <w:r w:rsidRPr="00841ACB">
                              <w:rPr>
                                <w:rFonts w:asciiTheme="majorHAnsi" w:hAnsiTheme="majorHAnsi"/>
                                <w:sz w:val="22"/>
                                <w:szCs w:val="22"/>
                              </w:rPr>
                              <w:t xml:space="preserve"> </w:t>
                            </w:r>
                            <w:r>
                              <w:rPr>
                                <w:rFonts w:asciiTheme="majorHAnsi" w:hAnsiTheme="majorHAnsi"/>
                                <w:sz w:val="22"/>
                                <w:szCs w:val="22"/>
                              </w:rPr>
                              <w:t>5</w:t>
                            </w:r>
                            <w:r w:rsidRPr="00841ACB">
                              <w:rPr>
                                <w:rFonts w:asciiTheme="majorHAnsi" w:hAnsiTheme="majorHAnsi"/>
                                <w:sz w:val="22"/>
                                <w:szCs w:val="22"/>
                              </w:rPr>
                              <w:t xml:space="preserve">.3 times higher than </w:t>
                            </w:r>
                            <w:r>
                              <w:rPr>
                                <w:rFonts w:asciiTheme="majorHAnsi" w:hAnsiTheme="majorHAnsi"/>
                                <w:sz w:val="22"/>
                                <w:szCs w:val="22"/>
                              </w:rPr>
                              <w:t xml:space="preserve">the </w:t>
                            </w:r>
                            <w:r w:rsidRPr="00841ACB">
                              <w:rPr>
                                <w:rFonts w:asciiTheme="majorHAnsi" w:hAnsiTheme="majorHAnsi"/>
                                <w:sz w:val="22"/>
                                <w:szCs w:val="22"/>
                              </w:rPr>
                              <w:t xml:space="preserve">female </w:t>
                            </w:r>
                            <w:r>
                              <w:rPr>
                                <w:rFonts w:asciiTheme="majorHAnsi" w:hAnsiTheme="majorHAnsi"/>
                                <w:sz w:val="22"/>
                                <w:szCs w:val="22"/>
                              </w:rPr>
                              <w:t xml:space="preserve">homicide </w:t>
                            </w:r>
                            <w:r w:rsidRPr="00841ACB">
                              <w:rPr>
                                <w:rFonts w:asciiTheme="majorHAnsi" w:hAnsiTheme="majorHAnsi"/>
                                <w:sz w:val="22"/>
                                <w:szCs w:val="22"/>
                              </w:rPr>
                              <w:t xml:space="preserve">rate. </w:t>
                            </w:r>
                          </w:p>
                          <w:p w:rsidR="00E205CB" w:rsidRPr="000D4A24" w:rsidRDefault="00E205CB" w:rsidP="000106E8">
                            <w:pPr>
                              <w:pStyle w:val="ListParagraph"/>
                              <w:ind w:left="180" w:hanging="180"/>
                              <w:rPr>
                                <w:rFonts w:asciiTheme="majorHAnsi" w:hAnsiTheme="majorHAnsi"/>
                                <w:sz w:val="10"/>
                                <w:szCs w:val="10"/>
                              </w:rPr>
                            </w:pPr>
                          </w:p>
                          <w:p w:rsidR="00E205CB" w:rsidRPr="00841ACB" w:rsidRDefault="00E205CB"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 youngest victim of a homicide was </w:t>
                            </w:r>
                            <w:r>
                              <w:rPr>
                                <w:rFonts w:asciiTheme="majorHAnsi" w:hAnsiTheme="majorHAnsi"/>
                                <w:sz w:val="22"/>
                                <w:szCs w:val="22"/>
                              </w:rPr>
                              <w:t>six</w:t>
                            </w:r>
                            <w:r w:rsidRPr="00841ACB">
                              <w:rPr>
                                <w:rFonts w:asciiTheme="majorHAnsi" w:hAnsiTheme="majorHAnsi"/>
                                <w:sz w:val="22"/>
                                <w:szCs w:val="22"/>
                              </w:rPr>
                              <w:t xml:space="preserve"> months old  and the oldest victim was </w:t>
                            </w:r>
                            <w:r>
                              <w:rPr>
                                <w:rFonts w:asciiTheme="majorHAnsi" w:hAnsiTheme="majorHAnsi"/>
                                <w:sz w:val="22"/>
                                <w:szCs w:val="22"/>
                              </w:rPr>
                              <w:t>88</w:t>
                            </w:r>
                            <w:r w:rsidRPr="00841ACB">
                              <w:rPr>
                                <w:rFonts w:asciiTheme="majorHAnsi" w:hAnsiTheme="majorHAnsi"/>
                                <w:sz w:val="22"/>
                                <w:szCs w:val="22"/>
                              </w:rPr>
                              <w:t xml:space="preserve"> years old. </w:t>
                            </w:r>
                          </w:p>
                          <w:p w:rsidR="00E205CB" w:rsidRPr="000D4A24" w:rsidRDefault="00E205CB" w:rsidP="000106E8">
                            <w:pPr>
                              <w:ind w:left="180" w:hanging="180"/>
                              <w:rPr>
                                <w:rFonts w:asciiTheme="majorHAnsi" w:hAnsiTheme="majorHAnsi"/>
                                <w:sz w:val="10"/>
                                <w:szCs w:val="10"/>
                              </w:rPr>
                            </w:pPr>
                          </w:p>
                          <w:p w:rsidR="00E205CB" w:rsidRPr="00841ACB" w:rsidRDefault="00E205CB"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The mean age was 33.</w:t>
                            </w:r>
                            <w:r>
                              <w:rPr>
                                <w:rFonts w:asciiTheme="majorHAnsi" w:hAnsiTheme="majorHAnsi"/>
                                <w:sz w:val="22"/>
                                <w:szCs w:val="22"/>
                              </w:rPr>
                              <w:t>4</w:t>
                            </w:r>
                            <w:r w:rsidRPr="00841ACB">
                              <w:rPr>
                                <w:rFonts w:asciiTheme="majorHAnsi" w:hAnsiTheme="majorHAnsi"/>
                                <w:sz w:val="22"/>
                                <w:szCs w:val="22"/>
                              </w:rPr>
                              <w:t xml:space="preserve"> and the median age was 2</w:t>
                            </w:r>
                            <w:r>
                              <w:rPr>
                                <w:rFonts w:asciiTheme="majorHAnsi" w:hAnsiTheme="majorHAnsi"/>
                                <w:sz w:val="22"/>
                                <w:szCs w:val="22"/>
                              </w:rPr>
                              <w:t>9</w:t>
                            </w:r>
                            <w:r w:rsidRPr="00841ACB">
                              <w:rPr>
                                <w:rFonts w:asciiTheme="majorHAnsi" w:hAnsiTheme="majorHAnsi"/>
                                <w:sz w:val="22"/>
                                <w:szCs w:val="22"/>
                              </w:rPr>
                              <w:t xml:space="preserve"> years old for homicide victims. </w:t>
                            </w:r>
                          </w:p>
                          <w:p w:rsidR="00E205CB" w:rsidRPr="000D4A24" w:rsidRDefault="00E205CB" w:rsidP="000106E8">
                            <w:pPr>
                              <w:ind w:left="180" w:hanging="180"/>
                              <w:rPr>
                                <w:rFonts w:asciiTheme="majorHAnsi" w:hAnsiTheme="majorHAnsi"/>
                                <w:sz w:val="10"/>
                                <w:szCs w:val="10"/>
                              </w:rPr>
                            </w:pPr>
                          </w:p>
                          <w:p w:rsidR="00E205CB" w:rsidRPr="00841ACB" w:rsidRDefault="00E205CB"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There were </w:t>
                            </w:r>
                            <w:r>
                              <w:rPr>
                                <w:rFonts w:asciiTheme="majorHAnsi" w:hAnsiTheme="majorHAnsi"/>
                                <w:sz w:val="22"/>
                                <w:szCs w:val="22"/>
                              </w:rPr>
                              <w:t>three</w:t>
                            </w:r>
                            <w:r w:rsidRPr="00841ACB">
                              <w:rPr>
                                <w:rFonts w:asciiTheme="majorHAnsi" w:hAnsiTheme="majorHAnsi"/>
                                <w:sz w:val="22"/>
                                <w:szCs w:val="22"/>
                              </w:rPr>
                              <w:t xml:space="preserve"> war veterans who were victims of homicide.</w:t>
                            </w:r>
                            <w:r>
                              <w:rPr>
                                <w:rFonts w:asciiTheme="majorHAnsi" w:hAnsiTheme="majorHAnsi"/>
                                <w:sz w:val="20"/>
                                <w:szCs w:val="22"/>
                                <w:vertAlign w:val="superscript"/>
                              </w:rPr>
                              <w:t>4</w:t>
                            </w:r>
                          </w:p>
                          <w:p w:rsidR="00E205CB" w:rsidRPr="000D4A24" w:rsidRDefault="00E205CB" w:rsidP="000106E8">
                            <w:pPr>
                              <w:rPr>
                                <w:rFonts w:asciiTheme="majorHAnsi" w:hAnsiTheme="majorHAnsi"/>
                                <w:sz w:val="10"/>
                                <w:szCs w:val="10"/>
                              </w:rPr>
                            </w:pPr>
                          </w:p>
                          <w:p w:rsidR="00E205CB" w:rsidRPr="003628B4" w:rsidRDefault="00E205CB" w:rsidP="008959B8">
                            <w:pPr>
                              <w:pStyle w:val="ListParagraph"/>
                              <w:numPr>
                                <w:ilvl w:val="0"/>
                                <w:numId w:val="10"/>
                              </w:numPr>
                              <w:ind w:left="180" w:hanging="180"/>
                              <w:rPr>
                                <w:rFonts w:asciiTheme="majorHAnsi" w:hAnsiTheme="majorHAnsi"/>
                                <w:sz w:val="22"/>
                                <w:szCs w:val="22"/>
                              </w:rPr>
                            </w:pPr>
                            <w:r>
                              <w:rPr>
                                <w:rFonts w:asciiTheme="majorHAnsi" w:hAnsiTheme="majorHAnsi"/>
                                <w:sz w:val="22"/>
                                <w:szCs w:val="22"/>
                              </w:rPr>
                              <w:t>T</w:t>
                            </w:r>
                            <w:r w:rsidRPr="008959B8">
                              <w:rPr>
                                <w:rFonts w:asciiTheme="majorHAnsi" w:hAnsiTheme="majorHAnsi"/>
                                <w:sz w:val="22"/>
                                <w:szCs w:val="22"/>
                              </w:rPr>
                              <w:t xml:space="preserve">hree victims were fatally injured while in custody, </w:t>
                            </w:r>
                            <w:r w:rsidRPr="008959B8">
                              <w:rPr>
                                <w:rFonts w:asciiTheme="majorHAnsi" w:hAnsiTheme="majorHAnsi" w:cstheme="minorHAnsi"/>
                                <w:sz w:val="22"/>
                                <w:szCs w:val="22"/>
                              </w:rPr>
                              <w:t>such as in a jail or prison.</w:t>
                            </w:r>
                            <w:r w:rsidRPr="008959B8">
                              <w:rPr>
                                <w:rFonts w:asciiTheme="majorHAnsi" w:hAnsiTheme="majorHAnsi" w:cstheme="minorHAnsi"/>
                                <w:sz w:val="22"/>
                                <w:szCs w:val="22"/>
                                <w:vertAlign w:val="superscript"/>
                              </w:rPr>
                              <w:t xml:space="preserve">  </w:t>
                            </w:r>
                            <w:r w:rsidRPr="008959B8">
                              <w:rPr>
                                <w:rFonts w:asciiTheme="majorHAnsi" w:hAnsiTheme="majorHAnsi"/>
                                <w:sz w:val="22"/>
                                <w:szCs w:val="22"/>
                              </w:rPr>
                              <w:t xml:space="preserve">A victim is also considered “in custody” if he or she is </w:t>
                            </w:r>
                            <w:r w:rsidRPr="003628B4">
                              <w:rPr>
                                <w:rFonts w:asciiTheme="majorHAnsi" w:hAnsiTheme="majorHAnsi"/>
                                <w:sz w:val="22"/>
                                <w:szCs w:val="22"/>
                              </w:rPr>
                              <w:t>under arrest or injured prior to arrest.</w:t>
                            </w:r>
                          </w:p>
                          <w:p w:rsidR="00E205CB" w:rsidRPr="003628B4" w:rsidRDefault="00E205CB" w:rsidP="007B2A59">
                            <w:pPr>
                              <w:pStyle w:val="ListParagraph"/>
                              <w:ind w:left="180"/>
                              <w:rPr>
                                <w:rFonts w:asciiTheme="majorHAnsi" w:hAnsiTheme="majorHAnsi"/>
                                <w:sz w:val="6"/>
                                <w:szCs w:val="22"/>
                              </w:rPr>
                            </w:pPr>
                          </w:p>
                          <w:p w:rsidR="00E205CB" w:rsidRPr="008959B8" w:rsidRDefault="00E205CB" w:rsidP="008959B8">
                            <w:pPr>
                              <w:pStyle w:val="ListParagraph"/>
                              <w:ind w:left="180"/>
                              <w:rPr>
                                <w:rFonts w:asciiTheme="majorHAnsi" w:hAnsiTheme="majorHAnsi"/>
                                <w:sz w:val="10"/>
                              </w:rPr>
                            </w:pPr>
                          </w:p>
                          <w:p w:rsidR="00E205CB" w:rsidRPr="00841ACB" w:rsidRDefault="00E205CB"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Black, non-Hispanics accounted for 3</w:t>
                            </w:r>
                            <w:r>
                              <w:rPr>
                                <w:rFonts w:asciiTheme="majorHAnsi" w:hAnsiTheme="majorHAnsi"/>
                                <w:sz w:val="22"/>
                                <w:szCs w:val="22"/>
                              </w:rPr>
                              <w:t>6</w:t>
                            </w:r>
                            <w:r w:rsidRPr="00841ACB">
                              <w:rPr>
                                <w:rFonts w:asciiTheme="majorHAnsi" w:hAnsiTheme="majorHAnsi"/>
                                <w:sz w:val="22"/>
                                <w:szCs w:val="22"/>
                              </w:rPr>
                              <w:t>% of homicide victims (n=</w:t>
                            </w:r>
                            <w:r>
                              <w:rPr>
                                <w:rFonts w:asciiTheme="majorHAnsi" w:hAnsiTheme="majorHAnsi"/>
                                <w:sz w:val="22"/>
                                <w:szCs w:val="22"/>
                              </w:rPr>
                              <w:t>53)</w:t>
                            </w:r>
                            <w:r w:rsidRPr="00841ACB">
                              <w:rPr>
                                <w:rFonts w:asciiTheme="majorHAnsi" w:hAnsiTheme="majorHAnsi"/>
                                <w:sz w:val="22"/>
                                <w:szCs w:val="22"/>
                              </w:rPr>
                              <w:t xml:space="preserve"> although </w:t>
                            </w:r>
                            <w:r w:rsidRPr="003628B4">
                              <w:rPr>
                                <w:rFonts w:asciiTheme="majorHAnsi" w:hAnsiTheme="majorHAnsi"/>
                                <w:sz w:val="22"/>
                                <w:szCs w:val="22"/>
                              </w:rPr>
                              <w:t>they</w:t>
                            </w:r>
                            <w:r w:rsidRPr="00841ACB">
                              <w:rPr>
                                <w:rFonts w:asciiTheme="majorHAnsi" w:hAnsiTheme="majorHAnsi"/>
                                <w:sz w:val="22"/>
                                <w:szCs w:val="22"/>
                              </w:rPr>
                              <w:t xml:space="preserve"> make up </w:t>
                            </w:r>
                            <w:r>
                              <w:rPr>
                                <w:rFonts w:asciiTheme="majorHAnsi" w:hAnsiTheme="majorHAnsi"/>
                                <w:sz w:val="22"/>
                                <w:szCs w:val="22"/>
                              </w:rPr>
                              <w:t xml:space="preserve">only </w:t>
                            </w:r>
                            <w:r w:rsidRPr="00841ACB">
                              <w:rPr>
                                <w:rFonts w:asciiTheme="majorHAnsi" w:hAnsiTheme="majorHAnsi"/>
                                <w:sz w:val="22"/>
                                <w:szCs w:val="22"/>
                              </w:rPr>
                              <w:t>7% of the Massachusetts population.</w:t>
                            </w:r>
                          </w:p>
                          <w:p w:rsidR="00E205CB" w:rsidRPr="000D4A24" w:rsidRDefault="00E205CB" w:rsidP="000106E8">
                            <w:pPr>
                              <w:ind w:left="180" w:hanging="180"/>
                              <w:rPr>
                                <w:rFonts w:asciiTheme="majorHAnsi" w:hAnsiTheme="majorHAnsi"/>
                                <w:sz w:val="10"/>
                                <w:szCs w:val="10"/>
                              </w:rPr>
                            </w:pPr>
                          </w:p>
                          <w:p w:rsidR="00E205CB" w:rsidRPr="00841ACB" w:rsidRDefault="00E205CB"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Hispanics accounted for approximately 2</w:t>
                            </w:r>
                            <w:r>
                              <w:rPr>
                                <w:rFonts w:asciiTheme="majorHAnsi" w:hAnsiTheme="majorHAnsi"/>
                                <w:sz w:val="22"/>
                                <w:szCs w:val="22"/>
                              </w:rPr>
                              <w:t>7</w:t>
                            </w:r>
                            <w:r w:rsidRPr="00841ACB">
                              <w:rPr>
                                <w:rFonts w:asciiTheme="majorHAnsi" w:hAnsiTheme="majorHAnsi"/>
                                <w:sz w:val="22"/>
                                <w:szCs w:val="22"/>
                              </w:rPr>
                              <w:t>% of homicide victims (n=</w:t>
                            </w:r>
                            <w:r>
                              <w:rPr>
                                <w:rFonts w:asciiTheme="majorHAnsi" w:hAnsiTheme="majorHAnsi"/>
                                <w:sz w:val="22"/>
                                <w:szCs w:val="22"/>
                              </w:rPr>
                              <w:t>40</w:t>
                            </w:r>
                            <w:r w:rsidRPr="00841ACB">
                              <w:rPr>
                                <w:rFonts w:asciiTheme="majorHAnsi" w:hAnsiTheme="majorHAnsi"/>
                                <w:sz w:val="22"/>
                                <w:szCs w:val="22"/>
                              </w:rPr>
                              <w:t xml:space="preserve">) although </w:t>
                            </w:r>
                            <w:r w:rsidRPr="003628B4">
                              <w:rPr>
                                <w:rFonts w:asciiTheme="majorHAnsi" w:hAnsiTheme="majorHAnsi"/>
                                <w:sz w:val="22"/>
                                <w:szCs w:val="22"/>
                              </w:rPr>
                              <w:t>they</w:t>
                            </w:r>
                            <w:r w:rsidRPr="00841ACB">
                              <w:rPr>
                                <w:rFonts w:asciiTheme="majorHAnsi" w:hAnsiTheme="majorHAnsi"/>
                                <w:sz w:val="22"/>
                                <w:szCs w:val="22"/>
                              </w:rPr>
                              <w:t xml:space="preserve"> make up </w:t>
                            </w:r>
                            <w:r>
                              <w:rPr>
                                <w:rFonts w:asciiTheme="majorHAnsi" w:hAnsiTheme="majorHAnsi"/>
                                <w:sz w:val="22"/>
                                <w:szCs w:val="22"/>
                              </w:rPr>
                              <w:t xml:space="preserve">only </w:t>
                            </w:r>
                            <w:r w:rsidRPr="00841ACB">
                              <w:rPr>
                                <w:rFonts w:asciiTheme="majorHAnsi" w:hAnsiTheme="majorHAnsi"/>
                                <w:sz w:val="22"/>
                                <w:szCs w:val="22"/>
                              </w:rPr>
                              <w:t>11% of the Massachusetts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3" type="#_x0000_t202" style="position:absolute;margin-left:332.25pt;margin-top:8.35pt;width:216.8pt;height:350.1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" filled="f" stroked="f">
                <v:textbox>
                  <w:txbxContent>
                    <w:p w:rsidR="00E205CB" w:rsidRPr="00841ACB" w:rsidRDefault="00E205CB" w:rsidP="008B7444">
                      <w:pPr>
                        <w:pStyle w:val="ListParagraph"/>
                        <w:numPr>
                          <w:ilvl w:val="0"/>
                          <w:numId w:val="10"/>
                        </w:numPr>
                        <w:ind w:left="180" w:hanging="180"/>
                        <w:rPr>
                          <w:rFonts w:asciiTheme="majorHAnsi" w:hAnsiTheme="majorHAnsi"/>
                          <w:sz w:val="22"/>
                          <w:szCs w:val="22"/>
                        </w:rPr>
                      </w:pPr>
                      <w:r>
                        <w:rPr>
                          <w:rFonts w:asciiTheme="majorHAnsi" w:hAnsiTheme="majorHAnsi"/>
                          <w:sz w:val="22"/>
                          <w:szCs w:val="22"/>
                        </w:rPr>
                        <w:t>The m</w:t>
                      </w:r>
                      <w:r w:rsidRPr="00841ACB">
                        <w:rPr>
                          <w:rFonts w:asciiTheme="majorHAnsi" w:hAnsiTheme="majorHAnsi"/>
                          <w:sz w:val="22"/>
                          <w:szCs w:val="22"/>
                        </w:rPr>
                        <w:t>ale</w:t>
                      </w:r>
                      <w:r>
                        <w:rPr>
                          <w:rFonts w:asciiTheme="majorHAnsi" w:hAnsiTheme="majorHAnsi"/>
                          <w:sz w:val="22"/>
                          <w:szCs w:val="22"/>
                        </w:rPr>
                        <w:t xml:space="preserve"> rate of homicide was</w:t>
                      </w:r>
                      <w:r w:rsidRPr="00841ACB">
                        <w:rPr>
                          <w:rFonts w:asciiTheme="majorHAnsi" w:hAnsiTheme="majorHAnsi"/>
                          <w:sz w:val="22"/>
                          <w:szCs w:val="22"/>
                        </w:rPr>
                        <w:t xml:space="preserve"> </w:t>
                      </w:r>
                      <w:r>
                        <w:rPr>
                          <w:rFonts w:asciiTheme="majorHAnsi" w:hAnsiTheme="majorHAnsi"/>
                          <w:sz w:val="22"/>
                          <w:szCs w:val="22"/>
                        </w:rPr>
                        <w:t>5</w:t>
                      </w:r>
                      <w:r w:rsidRPr="00841ACB">
                        <w:rPr>
                          <w:rFonts w:asciiTheme="majorHAnsi" w:hAnsiTheme="majorHAnsi"/>
                          <w:sz w:val="22"/>
                          <w:szCs w:val="22"/>
                        </w:rPr>
                        <w:t xml:space="preserve">.3 times higher than </w:t>
                      </w:r>
                      <w:r>
                        <w:rPr>
                          <w:rFonts w:asciiTheme="majorHAnsi" w:hAnsiTheme="majorHAnsi"/>
                          <w:sz w:val="22"/>
                          <w:szCs w:val="22"/>
                        </w:rPr>
                        <w:t xml:space="preserve">the </w:t>
                      </w:r>
                      <w:r w:rsidRPr="00841ACB">
                        <w:rPr>
                          <w:rFonts w:asciiTheme="majorHAnsi" w:hAnsiTheme="majorHAnsi"/>
                          <w:sz w:val="22"/>
                          <w:szCs w:val="22"/>
                        </w:rPr>
                        <w:t xml:space="preserve">female </w:t>
                      </w:r>
                      <w:r>
                        <w:rPr>
                          <w:rFonts w:asciiTheme="majorHAnsi" w:hAnsiTheme="majorHAnsi"/>
                          <w:sz w:val="22"/>
                          <w:szCs w:val="22"/>
                        </w:rPr>
                        <w:t xml:space="preserve">homicide </w:t>
                      </w:r>
                      <w:r w:rsidRPr="00841ACB">
                        <w:rPr>
                          <w:rFonts w:asciiTheme="majorHAnsi" w:hAnsiTheme="majorHAnsi"/>
                          <w:sz w:val="22"/>
                          <w:szCs w:val="22"/>
                        </w:rPr>
                        <w:t xml:space="preserve">rate. </w:t>
                      </w:r>
                    </w:p>
                    <w:p w:rsidR="00E205CB" w:rsidRPr="000D4A24" w:rsidRDefault="00E205CB" w:rsidP="000106E8">
                      <w:pPr>
                        <w:pStyle w:val="ListParagraph"/>
                        <w:ind w:left="180" w:hanging="180"/>
                        <w:rPr>
                          <w:rFonts w:asciiTheme="majorHAnsi" w:hAnsiTheme="majorHAnsi"/>
                          <w:sz w:val="10"/>
                          <w:szCs w:val="10"/>
                        </w:rPr>
                      </w:pPr>
                    </w:p>
                    <w:p w:rsidR="00E205CB" w:rsidRPr="00841ACB" w:rsidRDefault="00E205CB"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 youngest victim of a homicide was </w:t>
                      </w:r>
                      <w:r>
                        <w:rPr>
                          <w:rFonts w:asciiTheme="majorHAnsi" w:hAnsiTheme="majorHAnsi"/>
                          <w:sz w:val="22"/>
                          <w:szCs w:val="22"/>
                        </w:rPr>
                        <w:t>six</w:t>
                      </w:r>
                      <w:r w:rsidRPr="00841ACB">
                        <w:rPr>
                          <w:rFonts w:asciiTheme="majorHAnsi" w:hAnsiTheme="majorHAnsi"/>
                          <w:sz w:val="22"/>
                          <w:szCs w:val="22"/>
                        </w:rPr>
                        <w:t xml:space="preserve"> months old  and the oldest victim was </w:t>
                      </w:r>
                      <w:r>
                        <w:rPr>
                          <w:rFonts w:asciiTheme="majorHAnsi" w:hAnsiTheme="majorHAnsi"/>
                          <w:sz w:val="22"/>
                          <w:szCs w:val="22"/>
                        </w:rPr>
                        <w:t>88</w:t>
                      </w:r>
                      <w:r w:rsidRPr="00841ACB">
                        <w:rPr>
                          <w:rFonts w:asciiTheme="majorHAnsi" w:hAnsiTheme="majorHAnsi"/>
                          <w:sz w:val="22"/>
                          <w:szCs w:val="22"/>
                        </w:rPr>
                        <w:t xml:space="preserve"> years old. </w:t>
                      </w:r>
                    </w:p>
                    <w:p w:rsidR="00E205CB" w:rsidRPr="000D4A24" w:rsidRDefault="00E205CB" w:rsidP="000106E8">
                      <w:pPr>
                        <w:ind w:left="180" w:hanging="180"/>
                        <w:rPr>
                          <w:rFonts w:asciiTheme="majorHAnsi" w:hAnsiTheme="majorHAnsi"/>
                          <w:sz w:val="10"/>
                          <w:szCs w:val="10"/>
                        </w:rPr>
                      </w:pPr>
                    </w:p>
                    <w:p w:rsidR="00E205CB" w:rsidRPr="00841ACB" w:rsidRDefault="00E205CB"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The mean age was 33.</w:t>
                      </w:r>
                      <w:r>
                        <w:rPr>
                          <w:rFonts w:asciiTheme="majorHAnsi" w:hAnsiTheme="majorHAnsi"/>
                          <w:sz w:val="22"/>
                          <w:szCs w:val="22"/>
                        </w:rPr>
                        <w:t>4</w:t>
                      </w:r>
                      <w:r w:rsidRPr="00841ACB">
                        <w:rPr>
                          <w:rFonts w:asciiTheme="majorHAnsi" w:hAnsiTheme="majorHAnsi"/>
                          <w:sz w:val="22"/>
                          <w:szCs w:val="22"/>
                        </w:rPr>
                        <w:t xml:space="preserve"> and the median age was 2</w:t>
                      </w:r>
                      <w:r>
                        <w:rPr>
                          <w:rFonts w:asciiTheme="majorHAnsi" w:hAnsiTheme="majorHAnsi"/>
                          <w:sz w:val="22"/>
                          <w:szCs w:val="22"/>
                        </w:rPr>
                        <w:t>9</w:t>
                      </w:r>
                      <w:r w:rsidRPr="00841ACB">
                        <w:rPr>
                          <w:rFonts w:asciiTheme="majorHAnsi" w:hAnsiTheme="majorHAnsi"/>
                          <w:sz w:val="22"/>
                          <w:szCs w:val="22"/>
                        </w:rPr>
                        <w:t xml:space="preserve"> years old for homicide victims. </w:t>
                      </w:r>
                    </w:p>
                    <w:p w:rsidR="00E205CB" w:rsidRPr="000D4A24" w:rsidRDefault="00E205CB" w:rsidP="000106E8">
                      <w:pPr>
                        <w:ind w:left="180" w:hanging="180"/>
                        <w:rPr>
                          <w:rFonts w:asciiTheme="majorHAnsi" w:hAnsiTheme="majorHAnsi"/>
                          <w:sz w:val="10"/>
                          <w:szCs w:val="10"/>
                        </w:rPr>
                      </w:pPr>
                    </w:p>
                    <w:p w:rsidR="00E205CB" w:rsidRPr="00841ACB" w:rsidRDefault="00E205CB"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There were </w:t>
                      </w:r>
                      <w:r>
                        <w:rPr>
                          <w:rFonts w:asciiTheme="majorHAnsi" w:hAnsiTheme="majorHAnsi"/>
                          <w:sz w:val="22"/>
                          <w:szCs w:val="22"/>
                        </w:rPr>
                        <w:t>three</w:t>
                      </w:r>
                      <w:r w:rsidRPr="00841ACB">
                        <w:rPr>
                          <w:rFonts w:asciiTheme="majorHAnsi" w:hAnsiTheme="majorHAnsi"/>
                          <w:sz w:val="22"/>
                          <w:szCs w:val="22"/>
                        </w:rPr>
                        <w:t xml:space="preserve"> war veterans who were victims of homicide.</w:t>
                      </w:r>
                      <w:r>
                        <w:rPr>
                          <w:rFonts w:asciiTheme="majorHAnsi" w:hAnsiTheme="majorHAnsi"/>
                          <w:sz w:val="20"/>
                          <w:szCs w:val="22"/>
                          <w:vertAlign w:val="superscript"/>
                        </w:rPr>
                        <w:t>4</w:t>
                      </w:r>
                    </w:p>
                    <w:p w:rsidR="00E205CB" w:rsidRPr="000D4A24" w:rsidRDefault="00E205CB" w:rsidP="000106E8">
                      <w:pPr>
                        <w:rPr>
                          <w:rFonts w:asciiTheme="majorHAnsi" w:hAnsiTheme="majorHAnsi"/>
                          <w:sz w:val="10"/>
                          <w:szCs w:val="10"/>
                        </w:rPr>
                      </w:pPr>
                    </w:p>
                    <w:p w:rsidR="00E205CB" w:rsidRPr="003628B4" w:rsidRDefault="00E205CB" w:rsidP="008959B8">
                      <w:pPr>
                        <w:pStyle w:val="ListParagraph"/>
                        <w:numPr>
                          <w:ilvl w:val="0"/>
                          <w:numId w:val="10"/>
                        </w:numPr>
                        <w:ind w:left="180" w:hanging="180"/>
                        <w:rPr>
                          <w:rFonts w:asciiTheme="majorHAnsi" w:hAnsiTheme="majorHAnsi"/>
                          <w:sz w:val="22"/>
                          <w:szCs w:val="22"/>
                        </w:rPr>
                      </w:pPr>
                      <w:r>
                        <w:rPr>
                          <w:rFonts w:asciiTheme="majorHAnsi" w:hAnsiTheme="majorHAnsi"/>
                          <w:sz w:val="22"/>
                          <w:szCs w:val="22"/>
                        </w:rPr>
                        <w:t>T</w:t>
                      </w:r>
                      <w:r w:rsidRPr="008959B8">
                        <w:rPr>
                          <w:rFonts w:asciiTheme="majorHAnsi" w:hAnsiTheme="majorHAnsi"/>
                          <w:sz w:val="22"/>
                          <w:szCs w:val="22"/>
                        </w:rPr>
                        <w:t xml:space="preserve">hree victims were fatally injured while in custody, </w:t>
                      </w:r>
                      <w:r w:rsidRPr="008959B8">
                        <w:rPr>
                          <w:rFonts w:asciiTheme="majorHAnsi" w:hAnsiTheme="majorHAnsi" w:cstheme="minorHAnsi"/>
                          <w:sz w:val="22"/>
                          <w:szCs w:val="22"/>
                        </w:rPr>
                        <w:t>such as in a jail or prison.</w:t>
                      </w:r>
                      <w:r w:rsidRPr="008959B8">
                        <w:rPr>
                          <w:rFonts w:asciiTheme="majorHAnsi" w:hAnsiTheme="majorHAnsi" w:cstheme="minorHAnsi"/>
                          <w:sz w:val="22"/>
                          <w:szCs w:val="22"/>
                          <w:vertAlign w:val="superscript"/>
                        </w:rPr>
                        <w:t xml:space="preserve">  </w:t>
                      </w:r>
                      <w:r w:rsidRPr="008959B8">
                        <w:rPr>
                          <w:rFonts w:asciiTheme="majorHAnsi" w:hAnsiTheme="majorHAnsi"/>
                          <w:sz w:val="22"/>
                          <w:szCs w:val="22"/>
                        </w:rPr>
                        <w:t xml:space="preserve">A victim is also considered “in custody” if he or she is </w:t>
                      </w:r>
                      <w:r w:rsidRPr="003628B4">
                        <w:rPr>
                          <w:rFonts w:asciiTheme="majorHAnsi" w:hAnsiTheme="majorHAnsi"/>
                          <w:sz w:val="22"/>
                          <w:szCs w:val="22"/>
                        </w:rPr>
                        <w:t>under arrest or injured prior to arrest.</w:t>
                      </w:r>
                    </w:p>
                    <w:p w:rsidR="00E205CB" w:rsidRPr="003628B4" w:rsidRDefault="00E205CB" w:rsidP="007B2A59">
                      <w:pPr>
                        <w:pStyle w:val="ListParagraph"/>
                        <w:ind w:left="180"/>
                        <w:rPr>
                          <w:rFonts w:asciiTheme="majorHAnsi" w:hAnsiTheme="majorHAnsi"/>
                          <w:sz w:val="6"/>
                          <w:szCs w:val="22"/>
                        </w:rPr>
                      </w:pPr>
                    </w:p>
                    <w:p w:rsidR="00E205CB" w:rsidRPr="008959B8" w:rsidRDefault="00E205CB" w:rsidP="008959B8">
                      <w:pPr>
                        <w:pStyle w:val="ListParagraph"/>
                        <w:ind w:left="180"/>
                        <w:rPr>
                          <w:rFonts w:asciiTheme="majorHAnsi" w:hAnsiTheme="majorHAnsi"/>
                          <w:sz w:val="10"/>
                        </w:rPr>
                      </w:pPr>
                    </w:p>
                    <w:p w:rsidR="00E205CB" w:rsidRPr="00841ACB" w:rsidRDefault="00E205CB"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Black, non-Hispanics accounted for 3</w:t>
                      </w:r>
                      <w:r>
                        <w:rPr>
                          <w:rFonts w:asciiTheme="majorHAnsi" w:hAnsiTheme="majorHAnsi"/>
                          <w:sz w:val="22"/>
                          <w:szCs w:val="22"/>
                        </w:rPr>
                        <w:t>6</w:t>
                      </w:r>
                      <w:r w:rsidRPr="00841ACB">
                        <w:rPr>
                          <w:rFonts w:asciiTheme="majorHAnsi" w:hAnsiTheme="majorHAnsi"/>
                          <w:sz w:val="22"/>
                          <w:szCs w:val="22"/>
                        </w:rPr>
                        <w:t>% of homicide victims (n=</w:t>
                      </w:r>
                      <w:r>
                        <w:rPr>
                          <w:rFonts w:asciiTheme="majorHAnsi" w:hAnsiTheme="majorHAnsi"/>
                          <w:sz w:val="22"/>
                          <w:szCs w:val="22"/>
                        </w:rPr>
                        <w:t>53)</w:t>
                      </w:r>
                      <w:r w:rsidRPr="00841ACB">
                        <w:rPr>
                          <w:rFonts w:asciiTheme="majorHAnsi" w:hAnsiTheme="majorHAnsi"/>
                          <w:sz w:val="22"/>
                          <w:szCs w:val="22"/>
                        </w:rPr>
                        <w:t xml:space="preserve"> although </w:t>
                      </w:r>
                      <w:r w:rsidRPr="003628B4">
                        <w:rPr>
                          <w:rFonts w:asciiTheme="majorHAnsi" w:hAnsiTheme="majorHAnsi"/>
                          <w:sz w:val="22"/>
                          <w:szCs w:val="22"/>
                        </w:rPr>
                        <w:t>they</w:t>
                      </w:r>
                      <w:r w:rsidRPr="00841ACB">
                        <w:rPr>
                          <w:rFonts w:asciiTheme="majorHAnsi" w:hAnsiTheme="majorHAnsi"/>
                          <w:sz w:val="22"/>
                          <w:szCs w:val="22"/>
                        </w:rPr>
                        <w:t xml:space="preserve"> make up </w:t>
                      </w:r>
                      <w:r>
                        <w:rPr>
                          <w:rFonts w:asciiTheme="majorHAnsi" w:hAnsiTheme="majorHAnsi"/>
                          <w:sz w:val="22"/>
                          <w:szCs w:val="22"/>
                        </w:rPr>
                        <w:t xml:space="preserve">only </w:t>
                      </w:r>
                      <w:r w:rsidRPr="00841ACB">
                        <w:rPr>
                          <w:rFonts w:asciiTheme="majorHAnsi" w:hAnsiTheme="majorHAnsi"/>
                          <w:sz w:val="22"/>
                          <w:szCs w:val="22"/>
                        </w:rPr>
                        <w:t>7% of the Massachusetts population.</w:t>
                      </w:r>
                    </w:p>
                    <w:p w:rsidR="00E205CB" w:rsidRPr="000D4A24" w:rsidRDefault="00E205CB" w:rsidP="000106E8">
                      <w:pPr>
                        <w:ind w:left="180" w:hanging="180"/>
                        <w:rPr>
                          <w:rFonts w:asciiTheme="majorHAnsi" w:hAnsiTheme="majorHAnsi"/>
                          <w:sz w:val="10"/>
                          <w:szCs w:val="10"/>
                        </w:rPr>
                      </w:pPr>
                    </w:p>
                    <w:p w:rsidR="00E205CB" w:rsidRPr="00841ACB" w:rsidRDefault="00E205CB"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Hispanics accounted for approximately 2</w:t>
                      </w:r>
                      <w:r>
                        <w:rPr>
                          <w:rFonts w:asciiTheme="majorHAnsi" w:hAnsiTheme="majorHAnsi"/>
                          <w:sz w:val="22"/>
                          <w:szCs w:val="22"/>
                        </w:rPr>
                        <w:t>7</w:t>
                      </w:r>
                      <w:r w:rsidRPr="00841ACB">
                        <w:rPr>
                          <w:rFonts w:asciiTheme="majorHAnsi" w:hAnsiTheme="majorHAnsi"/>
                          <w:sz w:val="22"/>
                          <w:szCs w:val="22"/>
                        </w:rPr>
                        <w:t>% of homicide victims (n=</w:t>
                      </w:r>
                      <w:r>
                        <w:rPr>
                          <w:rFonts w:asciiTheme="majorHAnsi" w:hAnsiTheme="majorHAnsi"/>
                          <w:sz w:val="22"/>
                          <w:szCs w:val="22"/>
                        </w:rPr>
                        <w:t>40</w:t>
                      </w:r>
                      <w:r w:rsidRPr="00841ACB">
                        <w:rPr>
                          <w:rFonts w:asciiTheme="majorHAnsi" w:hAnsiTheme="majorHAnsi"/>
                          <w:sz w:val="22"/>
                          <w:szCs w:val="22"/>
                        </w:rPr>
                        <w:t xml:space="preserve">) although </w:t>
                      </w:r>
                      <w:r w:rsidRPr="003628B4">
                        <w:rPr>
                          <w:rFonts w:asciiTheme="majorHAnsi" w:hAnsiTheme="majorHAnsi"/>
                          <w:sz w:val="22"/>
                          <w:szCs w:val="22"/>
                        </w:rPr>
                        <w:t>they</w:t>
                      </w:r>
                      <w:r w:rsidRPr="00841ACB">
                        <w:rPr>
                          <w:rFonts w:asciiTheme="majorHAnsi" w:hAnsiTheme="majorHAnsi"/>
                          <w:sz w:val="22"/>
                          <w:szCs w:val="22"/>
                        </w:rPr>
                        <w:t xml:space="preserve"> make up </w:t>
                      </w:r>
                      <w:r>
                        <w:rPr>
                          <w:rFonts w:asciiTheme="majorHAnsi" w:hAnsiTheme="majorHAnsi"/>
                          <w:sz w:val="22"/>
                          <w:szCs w:val="22"/>
                        </w:rPr>
                        <w:t xml:space="preserve">only </w:t>
                      </w:r>
                      <w:r w:rsidRPr="00841ACB">
                        <w:rPr>
                          <w:rFonts w:asciiTheme="majorHAnsi" w:hAnsiTheme="majorHAnsi"/>
                          <w:sz w:val="22"/>
                          <w:szCs w:val="22"/>
                        </w:rPr>
                        <w:t>11% of the Massachusetts population.</w:t>
                      </w:r>
                    </w:p>
                  </w:txbxContent>
                </v:textbox>
                <w10:wrap type="square"/>
              </v:shape>
            </w:pict>
          </mc:Fallback>
        </mc:AlternateContent>
      </w:r>
      <w:r w:rsidRPr="00EA69AB">
        <w:rPr>
          <w:rFonts w:ascii="Tahoma" w:hAnsi="Tahoma" w:cs="Tahoma"/>
          <w:color w:val="9BBB59" w:themeColor="accent3"/>
          <w:sz w:val="32"/>
        </w:rPr>
        <mc:AlternateContent>
          <mc:Choice Requires="wps">
            <w:drawing>
              <wp:anchor distT="0" distB="0" distL="114300" distR="114300" simplePos="0" relativeHeight="251743231" behindDoc="0" locked="0" layoutInCell="1" allowOverlap="1" wp14:anchorId="09A4003C" wp14:editId="73A9B16B">
                <wp:simplePos x="0" y="0"/>
                <wp:positionH relativeFrom="column">
                  <wp:posOffset>6350</wp:posOffset>
                </wp:positionH>
                <wp:positionV relativeFrom="paragraph">
                  <wp:posOffset>-1905</wp:posOffset>
                </wp:positionV>
                <wp:extent cx="6965315" cy="0"/>
                <wp:effectExtent l="38100" t="38100" r="64135" b="95250"/>
                <wp:wrapNone/>
                <wp:docPr id="36" name="Straight Connector 36"/>
                <wp:cNvGraphicFramePr/>
                <a:graphic xmlns:a="http://schemas.openxmlformats.org/drawingml/2006/main">
                  <a:graphicData uri="http://schemas.microsoft.com/office/word/2010/wordprocessingShape">
                    <wps:wsp>
                      <wps:cNvCnPr/>
                      <wps:spPr>
                        <a:xfrm>
                          <a:off x="0" y="0"/>
                          <a:ext cx="696531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43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5pt" to="54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" strokecolor="#f79646 [3209]" strokeweight="2pt">
                <v:shadow on="t" color="black" opacity="24903f" origin=",.5" offset="0,.55556mm"/>
              </v:line>
            </w:pict>
          </mc:Fallback>
        </mc:AlternateContent>
      </w:r>
    </w:p>
    <w:tbl>
      <w:tblPr>
        <w:tblW w:w="5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37"/>
        <w:gridCol w:w="1137"/>
        <w:gridCol w:w="1179"/>
      </w:tblGrid>
      <w:tr w:rsidR="00935E1A" w:rsidRPr="00F540DB" w:rsidTr="00400944">
        <w:trPr>
          <w:trHeight w:val="485"/>
        </w:trPr>
        <w:tc>
          <w:tcPr>
            <w:tcW w:w="5907" w:type="dxa"/>
            <w:gridSpan w:val="4"/>
            <w:shd w:val="clear" w:color="auto" w:fill="FBD4B4" w:themeFill="accent6" w:themeFillTint="66"/>
            <w:vAlign w:val="center"/>
          </w:tcPr>
          <w:p w:rsidR="00935E1A" w:rsidRPr="0078579E" w:rsidRDefault="00F24B72" w:rsidP="00A419CA">
            <w:pPr>
              <w:jc w:val="center"/>
              <w:rPr>
                <w:rFonts w:ascii="Cambria" w:hAnsi="Cambria" w:cs="Arial"/>
                <w:b/>
                <w:noProof w:val="0"/>
                <w:sz w:val="21"/>
                <w:szCs w:val="21"/>
              </w:rPr>
            </w:pPr>
            <w:r w:rsidRPr="0078579E">
              <w:rPr>
                <w:rFonts w:ascii="Cambria" w:hAnsi="Cambria" w:cs="Arial"/>
                <w:b/>
                <w:noProof w:val="0"/>
                <w:sz w:val="22"/>
                <w:szCs w:val="22"/>
              </w:rPr>
              <w:t xml:space="preserve">Table </w:t>
            </w:r>
            <w:r w:rsidR="00A419CA">
              <w:rPr>
                <w:rFonts w:ascii="Cambria" w:hAnsi="Cambria" w:cs="Arial"/>
                <w:b/>
                <w:noProof w:val="0"/>
                <w:sz w:val="22"/>
                <w:szCs w:val="22"/>
              </w:rPr>
              <w:t>4</w:t>
            </w:r>
            <w:r w:rsidRPr="0078579E">
              <w:rPr>
                <w:rFonts w:ascii="Cambria" w:hAnsi="Cambria" w:cs="Arial"/>
                <w:b/>
                <w:noProof w:val="0"/>
                <w:sz w:val="22"/>
                <w:szCs w:val="22"/>
              </w:rPr>
              <w:t>.</w:t>
            </w:r>
            <w:r w:rsidR="00A6275F" w:rsidRPr="0078579E">
              <w:rPr>
                <w:rFonts w:ascii="Cambria" w:hAnsi="Cambria" w:cs="Arial"/>
                <w:b/>
                <w:noProof w:val="0"/>
                <w:sz w:val="22"/>
                <w:szCs w:val="22"/>
              </w:rPr>
              <w:t xml:space="preserve"> Homicide</w:t>
            </w:r>
            <w:r w:rsidR="00935E1A" w:rsidRPr="0078579E">
              <w:rPr>
                <w:rFonts w:ascii="Cambria" w:hAnsi="Cambria" w:cs="Arial"/>
                <w:b/>
                <w:noProof w:val="0"/>
                <w:sz w:val="22"/>
                <w:szCs w:val="22"/>
              </w:rPr>
              <w:t xml:space="preserve"> Demographics, MA 201</w:t>
            </w:r>
            <w:r w:rsidR="0078579E" w:rsidRPr="0078579E">
              <w:rPr>
                <w:rFonts w:ascii="Cambria" w:hAnsi="Cambria" w:cs="Arial"/>
                <w:b/>
                <w:noProof w:val="0"/>
                <w:sz w:val="22"/>
                <w:szCs w:val="22"/>
              </w:rPr>
              <w:t>4</w:t>
            </w:r>
          </w:p>
        </w:tc>
      </w:tr>
      <w:tr w:rsidR="007236DF" w:rsidRPr="00F540DB" w:rsidTr="006C36D7">
        <w:trPr>
          <w:trHeight w:val="485"/>
        </w:trPr>
        <w:tc>
          <w:tcPr>
            <w:tcW w:w="2454" w:type="dxa"/>
            <w:shd w:val="clear" w:color="auto" w:fill="auto"/>
            <w:vAlign w:val="bottom"/>
            <w:hideMark/>
          </w:tcPr>
          <w:p w:rsidR="00B21260" w:rsidRPr="004D7369" w:rsidRDefault="00B21260" w:rsidP="00345D91">
            <w:pPr>
              <w:jc w:val="center"/>
              <w:rPr>
                <w:rFonts w:ascii="Cambria" w:hAnsi="Cambria"/>
                <w:noProof w:val="0"/>
                <w:sz w:val="21"/>
                <w:szCs w:val="21"/>
              </w:rPr>
            </w:pPr>
            <w:r w:rsidRPr="004D7369">
              <w:rPr>
                <w:rFonts w:ascii="Cambria" w:hAnsi="Cambria"/>
                <w:noProof w:val="0"/>
                <w:sz w:val="21"/>
                <w:szCs w:val="21"/>
              </w:rPr>
              <w:t> </w:t>
            </w:r>
          </w:p>
        </w:tc>
        <w:tc>
          <w:tcPr>
            <w:tcW w:w="1137" w:type="dxa"/>
            <w:shd w:val="clear" w:color="auto" w:fill="auto"/>
            <w:vAlign w:val="bottom"/>
            <w:hideMark/>
          </w:tcPr>
          <w:p w:rsidR="00B21260" w:rsidRPr="004D7369" w:rsidRDefault="00B21260" w:rsidP="00345D91">
            <w:pPr>
              <w:jc w:val="center"/>
              <w:rPr>
                <w:rFonts w:ascii="Cambria" w:hAnsi="Cambria" w:cs="Arial"/>
                <w:b/>
                <w:noProof w:val="0"/>
                <w:sz w:val="20"/>
                <w:szCs w:val="20"/>
              </w:rPr>
            </w:pPr>
            <w:r w:rsidRPr="004D7369">
              <w:rPr>
                <w:rFonts w:ascii="Cambria" w:hAnsi="Cambria" w:cs="Arial"/>
                <w:b/>
                <w:noProof w:val="0"/>
                <w:sz w:val="20"/>
                <w:szCs w:val="20"/>
              </w:rPr>
              <w:t xml:space="preserve">N </w:t>
            </w:r>
          </w:p>
        </w:tc>
        <w:tc>
          <w:tcPr>
            <w:tcW w:w="1137" w:type="dxa"/>
            <w:shd w:val="clear" w:color="auto" w:fill="auto"/>
            <w:vAlign w:val="bottom"/>
            <w:hideMark/>
          </w:tcPr>
          <w:p w:rsidR="00B21260" w:rsidRPr="004D7369" w:rsidRDefault="00B21260" w:rsidP="00345D91">
            <w:pPr>
              <w:jc w:val="center"/>
              <w:rPr>
                <w:rFonts w:ascii="Cambria" w:hAnsi="Cambria" w:cs="Arial"/>
                <w:b/>
                <w:noProof w:val="0"/>
                <w:sz w:val="20"/>
                <w:szCs w:val="20"/>
              </w:rPr>
            </w:pPr>
            <w:r w:rsidRPr="004D7369">
              <w:rPr>
                <w:rFonts w:ascii="Cambria" w:hAnsi="Cambria" w:cs="Arial"/>
                <w:b/>
                <w:noProof w:val="0"/>
                <w:sz w:val="20"/>
                <w:szCs w:val="20"/>
              </w:rPr>
              <w:t>Percent</w:t>
            </w:r>
            <w:r w:rsidR="00F71DD5" w:rsidRPr="00290DBC">
              <w:rPr>
                <w:rStyle w:val="FootnoteReference"/>
                <w:rFonts w:ascii="Cambria" w:hAnsi="Cambria" w:cs="Arial"/>
                <w:noProof w:val="0"/>
                <w:sz w:val="20"/>
                <w:szCs w:val="20"/>
              </w:rPr>
              <w:footnoteReference w:id="11"/>
            </w:r>
          </w:p>
        </w:tc>
        <w:tc>
          <w:tcPr>
            <w:tcW w:w="1179" w:type="dxa"/>
            <w:shd w:val="clear" w:color="auto" w:fill="auto"/>
            <w:vAlign w:val="bottom"/>
            <w:hideMark/>
          </w:tcPr>
          <w:p w:rsidR="00B21260" w:rsidRPr="004D7369" w:rsidRDefault="000679C8" w:rsidP="00345D91">
            <w:pPr>
              <w:jc w:val="center"/>
              <w:rPr>
                <w:rFonts w:ascii="Cambria" w:hAnsi="Cambria" w:cs="Arial"/>
                <w:b/>
                <w:noProof w:val="0"/>
                <w:sz w:val="20"/>
                <w:szCs w:val="20"/>
              </w:rPr>
            </w:pPr>
            <w:r w:rsidRPr="004D7369">
              <w:rPr>
                <w:rFonts w:ascii="Cambria" w:hAnsi="Cambria" w:cs="Arial"/>
                <w:b/>
                <w:noProof w:val="0"/>
                <w:sz w:val="20"/>
                <w:szCs w:val="20"/>
              </w:rPr>
              <w:t xml:space="preserve">Rate/ </w:t>
            </w:r>
            <w:r w:rsidR="00B21260" w:rsidRPr="004D7369">
              <w:rPr>
                <w:rFonts w:ascii="Cambria" w:hAnsi="Cambria" w:cs="Arial"/>
                <w:b/>
                <w:noProof w:val="0"/>
                <w:sz w:val="20"/>
                <w:szCs w:val="20"/>
              </w:rPr>
              <w:t>100,000</w:t>
            </w:r>
            <w:r w:rsidR="008D4522" w:rsidRPr="004D7369">
              <w:rPr>
                <w:rStyle w:val="FootnoteReference"/>
                <w:rFonts w:ascii="Cambria" w:hAnsi="Cambria" w:cs="Arial"/>
                <w:noProof w:val="0"/>
                <w:sz w:val="18"/>
                <w:szCs w:val="20"/>
              </w:rPr>
              <w:footnoteReference w:id="12"/>
            </w:r>
          </w:p>
        </w:tc>
      </w:tr>
      <w:tr w:rsidR="007236DF" w:rsidRPr="00964313" w:rsidTr="008959B8">
        <w:trPr>
          <w:trHeight w:val="187"/>
        </w:trPr>
        <w:tc>
          <w:tcPr>
            <w:tcW w:w="2454" w:type="dxa"/>
            <w:shd w:val="clear" w:color="auto" w:fill="D9D9D9" w:themeFill="background1" w:themeFillShade="D9"/>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Sex</w:t>
            </w:r>
          </w:p>
        </w:tc>
        <w:tc>
          <w:tcPr>
            <w:tcW w:w="1137" w:type="dxa"/>
            <w:shd w:val="clear" w:color="auto" w:fill="D9D9D9" w:themeFill="background1" w:themeFillShade="D9"/>
            <w:noWrap/>
            <w:vAlign w:val="bottom"/>
            <w:hideMark/>
          </w:tcPr>
          <w:p w:rsidR="00B21260" w:rsidRPr="004D7369" w:rsidRDefault="00B21260" w:rsidP="00345D91">
            <w:pPr>
              <w:rPr>
                <w:rFonts w:ascii="Cambria" w:hAnsi="Cambria" w:cs="Arial"/>
                <w:noProof w:val="0"/>
                <w:sz w:val="22"/>
                <w:szCs w:val="22"/>
              </w:rPr>
            </w:pPr>
            <w:r w:rsidRPr="004D7369">
              <w:rPr>
                <w:rFonts w:ascii="Cambria" w:hAnsi="Cambria" w:cs="Arial"/>
                <w:noProof w:val="0"/>
                <w:sz w:val="22"/>
                <w:szCs w:val="22"/>
              </w:rPr>
              <w:t> </w:t>
            </w:r>
          </w:p>
        </w:tc>
        <w:tc>
          <w:tcPr>
            <w:tcW w:w="1137" w:type="dxa"/>
            <w:shd w:val="clear" w:color="auto" w:fill="D9D9D9" w:themeFill="background1" w:themeFillShade="D9"/>
            <w:noWrap/>
            <w:vAlign w:val="bottom"/>
            <w:hideMark/>
          </w:tcPr>
          <w:p w:rsidR="00B21260" w:rsidRPr="004D7369" w:rsidRDefault="00B21260" w:rsidP="00345D91">
            <w:pPr>
              <w:rPr>
                <w:rFonts w:ascii="Cambria" w:hAnsi="Cambria" w:cs="Arial"/>
                <w:noProof w:val="0"/>
                <w:sz w:val="22"/>
                <w:szCs w:val="22"/>
              </w:rPr>
            </w:pPr>
            <w:r w:rsidRPr="004D7369">
              <w:rPr>
                <w:rFonts w:ascii="Cambria" w:hAnsi="Cambria" w:cs="Arial"/>
                <w:noProof w:val="0"/>
                <w:sz w:val="22"/>
                <w:szCs w:val="22"/>
              </w:rPr>
              <w:t> </w:t>
            </w:r>
          </w:p>
        </w:tc>
        <w:tc>
          <w:tcPr>
            <w:tcW w:w="1179" w:type="dxa"/>
            <w:shd w:val="clear" w:color="auto" w:fill="D9D9D9" w:themeFill="background1" w:themeFillShade="D9"/>
            <w:noWrap/>
            <w:vAlign w:val="bottom"/>
            <w:hideMark/>
          </w:tcPr>
          <w:p w:rsidR="00B21260" w:rsidRPr="004D7369" w:rsidRDefault="00B21260" w:rsidP="00345D91">
            <w:pPr>
              <w:rPr>
                <w:rFonts w:ascii="Cambria" w:hAnsi="Cambria" w:cs="Arial"/>
                <w:noProof w:val="0"/>
                <w:sz w:val="22"/>
                <w:szCs w:val="22"/>
              </w:rPr>
            </w:pPr>
            <w:r w:rsidRPr="004D7369">
              <w:rPr>
                <w:rFonts w:ascii="Cambria" w:hAnsi="Cambria" w:cs="Arial"/>
                <w:noProof w:val="0"/>
                <w:sz w:val="22"/>
                <w:szCs w:val="22"/>
              </w:rPr>
              <w:t> </w:t>
            </w:r>
          </w:p>
        </w:tc>
      </w:tr>
      <w:tr w:rsidR="007236DF" w:rsidRPr="00964313" w:rsidTr="001D2F88">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Male</w:t>
            </w:r>
          </w:p>
        </w:tc>
        <w:tc>
          <w:tcPr>
            <w:tcW w:w="1137" w:type="dxa"/>
            <w:shd w:val="clear" w:color="auto" w:fill="auto"/>
            <w:noWrap/>
            <w:vAlign w:val="bottom"/>
            <w:hideMark/>
          </w:tcPr>
          <w:p w:rsidR="002133BA" w:rsidRPr="001D2F88" w:rsidRDefault="0078579E" w:rsidP="00345D91">
            <w:pPr>
              <w:jc w:val="center"/>
              <w:rPr>
                <w:rFonts w:ascii="Cambria" w:hAnsi="Cambria" w:cs="Arial"/>
                <w:noProof w:val="0"/>
                <w:sz w:val="22"/>
                <w:szCs w:val="22"/>
              </w:rPr>
            </w:pPr>
            <w:r>
              <w:rPr>
                <w:rFonts w:ascii="Cambria" w:hAnsi="Cambria" w:cs="Arial"/>
                <w:noProof w:val="0"/>
                <w:sz w:val="22"/>
                <w:szCs w:val="22"/>
              </w:rPr>
              <w:t>121</w:t>
            </w:r>
          </w:p>
        </w:tc>
        <w:tc>
          <w:tcPr>
            <w:tcW w:w="1137" w:type="dxa"/>
            <w:shd w:val="clear" w:color="auto" w:fill="auto"/>
            <w:noWrap/>
            <w:hideMark/>
          </w:tcPr>
          <w:p w:rsidR="002133BA" w:rsidRPr="001D2F88" w:rsidRDefault="0078579E" w:rsidP="00345D91">
            <w:pPr>
              <w:jc w:val="center"/>
              <w:rPr>
                <w:rFonts w:asciiTheme="majorHAnsi" w:hAnsiTheme="majorHAnsi"/>
                <w:sz w:val="22"/>
                <w:szCs w:val="22"/>
              </w:rPr>
            </w:pPr>
            <w:r>
              <w:rPr>
                <w:rFonts w:asciiTheme="majorHAnsi" w:hAnsiTheme="majorHAnsi"/>
                <w:sz w:val="22"/>
                <w:szCs w:val="22"/>
              </w:rPr>
              <w:t>82.3</w:t>
            </w:r>
          </w:p>
        </w:tc>
        <w:tc>
          <w:tcPr>
            <w:tcW w:w="1179" w:type="dxa"/>
            <w:shd w:val="clear" w:color="auto" w:fill="auto"/>
            <w:noWrap/>
            <w:hideMark/>
          </w:tcPr>
          <w:p w:rsidR="002133BA" w:rsidRPr="001D2F88" w:rsidRDefault="002133BA" w:rsidP="00F8333D">
            <w:pPr>
              <w:jc w:val="center"/>
              <w:rPr>
                <w:rFonts w:asciiTheme="majorHAnsi" w:hAnsiTheme="majorHAnsi"/>
                <w:b/>
                <w:color w:val="FF0000"/>
                <w:sz w:val="22"/>
                <w:szCs w:val="22"/>
              </w:rPr>
            </w:pPr>
            <w:r w:rsidRPr="001D2F88">
              <w:rPr>
                <w:rFonts w:asciiTheme="majorHAnsi" w:hAnsiTheme="majorHAnsi"/>
                <w:sz w:val="22"/>
                <w:szCs w:val="22"/>
              </w:rPr>
              <w:t>3.</w:t>
            </w:r>
            <w:r w:rsidR="00F8333D">
              <w:rPr>
                <w:rFonts w:asciiTheme="majorHAnsi" w:hAnsiTheme="majorHAnsi"/>
                <w:sz w:val="22"/>
                <w:szCs w:val="22"/>
              </w:rPr>
              <w:t>7</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Female</w:t>
            </w:r>
          </w:p>
        </w:tc>
        <w:tc>
          <w:tcPr>
            <w:tcW w:w="1137" w:type="dxa"/>
            <w:shd w:val="clear" w:color="auto" w:fill="auto"/>
            <w:noWrap/>
            <w:vAlign w:val="bottom"/>
            <w:hideMark/>
          </w:tcPr>
          <w:p w:rsidR="002133BA" w:rsidRPr="00457627" w:rsidRDefault="0078579E" w:rsidP="00345D91">
            <w:pPr>
              <w:jc w:val="center"/>
              <w:rPr>
                <w:rFonts w:ascii="Cambria" w:hAnsi="Cambria" w:cs="Arial"/>
                <w:noProof w:val="0"/>
                <w:sz w:val="22"/>
                <w:szCs w:val="22"/>
              </w:rPr>
            </w:pPr>
            <w:r>
              <w:rPr>
                <w:rFonts w:ascii="Cambria" w:hAnsi="Cambria" w:cs="Arial"/>
                <w:noProof w:val="0"/>
                <w:sz w:val="22"/>
                <w:szCs w:val="22"/>
              </w:rPr>
              <w:t>26</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17.7</w:t>
            </w:r>
          </w:p>
        </w:tc>
        <w:tc>
          <w:tcPr>
            <w:tcW w:w="1179" w:type="dxa"/>
            <w:shd w:val="clear" w:color="auto" w:fill="auto"/>
            <w:noWrap/>
            <w:hideMark/>
          </w:tcPr>
          <w:p w:rsidR="002133BA" w:rsidRPr="00EB6F72" w:rsidRDefault="00F8333D" w:rsidP="00345D91">
            <w:pPr>
              <w:jc w:val="center"/>
              <w:rPr>
                <w:rFonts w:asciiTheme="majorHAnsi" w:hAnsiTheme="majorHAnsi"/>
                <w:b/>
                <w:color w:val="FF0000"/>
                <w:sz w:val="22"/>
                <w:szCs w:val="22"/>
              </w:rPr>
            </w:pPr>
            <w:r>
              <w:rPr>
                <w:rFonts w:asciiTheme="majorHAnsi" w:hAnsiTheme="majorHAnsi"/>
                <w:sz w:val="22"/>
                <w:szCs w:val="22"/>
              </w:rPr>
              <w:t>0.7</w:t>
            </w:r>
          </w:p>
        </w:tc>
      </w:tr>
      <w:tr w:rsidR="007236DF" w:rsidRPr="00964313" w:rsidTr="008959B8">
        <w:trPr>
          <w:trHeight w:val="187"/>
        </w:trPr>
        <w:tc>
          <w:tcPr>
            <w:tcW w:w="2454" w:type="dxa"/>
            <w:shd w:val="clear" w:color="auto" w:fill="D9D9D9" w:themeFill="background1" w:themeFillShade="D9"/>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Race/Ethnicity</w:t>
            </w:r>
          </w:p>
        </w:tc>
        <w:tc>
          <w:tcPr>
            <w:tcW w:w="1137" w:type="dxa"/>
            <w:shd w:val="clear" w:color="auto" w:fill="D9D9D9" w:themeFill="background1" w:themeFillShade="D9"/>
            <w:noWrap/>
            <w:vAlign w:val="bottom"/>
            <w:hideMark/>
          </w:tcPr>
          <w:p w:rsidR="00B21260" w:rsidRPr="00990995" w:rsidRDefault="00B21260" w:rsidP="00345D91">
            <w:pPr>
              <w:jc w:val="center"/>
              <w:rPr>
                <w:rFonts w:ascii="Cambria" w:hAnsi="Cambria" w:cs="Arial"/>
                <w:noProof w:val="0"/>
                <w:sz w:val="22"/>
                <w:szCs w:val="22"/>
                <w:highlight w:val="yellow"/>
              </w:rPr>
            </w:pPr>
          </w:p>
        </w:tc>
        <w:tc>
          <w:tcPr>
            <w:tcW w:w="1137" w:type="dxa"/>
            <w:shd w:val="clear" w:color="auto" w:fill="D9D9D9" w:themeFill="background1" w:themeFillShade="D9"/>
            <w:noWrap/>
            <w:vAlign w:val="bottom"/>
            <w:hideMark/>
          </w:tcPr>
          <w:p w:rsidR="00B21260" w:rsidRPr="00457627" w:rsidRDefault="00B21260" w:rsidP="00345D91">
            <w:pPr>
              <w:jc w:val="center"/>
              <w:rPr>
                <w:rFonts w:ascii="Cambria" w:hAnsi="Cambria" w:cs="Arial"/>
                <w:noProof w:val="0"/>
                <w:sz w:val="22"/>
                <w:szCs w:val="22"/>
              </w:rPr>
            </w:pPr>
          </w:p>
        </w:tc>
        <w:tc>
          <w:tcPr>
            <w:tcW w:w="1179" w:type="dxa"/>
            <w:shd w:val="clear" w:color="auto" w:fill="D9D9D9" w:themeFill="background1" w:themeFillShade="D9"/>
            <w:noWrap/>
            <w:vAlign w:val="bottom"/>
            <w:hideMark/>
          </w:tcPr>
          <w:p w:rsidR="00B21260" w:rsidRPr="00990995" w:rsidRDefault="00B21260" w:rsidP="00345D91">
            <w:pPr>
              <w:jc w:val="center"/>
              <w:rPr>
                <w:rFonts w:ascii="Cambria" w:hAnsi="Cambria" w:cs="Arial"/>
                <w:noProof w:val="0"/>
                <w:sz w:val="22"/>
                <w:szCs w:val="22"/>
                <w:highlight w:val="yellow"/>
              </w:rPr>
            </w:pPr>
          </w:p>
        </w:tc>
      </w:tr>
      <w:tr w:rsidR="007236DF" w:rsidRPr="00964313" w:rsidTr="00874804">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White, non-Hispanic</w:t>
            </w:r>
          </w:p>
        </w:tc>
        <w:tc>
          <w:tcPr>
            <w:tcW w:w="1137" w:type="dxa"/>
            <w:shd w:val="clear" w:color="auto" w:fill="auto"/>
            <w:noWrap/>
            <w:vAlign w:val="center"/>
            <w:hideMark/>
          </w:tcPr>
          <w:p w:rsidR="002133BA" w:rsidRPr="00457627" w:rsidRDefault="0078579E" w:rsidP="00874804">
            <w:pPr>
              <w:jc w:val="center"/>
              <w:rPr>
                <w:rFonts w:asciiTheme="majorHAnsi" w:hAnsiTheme="majorHAnsi"/>
                <w:sz w:val="22"/>
                <w:szCs w:val="22"/>
              </w:rPr>
            </w:pPr>
            <w:r>
              <w:rPr>
                <w:rFonts w:asciiTheme="majorHAnsi" w:hAnsiTheme="majorHAnsi"/>
                <w:sz w:val="22"/>
                <w:szCs w:val="22"/>
              </w:rPr>
              <w:t>38</w:t>
            </w:r>
          </w:p>
        </w:tc>
        <w:tc>
          <w:tcPr>
            <w:tcW w:w="1137" w:type="dxa"/>
            <w:shd w:val="clear" w:color="auto" w:fill="auto"/>
            <w:noWrap/>
            <w:vAlign w:val="center"/>
            <w:hideMark/>
          </w:tcPr>
          <w:p w:rsidR="002133BA" w:rsidRPr="00457627" w:rsidRDefault="00F8333D" w:rsidP="00874804">
            <w:pPr>
              <w:jc w:val="center"/>
              <w:rPr>
                <w:rFonts w:asciiTheme="majorHAnsi" w:hAnsiTheme="majorHAnsi"/>
                <w:sz w:val="22"/>
                <w:szCs w:val="22"/>
              </w:rPr>
            </w:pPr>
            <w:r>
              <w:rPr>
                <w:rFonts w:asciiTheme="majorHAnsi" w:hAnsiTheme="majorHAnsi"/>
                <w:sz w:val="22"/>
                <w:szCs w:val="22"/>
              </w:rPr>
              <w:t>25.9</w:t>
            </w:r>
          </w:p>
        </w:tc>
        <w:tc>
          <w:tcPr>
            <w:tcW w:w="1179" w:type="dxa"/>
            <w:shd w:val="clear" w:color="auto" w:fill="auto"/>
            <w:noWrap/>
            <w:vAlign w:val="center"/>
            <w:hideMark/>
          </w:tcPr>
          <w:p w:rsidR="002133BA" w:rsidRPr="00EB6F72" w:rsidRDefault="00F8333D" w:rsidP="00874804">
            <w:pPr>
              <w:jc w:val="center"/>
              <w:rPr>
                <w:rFonts w:asciiTheme="majorHAnsi" w:hAnsiTheme="majorHAnsi"/>
                <w:sz w:val="22"/>
                <w:szCs w:val="22"/>
              </w:rPr>
            </w:pPr>
            <w:r>
              <w:rPr>
                <w:rFonts w:asciiTheme="majorHAnsi" w:hAnsiTheme="majorHAnsi"/>
                <w:sz w:val="22"/>
                <w:szCs w:val="22"/>
              </w:rPr>
              <w:t>0.7</w:t>
            </w:r>
          </w:p>
        </w:tc>
      </w:tr>
      <w:tr w:rsidR="007236DF" w:rsidRPr="00964313" w:rsidTr="00874804">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Black, non-Hispanic</w:t>
            </w:r>
          </w:p>
        </w:tc>
        <w:tc>
          <w:tcPr>
            <w:tcW w:w="1137" w:type="dxa"/>
            <w:shd w:val="clear" w:color="auto" w:fill="auto"/>
            <w:noWrap/>
            <w:vAlign w:val="center"/>
            <w:hideMark/>
          </w:tcPr>
          <w:p w:rsidR="002133BA" w:rsidRPr="00457627" w:rsidRDefault="0078579E" w:rsidP="00874804">
            <w:pPr>
              <w:jc w:val="center"/>
              <w:rPr>
                <w:rFonts w:asciiTheme="majorHAnsi" w:hAnsiTheme="majorHAnsi"/>
                <w:sz w:val="22"/>
                <w:szCs w:val="22"/>
              </w:rPr>
            </w:pPr>
            <w:r>
              <w:rPr>
                <w:rFonts w:asciiTheme="majorHAnsi" w:hAnsiTheme="majorHAnsi"/>
                <w:sz w:val="22"/>
                <w:szCs w:val="22"/>
              </w:rPr>
              <w:t>53</w:t>
            </w:r>
          </w:p>
        </w:tc>
        <w:tc>
          <w:tcPr>
            <w:tcW w:w="1137" w:type="dxa"/>
            <w:shd w:val="clear" w:color="auto" w:fill="auto"/>
            <w:noWrap/>
            <w:vAlign w:val="center"/>
            <w:hideMark/>
          </w:tcPr>
          <w:p w:rsidR="002133BA" w:rsidRPr="00457627" w:rsidRDefault="00F8333D" w:rsidP="00874804">
            <w:pPr>
              <w:jc w:val="center"/>
              <w:rPr>
                <w:rFonts w:asciiTheme="majorHAnsi" w:hAnsiTheme="majorHAnsi"/>
                <w:sz w:val="22"/>
                <w:szCs w:val="22"/>
              </w:rPr>
            </w:pPr>
            <w:r>
              <w:rPr>
                <w:rFonts w:asciiTheme="majorHAnsi" w:hAnsiTheme="majorHAnsi"/>
                <w:sz w:val="22"/>
                <w:szCs w:val="22"/>
              </w:rPr>
              <w:t>36.1</w:t>
            </w:r>
          </w:p>
        </w:tc>
        <w:tc>
          <w:tcPr>
            <w:tcW w:w="1179" w:type="dxa"/>
            <w:shd w:val="clear" w:color="auto" w:fill="auto"/>
            <w:noWrap/>
            <w:vAlign w:val="center"/>
            <w:hideMark/>
          </w:tcPr>
          <w:p w:rsidR="002133BA" w:rsidRPr="00EB6F72" w:rsidRDefault="00F8333D" w:rsidP="00874804">
            <w:pPr>
              <w:jc w:val="center"/>
              <w:rPr>
                <w:rFonts w:asciiTheme="majorHAnsi" w:hAnsiTheme="majorHAnsi"/>
                <w:sz w:val="22"/>
                <w:szCs w:val="22"/>
              </w:rPr>
            </w:pPr>
            <w:r>
              <w:rPr>
                <w:rFonts w:asciiTheme="majorHAnsi" w:hAnsiTheme="majorHAnsi"/>
                <w:sz w:val="22"/>
                <w:szCs w:val="22"/>
              </w:rPr>
              <w:t>10.9</w:t>
            </w:r>
          </w:p>
        </w:tc>
      </w:tr>
      <w:tr w:rsidR="007236DF" w:rsidRPr="00964313" w:rsidTr="00874804">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Asian, non-Hispanic</w:t>
            </w:r>
          </w:p>
        </w:tc>
        <w:tc>
          <w:tcPr>
            <w:tcW w:w="1137" w:type="dxa"/>
            <w:shd w:val="clear" w:color="auto" w:fill="auto"/>
            <w:noWrap/>
            <w:vAlign w:val="center"/>
            <w:hideMark/>
          </w:tcPr>
          <w:p w:rsidR="002133BA" w:rsidRPr="00457627" w:rsidRDefault="0078579E" w:rsidP="00874804">
            <w:pPr>
              <w:jc w:val="center"/>
              <w:rPr>
                <w:rFonts w:asciiTheme="majorHAnsi" w:hAnsiTheme="majorHAnsi"/>
                <w:sz w:val="22"/>
                <w:szCs w:val="22"/>
              </w:rPr>
            </w:pPr>
            <w:r>
              <w:rPr>
                <w:rFonts w:asciiTheme="majorHAnsi" w:hAnsiTheme="majorHAnsi"/>
                <w:sz w:val="22"/>
                <w:szCs w:val="22"/>
              </w:rPr>
              <w:t>5</w:t>
            </w:r>
          </w:p>
        </w:tc>
        <w:tc>
          <w:tcPr>
            <w:tcW w:w="1137" w:type="dxa"/>
            <w:shd w:val="clear" w:color="auto" w:fill="auto"/>
            <w:noWrap/>
            <w:vAlign w:val="center"/>
            <w:hideMark/>
          </w:tcPr>
          <w:p w:rsidR="002133BA" w:rsidRPr="00457627" w:rsidRDefault="002133BA" w:rsidP="00874804">
            <w:pPr>
              <w:jc w:val="center"/>
              <w:rPr>
                <w:rFonts w:asciiTheme="majorHAnsi" w:hAnsiTheme="majorHAnsi"/>
                <w:sz w:val="22"/>
                <w:szCs w:val="22"/>
              </w:rPr>
            </w:pPr>
            <w:r w:rsidRPr="00457627">
              <w:rPr>
                <w:rFonts w:asciiTheme="majorHAnsi" w:hAnsiTheme="majorHAnsi"/>
                <w:sz w:val="22"/>
                <w:szCs w:val="22"/>
              </w:rPr>
              <w:t>3.4</w:t>
            </w:r>
          </w:p>
        </w:tc>
        <w:tc>
          <w:tcPr>
            <w:tcW w:w="1179" w:type="dxa"/>
            <w:shd w:val="clear" w:color="auto" w:fill="auto"/>
            <w:noWrap/>
            <w:vAlign w:val="center"/>
            <w:hideMark/>
          </w:tcPr>
          <w:p w:rsidR="002133BA" w:rsidRPr="00EB6F72" w:rsidRDefault="00AB4EE5" w:rsidP="00874804">
            <w:pPr>
              <w:jc w:val="center"/>
              <w:rPr>
                <w:rFonts w:asciiTheme="majorHAnsi" w:hAnsiTheme="majorHAnsi"/>
                <w:sz w:val="22"/>
                <w:szCs w:val="22"/>
              </w:rPr>
            </w:pPr>
            <w:r>
              <w:rPr>
                <w:rFonts w:asciiTheme="majorHAnsi" w:hAnsiTheme="majorHAnsi"/>
                <w:sz w:val="22"/>
                <w:szCs w:val="22"/>
              </w:rPr>
              <w:t>--</w:t>
            </w:r>
          </w:p>
        </w:tc>
      </w:tr>
      <w:tr w:rsidR="007236DF" w:rsidRPr="00964313" w:rsidTr="00874804">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Hispanic</w:t>
            </w:r>
          </w:p>
        </w:tc>
        <w:tc>
          <w:tcPr>
            <w:tcW w:w="1137" w:type="dxa"/>
            <w:shd w:val="clear" w:color="auto" w:fill="auto"/>
            <w:noWrap/>
            <w:vAlign w:val="center"/>
            <w:hideMark/>
          </w:tcPr>
          <w:p w:rsidR="002133BA" w:rsidRPr="00457627" w:rsidRDefault="0078579E" w:rsidP="00874804">
            <w:pPr>
              <w:jc w:val="center"/>
              <w:rPr>
                <w:rFonts w:asciiTheme="majorHAnsi" w:hAnsiTheme="majorHAnsi"/>
                <w:sz w:val="22"/>
                <w:szCs w:val="22"/>
              </w:rPr>
            </w:pPr>
            <w:r>
              <w:rPr>
                <w:rFonts w:asciiTheme="majorHAnsi" w:hAnsiTheme="majorHAnsi"/>
                <w:sz w:val="22"/>
                <w:szCs w:val="22"/>
              </w:rPr>
              <w:t>40</w:t>
            </w:r>
          </w:p>
        </w:tc>
        <w:tc>
          <w:tcPr>
            <w:tcW w:w="1137" w:type="dxa"/>
            <w:shd w:val="clear" w:color="auto" w:fill="auto"/>
            <w:noWrap/>
            <w:vAlign w:val="center"/>
            <w:hideMark/>
          </w:tcPr>
          <w:p w:rsidR="002133BA" w:rsidRPr="00457627" w:rsidRDefault="00F8333D" w:rsidP="00874804">
            <w:pPr>
              <w:jc w:val="center"/>
              <w:rPr>
                <w:rFonts w:asciiTheme="majorHAnsi" w:hAnsiTheme="majorHAnsi"/>
                <w:sz w:val="22"/>
                <w:szCs w:val="22"/>
              </w:rPr>
            </w:pPr>
            <w:r>
              <w:rPr>
                <w:rFonts w:asciiTheme="majorHAnsi" w:hAnsiTheme="majorHAnsi"/>
                <w:sz w:val="22"/>
                <w:szCs w:val="22"/>
              </w:rPr>
              <w:t>27.2</w:t>
            </w:r>
          </w:p>
        </w:tc>
        <w:tc>
          <w:tcPr>
            <w:tcW w:w="1179" w:type="dxa"/>
            <w:shd w:val="clear" w:color="auto" w:fill="auto"/>
            <w:noWrap/>
            <w:vAlign w:val="center"/>
            <w:hideMark/>
          </w:tcPr>
          <w:p w:rsidR="002133BA" w:rsidRPr="00EB6F72" w:rsidRDefault="00EB6F72" w:rsidP="00874804">
            <w:pPr>
              <w:jc w:val="center"/>
              <w:rPr>
                <w:rFonts w:asciiTheme="majorHAnsi" w:hAnsiTheme="majorHAnsi"/>
                <w:sz w:val="22"/>
                <w:szCs w:val="22"/>
              </w:rPr>
            </w:pPr>
            <w:r w:rsidRPr="00EB6F72">
              <w:rPr>
                <w:rFonts w:asciiTheme="majorHAnsi" w:hAnsiTheme="majorHAnsi"/>
                <w:sz w:val="22"/>
                <w:szCs w:val="22"/>
              </w:rPr>
              <w:t>5.5</w:t>
            </w:r>
          </w:p>
        </w:tc>
      </w:tr>
      <w:tr w:rsidR="0078579E" w:rsidRPr="00964313" w:rsidTr="00874804">
        <w:trPr>
          <w:trHeight w:val="264"/>
        </w:trPr>
        <w:tc>
          <w:tcPr>
            <w:tcW w:w="2454" w:type="dxa"/>
            <w:shd w:val="clear" w:color="auto" w:fill="auto"/>
            <w:noWrap/>
            <w:vAlign w:val="bottom"/>
          </w:tcPr>
          <w:p w:rsidR="0078579E" w:rsidRPr="004D7369" w:rsidRDefault="00534180" w:rsidP="00534180">
            <w:pPr>
              <w:ind w:left="72"/>
              <w:rPr>
                <w:rFonts w:ascii="Cambria" w:hAnsi="Cambria" w:cs="Arial"/>
                <w:noProof w:val="0"/>
                <w:sz w:val="22"/>
                <w:szCs w:val="22"/>
              </w:rPr>
            </w:pPr>
            <w:r>
              <w:rPr>
                <w:rFonts w:ascii="Cambria" w:hAnsi="Cambria" w:cs="Arial"/>
                <w:sz w:val="21"/>
                <w:szCs w:val="21"/>
              </w:rPr>
              <w:t>Other</w:t>
            </w:r>
            <w:r w:rsidRPr="008F7E11">
              <w:rPr>
                <w:rFonts w:ascii="Cambria" w:hAnsi="Cambria" w:cs="Arial"/>
                <w:sz w:val="21"/>
                <w:szCs w:val="21"/>
              </w:rPr>
              <w:t>/unknown</w:t>
            </w:r>
            <w:r>
              <w:rPr>
                <w:rFonts w:ascii="Cambria" w:hAnsi="Cambria" w:cs="Arial"/>
                <w:sz w:val="21"/>
                <w:szCs w:val="21"/>
              </w:rPr>
              <w:t xml:space="preserve"> </w:t>
            </w:r>
            <w:r w:rsidRPr="008F7E11">
              <w:rPr>
                <w:rFonts w:ascii="Cambria" w:hAnsi="Cambria" w:cs="Arial"/>
                <w:sz w:val="21"/>
                <w:szCs w:val="21"/>
              </w:rPr>
              <w:t>race/ethnicity</w:t>
            </w:r>
            <w:r w:rsidR="00F71DD5" w:rsidRPr="00F71DD5">
              <w:rPr>
                <w:rStyle w:val="FootnoteReference"/>
                <w:rFonts w:ascii="Cambria" w:hAnsi="Cambria" w:cs="Arial"/>
                <w:sz w:val="18"/>
                <w:szCs w:val="21"/>
              </w:rPr>
              <w:footnoteReference w:id="13"/>
            </w:r>
          </w:p>
        </w:tc>
        <w:tc>
          <w:tcPr>
            <w:tcW w:w="1137" w:type="dxa"/>
            <w:shd w:val="clear" w:color="auto" w:fill="auto"/>
            <w:noWrap/>
            <w:vAlign w:val="center"/>
          </w:tcPr>
          <w:p w:rsidR="0078579E" w:rsidRDefault="0078579E" w:rsidP="00874804">
            <w:pPr>
              <w:jc w:val="center"/>
              <w:rPr>
                <w:rFonts w:asciiTheme="majorHAnsi" w:hAnsiTheme="majorHAnsi"/>
                <w:sz w:val="22"/>
                <w:szCs w:val="22"/>
              </w:rPr>
            </w:pPr>
            <w:r>
              <w:rPr>
                <w:rFonts w:asciiTheme="majorHAnsi" w:hAnsiTheme="majorHAnsi"/>
                <w:sz w:val="22"/>
                <w:szCs w:val="22"/>
              </w:rPr>
              <w:t>11</w:t>
            </w:r>
          </w:p>
        </w:tc>
        <w:tc>
          <w:tcPr>
            <w:tcW w:w="1137" w:type="dxa"/>
            <w:shd w:val="clear" w:color="auto" w:fill="auto"/>
            <w:noWrap/>
            <w:vAlign w:val="center"/>
          </w:tcPr>
          <w:p w:rsidR="0078579E" w:rsidRPr="00457627" w:rsidRDefault="00F8333D" w:rsidP="00874804">
            <w:pPr>
              <w:jc w:val="center"/>
              <w:rPr>
                <w:rFonts w:asciiTheme="majorHAnsi" w:hAnsiTheme="majorHAnsi"/>
                <w:sz w:val="22"/>
                <w:szCs w:val="22"/>
              </w:rPr>
            </w:pPr>
            <w:r>
              <w:rPr>
                <w:rFonts w:asciiTheme="majorHAnsi" w:hAnsiTheme="majorHAnsi"/>
                <w:sz w:val="22"/>
                <w:szCs w:val="22"/>
              </w:rPr>
              <w:t>7.5</w:t>
            </w:r>
          </w:p>
        </w:tc>
        <w:tc>
          <w:tcPr>
            <w:tcW w:w="1179" w:type="dxa"/>
            <w:shd w:val="clear" w:color="auto" w:fill="auto"/>
            <w:noWrap/>
            <w:vAlign w:val="center"/>
          </w:tcPr>
          <w:p w:rsidR="0078579E" w:rsidRPr="00EB6F72" w:rsidRDefault="00F8333D" w:rsidP="00874804">
            <w:pPr>
              <w:jc w:val="center"/>
              <w:rPr>
                <w:rFonts w:asciiTheme="majorHAnsi" w:hAnsiTheme="majorHAnsi"/>
                <w:sz w:val="22"/>
                <w:szCs w:val="22"/>
              </w:rPr>
            </w:pPr>
            <w:r>
              <w:rPr>
                <w:rFonts w:asciiTheme="majorHAnsi" w:hAnsiTheme="majorHAnsi"/>
                <w:sz w:val="22"/>
                <w:szCs w:val="22"/>
              </w:rPr>
              <w:t>--</w:t>
            </w:r>
          </w:p>
        </w:tc>
      </w:tr>
      <w:tr w:rsidR="007236DF" w:rsidRPr="00964313" w:rsidTr="008959B8">
        <w:trPr>
          <w:trHeight w:val="187"/>
        </w:trPr>
        <w:tc>
          <w:tcPr>
            <w:tcW w:w="2454" w:type="dxa"/>
            <w:shd w:val="clear" w:color="auto" w:fill="D9D9D9" w:themeFill="background1" w:themeFillShade="D9"/>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Age Group</w:t>
            </w:r>
          </w:p>
        </w:tc>
        <w:tc>
          <w:tcPr>
            <w:tcW w:w="1137" w:type="dxa"/>
            <w:shd w:val="clear" w:color="auto" w:fill="D9D9D9" w:themeFill="background1" w:themeFillShade="D9"/>
            <w:noWrap/>
            <w:vAlign w:val="bottom"/>
            <w:hideMark/>
          </w:tcPr>
          <w:p w:rsidR="00B21260" w:rsidRPr="00990995" w:rsidRDefault="00B21260" w:rsidP="00345D91">
            <w:pPr>
              <w:jc w:val="center"/>
              <w:rPr>
                <w:rFonts w:ascii="Cambria" w:hAnsi="Cambria" w:cs="Arial"/>
                <w:noProof w:val="0"/>
                <w:sz w:val="22"/>
                <w:szCs w:val="22"/>
                <w:highlight w:val="yellow"/>
              </w:rPr>
            </w:pPr>
          </w:p>
        </w:tc>
        <w:tc>
          <w:tcPr>
            <w:tcW w:w="1137" w:type="dxa"/>
            <w:shd w:val="clear" w:color="auto" w:fill="D9D9D9" w:themeFill="background1" w:themeFillShade="D9"/>
            <w:noWrap/>
            <w:vAlign w:val="bottom"/>
            <w:hideMark/>
          </w:tcPr>
          <w:p w:rsidR="00B21260" w:rsidRPr="00990995" w:rsidRDefault="00B21260" w:rsidP="00345D91">
            <w:pPr>
              <w:jc w:val="center"/>
              <w:rPr>
                <w:rFonts w:ascii="Cambria" w:hAnsi="Cambria" w:cs="Arial"/>
                <w:noProof w:val="0"/>
                <w:sz w:val="22"/>
                <w:szCs w:val="22"/>
                <w:highlight w:val="yellow"/>
              </w:rPr>
            </w:pPr>
          </w:p>
        </w:tc>
        <w:tc>
          <w:tcPr>
            <w:tcW w:w="1179" w:type="dxa"/>
            <w:shd w:val="clear" w:color="auto" w:fill="D9D9D9" w:themeFill="background1" w:themeFillShade="D9"/>
            <w:noWrap/>
            <w:vAlign w:val="bottom"/>
            <w:hideMark/>
          </w:tcPr>
          <w:p w:rsidR="00B21260" w:rsidRPr="00990995" w:rsidRDefault="00B21260" w:rsidP="00345D91">
            <w:pPr>
              <w:jc w:val="center"/>
              <w:rPr>
                <w:rFonts w:ascii="Cambria" w:hAnsi="Cambria" w:cs="Arial"/>
                <w:noProof w:val="0"/>
                <w:sz w:val="22"/>
                <w:szCs w:val="22"/>
                <w:highlight w:val="yellow"/>
              </w:rPr>
            </w:pP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0-14</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4</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2.7</w:t>
            </w:r>
          </w:p>
        </w:tc>
        <w:tc>
          <w:tcPr>
            <w:tcW w:w="1179" w:type="dxa"/>
            <w:shd w:val="clear" w:color="auto" w:fill="auto"/>
            <w:noWrap/>
            <w:hideMark/>
          </w:tcPr>
          <w:p w:rsidR="002133BA" w:rsidRPr="00EB6F72" w:rsidRDefault="00F8333D" w:rsidP="00345D91">
            <w:pPr>
              <w:jc w:val="center"/>
              <w:rPr>
                <w:rFonts w:asciiTheme="majorHAnsi" w:hAnsiTheme="majorHAnsi"/>
                <w:sz w:val="22"/>
                <w:szCs w:val="22"/>
              </w:rPr>
            </w:pPr>
            <w:r>
              <w:rPr>
                <w:rFonts w:asciiTheme="majorHAnsi" w:hAnsiTheme="majorHAnsi"/>
                <w:sz w:val="22"/>
                <w:szCs w:val="22"/>
              </w:rPr>
              <w:t>--</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15-24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w:t>
            </w:r>
            <w:r w:rsidR="0078579E">
              <w:rPr>
                <w:rFonts w:asciiTheme="majorHAnsi" w:hAnsiTheme="majorHAnsi"/>
                <w:sz w:val="22"/>
                <w:szCs w:val="22"/>
              </w:rPr>
              <w:t>6</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31.3</w:t>
            </w:r>
          </w:p>
        </w:tc>
        <w:tc>
          <w:tcPr>
            <w:tcW w:w="1179" w:type="dxa"/>
            <w:shd w:val="clear" w:color="auto" w:fill="auto"/>
            <w:noWrap/>
            <w:hideMark/>
          </w:tcPr>
          <w:p w:rsidR="002133BA" w:rsidRPr="00EB6F72" w:rsidRDefault="002133BA" w:rsidP="00F8333D">
            <w:pPr>
              <w:jc w:val="center"/>
              <w:rPr>
                <w:rFonts w:asciiTheme="majorHAnsi" w:hAnsiTheme="majorHAnsi"/>
                <w:sz w:val="22"/>
                <w:szCs w:val="22"/>
              </w:rPr>
            </w:pPr>
            <w:r w:rsidRPr="00EB6F72">
              <w:rPr>
                <w:rFonts w:asciiTheme="majorHAnsi" w:hAnsiTheme="majorHAnsi"/>
                <w:sz w:val="22"/>
                <w:szCs w:val="22"/>
              </w:rPr>
              <w:t>4.</w:t>
            </w:r>
            <w:r w:rsidR="00F8333D">
              <w:rPr>
                <w:rFonts w:asciiTheme="majorHAnsi" w:hAnsiTheme="majorHAnsi"/>
                <w:sz w:val="22"/>
                <w:szCs w:val="22"/>
              </w:rPr>
              <w:t>8</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25-34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w:t>
            </w:r>
            <w:r w:rsidR="0078579E">
              <w:rPr>
                <w:rFonts w:asciiTheme="majorHAnsi" w:hAnsiTheme="majorHAnsi"/>
                <w:sz w:val="22"/>
                <w:szCs w:val="22"/>
              </w:rPr>
              <w:t>3</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29.3</w:t>
            </w:r>
          </w:p>
        </w:tc>
        <w:tc>
          <w:tcPr>
            <w:tcW w:w="1179" w:type="dxa"/>
            <w:shd w:val="clear" w:color="auto" w:fill="auto"/>
            <w:noWrap/>
            <w:hideMark/>
          </w:tcPr>
          <w:p w:rsidR="002133BA" w:rsidRPr="00EB6F72" w:rsidRDefault="007236DF" w:rsidP="00F8333D">
            <w:pPr>
              <w:jc w:val="center"/>
              <w:rPr>
                <w:rFonts w:asciiTheme="majorHAnsi" w:hAnsiTheme="majorHAnsi"/>
                <w:sz w:val="22"/>
                <w:szCs w:val="22"/>
              </w:rPr>
            </w:pPr>
            <w:r w:rsidRPr="00EB6F72">
              <w:rPr>
                <w:rFonts w:asciiTheme="majorHAnsi" w:hAnsiTheme="majorHAnsi"/>
                <w:sz w:val="22"/>
                <w:szCs w:val="22"/>
              </w:rPr>
              <w:t>4.</w:t>
            </w:r>
            <w:r w:rsidR="00F8333D">
              <w:rPr>
                <w:rFonts w:asciiTheme="majorHAnsi" w:hAnsiTheme="majorHAnsi"/>
                <w:sz w:val="22"/>
                <w:szCs w:val="22"/>
              </w:rPr>
              <w:t>6</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35-44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1</w:t>
            </w:r>
            <w:r w:rsidR="0078579E">
              <w:rPr>
                <w:rFonts w:asciiTheme="majorHAnsi" w:hAnsiTheme="majorHAnsi"/>
                <w:sz w:val="22"/>
                <w:szCs w:val="22"/>
              </w:rPr>
              <w:t>8</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12.2</w:t>
            </w:r>
          </w:p>
        </w:tc>
        <w:tc>
          <w:tcPr>
            <w:tcW w:w="1179" w:type="dxa"/>
            <w:shd w:val="clear" w:color="auto" w:fill="auto"/>
            <w:noWrap/>
            <w:hideMark/>
          </w:tcPr>
          <w:p w:rsidR="002133BA" w:rsidRPr="00EB6F72" w:rsidRDefault="00F8333D" w:rsidP="00345D91">
            <w:pPr>
              <w:jc w:val="center"/>
              <w:rPr>
                <w:rFonts w:asciiTheme="majorHAnsi" w:hAnsiTheme="majorHAnsi"/>
                <w:sz w:val="22"/>
                <w:szCs w:val="22"/>
              </w:rPr>
            </w:pPr>
            <w:r>
              <w:rPr>
                <w:rFonts w:asciiTheme="majorHAnsi" w:hAnsiTheme="majorHAnsi"/>
                <w:sz w:val="22"/>
                <w:szCs w:val="22"/>
              </w:rPr>
              <w:t>2.1</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45-54</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21</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14.3</w:t>
            </w:r>
          </w:p>
        </w:tc>
        <w:tc>
          <w:tcPr>
            <w:tcW w:w="1179" w:type="dxa"/>
            <w:shd w:val="clear" w:color="auto" w:fill="auto"/>
            <w:noWrap/>
            <w:hideMark/>
          </w:tcPr>
          <w:p w:rsidR="002133BA" w:rsidRPr="00EB6F72" w:rsidRDefault="00F8333D" w:rsidP="00345D91">
            <w:pPr>
              <w:jc w:val="center"/>
              <w:rPr>
                <w:rFonts w:asciiTheme="majorHAnsi" w:hAnsiTheme="majorHAnsi"/>
                <w:sz w:val="22"/>
                <w:szCs w:val="22"/>
              </w:rPr>
            </w:pPr>
            <w:r>
              <w:rPr>
                <w:rFonts w:asciiTheme="majorHAnsi" w:hAnsiTheme="majorHAnsi"/>
                <w:sz w:val="22"/>
                <w:szCs w:val="22"/>
              </w:rPr>
              <w:t>2.1</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55-64</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4</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2.7</w:t>
            </w:r>
          </w:p>
        </w:tc>
        <w:tc>
          <w:tcPr>
            <w:tcW w:w="1179" w:type="dxa"/>
            <w:shd w:val="clear" w:color="auto" w:fill="auto"/>
            <w:noWrap/>
            <w:hideMark/>
          </w:tcPr>
          <w:p w:rsidR="002133BA" w:rsidRPr="00EB6F72" w:rsidRDefault="00F8333D" w:rsidP="00345D91">
            <w:pPr>
              <w:jc w:val="center"/>
              <w:rPr>
                <w:rFonts w:asciiTheme="majorHAnsi" w:hAnsiTheme="majorHAnsi"/>
                <w:sz w:val="22"/>
                <w:szCs w:val="22"/>
              </w:rPr>
            </w:pPr>
            <w:r>
              <w:rPr>
                <w:rFonts w:asciiTheme="majorHAnsi" w:hAnsiTheme="majorHAnsi"/>
                <w:sz w:val="22"/>
                <w:szCs w:val="22"/>
              </w:rPr>
              <w:t>--</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65-74</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7</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4.8</w:t>
            </w:r>
          </w:p>
        </w:tc>
        <w:tc>
          <w:tcPr>
            <w:tcW w:w="1179" w:type="dxa"/>
            <w:shd w:val="clear" w:color="auto" w:fill="auto"/>
            <w:noWrap/>
            <w:hideMark/>
          </w:tcPr>
          <w:p w:rsidR="002133BA" w:rsidRPr="00EB6F72" w:rsidRDefault="002133BA" w:rsidP="00F8333D">
            <w:pPr>
              <w:jc w:val="center"/>
              <w:rPr>
                <w:rFonts w:asciiTheme="majorHAnsi" w:hAnsiTheme="majorHAnsi"/>
                <w:sz w:val="22"/>
                <w:szCs w:val="22"/>
              </w:rPr>
            </w:pPr>
            <w:r w:rsidRPr="00EB6F72">
              <w:rPr>
                <w:rFonts w:asciiTheme="majorHAnsi" w:hAnsiTheme="majorHAnsi"/>
                <w:sz w:val="22"/>
                <w:szCs w:val="22"/>
              </w:rPr>
              <w:t>1.</w:t>
            </w:r>
            <w:r w:rsidR="00F8333D">
              <w:rPr>
                <w:rFonts w:asciiTheme="majorHAnsi" w:hAnsiTheme="majorHAnsi"/>
                <w:sz w:val="22"/>
                <w:szCs w:val="22"/>
              </w:rPr>
              <w:t>2</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75-84</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2</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1.4</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w:t>
            </w:r>
          </w:p>
        </w:tc>
      </w:tr>
      <w:tr w:rsidR="007236DF" w:rsidRPr="00964313" w:rsidTr="006C36D7">
        <w:trPr>
          <w:trHeight w:val="264"/>
        </w:trPr>
        <w:tc>
          <w:tcPr>
            <w:tcW w:w="2454" w:type="dxa"/>
            <w:shd w:val="clear" w:color="auto" w:fill="auto"/>
            <w:noWrap/>
            <w:vAlign w:val="bottom"/>
            <w:hideMark/>
          </w:tcPr>
          <w:p w:rsidR="002133BA" w:rsidRPr="004D7369" w:rsidRDefault="002133BA" w:rsidP="00534180">
            <w:pPr>
              <w:ind w:firstLineChars="32" w:firstLine="70"/>
              <w:rPr>
                <w:rFonts w:ascii="Cambria" w:hAnsi="Cambria" w:cs="Arial"/>
                <w:noProof w:val="0"/>
                <w:sz w:val="22"/>
                <w:szCs w:val="22"/>
              </w:rPr>
            </w:pPr>
            <w:r w:rsidRPr="004D7369">
              <w:rPr>
                <w:rFonts w:ascii="Cambria" w:hAnsi="Cambria" w:cs="Arial"/>
                <w:noProof w:val="0"/>
                <w:sz w:val="22"/>
                <w:szCs w:val="22"/>
              </w:rPr>
              <w:t>85+</w:t>
            </w:r>
          </w:p>
        </w:tc>
        <w:tc>
          <w:tcPr>
            <w:tcW w:w="1137" w:type="dxa"/>
            <w:shd w:val="clear" w:color="auto" w:fill="auto"/>
            <w:noWrap/>
            <w:hideMark/>
          </w:tcPr>
          <w:p w:rsidR="002133BA" w:rsidRPr="00457627" w:rsidRDefault="0078579E" w:rsidP="00345D91">
            <w:pPr>
              <w:jc w:val="center"/>
              <w:rPr>
                <w:rFonts w:asciiTheme="majorHAnsi" w:hAnsiTheme="majorHAnsi"/>
                <w:sz w:val="22"/>
                <w:szCs w:val="22"/>
              </w:rPr>
            </w:pPr>
            <w:r>
              <w:rPr>
                <w:rFonts w:asciiTheme="majorHAnsi" w:hAnsiTheme="majorHAnsi"/>
                <w:sz w:val="22"/>
                <w:szCs w:val="22"/>
              </w:rPr>
              <w:t>1</w:t>
            </w:r>
          </w:p>
        </w:tc>
        <w:tc>
          <w:tcPr>
            <w:tcW w:w="1137" w:type="dxa"/>
            <w:shd w:val="clear" w:color="auto" w:fill="auto"/>
            <w:noWrap/>
            <w:hideMark/>
          </w:tcPr>
          <w:p w:rsidR="002133BA" w:rsidRPr="00457627" w:rsidRDefault="00F8333D" w:rsidP="00345D91">
            <w:pPr>
              <w:jc w:val="center"/>
              <w:rPr>
                <w:rFonts w:asciiTheme="majorHAnsi" w:hAnsiTheme="majorHAnsi"/>
                <w:sz w:val="22"/>
                <w:szCs w:val="22"/>
              </w:rPr>
            </w:pPr>
            <w:r>
              <w:rPr>
                <w:rFonts w:asciiTheme="majorHAnsi" w:hAnsiTheme="majorHAnsi"/>
                <w:sz w:val="22"/>
                <w:szCs w:val="22"/>
              </w:rPr>
              <w:t>0.7</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w:t>
            </w:r>
          </w:p>
        </w:tc>
      </w:tr>
      <w:tr w:rsidR="0078579E" w:rsidRPr="00964313" w:rsidTr="006C36D7">
        <w:trPr>
          <w:trHeight w:val="264"/>
        </w:trPr>
        <w:tc>
          <w:tcPr>
            <w:tcW w:w="2454" w:type="dxa"/>
            <w:shd w:val="clear" w:color="auto" w:fill="auto"/>
            <w:noWrap/>
            <w:vAlign w:val="bottom"/>
          </w:tcPr>
          <w:p w:rsidR="0078579E" w:rsidRPr="004D7369" w:rsidRDefault="0078579E" w:rsidP="00534180">
            <w:pPr>
              <w:ind w:firstLineChars="32" w:firstLine="70"/>
              <w:rPr>
                <w:rFonts w:ascii="Cambria" w:hAnsi="Cambria" w:cs="Arial"/>
                <w:noProof w:val="0"/>
                <w:sz w:val="22"/>
                <w:szCs w:val="22"/>
              </w:rPr>
            </w:pPr>
            <w:r>
              <w:rPr>
                <w:rFonts w:ascii="Cambria" w:hAnsi="Cambria" w:cs="Arial"/>
                <w:noProof w:val="0"/>
                <w:sz w:val="22"/>
                <w:szCs w:val="22"/>
              </w:rPr>
              <w:t>Unknown</w:t>
            </w:r>
          </w:p>
        </w:tc>
        <w:tc>
          <w:tcPr>
            <w:tcW w:w="1137" w:type="dxa"/>
            <w:shd w:val="clear" w:color="auto" w:fill="auto"/>
            <w:noWrap/>
          </w:tcPr>
          <w:p w:rsidR="0078579E" w:rsidRDefault="0078579E" w:rsidP="00345D91">
            <w:pPr>
              <w:jc w:val="center"/>
              <w:rPr>
                <w:rFonts w:asciiTheme="majorHAnsi" w:hAnsiTheme="majorHAnsi"/>
                <w:sz w:val="22"/>
                <w:szCs w:val="22"/>
              </w:rPr>
            </w:pPr>
            <w:r>
              <w:rPr>
                <w:rFonts w:asciiTheme="majorHAnsi" w:hAnsiTheme="majorHAnsi"/>
                <w:sz w:val="22"/>
                <w:szCs w:val="22"/>
              </w:rPr>
              <w:t>1</w:t>
            </w:r>
          </w:p>
        </w:tc>
        <w:tc>
          <w:tcPr>
            <w:tcW w:w="1137" w:type="dxa"/>
            <w:shd w:val="clear" w:color="auto" w:fill="auto"/>
            <w:noWrap/>
          </w:tcPr>
          <w:p w:rsidR="0078579E" w:rsidRPr="00457627" w:rsidRDefault="0078579E" w:rsidP="00345D91">
            <w:pPr>
              <w:jc w:val="center"/>
              <w:rPr>
                <w:rFonts w:asciiTheme="majorHAnsi" w:hAnsiTheme="majorHAnsi"/>
                <w:sz w:val="22"/>
                <w:szCs w:val="22"/>
              </w:rPr>
            </w:pPr>
            <w:r>
              <w:rPr>
                <w:rFonts w:asciiTheme="majorHAnsi" w:hAnsiTheme="majorHAnsi"/>
                <w:sz w:val="22"/>
                <w:szCs w:val="22"/>
              </w:rPr>
              <w:t>0.7</w:t>
            </w:r>
          </w:p>
        </w:tc>
        <w:tc>
          <w:tcPr>
            <w:tcW w:w="1179" w:type="dxa"/>
            <w:shd w:val="clear" w:color="auto" w:fill="auto"/>
            <w:noWrap/>
          </w:tcPr>
          <w:p w:rsidR="0078579E" w:rsidRPr="00EB6F72" w:rsidRDefault="0078579E" w:rsidP="00345D91">
            <w:pPr>
              <w:jc w:val="center"/>
              <w:rPr>
                <w:rFonts w:asciiTheme="majorHAnsi" w:hAnsiTheme="majorHAnsi"/>
                <w:sz w:val="22"/>
                <w:szCs w:val="22"/>
              </w:rPr>
            </w:pPr>
            <w:r>
              <w:rPr>
                <w:rFonts w:asciiTheme="majorHAnsi" w:hAnsiTheme="majorHAnsi"/>
                <w:sz w:val="22"/>
                <w:szCs w:val="22"/>
              </w:rPr>
              <w:t>--</w:t>
            </w:r>
          </w:p>
        </w:tc>
      </w:tr>
      <w:tr w:rsidR="007236DF" w:rsidRPr="00964313" w:rsidTr="00A60D14">
        <w:trPr>
          <w:trHeight w:val="296"/>
        </w:trPr>
        <w:tc>
          <w:tcPr>
            <w:tcW w:w="2454" w:type="dxa"/>
            <w:shd w:val="clear" w:color="auto" w:fill="D9D9D9" w:themeFill="background1" w:themeFillShade="D9"/>
            <w:noWrap/>
            <w:vAlign w:val="center"/>
            <w:hideMark/>
          </w:tcPr>
          <w:p w:rsidR="00B21260" w:rsidRPr="004D7369" w:rsidRDefault="00B21260" w:rsidP="00A60D14">
            <w:pPr>
              <w:rPr>
                <w:rFonts w:ascii="Cambria" w:hAnsi="Cambria" w:cs="Arial"/>
                <w:b/>
                <w:bCs/>
                <w:noProof w:val="0"/>
                <w:sz w:val="22"/>
                <w:szCs w:val="22"/>
              </w:rPr>
            </w:pPr>
            <w:r w:rsidRPr="004D7369">
              <w:rPr>
                <w:rFonts w:ascii="Cambria" w:hAnsi="Cambria" w:cs="Arial"/>
                <w:b/>
                <w:bCs/>
                <w:noProof w:val="0"/>
                <w:sz w:val="22"/>
                <w:szCs w:val="22"/>
              </w:rPr>
              <w:t>Total</w:t>
            </w:r>
          </w:p>
        </w:tc>
        <w:tc>
          <w:tcPr>
            <w:tcW w:w="1137" w:type="dxa"/>
            <w:shd w:val="clear" w:color="auto" w:fill="D9D9D9" w:themeFill="background1" w:themeFillShade="D9"/>
            <w:noWrap/>
            <w:vAlign w:val="center"/>
            <w:hideMark/>
          </w:tcPr>
          <w:p w:rsidR="00B21260" w:rsidRPr="00457627" w:rsidRDefault="002133BA" w:rsidP="00A60D14">
            <w:pPr>
              <w:jc w:val="center"/>
              <w:rPr>
                <w:rFonts w:ascii="Cambria" w:hAnsi="Cambria" w:cs="Arial"/>
                <w:b/>
                <w:noProof w:val="0"/>
                <w:sz w:val="22"/>
                <w:szCs w:val="22"/>
              </w:rPr>
            </w:pPr>
            <w:r w:rsidRPr="00457627">
              <w:rPr>
                <w:rFonts w:ascii="Cambria" w:hAnsi="Cambria" w:cs="Arial"/>
                <w:b/>
                <w:noProof w:val="0"/>
                <w:sz w:val="22"/>
                <w:szCs w:val="22"/>
              </w:rPr>
              <w:t>14</w:t>
            </w:r>
            <w:r w:rsidR="0078579E">
              <w:rPr>
                <w:rFonts w:ascii="Cambria" w:hAnsi="Cambria" w:cs="Arial"/>
                <w:b/>
                <w:noProof w:val="0"/>
                <w:sz w:val="22"/>
                <w:szCs w:val="22"/>
              </w:rPr>
              <w:t>7</w:t>
            </w:r>
          </w:p>
        </w:tc>
        <w:tc>
          <w:tcPr>
            <w:tcW w:w="1137" w:type="dxa"/>
            <w:shd w:val="clear" w:color="auto" w:fill="D9D9D9" w:themeFill="background1" w:themeFillShade="D9"/>
            <w:noWrap/>
            <w:vAlign w:val="center"/>
            <w:hideMark/>
          </w:tcPr>
          <w:p w:rsidR="00B21260" w:rsidRPr="00457627" w:rsidRDefault="00B21260" w:rsidP="00A60D14">
            <w:pPr>
              <w:jc w:val="center"/>
              <w:rPr>
                <w:rFonts w:ascii="Cambria" w:hAnsi="Cambria" w:cs="Arial"/>
                <w:b/>
                <w:noProof w:val="0"/>
                <w:sz w:val="22"/>
                <w:szCs w:val="22"/>
              </w:rPr>
            </w:pPr>
            <w:r w:rsidRPr="00457627">
              <w:rPr>
                <w:rFonts w:ascii="Cambria" w:hAnsi="Cambria" w:cs="Arial"/>
                <w:b/>
                <w:noProof w:val="0"/>
                <w:sz w:val="22"/>
                <w:szCs w:val="22"/>
              </w:rPr>
              <w:t>100</w:t>
            </w:r>
            <w:r w:rsidR="003B2F2A" w:rsidRPr="00457627">
              <w:rPr>
                <w:rFonts w:ascii="Cambria" w:hAnsi="Cambria" w:cs="Arial"/>
                <w:b/>
                <w:noProof w:val="0"/>
                <w:sz w:val="22"/>
                <w:szCs w:val="22"/>
              </w:rPr>
              <w:t>.0</w:t>
            </w:r>
          </w:p>
        </w:tc>
        <w:tc>
          <w:tcPr>
            <w:tcW w:w="1179" w:type="dxa"/>
            <w:shd w:val="clear" w:color="auto" w:fill="D9D9D9" w:themeFill="background1" w:themeFillShade="D9"/>
            <w:noWrap/>
            <w:vAlign w:val="center"/>
            <w:hideMark/>
          </w:tcPr>
          <w:p w:rsidR="00B21260" w:rsidRPr="00EB6F72" w:rsidRDefault="00B21260" w:rsidP="00A60D14">
            <w:pPr>
              <w:jc w:val="center"/>
              <w:rPr>
                <w:rFonts w:ascii="Cambria" w:hAnsi="Cambria" w:cs="Arial"/>
                <w:b/>
                <w:noProof w:val="0"/>
                <w:sz w:val="22"/>
                <w:szCs w:val="22"/>
              </w:rPr>
            </w:pPr>
            <w:r w:rsidRPr="00EB6F72">
              <w:rPr>
                <w:rFonts w:ascii="Cambria" w:hAnsi="Cambria" w:cs="Arial"/>
                <w:b/>
                <w:noProof w:val="0"/>
                <w:sz w:val="22"/>
                <w:szCs w:val="22"/>
              </w:rPr>
              <w:t>2.</w:t>
            </w:r>
            <w:r w:rsidR="002133BA" w:rsidRPr="00EB6F72">
              <w:rPr>
                <w:rFonts w:ascii="Cambria" w:hAnsi="Cambria" w:cs="Arial"/>
                <w:b/>
                <w:noProof w:val="0"/>
                <w:sz w:val="22"/>
                <w:szCs w:val="22"/>
              </w:rPr>
              <w:t>2</w:t>
            </w:r>
          </w:p>
        </w:tc>
      </w:tr>
    </w:tbl>
    <w:p w:rsidR="006A4636" w:rsidRPr="00447BA5" w:rsidRDefault="006A4636" w:rsidP="00345D91">
      <w:pPr>
        <w:rPr>
          <w:rFonts w:ascii="Cambria" w:hAnsi="Cambria" w:cs="Arial"/>
          <w:sz w:val="22"/>
          <w:szCs w:val="22"/>
        </w:rPr>
      </w:pPr>
    </w:p>
    <w:p w:rsidR="006A4636" w:rsidRPr="00447BA5" w:rsidRDefault="006A4636" w:rsidP="00345D91">
      <w:pPr>
        <w:rPr>
          <w:rFonts w:ascii="Cambria" w:hAnsi="Cambria" w:cs="Arial"/>
          <w:sz w:val="22"/>
          <w:szCs w:val="22"/>
        </w:rPr>
      </w:pPr>
    </w:p>
    <w:p w:rsidR="00D71E8A" w:rsidRPr="00447BA5" w:rsidRDefault="00D71E8A" w:rsidP="00345D91">
      <w:pPr>
        <w:rPr>
          <w:rFonts w:ascii="Cambria" w:hAnsi="Cambria" w:cs="Arial"/>
          <w:b/>
          <w:sz w:val="22"/>
          <w:szCs w:val="22"/>
          <w:u w:val="single"/>
        </w:rPr>
      </w:pPr>
    </w:p>
    <w:tbl>
      <w:tblPr>
        <w:tblpPr w:leftFromText="180" w:rightFromText="180" w:vertAnchor="text" w:horzAnchor="margin" w:tblpXSpec="center" w:tblpY="69"/>
        <w:tblW w:w="9252" w:type="dxa"/>
        <w:tblLayout w:type="fixed"/>
        <w:tblLook w:val="04A0" w:firstRow="1" w:lastRow="0" w:firstColumn="1" w:lastColumn="0" w:noHBand="0" w:noVBand="1"/>
      </w:tblPr>
      <w:tblGrid>
        <w:gridCol w:w="3121"/>
        <w:gridCol w:w="911"/>
        <w:gridCol w:w="966"/>
        <w:gridCol w:w="1236"/>
        <w:gridCol w:w="714"/>
        <w:gridCol w:w="996"/>
        <w:gridCol w:w="1308"/>
      </w:tblGrid>
      <w:tr w:rsidR="0048002F" w:rsidRPr="00447BA5" w:rsidTr="00400944">
        <w:trPr>
          <w:trHeight w:val="350"/>
        </w:trPr>
        <w:tc>
          <w:tcPr>
            <w:tcW w:w="9252" w:type="dxa"/>
            <w:gridSpan w:val="7"/>
            <w:tcBorders>
              <w:top w:val="single" w:sz="4" w:space="0" w:color="auto"/>
              <w:left w:val="single" w:sz="4" w:space="0" w:color="auto"/>
              <w:right w:val="single" w:sz="4" w:space="0" w:color="000000"/>
            </w:tcBorders>
            <w:shd w:val="clear" w:color="auto" w:fill="FBD4B4" w:themeFill="accent6" w:themeFillTint="66"/>
            <w:noWrap/>
            <w:vAlign w:val="center"/>
            <w:hideMark/>
          </w:tcPr>
          <w:p w:rsidR="008D4522" w:rsidRPr="00F540DB" w:rsidRDefault="0048002F" w:rsidP="004C4451">
            <w:pPr>
              <w:jc w:val="center"/>
              <w:rPr>
                <w:rFonts w:ascii="Cambria" w:hAnsi="Cambria" w:cs="Arial"/>
                <w:b/>
                <w:bCs/>
                <w:noProof w:val="0"/>
                <w:color w:val="FFFFFF" w:themeColor="background1"/>
                <w:sz w:val="22"/>
                <w:szCs w:val="22"/>
              </w:rPr>
            </w:pPr>
            <w:r w:rsidRPr="00210C48">
              <w:rPr>
                <w:rFonts w:ascii="Cambria" w:hAnsi="Cambria" w:cs="Arial"/>
                <w:b/>
                <w:bCs/>
                <w:noProof w:val="0"/>
                <w:sz w:val="22"/>
                <w:szCs w:val="22"/>
              </w:rPr>
              <w:t>Table</w:t>
            </w:r>
            <w:r w:rsidR="00CA6C96" w:rsidRPr="00210C48">
              <w:rPr>
                <w:rFonts w:ascii="Cambria" w:hAnsi="Cambria" w:cs="Arial"/>
                <w:b/>
                <w:bCs/>
                <w:noProof w:val="0"/>
                <w:sz w:val="22"/>
                <w:szCs w:val="22"/>
              </w:rPr>
              <w:t xml:space="preserve"> </w:t>
            </w:r>
            <w:r w:rsidR="00A419CA">
              <w:rPr>
                <w:rFonts w:ascii="Cambria" w:hAnsi="Cambria" w:cs="Arial"/>
                <w:b/>
                <w:bCs/>
                <w:noProof w:val="0"/>
                <w:sz w:val="22"/>
                <w:szCs w:val="22"/>
              </w:rPr>
              <w:t>5</w:t>
            </w:r>
            <w:r w:rsidR="00F24B72" w:rsidRPr="00210C48">
              <w:rPr>
                <w:rFonts w:ascii="Cambria" w:hAnsi="Cambria" w:cs="Arial"/>
                <w:b/>
                <w:bCs/>
                <w:noProof w:val="0"/>
                <w:sz w:val="22"/>
                <w:szCs w:val="22"/>
              </w:rPr>
              <w:t xml:space="preserve">. </w:t>
            </w:r>
            <w:r w:rsidR="008D4522" w:rsidRPr="00210C48">
              <w:rPr>
                <w:rFonts w:ascii="Cambria" w:hAnsi="Cambria" w:cs="Arial"/>
                <w:b/>
                <w:bCs/>
                <w:noProof w:val="0"/>
                <w:sz w:val="22"/>
                <w:szCs w:val="22"/>
              </w:rPr>
              <w:t>Homi</w:t>
            </w:r>
            <w:r w:rsidR="001E3BD4" w:rsidRPr="00210C48">
              <w:rPr>
                <w:rFonts w:ascii="Cambria" w:hAnsi="Cambria" w:cs="Arial"/>
                <w:b/>
                <w:bCs/>
                <w:noProof w:val="0"/>
                <w:sz w:val="22"/>
                <w:szCs w:val="22"/>
              </w:rPr>
              <w:t>cide</w:t>
            </w:r>
            <w:r w:rsidR="004C4451">
              <w:rPr>
                <w:rFonts w:ascii="Cambria" w:hAnsi="Cambria" w:cs="Arial"/>
                <w:b/>
                <w:bCs/>
                <w:noProof w:val="0"/>
                <w:sz w:val="22"/>
                <w:szCs w:val="22"/>
              </w:rPr>
              <w:t xml:space="preserve"> </w:t>
            </w:r>
            <w:r w:rsidR="004C4451" w:rsidRPr="001B3077">
              <w:rPr>
                <w:rFonts w:ascii="Cambria" w:hAnsi="Cambria" w:cs="Arial"/>
                <w:b/>
                <w:bCs/>
                <w:noProof w:val="0"/>
                <w:sz w:val="22"/>
                <w:szCs w:val="22"/>
              </w:rPr>
              <w:t>Victims</w:t>
            </w:r>
            <w:r w:rsidR="001E3BD4" w:rsidRPr="00210C48">
              <w:rPr>
                <w:rFonts w:ascii="Cambria" w:hAnsi="Cambria" w:cs="Arial"/>
                <w:b/>
                <w:bCs/>
                <w:noProof w:val="0"/>
                <w:sz w:val="22"/>
                <w:szCs w:val="22"/>
              </w:rPr>
              <w:t xml:space="preserve"> by Race/Ethnicity and Sex</w:t>
            </w:r>
            <w:r w:rsidR="008D4522" w:rsidRPr="00210C48">
              <w:rPr>
                <w:rFonts w:ascii="Cambria" w:hAnsi="Cambria" w:cs="Arial"/>
                <w:b/>
                <w:bCs/>
                <w:noProof w:val="0"/>
                <w:sz w:val="22"/>
                <w:szCs w:val="22"/>
              </w:rPr>
              <w:t>, MA 201</w:t>
            </w:r>
            <w:r w:rsidR="00210C48" w:rsidRPr="00210C48">
              <w:rPr>
                <w:rFonts w:ascii="Cambria" w:hAnsi="Cambria" w:cs="Arial"/>
                <w:b/>
                <w:bCs/>
                <w:noProof w:val="0"/>
                <w:sz w:val="22"/>
                <w:szCs w:val="22"/>
              </w:rPr>
              <w:t>4</w:t>
            </w:r>
          </w:p>
        </w:tc>
      </w:tr>
      <w:tr w:rsidR="0048002F" w:rsidRPr="00447BA5" w:rsidTr="00BD3E1D">
        <w:trPr>
          <w:trHeight w:val="288"/>
        </w:trPr>
        <w:tc>
          <w:tcPr>
            <w:tcW w:w="3121" w:type="dxa"/>
            <w:vMerge w:val="restart"/>
            <w:tcBorders>
              <w:top w:val="single" w:sz="4" w:space="0" w:color="auto"/>
              <w:left w:val="single" w:sz="4" w:space="0" w:color="auto"/>
              <w:right w:val="nil"/>
            </w:tcBorders>
            <w:shd w:val="clear" w:color="auto" w:fill="auto"/>
            <w:noWrap/>
            <w:vAlign w:val="bottom"/>
            <w:hideMark/>
          </w:tcPr>
          <w:p w:rsidR="008D4522" w:rsidRPr="00447BA5" w:rsidRDefault="008D4522" w:rsidP="00534180">
            <w:pPr>
              <w:jc w:val="center"/>
              <w:rPr>
                <w:rFonts w:ascii="Cambria" w:hAnsi="Cambria" w:cs="Arial"/>
                <w:noProof w:val="0"/>
                <w:sz w:val="22"/>
                <w:szCs w:val="22"/>
              </w:rPr>
            </w:pPr>
          </w:p>
        </w:tc>
        <w:tc>
          <w:tcPr>
            <w:tcW w:w="311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522" w:rsidRPr="00935E1A" w:rsidRDefault="008D4522" w:rsidP="00534180">
            <w:pPr>
              <w:jc w:val="center"/>
              <w:rPr>
                <w:rFonts w:ascii="Cambria" w:hAnsi="Cambria" w:cs="Arial"/>
                <w:b/>
                <w:bCs/>
                <w:noProof w:val="0"/>
                <w:sz w:val="21"/>
                <w:szCs w:val="21"/>
              </w:rPr>
            </w:pPr>
            <w:r w:rsidRPr="00935E1A">
              <w:rPr>
                <w:rFonts w:ascii="Cambria" w:hAnsi="Cambria" w:cs="Arial"/>
                <w:b/>
                <w:bCs/>
                <w:noProof w:val="0"/>
                <w:sz w:val="21"/>
                <w:szCs w:val="21"/>
              </w:rPr>
              <w:t>Male</w:t>
            </w:r>
          </w:p>
        </w:tc>
        <w:tc>
          <w:tcPr>
            <w:tcW w:w="30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D4522" w:rsidRPr="00935E1A" w:rsidRDefault="008D4522" w:rsidP="00534180">
            <w:pPr>
              <w:jc w:val="center"/>
              <w:rPr>
                <w:rFonts w:ascii="Cambria" w:hAnsi="Cambria" w:cs="Arial"/>
                <w:b/>
                <w:bCs/>
                <w:noProof w:val="0"/>
                <w:sz w:val="21"/>
                <w:szCs w:val="21"/>
              </w:rPr>
            </w:pPr>
            <w:r w:rsidRPr="00935E1A">
              <w:rPr>
                <w:rFonts w:ascii="Cambria" w:hAnsi="Cambria" w:cs="Arial"/>
                <w:b/>
                <w:bCs/>
                <w:noProof w:val="0"/>
                <w:sz w:val="21"/>
                <w:szCs w:val="21"/>
              </w:rPr>
              <w:t>Female</w:t>
            </w:r>
          </w:p>
        </w:tc>
      </w:tr>
      <w:tr w:rsidR="0048002F" w:rsidRPr="00447BA5" w:rsidTr="00F71DD5">
        <w:trPr>
          <w:trHeight w:val="407"/>
        </w:trPr>
        <w:tc>
          <w:tcPr>
            <w:tcW w:w="3121" w:type="dxa"/>
            <w:vMerge/>
            <w:tcBorders>
              <w:left w:val="single" w:sz="4" w:space="0" w:color="auto"/>
              <w:bottom w:val="single" w:sz="4" w:space="0" w:color="auto"/>
              <w:right w:val="nil"/>
            </w:tcBorders>
            <w:shd w:val="clear" w:color="auto" w:fill="auto"/>
            <w:vAlign w:val="center"/>
            <w:hideMark/>
          </w:tcPr>
          <w:p w:rsidR="008D4522" w:rsidRPr="00447BA5" w:rsidRDefault="008D4522" w:rsidP="00534180">
            <w:pPr>
              <w:jc w:val="center"/>
              <w:rPr>
                <w:rFonts w:ascii="Cambria" w:hAnsi="Cambria" w:cs="Arial"/>
                <w:noProof w:val="0"/>
                <w:sz w:val="22"/>
                <w:szCs w:val="22"/>
              </w:rPr>
            </w:pPr>
          </w:p>
        </w:tc>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8D4522" w:rsidRPr="00F540DB" w:rsidRDefault="008D4522" w:rsidP="00534180">
            <w:pPr>
              <w:jc w:val="center"/>
              <w:rPr>
                <w:rFonts w:ascii="Cambria" w:hAnsi="Cambria" w:cs="Arial"/>
                <w:b/>
                <w:bCs/>
                <w:noProof w:val="0"/>
                <w:sz w:val="19"/>
                <w:szCs w:val="19"/>
              </w:rPr>
            </w:pPr>
            <w:r w:rsidRPr="00F540DB">
              <w:rPr>
                <w:rFonts w:ascii="Cambria" w:hAnsi="Cambria" w:cs="Arial"/>
                <w:b/>
                <w:bCs/>
                <w:noProof w:val="0"/>
                <w:sz w:val="19"/>
                <w:szCs w:val="19"/>
              </w:rPr>
              <w:t>N</w:t>
            </w:r>
          </w:p>
        </w:tc>
        <w:tc>
          <w:tcPr>
            <w:tcW w:w="966" w:type="dxa"/>
            <w:tcBorders>
              <w:top w:val="nil"/>
              <w:left w:val="nil"/>
              <w:bottom w:val="single" w:sz="4" w:space="0" w:color="auto"/>
              <w:right w:val="single" w:sz="4" w:space="0" w:color="auto"/>
            </w:tcBorders>
            <w:shd w:val="clear" w:color="auto" w:fill="auto"/>
            <w:noWrap/>
            <w:vAlign w:val="bottom"/>
            <w:hideMark/>
          </w:tcPr>
          <w:p w:rsidR="008D4522" w:rsidRPr="00F540DB" w:rsidRDefault="003B2F2A" w:rsidP="00534180">
            <w:pPr>
              <w:jc w:val="center"/>
              <w:rPr>
                <w:rFonts w:ascii="Cambria" w:hAnsi="Cambria" w:cs="Arial"/>
                <w:b/>
                <w:bCs/>
                <w:noProof w:val="0"/>
                <w:sz w:val="19"/>
                <w:szCs w:val="19"/>
              </w:rPr>
            </w:pPr>
            <w:r w:rsidRPr="00F540DB">
              <w:rPr>
                <w:rFonts w:ascii="Cambria" w:hAnsi="Cambria" w:cs="Arial"/>
                <w:b/>
                <w:bCs/>
                <w:noProof w:val="0"/>
                <w:sz w:val="19"/>
                <w:szCs w:val="19"/>
              </w:rPr>
              <w:t>Percent</w:t>
            </w:r>
            <w:r w:rsidR="00F71DD5" w:rsidRPr="00F71DD5">
              <w:rPr>
                <w:rFonts w:ascii="Cambria" w:hAnsi="Cambria" w:cs="Arial"/>
                <w:bCs/>
                <w:noProof w:val="0"/>
                <w:sz w:val="18"/>
                <w:szCs w:val="19"/>
                <w:vertAlign w:val="superscript"/>
              </w:rPr>
              <w:t>1</w:t>
            </w:r>
          </w:p>
        </w:tc>
        <w:tc>
          <w:tcPr>
            <w:tcW w:w="1236" w:type="dxa"/>
            <w:tcBorders>
              <w:top w:val="nil"/>
              <w:left w:val="nil"/>
              <w:bottom w:val="single" w:sz="4" w:space="0" w:color="auto"/>
              <w:right w:val="single" w:sz="4" w:space="0" w:color="auto"/>
            </w:tcBorders>
            <w:shd w:val="clear" w:color="auto" w:fill="auto"/>
            <w:vAlign w:val="bottom"/>
            <w:hideMark/>
          </w:tcPr>
          <w:p w:rsidR="008D4522" w:rsidRPr="00F540DB" w:rsidRDefault="008D4522" w:rsidP="00534180">
            <w:pPr>
              <w:jc w:val="center"/>
              <w:rPr>
                <w:rFonts w:ascii="Cambria" w:hAnsi="Cambria" w:cs="Arial"/>
                <w:b/>
                <w:bCs/>
                <w:noProof w:val="0"/>
                <w:sz w:val="19"/>
                <w:szCs w:val="19"/>
              </w:rPr>
            </w:pPr>
            <w:r w:rsidRPr="00F540DB">
              <w:rPr>
                <w:rFonts w:ascii="Cambria" w:hAnsi="Cambria" w:cs="Arial"/>
                <w:b/>
                <w:bCs/>
                <w:noProof w:val="0"/>
                <w:sz w:val="19"/>
                <w:szCs w:val="19"/>
              </w:rPr>
              <w:t>Rate per 100,000</w:t>
            </w:r>
            <w:r w:rsidR="00F71DD5">
              <w:rPr>
                <w:rFonts w:ascii="Cambria" w:hAnsi="Cambria" w:cs="Arial"/>
                <w:b/>
                <w:bCs/>
                <w:noProof w:val="0"/>
                <w:sz w:val="18"/>
                <w:szCs w:val="19"/>
                <w:vertAlign w:val="superscript"/>
              </w:rPr>
              <w:t>2</w:t>
            </w:r>
          </w:p>
        </w:tc>
        <w:tc>
          <w:tcPr>
            <w:tcW w:w="714" w:type="dxa"/>
            <w:tcBorders>
              <w:top w:val="nil"/>
              <w:left w:val="nil"/>
              <w:bottom w:val="single" w:sz="4" w:space="0" w:color="auto"/>
              <w:right w:val="single" w:sz="4" w:space="0" w:color="auto"/>
            </w:tcBorders>
            <w:shd w:val="clear" w:color="auto" w:fill="auto"/>
            <w:noWrap/>
            <w:vAlign w:val="bottom"/>
            <w:hideMark/>
          </w:tcPr>
          <w:p w:rsidR="008D4522" w:rsidRPr="00AA18C8" w:rsidRDefault="008D4522" w:rsidP="00534180">
            <w:pPr>
              <w:jc w:val="center"/>
              <w:rPr>
                <w:rFonts w:ascii="Cambria" w:hAnsi="Cambria" w:cs="Arial"/>
                <w:b/>
                <w:bCs/>
                <w:noProof w:val="0"/>
                <w:sz w:val="19"/>
                <w:szCs w:val="19"/>
              </w:rPr>
            </w:pPr>
            <w:r w:rsidRPr="00AA18C8">
              <w:rPr>
                <w:rFonts w:ascii="Cambria" w:hAnsi="Cambria" w:cs="Arial"/>
                <w:b/>
                <w:bCs/>
                <w:noProof w:val="0"/>
                <w:sz w:val="19"/>
                <w:szCs w:val="19"/>
              </w:rPr>
              <w:t>N</w:t>
            </w:r>
          </w:p>
        </w:tc>
        <w:tc>
          <w:tcPr>
            <w:tcW w:w="996" w:type="dxa"/>
            <w:tcBorders>
              <w:top w:val="nil"/>
              <w:left w:val="nil"/>
              <w:bottom w:val="single" w:sz="4" w:space="0" w:color="auto"/>
              <w:right w:val="single" w:sz="4" w:space="0" w:color="auto"/>
            </w:tcBorders>
            <w:shd w:val="clear" w:color="auto" w:fill="auto"/>
            <w:noWrap/>
            <w:vAlign w:val="bottom"/>
            <w:hideMark/>
          </w:tcPr>
          <w:p w:rsidR="008D4522" w:rsidRPr="00AA18C8" w:rsidRDefault="003B2F2A" w:rsidP="00534180">
            <w:pPr>
              <w:jc w:val="center"/>
              <w:rPr>
                <w:rFonts w:ascii="Cambria" w:hAnsi="Cambria" w:cs="Arial"/>
                <w:b/>
                <w:bCs/>
                <w:noProof w:val="0"/>
                <w:sz w:val="19"/>
                <w:szCs w:val="19"/>
              </w:rPr>
            </w:pPr>
            <w:r w:rsidRPr="00AA18C8">
              <w:rPr>
                <w:rFonts w:ascii="Cambria" w:hAnsi="Cambria" w:cs="Arial"/>
                <w:b/>
                <w:bCs/>
                <w:noProof w:val="0"/>
                <w:sz w:val="19"/>
                <w:szCs w:val="19"/>
              </w:rPr>
              <w:t>Percent</w:t>
            </w:r>
            <w:r w:rsidR="00F71DD5" w:rsidRPr="00F71DD5">
              <w:rPr>
                <w:rFonts w:ascii="Cambria" w:hAnsi="Cambria" w:cs="Arial"/>
                <w:bCs/>
                <w:noProof w:val="0"/>
                <w:sz w:val="18"/>
                <w:szCs w:val="19"/>
                <w:vertAlign w:val="superscript"/>
              </w:rPr>
              <w:t>1</w:t>
            </w:r>
          </w:p>
        </w:tc>
        <w:tc>
          <w:tcPr>
            <w:tcW w:w="1308" w:type="dxa"/>
            <w:tcBorders>
              <w:top w:val="nil"/>
              <w:left w:val="nil"/>
              <w:bottom w:val="single" w:sz="4" w:space="0" w:color="auto"/>
              <w:right w:val="single" w:sz="4" w:space="0" w:color="auto"/>
            </w:tcBorders>
            <w:shd w:val="clear" w:color="auto" w:fill="auto"/>
            <w:vAlign w:val="bottom"/>
            <w:hideMark/>
          </w:tcPr>
          <w:p w:rsidR="008D4522" w:rsidRPr="00AA18C8" w:rsidRDefault="008D4522" w:rsidP="00534180">
            <w:pPr>
              <w:jc w:val="center"/>
              <w:rPr>
                <w:rFonts w:ascii="Cambria" w:hAnsi="Cambria" w:cs="Arial"/>
                <w:b/>
                <w:bCs/>
                <w:noProof w:val="0"/>
                <w:sz w:val="19"/>
                <w:szCs w:val="19"/>
              </w:rPr>
            </w:pPr>
            <w:r w:rsidRPr="00AA18C8">
              <w:rPr>
                <w:rFonts w:ascii="Cambria" w:hAnsi="Cambria" w:cs="Arial"/>
                <w:b/>
                <w:bCs/>
                <w:noProof w:val="0"/>
                <w:sz w:val="19"/>
                <w:szCs w:val="19"/>
              </w:rPr>
              <w:t>Rate per 100,000</w:t>
            </w:r>
            <w:r w:rsidR="00F71DD5">
              <w:rPr>
                <w:rFonts w:ascii="Cambria" w:hAnsi="Cambria" w:cs="Arial"/>
                <w:b/>
                <w:bCs/>
                <w:noProof w:val="0"/>
                <w:sz w:val="18"/>
                <w:szCs w:val="19"/>
                <w:vertAlign w:val="superscript"/>
              </w:rPr>
              <w:t>2</w:t>
            </w:r>
          </w:p>
        </w:tc>
      </w:tr>
      <w:tr w:rsidR="00C3643C" w:rsidRPr="007137C0" w:rsidTr="00F71DD5">
        <w:trPr>
          <w:trHeight w:val="21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White, non-Hispanic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28</w:t>
            </w:r>
          </w:p>
        </w:tc>
        <w:tc>
          <w:tcPr>
            <w:tcW w:w="96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23.1</w:t>
            </w:r>
          </w:p>
        </w:tc>
        <w:tc>
          <w:tcPr>
            <w:tcW w:w="123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1.1</w:t>
            </w:r>
          </w:p>
        </w:tc>
        <w:tc>
          <w:tcPr>
            <w:tcW w:w="714"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10</w:t>
            </w:r>
          </w:p>
        </w:tc>
        <w:tc>
          <w:tcPr>
            <w:tcW w:w="99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38.5</w:t>
            </w:r>
          </w:p>
        </w:tc>
        <w:tc>
          <w:tcPr>
            <w:tcW w:w="1308"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0.4</w:t>
            </w:r>
          </w:p>
        </w:tc>
      </w:tr>
      <w:tr w:rsidR="00C3643C" w:rsidRPr="007137C0" w:rsidTr="00F71DD5">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Black, non-Hispanic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47</w:t>
            </w:r>
          </w:p>
        </w:tc>
        <w:tc>
          <w:tcPr>
            <w:tcW w:w="96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38.8</w:t>
            </w:r>
          </w:p>
        </w:tc>
        <w:tc>
          <w:tcPr>
            <w:tcW w:w="123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19.8</w:t>
            </w:r>
          </w:p>
        </w:tc>
        <w:tc>
          <w:tcPr>
            <w:tcW w:w="714"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6</w:t>
            </w:r>
          </w:p>
        </w:tc>
        <w:tc>
          <w:tcPr>
            <w:tcW w:w="99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23.1</w:t>
            </w:r>
          </w:p>
        </w:tc>
        <w:tc>
          <w:tcPr>
            <w:tcW w:w="1308"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2.4</w:t>
            </w:r>
          </w:p>
        </w:tc>
      </w:tr>
      <w:tr w:rsidR="00C3643C" w:rsidRPr="007137C0" w:rsidTr="00F71DD5">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Asian, non-Hispanic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2</w:t>
            </w:r>
          </w:p>
        </w:tc>
        <w:tc>
          <w:tcPr>
            <w:tcW w:w="96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1.7</w:t>
            </w:r>
          </w:p>
        </w:tc>
        <w:tc>
          <w:tcPr>
            <w:tcW w:w="123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w:t>
            </w:r>
          </w:p>
        </w:tc>
        <w:tc>
          <w:tcPr>
            <w:tcW w:w="714"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3</w:t>
            </w:r>
          </w:p>
        </w:tc>
        <w:tc>
          <w:tcPr>
            <w:tcW w:w="99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11.5</w:t>
            </w:r>
          </w:p>
        </w:tc>
        <w:tc>
          <w:tcPr>
            <w:tcW w:w="1308"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w:t>
            </w:r>
          </w:p>
        </w:tc>
      </w:tr>
      <w:tr w:rsidR="00C3643C" w:rsidRPr="007137C0" w:rsidTr="00F71DD5">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34</w:t>
            </w:r>
          </w:p>
        </w:tc>
        <w:tc>
          <w:tcPr>
            <w:tcW w:w="96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28.1</w:t>
            </w:r>
          </w:p>
        </w:tc>
        <w:tc>
          <w:tcPr>
            <w:tcW w:w="123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9.4</w:t>
            </w:r>
          </w:p>
        </w:tc>
        <w:tc>
          <w:tcPr>
            <w:tcW w:w="714"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sz w:val="22"/>
                <w:szCs w:val="22"/>
              </w:rPr>
            </w:pPr>
            <w:r>
              <w:rPr>
                <w:rFonts w:asciiTheme="majorHAnsi" w:hAnsiTheme="majorHAnsi"/>
                <w:sz w:val="22"/>
                <w:szCs w:val="22"/>
              </w:rPr>
              <w:t>6</w:t>
            </w:r>
          </w:p>
        </w:tc>
        <w:tc>
          <w:tcPr>
            <w:tcW w:w="99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23.1</w:t>
            </w:r>
          </w:p>
        </w:tc>
        <w:tc>
          <w:tcPr>
            <w:tcW w:w="1308"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1.6</w:t>
            </w:r>
          </w:p>
        </w:tc>
      </w:tr>
      <w:tr w:rsidR="00C3643C" w:rsidRPr="007137C0" w:rsidTr="00F71DD5">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tcPr>
          <w:p w:rsidR="00C3643C" w:rsidRPr="00841ACB" w:rsidRDefault="00534180" w:rsidP="00534180">
            <w:pPr>
              <w:rPr>
                <w:rFonts w:ascii="Cambria" w:hAnsi="Cambria" w:cs="Arial"/>
                <w:noProof w:val="0"/>
                <w:sz w:val="22"/>
                <w:szCs w:val="22"/>
              </w:rPr>
            </w:pPr>
            <w:r>
              <w:rPr>
                <w:rFonts w:ascii="Cambria" w:hAnsi="Cambria" w:cs="Arial"/>
                <w:sz w:val="21"/>
                <w:szCs w:val="21"/>
              </w:rPr>
              <w:t>Other</w:t>
            </w:r>
            <w:r w:rsidRPr="008F7E11">
              <w:rPr>
                <w:rFonts w:ascii="Cambria" w:hAnsi="Cambria" w:cs="Arial"/>
                <w:sz w:val="21"/>
                <w:szCs w:val="21"/>
              </w:rPr>
              <w:t xml:space="preserve">/unknown </w:t>
            </w:r>
            <w:r>
              <w:rPr>
                <w:rFonts w:ascii="Cambria" w:hAnsi="Cambria" w:cs="Arial"/>
                <w:sz w:val="21"/>
                <w:szCs w:val="21"/>
              </w:rPr>
              <w:t>r</w:t>
            </w:r>
            <w:r w:rsidRPr="008F7E11">
              <w:rPr>
                <w:rFonts w:ascii="Cambria" w:hAnsi="Cambria" w:cs="Arial"/>
                <w:sz w:val="21"/>
                <w:szCs w:val="21"/>
              </w:rPr>
              <w:t>ace/ethnicity</w:t>
            </w:r>
            <w:r w:rsidR="00683981" w:rsidRPr="00683981">
              <w:rPr>
                <w:rFonts w:ascii="Cambria" w:hAnsi="Cambria" w:cs="Arial"/>
                <w:sz w:val="20"/>
                <w:szCs w:val="21"/>
                <w:vertAlign w:val="superscript"/>
              </w:rPr>
              <w:t>3</w:t>
            </w:r>
          </w:p>
        </w:tc>
        <w:tc>
          <w:tcPr>
            <w:tcW w:w="911"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Cambria" w:hAnsi="Cambria" w:cs="Arial"/>
                <w:noProof w:val="0"/>
                <w:sz w:val="22"/>
                <w:szCs w:val="22"/>
              </w:rPr>
            </w:pPr>
            <w:r>
              <w:rPr>
                <w:rFonts w:ascii="Cambria" w:hAnsi="Cambria" w:cs="Arial"/>
                <w:noProof w:val="0"/>
                <w:sz w:val="22"/>
                <w:szCs w:val="22"/>
              </w:rPr>
              <w:t>10</w:t>
            </w:r>
          </w:p>
        </w:tc>
        <w:tc>
          <w:tcPr>
            <w:tcW w:w="96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8.3</w:t>
            </w:r>
          </w:p>
        </w:tc>
        <w:tc>
          <w:tcPr>
            <w:tcW w:w="123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cs="Arial"/>
                <w:noProof w:val="0"/>
                <w:sz w:val="22"/>
                <w:szCs w:val="22"/>
              </w:rPr>
            </w:pPr>
            <w:r>
              <w:rPr>
                <w:rFonts w:asciiTheme="majorHAnsi" w:hAnsiTheme="majorHAnsi" w:cs="Arial"/>
                <w:noProof w:val="0"/>
                <w:sz w:val="22"/>
                <w:szCs w:val="22"/>
              </w:rPr>
              <w:t>--</w:t>
            </w:r>
          </w:p>
        </w:tc>
        <w:tc>
          <w:tcPr>
            <w:tcW w:w="714" w:type="dxa"/>
            <w:tcBorders>
              <w:top w:val="nil"/>
              <w:left w:val="nil"/>
              <w:bottom w:val="single" w:sz="4" w:space="0" w:color="auto"/>
              <w:right w:val="single" w:sz="4" w:space="0" w:color="auto"/>
            </w:tcBorders>
            <w:shd w:val="clear" w:color="auto" w:fill="auto"/>
            <w:noWrap/>
            <w:vAlign w:val="center"/>
          </w:tcPr>
          <w:p w:rsidR="00C3643C" w:rsidRPr="00AA18C8" w:rsidRDefault="00CC33D2" w:rsidP="00534180">
            <w:pPr>
              <w:jc w:val="center"/>
              <w:rPr>
                <w:rFonts w:asciiTheme="majorHAnsi" w:hAnsiTheme="majorHAnsi" w:cs="Arial"/>
                <w:noProof w:val="0"/>
                <w:sz w:val="22"/>
                <w:szCs w:val="22"/>
              </w:rPr>
            </w:pPr>
            <w:r>
              <w:rPr>
                <w:rFonts w:asciiTheme="majorHAnsi" w:hAnsiTheme="majorHAnsi" w:cs="Arial"/>
                <w:noProof w:val="0"/>
                <w:sz w:val="22"/>
                <w:szCs w:val="22"/>
              </w:rPr>
              <w:t>1</w:t>
            </w:r>
          </w:p>
        </w:tc>
        <w:tc>
          <w:tcPr>
            <w:tcW w:w="996"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Theme="majorHAnsi" w:hAnsiTheme="majorHAnsi"/>
                <w:sz w:val="22"/>
                <w:szCs w:val="22"/>
              </w:rPr>
            </w:pPr>
            <w:r>
              <w:rPr>
                <w:rFonts w:asciiTheme="majorHAnsi" w:hAnsiTheme="majorHAnsi"/>
                <w:sz w:val="22"/>
                <w:szCs w:val="22"/>
              </w:rPr>
              <w:t>3.</w:t>
            </w:r>
            <w:r w:rsidR="00F85BA4">
              <w:rPr>
                <w:rFonts w:asciiTheme="majorHAnsi" w:hAnsiTheme="majorHAnsi"/>
                <w:sz w:val="22"/>
                <w:szCs w:val="22"/>
              </w:rPr>
              <w:t>9</w:t>
            </w:r>
          </w:p>
        </w:tc>
        <w:tc>
          <w:tcPr>
            <w:tcW w:w="1308" w:type="dxa"/>
            <w:tcBorders>
              <w:top w:val="nil"/>
              <w:left w:val="nil"/>
              <w:bottom w:val="single" w:sz="4" w:space="0" w:color="auto"/>
              <w:right w:val="single" w:sz="4" w:space="0" w:color="auto"/>
            </w:tcBorders>
            <w:shd w:val="clear" w:color="auto" w:fill="auto"/>
            <w:noWrap/>
            <w:vAlign w:val="center"/>
          </w:tcPr>
          <w:p w:rsidR="00C3643C" w:rsidRPr="00AA18C8" w:rsidRDefault="0048757E" w:rsidP="00534180">
            <w:pPr>
              <w:jc w:val="center"/>
              <w:rPr>
                <w:rFonts w:ascii="Cambria" w:hAnsi="Cambria" w:cs="Arial"/>
                <w:noProof w:val="0"/>
                <w:sz w:val="22"/>
                <w:szCs w:val="22"/>
              </w:rPr>
            </w:pPr>
            <w:r>
              <w:rPr>
                <w:rFonts w:ascii="Cambria" w:hAnsi="Cambria" w:cs="Arial"/>
                <w:noProof w:val="0"/>
                <w:sz w:val="22"/>
                <w:szCs w:val="22"/>
              </w:rPr>
              <w:t>--</w:t>
            </w:r>
          </w:p>
        </w:tc>
      </w:tr>
      <w:tr w:rsidR="00A92A55" w:rsidRPr="007137C0" w:rsidTr="00F71DD5">
        <w:trPr>
          <w:trHeight w:val="288"/>
        </w:trPr>
        <w:tc>
          <w:tcPr>
            <w:tcW w:w="312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A55" w:rsidRPr="00841ACB" w:rsidRDefault="00A92A55" w:rsidP="00B93AD6">
            <w:pPr>
              <w:rPr>
                <w:rFonts w:ascii="Cambria" w:hAnsi="Cambria" w:cs="Arial"/>
                <w:b/>
                <w:bCs/>
                <w:noProof w:val="0"/>
                <w:sz w:val="22"/>
                <w:szCs w:val="22"/>
              </w:rPr>
            </w:pPr>
            <w:r w:rsidRPr="00841ACB">
              <w:rPr>
                <w:rFonts w:ascii="Cambria" w:hAnsi="Cambria" w:cs="Arial"/>
                <w:b/>
                <w:bCs/>
                <w:noProof w:val="0"/>
                <w:sz w:val="22"/>
                <w:szCs w:val="22"/>
              </w:rPr>
              <w:t>Total</w:t>
            </w:r>
          </w:p>
        </w:tc>
        <w:tc>
          <w:tcPr>
            <w:tcW w:w="911"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AA18C8" w:rsidRDefault="00670681" w:rsidP="00B93AD6">
            <w:pPr>
              <w:jc w:val="center"/>
              <w:rPr>
                <w:rFonts w:ascii="Cambria" w:hAnsi="Cambria" w:cs="Arial"/>
                <w:b/>
                <w:bCs/>
                <w:noProof w:val="0"/>
                <w:sz w:val="22"/>
                <w:szCs w:val="22"/>
              </w:rPr>
            </w:pPr>
            <w:r>
              <w:rPr>
                <w:rFonts w:ascii="Cambria" w:hAnsi="Cambria" w:cs="Arial"/>
                <w:b/>
                <w:bCs/>
                <w:noProof w:val="0"/>
                <w:sz w:val="22"/>
                <w:szCs w:val="22"/>
              </w:rPr>
              <w:t>121</w:t>
            </w:r>
          </w:p>
        </w:tc>
        <w:tc>
          <w:tcPr>
            <w:tcW w:w="966"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AA18C8" w:rsidRDefault="0048757E" w:rsidP="00B93AD6">
            <w:pPr>
              <w:jc w:val="center"/>
              <w:rPr>
                <w:rFonts w:asciiTheme="majorHAnsi" w:hAnsiTheme="majorHAnsi" w:cs="Arial"/>
                <w:b/>
                <w:bCs/>
                <w:noProof w:val="0"/>
                <w:sz w:val="22"/>
                <w:szCs w:val="22"/>
              </w:rPr>
            </w:pPr>
            <w:r>
              <w:rPr>
                <w:rFonts w:asciiTheme="majorHAnsi" w:hAnsiTheme="majorHAnsi" w:cs="Arial"/>
                <w:b/>
                <w:bCs/>
                <w:noProof w:val="0"/>
                <w:sz w:val="22"/>
                <w:szCs w:val="22"/>
              </w:rPr>
              <w:t>100.0</w:t>
            </w:r>
          </w:p>
        </w:tc>
        <w:tc>
          <w:tcPr>
            <w:tcW w:w="1236"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AA18C8" w:rsidRDefault="0048757E" w:rsidP="00B93AD6">
            <w:pPr>
              <w:jc w:val="center"/>
              <w:rPr>
                <w:rFonts w:asciiTheme="majorHAnsi" w:hAnsiTheme="majorHAnsi" w:cs="Arial"/>
                <w:b/>
                <w:bCs/>
                <w:noProof w:val="0"/>
                <w:sz w:val="22"/>
                <w:szCs w:val="22"/>
              </w:rPr>
            </w:pPr>
            <w:r>
              <w:rPr>
                <w:rFonts w:asciiTheme="majorHAnsi" w:hAnsiTheme="majorHAnsi" w:cs="Arial"/>
                <w:b/>
                <w:bCs/>
                <w:noProof w:val="0"/>
                <w:sz w:val="22"/>
                <w:szCs w:val="22"/>
              </w:rPr>
              <w:t>3.7</w:t>
            </w:r>
          </w:p>
        </w:tc>
        <w:tc>
          <w:tcPr>
            <w:tcW w:w="714"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AA18C8" w:rsidRDefault="00CC33D2" w:rsidP="00B93AD6">
            <w:pPr>
              <w:jc w:val="center"/>
              <w:rPr>
                <w:rFonts w:asciiTheme="majorHAnsi" w:hAnsiTheme="majorHAnsi" w:cs="Arial"/>
                <w:b/>
                <w:bCs/>
                <w:noProof w:val="0"/>
                <w:sz w:val="22"/>
                <w:szCs w:val="22"/>
              </w:rPr>
            </w:pPr>
            <w:r>
              <w:rPr>
                <w:rFonts w:asciiTheme="majorHAnsi" w:hAnsiTheme="majorHAnsi" w:cs="Arial"/>
                <w:b/>
                <w:bCs/>
                <w:noProof w:val="0"/>
                <w:sz w:val="22"/>
                <w:szCs w:val="22"/>
              </w:rPr>
              <w:t>26</w:t>
            </w:r>
          </w:p>
        </w:tc>
        <w:tc>
          <w:tcPr>
            <w:tcW w:w="996"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AA18C8" w:rsidRDefault="0048757E" w:rsidP="00B93AD6">
            <w:pPr>
              <w:jc w:val="center"/>
              <w:rPr>
                <w:rFonts w:asciiTheme="majorHAnsi" w:hAnsiTheme="majorHAnsi" w:cs="Arial"/>
                <w:b/>
                <w:bCs/>
                <w:noProof w:val="0"/>
                <w:sz w:val="22"/>
                <w:szCs w:val="22"/>
              </w:rPr>
            </w:pPr>
            <w:r>
              <w:rPr>
                <w:rFonts w:asciiTheme="majorHAnsi" w:hAnsiTheme="majorHAnsi" w:cs="Arial"/>
                <w:b/>
                <w:bCs/>
                <w:noProof w:val="0"/>
                <w:sz w:val="22"/>
                <w:szCs w:val="22"/>
              </w:rPr>
              <w:t>100.0</w:t>
            </w:r>
          </w:p>
        </w:tc>
        <w:tc>
          <w:tcPr>
            <w:tcW w:w="1308"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AA18C8" w:rsidRDefault="0048757E" w:rsidP="00B93AD6">
            <w:pPr>
              <w:jc w:val="center"/>
              <w:rPr>
                <w:rFonts w:ascii="Cambria" w:hAnsi="Cambria" w:cs="Arial"/>
                <w:b/>
                <w:bCs/>
                <w:noProof w:val="0"/>
                <w:sz w:val="22"/>
                <w:szCs w:val="22"/>
              </w:rPr>
            </w:pPr>
            <w:r>
              <w:rPr>
                <w:rFonts w:ascii="Cambria" w:hAnsi="Cambria" w:cs="Arial"/>
                <w:b/>
                <w:bCs/>
                <w:noProof w:val="0"/>
                <w:sz w:val="22"/>
                <w:szCs w:val="22"/>
              </w:rPr>
              <w:t>0.7</w:t>
            </w:r>
          </w:p>
        </w:tc>
      </w:tr>
    </w:tbl>
    <w:p w:rsidR="00E66E37" w:rsidRPr="007137C0" w:rsidRDefault="00E66E37"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Default="0048002F" w:rsidP="00345D91">
      <w:pPr>
        <w:rPr>
          <w:rFonts w:ascii="Cambria" w:hAnsi="Cambria" w:cs="Arial"/>
          <w:sz w:val="22"/>
          <w:szCs w:val="22"/>
          <w:highlight w:val="yellow"/>
        </w:rPr>
      </w:pPr>
    </w:p>
    <w:p w:rsidR="006C36D7" w:rsidRPr="007137C0" w:rsidRDefault="006C36D7" w:rsidP="00345D91">
      <w:pPr>
        <w:rPr>
          <w:rFonts w:ascii="Cambria" w:hAnsi="Cambria" w:cs="Arial"/>
          <w:sz w:val="22"/>
          <w:szCs w:val="22"/>
          <w:highlight w:val="yellow"/>
        </w:rPr>
      </w:pPr>
    </w:p>
    <w:p w:rsidR="00C3643C" w:rsidRPr="007137C0" w:rsidRDefault="00C3643C" w:rsidP="00345D91">
      <w:pPr>
        <w:spacing w:line="276" w:lineRule="auto"/>
        <w:ind w:left="900"/>
        <w:rPr>
          <w:rFonts w:ascii="Cambria" w:hAnsi="Cambria" w:cs="Arial"/>
          <w:sz w:val="10"/>
          <w:szCs w:val="22"/>
          <w:highlight w:val="yellow"/>
        </w:rPr>
      </w:pPr>
    </w:p>
    <w:p w:rsidR="00F71DD5" w:rsidRDefault="00E66E37" w:rsidP="00683981">
      <w:pPr>
        <w:pStyle w:val="FootnoteText"/>
        <w:numPr>
          <w:ilvl w:val="0"/>
          <w:numId w:val="30"/>
        </w:numPr>
        <w:ind w:left="900" w:hanging="180"/>
        <w:rPr>
          <w:rFonts w:asciiTheme="majorHAnsi" w:hAnsiTheme="majorHAnsi" w:cs="Arial"/>
          <w:sz w:val="22"/>
          <w:szCs w:val="22"/>
        </w:rPr>
      </w:pPr>
      <w:r w:rsidRPr="00683981">
        <w:rPr>
          <w:rFonts w:ascii="Cambria" w:hAnsi="Cambria" w:cs="Arial"/>
          <w:sz w:val="22"/>
          <w:szCs w:val="22"/>
        </w:rPr>
        <w:t xml:space="preserve">Black, non-Hispanics had the </w:t>
      </w:r>
      <w:r w:rsidRPr="00683981">
        <w:rPr>
          <w:rFonts w:ascii="Cambria" w:hAnsi="Cambria" w:cs="Arial"/>
          <w:b/>
          <w:sz w:val="22"/>
          <w:szCs w:val="22"/>
        </w:rPr>
        <w:t>highest</w:t>
      </w:r>
      <w:r w:rsidRPr="00683981">
        <w:rPr>
          <w:rFonts w:ascii="Cambria" w:hAnsi="Cambria" w:cs="Arial"/>
          <w:sz w:val="22"/>
          <w:szCs w:val="22"/>
        </w:rPr>
        <w:t xml:space="preserve"> homicide </w:t>
      </w:r>
      <w:r w:rsidR="000B4DFD" w:rsidRPr="00683981">
        <w:rPr>
          <w:rFonts w:ascii="Cambria" w:hAnsi="Cambria" w:cs="Arial"/>
          <w:sz w:val="22"/>
          <w:szCs w:val="22"/>
        </w:rPr>
        <w:t xml:space="preserve">victimization </w:t>
      </w:r>
      <w:r w:rsidRPr="00683981">
        <w:rPr>
          <w:rFonts w:ascii="Cambria" w:hAnsi="Cambria" w:cs="Arial"/>
          <w:sz w:val="22"/>
          <w:szCs w:val="22"/>
        </w:rPr>
        <w:t xml:space="preserve">rate </w:t>
      </w:r>
      <w:r w:rsidR="00C3643C" w:rsidRPr="00683981">
        <w:rPr>
          <w:rFonts w:ascii="Cambria" w:hAnsi="Cambria" w:cs="Arial"/>
          <w:sz w:val="22"/>
          <w:szCs w:val="22"/>
        </w:rPr>
        <w:t>among males (</w:t>
      </w:r>
      <w:r w:rsidR="0048757E" w:rsidRPr="00683981">
        <w:rPr>
          <w:rFonts w:ascii="Cambria" w:hAnsi="Cambria" w:cs="Arial"/>
          <w:sz w:val="22"/>
          <w:szCs w:val="22"/>
        </w:rPr>
        <w:t>19.8</w:t>
      </w:r>
      <w:r w:rsidRPr="00683981">
        <w:rPr>
          <w:rFonts w:ascii="Cambria" w:hAnsi="Cambria" w:cs="Arial"/>
          <w:sz w:val="22"/>
          <w:szCs w:val="22"/>
        </w:rPr>
        <w:t>/100,000</w:t>
      </w:r>
      <w:r w:rsidR="00C3643C" w:rsidRPr="00683981">
        <w:rPr>
          <w:rFonts w:ascii="Cambria" w:hAnsi="Cambria" w:cs="Arial"/>
          <w:sz w:val="22"/>
          <w:szCs w:val="22"/>
        </w:rPr>
        <w:t>).</w:t>
      </w:r>
      <w:r w:rsidR="00F71DD5" w:rsidRPr="00683981">
        <w:rPr>
          <w:rFonts w:asciiTheme="majorHAnsi" w:hAnsiTheme="majorHAnsi" w:cs="Arial"/>
          <w:sz w:val="22"/>
          <w:szCs w:val="22"/>
        </w:rPr>
        <w:t xml:space="preserve"> </w:t>
      </w:r>
    </w:p>
    <w:p w:rsidR="00683981" w:rsidRPr="00683981" w:rsidRDefault="00683981" w:rsidP="00683981">
      <w:pPr>
        <w:pStyle w:val="FootnoteText"/>
        <w:ind w:left="990"/>
        <w:rPr>
          <w:rFonts w:asciiTheme="majorHAnsi" w:hAnsiTheme="majorHAnsi" w:cs="Arial"/>
          <w:sz w:val="14"/>
          <w:szCs w:val="22"/>
        </w:rPr>
      </w:pPr>
    </w:p>
    <w:p w:rsidR="00C952A3" w:rsidRPr="00910A40" w:rsidRDefault="00603DEC" w:rsidP="008B7444">
      <w:pPr>
        <w:framePr w:w="10315" w:wrap="auto" w:hAnchor="text"/>
        <w:numPr>
          <w:ilvl w:val="0"/>
          <w:numId w:val="2"/>
        </w:numPr>
        <w:spacing w:line="276" w:lineRule="auto"/>
        <w:ind w:left="900" w:hanging="180"/>
        <w:rPr>
          <w:rFonts w:ascii="Cambria" w:hAnsi="Cambria" w:cs="Arial"/>
          <w:sz w:val="22"/>
          <w:szCs w:val="22"/>
        </w:rPr>
        <w:sectPr w:rsidR="00C952A3" w:rsidRPr="00910A40" w:rsidSect="00254E02">
          <w:footerReference w:type="even" r:id="rId23"/>
          <w:footerReference w:type="default" r:id="rId24"/>
          <w:footerReference w:type="first" r:id="rId25"/>
          <w:footnotePr>
            <w:numRestart w:val="eachPage"/>
          </w:footnotePr>
          <w:endnotePr>
            <w:numFmt w:val="decimal"/>
            <w:numRestart w:val="eachSect"/>
          </w:endnotePr>
          <w:type w:val="continuous"/>
          <w:pgSz w:w="12240" w:h="15840" w:code="1"/>
          <w:pgMar w:top="432" w:right="576" w:bottom="576" w:left="576" w:header="288" w:footer="288" w:gutter="0"/>
          <w:pgNumType w:start="1"/>
          <w:cols w:space="720"/>
          <w:titlePg/>
          <w:docGrid w:linePitch="360"/>
        </w:sectPr>
      </w:pPr>
      <w:r w:rsidRPr="00910A40">
        <w:rPr>
          <w:rFonts w:ascii="Cambria" w:hAnsi="Cambria" w:cs="Arial"/>
          <w:sz w:val="22"/>
          <w:szCs w:val="22"/>
        </w:rPr>
        <w:t xml:space="preserve">White, non-Hispanics had the </w:t>
      </w:r>
      <w:r w:rsidRPr="00910A40">
        <w:rPr>
          <w:rFonts w:ascii="Cambria" w:hAnsi="Cambria" w:cs="Arial"/>
          <w:b/>
          <w:sz w:val="22"/>
          <w:szCs w:val="22"/>
        </w:rPr>
        <w:t>lowest</w:t>
      </w:r>
      <w:r w:rsidRPr="00910A40">
        <w:rPr>
          <w:rFonts w:ascii="Cambria" w:hAnsi="Cambria" w:cs="Arial"/>
          <w:sz w:val="22"/>
          <w:szCs w:val="22"/>
        </w:rPr>
        <w:t xml:space="preserve"> homicide </w:t>
      </w:r>
      <w:r w:rsidR="000B4DFD">
        <w:rPr>
          <w:rFonts w:ascii="Cambria" w:hAnsi="Cambria" w:cs="Arial"/>
          <w:sz w:val="22"/>
          <w:szCs w:val="22"/>
        </w:rPr>
        <w:t xml:space="preserve">victimization </w:t>
      </w:r>
      <w:r w:rsidRPr="00910A40">
        <w:rPr>
          <w:rFonts w:ascii="Cambria" w:hAnsi="Cambria" w:cs="Arial"/>
          <w:sz w:val="22"/>
          <w:szCs w:val="22"/>
        </w:rPr>
        <w:t xml:space="preserve">rate for both males and females </w:t>
      </w:r>
      <w:r w:rsidR="00C3643C" w:rsidRPr="00910A40">
        <w:rPr>
          <w:rFonts w:ascii="Cambria" w:hAnsi="Cambria" w:cs="Arial"/>
          <w:sz w:val="22"/>
          <w:szCs w:val="22"/>
        </w:rPr>
        <w:t>(1.</w:t>
      </w:r>
      <w:r w:rsidR="0048757E">
        <w:rPr>
          <w:rFonts w:ascii="Cambria" w:hAnsi="Cambria" w:cs="Arial"/>
          <w:sz w:val="22"/>
          <w:szCs w:val="22"/>
        </w:rPr>
        <w:t>1</w:t>
      </w:r>
      <w:r w:rsidRPr="00910A40">
        <w:rPr>
          <w:rFonts w:ascii="Cambria" w:hAnsi="Cambria" w:cs="Arial"/>
          <w:sz w:val="22"/>
          <w:szCs w:val="22"/>
        </w:rPr>
        <w:t>/100,000 and 0.</w:t>
      </w:r>
      <w:r w:rsidR="0048757E">
        <w:rPr>
          <w:rFonts w:ascii="Cambria" w:hAnsi="Cambria" w:cs="Arial"/>
          <w:sz w:val="22"/>
          <w:szCs w:val="22"/>
        </w:rPr>
        <w:t>4</w:t>
      </w:r>
      <w:r w:rsidRPr="00910A40">
        <w:rPr>
          <w:rFonts w:ascii="Cambria" w:hAnsi="Cambria" w:cs="Arial"/>
          <w:sz w:val="22"/>
          <w:szCs w:val="22"/>
        </w:rPr>
        <w:t>/100,000</w:t>
      </w:r>
      <w:r w:rsidR="006A5B04" w:rsidRPr="00910A40">
        <w:rPr>
          <w:rFonts w:ascii="Cambria" w:hAnsi="Cambria" w:cs="Arial"/>
          <w:sz w:val="22"/>
          <w:szCs w:val="22"/>
        </w:rPr>
        <w:t>,</w:t>
      </w:r>
      <w:r w:rsidR="0021799B" w:rsidRPr="00910A40">
        <w:rPr>
          <w:rFonts w:ascii="Cambria" w:hAnsi="Cambria" w:cs="Arial"/>
          <w:sz w:val="22"/>
          <w:szCs w:val="22"/>
        </w:rPr>
        <w:t xml:space="preserve"> respectively</w:t>
      </w:r>
      <w:r w:rsidR="00C3643C" w:rsidRPr="00910A40">
        <w:rPr>
          <w:rFonts w:ascii="Cambria" w:hAnsi="Cambria" w:cs="Arial"/>
          <w:sz w:val="22"/>
          <w:szCs w:val="22"/>
        </w:rPr>
        <w:t>)</w:t>
      </w:r>
      <w:r w:rsidR="0021799B" w:rsidRPr="00910A40">
        <w:rPr>
          <w:rFonts w:ascii="Cambria" w:hAnsi="Cambria" w:cs="Arial"/>
          <w:sz w:val="22"/>
          <w:szCs w:val="22"/>
        </w:rPr>
        <w:t>.</w:t>
      </w:r>
    </w:p>
    <w:p w:rsidR="00767362" w:rsidRPr="00EA69AB" w:rsidRDefault="00767362" w:rsidP="00A6424B">
      <w:pPr>
        <w:ind w:firstLine="720"/>
        <w:jc w:val="right"/>
        <w:rPr>
          <w:rFonts w:ascii="Tahoma" w:hAnsi="Tahoma" w:cs="Tahoma"/>
          <w:b/>
          <w:bCs/>
          <w:smallCaps/>
          <w:color w:val="76923C" w:themeColor="accent3" w:themeShade="BF"/>
          <w:sz w:val="28"/>
          <w:szCs w:val="22"/>
        </w:rPr>
      </w:pPr>
      <w:r w:rsidRPr="00EA69AB">
        <w:rPr>
          <w:rFonts w:ascii="Tahoma" w:hAnsi="Tahoma" w:cs="Tahoma"/>
          <w:b/>
          <w:color w:val="E36C0A" w:themeColor="accent6" w:themeShade="BF"/>
          <w:sz w:val="44"/>
        </w:rPr>
        <w:t>HOMICIDES</w:t>
      </w:r>
      <w:r w:rsidRPr="00EA69AB">
        <w:rPr>
          <w:rFonts w:ascii="Tahoma" w:hAnsi="Tahoma" w:cs="Tahoma"/>
          <w:b/>
          <w:bCs/>
          <w:smallCaps/>
          <w:color w:val="76923C" w:themeColor="accent3" w:themeShade="BF"/>
          <w:sz w:val="28"/>
          <w:szCs w:val="22"/>
        </w:rPr>
        <w:t xml:space="preserve"> </w:t>
      </w:r>
    </w:p>
    <w:p w:rsidR="00923BAF" w:rsidRPr="00A6424B" w:rsidRDefault="00D71E8A" w:rsidP="00A6424B">
      <w:pPr>
        <w:jc w:val="right"/>
        <w:rPr>
          <w:rFonts w:ascii="Arial Narrow" w:hAnsi="Arial Narrow" w:cs="Arial"/>
          <w:b/>
          <w:bCs/>
          <w:smallCaps/>
          <w:sz w:val="32"/>
          <w:szCs w:val="22"/>
        </w:rPr>
      </w:pPr>
      <w:r w:rsidRPr="000B4DFD">
        <w:rPr>
          <w:rFonts w:ascii="Tahoma" w:hAnsi="Tahoma" w:cs="Tahoma"/>
          <w:color w:val="FFFFFF" w:themeColor="background1"/>
          <w:sz w:val="32"/>
        </w:rPr>
        <mc:AlternateContent>
          <mc:Choice Requires="wps">
            <w:drawing>
              <wp:anchor distT="0" distB="0" distL="114300" distR="114300" simplePos="0" relativeHeight="251745279" behindDoc="0" locked="0" layoutInCell="1" allowOverlap="1" wp14:anchorId="4BC7E922" wp14:editId="4F47A281">
                <wp:simplePos x="0" y="0"/>
                <wp:positionH relativeFrom="column">
                  <wp:posOffset>7620</wp:posOffset>
                </wp:positionH>
                <wp:positionV relativeFrom="paragraph">
                  <wp:posOffset>239395</wp:posOffset>
                </wp:positionV>
                <wp:extent cx="7078980" cy="0"/>
                <wp:effectExtent l="57150" t="38100" r="45720" b="95250"/>
                <wp:wrapNone/>
                <wp:docPr id="37" name="Straight Connector 37"/>
                <wp:cNvGraphicFramePr/>
                <a:graphic xmlns:a="http://schemas.openxmlformats.org/drawingml/2006/main">
                  <a:graphicData uri="http://schemas.microsoft.com/office/word/2010/wordprocessingShape">
                    <wps:wsp>
                      <wps:cNvCnPr/>
                      <wps:spPr>
                        <a:xfrm>
                          <a:off x="0" y="0"/>
                          <a:ext cx="707898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45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85pt" to="55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" strokecolor="#f79646 [3209]" strokeweight="3pt">
                <v:shadow on="t" color="black" opacity="22937f" origin=",.5" offset="0,.63889mm"/>
              </v:line>
            </w:pict>
          </mc:Fallback>
        </mc:AlternateContent>
      </w:r>
      <w:r w:rsidR="001359F8" w:rsidRPr="000B4DFD">
        <w:rPr>
          <w:rStyle w:val="FootnoteReference"/>
          <w:rFonts w:ascii="Tahoma" w:hAnsi="Tahoma" w:cs="Tahoma"/>
          <w:b/>
          <w:bCs/>
          <w:smallCaps/>
          <w:color w:val="FFFFFF" w:themeColor="background1"/>
          <w:sz w:val="32"/>
          <w:szCs w:val="22"/>
        </w:rPr>
        <w:footnoteReference w:id="14"/>
      </w:r>
      <w:r w:rsidR="001359F8" w:rsidRPr="000B4DFD">
        <w:rPr>
          <w:rStyle w:val="FootnoteReference"/>
          <w:rFonts w:ascii="Tahoma" w:hAnsi="Tahoma" w:cs="Tahoma"/>
          <w:b/>
          <w:bCs/>
          <w:smallCaps/>
          <w:color w:val="FFFFFF" w:themeColor="background1"/>
          <w:sz w:val="32"/>
          <w:szCs w:val="22"/>
        </w:rPr>
        <w:footnoteReference w:id="15"/>
      </w:r>
      <w:r w:rsidR="000B4DFD" w:rsidRPr="000B4DFD">
        <w:rPr>
          <w:rStyle w:val="FootnoteReference"/>
          <w:rFonts w:ascii="Tahoma" w:hAnsi="Tahoma" w:cs="Tahoma"/>
          <w:b/>
          <w:bCs/>
          <w:smallCaps/>
          <w:color w:val="FFFFFF" w:themeColor="background1"/>
          <w:sz w:val="32"/>
          <w:szCs w:val="22"/>
        </w:rPr>
        <w:footnoteReference w:id="16"/>
      </w:r>
      <w:r w:rsidR="000679C8" w:rsidRPr="00EA69AB">
        <w:rPr>
          <w:rFonts w:ascii="Tahoma" w:hAnsi="Tahoma" w:cs="Tahoma"/>
          <w:b/>
          <w:bCs/>
          <w:smallCaps/>
          <w:sz w:val="32"/>
          <w:szCs w:val="22"/>
        </w:rPr>
        <w:t>Age Group and Sex</w:t>
      </w:r>
    </w:p>
    <w:p w:rsidR="00333C12" w:rsidRDefault="00333C12" w:rsidP="00345D91">
      <w:pPr>
        <w:jc w:val="center"/>
        <w:rPr>
          <w:rFonts w:ascii="Cambria" w:hAnsi="Cambria" w:cs="Arial"/>
          <w:b/>
          <w:sz w:val="10"/>
        </w:rPr>
      </w:pPr>
    </w:p>
    <w:p w:rsidR="00923BAF" w:rsidRDefault="00923BAF" w:rsidP="00345D91">
      <w:pPr>
        <w:jc w:val="center"/>
        <w:rPr>
          <w:rFonts w:ascii="Cambria" w:hAnsi="Cambria" w:cs="Arial"/>
          <w:b/>
          <w:sz w:val="10"/>
        </w:rPr>
      </w:pPr>
    </w:p>
    <w:p w:rsidR="00EC0D45" w:rsidRPr="00731933" w:rsidRDefault="00BE70E9" w:rsidP="00731933">
      <w:pPr>
        <w:jc w:val="center"/>
        <w:rPr>
          <w:rFonts w:ascii="Cambria" w:hAnsi="Cambria" w:cs="Arial"/>
          <w:b/>
          <w:sz w:val="10"/>
        </w:rPr>
      </w:pPr>
      <w:r w:rsidRPr="00BE70E9">
        <w:rPr>
          <w:rFonts w:ascii="Cambria" w:hAnsi="Cambria" w:cs="Arial"/>
          <w:b/>
          <w:sz w:val="10"/>
        </w:rPr>
        <mc:AlternateContent>
          <mc:Choice Requires="wps">
            <w:drawing>
              <wp:anchor distT="0" distB="0" distL="114300" distR="114300" simplePos="0" relativeHeight="251778047" behindDoc="0" locked="0" layoutInCell="1" allowOverlap="1" wp14:anchorId="0A3210F3" wp14:editId="3DC0E4D6">
                <wp:simplePos x="0" y="0"/>
                <wp:positionH relativeFrom="column">
                  <wp:posOffset>1543685</wp:posOffset>
                </wp:positionH>
                <wp:positionV relativeFrom="paragraph">
                  <wp:posOffset>520989</wp:posOffset>
                </wp:positionV>
                <wp:extent cx="504825" cy="23685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6855"/>
                        </a:xfrm>
                        <a:prstGeom prst="rect">
                          <a:avLst/>
                        </a:prstGeom>
                        <a:noFill/>
                        <a:ln w="9525">
                          <a:noFill/>
                          <a:miter lim="800000"/>
                          <a:headEnd/>
                          <a:tailEnd/>
                        </a:ln>
                      </wps:spPr>
                      <wps:txbx>
                        <w:txbxContent>
                          <w:p w:rsidR="00E205CB" w:rsidRPr="00874804" w:rsidRDefault="00E205CB">
                            <w:pPr>
                              <w:rPr>
                                <w:rFonts w:asciiTheme="majorHAnsi" w:hAnsiTheme="majorHAnsi"/>
                                <w:sz w:val="18"/>
                                <w:szCs w:val="20"/>
                              </w:rPr>
                            </w:pPr>
                            <w:r w:rsidRPr="00874804">
                              <w:rPr>
                                <w:rFonts w:asciiTheme="majorHAnsi" w:hAnsiTheme="majorHAnsi"/>
                                <w:sz w:val="18"/>
                                <w:szCs w:val="20"/>
                              </w:rPr>
                              <w:t>n= 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21.55pt;margin-top:41pt;width:39.75pt;height:18.65pt;z-index:251778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" filled="f" stroked="f">
                <v:textbox>
                  <w:txbxContent>
                    <w:p w:rsidR="00E205CB" w:rsidRPr="00874804" w:rsidRDefault="00E205CB">
                      <w:pPr>
                        <w:rPr>
                          <w:rFonts w:asciiTheme="majorHAnsi" w:hAnsiTheme="majorHAnsi"/>
                          <w:sz w:val="18"/>
                          <w:szCs w:val="20"/>
                        </w:rPr>
                      </w:pPr>
                      <w:r w:rsidRPr="00874804">
                        <w:rPr>
                          <w:rFonts w:asciiTheme="majorHAnsi" w:hAnsiTheme="majorHAnsi"/>
                          <w:sz w:val="18"/>
                          <w:szCs w:val="20"/>
                        </w:rPr>
                        <w:t>n= 41</w:t>
                      </w:r>
                    </w:p>
                  </w:txbxContent>
                </v:textbox>
              </v:shape>
            </w:pict>
          </mc:Fallback>
        </mc:AlternateContent>
      </w:r>
      <w:r w:rsidR="00981E25" w:rsidRPr="00874804">
        <w:rPr>
          <w:rFonts w:asciiTheme="majorHAnsi" w:hAnsiTheme="majorHAnsi" w:cs="Arial"/>
          <w:b/>
          <w:sz w:val="10"/>
        </w:rPr>
        <w:drawing>
          <wp:inline distT="0" distB="0" distL="0" distR="0" wp14:anchorId="2C17C62D" wp14:editId="271A7D6C">
            <wp:extent cx="6234546" cy="3034145"/>
            <wp:effectExtent l="0" t="0" r="13970" b="139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47E65" w:rsidRPr="00EB4EB9" w:rsidRDefault="00347E65" w:rsidP="00345D91">
      <w:pPr>
        <w:spacing w:line="276" w:lineRule="auto"/>
        <w:rPr>
          <w:rFonts w:ascii="Cambria" w:hAnsi="Cambria" w:cs="Arial"/>
          <w:b/>
          <w:sz w:val="22"/>
          <w:szCs w:val="22"/>
        </w:rPr>
      </w:pPr>
    </w:p>
    <w:p w:rsidR="004C4451" w:rsidRDefault="004C4451" w:rsidP="004C4451">
      <w:pPr>
        <w:pStyle w:val="ListParagraph"/>
        <w:numPr>
          <w:ilvl w:val="0"/>
          <w:numId w:val="3"/>
        </w:numPr>
        <w:spacing w:line="276" w:lineRule="auto"/>
        <w:ind w:left="720" w:hanging="180"/>
        <w:rPr>
          <w:rFonts w:ascii="Cambria" w:hAnsi="Cambria" w:cs="Arial"/>
          <w:sz w:val="22"/>
          <w:szCs w:val="22"/>
        </w:rPr>
      </w:pPr>
      <w:r w:rsidRPr="00EB4EB9">
        <w:rPr>
          <w:rFonts w:ascii="Cambria" w:hAnsi="Cambria" w:cs="Arial"/>
          <w:sz w:val="22"/>
          <w:szCs w:val="22"/>
        </w:rPr>
        <w:t xml:space="preserve">The highest homicide rates </w:t>
      </w:r>
      <w:r>
        <w:rPr>
          <w:rFonts w:ascii="Cambria" w:hAnsi="Cambria" w:cs="Arial"/>
          <w:sz w:val="22"/>
          <w:szCs w:val="22"/>
        </w:rPr>
        <w:t xml:space="preserve">for both sexes </w:t>
      </w:r>
      <w:r w:rsidRPr="001B3077">
        <w:rPr>
          <w:rFonts w:ascii="Cambria" w:hAnsi="Cambria" w:cs="Arial"/>
          <w:sz w:val="22"/>
          <w:szCs w:val="22"/>
        </w:rPr>
        <w:t>combined</w:t>
      </w:r>
      <w:r>
        <w:rPr>
          <w:rFonts w:ascii="Cambria" w:hAnsi="Cambria" w:cs="Arial"/>
          <w:sz w:val="22"/>
          <w:szCs w:val="22"/>
        </w:rPr>
        <w:t xml:space="preserve"> </w:t>
      </w:r>
      <w:r w:rsidRPr="00EB4EB9">
        <w:rPr>
          <w:rFonts w:ascii="Cambria" w:hAnsi="Cambria" w:cs="Arial"/>
          <w:sz w:val="22"/>
          <w:szCs w:val="22"/>
        </w:rPr>
        <w:t>was among 15-24 year olds (4.</w:t>
      </w:r>
      <w:r>
        <w:rPr>
          <w:rFonts w:ascii="Cambria" w:hAnsi="Cambria" w:cs="Arial"/>
          <w:sz w:val="22"/>
          <w:szCs w:val="22"/>
        </w:rPr>
        <w:t>8</w:t>
      </w:r>
      <w:r w:rsidRPr="00EB4EB9">
        <w:rPr>
          <w:rFonts w:ascii="Cambria" w:hAnsi="Cambria" w:cs="Arial"/>
          <w:sz w:val="22"/>
          <w:szCs w:val="22"/>
        </w:rPr>
        <w:t>/100,000, n=4</w:t>
      </w:r>
      <w:r>
        <w:rPr>
          <w:rFonts w:ascii="Cambria" w:hAnsi="Cambria" w:cs="Arial"/>
          <w:sz w:val="22"/>
          <w:szCs w:val="22"/>
        </w:rPr>
        <w:t>6</w:t>
      </w:r>
      <w:r w:rsidRPr="00EB4EB9">
        <w:rPr>
          <w:rFonts w:ascii="Cambria" w:hAnsi="Cambria" w:cs="Arial"/>
          <w:sz w:val="22"/>
          <w:szCs w:val="22"/>
        </w:rPr>
        <w:t>) and 25-34 year olds (4.</w:t>
      </w:r>
      <w:r>
        <w:rPr>
          <w:rFonts w:ascii="Cambria" w:hAnsi="Cambria" w:cs="Arial"/>
          <w:sz w:val="22"/>
          <w:szCs w:val="22"/>
        </w:rPr>
        <w:t>6</w:t>
      </w:r>
      <w:r w:rsidRPr="00EB4EB9">
        <w:rPr>
          <w:rFonts w:ascii="Cambria" w:hAnsi="Cambria" w:cs="Arial"/>
          <w:sz w:val="22"/>
          <w:szCs w:val="22"/>
        </w:rPr>
        <w:t>/100,000, n=4</w:t>
      </w:r>
      <w:r>
        <w:rPr>
          <w:rFonts w:ascii="Cambria" w:hAnsi="Cambria" w:cs="Arial"/>
          <w:sz w:val="22"/>
          <w:szCs w:val="22"/>
        </w:rPr>
        <w:t>3</w:t>
      </w:r>
      <w:r w:rsidRPr="00EB4EB9">
        <w:rPr>
          <w:rFonts w:ascii="Cambria" w:hAnsi="Cambria" w:cs="Arial"/>
          <w:sz w:val="22"/>
          <w:szCs w:val="22"/>
        </w:rPr>
        <w:t xml:space="preserve">). The rate for both these age groups was </w:t>
      </w:r>
      <w:r w:rsidRPr="00EB4EB9">
        <w:rPr>
          <w:rFonts w:ascii="Cambria" w:hAnsi="Cambria" w:cs="Arial"/>
          <w:b/>
          <w:sz w:val="22"/>
          <w:szCs w:val="22"/>
        </w:rPr>
        <w:t>twice</w:t>
      </w:r>
      <w:r w:rsidRPr="00EB4EB9">
        <w:rPr>
          <w:rFonts w:ascii="Cambria" w:hAnsi="Cambria" w:cs="Arial"/>
          <w:sz w:val="22"/>
          <w:szCs w:val="22"/>
        </w:rPr>
        <w:t xml:space="preserve"> the overall statewide rate of 2.2/100,000.</w:t>
      </w:r>
    </w:p>
    <w:p w:rsidR="004C4451" w:rsidRPr="004C4451" w:rsidRDefault="004C4451" w:rsidP="004C4451">
      <w:pPr>
        <w:pStyle w:val="ListParagraph"/>
        <w:spacing w:line="276" w:lineRule="auto"/>
        <w:rPr>
          <w:rFonts w:ascii="Cambria" w:hAnsi="Cambria" w:cs="Arial"/>
          <w:sz w:val="16"/>
          <w:szCs w:val="22"/>
        </w:rPr>
      </w:pPr>
    </w:p>
    <w:p w:rsidR="00753C46" w:rsidRPr="00EB4EB9" w:rsidRDefault="00753C46" w:rsidP="00753C46">
      <w:pPr>
        <w:pStyle w:val="ListParagraph"/>
        <w:numPr>
          <w:ilvl w:val="0"/>
          <w:numId w:val="3"/>
        </w:numPr>
        <w:spacing w:line="276" w:lineRule="auto"/>
        <w:ind w:left="720" w:hanging="180"/>
        <w:rPr>
          <w:rFonts w:ascii="Cambria" w:hAnsi="Cambria" w:cs="Arial"/>
          <w:sz w:val="22"/>
          <w:szCs w:val="22"/>
        </w:rPr>
      </w:pPr>
      <w:r w:rsidRPr="00EB4EB9">
        <w:rPr>
          <w:rFonts w:ascii="Cambria" w:hAnsi="Cambria" w:cs="Arial"/>
          <w:sz w:val="22"/>
          <w:szCs w:val="22"/>
        </w:rPr>
        <w:t xml:space="preserve">The highest </w:t>
      </w:r>
      <w:r w:rsidRPr="00EB4EB9">
        <w:rPr>
          <w:rFonts w:ascii="Cambria" w:hAnsi="Cambria" w:cs="Arial"/>
          <w:b/>
          <w:sz w:val="22"/>
          <w:szCs w:val="22"/>
        </w:rPr>
        <w:t>male</w:t>
      </w:r>
      <w:r w:rsidRPr="00EB4EB9">
        <w:rPr>
          <w:rFonts w:ascii="Cambria" w:hAnsi="Cambria" w:cs="Arial"/>
          <w:sz w:val="22"/>
          <w:szCs w:val="22"/>
        </w:rPr>
        <w:t xml:space="preserve"> homicide rates by age group were among 15-24 year olds (8.</w:t>
      </w:r>
      <w:r>
        <w:rPr>
          <w:rFonts w:ascii="Cambria" w:hAnsi="Cambria" w:cs="Arial"/>
          <w:sz w:val="22"/>
          <w:szCs w:val="22"/>
        </w:rPr>
        <w:t>6</w:t>
      </w:r>
      <w:r w:rsidRPr="00EB4EB9">
        <w:rPr>
          <w:rFonts w:ascii="Cambria" w:hAnsi="Cambria" w:cs="Arial"/>
          <w:sz w:val="22"/>
          <w:szCs w:val="22"/>
        </w:rPr>
        <w:t>/100,00, n=</w:t>
      </w:r>
      <w:r>
        <w:rPr>
          <w:rFonts w:ascii="Cambria" w:hAnsi="Cambria" w:cs="Arial"/>
          <w:sz w:val="22"/>
          <w:szCs w:val="22"/>
        </w:rPr>
        <w:t>41</w:t>
      </w:r>
      <w:r w:rsidRPr="00EB4EB9">
        <w:rPr>
          <w:rFonts w:ascii="Cambria" w:hAnsi="Cambria" w:cs="Arial"/>
          <w:sz w:val="22"/>
          <w:szCs w:val="22"/>
        </w:rPr>
        <w:t>)</w:t>
      </w:r>
      <w:r w:rsidRPr="00C930E4">
        <w:rPr>
          <w:rFonts w:ascii="Cambria" w:hAnsi="Cambria" w:cs="Arial"/>
          <w:sz w:val="22"/>
          <w:szCs w:val="22"/>
        </w:rPr>
        <w:t xml:space="preserve"> </w:t>
      </w:r>
      <w:r w:rsidRPr="00EB4EB9">
        <w:rPr>
          <w:rFonts w:ascii="Cambria" w:hAnsi="Cambria" w:cs="Arial"/>
          <w:sz w:val="22"/>
          <w:szCs w:val="22"/>
        </w:rPr>
        <w:t>and 25-34 year olds (</w:t>
      </w:r>
      <w:r>
        <w:rPr>
          <w:rFonts w:ascii="Cambria" w:hAnsi="Cambria" w:cs="Arial"/>
          <w:sz w:val="22"/>
          <w:szCs w:val="22"/>
        </w:rPr>
        <w:t>8.2</w:t>
      </w:r>
      <w:r w:rsidRPr="00EB4EB9">
        <w:rPr>
          <w:rFonts w:ascii="Cambria" w:hAnsi="Cambria" w:cs="Arial"/>
          <w:sz w:val="22"/>
          <w:szCs w:val="22"/>
        </w:rPr>
        <w:t>/100,00, n=3</w:t>
      </w:r>
      <w:r>
        <w:rPr>
          <w:rFonts w:ascii="Cambria" w:hAnsi="Cambria" w:cs="Arial"/>
          <w:sz w:val="22"/>
          <w:szCs w:val="22"/>
        </w:rPr>
        <w:t>8</w:t>
      </w:r>
      <w:r w:rsidRPr="00EB4EB9">
        <w:rPr>
          <w:rFonts w:ascii="Cambria" w:hAnsi="Cambria" w:cs="Arial"/>
          <w:sz w:val="22"/>
          <w:szCs w:val="22"/>
        </w:rPr>
        <w:t xml:space="preserve">). The rates for both these age groups was over </w:t>
      </w:r>
      <w:r w:rsidRPr="00EB4EB9">
        <w:rPr>
          <w:rFonts w:ascii="Cambria" w:hAnsi="Cambria" w:cs="Arial"/>
          <w:b/>
          <w:sz w:val="22"/>
          <w:szCs w:val="22"/>
        </w:rPr>
        <w:t>twice</w:t>
      </w:r>
      <w:r w:rsidRPr="00EB4EB9">
        <w:rPr>
          <w:rFonts w:ascii="Cambria" w:hAnsi="Cambria" w:cs="Arial"/>
          <w:sz w:val="22"/>
          <w:szCs w:val="22"/>
        </w:rPr>
        <w:t xml:space="preserve"> the male statewide rate of 3.</w:t>
      </w:r>
      <w:r>
        <w:rPr>
          <w:rFonts w:ascii="Cambria" w:hAnsi="Cambria" w:cs="Arial"/>
          <w:sz w:val="22"/>
          <w:szCs w:val="22"/>
        </w:rPr>
        <w:t>7</w:t>
      </w:r>
      <w:r w:rsidRPr="00EB4EB9">
        <w:rPr>
          <w:rFonts w:ascii="Cambria" w:hAnsi="Cambria" w:cs="Arial"/>
          <w:sz w:val="22"/>
          <w:szCs w:val="22"/>
        </w:rPr>
        <w:t xml:space="preserve">/100,000 and over </w:t>
      </w:r>
      <w:r w:rsidRPr="00EB4EB9">
        <w:rPr>
          <w:rFonts w:ascii="Cambria" w:hAnsi="Cambria" w:cs="Arial"/>
          <w:b/>
          <w:sz w:val="22"/>
          <w:szCs w:val="22"/>
        </w:rPr>
        <w:t>three and a half times higher</w:t>
      </w:r>
      <w:r w:rsidRPr="00EB4EB9">
        <w:rPr>
          <w:rFonts w:ascii="Cambria" w:hAnsi="Cambria" w:cs="Arial"/>
          <w:sz w:val="22"/>
          <w:szCs w:val="22"/>
        </w:rPr>
        <w:t xml:space="preserve"> than the overall statewide rate of 2.2/100,000.</w:t>
      </w:r>
    </w:p>
    <w:p w:rsidR="00753C46" w:rsidRPr="004C4451" w:rsidRDefault="00753C46" w:rsidP="00F11E8E">
      <w:pPr>
        <w:pStyle w:val="ListParagraph"/>
        <w:spacing w:line="276" w:lineRule="auto"/>
        <w:rPr>
          <w:rFonts w:ascii="Cambria" w:hAnsi="Cambria" w:cs="Arial"/>
          <w:sz w:val="16"/>
          <w:szCs w:val="16"/>
        </w:rPr>
      </w:pPr>
    </w:p>
    <w:p w:rsidR="001359F8" w:rsidRPr="000B4DFD" w:rsidRDefault="001359F8" w:rsidP="00D71E8A">
      <w:pPr>
        <w:pStyle w:val="ListParagraph"/>
        <w:numPr>
          <w:ilvl w:val="0"/>
          <w:numId w:val="3"/>
        </w:numPr>
        <w:spacing w:line="276" w:lineRule="auto"/>
        <w:ind w:left="720" w:hanging="180"/>
        <w:rPr>
          <w:rFonts w:ascii="Cambria" w:hAnsi="Cambria" w:cs="Arial"/>
          <w:b/>
          <w:sz w:val="22"/>
          <w:szCs w:val="22"/>
        </w:rPr>
      </w:pPr>
      <w:r w:rsidRPr="00933442">
        <w:rPr>
          <w:rFonts w:ascii="Cambria" w:hAnsi="Cambria" w:cs="Arial"/>
          <w:sz w:val="22"/>
          <w:szCs w:val="22"/>
        </w:rPr>
        <w:t xml:space="preserve">Female homicide rates </w:t>
      </w:r>
      <w:r w:rsidR="00F11E8E">
        <w:rPr>
          <w:rFonts w:ascii="Cambria" w:hAnsi="Cambria" w:cs="Arial"/>
          <w:sz w:val="22"/>
          <w:szCs w:val="22"/>
        </w:rPr>
        <w:t xml:space="preserve">(not depicted on Figure 5) </w:t>
      </w:r>
      <w:r w:rsidRPr="00933442">
        <w:rPr>
          <w:rFonts w:ascii="Cambria" w:hAnsi="Cambria" w:cs="Arial"/>
          <w:sz w:val="22"/>
          <w:szCs w:val="22"/>
        </w:rPr>
        <w:t>were only able to be calculated for all ages combined</w:t>
      </w:r>
      <w:r w:rsidR="003971F4">
        <w:rPr>
          <w:rFonts w:ascii="Cambria" w:hAnsi="Cambria" w:cs="Arial"/>
          <w:sz w:val="22"/>
          <w:szCs w:val="22"/>
        </w:rPr>
        <w:t>,</w:t>
      </w:r>
      <w:r w:rsidRPr="00933442">
        <w:rPr>
          <w:rFonts w:ascii="Cambria" w:hAnsi="Cambria" w:cs="Arial"/>
          <w:sz w:val="22"/>
          <w:szCs w:val="22"/>
        </w:rPr>
        <w:t xml:space="preserve"> which was 0.7/100,000, n=26. </w:t>
      </w:r>
    </w:p>
    <w:p w:rsidR="001359F8" w:rsidRPr="003971F4" w:rsidRDefault="001359F8" w:rsidP="00D71E8A">
      <w:pPr>
        <w:pStyle w:val="ListParagraph"/>
        <w:spacing w:line="276" w:lineRule="auto"/>
        <w:rPr>
          <w:rFonts w:ascii="Cambria" w:hAnsi="Cambria" w:cs="Arial"/>
          <w:b/>
          <w:sz w:val="10"/>
          <w:szCs w:val="22"/>
        </w:rPr>
      </w:pPr>
    </w:p>
    <w:p w:rsidR="000D4A24" w:rsidRPr="00F224C1" w:rsidRDefault="000D4A24" w:rsidP="00D71E8A">
      <w:pPr>
        <w:pStyle w:val="ListParagraph"/>
        <w:spacing w:line="276" w:lineRule="auto"/>
        <w:ind w:hanging="180"/>
        <w:rPr>
          <w:rFonts w:ascii="Cambria" w:hAnsi="Cambria" w:cs="Arial"/>
          <w:sz w:val="10"/>
          <w:szCs w:val="10"/>
          <w:highlight w:val="yellow"/>
        </w:rPr>
      </w:pPr>
    </w:p>
    <w:p w:rsidR="00E94B02" w:rsidRDefault="00E94B02" w:rsidP="00345D91">
      <w:pPr>
        <w:spacing w:line="276" w:lineRule="auto"/>
        <w:rPr>
          <w:rFonts w:ascii="Cambria" w:hAnsi="Cambria" w:cs="Arial"/>
          <w:b/>
          <w:sz w:val="22"/>
          <w:szCs w:val="22"/>
        </w:rPr>
      </w:pPr>
    </w:p>
    <w:p w:rsidR="000679C8" w:rsidRPr="00EA69AB" w:rsidRDefault="000679C8" w:rsidP="00345D91">
      <w:pPr>
        <w:spacing w:line="276" w:lineRule="auto"/>
        <w:jc w:val="right"/>
        <w:rPr>
          <w:rFonts w:ascii="Tahoma" w:hAnsi="Tahoma" w:cs="Tahoma"/>
          <w:b/>
          <w:bCs/>
          <w:smallCaps/>
          <w:sz w:val="32"/>
          <w:szCs w:val="22"/>
        </w:rPr>
      </w:pPr>
      <w:r w:rsidRPr="00EA69AB">
        <w:rPr>
          <w:rFonts w:ascii="Tahoma" w:hAnsi="Tahoma" w:cs="Tahoma"/>
          <w:b/>
          <w:bCs/>
          <w:smallCaps/>
          <w:sz w:val="32"/>
          <w:szCs w:val="22"/>
        </w:rPr>
        <w:t>Birth Country of Homicide Victim</w:t>
      </w:r>
      <w:r w:rsidR="00974F4C" w:rsidRPr="00EA69AB">
        <w:rPr>
          <w:rFonts w:ascii="Tahoma" w:hAnsi="Tahoma" w:cs="Tahoma"/>
          <w:b/>
          <w:bCs/>
          <w:smallCaps/>
          <w:sz w:val="32"/>
          <w:szCs w:val="22"/>
        </w:rPr>
        <w:t>s</w:t>
      </w:r>
    </w:p>
    <w:p w:rsidR="000679C8" w:rsidRDefault="006C0B5D" w:rsidP="00345D91">
      <w:pPr>
        <w:rPr>
          <w:rFonts w:ascii="Cambria" w:hAnsi="Cambria" w:cs="Arial"/>
          <w:b/>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5759" behindDoc="0" locked="0" layoutInCell="1" allowOverlap="1" wp14:anchorId="3E4A603E" wp14:editId="465AF35B">
                <wp:simplePos x="0" y="0"/>
                <wp:positionH relativeFrom="column">
                  <wp:posOffset>0</wp:posOffset>
                </wp:positionH>
                <wp:positionV relativeFrom="paragraph">
                  <wp:posOffset>31750</wp:posOffset>
                </wp:positionV>
                <wp:extent cx="7086600" cy="26036"/>
                <wp:effectExtent l="57150" t="38100" r="57150" b="88265"/>
                <wp:wrapNone/>
                <wp:docPr id="55" name="Straight Connector 55"/>
                <wp:cNvGraphicFramePr/>
                <a:graphic xmlns:a="http://schemas.openxmlformats.org/drawingml/2006/main">
                  <a:graphicData uri="http://schemas.microsoft.com/office/word/2010/wordprocessingShape">
                    <wps:wsp>
                      <wps:cNvCnPr/>
                      <wps:spPr>
                        <a:xfrm flipV="1">
                          <a:off x="0" y="0"/>
                          <a:ext cx="7086600" cy="26036"/>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flip:y;z-index:251765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55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" strokecolor="#f79646 [3209]" strokeweight="3pt">
                <v:shadow on="t" color="black" opacity="22937f" origin=",.5" offset="0,.63889mm"/>
              </v:line>
            </w:pict>
          </mc:Fallback>
        </mc:AlternateContent>
      </w:r>
    </w:p>
    <w:p w:rsidR="0048002F" w:rsidRPr="00E94B02" w:rsidRDefault="0048002F" w:rsidP="00345D91">
      <w:pPr>
        <w:rPr>
          <w:rFonts w:asciiTheme="majorHAnsi" w:hAnsiTheme="majorHAnsi"/>
          <w:b/>
          <w:sz w:val="10"/>
        </w:rPr>
      </w:pPr>
    </w:p>
    <w:tbl>
      <w:tblPr>
        <w:tblStyle w:val="TableGrid"/>
        <w:tblW w:w="0" w:type="auto"/>
        <w:tblInd w:w="5310" w:type="dxa"/>
        <w:tblLook w:val="04A0" w:firstRow="1" w:lastRow="0" w:firstColumn="1" w:lastColumn="0" w:noHBand="0" w:noVBand="1"/>
      </w:tblPr>
      <w:tblGrid>
        <w:gridCol w:w="3348"/>
        <w:gridCol w:w="990"/>
        <w:gridCol w:w="1422"/>
      </w:tblGrid>
      <w:tr w:rsidR="00675A53" w:rsidTr="00675A53">
        <w:tc>
          <w:tcPr>
            <w:tcW w:w="5760" w:type="dxa"/>
            <w:gridSpan w:val="3"/>
            <w:shd w:val="clear" w:color="auto" w:fill="FBD4B4" w:themeFill="accent6" w:themeFillTint="66"/>
          </w:tcPr>
          <w:p w:rsidR="00675A53" w:rsidRPr="00400944" w:rsidRDefault="00675A53" w:rsidP="00675A53">
            <w:pPr>
              <w:spacing w:line="276" w:lineRule="auto"/>
              <w:jc w:val="center"/>
              <w:rPr>
                <w:rFonts w:ascii="Cambria" w:hAnsi="Cambria" w:cs="Arial"/>
                <w:b/>
                <w:sz w:val="22"/>
                <w:szCs w:val="22"/>
              </w:rPr>
            </w:pPr>
            <w:r w:rsidRPr="00400944">
              <w:rPr>
                <w:rFonts w:ascii="Cambria" w:hAnsi="Cambria" w:cs="Arial"/>
                <w:b/>
                <w:sz w:val="22"/>
                <w:szCs w:val="22"/>
              </w:rPr>
              <mc:AlternateContent>
                <mc:Choice Requires="wps">
                  <w:drawing>
                    <wp:anchor distT="0" distB="0" distL="114300" distR="114300" simplePos="0" relativeHeight="251796479" behindDoc="0" locked="0" layoutInCell="1" allowOverlap="1" wp14:anchorId="2A36B2D1" wp14:editId="0F76BDB7">
                      <wp:simplePos x="0" y="0"/>
                      <wp:positionH relativeFrom="column">
                        <wp:posOffset>-3309620</wp:posOffset>
                      </wp:positionH>
                      <wp:positionV relativeFrom="paragraph">
                        <wp:posOffset>29210</wp:posOffset>
                      </wp:positionV>
                      <wp:extent cx="2514600" cy="2000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0"/>
                              </a:xfrm>
                              <a:prstGeom prst="rect">
                                <a:avLst/>
                              </a:prstGeom>
                              <a:solidFill>
                                <a:srgbClr val="FFFFFF"/>
                              </a:solidFill>
                              <a:ln w="9525">
                                <a:noFill/>
                                <a:miter lim="800000"/>
                                <a:headEnd/>
                                <a:tailEnd/>
                              </a:ln>
                            </wps:spPr>
                            <wps:txbx>
                              <w:txbxContent>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81</w:t>
                                  </w:r>
                                  <w:r w:rsidRPr="00791731">
                                    <w:rPr>
                                      <w:rFonts w:asciiTheme="majorHAnsi" w:hAnsiTheme="majorHAnsi" w:cs="Arial"/>
                                      <w:sz w:val="22"/>
                                      <w:szCs w:val="22"/>
                                    </w:rPr>
                                    <w:t>% of victims were born in the U.S.</w:t>
                                  </w:r>
                                </w:p>
                                <w:p w:rsidR="00E205CB" w:rsidRPr="00FC5E82" w:rsidRDefault="00E205CB" w:rsidP="002E3C6B">
                                  <w:pPr>
                                    <w:pStyle w:val="ListParagraph"/>
                                    <w:spacing w:line="276" w:lineRule="auto"/>
                                    <w:ind w:left="180"/>
                                    <w:rPr>
                                      <w:rFonts w:asciiTheme="majorHAnsi" w:hAnsiTheme="majorHAnsi" w:cs="Arial"/>
                                      <w:sz w:val="8"/>
                                      <w:szCs w:val="8"/>
                                      <w:highlight w:val="yellow"/>
                                    </w:rPr>
                                  </w:pPr>
                                </w:p>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6</w:t>
                                  </w:r>
                                  <w:r>
                                    <w:rPr>
                                      <w:rFonts w:asciiTheme="majorHAnsi" w:hAnsiTheme="majorHAnsi" w:cs="Arial"/>
                                      <w:sz w:val="22"/>
                                      <w:szCs w:val="22"/>
                                    </w:rPr>
                                    <w:t>0</w:t>
                                  </w:r>
                                  <w:r w:rsidRPr="00791731">
                                    <w:rPr>
                                      <w:rFonts w:asciiTheme="majorHAnsi" w:hAnsiTheme="majorHAnsi" w:cs="Arial"/>
                                      <w:sz w:val="22"/>
                                      <w:szCs w:val="22"/>
                                    </w:rPr>
                                    <w:t>% of victims were born in Massachusetts.</w:t>
                                  </w:r>
                                </w:p>
                                <w:p w:rsidR="00E205CB" w:rsidRPr="00FC5E82" w:rsidRDefault="00E205CB" w:rsidP="002E3C6B">
                                  <w:pPr>
                                    <w:spacing w:line="276" w:lineRule="auto"/>
                                    <w:rPr>
                                      <w:rFonts w:asciiTheme="majorHAnsi" w:hAnsiTheme="majorHAnsi" w:cs="Arial"/>
                                      <w:sz w:val="8"/>
                                      <w:szCs w:val="8"/>
                                      <w:highlight w:val="yellow"/>
                                    </w:rPr>
                                  </w:pPr>
                                </w:p>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12</w:t>
                                  </w:r>
                                  <w:r w:rsidRPr="00791731">
                                    <w:rPr>
                                      <w:rFonts w:asciiTheme="majorHAnsi" w:hAnsiTheme="majorHAnsi" w:cs="Arial"/>
                                      <w:sz w:val="22"/>
                                      <w:szCs w:val="22"/>
                                    </w:rPr>
                                    <w:t xml:space="preserve">% of victims were born in </w:t>
                                  </w:r>
                                  <w:r>
                                    <w:rPr>
                                      <w:rFonts w:asciiTheme="majorHAnsi" w:hAnsiTheme="majorHAnsi" w:cs="Arial"/>
                                      <w:sz w:val="22"/>
                                      <w:szCs w:val="22"/>
                                    </w:rPr>
                                    <w:t>Mexico, Central</w:t>
                                  </w:r>
                                  <w:r w:rsidRPr="00791731">
                                    <w:rPr>
                                      <w:rFonts w:asciiTheme="majorHAnsi" w:hAnsiTheme="majorHAnsi" w:cs="Arial"/>
                                      <w:sz w:val="22"/>
                                      <w:szCs w:val="22"/>
                                    </w:rPr>
                                    <w:t xml:space="preserve"> America</w:t>
                                  </w:r>
                                  <w:r>
                                    <w:rPr>
                                      <w:rFonts w:asciiTheme="majorHAnsi" w:hAnsiTheme="majorHAnsi" w:cs="Arial"/>
                                      <w:sz w:val="22"/>
                                      <w:szCs w:val="22"/>
                                    </w:rPr>
                                    <w:t>, South America,</w:t>
                                  </w:r>
                                  <w:r w:rsidRPr="00791731">
                                    <w:rPr>
                                      <w:rFonts w:asciiTheme="majorHAnsi" w:hAnsiTheme="majorHAnsi" w:cs="Arial"/>
                                      <w:sz w:val="22"/>
                                      <w:szCs w:val="22"/>
                                    </w:rPr>
                                    <w:t xml:space="preserve"> </w:t>
                                  </w:r>
                                  <w:r>
                                    <w:rPr>
                                      <w:rFonts w:asciiTheme="majorHAnsi" w:hAnsiTheme="majorHAnsi" w:cs="Arial"/>
                                      <w:sz w:val="22"/>
                                      <w:szCs w:val="22"/>
                                    </w:rPr>
                                    <w:t>or</w:t>
                                  </w:r>
                                  <w:r w:rsidRPr="00791731">
                                    <w:rPr>
                                      <w:rFonts w:asciiTheme="majorHAnsi" w:hAnsiTheme="majorHAnsi" w:cs="Arial"/>
                                      <w:sz w:val="22"/>
                                      <w:szCs w:val="22"/>
                                    </w:rPr>
                                    <w:t xml:space="preserve"> the Caribbean.</w:t>
                                  </w:r>
                                </w:p>
                                <w:p w:rsidR="00E205CB" w:rsidRPr="00791731" w:rsidRDefault="00E205CB" w:rsidP="002E3C6B">
                                  <w:pPr>
                                    <w:spacing w:line="276" w:lineRule="auto"/>
                                    <w:rPr>
                                      <w:rFonts w:asciiTheme="majorHAnsi" w:hAnsiTheme="majorHAnsi" w:cs="Arial"/>
                                      <w:sz w:val="8"/>
                                      <w:szCs w:val="8"/>
                                    </w:rPr>
                                  </w:pPr>
                                </w:p>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8</w:t>
                                  </w:r>
                                  <w:r w:rsidRPr="00791731">
                                    <w:rPr>
                                      <w:rFonts w:asciiTheme="majorHAnsi" w:hAnsiTheme="majorHAnsi" w:cs="Arial"/>
                                      <w:sz w:val="22"/>
                                      <w:szCs w:val="22"/>
                                    </w:rPr>
                                    <w:t>% of victims were bo</w:t>
                                  </w:r>
                                  <w:r>
                                    <w:rPr>
                                      <w:rFonts w:asciiTheme="majorHAnsi" w:hAnsiTheme="majorHAnsi" w:cs="Arial"/>
                                      <w:sz w:val="22"/>
                                      <w:szCs w:val="22"/>
                                    </w:rPr>
                                    <w:t>rn in other countries including</w:t>
                                  </w:r>
                                  <w:r w:rsidRPr="00791731">
                                    <w:rPr>
                                      <w:rFonts w:asciiTheme="majorHAnsi" w:hAnsiTheme="majorHAnsi" w:cs="Arial"/>
                                      <w:sz w:val="22"/>
                                      <w:szCs w:val="22"/>
                                    </w:rPr>
                                    <w:t xml:space="preserve"> Cape Verde, India, </w:t>
                                  </w:r>
                                  <w:r>
                                    <w:rPr>
                                      <w:rFonts w:asciiTheme="majorHAnsi" w:hAnsiTheme="majorHAnsi" w:cs="Arial"/>
                                      <w:sz w:val="22"/>
                                      <w:szCs w:val="22"/>
                                    </w:rPr>
                                    <w:t>Italy, Liberia, and Vietnam</w:t>
                                  </w:r>
                                  <w:r w:rsidRPr="00791731">
                                    <w:rPr>
                                      <w:rFonts w:asciiTheme="majorHAnsi" w:hAnsiTheme="majorHAnsi" w:cs="Arial"/>
                                      <w:sz w:val="22"/>
                                      <w:szCs w:val="22"/>
                                    </w:rPr>
                                    <w:t>.</w:t>
                                  </w:r>
                                  <w:r>
                                    <w:rPr>
                                      <w:rFonts w:asciiTheme="majorHAnsi" w:hAnsiTheme="majorHAnsi"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60.6pt;margin-top:2.3pt;width:198pt;height:157.5pt;z-index:25179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" stroked="f">
                      <v:textbox>
                        <w:txbxContent>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81</w:t>
                            </w:r>
                            <w:r w:rsidRPr="00791731">
                              <w:rPr>
                                <w:rFonts w:asciiTheme="majorHAnsi" w:hAnsiTheme="majorHAnsi" w:cs="Arial"/>
                                <w:sz w:val="22"/>
                                <w:szCs w:val="22"/>
                              </w:rPr>
                              <w:t>% of victims were born in the U.S.</w:t>
                            </w:r>
                          </w:p>
                          <w:p w:rsidR="00E205CB" w:rsidRPr="00FC5E82" w:rsidRDefault="00E205CB" w:rsidP="002E3C6B">
                            <w:pPr>
                              <w:pStyle w:val="ListParagraph"/>
                              <w:spacing w:line="276" w:lineRule="auto"/>
                              <w:ind w:left="180"/>
                              <w:rPr>
                                <w:rFonts w:asciiTheme="majorHAnsi" w:hAnsiTheme="majorHAnsi" w:cs="Arial"/>
                                <w:sz w:val="8"/>
                                <w:szCs w:val="8"/>
                                <w:highlight w:val="yellow"/>
                              </w:rPr>
                            </w:pPr>
                          </w:p>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6</w:t>
                            </w:r>
                            <w:r>
                              <w:rPr>
                                <w:rFonts w:asciiTheme="majorHAnsi" w:hAnsiTheme="majorHAnsi" w:cs="Arial"/>
                                <w:sz w:val="22"/>
                                <w:szCs w:val="22"/>
                              </w:rPr>
                              <w:t>0</w:t>
                            </w:r>
                            <w:r w:rsidRPr="00791731">
                              <w:rPr>
                                <w:rFonts w:asciiTheme="majorHAnsi" w:hAnsiTheme="majorHAnsi" w:cs="Arial"/>
                                <w:sz w:val="22"/>
                                <w:szCs w:val="22"/>
                              </w:rPr>
                              <w:t>% of victims were born in Massachusetts.</w:t>
                            </w:r>
                          </w:p>
                          <w:p w:rsidR="00E205CB" w:rsidRPr="00FC5E82" w:rsidRDefault="00E205CB" w:rsidP="002E3C6B">
                            <w:pPr>
                              <w:spacing w:line="276" w:lineRule="auto"/>
                              <w:rPr>
                                <w:rFonts w:asciiTheme="majorHAnsi" w:hAnsiTheme="majorHAnsi" w:cs="Arial"/>
                                <w:sz w:val="8"/>
                                <w:szCs w:val="8"/>
                                <w:highlight w:val="yellow"/>
                              </w:rPr>
                            </w:pPr>
                          </w:p>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12</w:t>
                            </w:r>
                            <w:r w:rsidRPr="00791731">
                              <w:rPr>
                                <w:rFonts w:asciiTheme="majorHAnsi" w:hAnsiTheme="majorHAnsi" w:cs="Arial"/>
                                <w:sz w:val="22"/>
                                <w:szCs w:val="22"/>
                              </w:rPr>
                              <w:t xml:space="preserve">% of victims were born in </w:t>
                            </w:r>
                            <w:r>
                              <w:rPr>
                                <w:rFonts w:asciiTheme="majorHAnsi" w:hAnsiTheme="majorHAnsi" w:cs="Arial"/>
                                <w:sz w:val="22"/>
                                <w:szCs w:val="22"/>
                              </w:rPr>
                              <w:t>Mexico, Central</w:t>
                            </w:r>
                            <w:r w:rsidRPr="00791731">
                              <w:rPr>
                                <w:rFonts w:asciiTheme="majorHAnsi" w:hAnsiTheme="majorHAnsi" w:cs="Arial"/>
                                <w:sz w:val="22"/>
                                <w:szCs w:val="22"/>
                              </w:rPr>
                              <w:t xml:space="preserve"> America</w:t>
                            </w:r>
                            <w:r>
                              <w:rPr>
                                <w:rFonts w:asciiTheme="majorHAnsi" w:hAnsiTheme="majorHAnsi" w:cs="Arial"/>
                                <w:sz w:val="22"/>
                                <w:szCs w:val="22"/>
                              </w:rPr>
                              <w:t>, South America,</w:t>
                            </w:r>
                            <w:r w:rsidRPr="00791731">
                              <w:rPr>
                                <w:rFonts w:asciiTheme="majorHAnsi" w:hAnsiTheme="majorHAnsi" w:cs="Arial"/>
                                <w:sz w:val="22"/>
                                <w:szCs w:val="22"/>
                              </w:rPr>
                              <w:t xml:space="preserve"> </w:t>
                            </w:r>
                            <w:r>
                              <w:rPr>
                                <w:rFonts w:asciiTheme="majorHAnsi" w:hAnsiTheme="majorHAnsi" w:cs="Arial"/>
                                <w:sz w:val="22"/>
                                <w:szCs w:val="22"/>
                              </w:rPr>
                              <w:t>or</w:t>
                            </w:r>
                            <w:r w:rsidRPr="00791731">
                              <w:rPr>
                                <w:rFonts w:asciiTheme="majorHAnsi" w:hAnsiTheme="majorHAnsi" w:cs="Arial"/>
                                <w:sz w:val="22"/>
                                <w:szCs w:val="22"/>
                              </w:rPr>
                              <w:t xml:space="preserve"> the Caribbean.</w:t>
                            </w:r>
                          </w:p>
                          <w:p w:rsidR="00E205CB" w:rsidRPr="00791731" w:rsidRDefault="00E205CB" w:rsidP="002E3C6B">
                            <w:pPr>
                              <w:spacing w:line="276" w:lineRule="auto"/>
                              <w:rPr>
                                <w:rFonts w:asciiTheme="majorHAnsi" w:hAnsiTheme="majorHAnsi" w:cs="Arial"/>
                                <w:sz w:val="8"/>
                                <w:szCs w:val="8"/>
                              </w:rPr>
                            </w:pPr>
                          </w:p>
                          <w:p w:rsidR="00E205CB" w:rsidRPr="00791731" w:rsidRDefault="00E205CB" w:rsidP="008B7444">
                            <w:pPr>
                              <w:pStyle w:val="ListParagraph"/>
                              <w:numPr>
                                <w:ilvl w:val="0"/>
                                <w:numId w:val="4"/>
                              </w:numPr>
                              <w:spacing w:line="276" w:lineRule="auto"/>
                              <w:ind w:left="180" w:hanging="180"/>
                              <w:rPr>
                                <w:rFonts w:asciiTheme="majorHAnsi" w:hAnsiTheme="majorHAnsi" w:cs="Arial"/>
                                <w:sz w:val="22"/>
                                <w:szCs w:val="22"/>
                              </w:rPr>
                            </w:pPr>
                            <w:r>
                              <w:rPr>
                                <w:rFonts w:asciiTheme="majorHAnsi" w:hAnsiTheme="majorHAnsi" w:cs="Arial"/>
                                <w:sz w:val="22"/>
                                <w:szCs w:val="22"/>
                              </w:rPr>
                              <w:t>8</w:t>
                            </w:r>
                            <w:r w:rsidRPr="00791731">
                              <w:rPr>
                                <w:rFonts w:asciiTheme="majorHAnsi" w:hAnsiTheme="majorHAnsi" w:cs="Arial"/>
                                <w:sz w:val="22"/>
                                <w:szCs w:val="22"/>
                              </w:rPr>
                              <w:t>% of victims were bo</w:t>
                            </w:r>
                            <w:r>
                              <w:rPr>
                                <w:rFonts w:asciiTheme="majorHAnsi" w:hAnsiTheme="majorHAnsi" w:cs="Arial"/>
                                <w:sz w:val="22"/>
                                <w:szCs w:val="22"/>
                              </w:rPr>
                              <w:t>rn in other countries including</w:t>
                            </w:r>
                            <w:r w:rsidRPr="00791731">
                              <w:rPr>
                                <w:rFonts w:asciiTheme="majorHAnsi" w:hAnsiTheme="majorHAnsi" w:cs="Arial"/>
                                <w:sz w:val="22"/>
                                <w:szCs w:val="22"/>
                              </w:rPr>
                              <w:t xml:space="preserve"> Cape Verde, India, </w:t>
                            </w:r>
                            <w:r>
                              <w:rPr>
                                <w:rFonts w:asciiTheme="majorHAnsi" w:hAnsiTheme="majorHAnsi" w:cs="Arial"/>
                                <w:sz w:val="22"/>
                                <w:szCs w:val="22"/>
                              </w:rPr>
                              <w:t>Italy, Liberia, and Vietnam</w:t>
                            </w:r>
                            <w:r w:rsidRPr="00791731">
                              <w:rPr>
                                <w:rFonts w:asciiTheme="majorHAnsi" w:hAnsiTheme="majorHAnsi" w:cs="Arial"/>
                                <w:sz w:val="22"/>
                                <w:szCs w:val="22"/>
                              </w:rPr>
                              <w:t>.</w:t>
                            </w:r>
                            <w:r>
                              <w:rPr>
                                <w:rFonts w:asciiTheme="majorHAnsi" w:hAnsiTheme="majorHAnsi" w:cs="Arial"/>
                                <w:sz w:val="22"/>
                                <w:szCs w:val="22"/>
                              </w:rPr>
                              <w:t xml:space="preserve"> </w:t>
                            </w:r>
                          </w:p>
                        </w:txbxContent>
                      </v:textbox>
                    </v:shape>
                  </w:pict>
                </mc:Fallback>
              </mc:AlternateContent>
            </w:r>
            <w:r w:rsidRPr="00400944">
              <w:rPr>
                <w:rFonts w:ascii="Cambria" w:hAnsi="Cambria" w:cs="Arial"/>
                <w:b/>
                <w:sz w:val="22"/>
                <w:szCs w:val="22"/>
              </w:rPr>
              <w:t>Table 6. Birth Country of Homicide Victims,</w:t>
            </w:r>
          </w:p>
          <w:p w:rsidR="00675A53" w:rsidRDefault="00675A53" w:rsidP="00675A53">
            <w:pPr>
              <w:spacing w:line="276" w:lineRule="auto"/>
              <w:jc w:val="center"/>
              <w:rPr>
                <w:rFonts w:ascii="Cambria" w:hAnsi="Cambria" w:cs="Arial"/>
                <w:sz w:val="22"/>
                <w:szCs w:val="22"/>
              </w:rPr>
            </w:pPr>
            <w:r w:rsidRPr="00400944">
              <w:rPr>
                <w:rFonts w:ascii="Cambria" w:hAnsi="Cambria" w:cs="Arial"/>
                <w:b/>
                <w:sz w:val="22"/>
                <w:szCs w:val="22"/>
              </w:rPr>
              <w:t>MA 2014</w:t>
            </w:r>
          </w:p>
        </w:tc>
      </w:tr>
      <w:tr w:rsidR="00675A53" w:rsidTr="00675A53">
        <w:tc>
          <w:tcPr>
            <w:tcW w:w="3348" w:type="dxa"/>
            <w:shd w:val="clear" w:color="auto" w:fill="D9D9D9" w:themeFill="background1" w:themeFillShade="D9"/>
          </w:tcPr>
          <w:p w:rsidR="00675A53" w:rsidRDefault="00675A53" w:rsidP="00675A53">
            <w:pPr>
              <w:spacing w:line="276" w:lineRule="auto"/>
              <w:rPr>
                <w:rFonts w:ascii="Cambria" w:hAnsi="Cambria" w:cs="Arial"/>
                <w:sz w:val="22"/>
                <w:szCs w:val="22"/>
              </w:rPr>
            </w:pPr>
            <w:r>
              <w:rPr>
                <w:rFonts w:ascii="Cambria" w:hAnsi="Cambria" w:cs="Arial"/>
                <w:sz w:val="22"/>
                <w:szCs w:val="22"/>
              </w:rPr>
              <w:t>Victim’s country of birth</w:t>
            </w:r>
          </w:p>
        </w:tc>
        <w:tc>
          <w:tcPr>
            <w:tcW w:w="990" w:type="dxa"/>
            <w:shd w:val="clear" w:color="auto" w:fill="D9D9D9" w:themeFill="background1" w:themeFillShade="D9"/>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N</w:t>
            </w:r>
          </w:p>
        </w:tc>
        <w:tc>
          <w:tcPr>
            <w:tcW w:w="1422" w:type="dxa"/>
            <w:shd w:val="clear" w:color="auto" w:fill="D9D9D9" w:themeFill="background1" w:themeFillShade="D9"/>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Percent</w:t>
            </w:r>
            <w:r w:rsidR="000A321E" w:rsidRPr="00290DBC">
              <w:rPr>
                <w:rStyle w:val="FootnoteReference"/>
                <w:rFonts w:ascii="Cambria" w:hAnsi="Cambria" w:cs="Arial"/>
                <w:sz w:val="20"/>
                <w:szCs w:val="22"/>
              </w:rPr>
              <w:footnoteReference w:id="17"/>
            </w:r>
          </w:p>
        </w:tc>
      </w:tr>
      <w:tr w:rsidR="00675A53" w:rsidTr="00400944">
        <w:trPr>
          <w:trHeight w:val="521"/>
        </w:trPr>
        <w:tc>
          <w:tcPr>
            <w:tcW w:w="3348" w:type="dxa"/>
            <w:vAlign w:val="center"/>
          </w:tcPr>
          <w:p w:rsidR="00400944" w:rsidRDefault="00675A53" w:rsidP="00675A53">
            <w:pPr>
              <w:spacing w:line="276" w:lineRule="auto"/>
              <w:rPr>
                <w:rFonts w:ascii="Cambria" w:hAnsi="Cambria" w:cs="Arial"/>
                <w:sz w:val="22"/>
                <w:szCs w:val="22"/>
              </w:rPr>
            </w:pPr>
            <w:r>
              <w:rPr>
                <w:rFonts w:ascii="Cambria" w:hAnsi="Cambria" w:cs="Arial"/>
                <w:sz w:val="22"/>
                <w:szCs w:val="22"/>
              </w:rPr>
              <w:t>U.S. States and Terriories</w:t>
            </w:r>
          </w:p>
        </w:tc>
        <w:tc>
          <w:tcPr>
            <w:tcW w:w="990" w:type="dxa"/>
            <w:vAlign w:val="center"/>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119</w:t>
            </w:r>
          </w:p>
        </w:tc>
        <w:tc>
          <w:tcPr>
            <w:tcW w:w="1422" w:type="dxa"/>
            <w:vAlign w:val="center"/>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81%</w:t>
            </w:r>
          </w:p>
        </w:tc>
      </w:tr>
      <w:tr w:rsidR="00675A53" w:rsidTr="00400944">
        <w:trPr>
          <w:trHeight w:val="665"/>
        </w:trPr>
        <w:tc>
          <w:tcPr>
            <w:tcW w:w="3348" w:type="dxa"/>
            <w:vAlign w:val="center"/>
          </w:tcPr>
          <w:p w:rsidR="00675A53" w:rsidRDefault="00675A53" w:rsidP="00675A53">
            <w:pPr>
              <w:spacing w:line="276" w:lineRule="auto"/>
              <w:rPr>
                <w:rFonts w:ascii="Cambria" w:hAnsi="Cambria" w:cs="Arial"/>
                <w:sz w:val="22"/>
                <w:szCs w:val="22"/>
              </w:rPr>
            </w:pPr>
            <w:r>
              <w:rPr>
                <w:rFonts w:ascii="Cambria" w:hAnsi="Cambria" w:cs="Arial"/>
                <w:sz w:val="22"/>
                <w:szCs w:val="22"/>
              </w:rPr>
              <w:t>Mexico, Central America, South America, and the Caribbean</w:t>
            </w:r>
          </w:p>
        </w:tc>
        <w:tc>
          <w:tcPr>
            <w:tcW w:w="990" w:type="dxa"/>
            <w:vAlign w:val="center"/>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17</w:t>
            </w:r>
          </w:p>
        </w:tc>
        <w:tc>
          <w:tcPr>
            <w:tcW w:w="1422" w:type="dxa"/>
            <w:vAlign w:val="center"/>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12%</w:t>
            </w:r>
          </w:p>
        </w:tc>
      </w:tr>
      <w:tr w:rsidR="00675A53" w:rsidTr="00400944">
        <w:trPr>
          <w:trHeight w:val="494"/>
        </w:trPr>
        <w:tc>
          <w:tcPr>
            <w:tcW w:w="3348" w:type="dxa"/>
            <w:vAlign w:val="center"/>
          </w:tcPr>
          <w:p w:rsidR="00675A53" w:rsidRDefault="00675A53" w:rsidP="00675A53">
            <w:pPr>
              <w:spacing w:line="276" w:lineRule="auto"/>
              <w:rPr>
                <w:rFonts w:ascii="Cambria" w:hAnsi="Cambria" w:cs="Arial"/>
                <w:sz w:val="22"/>
                <w:szCs w:val="22"/>
              </w:rPr>
            </w:pPr>
            <w:r>
              <w:rPr>
                <w:rFonts w:ascii="Cambria" w:hAnsi="Cambria" w:cs="Arial"/>
                <w:sz w:val="22"/>
                <w:szCs w:val="22"/>
              </w:rPr>
              <w:t>Other countries/unknown</w:t>
            </w:r>
          </w:p>
        </w:tc>
        <w:tc>
          <w:tcPr>
            <w:tcW w:w="990" w:type="dxa"/>
            <w:vAlign w:val="center"/>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11</w:t>
            </w:r>
          </w:p>
        </w:tc>
        <w:tc>
          <w:tcPr>
            <w:tcW w:w="1422" w:type="dxa"/>
            <w:vAlign w:val="center"/>
          </w:tcPr>
          <w:p w:rsidR="00675A53" w:rsidRDefault="00675A53" w:rsidP="00675A53">
            <w:pPr>
              <w:spacing w:line="276" w:lineRule="auto"/>
              <w:jc w:val="center"/>
              <w:rPr>
                <w:rFonts w:ascii="Cambria" w:hAnsi="Cambria" w:cs="Arial"/>
                <w:sz w:val="22"/>
                <w:szCs w:val="22"/>
              </w:rPr>
            </w:pPr>
            <w:r>
              <w:rPr>
                <w:rFonts w:ascii="Cambria" w:hAnsi="Cambria" w:cs="Arial"/>
                <w:sz w:val="22"/>
                <w:szCs w:val="22"/>
              </w:rPr>
              <w:t>8%</w:t>
            </w:r>
          </w:p>
        </w:tc>
      </w:tr>
    </w:tbl>
    <w:p w:rsidR="003124F6" w:rsidRDefault="003124F6">
      <w:pPr>
        <w:rPr>
          <w:rFonts w:ascii="Tahoma" w:hAnsi="Tahoma" w:cs="Tahoma"/>
          <w:b/>
          <w:color w:val="E36C0A" w:themeColor="accent6" w:themeShade="BF"/>
          <w:sz w:val="44"/>
        </w:rPr>
      </w:pPr>
      <w:r>
        <w:rPr>
          <w:rFonts w:ascii="Tahoma" w:hAnsi="Tahoma" w:cs="Tahoma"/>
          <w:b/>
          <w:color w:val="E36C0A" w:themeColor="accent6" w:themeShade="BF"/>
          <w:sz w:val="44"/>
        </w:rPr>
        <w:br w:type="page"/>
      </w:r>
    </w:p>
    <w:p w:rsidR="00CF0EA1" w:rsidRPr="00EA69AB" w:rsidRDefault="00675A53" w:rsidP="006C36D7">
      <w:pPr>
        <w:rPr>
          <w:rFonts w:ascii="Tahoma" w:hAnsi="Tahoma" w:cs="Tahoma"/>
          <w:b/>
          <w:smallCaps/>
          <w:sz w:val="28"/>
        </w:rPr>
      </w:pPr>
      <w:r>
        <w:rPr>
          <w:rFonts w:ascii="Tahoma" w:hAnsi="Tahoma" w:cs="Tahoma"/>
          <w:b/>
          <w:color w:val="E36C0A" w:themeColor="accent6" w:themeShade="BF"/>
          <w:sz w:val="44"/>
        </w:rPr>
        <w:t>H</w:t>
      </w:r>
      <w:r w:rsidR="00CF0EA1" w:rsidRPr="00EA69AB">
        <w:rPr>
          <w:rFonts w:ascii="Tahoma" w:hAnsi="Tahoma" w:cs="Tahoma"/>
          <w:b/>
          <w:color w:val="E36C0A" w:themeColor="accent6" w:themeShade="BF"/>
          <w:sz w:val="44"/>
        </w:rPr>
        <w:t>OMICIDES</w:t>
      </w:r>
      <w:r w:rsidR="00CF0EA1" w:rsidRPr="00EA69AB">
        <w:rPr>
          <w:rFonts w:ascii="Tahoma" w:hAnsi="Tahoma" w:cs="Tahoma"/>
          <w:b/>
          <w:smallCaps/>
          <w:color w:val="76923C" w:themeColor="accent3" w:themeShade="BF"/>
          <w:sz w:val="28"/>
        </w:rPr>
        <w:t xml:space="preserve"> </w:t>
      </w:r>
    </w:p>
    <w:p w:rsidR="0040587D" w:rsidRPr="00EA69AB" w:rsidRDefault="00990444" w:rsidP="00345D91">
      <w:pPr>
        <w:rPr>
          <w:rFonts w:ascii="Tahoma" w:hAnsi="Tahoma" w:cs="Tahoma"/>
          <w:b/>
          <w:smallCaps/>
          <w:sz w:val="32"/>
          <w:szCs w:val="32"/>
        </w:rPr>
      </w:pPr>
      <w:r w:rsidRPr="00EA69AB">
        <w:rPr>
          <w:rFonts w:ascii="Tahoma" w:hAnsi="Tahoma" w:cs="Tahoma"/>
          <w:b/>
          <w:smallCaps/>
          <w:sz w:val="32"/>
          <w:szCs w:val="32"/>
        </w:rPr>
        <w:t>Weapons</w:t>
      </w:r>
      <w:r w:rsidR="003316B0" w:rsidRPr="00EA69AB">
        <w:rPr>
          <w:rFonts w:ascii="Tahoma" w:hAnsi="Tahoma" w:cs="Tahoma"/>
          <w:b/>
          <w:smallCaps/>
          <w:sz w:val="32"/>
          <w:szCs w:val="32"/>
        </w:rPr>
        <w:t xml:space="preserve"> Used In Homicides</w:t>
      </w:r>
      <w:r w:rsidR="00AD749B" w:rsidRPr="00AD749B">
        <w:rPr>
          <w:rStyle w:val="FootnoteReference"/>
          <w:rFonts w:ascii="Tahoma" w:hAnsi="Tahoma" w:cs="Tahoma"/>
          <w:b/>
          <w:smallCaps/>
          <w:color w:val="FFFFFF" w:themeColor="background1"/>
          <w:sz w:val="32"/>
          <w:szCs w:val="32"/>
        </w:rPr>
        <w:footnoteReference w:id="18"/>
      </w:r>
    </w:p>
    <w:p w:rsidR="009619E7" w:rsidRDefault="009619E7" w:rsidP="00345D91">
      <w:pPr>
        <w:rPr>
          <w:rFonts w:ascii="Tw Cen MT Condensed Extra Bold" w:hAnsi="Tw Cen MT Condensed Extra Bold"/>
          <w:b/>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7327" behindDoc="0" locked="0" layoutInCell="1" allowOverlap="1" wp14:anchorId="5958DB63" wp14:editId="40E550DD">
                <wp:simplePos x="0" y="0"/>
                <wp:positionH relativeFrom="column">
                  <wp:posOffset>0</wp:posOffset>
                </wp:positionH>
                <wp:positionV relativeFrom="paragraph">
                  <wp:posOffset>50165</wp:posOffset>
                </wp:positionV>
                <wp:extent cx="7093585" cy="0"/>
                <wp:effectExtent l="57150" t="38100" r="50165" b="95250"/>
                <wp:wrapNone/>
                <wp:docPr id="39" name="Straight Connector 39"/>
                <wp:cNvGraphicFramePr/>
                <a:graphic xmlns:a="http://schemas.openxmlformats.org/drawingml/2006/main">
                  <a:graphicData uri="http://schemas.microsoft.com/office/word/2010/wordprocessingShape">
                    <wps:wsp>
                      <wps:cNvCnPr/>
                      <wps:spPr>
                        <a:xfrm>
                          <a:off x="0" y="0"/>
                          <a:ext cx="7093585"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47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558.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" strokecolor="#f79646 [3209]" strokeweight="3pt">
                <v:shadow on="t" color="black" opacity="22937f" origin=",.5" offset="0,.63889mm"/>
              </v:line>
            </w:pict>
          </mc:Fallback>
        </mc:AlternateContent>
      </w:r>
      <w:r>
        <w:rPr>
          <w:rFonts w:ascii="Tw Cen MT Condensed Extra Bold" w:hAnsi="Tw Cen MT Condensed Extra Bold"/>
          <w:b/>
          <w:smallCaps/>
          <w:sz w:val="32"/>
          <w:szCs w:val="32"/>
        </w:rPr>
        <w:t xml:space="preserve">            </w:t>
      </w:r>
    </w:p>
    <w:p w:rsidR="006C36D7" w:rsidRPr="00451488" w:rsidRDefault="006E3717" w:rsidP="00D66A3B">
      <w:pPr>
        <w:jc w:val="center"/>
        <w:rPr>
          <w:rFonts w:ascii="Tw Cen MT Condensed Extra Bold" w:hAnsi="Tw Cen MT Condensed Extra Bold"/>
          <w:b/>
          <w:smallCaps/>
          <w:sz w:val="32"/>
          <w:szCs w:val="32"/>
        </w:rPr>
      </w:pPr>
      <w:r>
        <w:rPr>
          <w:rFonts w:ascii="Tw Cen MT Condensed Extra Bold" w:hAnsi="Tw Cen MT Condensed Extra Bold"/>
          <w:b/>
          <w:smallCaps/>
          <w:sz w:val="32"/>
          <w:szCs w:val="32"/>
        </w:rPr>
        <w:drawing>
          <wp:inline distT="0" distB="0" distL="0" distR="0" wp14:anchorId="385BF757" wp14:editId="3B2CA244">
            <wp:extent cx="6038490" cy="2700068"/>
            <wp:effectExtent l="0" t="0" r="19685" b="241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34C6D" w:rsidRDefault="001858F4" w:rsidP="006C36D7">
      <w:pPr>
        <w:rPr>
          <w:rFonts w:ascii="Cambria" w:hAnsi="Cambria" w:cs="Arial"/>
          <w:b/>
        </w:rPr>
      </w:pPr>
      <w:r w:rsidRPr="00447BA5">
        <w:rPr>
          <w:rFonts w:ascii="Cambria" w:hAnsi="Cambria" w:cs="Arial"/>
          <w:sz w:val="22"/>
          <w:szCs w:val="22"/>
        </w:rPr>
        <mc:AlternateContent>
          <mc:Choice Requires="wps">
            <w:drawing>
              <wp:anchor distT="0" distB="0" distL="114300" distR="114300" simplePos="0" relativeHeight="251669504" behindDoc="0" locked="0" layoutInCell="1" allowOverlap="1" wp14:anchorId="3A59E67E" wp14:editId="25EC36CF">
                <wp:simplePos x="0" y="0"/>
                <wp:positionH relativeFrom="column">
                  <wp:posOffset>114300</wp:posOffset>
                </wp:positionH>
                <wp:positionV relativeFrom="paragraph">
                  <wp:posOffset>165100</wp:posOffset>
                </wp:positionV>
                <wp:extent cx="6964045" cy="1171575"/>
                <wp:effectExtent l="0" t="0" r="825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171575"/>
                        </a:xfrm>
                        <a:prstGeom prst="rect">
                          <a:avLst/>
                        </a:prstGeom>
                        <a:solidFill>
                          <a:srgbClr val="FFFFFF"/>
                        </a:solidFill>
                        <a:ln w="9525">
                          <a:noFill/>
                          <a:miter lim="800000"/>
                          <a:headEnd/>
                          <a:tailEnd/>
                        </a:ln>
                      </wps:spPr>
                      <wps:txbx>
                        <w:txbxContent>
                          <w:p w:rsidR="00E205CB" w:rsidRPr="0057028E" w:rsidRDefault="00E205CB" w:rsidP="00EF0539">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Across the state, firearms were the most commonly used weapon in homicides (5</w:t>
                            </w:r>
                            <w:r>
                              <w:rPr>
                                <w:rFonts w:asciiTheme="majorHAnsi" w:hAnsiTheme="majorHAnsi"/>
                                <w:sz w:val="22"/>
                                <w:szCs w:val="22"/>
                              </w:rPr>
                              <w:t>9</w:t>
                            </w:r>
                            <w:r w:rsidRPr="0057028E">
                              <w:rPr>
                                <w:rFonts w:asciiTheme="majorHAnsi" w:hAnsiTheme="majorHAnsi"/>
                                <w:sz w:val="22"/>
                                <w:szCs w:val="22"/>
                              </w:rPr>
                              <w:t>%, n=</w:t>
                            </w:r>
                            <w:r>
                              <w:rPr>
                                <w:rFonts w:asciiTheme="majorHAnsi" w:hAnsiTheme="majorHAnsi"/>
                                <w:sz w:val="22"/>
                                <w:szCs w:val="22"/>
                              </w:rPr>
                              <w:t>86</w:t>
                            </w:r>
                            <w:r w:rsidRPr="0057028E">
                              <w:rPr>
                                <w:rFonts w:asciiTheme="majorHAnsi" w:hAnsiTheme="majorHAnsi"/>
                                <w:sz w:val="22"/>
                                <w:szCs w:val="22"/>
                              </w:rPr>
                              <w:t xml:space="preserve">). </w:t>
                            </w:r>
                          </w:p>
                          <w:p w:rsidR="00E205CB" w:rsidRPr="0057028E" w:rsidRDefault="00E205CB" w:rsidP="00EF0539">
                            <w:pPr>
                              <w:ind w:left="540" w:hanging="180"/>
                              <w:rPr>
                                <w:rFonts w:asciiTheme="majorHAnsi" w:hAnsiTheme="majorHAnsi"/>
                                <w:sz w:val="10"/>
                                <w:szCs w:val="22"/>
                              </w:rPr>
                            </w:pPr>
                          </w:p>
                          <w:p w:rsidR="00E205CB" w:rsidRDefault="00E205CB" w:rsidP="00EF0539">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Of those</w:t>
                            </w:r>
                            <w:r>
                              <w:rPr>
                                <w:rFonts w:asciiTheme="majorHAnsi" w:hAnsiTheme="majorHAnsi"/>
                                <w:sz w:val="22"/>
                                <w:szCs w:val="22"/>
                              </w:rPr>
                              <w:t xml:space="preserve"> firearm deaths</w:t>
                            </w:r>
                            <w:r w:rsidRPr="0057028E">
                              <w:rPr>
                                <w:rFonts w:asciiTheme="majorHAnsi" w:hAnsiTheme="majorHAnsi"/>
                                <w:sz w:val="22"/>
                                <w:szCs w:val="22"/>
                              </w:rPr>
                              <w:t>, most (</w:t>
                            </w:r>
                            <w:r>
                              <w:rPr>
                                <w:rFonts w:asciiTheme="majorHAnsi" w:hAnsiTheme="majorHAnsi"/>
                                <w:sz w:val="22"/>
                                <w:szCs w:val="22"/>
                              </w:rPr>
                              <w:t>84</w:t>
                            </w:r>
                            <w:r w:rsidRPr="0057028E">
                              <w:rPr>
                                <w:rFonts w:asciiTheme="majorHAnsi" w:hAnsiTheme="majorHAnsi"/>
                                <w:sz w:val="22"/>
                                <w:szCs w:val="22"/>
                              </w:rPr>
                              <w:t>%, n=</w:t>
                            </w:r>
                            <w:r>
                              <w:rPr>
                                <w:rFonts w:asciiTheme="majorHAnsi" w:hAnsiTheme="majorHAnsi"/>
                                <w:sz w:val="22"/>
                                <w:szCs w:val="22"/>
                              </w:rPr>
                              <w:t>72</w:t>
                            </w:r>
                            <w:r w:rsidRPr="0057028E">
                              <w:rPr>
                                <w:rFonts w:asciiTheme="majorHAnsi" w:hAnsiTheme="majorHAnsi"/>
                                <w:sz w:val="22"/>
                                <w:szCs w:val="22"/>
                              </w:rPr>
                              <w:t>) had information regarding</w:t>
                            </w:r>
                            <w:r>
                              <w:rPr>
                                <w:rFonts w:asciiTheme="majorHAnsi" w:hAnsiTheme="majorHAnsi"/>
                                <w:sz w:val="22"/>
                                <w:szCs w:val="22"/>
                              </w:rPr>
                              <w:t xml:space="preserve"> the type of firearm. Handguns (which include semi-automatic pistols and </w:t>
                            </w:r>
                            <w:r w:rsidRPr="0057028E">
                              <w:rPr>
                                <w:rFonts w:asciiTheme="majorHAnsi" w:hAnsiTheme="majorHAnsi"/>
                                <w:sz w:val="22"/>
                                <w:szCs w:val="22"/>
                              </w:rPr>
                              <w:t>rev</w:t>
                            </w:r>
                            <w:r>
                              <w:rPr>
                                <w:rFonts w:asciiTheme="majorHAnsi" w:hAnsiTheme="majorHAnsi"/>
                                <w:sz w:val="22"/>
                                <w:szCs w:val="22"/>
                              </w:rPr>
                              <w:t xml:space="preserve">olvers) </w:t>
                            </w:r>
                            <w:r w:rsidRPr="0057028E">
                              <w:rPr>
                                <w:rFonts w:asciiTheme="majorHAnsi" w:hAnsiTheme="majorHAnsi"/>
                                <w:sz w:val="22"/>
                                <w:szCs w:val="22"/>
                              </w:rPr>
                              <w:t>were the most prevalent type of firearm used (</w:t>
                            </w:r>
                            <w:r>
                              <w:rPr>
                                <w:rFonts w:asciiTheme="majorHAnsi" w:hAnsiTheme="majorHAnsi"/>
                                <w:sz w:val="22"/>
                                <w:szCs w:val="22"/>
                              </w:rPr>
                              <w:t>96</w:t>
                            </w:r>
                            <w:r w:rsidRPr="0057028E">
                              <w:rPr>
                                <w:rFonts w:asciiTheme="majorHAnsi" w:hAnsiTheme="majorHAnsi"/>
                                <w:sz w:val="22"/>
                                <w:szCs w:val="22"/>
                              </w:rPr>
                              <w:t>%</w:t>
                            </w:r>
                            <w:r>
                              <w:rPr>
                                <w:rFonts w:asciiTheme="majorHAnsi" w:hAnsiTheme="majorHAnsi"/>
                                <w:sz w:val="22"/>
                                <w:szCs w:val="22"/>
                              </w:rPr>
                              <w:t>, n=69</w:t>
                            </w:r>
                            <w:r w:rsidRPr="0057028E">
                              <w:rPr>
                                <w:rFonts w:asciiTheme="majorHAnsi" w:hAnsiTheme="majorHAnsi"/>
                                <w:sz w:val="22"/>
                                <w:szCs w:val="22"/>
                              </w:rPr>
                              <w:t>).</w:t>
                            </w:r>
                          </w:p>
                          <w:p w:rsidR="00E205CB" w:rsidRPr="0057028E" w:rsidRDefault="00E205CB" w:rsidP="00EF0539">
                            <w:pPr>
                              <w:ind w:left="540" w:hanging="180"/>
                              <w:rPr>
                                <w:rFonts w:asciiTheme="majorHAnsi" w:hAnsiTheme="majorHAnsi"/>
                                <w:sz w:val="10"/>
                                <w:szCs w:val="22"/>
                              </w:rPr>
                            </w:pPr>
                          </w:p>
                          <w:p w:rsidR="00E205CB" w:rsidRPr="00A3594B" w:rsidRDefault="00E205CB" w:rsidP="00EF0539">
                            <w:pPr>
                              <w:pStyle w:val="ListParagraph"/>
                              <w:numPr>
                                <w:ilvl w:val="0"/>
                                <w:numId w:val="21"/>
                              </w:numPr>
                              <w:ind w:left="540" w:hanging="180"/>
                              <w:rPr>
                                <w:rFonts w:asciiTheme="majorHAnsi" w:hAnsiTheme="majorHAnsi"/>
                                <w:sz w:val="22"/>
                                <w:szCs w:val="22"/>
                                <w:u w:val="single"/>
                              </w:rPr>
                            </w:pPr>
                            <w:r w:rsidRPr="003628B4">
                              <w:rPr>
                                <w:rFonts w:asciiTheme="majorHAnsi" w:hAnsiTheme="majorHAnsi"/>
                                <w:sz w:val="22"/>
                                <w:szCs w:val="22"/>
                              </w:rPr>
                              <w:t xml:space="preserve">Other weapons include </w:t>
                            </w:r>
                            <w:r>
                              <w:rPr>
                                <w:rFonts w:asciiTheme="majorHAnsi" w:hAnsiTheme="majorHAnsi"/>
                                <w:sz w:val="22"/>
                                <w:szCs w:val="22"/>
                              </w:rPr>
                              <w:t>hanging/strangulation/suffocation</w:t>
                            </w:r>
                            <w:r w:rsidRPr="003628B4">
                              <w:rPr>
                                <w:rFonts w:asciiTheme="majorHAnsi" w:hAnsiTheme="majorHAnsi"/>
                                <w:sz w:val="22"/>
                                <w:szCs w:val="22"/>
                              </w:rPr>
                              <w:t>, mo</w:t>
                            </w:r>
                            <w:r>
                              <w:rPr>
                                <w:rFonts w:asciiTheme="majorHAnsi" w:hAnsiTheme="majorHAnsi"/>
                                <w:sz w:val="22"/>
                                <w:szCs w:val="22"/>
                              </w:rPr>
                              <w:t xml:space="preserve">tor vehicles, poisoning, fall, </w:t>
                            </w:r>
                            <w:r w:rsidRPr="003628B4">
                              <w:rPr>
                                <w:rFonts w:asciiTheme="majorHAnsi" w:hAnsiTheme="majorHAnsi"/>
                                <w:sz w:val="22"/>
                                <w:szCs w:val="22"/>
                              </w:rPr>
                              <w:t>and unknown weapons</w:t>
                            </w:r>
                            <w:r w:rsidRPr="007B2A59">
                              <w:rPr>
                                <w:rFonts w:asciiTheme="majorHAnsi" w:hAnsiTheme="maj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9pt;margin-top:13pt;width:548.3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" stroked="f">
                <v:textbox>
                  <w:txbxContent>
                    <w:p w:rsidR="00E205CB" w:rsidRPr="0057028E" w:rsidRDefault="00E205CB" w:rsidP="00EF0539">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Across the state, firearms were the most commonly used weapon in homicides (5</w:t>
                      </w:r>
                      <w:r>
                        <w:rPr>
                          <w:rFonts w:asciiTheme="majorHAnsi" w:hAnsiTheme="majorHAnsi"/>
                          <w:sz w:val="22"/>
                          <w:szCs w:val="22"/>
                        </w:rPr>
                        <w:t>9</w:t>
                      </w:r>
                      <w:r w:rsidRPr="0057028E">
                        <w:rPr>
                          <w:rFonts w:asciiTheme="majorHAnsi" w:hAnsiTheme="majorHAnsi"/>
                          <w:sz w:val="22"/>
                          <w:szCs w:val="22"/>
                        </w:rPr>
                        <w:t>%, n=</w:t>
                      </w:r>
                      <w:r>
                        <w:rPr>
                          <w:rFonts w:asciiTheme="majorHAnsi" w:hAnsiTheme="majorHAnsi"/>
                          <w:sz w:val="22"/>
                          <w:szCs w:val="22"/>
                        </w:rPr>
                        <w:t>86</w:t>
                      </w:r>
                      <w:r w:rsidRPr="0057028E">
                        <w:rPr>
                          <w:rFonts w:asciiTheme="majorHAnsi" w:hAnsiTheme="majorHAnsi"/>
                          <w:sz w:val="22"/>
                          <w:szCs w:val="22"/>
                        </w:rPr>
                        <w:t xml:space="preserve">). </w:t>
                      </w:r>
                    </w:p>
                    <w:p w:rsidR="00E205CB" w:rsidRPr="0057028E" w:rsidRDefault="00E205CB" w:rsidP="00EF0539">
                      <w:pPr>
                        <w:ind w:left="540" w:hanging="180"/>
                        <w:rPr>
                          <w:rFonts w:asciiTheme="majorHAnsi" w:hAnsiTheme="majorHAnsi"/>
                          <w:sz w:val="10"/>
                          <w:szCs w:val="22"/>
                        </w:rPr>
                      </w:pPr>
                    </w:p>
                    <w:p w:rsidR="00E205CB" w:rsidRDefault="00E205CB" w:rsidP="00EF0539">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Of those</w:t>
                      </w:r>
                      <w:r>
                        <w:rPr>
                          <w:rFonts w:asciiTheme="majorHAnsi" w:hAnsiTheme="majorHAnsi"/>
                          <w:sz w:val="22"/>
                          <w:szCs w:val="22"/>
                        </w:rPr>
                        <w:t xml:space="preserve"> firearm deaths</w:t>
                      </w:r>
                      <w:r w:rsidRPr="0057028E">
                        <w:rPr>
                          <w:rFonts w:asciiTheme="majorHAnsi" w:hAnsiTheme="majorHAnsi"/>
                          <w:sz w:val="22"/>
                          <w:szCs w:val="22"/>
                        </w:rPr>
                        <w:t>, most (</w:t>
                      </w:r>
                      <w:r>
                        <w:rPr>
                          <w:rFonts w:asciiTheme="majorHAnsi" w:hAnsiTheme="majorHAnsi"/>
                          <w:sz w:val="22"/>
                          <w:szCs w:val="22"/>
                        </w:rPr>
                        <w:t>84</w:t>
                      </w:r>
                      <w:r w:rsidRPr="0057028E">
                        <w:rPr>
                          <w:rFonts w:asciiTheme="majorHAnsi" w:hAnsiTheme="majorHAnsi"/>
                          <w:sz w:val="22"/>
                          <w:szCs w:val="22"/>
                        </w:rPr>
                        <w:t>%, n=</w:t>
                      </w:r>
                      <w:r>
                        <w:rPr>
                          <w:rFonts w:asciiTheme="majorHAnsi" w:hAnsiTheme="majorHAnsi"/>
                          <w:sz w:val="22"/>
                          <w:szCs w:val="22"/>
                        </w:rPr>
                        <w:t>72</w:t>
                      </w:r>
                      <w:r w:rsidRPr="0057028E">
                        <w:rPr>
                          <w:rFonts w:asciiTheme="majorHAnsi" w:hAnsiTheme="majorHAnsi"/>
                          <w:sz w:val="22"/>
                          <w:szCs w:val="22"/>
                        </w:rPr>
                        <w:t>) had information regarding</w:t>
                      </w:r>
                      <w:r>
                        <w:rPr>
                          <w:rFonts w:asciiTheme="majorHAnsi" w:hAnsiTheme="majorHAnsi"/>
                          <w:sz w:val="22"/>
                          <w:szCs w:val="22"/>
                        </w:rPr>
                        <w:t xml:space="preserve"> the type of firearm. Handguns (which include semi-automatic pistols and </w:t>
                      </w:r>
                      <w:r w:rsidRPr="0057028E">
                        <w:rPr>
                          <w:rFonts w:asciiTheme="majorHAnsi" w:hAnsiTheme="majorHAnsi"/>
                          <w:sz w:val="22"/>
                          <w:szCs w:val="22"/>
                        </w:rPr>
                        <w:t>rev</w:t>
                      </w:r>
                      <w:r>
                        <w:rPr>
                          <w:rFonts w:asciiTheme="majorHAnsi" w:hAnsiTheme="majorHAnsi"/>
                          <w:sz w:val="22"/>
                          <w:szCs w:val="22"/>
                        </w:rPr>
                        <w:t xml:space="preserve">olvers) </w:t>
                      </w:r>
                      <w:r w:rsidRPr="0057028E">
                        <w:rPr>
                          <w:rFonts w:asciiTheme="majorHAnsi" w:hAnsiTheme="majorHAnsi"/>
                          <w:sz w:val="22"/>
                          <w:szCs w:val="22"/>
                        </w:rPr>
                        <w:t>were the most prevalent type of firearm used (</w:t>
                      </w:r>
                      <w:r>
                        <w:rPr>
                          <w:rFonts w:asciiTheme="majorHAnsi" w:hAnsiTheme="majorHAnsi"/>
                          <w:sz w:val="22"/>
                          <w:szCs w:val="22"/>
                        </w:rPr>
                        <w:t>96</w:t>
                      </w:r>
                      <w:r w:rsidRPr="0057028E">
                        <w:rPr>
                          <w:rFonts w:asciiTheme="majorHAnsi" w:hAnsiTheme="majorHAnsi"/>
                          <w:sz w:val="22"/>
                          <w:szCs w:val="22"/>
                        </w:rPr>
                        <w:t>%</w:t>
                      </w:r>
                      <w:r>
                        <w:rPr>
                          <w:rFonts w:asciiTheme="majorHAnsi" w:hAnsiTheme="majorHAnsi"/>
                          <w:sz w:val="22"/>
                          <w:szCs w:val="22"/>
                        </w:rPr>
                        <w:t>, n=69</w:t>
                      </w:r>
                      <w:r w:rsidRPr="0057028E">
                        <w:rPr>
                          <w:rFonts w:asciiTheme="majorHAnsi" w:hAnsiTheme="majorHAnsi"/>
                          <w:sz w:val="22"/>
                          <w:szCs w:val="22"/>
                        </w:rPr>
                        <w:t>).</w:t>
                      </w:r>
                    </w:p>
                    <w:p w:rsidR="00E205CB" w:rsidRPr="0057028E" w:rsidRDefault="00E205CB" w:rsidP="00EF0539">
                      <w:pPr>
                        <w:ind w:left="540" w:hanging="180"/>
                        <w:rPr>
                          <w:rFonts w:asciiTheme="majorHAnsi" w:hAnsiTheme="majorHAnsi"/>
                          <w:sz w:val="10"/>
                          <w:szCs w:val="22"/>
                        </w:rPr>
                      </w:pPr>
                    </w:p>
                    <w:p w:rsidR="00E205CB" w:rsidRPr="00A3594B" w:rsidRDefault="00E205CB" w:rsidP="00EF0539">
                      <w:pPr>
                        <w:pStyle w:val="ListParagraph"/>
                        <w:numPr>
                          <w:ilvl w:val="0"/>
                          <w:numId w:val="21"/>
                        </w:numPr>
                        <w:ind w:left="540" w:hanging="180"/>
                        <w:rPr>
                          <w:rFonts w:asciiTheme="majorHAnsi" w:hAnsiTheme="majorHAnsi"/>
                          <w:sz w:val="22"/>
                          <w:szCs w:val="22"/>
                          <w:u w:val="single"/>
                        </w:rPr>
                      </w:pPr>
                      <w:r w:rsidRPr="003628B4">
                        <w:rPr>
                          <w:rFonts w:asciiTheme="majorHAnsi" w:hAnsiTheme="majorHAnsi"/>
                          <w:sz w:val="22"/>
                          <w:szCs w:val="22"/>
                        </w:rPr>
                        <w:t xml:space="preserve">Other weapons include </w:t>
                      </w:r>
                      <w:r>
                        <w:rPr>
                          <w:rFonts w:asciiTheme="majorHAnsi" w:hAnsiTheme="majorHAnsi"/>
                          <w:sz w:val="22"/>
                          <w:szCs w:val="22"/>
                        </w:rPr>
                        <w:t>hanging/strangulation/suffocation</w:t>
                      </w:r>
                      <w:r w:rsidRPr="003628B4">
                        <w:rPr>
                          <w:rFonts w:asciiTheme="majorHAnsi" w:hAnsiTheme="majorHAnsi"/>
                          <w:sz w:val="22"/>
                          <w:szCs w:val="22"/>
                        </w:rPr>
                        <w:t>, mo</w:t>
                      </w:r>
                      <w:r>
                        <w:rPr>
                          <w:rFonts w:asciiTheme="majorHAnsi" w:hAnsiTheme="majorHAnsi"/>
                          <w:sz w:val="22"/>
                          <w:szCs w:val="22"/>
                        </w:rPr>
                        <w:t xml:space="preserve">tor vehicles, poisoning, fall, </w:t>
                      </w:r>
                      <w:r w:rsidRPr="003628B4">
                        <w:rPr>
                          <w:rFonts w:asciiTheme="majorHAnsi" w:hAnsiTheme="majorHAnsi"/>
                          <w:sz w:val="22"/>
                          <w:szCs w:val="22"/>
                        </w:rPr>
                        <w:t>and unknown weapons</w:t>
                      </w:r>
                      <w:r w:rsidRPr="007B2A59">
                        <w:rPr>
                          <w:rFonts w:asciiTheme="majorHAnsi" w:hAnsiTheme="majorHAnsi"/>
                          <w:sz w:val="22"/>
                          <w:szCs w:val="22"/>
                        </w:rPr>
                        <w:t>.</w:t>
                      </w:r>
                    </w:p>
                  </w:txbxContent>
                </v:textbox>
              </v:shape>
            </w:pict>
          </mc:Fallback>
        </mc:AlternateContent>
      </w:r>
    </w:p>
    <w:p w:rsidR="00B23DEF" w:rsidRPr="009619E7" w:rsidRDefault="0057028E" w:rsidP="009619E7">
      <w:pPr>
        <w:spacing w:line="276" w:lineRule="auto"/>
        <w:jc w:val="center"/>
        <w:rPr>
          <w:rFonts w:ascii="Cambria" w:hAnsi="Cambria" w:cs="Arial"/>
          <w:sz w:val="22"/>
          <w:szCs w:val="22"/>
        </w:rPr>
      </w:pPr>
      <w:r w:rsidRPr="0057028E">
        <w:rPr>
          <w:rFonts w:ascii="Cambria" w:hAnsi="Cambria" w:cs="Arial"/>
          <w:color w:val="FFFFFF" w:themeColor="background1"/>
          <w:sz w:val="22"/>
          <w:szCs w:val="22"/>
        </w:rPr>
        <w:t>s were the most commonly used weapon in homicides (59%, n=79). Of those, sl</w:t>
      </w:r>
      <w:r w:rsidR="009619E7">
        <w:rPr>
          <w:rFonts w:ascii="Cambria" w:hAnsi="Cambria" w:cs="Arial"/>
          <w:color w:val="FFFFFF" w:themeColor="background1"/>
          <w:sz w:val="22"/>
          <w:szCs w:val="22"/>
        </w:rPr>
        <w:t>ightly over half (56%, n</w:t>
      </w:r>
      <w:r w:rsidRPr="0057028E">
        <w:rPr>
          <w:rFonts w:ascii="Cambria" w:hAnsi="Cambria" w:cs="Arial"/>
          <w:color w:val="FFFFFF" w:themeColor="background1"/>
          <w:sz w:val="22"/>
          <w:szCs w:val="22"/>
        </w:rPr>
        <w:t>infor</w:t>
      </w:r>
      <w:r w:rsidRPr="0057028E">
        <w:t xml:space="preserve"> </w:t>
      </w:r>
      <w:r w:rsidRPr="0057028E">
        <w:rPr>
          <w:rFonts w:ascii="Cambria" w:hAnsi="Cambria" w:cs="Arial"/>
          <w:color w:val="FFFFFF" w:themeColor="background1"/>
          <w:sz w:val="22"/>
          <w:szCs w:val="22"/>
        </w:rPr>
        <w:t>•</w:t>
      </w:r>
      <w:r w:rsidRPr="0057028E">
        <w:rPr>
          <w:rFonts w:ascii="Cambria" w:hAnsi="Cambria" w:cs="Arial"/>
          <w:color w:val="FFFFFF" w:themeColor="background1"/>
          <w:sz w:val="22"/>
          <w:szCs w:val="22"/>
        </w:rPr>
        <w:tab/>
        <w:t>Across the state, firearms were the most commonly used weapon iolvers, and other/unknown types, were the most pre</w:t>
      </w:r>
      <w:r w:rsidR="009619E7">
        <w:rPr>
          <w:rFonts w:ascii="Cambria" w:hAnsi="Cambria" w:cs="Arial"/>
          <w:color w:val="FFFFFF" w:themeColor="background1"/>
          <w:sz w:val="22"/>
          <w:szCs w:val="22"/>
        </w:rPr>
        <w:t>valent type of firearm used (</w:t>
      </w:r>
    </w:p>
    <w:p w:rsidR="00B23DEF" w:rsidRPr="00B23DEF" w:rsidRDefault="00B23DEF" w:rsidP="00B23DEF">
      <w:pPr>
        <w:pStyle w:val="ListParagraph"/>
        <w:numPr>
          <w:ilvl w:val="0"/>
          <w:numId w:val="25"/>
        </w:numPr>
        <w:spacing w:line="276" w:lineRule="auto"/>
        <w:ind w:left="1260" w:hanging="90"/>
        <w:rPr>
          <w:rFonts w:ascii="Cambria" w:hAnsi="Cambria" w:cs="Arial"/>
          <w:sz w:val="22"/>
          <w:szCs w:val="22"/>
        </w:rPr>
      </w:pPr>
      <w:r w:rsidRPr="00B23DEF">
        <w:rPr>
          <w:rFonts w:ascii="Cambria" w:hAnsi="Cambria" w:cs="Arial"/>
          <w:sz w:val="22"/>
          <w:szCs w:val="22"/>
        </w:rPr>
        <w:t xml:space="preserve">There were no firearm </w:t>
      </w:r>
      <w:r w:rsidR="00AB4EE5">
        <w:rPr>
          <w:rFonts w:ascii="Cambria" w:hAnsi="Cambria" w:cs="Arial"/>
          <w:sz w:val="22"/>
          <w:szCs w:val="22"/>
        </w:rPr>
        <w:t>homicides</w:t>
      </w:r>
      <w:r w:rsidRPr="00B23DEF">
        <w:rPr>
          <w:rFonts w:ascii="Cambria" w:hAnsi="Cambria" w:cs="Arial"/>
          <w:sz w:val="22"/>
          <w:szCs w:val="22"/>
        </w:rPr>
        <w:t xml:space="preserve"> among the 0-14 age group.</w:t>
      </w:r>
    </w:p>
    <w:p w:rsidR="00093B25" w:rsidRPr="00447BA5" w:rsidRDefault="00B23DEF" w:rsidP="00B23DEF">
      <w:pPr>
        <w:spacing w:line="276" w:lineRule="auto"/>
        <w:rPr>
          <w:rFonts w:ascii="Cambria" w:hAnsi="Cambria"/>
        </w:rPr>
      </w:pPr>
      <w:r>
        <w:rPr>
          <w:rFonts w:ascii="Cambria" w:hAnsi="Cambria" w:cs="Arial"/>
          <w:color w:val="FFFFFF" w:themeColor="background1"/>
          <w:sz w:val="22"/>
          <w:szCs w:val="22"/>
        </w:rPr>
        <w:t>There wer</w:t>
      </w:r>
    </w:p>
    <w:p w:rsidR="00874804" w:rsidRDefault="00874804" w:rsidP="009F4558">
      <w:pPr>
        <w:jc w:val="right"/>
        <w:rPr>
          <w:rFonts w:asciiTheme="majorHAnsi" w:hAnsiTheme="majorHAnsi"/>
          <w:sz w:val="18"/>
          <w:szCs w:val="18"/>
        </w:rPr>
      </w:pPr>
    </w:p>
    <w:p w:rsidR="00874804" w:rsidRDefault="00874804" w:rsidP="009F4558">
      <w:pPr>
        <w:jc w:val="right"/>
        <w:rPr>
          <w:rFonts w:asciiTheme="majorHAnsi" w:hAnsiTheme="majorHAnsi"/>
          <w:sz w:val="18"/>
          <w:szCs w:val="18"/>
        </w:rPr>
      </w:pPr>
    </w:p>
    <w:p w:rsidR="00D71E8A" w:rsidRDefault="00D71E8A" w:rsidP="00E71A12">
      <w:pPr>
        <w:jc w:val="center"/>
        <w:rPr>
          <w:rFonts w:asciiTheme="majorHAnsi" w:hAnsiTheme="majorHAnsi"/>
          <w:sz w:val="18"/>
          <w:szCs w:val="18"/>
        </w:rPr>
      </w:pPr>
    </w:p>
    <w:p w:rsidR="00874804" w:rsidRDefault="00EB1C10" w:rsidP="00E71A12">
      <w:pPr>
        <w:jc w:val="center"/>
        <w:rPr>
          <w:rFonts w:asciiTheme="majorHAnsi" w:hAnsiTheme="majorHAnsi"/>
          <w:sz w:val="18"/>
          <w:szCs w:val="18"/>
        </w:rPr>
      </w:pPr>
      <w:r w:rsidRPr="00BE1430">
        <w:rPr>
          <w:rFonts w:asciiTheme="majorHAnsi" w:hAnsiTheme="majorHAnsi"/>
          <w:b/>
        </w:rPr>
        <w:drawing>
          <wp:inline distT="0" distB="0" distL="0" distR="0" wp14:anchorId="1C797829" wp14:editId="7B03746A">
            <wp:extent cx="5808134" cy="2946400"/>
            <wp:effectExtent l="0" t="0" r="2159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B1C10" w:rsidRDefault="00EB1C10" w:rsidP="006B4305">
      <w:pPr>
        <w:pStyle w:val="ListParagraph"/>
        <w:rPr>
          <w:rFonts w:asciiTheme="majorHAnsi" w:hAnsiTheme="majorHAnsi"/>
          <w:sz w:val="18"/>
          <w:szCs w:val="18"/>
        </w:rPr>
      </w:pPr>
    </w:p>
    <w:p w:rsidR="006B4305" w:rsidRPr="006B4305" w:rsidRDefault="001858F4" w:rsidP="006B4305">
      <w:pPr>
        <w:pStyle w:val="ListParagraph"/>
        <w:numPr>
          <w:ilvl w:val="0"/>
          <w:numId w:val="29"/>
        </w:numPr>
        <w:ind w:left="990" w:hanging="180"/>
        <w:rPr>
          <w:rFonts w:asciiTheme="majorHAnsi" w:hAnsiTheme="majorHAnsi"/>
          <w:sz w:val="22"/>
        </w:rPr>
      </w:pPr>
      <w:r w:rsidRPr="006B4305">
        <w:rPr>
          <w:rFonts w:asciiTheme="majorHAnsi" w:hAnsiTheme="majorHAnsi"/>
          <w:sz w:val="22"/>
        </w:rPr>
        <w:t>A majority of the homicide victims in the 15-24 age group</w:t>
      </w:r>
      <w:r w:rsidR="00FD2B93" w:rsidRPr="006B4305">
        <w:rPr>
          <w:rFonts w:asciiTheme="majorHAnsi" w:hAnsiTheme="majorHAnsi"/>
          <w:sz w:val="22"/>
        </w:rPr>
        <w:t xml:space="preserve"> (80%)</w:t>
      </w:r>
      <w:r w:rsidRPr="006B4305">
        <w:rPr>
          <w:rFonts w:asciiTheme="majorHAnsi" w:hAnsiTheme="majorHAnsi"/>
          <w:sz w:val="22"/>
        </w:rPr>
        <w:t xml:space="preserve"> and 25-44</w:t>
      </w:r>
      <w:r w:rsidR="00FD2B93" w:rsidRPr="006B4305">
        <w:rPr>
          <w:rFonts w:asciiTheme="majorHAnsi" w:hAnsiTheme="majorHAnsi"/>
          <w:sz w:val="22"/>
        </w:rPr>
        <w:t xml:space="preserve"> age group</w:t>
      </w:r>
      <w:r w:rsidRPr="006B4305">
        <w:rPr>
          <w:rFonts w:asciiTheme="majorHAnsi" w:hAnsiTheme="majorHAnsi"/>
          <w:sz w:val="22"/>
        </w:rPr>
        <w:t xml:space="preserve"> (6</w:t>
      </w:r>
      <w:r w:rsidR="00F672E0" w:rsidRPr="006B4305">
        <w:rPr>
          <w:rFonts w:asciiTheme="majorHAnsi" w:hAnsiTheme="majorHAnsi"/>
          <w:sz w:val="22"/>
        </w:rPr>
        <w:t>4</w:t>
      </w:r>
      <w:r w:rsidRPr="006B4305">
        <w:rPr>
          <w:rFonts w:asciiTheme="majorHAnsi" w:hAnsiTheme="majorHAnsi"/>
          <w:sz w:val="22"/>
        </w:rPr>
        <w:t xml:space="preserve">%) were killed by </w:t>
      </w:r>
      <w:r w:rsidR="00055ED0" w:rsidRPr="006B4305">
        <w:rPr>
          <w:rFonts w:asciiTheme="majorHAnsi" w:hAnsiTheme="majorHAnsi"/>
          <w:sz w:val="22"/>
        </w:rPr>
        <w:t xml:space="preserve">a </w:t>
      </w:r>
      <w:r w:rsidRPr="006B4305">
        <w:rPr>
          <w:rFonts w:asciiTheme="majorHAnsi" w:hAnsiTheme="majorHAnsi"/>
          <w:sz w:val="22"/>
        </w:rPr>
        <w:t>firearm</w:t>
      </w:r>
      <w:r w:rsidR="006B4305" w:rsidRPr="006B4305">
        <w:rPr>
          <w:rFonts w:asciiTheme="majorHAnsi" w:hAnsiTheme="majorHAnsi"/>
          <w:sz w:val="22"/>
        </w:rPr>
        <w:t>.</w:t>
      </w:r>
    </w:p>
    <w:p w:rsidR="00767362" w:rsidRPr="00ED1DB0" w:rsidRDefault="00CA6C96" w:rsidP="006B4305">
      <w:pPr>
        <w:tabs>
          <w:tab w:val="right" w:pos="11160"/>
        </w:tabs>
        <w:rPr>
          <w:rFonts w:ascii="Tahoma" w:hAnsi="Tahoma" w:cs="Tahoma"/>
          <w:b/>
          <w:sz w:val="40"/>
        </w:rPr>
      </w:pPr>
      <w:r w:rsidRPr="006B4305">
        <w:rPr>
          <w:rFonts w:asciiTheme="majorHAnsi" w:hAnsiTheme="majorHAnsi"/>
          <w:sz w:val="18"/>
          <w:szCs w:val="18"/>
        </w:rPr>
        <w:br w:type="page"/>
      </w:r>
      <w:r w:rsidR="006B4305">
        <w:rPr>
          <w:rFonts w:asciiTheme="majorHAnsi" w:hAnsiTheme="majorHAnsi"/>
          <w:sz w:val="18"/>
          <w:szCs w:val="18"/>
        </w:rPr>
        <w:tab/>
      </w:r>
      <w:r w:rsidR="00767362" w:rsidRPr="006B4305">
        <w:rPr>
          <w:rFonts w:ascii="Tahoma" w:hAnsi="Tahoma" w:cs="Tahoma"/>
          <w:b/>
          <w:color w:val="E36C0A" w:themeColor="accent6" w:themeShade="BF"/>
          <w:sz w:val="44"/>
        </w:rPr>
        <w:t>HOMICIDES</w:t>
      </w:r>
    </w:p>
    <w:p w:rsidR="00FD6E52" w:rsidRPr="00EA69AB" w:rsidRDefault="00BD3E1D" w:rsidP="00345D91">
      <w:pPr>
        <w:jc w:val="right"/>
        <w:rPr>
          <w:rFonts w:ascii="Tahoma" w:hAnsi="Tahoma" w:cs="Tahoma"/>
          <w:smallCaps/>
          <w:sz w:val="32"/>
        </w:rPr>
      </w:pPr>
      <w:r w:rsidRPr="00EA69AB">
        <w:rPr>
          <w:rFonts w:ascii="Tahoma" w:hAnsi="Tahoma" w:cs="Tahoma"/>
          <w:color w:val="9BBB59" w:themeColor="accent3"/>
          <w:sz w:val="32"/>
        </w:rPr>
        <mc:AlternateContent>
          <mc:Choice Requires="wps">
            <w:drawing>
              <wp:anchor distT="0" distB="0" distL="114300" distR="114300" simplePos="0" relativeHeight="251749375" behindDoc="0" locked="0" layoutInCell="1" allowOverlap="1" wp14:anchorId="6415D536" wp14:editId="34A16CFB">
                <wp:simplePos x="0" y="0"/>
                <wp:positionH relativeFrom="column">
                  <wp:posOffset>15240</wp:posOffset>
                </wp:positionH>
                <wp:positionV relativeFrom="paragraph">
                  <wp:posOffset>240030</wp:posOffset>
                </wp:positionV>
                <wp:extent cx="7071360" cy="0"/>
                <wp:effectExtent l="57150" t="38100" r="53340" b="95250"/>
                <wp:wrapNone/>
                <wp:docPr id="40" name="Straight Connector 40"/>
                <wp:cNvGraphicFramePr/>
                <a:graphic xmlns:a="http://schemas.openxmlformats.org/drawingml/2006/main">
                  <a:graphicData uri="http://schemas.microsoft.com/office/word/2010/wordprocessingShape">
                    <wps:wsp>
                      <wps:cNvCnPr/>
                      <wps:spPr>
                        <a:xfrm>
                          <a:off x="0" y="0"/>
                          <a:ext cx="707136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49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55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" strokecolor="#f79646 [3209]" strokeweight="3pt">
                <v:shadow on="t" color="black" opacity="22937f" origin=",.5" offset="0,.63889mm"/>
              </v:line>
            </w:pict>
          </mc:Fallback>
        </mc:AlternateContent>
      </w:r>
      <w:r w:rsidR="00935E1A" w:rsidRPr="00EA69AB">
        <w:rPr>
          <w:rFonts w:ascii="Tahoma" w:hAnsi="Tahoma" w:cs="Tahoma"/>
          <w:b/>
          <w:smallCaps/>
          <w:sz w:val="32"/>
        </w:rPr>
        <w:t xml:space="preserve">Where </w:t>
      </w:r>
      <w:r w:rsidR="003316B0" w:rsidRPr="00EA69AB">
        <w:rPr>
          <w:rFonts w:ascii="Tahoma" w:hAnsi="Tahoma" w:cs="Tahoma"/>
          <w:b/>
          <w:smallCaps/>
          <w:sz w:val="32"/>
        </w:rPr>
        <w:t xml:space="preserve">Homicides </w:t>
      </w:r>
      <w:r w:rsidR="00935E1A" w:rsidRPr="00EA69AB">
        <w:rPr>
          <w:rFonts w:ascii="Tahoma" w:hAnsi="Tahoma" w:cs="Tahoma"/>
          <w:b/>
          <w:smallCaps/>
          <w:sz w:val="32"/>
        </w:rPr>
        <w:t>Occur</w:t>
      </w:r>
    </w:p>
    <w:p w:rsidR="006C36D7" w:rsidRPr="00451488" w:rsidRDefault="006C36D7" w:rsidP="00345D91">
      <w:pPr>
        <w:jc w:val="right"/>
        <w:rPr>
          <w:rFonts w:ascii="Tw Cen MT Condensed Extra Bold" w:hAnsi="Tw Cen MT Condensed Extra Bold"/>
          <w:b/>
          <w:smallCaps/>
          <w:sz w:val="32"/>
        </w:rPr>
      </w:pPr>
    </w:p>
    <w:p w:rsidR="00974F4C" w:rsidRPr="003223B6" w:rsidRDefault="00974F4C" w:rsidP="000E12CB">
      <w:pPr>
        <w:framePr w:w="4801" w:h="5245" w:hRule="exact" w:hSpace="180" w:wrap="around" w:vAnchor="text" w:hAnchor="page" w:x="6751" w:y="282"/>
        <w:numPr>
          <w:ilvl w:val="0"/>
          <w:numId w:val="5"/>
        </w:numPr>
        <w:shd w:val="solid" w:color="FFFFFF" w:fill="FFFFFF"/>
        <w:spacing w:after="200" w:line="276" w:lineRule="auto"/>
        <w:ind w:hanging="180"/>
        <w:contextualSpacing/>
        <w:rPr>
          <w:rFonts w:ascii="Cambria" w:hAnsi="Cambria" w:cs="Arial"/>
          <w:sz w:val="22"/>
          <w:szCs w:val="22"/>
        </w:rPr>
      </w:pPr>
      <w:r w:rsidRPr="003223B6">
        <w:rPr>
          <w:rFonts w:ascii="Cambria" w:hAnsi="Cambria" w:cs="Arial"/>
          <w:sz w:val="22"/>
          <w:szCs w:val="22"/>
        </w:rPr>
        <w:t xml:space="preserve">Accounting for </w:t>
      </w:r>
      <w:r w:rsidR="00F23A63">
        <w:rPr>
          <w:rFonts w:ascii="Cambria" w:hAnsi="Cambria" w:cs="Arial"/>
          <w:sz w:val="22"/>
          <w:szCs w:val="22"/>
        </w:rPr>
        <w:t>43</w:t>
      </w:r>
      <w:r w:rsidRPr="003223B6">
        <w:rPr>
          <w:rFonts w:ascii="Cambria" w:hAnsi="Cambria" w:cs="Arial"/>
          <w:sz w:val="22"/>
          <w:szCs w:val="22"/>
        </w:rPr>
        <w:t>% of homicide</w:t>
      </w:r>
      <w:r w:rsidR="00EB616A" w:rsidRPr="003223B6">
        <w:rPr>
          <w:rFonts w:ascii="Cambria" w:hAnsi="Cambria" w:cs="Arial"/>
          <w:sz w:val="22"/>
          <w:szCs w:val="22"/>
        </w:rPr>
        <w:t>s</w:t>
      </w:r>
      <w:r w:rsidRPr="003223B6">
        <w:rPr>
          <w:rFonts w:ascii="Cambria" w:hAnsi="Cambria" w:cs="Arial"/>
          <w:sz w:val="22"/>
          <w:szCs w:val="22"/>
        </w:rPr>
        <w:t>, Suffolk County had the highest number (n</w:t>
      </w:r>
      <w:r w:rsidR="00EB616A" w:rsidRPr="003223B6">
        <w:rPr>
          <w:rFonts w:ascii="Cambria" w:hAnsi="Cambria" w:cs="Arial"/>
          <w:sz w:val="22"/>
          <w:szCs w:val="22"/>
        </w:rPr>
        <w:t>=</w:t>
      </w:r>
      <w:r w:rsidR="00F23A63">
        <w:rPr>
          <w:rFonts w:ascii="Cambria" w:hAnsi="Cambria" w:cs="Arial"/>
          <w:sz w:val="22"/>
          <w:szCs w:val="22"/>
        </w:rPr>
        <w:t>61</w:t>
      </w:r>
      <w:r w:rsidR="00EB616A" w:rsidRPr="003223B6">
        <w:rPr>
          <w:rFonts w:ascii="Cambria" w:hAnsi="Cambria" w:cs="Arial"/>
          <w:sz w:val="22"/>
          <w:szCs w:val="22"/>
        </w:rPr>
        <w:t>)</w:t>
      </w:r>
      <w:r w:rsidRPr="003223B6">
        <w:rPr>
          <w:rFonts w:ascii="Cambria" w:hAnsi="Cambria" w:cs="Arial"/>
          <w:sz w:val="22"/>
          <w:szCs w:val="22"/>
        </w:rPr>
        <w:t xml:space="preserve"> as well as the highest rate (</w:t>
      </w:r>
      <w:r w:rsidR="007F3296">
        <w:rPr>
          <w:rFonts w:ascii="Cambria" w:hAnsi="Cambria" w:cs="Arial"/>
          <w:sz w:val="22"/>
          <w:szCs w:val="22"/>
        </w:rPr>
        <w:t>8.0</w:t>
      </w:r>
      <w:r w:rsidRPr="003223B6">
        <w:rPr>
          <w:rFonts w:ascii="Cambria" w:hAnsi="Cambria" w:cs="Arial"/>
          <w:sz w:val="22"/>
          <w:szCs w:val="22"/>
        </w:rPr>
        <w:t xml:space="preserve">/100,000). </w:t>
      </w:r>
      <w:r w:rsidRPr="00EB6F72">
        <w:rPr>
          <w:rFonts w:ascii="Cambria" w:hAnsi="Cambria" w:cs="Arial"/>
          <w:sz w:val="22"/>
          <w:szCs w:val="22"/>
        </w:rPr>
        <w:t xml:space="preserve">This rate </w:t>
      </w:r>
      <w:r w:rsidR="000D1B32">
        <w:rPr>
          <w:rFonts w:ascii="Cambria" w:hAnsi="Cambria" w:cs="Arial"/>
          <w:sz w:val="22"/>
          <w:szCs w:val="22"/>
        </w:rPr>
        <w:t xml:space="preserve">is </w:t>
      </w:r>
      <w:r w:rsidR="007F3296" w:rsidRPr="00EF0539">
        <w:rPr>
          <w:rFonts w:ascii="Cambria" w:hAnsi="Cambria" w:cs="Arial"/>
          <w:b/>
          <w:sz w:val="22"/>
          <w:szCs w:val="22"/>
        </w:rPr>
        <w:t>3.</w:t>
      </w:r>
      <w:r w:rsidR="00001130" w:rsidRPr="00EF0539">
        <w:rPr>
          <w:rFonts w:ascii="Cambria" w:hAnsi="Cambria" w:cs="Arial"/>
          <w:b/>
          <w:sz w:val="22"/>
          <w:szCs w:val="22"/>
        </w:rPr>
        <w:t>6</w:t>
      </w:r>
      <w:r w:rsidR="007F3296" w:rsidRPr="00EF0539">
        <w:rPr>
          <w:rFonts w:ascii="Cambria" w:hAnsi="Cambria" w:cs="Arial"/>
          <w:b/>
          <w:sz w:val="22"/>
          <w:szCs w:val="22"/>
        </w:rPr>
        <w:t xml:space="preserve"> </w:t>
      </w:r>
      <w:r w:rsidRPr="00EF0539">
        <w:rPr>
          <w:rFonts w:ascii="Cambria" w:hAnsi="Cambria" w:cs="Arial"/>
          <w:b/>
          <w:sz w:val="22"/>
          <w:szCs w:val="22"/>
        </w:rPr>
        <w:t>times higher</w:t>
      </w:r>
      <w:r w:rsidRPr="00EB6F72">
        <w:rPr>
          <w:rFonts w:ascii="Cambria" w:hAnsi="Cambria" w:cs="Arial"/>
          <w:sz w:val="22"/>
          <w:szCs w:val="22"/>
        </w:rPr>
        <w:t xml:space="preserve"> than the state rate</w:t>
      </w:r>
      <w:r w:rsidR="006C7725" w:rsidRPr="00EB6F72">
        <w:rPr>
          <w:rFonts w:ascii="Cambria" w:hAnsi="Cambria" w:cs="Arial"/>
          <w:sz w:val="22"/>
          <w:szCs w:val="22"/>
        </w:rPr>
        <w:t xml:space="preserve"> of 2.</w:t>
      </w:r>
      <w:r w:rsidR="00C4062D" w:rsidRPr="00EB6F72">
        <w:rPr>
          <w:rFonts w:ascii="Cambria" w:hAnsi="Cambria" w:cs="Arial"/>
          <w:sz w:val="22"/>
          <w:szCs w:val="22"/>
        </w:rPr>
        <w:t>2</w:t>
      </w:r>
      <w:r w:rsidR="006C7725" w:rsidRPr="00EB6F72">
        <w:rPr>
          <w:rFonts w:ascii="Cambria" w:hAnsi="Cambria" w:cs="Arial"/>
          <w:sz w:val="22"/>
          <w:szCs w:val="22"/>
        </w:rPr>
        <w:t>/100,000</w:t>
      </w:r>
      <w:r w:rsidR="00EB616A" w:rsidRPr="00EB6F72">
        <w:rPr>
          <w:rFonts w:ascii="Cambria" w:hAnsi="Cambria" w:cs="Arial"/>
          <w:sz w:val="22"/>
          <w:szCs w:val="22"/>
        </w:rPr>
        <w:t>.</w:t>
      </w:r>
    </w:p>
    <w:p w:rsidR="00974F4C" w:rsidRPr="003223B6" w:rsidRDefault="00974F4C" w:rsidP="000E12CB">
      <w:pPr>
        <w:framePr w:w="4801" w:h="5245" w:hRule="exact" w:hSpace="180" w:wrap="around" w:vAnchor="text" w:hAnchor="page" w:x="6751" w:y="282"/>
        <w:shd w:val="solid" w:color="FFFFFF" w:fill="FFFFFF"/>
        <w:spacing w:after="200" w:line="276" w:lineRule="auto"/>
        <w:ind w:left="360"/>
        <w:contextualSpacing/>
        <w:rPr>
          <w:rFonts w:ascii="Cambria" w:hAnsi="Cambria" w:cs="Arial"/>
          <w:sz w:val="10"/>
          <w:szCs w:val="10"/>
        </w:rPr>
      </w:pPr>
    </w:p>
    <w:p w:rsidR="00974F4C" w:rsidRPr="008D4C2F" w:rsidRDefault="00974F4C" w:rsidP="000E12CB">
      <w:pPr>
        <w:framePr w:w="4801" w:h="5245" w:hRule="exact" w:hSpace="180" w:wrap="around" w:vAnchor="text" w:hAnchor="page" w:x="6751" w:y="282"/>
        <w:numPr>
          <w:ilvl w:val="0"/>
          <w:numId w:val="5"/>
        </w:numPr>
        <w:shd w:val="solid" w:color="FFFFFF" w:fill="FFFFFF"/>
        <w:spacing w:after="200" w:line="276" w:lineRule="auto"/>
        <w:ind w:hanging="180"/>
        <w:contextualSpacing/>
        <w:rPr>
          <w:rFonts w:ascii="Cambria" w:hAnsi="Cambria" w:cs="Arial"/>
          <w:sz w:val="22"/>
          <w:szCs w:val="22"/>
        </w:rPr>
      </w:pPr>
      <w:r w:rsidRPr="008D4C2F">
        <w:rPr>
          <w:rFonts w:ascii="Cambria" w:hAnsi="Cambria" w:cs="Arial"/>
          <w:sz w:val="22"/>
          <w:szCs w:val="22"/>
        </w:rPr>
        <w:t xml:space="preserve">Two counties’ rates were higher than the state rate: Suffolk and Hampden. </w:t>
      </w:r>
    </w:p>
    <w:p w:rsidR="00974F4C" w:rsidRPr="007F3296" w:rsidRDefault="00974F4C" w:rsidP="000E12CB">
      <w:pPr>
        <w:framePr w:w="4801" w:h="5245" w:hRule="exact" w:hSpace="180" w:wrap="around" w:vAnchor="text" w:hAnchor="page" w:x="6751" w:y="282"/>
        <w:spacing w:after="200" w:line="276" w:lineRule="auto"/>
        <w:ind w:left="360"/>
        <w:contextualSpacing/>
        <w:rPr>
          <w:rFonts w:ascii="Cambria" w:hAnsi="Cambria" w:cs="Arial"/>
          <w:sz w:val="10"/>
          <w:szCs w:val="10"/>
          <w:highlight w:val="yellow"/>
        </w:rPr>
      </w:pPr>
    </w:p>
    <w:p w:rsidR="00E80067" w:rsidRPr="00F26C19" w:rsidRDefault="00EF0539" w:rsidP="000E12CB">
      <w:pPr>
        <w:framePr w:w="4801" w:h="5245" w:hRule="exact" w:hSpace="180" w:wrap="around" w:vAnchor="text" w:hAnchor="page" w:x="6751" w:y="282"/>
        <w:numPr>
          <w:ilvl w:val="0"/>
          <w:numId w:val="5"/>
        </w:numPr>
        <w:spacing w:after="200" w:line="276" w:lineRule="auto"/>
        <w:ind w:hanging="180"/>
        <w:contextualSpacing/>
        <w:rPr>
          <w:rFonts w:ascii="Cambria" w:hAnsi="Cambria" w:cs="Arial"/>
          <w:sz w:val="22"/>
          <w:szCs w:val="22"/>
        </w:rPr>
      </w:pPr>
      <w:r>
        <w:rPr>
          <w:rFonts w:ascii="Cambria" w:hAnsi="Cambria" w:cs="Arial"/>
          <w:sz w:val="22"/>
          <w:szCs w:val="22"/>
        </w:rPr>
        <w:t>The cities</w:t>
      </w:r>
      <w:r w:rsidR="00F26C19">
        <w:rPr>
          <w:rFonts w:ascii="Cambria" w:hAnsi="Cambria" w:cs="Arial"/>
          <w:sz w:val="22"/>
          <w:szCs w:val="22"/>
        </w:rPr>
        <w:t xml:space="preserve"> with</w:t>
      </w:r>
      <w:r>
        <w:rPr>
          <w:rFonts w:ascii="Cambria" w:hAnsi="Cambria" w:cs="Arial"/>
          <w:sz w:val="22"/>
          <w:szCs w:val="22"/>
        </w:rPr>
        <w:t xml:space="preserve"> the highest rates of homicide were</w:t>
      </w:r>
      <w:r w:rsidR="00974F4C" w:rsidRPr="00F26C19">
        <w:rPr>
          <w:rFonts w:ascii="Cambria" w:hAnsi="Cambria" w:cs="Arial"/>
          <w:sz w:val="22"/>
          <w:szCs w:val="22"/>
        </w:rPr>
        <w:t xml:space="preserve"> Brockton (</w:t>
      </w:r>
      <w:r w:rsidR="00F26C19">
        <w:rPr>
          <w:rFonts w:ascii="Cambria" w:hAnsi="Cambria" w:cs="Arial"/>
          <w:sz w:val="22"/>
          <w:szCs w:val="22"/>
        </w:rPr>
        <w:t>11.6</w:t>
      </w:r>
      <w:r w:rsidR="00974F4C" w:rsidRPr="00F26C19">
        <w:rPr>
          <w:rFonts w:ascii="Cambria" w:hAnsi="Cambria" w:cs="Arial"/>
          <w:sz w:val="22"/>
          <w:szCs w:val="22"/>
        </w:rPr>
        <w:t>/100,000, n=</w:t>
      </w:r>
      <w:r w:rsidR="00F26C19">
        <w:rPr>
          <w:rFonts w:ascii="Cambria" w:hAnsi="Cambria" w:cs="Arial"/>
          <w:sz w:val="22"/>
          <w:szCs w:val="22"/>
        </w:rPr>
        <w:t>11</w:t>
      </w:r>
      <w:r w:rsidR="00974F4C" w:rsidRPr="00F26C19">
        <w:rPr>
          <w:rFonts w:ascii="Cambria" w:hAnsi="Cambria" w:cs="Arial"/>
          <w:sz w:val="22"/>
          <w:szCs w:val="22"/>
        </w:rPr>
        <w:t>)</w:t>
      </w:r>
      <w:r w:rsidR="00F26C19">
        <w:rPr>
          <w:rFonts w:ascii="Cambria" w:hAnsi="Cambria" w:cs="Arial"/>
          <w:sz w:val="22"/>
          <w:szCs w:val="22"/>
        </w:rPr>
        <w:t xml:space="preserve">, </w:t>
      </w:r>
      <w:r w:rsidR="00974F4C" w:rsidRPr="00F26C19">
        <w:rPr>
          <w:rFonts w:ascii="Cambria" w:hAnsi="Cambria" w:cs="Arial"/>
          <w:sz w:val="22"/>
          <w:szCs w:val="22"/>
        </w:rPr>
        <w:t xml:space="preserve"> </w:t>
      </w:r>
      <w:r w:rsidR="00F26C19">
        <w:rPr>
          <w:rFonts w:ascii="Cambria" w:hAnsi="Cambria" w:cs="Arial"/>
          <w:sz w:val="22"/>
          <w:szCs w:val="22"/>
        </w:rPr>
        <w:t>Springfield</w:t>
      </w:r>
      <w:r w:rsidR="00974F4C" w:rsidRPr="00F26C19">
        <w:rPr>
          <w:rFonts w:ascii="Cambria" w:hAnsi="Cambria" w:cs="Arial"/>
          <w:sz w:val="22"/>
          <w:szCs w:val="22"/>
        </w:rPr>
        <w:t xml:space="preserve"> (</w:t>
      </w:r>
      <w:r w:rsidR="00F26C19">
        <w:rPr>
          <w:rFonts w:ascii="Cambria" w:hAnsi="Cambria" w:cs="Arial"/>
          <w:sz w:val="22"/>
          <w:szCs w:val="22"/>
        </w:rPr>
        <w:t>9.1</w:t>
      </w:r>
      <w:r w:rsidR="00974F4C" w:rsidRPr="00F26C19">
        <w:rPr>
          <w:rFonts w:ascii="Cambria" w:hAnsi="Cambria" w:cs="Arial"/>
          <w:sz w:val="22"/>
          <w:szCs w:val="22"/>
        </w:rPr>
        <w:t>/100,000, n=</w:t>
      </w:r>
      <w:r w:rsidR="00F26C19">
        <w:rPr>
          <w:rFonts w:ascii="Cambria" w:hAnsi="Cambria" w:cs="Arial"/>
          <w:sz w:val="22"/>
          <w:szCs w:val="22"/>
        </w:rPr>
        <w:t>14</w:t>
      </w:r>
      <w:r w:rsidR="00974F4C" w:rsidRPr="00F26C19">
        <w:rPr>
          <w:rFonts w:ascii="Cambria" w:hAnsi="Cambria" w:cs="Arial"/>
          <w:sz w:val="22"/>
          <w:szCs w:val="22"/>
        </w:rPr>
        <w:t>)</w:t>
      </w:r>
      <w:r w:rsidR="00FD2B93">
        <w:rPr>
          <w:rFonts w:ascii="Cambria" w:hAnsi="Cambria" w:cs="Arial"/>
          <w:sz w:val="22"/>
          <w:szCs w:val="22"/>
        </w:rPr>
        <w:t>,</w:t>
      </w:r>
      <w:r w:rsidR="00F26C19">
        <w:rPr>
          <w:rFonts w:ascii="Cambria" w:hAnsi="Cambria" w:cs="Arial"/>
          <w:sz w:val="22"/>
          <w:szCs w:val="22"/>
        </w:rPr>
        <w:t xml:space="preserve"> and </w:t>
      </w:r>
      <w:r w:rsidR="00082D5C" w:rsidRPr="00F26C19">
        <w:rPr>
          <w:rFonts w:ascii="Cambria" w:hAnsi="Cambria" w:cs="Arial"/>
          <w:sz w:val="22"/>
          <w:szCs w:val="22"/>
        </w:rPr>
        <w:t>Boston (</w:t>
      </w:r>
      <w:r w:rsidR="00F26C19">
        <w:rPr>
          <w:rFonts w:ascii="Cambria" w:hAnsi="Cambria" w:cs="Arial"/>
          <w:sz w:val="22"/>
          <w:szCs w:val="22"/>
        </w:rPr>
        <w:t>8.4</w:t>
      </w:r>
      <w:r w:rsidR="00082D5C" w:rsidRPr="00F26C19">
        <w:rPr>
          <w:rFonts w:ascii="Cambria" w:hAnsi="Cambria" w:cs="Arial"/>
          <w:sz w:val="22"/>
          <w:szCs w:val="22"/>
        </w:rPr>
        <w:t>/100,000</w:t>
      </w:r>
      <w:r w:rsidR="003124F6">
        <w:rPr>
          <w:rFonts w:ascii="Cambria" w:hAnsi="Cambria" w:cs="Arial"/>
          <w:sz w:val="22"/>
          <w:szCs w:val="22"/>
        </w:rPr>
        <w:t>,</w:t>
      </w:r>
      <w:r w:rsidR="00082D5C" w:rsidRPr="00F26C19">
        <w:rPr>
          <w:rFonts w:ascii="Cambria" w:hAnsi="Cambria" w:cs="Arial"/>
          <w:sz w:val="22"/>
          <w:szCs w:val="22"/>
        </w:rPr>
        <w:t xml:space="preserve"> n=</w:t>
      </w:r>
      <w:r w:rsidR="00F26C19">
        <w:rPr>
          <w:rFonts w:ascii="Cambria" w:hAnsi="Cambria" w:cs="Arial"/>
          <w:sz w:val="22"/>
          <w:szCs w:val="22"/>
        </w:rPr>
        <w:t>55</w:t>
      </w:r>
      <w:r w:rsidR="00082D5C" w:rsidRPr="00F26C19">
        <w:rPr>
          <w:rFonts w:ascii="Cambria" w:hAnsi="Cambria" w:cs="Arial"/>
          <w:sz w:val="22"/>
          <w:szCs w:val="22"/>
        </w:rPr>
        <w:t>)</w:t>
      </w:r>
      <w:r w:rsidR="00F26C19">
        <w:rPr>
          <w:rFonts w:ascii="Cambria" w:hAnsi="Cambria" w:cs="Arial"/>
          <w:sz w:val="22"/>
          <w:szCs w:val="22"/>
        </w:rPr>
        <w:t>.</w:t>
      </w:r>
      <w:r w:rsidR="00082D5C" w:rsidRPr="00F26C19">
        <w:rPr>
          <w:rFonts w:ascii="Cambria" w:hAnsi="Cambria" w:cs="Arial"/>
          <w:sz w:val="22"/>
          <w:szCs w:val="22"/>
        </w:rPr>
        <w:t xml:space="preserve"> </w:t>
      </w:r>
    </w:p>
    <w:p w:rsidR="00E80067" w:rsidRPr="007F3296" w:rsidRDefault="00E80067" w:rsidP="000E12CB">
      <w:pPr>
        <w:framePr w:w="4801" w:h="5245" w:hRule="exact" w:hSpace="180" w:wrap="around" w:vAnchor="text" w:hAnchor="page" w:x="6751" w:y="282"/>
        <w:shd w:val="solid" w:color="FFFFFF" w:fill="FFFFFF"/>
        <w:spacing w:after="200" w:line="276" w:lineRule="auto"/>
        <w:ind w:left="360"/>
        <w:contextualSpacing/>
        <w:rPr>
          <w:rFonts w:ascii="Cambria" w:hAnsi="Cambria" w:cs="Arial"/>
          <w:sz w:val="10"/>
          <w:szCs w:val="10"/>
          <w:highlight w:val="yellow"/>
        </w:rPr>
      </w:pPr>
    </w:p>
    <w:p w:rsidR="00974F4C" w:rsidRPr="004C340F" w:rsidRDefault="003124F6" w:rsidP="000E12CB">
      <w:pPr>
        <w:framePr w:w="4801" w:h="5245" w:hRule="exact" w:hSpace="180" w:wrap="around" w:vAnchor="text" w:hAnchor="page" w:x="6751" w:y="282"/>
        <w:numPr>
          <w:ilvl w:val="0"/>
          <w:numId w:val="5"/>
        </w:numPr>
        <w:shd w:val="solid" w:color="FFFFFF" w:fill="FFFFFF"/>
        <w:spacing w:after="200" w:line="276" w:lineRule="auto"/>
        <w:ind w:hanging="180"/>
        <w:contextualSpacing/>
        <w:rPr>
          <w:rFonts w:ascii="Cambria" w:hAnsi="Cambria" w:cs="Arial"/>
          <w:sz w:val="22"/>
          <w:szCs w:val="22"/>
        </w:rPr>
      </w:pPr>
      <w:r>
        <w:rPr>
          <w:rFonts w:asciiTheme="majorHAnsi" w:hAnsiTheme="majorHAnsi"/>
          <w:sz w:val="22"/>
        </w:rPr>
        <w:t>The majority of homicides (</w:t>
      </w:r>
      <w:r w:rsidR="00974F4C" w:rsidRPr="004C340F">
        <w:rPr>
          <w:rFonts w:asciiTheme="majorHAnsi" w:hAnsiTheme="majorHAnsi"/>
          <w:sz w:val="22"/>
        </w:rPr>
        <w:t>4</w:t>
      </w:r>
      <w:r w:rsidR="004C340F" w:rsidRPr="004C340F">
        <w:rPr>
          <w:rFonts w:asciiTheme="majorHAnsi" w:hAnsiTheme="majorHAnsi"/>
          <w:sz w:val="22"/>
        </w:rPr>
        <w:t>4</w:t>
      </w:r>
      <w:r w:rsidR="00552D7C" w:rsidRPr="004C340F">
        <w:rPr>
          <w:rFonts w:asciiTheme="majorHAnsi" w:hAnsiTheme="majorHAnsi"/>
          <w:sz w:val="22"/>
        </w:rPr>
        <w:t>%, n=</w:t>
      </w:r>
      <w:r w:rsidR="00E80067" w:rsidRPr="004C340F">
        <w:rPr>
          <w:rFonts w:asciiTheme="majorHAnsi" w:hAnsiTheme="majorHAnsi"/>
          <w:sz w:val="22"/>
        </w:rPr>
        <w:t>6</w:t>
      </w:r>
      <w:r w:rsidR="004C340F" w:rsidRPr="004C340F">
        <w:rPr>
          <w:rFonts w:asciiTheme="majorHAnsi" w:hAnsiTheme="majorHAnsi"/>
          <w:sz w:val="22"/>
        </w:rPr>
        <w:t>5</w:t>
      </w:r>
      <w:r w:rsidR="00974F4C" w:rsidRPr="004C340F">
        <w:rPr>
          <w:rFonts w:asciiTheme="majorHAnsi" w:hAnsiTheme="majorHAnsi"/>
          <w:sz w:val="22"/>
        </w:rPr>
        <w:t>) occurred in a place of residence.</w:t>
      </w:r>
    </w:p>
    <w:p w:rsidR="00EB616A" w:rsidRPr="004C340F" w:rsidRDefault="00EB616A" w:rsidP="000E12CB">
      <w:pPr>
        <w:framePr w:w="4801" w:h="5245" w:hRule="exact" w:hSpace="180" w:wrap="around" w:vAnchor="text" w:hAnchor="page" w:x="6751" w:y="282"/>
        <w:rPr>
          <w:rFonts w:asciiTheme="majorHAnsi" w:hAnsiTheme="majorHAnsi"/>
          <w:sz w:val="10"/>
          <w:szCs w:val="10"/>
        </w:rPr>
      </w:pPr>
    </w:p>
    <w:p w:rsidR="00333C12" w:rsidRPr="009F4558" w:rsidRDefault="004C340F" w:rsidP="000E12CB">
      <w:pPr>
        <w:pStyle w:val="ListParagraph"/>
        <w:framePr w:w="4801" w:h="5245" w:hRule="exact" w:hSpace="180" w:wrap="around" w:vAnchor="text" w:hAnchor="page" w:x="6751" w:y="282"/>
        <w:numPr>
          <w:ilvl w:val="0"/>
          <w:numId w:val="5"/>
        </w:numPr>
        <w:ind w:hanging="180"/>
        <w:rPr>
          <w:rFonts w:asciiTheme="majorHAnsi" w:hAnsiTheme="majorHAnsi"/>
          <w:sz w:val="22"/>
        </w:rPr>
      </w:pPr>
      <w:r w:rsidRPr="004C340F">
        <w:rPr>
          <w:rFonts w:asciiTheme="majorHAnsi" w:hAnsiTheme="majorHAnsi"/>
          <w:sz w:val="22"/>
        </w:rPr>
        <w:t>Thirty-one</w:t>
      </w:r>
      <w:r w:rsidR="00974F4C" w:rsidRPr="004C340F">
        <w:rPr>
          <w:rFonts w:asciiTheme="majorHAnsi" w:hAnsiTheme="majorHAnsi"/>
          <w:sz w:val="22"/>
        </w:rPr>
        <w:t xml:space="preserve"> percent (n=</w:t>
      </w:r>
      <w:r w:rsidRPr="004C340F">
        <w:rPr>
          <w:rFonts w:asciiTheme="majorHAnsi" w:hAnsiTheme="majorHAnsi"/>
          <w:sz w:val="22"/>
        </w:rPr>
        <w:t>46</w:t>
      </w:r>
      <w:r w:rsidR="00974F4C" w:rsidRPr="004C340F">
        <w:rPr>
          <w:rFonts w:asciiTheme="majorHAnsi" w:hAnsiTheme="majorHAnsi"/>
          <w:sz w:val="22"/>
        </w:rPr>
        <w:t>) occurred on a street/road, sidewalk, or alley.</w:t>
      </w:r>
    </w:p>
    <w:tbl>
      <w:tblPr>
        <w:tblpPr w:leftFromText="180" w:rightFromText="180" w:vertAnchor="text" w:horzAnchor="margin" w:tblpX="108" w:tblpY="-13"/>
        <w:tblOverlap w:val="never"/>
        <w:tblW w:w="5580" w:type="dxa"/>
        <w:tblLayout w:type="fixed"/>
        <w:tblLook w:val="04A0" w:firstRow="1" w:lastRow="0" w:firstColumn="1" w:lastColumn="0" w:noHBand="0" w:noVBand="1"/>
      </w:tblPr>
      <w:tblGrid>
        <w:gridCol w:w="2268"/>
        <w:gridCol w:w="900"/>
        <w:gridCol w:w="1170"/>
        <w:gridCol w:w="1242"/>
      </w:tblGrid>
      <w:tr w:rsidR="00A57C69" w:rsidRPr="00447BA5" w:rsidTr="00400944">
        <w:trPr>
          <w:trHeight w:val="638"/>
        </w:trPr>
        <w:tc>
          <w:tcPr>
            <w:tcW w:w="558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A57C69" w:rsidRPr="00A57C69" w:rsidRDefault="00A57C69" w:rsidP="00A57C69">
            <w:pPr>
              <w:jc w:val="center"/>
              <w:rPr>
                <w:rFonts w:ascii="Cambria" w:hAnsi="Cambria" w:cs="Arial"/>
                <w:b/>
                <w:bCs/>
                <w:noProof w:val="0"/>
                <w:sz w:val="22"/>
                <w:szCs w:val="22"/>
              </w:rPr>
            </w:pPr>
            <w:r w:rsidRPr="00F0766F">
              <w:rPr>
                <w:rFonts w:ascii="Cambria" w:hAnsi="Cambria" w:cs="Arial"/>
                <w:b/>
                <w:bCs/>
                <w:noProof w:val="0"/>
                <w:sz w:val="22"/>
                <w:szCs w:val="22"/>
              </w:rPr>
              <w:t>Table 7: Homicides by County of Injury, MA 2014</w:t>
            </w:r>
          </w:p>
        </w:tc>
      </w:tr>
      <w:tr w:rsidR="00A57C69" w:rsidRPr="00447BA5" w:rsidTr="007B2A59">
        <w:trPr>
          <w:trHeight w:val="4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232533" w:rsidRDefault="00A57C69" w:rsidP="00A57C69">
            <w:pPr>
              <w:rPr>
                <w:rFonts w:ascii="Cambria" w:hAnsi="Cambria" w:cs="Arial"/>
                <w:b/>
                <w:bCs/>
                <w:noProof w:val="0"/>
                <w:color w:val="000000"/>
                <w:sz w:val="20"/>
                <w:szCs w:val="20"/>
              </w:rPr>
            </w:pPr>
            <w:r w:rsidRPr="00232533">
              <w:rPr>
                <w:rFonts w:ascii="Cambria" w:hAnsi="Cambria" w:cs="Arial"/>
                <w:b/>
                <w:bCs/>
                <w:noProof w:val="0"/>
                <w:color w:val="000000"/>
                <w:sz w:val="20"/>
                <w:szCs w:val="20"/>
              </w:rPr>
              <w:t>County</w:t>
            </w:r>
          </w:p>
        </w:tc>
        <w:tc>
          <w:tcPr>
            <w:tcW w:w="900" w:type="dxa"/>
            <w:tcBorders>
              <w:top w:val="nil"/>
              <w:left w:val="nil"/>
              <w:bottom w:val="single" w:sz="4" w:space="0" w:color="auto"/>
              <w:right w:val="single" w:sz="4" w:space="0" w:color="auto"/>
            </w:tcBorders>
            <w:shd w:val="clear" w:color="auto" w:fill="auto"/>
            <w:noWrap/>
            <w:vAlign w:val="bottom"/>
            <w:hideMark/>
          </w:tcPr>
          <w:p w:rsidR="00A57C69" w:rsidRPr="00232533" w:rsidRDefault="00A57C69" w:rsidP="00A57C69">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1170" w:type="dxa"/>
            <w:tcBorders>
              <w:top w:val="nil"/>
              <w:left w:val="nil"/>
              <w:bottom w:val="single" w:sz="4" w:space="0" w:color="auto"/>
              <w:right w:val="single" w:sz="4" w:space="0" w:color="auto"/>
            </w:tcBorders>
            <w:shd w:val="clear" w:color="auto" w:fill="auto"/>
            <w:noWrap/>
            <w:vAlign w:val="bottom"/>
            <w:hideMark/>
          </w:tcPr>
          <w:p w:rsidR="00A57C69" w:rsidRPr="00232533" w:rsidRDefault="00A57C69" w:rsidP="00A57C69">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r w:rsidR="003124F6">
              <w:rPr>
                <w:rStyle w:val="FootnoteReference"/>
                <w:rFonts w:ascii="Cambria" w:hAnsi="Cambria" w:cs="Arial"/>
                <w:b/>
                <w:bCs/>
                <w:noProof w:val="0"/>
                <w:color w:val="000000"/>
                <w:sz w:val="20"/>
                <w:szCs w:val="20"/>
              </w:rPr>
              <w:footnoteReference w:id="19"/>
            </w:r>
          </w:p>
        </w:tc>
        <w:tc>
          <w:tcPr>
            <w:tcW w:w="1242" w:type="dxa"/>
            <w:tcBorders>
              <w:top w:val="nil"/>
              <w:left w:val="nil"/>
              <w:bottom w:val="single" w:sz="4" w:space="0" w:color="auto"/>
              <w:right w:val="single" w:sz="4" w:space="0" w:color="auto"/>
            </w:tcBorders>
            <w:shd w:val="clear" w:color="auto" w:fill="auto"/>
            <w:noWrap/>
            <w:vAlign w:val="bottom"/>
            <w:hideMark/>
          </w:tcPr>
          <w:p w:rsidR="00A57C69" w:rsidRPr="00887D47" w:rsidRDefault="00A57C69" w:rsidP="00A57C69">
            <w:pPr>
              <w:jc w:val="center"/>
              <w:rPr>
                <w:rFonts w:ascii="Cambria" w:hAnsi="Cambria" w:cs="Arial"/>
                <w:b/>
                <w:bCs/>
                <w:noProof w:val="0"/>
                <w:color w:val="000000"/>
                <w:sz w:val="20"/>
                <w:szCs w:val="20"/>
              </w:rPr>
            </w:pPr>
            <w:r w:rsidRPr="00887D47">
              <w:rPr>
                <w:rFonts w:ascii="Cambria" w:hAnsi="Cambria" w:cs="Arial"/>
                <w:b/>
                <w:bCs/>
                <w:noProof w:val="0"/>
                <w:color w:val="000000"/>
                <w:sz w:val="20"/>
                <w:szCs w:val="20"/>
              </w:rPr>
              <w:t>Rate/</w:t>
            </w:r>
          </w:p>
          <w:p w:rsidR="00A57C69" w:rsidRPr="00887D47" w:rsidRDefault="00A57C69" w:rsidP="00A57C69">
            <w:pPr>
              <w:jc w:val="center"/>
              <w:rPr>
                <w:rFonts w:ascii="Cambria" w:hAnsi="Cambria" w:cs="Arial"/>
                <w:b/>
                <w:bCs/>
                <w:noProof w:val="0"/>
                <w:color w:val="000000"/>
                <w:sz w:val="20"/>
                <w:szCs w:val="20"/>
              </w:rPr>
            </w:pPr>
            <w:r w:rsidRPr="00887D47">
              <w:rPr>
                <w:rFonts w:ascii="Cambria" w:hAnsi="Cambria" w:cs="Arial"/>
                <w:b/>
                <w:bCs/>
                <w:noProof w:val="0"/>
                <w:color w:val="000000"/>
                <w:sz w:val="20"/>
                <w:szCs w:val="20"/>
              </w:rPr>
              <w:t>100,000</w:t>
            </w:r>
            <w:r w:rsidRPr="00887D47">
              <w:rPr>
                <w:rStyle w:val="FootnoteReference"/>
                <w:rFonts w:ascii="Cambria" w:hAnsi="Cambria" w:cs="Arial"/>
                <w:b/>
                <w:bCs/>
                <w:noProof w:val="0"/>
                <w:color w:val="000000"/>
                <w:sz w:val="16"/>
                <w:szCs w:val="20"/>
              </w:rPr>
              <w:footnoteReference w:id="20"/>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Barnstable</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2</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1.4</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Berkshire</w:t>
            </w:r>
          </w:p>
        </w:tc>
        <w:tc>
          <w:tcPr>
            <w:tcW w:w="900" w:type="dxa"/>
            <w:tcBorders>
              <w:top w:val="nil"/>
              <w:left w:val="nil"/>
              <w:bottom w:val="single" w:sz="4" w:space="0" w:color="auto"/>
              <w:right w:val="single" w:sz="4" w:space="0" w:color="auto"/>
            </w:tcBorders>
            <w:shd w:val="clear" w:color="auto" w:fill="auto"/>
            <w:noWrap/>
            <w:vAlign w:val="center"/>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0.0</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0.0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Bristol</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7</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4.9</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1.3</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Dukes</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0.0</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0.0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Essex</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14</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9.8</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1.8</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Franklin</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0.0</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0.0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Hampden</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17</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11.9</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3.6</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Hampshire</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0.0</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0.0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Middlesex</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16</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11.2</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1.0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Nantucket</w:t>
            </w:r>
          </w:p>
        </w:tc>
        <w:tc>
          <w:tcPr>
            <w:tcW w:w="900" w:type="dxa"/>
            <w:tcBorders>
              <w:top w:val="nil"/>
              <w:left w:val="nil"/>
              <w:bottom w:val="single" w:sz="4" w:space="0" w:color="auto"/>
              <w:right w:val="single" w:sz="4" w:space="0" w:color="auto"/>
            </w:tcBorders>
            <w:shd w:val="clear" w:color="auto" w:fill="auto"/>
            <w:noWrap/>
            <w:vAlign w:val="center"/>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0.0</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0.0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Norfolk</w:t>
            </w:r>
          </w:p>
        </w:tc>
        <w:tc>
          <w:tcPr>
            <w:tcW w:w="900" w:type="dxa"/>
            <w:tcBorders>
              <w:top w:val="nil"/>
              <w:left w:val="nil"/>
              <w:bottom w:val="single" w:sz="4" w:space="0" w:color="auto"/>
              <w:right w:val="single" w:sz="4" w:space="0" w:color="auto"/>
            </w:tcBorders>
            <w:shd w:val="clear" w:color="auto" w:fill="auto"/>
            <w:noWrap/>
            <w:vAlign w:val="center"/>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2</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1.4</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Plymouth</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14</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9.8</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sz w:val="22"/>
                <w:szCs w:val="22"/>
              </w:rPr>
            </w:pPr>
            <w:r>
              <w:rPr>
                <w:rFonts w:ascii="Cambria" w:hAnsi="Cambria"/>
                <w:sz w:val="22"/>
                <w:szCs w:val="22"/>
              </w:rPr>
              <w:t>2.8</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Suffolk</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61</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42.7</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sz w:val="22"/>
                <w:szCs w:val="22"/>
              </w:rPr>
            </w:pPr>
            <w:r>
              <w:rPr>
                <w:rFonts w:ascii="Cambria" w:hAnsi="Cambria"/>
                <w:sz w:val="22"/>
                <w:szCs w:val="22"/>
              </w:rPr>
              <w:t>8.0</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Worcester</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9</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6.3</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sz w:val="22"/>
                <w:szCs w:val="22"/>
              </w:rPr>
            </w:pPr>
            <w:r>
              <w:rPr>
                <w:rFonts w:ascii="Cambria" w:hAnsi="Cambria"/>
                <w:sz w:val="22"/>
                <w:szCs w:val="22"/>
              </w:rPr>
              <w:t>1.1</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A57C69" w:rsidRPr="00887D47" w:rsidRDefault="00A57C69" w:rsidP="00A57C69">
            <w:pPr>
              <w:ind w:left="177"/>
              <w:rPr>
                <w:rFonts w:ascii="Cambria" w:hAnsi="Cambria" w:cs="Arial"/>
                <w:noProof w:val="0"/>
                <w:color w:val="000000"/>
                <w:sz w:val="22"/>
                <w:szCs w:val="22"/>
              </w:rPr>
            </w:pPr>
            <w:r>
              <w:rPr>
                <w:rFonts w:ascii="Cambria" w:hAnsi="Cambria" w:cs="Arial"/>
                <w:noProof w:val="0"/>
                <w:color w:val="000000"/>
                <w:sz w:val="22"/>
                <w:szCs w:val="22"/>
              </w:rPr>
              <w:t>Unknown  County</w:t>
            </w:r>
          </w:p>
        </w:tc>
        <w:tc>
          <w:tcPr>
            <w:tcW w:w="900"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1</w:t>
            </w:r>
          </w:p>
        </w:tc>
        <w:tc>
          <w:tcPr>
            <w:tcW w:w="1170" w:type="dxa"/>
            <w:tcBorders>
              <w:top w:val="nil"/>
              <w:left w:val="nil"/>
              <w:bottom w:val="single" w:sz="4" w:space="0" w:color="auto"/>
              <w:right w:val="single" w:sz="4" w:space="0" w:color="auto"/>
            </w:tcBorders>
            <w:shd w:val="clear" w:color="auto" w:fill="auto"/>
            <w:noWrap/>
            <w:vAlign w:val="center"/>
          </w:tcPr>
          <w:p w:rsidR="00A57C69" w:rsidRPr="003223B6" w:rsidRDefault="00A57C69" w:rsidP="00A57C69">
            <w:pPr>
              <w:jc w:val="center"/>
              <w:rPr>
                <w:rFonts w:asciiTheme="majorHAnsi" w:hAnsiTheme="majorHAnsi"/>
                <w:sz w:val="22"/>
                <w:szCs w:val="22"/>
              </w:rPr>
            </w:pPr>
            <w:r>
              <w:rPr>
                <w:rFonts w:asciiTheme="majorHAnsi" w:hAnsiTheme="majorHAnsi"/>
                <w:sz w:val="22"/>
                <w:szCs w:val="22"/>
              </w:rPr>
              <w:t>0.7</w:t>
            </w:r>
          </w:p>
        </w:tc>
        <w:tc>
          <w:tcPr>
            <w:tcW w:w="1242" w:type="dxa"/>
            <w:tcBorders>
              <w:top w:val="nil"/>
              <w:left w:val="nil"/>
              <w:bottom w:val="single" w:sz="4" w:space="0" w:color="auto"/>
              <w:right w:val="single" w:sz="4" w:space="0" w:color="auto"/>
            </w:tcBorders>
            <w:shd w:val="clear" w:color="auto" w:fill="auto"/>
            <w:noWrap/>
            <w:vAlign w:val="center"/>
          </w:tcPr>
          <w:p w:rsidR="00A57C69" w:rsidRDefault="00A57C69" w:rsidP="00A57C69">
            <w:pPr>
              <w:jc w:val="center"/>
              <w:rPr>
                <w:rFonts w:ascii="Cambria" w:hAnsi="Cambria"/>
                <w:color w:val="000000"/>
                <w:sz w:val="22"/>
                <w:szCs w:val="22"/>
              </w:rPr>
            </w:pPr>
            <w:r>
              <w:rPr>
                <w:rFonts w:ascii="Cambria" w:hAnsi="Cambria"/>
                <w:color w:val="000000"/>
                <w:sz w:val="22"/>
                <w:szCs w:val="22"/>
              </w:rPr>
              <w:t>--</w:t>
            </w:r>
          </w:p>
        </w:tc>
      </w:tr>
      <w:tr w:rsidR="00A57C69" w:rsidRPr="00447BA5" w:rsidTr="007B2A59">
        <w:trPr>
          <w:trHeight w:val="285"/>
        </w:trPr>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A57C69" w:rsidRPr="00887D47" w:rsidRDefault="00A57C69" w:rsidP="00A57C69">
            <w:pPr>
              <w:rPr>
                <w:rFonts w:ascii="Cambria" w:hAnsi="Cambria" w:cs="Arial"/>
                <w:b/>
                <w:noProof w:val="0"/>
                <w:color w:val="000000"/>
                <w:sz w:val="22"/>
                <w:szCs w:val="22"/>
              </w:rPr>
            </w:pPr>
            <w:r w:rsidRPr="00887D47">
              <w:rPr>
                <w:rFonts w:ascii="Cambria" w:hAnsi="Cambria" w:cs="Arial"/>
                <w:b/>
                <w:noProof w:val="0"/>
                <w:color w:val="000000"/>
                <w:sz w:val="22"/>
                <w:szCs w:val="22"/>
              </w:rPr>
              <w:t>Total MA</w:t>
            </w:r>
          </w:p>
        </w:tc>
        <w:tc>
          <w:tcPr>
            <w:tcW w:w="9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A57C69" w:rsidRPr="00887D47" w:rsidRDefault="00A57C69" w:rsidP="00A57C69">
            <w:pPr>
              <w:jc w:val="center"/>
              <w:rPr>
                <w:rFonts w:ascii="Cambria" w:hAnsi="Cambria" w:cs="Arial"/>
                <w:b/>
                <w:noProof w:val="0"/>
                <w:color w:val="000000"/>
                <w:sz w:val="22"/>
                <w:szCs w:val="22"/>
              </w:rPr>
            </w:pPr>
            <w:r>
              <w:rPr>
                <w:rFonts w:ascii="Cambria" w:hAnsi="Cambria" w:cs="Arial"/>
                <w:b/>
                <w:noProof w:val="0"/>
                <w:color w:val="000000"/>
                <w:sz w:val="22"/>
                <w:szCs w:val="22"/>
              </w:rPr>
              <w:t>143</w:t>
            </w:r>
          </w:p>
        </w:tc>
        <w:tc>
          <w:tcPr>
            <w:tcW w:w="117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A57C69" w:rsidRPr="00887D47" w:rsidRDefault="00A57C69" w:rsidP="00A57C69">
            <w:pPr>
              <w:jc w:val="center"/>
              <w:rPr>
                <w:rFonts w:ascii="Cambria" w:hAnsi="Cambria" w:cs="Arial"/>
                <w:b/>
                <w:noProof w:val="0"/>
                <w:color w:val="000000"/>
                <w:sz w:val="22"/>
                <w:szCs w:val="22"/>
              </w:rPr>
            </w:pPr>
            <w:r w:rsidRPr="00887D47">
              <w:rPr>
                <w:rFonts w:ascii="Cambria" w:hAnsi="Cambria" w:cs="Arial"/>
                <w:b/>
                <w:noProof w:val="0"/>
                <w:color w:val="000000"/>
                <w:sz w:val="22"/>
                <w:szCs w:val="22"/>
              </w:rPr>
              <w:t>100.0</w:t>
            </w:r>
          </w:p>
        </w:tc>
        <w:tc>
          <w:tcPr>
            <w:tcW w:w="124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A57C69" w:rsidRPr="00887D47" w:rsidRDefault="00A57C69" w:rsidP="00A57C69">
            <w:pPr>
              <w:jc w:val="center"/>
              <w:rPr>
                <w:rFonts w:ascii="Cambria" w:hAnsi="Cambria" w:cs="Arial"/>
                <w:b/>
                <w:noProof w:val="0"/>
                <w:color w:val="000000"/>
                <w:sz w:val="22"/>
                <w:szCs w:val="22"/>
              </w:rPr>
            </w:pPr>
            <w:r w:rsidRPr="00887D47">
              <w:rPr>
                <w:rFonts w:ascii="Cambria" w:hAnsi="Cambria" w:cs="Arial"/>
                <w:b/>
                <w:noProof w:val="0"/>
                <w:color w:val="000000"/>
                <w:sz w:val="22"/>
                <w:szCs w:val="22"/>
              </w:rPr>
              <w:t>2.1</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Out of State</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c>
          <w:tcPr>
            <w:tcW w:w="1242"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r>
      <w:tr w:rsidR="00A57C69" w:rsidRPr="00447BA5" w:rsidTr="007B2A59">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887D47" w:rsidRDefault="00A57C69"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Unknown</w:t>
            </w:r>
            <w:r w:rsidR="009F4A84">
              <w:rPr>
                <w:rFonts w:ascii="Cambria" w:hAnsi="Cambria" w:cs="Arial"/>
                <w:noProof w:val="0"/>
                <w:color w:val="000000"/>
                <w:sz w:val="22"/>
                <w:szCs w:val="22"/>
              </w:rPr>
              <w:t xml:space="preserve"> S</w:t>
            </w:r>
            <w:r w:rsidR="00A60D14">
              <w:rPr>
                <w:rFonts w:ascii="Cambria" w:hAnsi="Cambria" w:cs="Arial"/>
                <w:noProof w:val="0"/>
                <w:color w:val="000000"/>
                <w:sz w:val="22"/>
                <w:szCs w:val="22"/>
              </w:rPr>
              <w:t>tate</w:t>
            </w:r>
          </w:p>
        </w:tc>
        <w:tc>
          <w:tcPr>
            <w:tcW w:w="90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Pr>
                <w:rFonts w:ascii="Cambria" w:hAnsi="Cambria" w:cs="Arial"/>
                <w:noProof w:val="0"/>
                <w:color w:val="000000"/>
                <w:sz w:val="22"/>
                <w:szCs w:val="22"/>
              </w:rPr>
              <w:t>2</w:t>
            </w:r>
          </w:p>
        </w:tc>
        <w:tc>
          <w:tcPr>
            <w:tcW w:w="1170"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c>
          <w:tcPr>
            <w:tcW w:w="1242" w:type="dxa"/>
            <w:tcBorders>
              <w:top w:val="nil"/>
              <w:left w:val="nil"/>
              <w:bottom w:val="single" w:sz="4" w:space="0" w:color="auto"/>
              <w:right w:val="single" w:sz="4" w:space="0" w:color="auto"/>
            </w:tcBorders>
            <w:shd w:val="clear" w:color="auto" w:fill="auto"/>
            <w:noWrap/>
            <w:vAlign w:val="center"/>
            <w:hideMark/>
          </w:tcPr>
          <w:p w:rsidR="00A57C69" w:rsidRPr="00887D47" w:rsidRDefault="00A57C69" w:rsidP="00A57C69">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r>
      <w:tr w:rsidR="00A57C69" w:rsidRPr="00447BA5" w:rsidTr="007B2A59">
        <w:trPr>
          <w:trHeight w:val="300"/>
        </w:trPr>
        <w:tc>
          <w:tcPr>
            <w:tcW w:w="22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57C69" w:rsidRPr="00887D47" w:rsidRDefault="00A57C69" w:rsidP="00A57C69">
            <w:pPr>
              <w:rPr>
                <w:rFonts w:ascii="Cambria" w:hAnsi="Cambria" w:cs="Arial"/>
                <w:b/>
                <w:bCs/>
                <w:noProof w:val="0"/>
                <w:sz w:val="22"/>
                <w:szCs w:val="22"/>
              </w:rPr>
            </w:pPr>
            <w:r w:rsidRPr="00887D47">
              <w:rPr>
                <w:rFonts w:ascii="Cambria" w:hAnsi="Cambria" w:cs="Arial"/>
                <w:b/>
                <w:bCs/>
                <w:noProof w:val="0"/>
                <w:sz w:val="22"/>
                <w:szCs w:val="22"/>
              </w:rPr>
              <w:t>Total</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rsidR="00A57C69" w:rsidRPr="00887D47" w:rsidRDefault="00A57C69" w:rsidP="00A57C69">
            <w:pPr>
              <w:jc w:val="center"/>
              <w:rPr>
                <w:rFonts w:ascii="Cambria" w:hAnsi="Cambria" w:cs="Arial"/>
                <w:b/>
                <w:bCs/>
                <w:noProof w:val="0"/>
                <w:sz w:val="22"/>
                <w:szCs w:val="22"/>
              </w:rPr>
            </w:pPr>
            <w:r w:rsidRPr="00887D47">
              <w:rPr>
                <w:rFonts w:ascii="Cambria" w:hAnsi="Cambria" w:cs="Arial"/>
                <w:b/>
                <w:bCs/>
                <w:noProof w:val="0"/>
                <w:sz w:val="22"/>
                <w:szCs w:val="22"/>
              </w:rPr>
              <w:t>14</w:t>
            </w:r>
            <w:r>
              <w:rPr>
                <w:rFonts w:ascii="Cambria" w:hAnsi="Cambria" w:cs="Arial"/>
                <w:b/>
                <w:bCs/>
                <w:noProof w:val="0"/>
                <w:sz w:val="22"/>
                <w:szCs w:val="22"/>
              </w:rPr>
              <w:t>7</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rsidR="00A57C69" w:rsidRPr="00887D47" w:rsidRDefault="00A57C69" w:rsidP="00A57C69">
            <w:pPr>
              <w:jc w:val="center"/>
              <w:rPr>
                <w:rFonts w:ascii="Cambria" w:hAnsi="Cambria" w:cs="Arial"/>
                <w:noProof w:val="0"/>
                <w:sz w:val="22"/>
                <w:szCs w:val="22"/>
              </w:rPr>
            </w:pPr>
            <w:r w:rsidRPr="00887D47">
              <w:rPr>
                <w:rFonts w:ascii="Cambria" w:hAnsi="Cambria" w:cs="Arial"/>
                <w:noProof w:val="0"/>
                <w:sz w:val="22"/>
                <w:szCs w:val="22"/>
              </w:rPr>
              <w:t>--</w:t>
            </w:r>
          </w:p>
        </w:tc>
        <w:tc>
          <w:tcPr>
            <w:tcW w:w="1242" w:type="dxa"/>
            <w:tcBorders>
              <w:top w:val="nil"/>
              <w:left w:val="nil"/>
              <w:bottom w:val="single" w:sz="4" w:space="0" w:color="auto"/>
              <w:right w:val="single" w:sz="4" w:space="0" w:color="auto"/>
            </w:tcBorders>
            <w:shd w:val="clear" w:color="auto" w:fill="D9D9D9" w:themeFill="background1" w:themeFillShade="D9"/>
            <w:noWrap/>
            <w:vAlign w:val="center"/>
            <w:hideMark/>
          </w:tcPr>
          <w:p w:rsidR="00A57C69" w:rsidRPr="00887D47" w:rsidRDefault="00A57C69" w:rsidP="00A57C69">
            <w:pPr>
              <w:jc w:val="center"/>
              <w:rPr>
                <w:rFonts w:ascii="Cambria" w:hAnsi="Cambria" w:cs="Arial"/>
                <w:noProof w:val="0"/>
                <w:sz w:val="22"/>
                <w:szCs w:val="22"/>
              </w:rPr>
            </w:pPr>
            <w:r w:rsidRPr="00887D47">
              <w:rPr>
                <w:rFonts w:ascii="Cambria" w:hAnsi="Cambria" w:cs="Arial"/>
                <w:noProof w:val="0"/>
                <w:sz w:val="22"/>
                <w:szCs w:val="22"/>
              </w:rPr>
              <w:t>--</w:t>
            </w:r>
          </w:p>
        </w:tc>
      </w:tr>
    </w:tbl>
    <w:p w:rsidR="001871E7" w:rsidRPr="001871E7" w:rsidRDefault="00E144DD" w:rsidP="001871E7">
      <w:pPr>
        <w:ind w:left="7200"/>
        <w:rPr>
          <w:rFonts w:ascii="Candara" w:hAnsi="Candara"/>
          <w:b/>
          <w:smallCaps/>
          <w:sz w:val="18"/>
        </w:rPr>
      </w:pPr>
      <w:r>
        <w:rPr>
          <w:rFonts w:ascii="Cambria" w:hAnsi="Cambria" w:cs="Calibri"/>
          <w:sz w:val="22"/>
          <w:szCs w:val="22"/>
        </w:rPr>
        <w:br w:type="textWrapping" w:clear="all"/>
      </w:r>
    </w:p>
    <w:p w:rsidR="00F540DB" w:rsidRPr="001871E7" w:rsidRDefault="001871E7" w:rsidP="000E12CB">
      <w:pPr>
        <w:tabs>
          <w:tab w:val="left" w:pos="7380"/>
        </w:tabs>
        <w:ind w:left="7200" w:right="-252"/>
        <w:rPr>
          <w:rFonts w:ascii="Candara" w:hAnsi="Candara"/>
          <w:b/>
          <w:smallCaps/>
          <w:sz w:val="32"/>
        </w:rPr>
      </w:pPr>
      <w:r>
        <w:rPr>
          <w:rFonts w:ascii="Tahoma" w:hAnsi="Tahoma" w:cs="Tahoma"/>
          <w:b/>
          <w:smallCaps/>
          <w:sz w:val="32"/>
        </w:rPr>
        <w:tab/>
      </w:r>
      <w:r w:rsidR="00F540DB" w:rsidRPr="00EA69AB">
        <w:rPr>
          <w:rFonts w:ascii="Tahoma" w:hAnsi="Tahoma" w:cs="Tahoma"/>
          <w:b/>
          <w:smallCaps/>
          <w:sz w:val="32"/>
        </w:rPr>
        <w:t>Homicide</w:t>
      </w:r>
      <w:r>
        <w:rPr>
          <w:rFonts w:ascii="Tahoma" w:hAnsi="Tahoma" w:cs="Tahoma"/>
          <w:b/>
          <w:smallCaps/>
          <w:sz w:val="32"/>
        </w:rPr>
        <w:t xml:space="preserve"> </w:t>
      </w:r>
      <w:r w:rsidR="00F540DB" w:rsidRPr="00EA69AB">
        <w:rPr>
          <w:rFonts w:ascii="Tahoma" w:hAnsi="Tahoma" w:cs="Tahoma"/>
          <w:b/>
          <w:smallCaps/>
          <w:sz w:val="32"/>
        </w:rPr>
        <w:t>Circumstances</w:t>
      </w:r>
    </w:p>
    <w:p w:rsidR="001E75B6" w:rsidRPr="00447BA5" w:rsidRDefault="009259A6" w:rsidP="00345D91">
      <w:pPr>
        <w:rPr>
          <w:rFonts w:ascii="Cambria" w:hAnsi="Cambria" w:cs="Calibri"/>
          <w:sz w:val="22"/>
          <w:szCs w:val="22"/>
        </w:rPr>
      </w:pPr>
      <w:r w:rsidRPr="00447BA5">
        <w:rPr>
          <w:rFonts w:ascii="Cambria" w:hAnsi="Cambria" w:cs="Calibri"/>
          <w:sz w:val="22"/>
          <w:szCs w:val="22"/>
        </w:rPr>
        <mc:AlternateContent>
          <mc:Choice Requires="wps">
            <w:drawing>
              <wp:anchor distT="0" distB="0" distL="114300" distR="114300" simplePos="0" relativeHeight="251673600" behindDoc="0" locked="0" layoutInCell="1" allowOverlap="1" wp14:anchorId="0C8968E9" wp14:editId="0E8A6EF7">
                <wp:simplePos x="0" y="0"/>
                <wp:positionH relativeFrom="column">
                  <wp:posOffset>3835304</wp:posOffset>
                </wp:positionH>
                <wp:positionV relativeFrom="paragraph">
                  <wp:posOffset>115247</wp:posOffset>
                </wp:positionV>
                <wp:extent cx="3402031" cy="2941607"/>
                <wp:effectExtent l="0" t="0" r="825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031" cy="2941607"/>
                        </a:xfrm>
                        <a:prstGeom prst="rect">
                          <a:avLst/>
                        </a:prstGeom>
                        <a:solidFill>
                          <a:srgbClr val="FFFFFF"/>
                        </a:solidFill>
                        <a:ln w="9525">
                          <a:noFill/>
                          <a:miter lim="800000"/>
                          <a:headEnd/>
                          <a:tailEnd/>
                        </a:ln>
                      </wps:spPr>
                      <wps:txbx>
                        <w:txbxContent>
                          <w:p w:rsidR="00E205CB" w:rsidRPr="00134559" w:rsidRDefault="00E205CB" w:rsidP="006C0B5D">
                            <w:pPr>
                              <w:spacing w:line="276" w:lineRule="auto"/>
                              <w:rPr>
                                <w:rFonts w:asciiTheme="majorHAnsi" w:hAnsiTheme="majorHAnsi" w:cs="Arial"/>
                                <w:sz w:val="10"/>
                                <w:szCs w:val="10"/>
                              </w:rPr>
                            </w:pPr>
                            <w:r w:rsidRPr="00006EB0">
                              <w:rPr>
                                <w:rFonts w:asciiTheme="majorHAnsi" w:hAnsiTheme="majorHAnsi" w:cs="Arial"/>
                                <w:b/>
                                <w:i/>
                                <w:sz w:val="22"/>
                                <w:szCs w:val="22"/>
                              </w:rPr>
                              <w:t xml:space="preserve">Of the homicide </w:t>
                            </w:r>
                            <w:r>
                              <w:rPr>
                                <w:rFonts w:asciiTheme="majorHAnsi" w:hAnsiTheme="majorHAnsi" w:cs="Arial"/>
                                <w:b/>
                                <w:i/>
                                <w:sz w:val="22"/>
                                <w:szCs w:val="22"/>
                              </w:rPr>
                              <w:t>victims</w:t>
                            </w:r>
                            <w:r w:rsidRPr="00006EB0">
                              <w:rPr>
                                <w:rFonts w:asciiTheme="majorHAnsi" w:hAnsiTheme="majorHAnsi" w:cs="Arial"/>
                                <w:b/>
                                <w:i/>
                                <w:sz w:val="22"/>
                                <w:szCs w:val="22"/>
                              </w:rPr>
                              <w:t>, at least one circumstance was known for 82% of victims (n=12</w:t>
                            </w:r>
                            <w:r>
                              <w:rPr>
                                <w:rFonts w:asciiTheme="majorHAnsi" w:hAnsiTheme="majorHAnsi" w:cs="Arial"/>
                                <w:b/>
                                <w:i/>
                                <w:sz w:val="22"/>
                                <w:szCs w:val="22"/>
                              </w:rPr>
                              <w:t>0</w:t>
                            </w:r>
                            <w:r w:rsidRPr="00006EB0">
                              <w:rPr>
                                <w:rFonts w:asciiTheme="majorHAnsi" w:hAnsiTheme="majorHAnsi" w:cs="Arial"/>
                                <w:b/>
                                <w:i/>
                                <w:sz w:val="22"/>
                                <w:szCs w:val="22"/>
                              </w:rPr>
                              <w:t>).</w:t>
                            </w:r>
                          </w:p>
                          <w:p w:rsidR="00E205CB" w:rsidRPr="00006EB0" w:rsidRDefault="00E205CB" w:rsidP="001871E7">
                            <w:pPr>
                              <w:pStyle w:val="ListParagraph"/>
                              <w:numPr>
                                <w:ilvl w:val="0"/>
                                <w:numId w:val="18"/>
                              </w:numPr>
                              <w:spacing w:line="276" w:lineRule="auto"/>
                              <w:ind w:left="180" w:hanging="180"/>
                              <w:rPr>
                                <w:rFonts w:asciiTheme="majorHAnsi" w:hAnsiTheme="majorHAnsi" w:cs="Arial"/>
                                <w:sz w:val="22"/>
                                <w:szCs w:val="22"/>
                              </w:rPr>
                            </w:pPr>
                            <w:r>
                              <w:rPr>
                                <w:rFonts w:asciiTheme="majorHAnsi" w:hAnsiTheme="majorHAnsi" w:cs="Arial"/>
                                <w:sz w:val="22"/>
                                <w:szCs w:val="22"/>
                              </w:rPr>
                              <w:t xml:space="preserve">Twenty-two </w:t>
                            </w:r>
                            <w:r w:rsidRPr="00006EB0">
                              <w:rPr>
                                <w:rFonts w:asciiTheme="majorHAnsi" w:hAnsiTheme="majorHAnsi" w:cs="Arial"/>
                                <w:sz w:val="22"/>
                                <w:szCs w:val="22"/>
                              </w:rPr>
                              <w:t xml:space="preserve"> percent of homicides were precipitated by an argument/conflict. </w:t>
                            </w:r>
                          </w:p>
                          <w:p w:rsidR="00E205CB" w:rsidRPr="00DF6EA1" w:rsidRDefault="00E205CB" w:rsidP="001871E7">
                            <w:pPr>
                              <w:pStyle w:val="ListParagraph"/>
                              <w:spacing w:line="276" w:lineRule="auto"/>
                              <w:ind w:left="180"/>
                              <w:rPr>
                                <w:rFonts w:asciiTheme="majorHAnsi" w:hAnsiTheme="majorHAnsi" w:cs="Arial"/>
                                <w:sz w:val="10"/>
                                <w:szCs w:val="22"/>
                              </w:rPr>
                            </w:pPr>
                          </w:p>
                          <w:p w:rsidR="00E205CB" w:rsidRPr="00006EB0" w:rsidRDefault="00E205CB" w:rsidP="001871E7">
                            <w:pPr>
                              <w:pStyle w:val="ListParagraph"/>
                              <w:numPr>
                                <w:ilvl w:val="0"/>
                                <w:numId w:val="18"/>
                              </w:numPr>
                              <w:ind w:left="180" w:hanging="180"/>
                              <w:rPr>
                                <w:rFonts w:asciiTheme="majorHAnsi" w:hAnsiTheme="majorHAnsi" w:cs="Arial"/>
                                <w:sz w:val="22"/>
                                <w:szCs w:val="22"/>
                              </w:rPr>
                            </w:pPr>
                            <w:r>
                              <w:rPr>
                                <w:rFonts w:asciiTheme="majorHAnsi" w:hAnsiTheme="majorHAnsi" w:cs="Arial"/>
                                <w:sz w:val="22"/>
                                <w:szCs w:val="22"/>
                              </w:rPr>
                              <w:t xml:space="preserve">Twenty-four </w:t>
                            </w:r>
                            <w:r w:rsidRPr="00006EB0">
                              <w:rPr>
                                <w:rFonts w:asciiTheme="majorHAnsi" w:hAnsiTheme="majorHAnsi" w:cs="Arial"/>
                                <w:sz w:val="22"/>
                                <w:szCs w:val="22"/>
                              </w:rPr>
                              <w:t>percent were precipitated by another crime.</w:t>
                            </w:r>
                            <w:r w:rsidRPr="00006EB0">
                              <w:rPr>
                                <w:rFonts w:asciiTheme="majorHAnsi" w:hAnsiTheme="majorHAnsi" w:cs="Arial"/>
                                <w:i/>
                                <w:sz w:val="22"/>
                                <w:szCs w:val="22"/>
                              </w:rPr>
                              <w:t xml:space="preserve"> </w:t>
                            </w:r>
                            <w:r w:rsidRPr="00006EB0">
                              <w:rPr>
                                <w:rFonts w:asciiTheme="majorHAnsi" w:hAnsiTheme="majorHAnsi" w:cs="Arial"/>
                                <w:sz w:val="22"/>
                                <w:szCs w:val="22"/>
                              </w:rPr>
                              <w:t xml:space="preserve">These crimes include: </w:t>
                            </w:r>
                          </w:p>
                          <w:p w:rsidR="00E205CB" w:rsidRDefault="00E205CB" w:rsidP="001871E7">
                            <w:pPr>
                              <w:pStyle w:val="ListParagraph"/>
                              <w:numPr>
                                <w:ilvl w:val="0"/>
                                <w:numId w:val="19"/>
                              </w:numPr>
                              <w:ind w:left="540" w:hanging="180"/>
                              <w:rPr>
                                <w:rFonts w:asciiTheme="majorHAnsi" w:hAnsiTheme="majorHAnsi" w:cs="Arial"/>
                                <w:sz w:val="22"/>
                                <w:szCs w:val="22"/>
                              </w:rPr>
                            </w:pPr>
                            <w:r w:rsidRPr="00006EB0">
                              <w:rPr>
                                <w:rFonts w:asciiTheme="majorHAnsi" w:hAnsiTheme="majorHAnsi" w:cs="Arial"/>
                                <w:sz w:val="22"/>
                                <w:szCs w:val="22"/>
                              </w:rPr>
                              <w:t>robbery/burglary (n=</w:t>
                            </w:r>
                            <w:r>
                              <w:rPr>
                                <w:rFonts w:asciiTheme="majorHAnsi" w:hAnsiTheme="majorHAnsi" w:cs="Arial"/>
                                <w:sz w:val="22"/>
                                <w:szCs w:val="22"/>
                              </w:rPr>
                              <w:t>14</w:t>
                            </w:r>
                            <w:r w:rsidRPr="00006EB0">
                              <w:rPr>
                                <w:rFonts w:asciiTheme="majorHAnsi" w:hAnsiTheme="majorHAnsi" w:cs="Arial"/>
                                <w:sz w:val="22"/>
                                <w:szCs w:val="22"/>
                              </w:rPr>
                              <w:t>)</w:t>
                            </w:r>
                          </w:p>
                          <w:p w:rsidR="00E205CB" w:rsidRPr="00155318" w:rsidRDefault="00E205CB" w:rsidP="001871E7">
                            <w:pPr>
                              <w:pStyle w:val="ListParagraph"/>
                              <w:numPr>
                                <w:ilvl w:val="0"/>
                                <w:numId w:val="19"/>
                              </w:numPr>
                              <w:ind w:left="540" w:hanging="180"/>
                              <w:rPr>
                                <w:rFonts w:asciiTheme="majorHAnsi" w:hAnsiTheme="majorHAnsi" w:cs="Arial"/>
                                <w:sz w:val="22"/>
                                <w:szCs w:val="22"/>
                              </w:rPr>
                            </w:pPr>
                            <w:r w:rsidRPr="00006EB0">
                              <w:rPr>
                                <w:rFonts w:asciiTheme="majorHAnsi" w:hAnsiTheme="majorHAnsi" w:cs="Arial"/>
                                <w:sz w:val="22"/>
                                <w:szCs w:val="22"/>
                              </w:rPr>
                              <w:t>drug trade (n=</w:t>
                            </w:r>
                            <w:r>
                              <w:rPr>
                                <w:rFonts w:asciiTheme="majorHAnsi" w:hAnsiTheme="majorHAnsi" w:cs="Arial"/>
                                <w:sz w:val="22"/>
                                <w:szCs w:val="22"/>
                              </w:rPr>
                              <w:t>14</w:t>
                            </w:r>
                            <w:r w:rsidRPr="00006EB0">
                              <w:rPr>
                                <w:rFonts w:asciiTheme="majorHAnsi" w:hAnsiTheme="majorHAnsi" w:cs="Arial"/>
                                <w:sz w:val="22"/>
                                <w:szCs w:val="22"/>
                              </w:rPr>
                              <w:t>)</w:t>
                            </w:r>
                            <w:r w:rsidRPr="00E205CB">
                              <w:rPr>
                                <w:rFonts w:asciiTheme="majorHAnsi" w:hAnsiTheme="majorHAnsi" w:cs="Arial"/>
                                <w:sz w:val="18"/>
                                <w:szCs w:val="22"/>
                                <w:vertAlign w:val="superscript"/>
                              </w:rPr>
                              <w:t>4</w:t>
                            </w:r>
                          </w:p>
                          <w:p w:rsidR="00E205CB" w:rsidRPr="00006EB0" w:rsidRDefault="00E205CB" w:rsidP="001871E7">
                            <w:pPr>
                              <w:pStyle w:val="ListParagraph"/>
                              <w:numPr>
                                <w:ilvl w:val="0"/>
                                <w:numId w:val="19"/>
                              </w:numPr>
                              <w:ind w:left="540" w:hanging="180"/>
                              <w:rPr>
                                <w:rFonts w:asciiTheme="majorHAnsi" w:hAnsiTheme="majorHAnsi" w:cs="Arial"/>
                                <w:sz w:val="22"/>
                                <w:szCs w:val="22"/>
                              </w:rPr>
                            </w:pPr>
                            <w:r>
                              <w:rPr>
                                <w:rFonts w:asciiTheme="majorHAnsi" w:hAnsiTheme="majorHAnsi" w:cs="Arial"/>
                                <w:sz w:val="22"/>
                                <w:szCs w:val="22"/>
                              </w:rPr>
                              <w:t>other</w:t>
                            </w:r>
                            <w:r w:rsidRPr="00006EB0">
                              <w:rPr>
                                <w:rFonts w:asciiTheme="majorHAnsi" w:hAnsiTheme="majorHAnsi" w:cs="Arial"/>
                                <w:sz w:val="22"/>
                                <w:szCs w:val="22"/>
                              </w:rPr>
                              <w:t xml:space="preserve"> (n=7)</w:t>
                            </w:r>
                          </w:p>
                          <w:p w:rsidR="00E205CB" w:rsidRPr="001871E7" w:rsidRDefault="00E205CB" w:rsidP="001871E7">
                            <w:pPr>
                              <w:pStyle w:val="ListParagraph"/>
                              <w:ind w:left="180"/>
                              <w:rPr>
                                <w:rFonts w:asciiTheme="majorHAnsi" w:hAnsiTheme="majorHAnsi"/>
                                <w:sz w:val="8"/>
                                <w:szCs w:val="22"/>
                              </w:rPr>
                            </w:pPr>
                          </w:p>
                          <w:p w:rsidR="00E205CB" w:rsidRPr="00006EB0" w:rsidRDefault="00E205CB" w:rsidP="001871E7">
                            <w:pPr>
                              <w:pStyle w:val="ListParagraph"/>
                              <w:numPr>
                                <w:ilvl w:val="0"/>
                                <w:numId w:val="18"/>
                              </w:numPr>
                              <w:ind w:left="180" w:hanging="180"/>
                              <w:rPr>
                                <w:rFonts w:asciiTheme="majorHAnsi" w:hAnsiTheme="majorHAnsi"/>
                                <w:sz w:val="22"/>
                                <w:szCs w:val="22"/>
                              </w:rPr>
                            </w:pPr>
                            <w:r w:rsidRPr="00006EB0">
                              <w:rPr>
                                <w:rFonts w:asciiTheme="majorHAnsi" w:hAnsiTheme="majorHAnsi"/>
                                <w:sz w:val="22"/>
                                <w:szCs w:val="22"/>
                              </w:rPr>
                              <w:t xml:space="preserve">The most frequently noted circumstance for </w:t>
                            </w:r>
                            <w:r w:rsidRPr="00006EB0">
                              <w:rPr>
                                <w:rFonts w:asciiTheme="majorHAnsi" w:hAnsiTheme="majorHAnsi"/>
                                <w:b/>
                                <w:sz w:val="22"/>
                                <w:szCs w:val="22"/>
                              </w:rPr>
                              <w:t>males</w:t>
                            </w:r>
                            <w:r w:rsidRPr="00006EB0">
                              <w:rPr>
                                <w:rFonts w:asciiTheme="majorHAnsi" w:hAnsiTheme="majorHAnsi"/>
                                <w:sz w:val="22"/>
                                <w:szCs w:val="22"/>
                              </w:rPr>
                              <w:t xml:space="preserve"> was </w:t>
                            </w:r>
                            <w:r>
                              <w:rPr>
                                <w:rFonts w:asciiTheme="majorHAnsi" w:hAnsiTheme="majorHAnsi"/>
                                <w:sz w:val="22"/>
                                <w:szCs w:val="22"/>
                              </w:rPr>
                              <w:t xml:space="preserve">precipitated by another crime </w:t>
                            </w:r>
                            <w:r w:rsidRPr="00006EB0">
                              <w:rPr>
                                <w:rFonts w:asciiTheme="majorHAnsi" w:hAnsiTheme="majorHAnsi"/>
                                <w:sz w:val="22"/>
                                <w:szCs w:val="22"/>
                              </w:rPr>
                              <w:t xml:space="preserve"> (</w:t>
                            </w:r>
                            <w:r>
                              <w:rPr>
                                <w:rFonts w:asciiTheme="majorHAnsi" w:hAnsiTheme="majorHAnsi"/>
                                <w:sz w:val="22"/>
                                <w:szCs w:val="22"/>
                              </w:rPr>
                              <w:t>25</w:t>
                            </w:r>
                            <w:r w:rsidRPr="00006EB0">
                              <w:rPr>
                                <w:rFonts w:asciiTheme="majorHAnsi" w:hAnsiTheme="majorHAnsi"/>
                                <w:sz w:val="22"/>
                                <w:szCs w:val="22"/>
                              </w:rPr>
                              <w:t>%, n=</w:t>
                            </w:r>
                            <w:r>
                              <w:rPr>
                                <w:rFonts w:asciiTheme="majorHAnsi" w:hAnsiTheme="majorHAnsi"/>
                                <w:sz w:val="22"/>
                                <w:szCs w:val="22"/>
                              </w:rPr>
                              <w:t>30</w:t>
                            </w:r>
                            <w:r w:rsidRPr="00006EB0">
                              <w:rPr>
                                <w:rFonts w:asciiTheme="majorHAnsi" w:hAnsiTheme="majorHAnsi"/>
                                <w:sz w:val="22"/>
                                <w:szCs w:val="22"/>
                              </w:rPr>
                              <w:t>).</w:t>
                            </w:r>
                          </w:p>
                          <w:p w:rsidR="00E205CB" w:rsidRPr="006C6B0F" w:rsidRDefault="00E205CB" w:rsidP="001871E7">
                            <w:pPr>
                              <w:pStyle w:val="ListParagraph"/>
                              <w:ind w:left="180"/>
                              <w:rPr>
                                <w:rFonts w:asciiTheme="majorHAnsi" w:hAnsiTheme="majorHAnsi"/>
                                <w:sz w:val="10"/>
                                <w:szCs w:val="22"/>
                                <w:highlight w:val="yellow"/>
                              </w:rPr>
                            </w:pPr>
                          </w:p>
                          <w:p w:rsidR="00E205CB" w:rsidRPr="004C4451" w:rsidRDefault="00E205CB" w:rsidP="004C4451">
                            <w:pPr>
                              <w:pStyle w:val="ListParagraph"/>
                              <w:numPr>
                                <w:ilvl w:val="0"/>
                                <w:numId w:val="18"/>
                              </w:numPr>
                              <w:spacing w:line="276" w:lineRule="auto"/>
                              <w:ind w:left="180" w:hanging="180"/>
                              <w:rPr>
                                <w:rFonts w:asciiTheme="majorHAnsi" w:hAnsiTheme="majorHAnsi" w:cs="Arial"/>
                                <w:sz w:val="22"/>
                                <w:szCs w:val="22"/>
                              </w:rPr>
                            </w:pPr>
                            <w:r w:rsidRPr="00006EB0">
                              <w:rPr>
                                <w:rFonts w:asciiTheme="majorHAnsi" w:hAnsiTheme="majorHAnsi" w:cs="Arial"/>
                                <w:sz w:val="22"/>
                                <w:szCs w:val="22"/>
                              </w:rPr>
                              <w:t xml:space="preserve">The most frequently noted circumstance for </w:t>
                            </w:r>
                            <w:r w:rsidRPr="00006EB0">
                              <w:rPr>
                                <w:rFonts w:asciiTheme="majorHAnsi" w:hAnsiTheme="majorHAnsi" w:cs="Arial"/>
                                <w:b/>
                                <w:sz w:val="22"/>
                                <w:szCs w:val="22"/>
                              </w:rPr>
                              <w:t>females</w:t>
                            </w:r>
                            <w:r w:rsidRPr="00006EB0">
                              <w:rPr>
                                <w:rFonts w:asciiTheme="majorHAnsi" w:hAnsiTheme="majorHAnsi" w:cs="Arial"/>
                                <w:sz w:val="22"/>
                                <w:szCs w:val="22"/>
                              </w:rPr>
                              <w:t xml:space="preserve"> was intimate partner violence-related (3</w:t>
                            </w:r>
                            <w:r>
                              <w:rPr>
                                <w:rFonts w:asciiTheme="majorHAnsi" w:hAnsiTheme="majorHAnsi" w:cs="Arial"/>
                                <w:sz w:val="22"/>
                                <w:szCs w:val="22"/>
                              </w:rPr>
                              <w:t>8</w:t>
                            </w:r>
                            <w:r w:rsidRPr="00006EB0">
                              <w:rPr>
                                <w:rFonts w:asciiTheme="majorHAnsi" w:hAnsiTheme="majorHAnsi" w:cs="Arial"/>
                                <w:sz w:val="22"/>
                                <w:szCs w:val="22"/>
                              </w:rPr>
                              <w:t>%, n=</w:t>
                            </w:r>
                            <w:r>
                              <w:rPr>
                                <w:rFonts w:asciiTheme="majorHAnsi" w:hAnsiTheme="majorHAnsi" w:cs="Arial"/>
                                <w:sz w:val="22"/>
                                <w:szCs w:val="22"/>
                              </w:rPr>
                              <w:t>10</w:t>
                            </w:r>
                            <w:r w:rsidRPr="00006EB0">
                              <w:rPr>
                                <w:rFonts w:asciiTheme="majorHAnsi" w:hAnsiTheme="majorHAnsi" w:cs="Arial"/>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02pt;margin-top:9.05pt;width:267.9pt;height:23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37JQIAACU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" stroked="f">
                <v:textbox>
                  <w:txbxContent>
                    <w:p w:rsidR="00E205CB" w:rsidRPr="00134559" w:rsidRDefault="00E205CB" w:rsidP="006C0B5D">
                      <w:pPr>
                        <w:spacing w:line="276" w:lineRule="auto"/>
                        <w:rPr>
                          <w:rFonts w:asciiTheme="majorHAnsi" w:hAnsiTheme="majorHAnsi" w:cs="Arial"/>
                          <w:sz w:val="10"/>
                          <w:szCs w:val="10"/>
                        </w:rPr>
                      </w:pPr>
                      <w:r w:rsidRPr="00006EB0">
                        <w:rPr>
                          <w:rFonts w:asciiTheme="majorHAnsi" w:hAnsiTheme="majorHAnsi" w:cs="Arial"/>
                          <w:b/>
                          <w:i/>
                          <w:sz w:val="22"/>
                          <w:szCs w:val="22"/>
                        </w:rPr>
                        <w:t xml:space="preserve">Of the homicide </w:t>
                      </w:r>
                      <w:r>
                        <w:rPr>
                          <w:rFonts w:asciiTheme="majorHAnsi" w:hAnsiTheme="majorHAnsi" w:cs="Arial"/>
                          <w:b/>
                          <w:i/>
                          <w:sz w:val="22"/>
                          <w:szCs w:val="22"/>
                        </w:rPr>
                        <w:t>victims</w:t>
                      </w:r>
                      <w:r w:rsidRPr="00006EB0">
                        <w:rPr>
                          <w:rFonts w:asciiTheme="majorHAnsi" w:hAnsiTheme="majorHAnsi" w:cs="Arial"/>
                          <w:b/>
                          <w:i/>
                          <w:sz w:val="22"/>
                          <w:szCs w:val="22"/>
                        </w:rPr>
                        <w:t>, at least one circumstance was known for 82% of victims (n=12</w:t>
                      </w:r>
                      <w:r>
                        <w:rPr>
                          <w:rFonts w:asciiTheme="majorHAnsi" w:hAnsiTheme="majorHAnsi" w:cs="Arial"/>
                          <w:b/>
                          <w:i/>
                          <w:sz w:val="22"/>
                          <w:szCs w:val="22"/>
                        </w:rPr>
                        <w:t>0</w:t>
                      </w:r>
                      <w:r w:rsidRPr="00006EB0">
                        <w:rPr>
                          <w:rFonts w:asciiTheme="majorHAnsi" w:hAnsiTheme="majorHAnsi" w:cs="Arial"/>
                          <w:b/>
                          <w:i/>
                          <w:sz w:val="22"/>
                          <w:szCs w:val="22"/>
                        </w:rPr>
                        <w:t>).</w:t>
                      </w:r>
                    </w:p>
                    <w:p w:rsidR="00E205CB" w:rsidRPr="00006EB0" w:rsidRDefault="00E205CB" w:rsidP="001871E7">
                      <w:pPr>
                        <w:pStyle w:val="ListParagraph"/>
                        <w:numPr>
                          <w:ilvl w:val="0"/>
                          <w:numId w:val="18"/>
                        </w:numPr>
                        <w:spacing w:line="276" w:lineRule="auto"/>
                        <w:ind w:left="180" w:hanging="180"/>
                        <w:rPr>
                          <w:rFonts w:asciiTheme="majorHAnsi" w:hAnsiTheme="majorHAnsi" w:cs="Arial"/>
                          <w:sz w:val="22"/>
                          <w:szCs w:val="22"/>
                        </w:rPr>
                      </w:pPr>
                      <w:r>
                        <w:rPr>
                          <w:rFonts w:asciiTheme="majorHAnsi" w:hAnsiTheme="majorHAnsi" w:cs="Arial"/>
                          <w:sz w:val="22"/>
                          <w:szCs w:val="22"/>
                        </w:rPr>
                        <w:t xml:space="preserve">Twenty-two </w:t>
                      </w:r>
                      <w:r w:rsidRPr="00006EB0">
                        <w:rPr>
                          <w:rFonts w:asciiTheme="majorHAnsi" w:hAnsiTheme="majorHAnsi" w:cs="Arial"/>
                          <w:sz w:val="22"/>
                          <w:szCs w:val="22"/>
                        </w:rPr>
                        <w:t xml:space="preserve"> percent of homicides were precipitated by an argument/conflict. </w:t>
                      </w:r>
                    </w:p>
                    <w:p w:rsidR="00E205CB" w:rsidRPr="00DF6EA1" w:rsidRDefault="00E205CB" w:rsidP="001871E7">
                      <w:pPr>
                        <w:pStyle w:val="ListParagraph"/>
                        <w:spacing w:line="276" w:lineRule="auto"/>
                        <w:ind w:left="180"/>
                        <w:rPr>
                          <w:rFonts w:asciiTheme="majorHAnsi" w:hAnsiTheme="majorHAnsi" w:cs="Arial"/>
                          <w:sz w:val="10"/>
                          <w:szCs w:val="22"/>
                        </w:rPr>
                      </w:pPr>
                    </w:p>
                    <w:p w:rsidR="00E205CB" w:rsidRPr="00006EB0" w:rsidRDefault="00E205CB" w:rsidP="001871E7">
                      <w:pPr>
                        <w:pStyle w:val="ListParagraph"/>
                        <w:numPr>
                          <w:ilvl w:val="0"/>
                          <w:numId w:val="18"/>
                        </w:numPr>
                        <w:ind w:left="180" w:hanging="180"/>
                        <w:rPr>
                          <w:rFonts w:asciiTheme="majorHAnsi" w:hAnsiTheme="majorHAnsi" w:cs="Arial"/>
                          <w:sz w:val="22"/>
                          <w:szCs w:val="22"/>
                        </w:rPr>
                      </w:pPr>
                      <w:r>
                        <w:rPr>
                          <w:rFonts w:asciiTheme="majorHAnsi" w:hAnsiTheme="majorHAnsi" w:cs="Arial"/>
                          <w:sz w:val="22"/>
                          <w:szCs w:val="22"/>
                        </w:rPr>
                        <w:t xml:space="preserve">Twenty-four </w:t>
                      </w:r>
                      <w:r w:rsidRPr="00006EB0">
                        <w:rPr>
                          <w:rFonts w:asciiTheme="majorHAnsi" w:hAnsiTheme="majorHAnsi" w:cs="Arial"/>
                          <w:sz w:val="22"/>
                          <w:szCs w:val="22"/>
                        </w:rPr>
                        <w:t>percent were precipitated by another crime.</w:t>
                      </w:r>
                      <w:r w:rsidRPr="00006EB0">
                        <w:rPr>
                          <w:rFonts w:asciiTheme="majorHAnsi" w:hAnsiTheme="majorHAnsi" w:cs="Arial"/>
                          <w:i/>
                          <w:sz w:val="22"/>
                          <w:szCs w:val="22"/>
                        </w:rPr>
                        <w:t xml:space="preserve"> </w:t>
                      </w:r>
                      <w:r w:rsidRPr="00006EB0">
                        <w:rPr>
                          <w:rFonts w:asciiTheme="majorHAnsi" w:hAnsiTheme="majorHAnsi" w:cs="Arial"/>
                          <w:sz w:val="22"/>
                          <w:szCs w:val="22"/>
                        </w:rPr>
                        <w:t xml:space="preserve">These crimes include: </w:t>
                      </w:r>
                    </w:p>
                    <w:p w:rsidR="00E205CB" w:rsidRDefault="00E205CB" w:rsidP="001871E7">
                      <w:pPr>
                        <w:pStyle w:val="ListParagraph"/>
                        <w:numPr>
                          <w:ilvl w:val="0"/>
                          <w:numId w:val="19"/>
                        </w:numPr>
                        <w:ind w:left="540" w:hanging="180"/>
                        <w:rPr>
                          <w:rFonts w:asciiTheme="majorHAnsi" w:hAnsiTheme="majorHAnsi" w:cs="Arial"/>
                          <w:sz w:val="22"/>
                          <w:szCs w:val="22"/>
                        </w:rPr>
                      </w:pPr>
                      <w:r w:rsidRPr="00006EB0">
                        <w:rPr>
                          <w:rFonts w:asciiTheme="majorHAnsi" w:hAnsiTheme="majorHAnsi" w:cs="Arial"/>
                          <w:sz w:val="22"/>
                          <w:szCs w:val="22"/>
                        </w:rPr>
                        <w:t>robbery/burglary (n=</w:t>
                      </w:r>
                      <w:r>
                        <w:rPr>
                          <w:rFonts w:asciiTheme="majorHAnsi" w:hAnsiTheme="majorHAnsi" w:cs="Arial"/>
                          <w:sz w:val="22"/>
                          <w:szCs w:val="22"/>
                        </w:rPr>
                        <w:t>14</w:t>
                      </w:r>
                      <w:r w:rsidRPr="00006EB0">
                        <w:rPr>
                          <w:rFonts w:asciiTheme="majorHAnsi" w:hAnsiTheme="majorHAnsi" w:cs="Arial"/>
                          <w:sz w:val="22"/>
                          <w:szCs w:val="22"/>
                        </w:rPr>
                        <w:t>)</w:t>
                      </w:r>
                    </w:p>
                    <w:p w:rsidR="00E205CB" w:rsidRPr="00155318" w:rsidRDefault="00E205CB" w:rsidP="001871E7">
                      <w:pPr>
                        <w:pStyle w:val="ListParagraph"/>
                        <w:numPr>
                          <w:ilvl w:val="0"/>
                          <w:numId w:val="19"/>
                        </w:numPr>
                        <w:ind w:left="540" w:hanging="180"/>
                        <w:rPr>
                          <w:rFonts w:asciiTheme="majorHAnsi" w:hAnsiTheme="majorHAnsi" w:cs="Arial"/>
                          <w:sz w:val="22"/>
                          <w:szCs w:val="22"/>
                        </w:rPr>
                      </w:pPr>
                      <w:r w:rsidRPr="00006EB0">
                        <w:rPr>
                          <w:rFonts w:asciiTheme="majorHAnsi" w:hAnsiTheme="majorHAnsi" w:cs="Arial"/>
                          <w:sz w:val="22"/>
                          <w:szCs w:val="22"/>
                        </w:rPr>
                        <w:t>drug trade (n=</w:t>
                      </w:r>
                      <w:r>
                        <w:rPr>
                          <w:rFonts w:asciiTheme="majorHAnsi" w:hAnsiTheme="majorHAnsi" w:cs="Arial"/>
                          <w:sz w:val="22"/>
                          <w:szCs w:val="22"/>
                        </w:rPr>
                        <w:t>14</w:t>
                      </w:r>
                      <w:r w:rsidRPr="00006EB0">
                        <w:rPr>
                          <w:rFonts w:asciiTheme="majorHAnsi" w:hAnsiTheme="majorHAnsi" w:cs="Arial"/>
                          <w:sz w:val="22"/>
                          <w:szCs w:val="22"/>
                        </w:rPr>
                        <w:t>)</w:t>
                      </w:r>
                      <w:r w:rsidRPr="00E205CB">
                        <w:rPr>
                          <w:rFonts w:asciiTheme="majorHAnsi" w:hAnsiTheme="majorHAnsi" w:cs="Arial"/>
                          <w:sz w:val="18"/>
                          <w:szCs w:val="22"/>
                          <w:vertAlign w:val="superscript"/>
                        </w:rPr>
                        <w:t>4</w:t>
                      </w:r>
                    </w:p>
                    <w:p w:rsidR="00E205CB" w:rsidRPr="00006EB0" w:rsidRDefault="00E205CB" w:rsidP="001871E7">
                      <w:pPr>
                        <w:pStyle w:val="ListParagraph"/>
                        <w:numPr>
                          <w:ilvl w:val="0"/>
                          <w:numId w:val="19"/>
                        </w:numPr>
                        <w:ind w:left="540" w:hanging="180"/>
                        <w:rPr>
                          <w:rFonts w:asciiTheme="majorHAnsi" w:hAnsiTheme="majorHAnsi" w:cs="Arial"/>
                          <w:sz w:val="22"/>
                          <w:szCs w:val="22"/>
                        </w:rPr>
                      </w:pPr>
                      <w:r>
                        <w:rPr>
                          <w:rFonts w:asciiTheme="majorHAnsi" w:hAnsiTheme="majorHAnsi" w:cs="Arial"/>
                          <w:sz w:val="22"/>
                          <w:szCs w:val="22"/>
                        </w:rPr>
                        <w:t>other</w:t>
                      </w:r>
                      <w:r w:rsidRPr="00006EB0">
                        <w:rPr>
                          <w:rFonts w:asciiTheme="majorHAnsi" w:hAnsiTheme="majorHAnsi" w:cs="Arial"/>
                          <w:sz w:val="22"/>
                          <w:szCs w:val="22"/>
                        </w:rPr>
                        <w:t xml:space="preserve"> (n=7)</w:t>
                      </w:r>
                    </w:p>
                    <w:p w:rsidR="00E205CB" w:rsidRPr="001871E7" w:rsidRDefault="00E205CB" w:rsidP="001871E7">
                      <w:pPr>
                        <w:pStyle w:val="ListParagraph"/>
                        <w:ind w:left="180"/>
                        <w:rPr>
                          <w:rFonts w:asciiTheme="majorHAnsi" w:hAnsiTheme="majorHAnsi"/>
                          <w:sz w:val="8"/>
                          <w:szCs w:val="22"/>
                        </w:rPr>
                      </w:pPr>
                    </w:p>
                    <w:p w:rsidR="00E205CB" w:rsidRPr="00006EB0" w:rsidRDefault="00E205CB" w:rsidP="001871E7">
                      <w:pPr>
                        <w:pStyle w:val="ListParagraph"/>
                        <w:numPr>
                          <w:ilvl w:val="0"/>
                          <w:numId w:val="18"/>
                        </w:numPr>
                        <w:ind w:left="180" w:hanging="180"/>
                        <w:rPr>
                          <w:rFonts w:asciiTheme="majorHAnsi" w:hAnsiTheme="majorHAnsi"/>
                          <w:sz w:val="22"/>
                          <w:szCs w:val="22"/>
                        </w:rPr>
                      </w:pPr>
                      <w:r w:rsidRPr="00006EB0">
                        <w:rPr>
                          <w:rFonts w:asciiTheme="majorHAnsi" w:hAnsiTheme="majorHAnsi"/>
                          <w:sz w:val="22"/>
                          <w:szCs w:val="22"/>
                        </w:rPr>
                        <w:t xml:space="preserve">The most frequently noted circumstance for </w:t>
                      </w:r>
                      <w:r w:rsidRPr="00006EB0">
                        <w:rPr>
                          <w:rFonts w:asciiTheme="majorHAnsi" w:hAnsiTheme="majorHAnsi"/>
                          <w:b/>
                          <w:sz w:val="22"/>
                          <w:szCs w:val="22"/>
                        </w:rPr>
                        <w:t>males</w:t>
                      </w:r>
                      <w:r w:rsidRPr="00006EB0">
                        <w:rPr>
                          <w:rFonts w:asciiTheme="majorHAnsi" w:hAnsiTheme="majorHAnsi"/>
                          <w:sz w:val="22"/>
                          <w:szCs w:val="22"/>
                        </w:rPr>
                        <w:t xml:space="preserve"> was </w:t>
                      </w:r>
                      <w:r>
                        <w:rPr>
                          <w:rFonts w:asciiTheme="majorHAnsi" w:hAnsiTheme="majorHAnsi"/>
                          <w:sz w:val="22"/>
                          <w:szCs w:val="22"/>
                        </w:rPr>
                        <w:t xml:space="preserve">precipitated by another crime </w:t>
                      </w:r>
                      <w:r w:rsidRPr="00006EB0">
                        <w:rPr>
                          <w:rFonts w:asciiTheme="majorHAnsi" w:hAnsiTheme="majorHAnsi"/>
                          <w:sz w:val="22"/>
                          <w:szCs w:val="22"/>
                        </w:rPr>
                        <w:t xml:space="preserve"> (</w:t>
                      </w:r>
                      <w:r>
                        <w:rPr>
                          <w:rFonts w:asciiTheme="majorHAnsi" w:hAnsiTheme="majorHAnsi"/>
                          <w:sz w:val="22"/>
                          <w:szCs w:val="22"/>
                        </w:rPr>
                        <w:t>25</w:t>
                      </w:r>
                      <w:r w:rsidRPr="00006EB0">
                        <w:rPr>
                          <w:rFonts w:asciiTheme="majorHAnsi" w:hAnsiTheme="majorHAnsi"/>
                          <w:sz w:val="22"/>
                          <w:szCs w:val="22"/>
                        </w:rPr>
                        <w:t>%, n=</w:t>
                      </w:r>
                      <w:r>
                        <w:rPr>
                          <w:rFonts w:asciiTheme="majorHAnsi" w:hAnsiTheme="majorHAnsi"/>
                          <w:sz w:val="22"/>
                          <w:szCs w:val="22"/>
                        </w:rPr>
                        <w:t>30</w:t>
                      </w:r>
                      <w:r w:rsidRPr="00006EB0">
                        <w:rPr>
                          <w:rFonts w:asciiTheme="majorHAnsi" w:hAnsiTheme="majorHAnsi"/>
                          <w:sz w:val="22"/>
                          <w:szCs w:val="22"/>
                        </w:rPr>
                        <w:t>).</w:t>
                      </w:r>
                    </w:p>
                    <w:p w:rsidR="00E205CB" w:rsidRPr="006C6B0F" w:rsidRDefault="00E205CB" w:rsidP="001871E7">
                      <w:pPr>
                        <w:pStyle w:val="ListParagraph"/>
                        <w:ind w:left="180"/>
                        <w:rPr>
                          <w:rFonts w:asciiTheme="majorHAnsi" w:hAnsiTheme="majorHAnsi"/>
                          <w:sz w:val="10"/>
                          <w:szCs w:val="22"/>
                          <w:highlight w:val="yellow"/>
                        </w:rPr>
                      </w:pPr>
                    </w:p>
                    <w:p w:rsidR="00E205CB" w:rsidRPr="004C4451" w:rsidRDefault="00E205CB" w:rsidP="004C4451">
                      <w:pPr>
                        <w:pStyle w:val="ListParagraph"/>
                        <w:numPr>
                          <w:ilvl w:val="0"/>
                          <w:numId w:val="18"/>
                        </w:numPr>
                        <w:spacing w:line="276" w:lineRule="auto"/>
                        <w:ind w:left="180" w:hanging="180"/>
                        <w:rPr>
                          <w:rFonts w:asciiTheme="majorHAnsi" w:hAnsiTheme="majorHAnsi" w:cs="Arial"/>
                          <w:sz w:val="22"/>
                          <w:szCs w:val="22"/>
                        </w:rPr>
                      </w:pPr>
                      <w:r w:rsidRPr="00006EB0">
                        <w:rPr>
                          <w:rFonts w:asciiTheme="majorHAnsi" w:hAnsiTheme="majorHAnsi" w:cs="Arial"/>
                          <w:sz w:val="22"/>
                          <w:szCs w:val="22"/>
                        </w:rPr>
                        <w:t xml:space="preserve">The most frequently noted circumstance for </w:t>
                      </w:r>
                      <w:r w:rsidRPr="00006EB0">
                        <w:rPr>
                          <w:rFonts w:asciiTheme="majorHAnsi" w:hAnsiTheme="majorHAnsi" w:cs="Arial"/>
                          <w:b/>
                          <w:sz w:val="22"/>
                          <w:szCs w:val="22"/>
                        </w:rPr>
                        <w:t>females</w:t>
                      </w:r>
                      <w:r w:rsidRPr="00006EB0">
                        <w:rPr>
                          <w:rFonts w:asciiTheme="majorHAnsi" w:hAnsiTheme="majorHAnsi" w:cs="Arial"/>
                          <w:sz w:val="22"/>
                          <w:szCs w:val="22"/>
                        </w:rPr>
                        <w:t xml:space="preserve"> was intimate partner violence-related (3</w:t>
                      </w:r>
                      <w:r>
                        <w:rPr>
                          <w:rFonts w:asciiTheme="majorHAnsi" w:hAnsiTheme="majorHAnsi" w:cs="Arial"/>
                          <w:sz w:val="22"/>
                          <w:szCs w:val="22"/>
                        </w:rPr>
                        <w:t>8</w:t>
                      </w:r>
                      <w:r w:rsidRPr="00006EB0">
                        <w:rPr>
                          <w:rFonts w:asciiTheme="majorHAnsi" w:hAnsiTheme="majorHAnsi" w:cs="Arial"/>
                          <w:sz w:val="22"/>
                          <w:szCs w:val="22"/>
                        </w:rPr>
                        <w:t>%, n=</w:t>
                      </w:r>
                      <w:r>
                        <w:rPr>
                          <w:rFonts w:asciiTheme="majorHAnsi" w:hAnsiTheme="majorHAnsi" w:cs="Arial"/>
                          <w:sz w:val="22"/>
                          <w:szCs w:val="22"/>
                        </w:rPr>
                        <w:t>10</w:t>
                      </w:r>
                      <w:r w:rsidRPr="00006EB0">
                        <w:rPr>
                          <w:rFonts w:asciiTheme="majorHAnsi" w:hAnsiTheme="majorHAnsi" w:cs="Arial"/>
                          <w:sz w:val="22"/>
                          <w:szCs w:val="22"/>
                        </w:rPr>
                        <w:t>).</w:t>
                      </w:r>
                    </w:p>
                  </w:txbxContent>
                </v:textbox>
              </v:shape>
            </w:pict>
          </mc:Fallback>
        </mc:AlternateContent>
      </w:r>
      <w:r w:rsidR="006B4305">
        <w:rPr>
          <w:rFonts w:ascii="Tw Cen MT Condensed Extra Bold" w:hAnsi="Tw Cen MT Condensed Extra Bold"/>
          <w:color w:val="9BBB59" w:themeColor="accent3"/>
          <w:sz w:val="32"/>
        </w:rPr>
        <mc:AlternateContent>
          <mc:Choice Requires="wps">
            <w:drawing>
              <wp:anchor distT="0" distB="0" distL="114300" distR="114300" simplePos="0" relativeHeight="251767807" behindDoc="0" locked="0" layoutInCell="1" allowOverlap="1" wp14:anchorId="10E9AD69" wp14:editId="6FAE4B3D">
                <wp:simplePos x="0" y="0"/>
                <wp:positionH relativeFrom="column">
                  <wp:posOffset>31750</wp:posOffset>
                </wp:positionH>
                <wp:positionV relativeFrom="paragraph">
                  <wp:posOffset>10795</wp:posOffset>
                </wp:positionV>
                <wp:extent cx="7153910" cy="0"/>
                <wp:effectExtent l="57150" t="38100" r="46990" b="95250"/>
                <wp:wrapNone/>
                <wp:docPr id="56" name="Straight Connector 56"/>
                <wp:cNvGraphicFramePr/>
                <a:graphic xmlns:a="http://schemas.openxmlformats.org/drawingml/2006/main">
                  <a:graphicData uri="http://schemas.microsoft.com/office/word/2010/wordprocessingShape">
                    <wps:wsp>
                      <wps:cNvCnPr/>
                      <wps:spPr>
                        <a:xfrm>
                          <a:off x="0" y="0"/>
                          <a:ext cx="715391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67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5pt" to="56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" strokecolor="#f79646 [3209]" strokeweight="3pt">
                <v:shadow on="t" color="black" opacity="22937f" origin=",.5" offset="0,.63889mm"/>
              </v:line>
            </w:pict>
          </mc:Fallback>
        </mc:AlternateContent>
      </w:r>
    </w:p>
    <w:tbl>
      <w:tblPr>
        <w:tblW w:w="5580" w:type="dxa"/>
        <w:tblInd w:w="108" w:type="dxa"/>
        <w:tblLayout w:type="fixed"/>
        <w:tblLook w:val="04A0" w:firstRow="1" w:lastRow="0" w:firstColumn="1" w:lastColumn="0" w:noHBand="0" w:noVBand="1"/>
      </w:tblPr>
      <w:tblGrid>
        <w:gridCol w:w="3510"/>
        <w:gridCol w:w="990"/>
        <w:gridCol w:w="1080"/>
      </w:tblGrid>
      <w:tr w:rsidR="008B79AA" w:rsidRPr="00447BA5" w:rsidTr="00290DBC">
        <w:trPr>
          <w:trHeight w:val="433"/>
        </w:trPr>
        <w:tc>
          <w:tcPr>
            <w:tcW w:w="5580"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8B79AA" w:rsidRPr="00F0766F" w:rsidRDefault="00333C12" w:rsidP="00A419CA">
            <w:pPr>
              <w:jc w:val="center"/>
              <w:rPr>
                <w:rFonts w:ascii="Cambria" w:hAnsi="Cambria" w:cs="Arial"/>
                <w:b/>
                <w:bCs/>
                <w:noProof w:val="0"/>
                <w:sz w:val="22"/>
                <w:szCs w:val="22"/>
              </w:rPr>
            </w:pPr>
            <w:r w:rsidRPr="00F0766F">
              <w:rPr>
                <w:rFonts w:ascii="Cambria" w:hAnsi="Cambria" w:cs="Arial"/>
                <w:b/>
                <w:bCs/>
                <w:noProof w:val="0"/>
                <w:sz w:val="22"/>
                <w:szCs w:val="22"/>
              </w:rPr>
              <w:t>Table</w:t>
            </w:r>
            <w:r w:rsidR="00A419CA" w:rsidRPr="00F0766F">
              <w:rPr>
                <w:rFonts w:ascii="Cambria" w:hAnsi="Cambria" w:cs="Arial"/>
                <w:b/>
                <w:bCs/>
                <w:noProof w:val="0"/>
                <w:sz w:val="22"/>
                <w:szCs w:val="22"/>
              </w:rPr>
              <w:t xml:space="preserve"> 8</w:t>
            </w:r>
            <w:r w:rsidR="00EC0D45" w:rsidRPr="00F0766F">
              <w:rPr>
                <w:rFonts w:ascii="Cambria" w:hAnsi="Cambria" w:cs="Arial"/>
                <w:b/>
                <w:bCs/>
                <w:noProof w:val="0"/>
                <w:sz w:val="22"/>
                <w:szCs w:val="22"/>
              </w:rPr>
              <w:t>:</w:t>
            </w:r>
            <w:r w:rsidR="00AB4EE5" w:rsidRPr="00F0766F">
              <w:rPr>
                <w:rFonts w:ascii="Cambria" w:hAnsi="Cambria" w:cs="Arial"/>
                <w:b/>
                <w:bCs/>
                <w:noProof w:val="0"/>
                <w:sz w:val="22"/>
                <w:szCs w:val="22"/>
              </w:rPr>
              <w:t xml:space="preserve"> </w:t>
            </w:r>
            <w:r w:rsidR="00F0766F">
              <w:rPr>
                <w:rFonts w:ascii="Cambria" w:hAnsi="Cambria" w:cs="Arial"/>
                <w:b/>
                <w:bCs/>
                <w:noProof w:val="0"/>
                <w:sz w:val="22"/>
                <w:szCs w:val="22"/>
              </w:rPr>
              <w:t xml:space="preserve"> </w:t>
            </w:r>
            <w:r w:rsidR="00AB4EE5" w:rsidRPr="00F0766F">
              <w:rPr>
                <w:rFonts w:ascii="Cambria" w:hAnsi="Cambria" w:cs="Arial"/>
                <w:b/>
                <w:bCs/>
                <w:noProof w:val="0"/>
                <w:sz w:val="22"/>
                <w:szCs w:val="22"/>
              </w:rPr>
              <w:t>Known Circumsta</w:t>
            </w:r>
            <w:r w:rsidR="00BA1EC5" w:rsidRPr="00F0766F">
              <w:rPr>
                <w:rFonts w:ascii="Cambria" w:hAnsi="Cambria" w:cs="Arial"/>
                <w:b/>
                <w:bCs/>
                <w:noProof w:val="0"/>
                <w:sz w:val="22"/>
                <w:szCs w:val="22"/>
              </w:rPr>
              <w:t>nces</w:t>
            </w:r>
            <w:r w:rsidR="00AB4EE5" w:rsidRPr="00F0766F">
              <w:rPr>
                <w:rFonts w:ascii="Cambria" w:hAnsi="Cambria" w:cs="Arial"/>
                <w:b/>
                <w:bCs/>
                <w:noProof w:val="0"/>
                <w:sz w:val="22"/>
                <w:szCs w:val="22"/>
              </w:rPr>
              <w:t xml:space="preserve"> associated with Homicide Victims, </w:t>
            </w:r>
            <w:r w:rsidR="00BA1EC5" w:rsidRPr="00F0766F">
              <w:rPr>
                <w:rFonts w:ascii="Cambria" w:hAnsi="Cambria" w:cs="Arial"/>
                <w:b/>
                <w:bCs/>
                <w:noProof w:val="0"/>
                <w:sz w:val="22"/>
                <w:szCs w:val="22"/>
              </w:rPr>
              <w:t xml:space="preserve"> </w:t>
            </w:r>
            <w:r w:rsidR="008B79AA" w:rsidRPr="00F0766F">
              <w:rPr>
                <w:rFonts w:ascii="Cambria" w:hAnsi="Cambria" w:cs="Arial"/>
                <w:b/>
                <w:bCs/>
                <w:noProof w:val="0"/>
                <w:sz w:val="22"/>
                <w:szCs w:val="22"/>
              </w:rPr>
              <w:t>MA 201</w:t>
            </w:r>
            <w:r w:rsidR="004C340F" w:rsidRPr="00F0766F">
              <w:rPr>
                <w:rFonts w:ascii="Cambria" w:hAnsi="Cambria" w:cs="Arial"/>
                <w:b/>
                <w:bCs/>
                <w:noProof w:val="0"/>
                <w:sz w:val="22"/>
                <w:szCs w:val="22"/>
              </w:rPr>
              <w:t>4</w:t>
            </w:r>
          </w:p>
        </w:tc>
      </w:tr>
      <w:tr w:rsidR="008B79AA" w:rsidRPr="00447BA5" w:rsidTr="00290DBC">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B79AA" w:rsidRPr="00F2451E" w:rsidRDefault="008B79AA" w:rsidP="00345D91">
            <w:pPr>
              <w:rPr>
                <w:rFonts w:ascii="Cambria" w:hAnsi="Cambria" w:cs="Arial"/>
                <w:b/>
                <w:bCs/>
                <w:noProof w:val="0"/>
                <w:color w:val="000000"/>
                <w:sz w:val="22"/>
                <w:szCs w:val="22"/>
              </w:rPr>
            </w:pPr>
            <w:r w:rsidRPr="00F2451E">
              <w:rPr>
                <w:rFonts w:ascii="Cambria" w:hAnsi="Cambria" w:cs="Arial"/>
                <w:b/>
                <w:bCs/>
                <w:noProof w:val="0"/>
                <w:color w:val="000000"/>
                <w:sz w:val="22"/>
                <w:szCs w:val="22"/>
              </w:rPr>
              <w:t>Total Number of Homicides</w:t>
            </w:r>
          </w:p>
        </w:tc>
        <w:tc>
          <w:tcPr>
            <w:tcW w:w="207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8B79AA" w:rsidRPr="00F2451E" w:rsidRDefault="003732A8" w:rsidP="009F4558">
            <w:pPr>
              <w:jc w:val="center"/>
              <w:rPr>
                <w:rFonts w:ascii="Cambria" w:hAnsi="Cambria" w:cs="Arial"/>
                <w:b/>
                <w:bCs/>
                <w:noProof w:val="0"/>
                <w:color w:val="000000"/>
                <w:sz w:val="22"/>
                <w:szCs w:val="22"/>
              </w:rPr>
            </w:pPr>
            <w:r w:rsidRPr="00F2451E">
              <w:rPr>
                <w:rFonts w:ascii="Cambria" w:hAnsi="Cambria" w:cs="Arial"/>
                <w:b/>
                <w:bCs/>
                <w:noProof w:val="0"/>
                <w:color w:val="000000"/>
                <w:sz w:val="22"/>
                <w:szCs w:val="22"/>
              </w:rPr>
              <w:t>14</w:t>
            </w:r>
            <w:r w:rsidR="009F4558">
              <w:rPr>
                <w:rFonts w:ascii="Cambria" w:hAnsi="Cambria" w:cs="Arial"/>
                <w:b/>
                <w:bCs/>
                <w:noProof w:val="0"/>
                <w:color w:val="000000"/>
                <w:sz w:val="22"/>
                <w:szCs w:val="22"/>
              </w:rPr>
              <w:t>7</w:t>
            </w:r>
          </w:p>
        </w:tc>
      </w:tr>
      <w:tr w:rsidR="004066BD" w:rsidRPr="00447BA5" w:rsidTr="00290DBC">
        <w:trPr>
          <w:trHeight w:val="350"/>
        </w:trPr>
        <w:tc>
          <w:tcPr>
            <w:tcW w:w="351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066BD" w:rsidRPr="00F2451E" w:rsidRDefault="004066BD" w:rsidP="00345D91">
            <w:pPr>
              <w:rPr>
                <w:rFonts w:ascii="Cambria" w:hAnsi="Cambria" w:cs="Arial"/>
                <w:b/>
                <w:bCs/>
                <w:noProof w:val="0"/>
                <w:color w:val="000000"/>
                <w:sz w:val="22"/>
                <w:szCs w:val="22"/>
              </w:rPr>
            </w:pPr>
            <w:r w:rsidRPr="00F2451E">
              <w:rPr>
                <w:rFonts w:ascii="Cambria" w:hAnsi="Cambria" w:cs="Arial"/>
                <w:b/>
                <w:bCs/>
                <w:noProof w:val="0"/>
                <w:color w:val="000000"/>
                <w:sz w:val="22"/>
                <w:szCs w:val="22"/>
              </w:rPr>
              <w:t>Number of Homicides with Circumstance Information</w:t>
            </w:r>
          </w:p>
        </w:tc>
        <w:tc>
          <w:tcPr>
            <w:tcW w:w="207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066BD" w:rsidRPr="00F2451E" w:rsidRDefault="003732A8" w:rsidP="009F4558">
            <w:pPr>
              <w:jc w:val="center"/>
              <w:rPr>
                <w:rFonts w:ascii="Cambria" w:hAnsi="Cambria" w:cs="Arial"/>
                <w:b/>
                <w:bCs/>
                <w:noProof w:val="0"/>
                <w:color w:val="000000"/>
                <w:sz w:val="22"/>
                <w:szCs w:val="22"/>
              </w:rPr>
            </w:pPr>
            <w:r w:rsidRPr="00F2451E">
              <w:rPr>
                <w:rFonts w:ascii="Cambria" w:hAnsi="Cambria" w:cs="Arial"/>
                <w:b/>
                <w:bCs/>
                <w:noProof w:val="0"/>
                <w:color w:val="000000"/>
                <w:sz w:val="22"/>
                <w:szCs w:val="22"/>
              </w:rPr>
              <w:t>12</w:t>
            </w:r>
            <w:r w:rsidR="009F4558">
              <w:rPr>
                <w:rFonts w:ascii="Cambria" w:hAnsi="Cambria" w:cs="Arial"/>
                <w:b/>
                <w:bCs/>
                <w:noProof w:val="0"/>
                <w:color w:val="000000"/>
                <w:sz w:val="22"/>
                <w:szCs w:val="22"/>
              </w:rPr>
              <w:t>0</w:t>
            </w:r>
          </w:p>
        </w:tc>
      </w:tr>
      <w:tr w:rsidR="008B79AA" w:rsidRPr="00447BA5" w:rsidTr="00290DBC">
        <w:trPr>
          <w:trHeight w:val="350"/>
        </w:trPr>
        <w:tc>
          <w:tcPr>
            <w:tcW w:w="351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8B79AA" w:rsidRPr="00447BA5" w:rsidRDefault="008B79AA" w:rsidP="00345D91">
            <w:pPr>
              <w:rPr>
                <w:rFonts w:ascii="Cambria" w:hAnsi="Cambria" w:cs="Arial"/>
                <w:b/>
                <w:bCs/>
                <w:noProof w:val="0"/>
                <w:color w:val="000000"/>
                <w:sz w:val="22"/>
                <w:szCs w:val="22"/>
              </w:rPr>
            </w:pPr>
            <w:r w:rsidRPr="00447BA5">
              <w:rPr>
                <w:rFonts w:ascii="Cambria" w:hAnsi="Cambria" w:cs="Arial"/>
                <w:b/>
                <w:bCs/>
                <w:noProof w:val="0"/>
                <w:color w:val="000000"/>
                <w:sz w:val="22"/>
                <w:szCs w:val="22"/>
              </w:rPr>
              <w:t>Circumstances</w:t>
            </w:r>
          </w:p>
        </w:tc>
        <w:tc>
          <w:tcPr>
            <w:tcW w:w="990" w:type="dxa"/>
            <w:tcBorders>
              <w:top w:val="nil"/>
              <w:left w:val="nil"/>
              <w:bottom w:val="single" w:sz="4" w:space="0" w:color="auto"/>
              <w:right w:val="single" w:sz="4" w:space="0" w:color="auto"/>
            </w:tcBorders>
            <w:shd w:val="clear" w:color="auto" w:fill="FBD4B4" w:themeFill="accent6" w:themeFillTint="66"/>
            <w:noWrap/>
            <w:vAlign w:val="center"/>
          </w:tcPr>
          <w:p w:rsidR="008B79AA" w:rsidRPr="00F540DB" w:rsidRDefault="008B79AA" w:rsidP="00345D91">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N</w:t>
            </w:r>
          </w:p>
        </w:tc>
        <w:tc>
          <w:tcPr>
            <w:tcW w:w="108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8B79AA" w:rsidRPr="001871E7" w:rsidRDefault="007B7018">
            <w:pPr>
              <w:jc w:val="center"/>
              <w:rPr>
                <w:rFonts w:ascii="Cambria" w:hAnsi="Cambria" w:cs="Arial"/>
                <w:b/>
                <w:bCs/>
                <w:noProof w:val="0"/>
                <w:color w:val="000000"/>
                <w:sz w:val="21"/>
                <w:szCs w:val="21"/>
              </w:rPr>
            </w:pPr>
            <w:r w:rsidRPr="00290DBC">
              <w:rPr>
                <w:rFonts w:ascii="Cambria" w:hAnsi="Cambria" w:cs="Arial"/>
                <w:b/>
                <w:bCs/>
                <w:noProof w:val="0"/>
                <w:color w:val="000000"/>
                <w:sz w:val="20"/>
                <w:szCs w:val="21"/>
              </w:rPr>
              <w:t>Percent</w:t>
            </w:r>
            <w:r w:rsidR="00D10FF4" w:rsidRPr="00290DBC">
              <w:rPr>
                <w:rStyle w:val="FootnoteReference"/>
                <w:rFonts w:ascii="Cambria" w:hAnsi="Cambria" w:cs="Arial"/>
                <w:bCs/>
                <w:noProof w:val="0"/>
                <w:color w:val="000000"/>
                <w:sz w:val="18"/>
                <w:szCs w:val="21"/>
              </w:rPr>
              <w:footnoteReference w:id="21"/>
            </w:r>
          </w:p>
        </w:tc>
      </w:tr>
      <w:tr w:rsidR="00651452" w:rsidRPr="003732A8" w:rsidTr="00290DBC">
        <w:trPr>
          <w:trHeight w:val="368"/>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1452" w:rsidRPr="00F2451E" w:rsidRDefault="00651452" w:rsidP="00AE5BCE">
            <w:pPr>
              <w:rPr>
                <w:rFonts w:ascii="Cambria" w:hAnsi="Cambria" w:cs="Arial"/>
                <w:noProof w:val="0"/>
                <w:color w:val="000000"/>
                <w:sz w:val="22"/>
                <w:szCs w:val="22"/>
              </w:rPr>
            </w:pPr>
            <w:r w:rsidRPr="00F2451E">
              <w:rPr>
                <w:rFonts w:ascii="Cambria" w:hAnsi="Cambria" w:cs="Arial"/>
                <w:noProof w:val="0"/>
                <w:color w:val="000000"/>
                <w:sz w:val="22"/>
                <w:szCs w:val="22"/>
              </w:rPr>
              <w:t>Precipitated by another crime</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51452" w:rsidRPr="00F2451E" w:rsidRDefault="00651452" w:rsidP="00AE5BCE">
            <w:pPr>
              <w:jc w:val="center"/>
              <w:rPr>
                <w:rFonts w:ascii="Cambria" w:hAnsi="Cambria" w:cs="Arial"/>
                <w:noProof w:val="0"/>
                <w:color w:val="000000"/>
                <w:sz w:val="22"/>
                <w:szCs w:val="22"/>
              </w:rPr>
            </w:pPr>
            <w:r>
              <w:rPr>
                <w:rFonts w:ascii="Cambria" w:hAnsi="Cambria" w:cs="Arial"/>
                <w:noProof w:val="0"/>
                <w:color w:val="000000"/>
                <w:sz w:val="22"/>
                <w:szCs w:val="22"/>
              </w:rPr>
              <w:t>35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51452" w:rsidRPr="00F2451E" w:rsidRDefault="00651452" w:rsidP="00AE5BCE">
            <w:pPr>
              <w:jc w:val="center"/>
              <w:rPr>
                <w:rFonts w:asciiTheme="majorHAnsi" w:hAnsiTheme="majorHAnsi" w:cs="Arial"/>
                <w:noProof w:val="0"/>
                <w:color w:val="000000"/>
                <w:sz w:val="22"/>
                <w:szCs w:val="22"/>
              </w:rPr>
            </w:pPr>
            <w:r>
              <w:rPr>
                <w:rFonts w:asciiTheme="majorHAnsi" w:hAnsiTheme="majorHAnsi"/>
                <w:sz w:val="22"/>
                <w:szCs w:val="22"/>
              </w:rPr>
              <w:t>23.8</w:t>
            </w:r>
          </w:p>
        </w:tc>
      </w:tr>
      <w:tr w:rsidR="007030FB" w:rsidRPr="00447BA5" w:rsidTr="00290DBC">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30FB" w:rsidRPr="00F2451E" w:rsidRDefault="007030FB" w:rsidP="00AE5BCE">
            <w:pPr>
              <w:ind w:left="267"/>
              <w:rPr>
                <w:rFonts w:ascii="Cambria" w:hAnsi="Cambria" w:cs="Arial"/>
                <w:i/>
                <w:iCs/>
                <w:noProof w:val="0"/>
                <w:color w:val="000000"/>
                <w:sz w:val="22"/>
                <w:szCs w:val="22"/>
              </w:rPr>
            </w:pPr>
            <w:r w:rsidRPr="00F2451E">
              <w:rPr>
                <w:rFonts w:ascii="Cambria" w:hAnsi="Cambria" w:cs="Arial"/>
                <w:i/>
                <w:iCs/>
                <w:noProof w:val="0"/>
                <w:color w:val="000000"/>
                <w:sz w:val="22"/>
                <w:szCs w:val="22"/>
              </w:rPr>
              <w:t>Precipitated crime was in progress at time of homicide</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Cambria" w:hAnsi="Cambria" w:cs="Arial"/>
                <w:i/>
                <w:iCs/>
                <w:noProof w:val="0"/>
                <w:color w:val="000000"/>
                <w:sz w:val="22"/>
                <w:szCs w:val="22"/>
              </w:rPr>
            </w:pPr>
            <w:r>
              <w:rPr>
                <w:rFonts w:ascii="Cambria" w:hAnsi="Cambria" w:cs="Arial"/>
                <w:i/>
                <w:iCs/>
                <w:noProof w:val="0"/>
                <w:color w:val="000000"/>
                <w:sz w:val="22"/>
                <w:szCs w:val="22"/>
              </w:rPr>
              <w:t>23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rPr>
                <w:rFonts w:asciiTheme="majorHAnsi" w:hAnsiTheme="majorHAnsi" w:cs="Arial"/>
                <w:i/>
                <w:iCs/>
                <w:noProof w:val="0"/>
                <w:color w:val="000000"/>
                <w:sz w:val="22"/>
                <w:szCs w:val="22"/>
              </w:rPr>
            </w:pPr>
          </w:p>
        </w:tc>
      </w:tr>
      <w:tr w:rsidR="007030FB" w:rsidRPr="00447BA5" w:rsidTr="00290DBC">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0FB" w:rsidRPr="00F2451E" w:rsidRDefault="007030FB" w:rsidP="00AE5BCE">
            <w:pPr>
              <w:rPr>
                <w:rFonts w:ascii="Cambria" w:hAnsi="Cambria" w:cs="Arial"/>
                <w:noProof w:val="0"/>
                <w:color w:val="000000"/>
                <w:sz w:val="22"/>
                <w:szCs w:val="22"/>
              </w:rPr>
            </w:pPr>
            <w:r w:rsidRPr="00F2451E">
              <w:rPr>
                <w:rFonts w:ascii="Cambria" w:hAnsi="Cambria" w:cs="Arial"/>
                <w:noProof w:val="0"/>
                <w:color w:val="000000"/>
                <w:sz w:val="22"/>
                <w:szCs w:val="22"/>
              </w:rPr>
              <w:t>Argument/conflict</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Cambria" w:hAnsi="Cambria" w:cs="Arial"/>
                <w:noProof w:val="0"/>
                <w:color w:val="000000"/>
                <w:sz w:val="22"/>
                <w:szCs w:val="22"/>
              </w:rPr>
            </w:pPr>
            <w:r w:rsidRPr="00F2451E">
              <w:rPr>
                <w:rFonts w:ascii="Cambria" w:hAnsi="Cambria" w:cs="Arial"/>
                <w:noProof w:val="0"/>
                <w:color w:val="000000"/>
                <w:sz w:val="22"/>
                <w:szCs w:val="22"/>
              </w:rPr>
              <w:t>3</w:t>
            </w:r>
            <w:r>
              <w:rPr>
                <w:rFonts w:ascii="Cambria" w:hAnsi="Cambria" w:cs="Arial"/>
                <w:noProof w:val="0"/>
                <w:color w:val="000000"/>
                <w:sz w:val="22"/>
                <w:szCs w:val="22"/>
              </w:rPr>
              <w:t>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Theme="majorHAnsi" w:hAnsiTheme="majorHAnsi" w:cs="Arial"/>
                <w:noProof w:val="0"/>
                <w:color w:val="000000"/>
                <w:sz w:val="22"/>
                <w:szCs w:val="22"/>
              </w:rPr>
            </w:pPr>
            <w:r w:rsidRPr="00F2451E">
              <w:rPr>
                <w:rFonts w:asciiTheme="majorHAnsi" w:hAnsiTheme="majorHAnsi"/>
                <w:sz w:val="22"/>
                <w:szCs w:val="22"/>
              </w:rPr>
              <w:t>2</w:t>
            </w:r>
            <w:r>
              <w:rPr>
                <w:rFonts w:asciiTheme="majorHAnsi" w:hAnsiTheme="majorHAnsi"/>
                <w:sz w:val="22"/>
                <w:szCs w:val="22"/>
              </w:rPr>
              <w:t>1</w:t>
            </w:r>
            <w:r w:rsidRPr="00F2451E">
              <w:rPr>
                <w:rFonts w:asciiTheme="majorHAnsi" w:hAnsiTheme="majorHAnsi"/>
                <w:sz w:val="22"/>
                <w:szCs w:val="22"/>
              </w:rPr>
              <w:t>.</w:t>
            </w:r>
            <w:r>
              <w:rPr>
                <w:rFonts w:asciiTheme="majorHAnsi" w:hAnsiTheme="majorHAnsi"/>
                <w:sz w:val="22"/>
                <w:szCs w:val="22"/>
              </w:rPr>
              <w:t>8</w:t>
            </w:r>
          </w:p>
        </w:tc>
      </w:tr>
      <w:tr w:rsidR="007030FB" w:rsidRPr="0056138F" w:rsidTr="00290DBC">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0FB" w:rsidRPr="00F2451E" w:rsidRDefault="007030FB" w:rsidP="00AE5BCE">
            <w:pPr>
              <w:rPr>
                <w:rFonts w:ascii="Cambria" w:hAnsi="Cambria" w:cs="Arial"/>
                <w:noProof w:val="0"/>
                <w:color w:val="000000"/>
                <w:sz w:val="22"/>
                <w:szCs w:val="22"/>
              </w:rPr>
            </w:pPr>
            <w:r w:rsidRPr="00F2451E">
              <w:rPr>
                <w:rFonts w:ascii="Cambria" w:hAnsi="Cambria" w:cs="Arial"/>
                <w:noProof w:val="0"/>
                <w:color w:val="000000"/>
                <w:sz w:val="22"/>
                <w:szCs w:val="22"/>
              </w:rPr>
              <w:t>Gang-related</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Cambria" w:hAnsi="Cambria" w:cs="Arial"/>
                <w:noProof w:val="0"/>
                <w:color w:val="000000"/>
                <w:sz w:val="22"/>
                <w:szCs w:val="22"/>
              </w:rPr>
            </w:pPr>
            <w:r>
              <w:rPr>
                <w:rFonts w:ascii="Cambria" w:hAnsi="Cambria" w:cs="Arial"/>
                <w:noProof w:val="0"/>
                <w:color w:val="000000"/>
                <w:sz w:val="22"/>
                <w:szCs w:val="22"/>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Theme="majorHAnsi" w:hAnsiTheme="majorHAnsi" w:cs="Arial"/>
                <w:noProof w:val="0"/>
                <w:color w:val="000000"/>
                <w:sz w:val="22"/>
                <w:szCs w:val="22"/>
              </w:rPr>
            </w:pPr>
            <w:r>
              <w:rPr>
                <w:rFonts w:asciiTheme="majorHAnsi" w:hAnsiTheme="majorHAnsi"/>
                <w:sz w:val="22"/>
                <w:szCs w:val="22"/>
              </w:rPr>
              <w:t>13.6</w:t>
            </w:r>
          </w:p>
        </w:tc>
      </w:tr>
      <w:tr w:rsidR="007030FB" w:rsidRPr="0056138F" w:rsidTr="00290DBC">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0FB" w:rsidRPr="00F2451E" w:rsidRDefault="007030FB" w:rsidP="004C4451">
            <w:pPr>
              <w:rPr>
                <w:rFonts w:ascii="Cambria" w:hAnsi="Cambria" w:cs="Arial"/>
                <w:noProof w:val="0"/>
                <w:color w:val="000000"/>
                <w:sz w:val="22"/>
                <w:szCs w:val="22"/>
              </w:rPr>
            </w:pPr>
            <w:r w:rsidRPr="00F2451E">
              <w:rPr>
                <w:rFonts w:ascii="Cambria" w:hAnsi="Cambria" w:cs="Arial"/>
                <w:noProof w:val="0"/>
                <w:color w:val="000000"/>
                <w:sz w:val="22"/>
                <w:szCs w:val="22"/>
              </w:rPr>
              <w:t>Drug-related</w:t>
            </w:r>
            <w:r w:rsidR="004C4451" w:rsidRPr="004C4451">
              <w:rPr>
                <w:rStyle w:val="FootnoteReference"/>
                <w:rFonts w:ascii="Cambria" w:hAnsi="Cambria" w:cs="Arial"/>
                <w:noProof w:val="0"/>
                <w:color w:val="000000"/>
                <w:sz w:val="18"/>
                <w:szCs w:val="22"/>
              </w:rPr>
              <w:footnoteReference w:id="22"/>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Cambria" w:hAnsi="Cambria" w:cs="Arial"/>
                <w:noProof w:val="0"/>
                <w:color w:val="000000"/>
                <w:sz w:val="22"/>
                <w:szCs w:val="22"/>
              </w:rPr>
            </w:pPr>
            <w:r>
              <w:rPr>
                <w:rFonts w:ascii="Cambria" w:hAnsi="Cambria" w:cs="Arial"/>
                <w:noProof w:val="0"/>
                <w:color w:val="000000"/>
                <w:sz w:val="22"/>
                <w:szCs w:val="22"/>
              </w:rPr>
              <w:t>19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AE5BCE">
            <w:pPr>
              <w:jc w:val="center"/>
              <w:rPr>
                <w:rFonts w:asciiTheme="majorHAnsi" w:hAnsiTheme="majorHAnsi" w:cs="Arial"/>
                <w:noProof w:val="0"/>
                <w:color w:val="000000"/>
                <w:sz w:val="22"/>
                <w:szCs w:val="22"/>
              </w:rPr>
            </w:pPr>
            <w:r>
              <w:rPr>
                <w:rFonts w:asciiTheme="majorHAnsi" w:hAnsiTheme="majorHAnsi"/>
                <w:sz w:val="22"/>
                <w:szCs w:val="22"/>
              </w:rPr>
              <w:t>12.9</w:t>
            </w:r>
          </w:p>
        </w:tc>
      </w:tr>
      <w:tr w:rsidR="007030FB" w:rsidRPr="00447BA5" w:rsidTr="00290DBC">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0FB" w:rsidRPr="00F2451E" w:rsidRDefault="007030FB" w:rsidP="00345D91">
            <w:pPr>
              <w:rPr>
                <w:rFonts w:ascii="Cambria" w:hAnsi="Cambria" w:cs="Arial"/>
                <w:noProof w:val="0"/>
                <w:color w:val="000000"/>
                <w:sz w:val="22"/>
                <w:szCs w:val="22"/>
              </w:rPr>
            </w:pPr>
            <w:r w:rsidRPr="00F2451E">
              <w:rPr>
                <w:rFonts w:ascii="Cambria" w:hAnsi="Cambria" w:cs="Arial"/>
                <w:noProof w:val="0"/>
                <w:color w:val="000000"/>
                <w:sz w:val="22"/>
                <w:szCs w:val="22"/>
              </w:rPr>
              <w:t>Intimate partner violence-related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7030FB" w:rsidRPr="00F2451E" w:rsidRDefault="007030FB" w:rsidP="00345D91">
            <w:pPr>
              <w:jc w:val="center"/>
              <w:rPr>
                <w:rFonts w:ascii="Cambria" w:hAnsi="Cambria" w:cs="Arial"/>
                <w:noProof w:val="0"/>
                <w:color w:val="000000"/>
                <w:sz w:val="22"/>
                <w:szCs w:val="22"/>
              </w:rPr>
            </w:pPr>
            <w:r>
              <w:rPr>
                <w:rFonts w:ascii="Cambria" w:hAnsi="Cambria" w:cs="Arial"/>
                <w:noProof w:val="0"/>
                <w:color w:val="000000"/>
                <w:sz w:val="22"/>
                <w:szCs w:val="22"/>
              </w:rPr>
              <w:t>17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7030FB" w:rsidRPr="00F2451E" w:rsidRDefault="007030FB" w:rsidP="00345D91">
            <w:pPr>
              <w:jc w:val="center"/>
              <w:rPr>
                <w:rFonts w:asciiTheme="majorHAnsi" w:hAnsiTheme="majorHAnsi" w:cs="Arial"/>
                <w:noProof w:val="0"/>
                <w:color w:val="000000"/>
                <w:sz w:val="22"/>
                <w:szCs w:val="22"/>
              </w:rPr>
            </w:pPr>
            <w:r>
              <w:rPr>
                <w:rFonts w:asciiTheme="majorHAnsi" w:hAnsiTheme="majorHAnsi"/>
                <w:sz w:val="22"/>
                <w:szCs w:val="22"/>
              </w:rPr>
              <w:t>11.6</w:t>
            </w:r>
          </w:p>
        </w:tc>
      </w:tr>
    </w:tbl>
    <w:p w:rsidR="00767362" w:rsidRPr="00EA69AB" w:rsidRDefault="00767362" w:rsidP="00345D91">
      <w:pPr>
        <w:rPr>
          <w:rFonts w:ascii="Tahoma" w:hAnsi="Tahoma" w:cs="Tahoma"/>
          <w:b/>
          <w:smallCaps/>
          <w:sz w:val="32"/>
        </w:rPr>
      </w:pPr>
      <w:r w:rsidRPr="00EA69AB">
        <w:rPr>
          <w:rFonts w:ascii="Tahoma" w:hAnsi="Tahoma" w:cs="Tahoma"/>
          <w:b/>
          <w:color w:val="E36C0A" w:themeColor="accent6" w:themeShade="BF"/>
          <w:sz w:val="44"/>
        </w:rPr>
        <w:t>HOMICIDES</w:t>
      </w:r>
      <w:r w:rsidRPr="00EA69AB">
        <w:rPr>
          <w:rFonts w:ascii="Tahoma" w:hAnsi="Tahoma" w:cs="Tahoma"/>
          <w:b/>
          <w:smallCaps/>
          <w:color w:val="76923C" w:themeColor="accent3" w:themeShade="BF"/>
          <w:sz w:val="32"/>
        </w:rPr>
        <w:t xml:space="preserve"> </w:t>
      </w:r>
    </w:p>
    <w:p w:rsidR="003316B0" w:rsidRPr="00EA69AB" w:rsidRDefault="00D71079" w:rsidP="00345D91">
      <w:pPr>
        <w:rPr>
          <w:rFonts w:ascii="Tahoma" w:hAnsi="Tahoma" w:cs="Tahoma"/>
          <w:b/>
          <w:smallCaps/>
          <w:sz w:val="32"/>
        </w:rPr>
      </w:pPr>
      <w:r w:rsidRPr="00EA69AB">
        <w:rPr>
          <w:rFonts w:ascii="Tahoma" w:hAnsi="Tahoma" w:cs="Tahoma"/>
          <w:b/>
          <w:smallCaps/>
          <w:sz w:val="32"/>
        </w:rPr>
        <w:t>Victim-Suspect Relationship</w:t>
      </w:r>
      <w:r w:rsidR="00E144DD" w:rsidRPr="00EA69AB">
        <w:rPr>
          <w:rFonts w:ascii="Tahoma" w:hAnsi="Tahoma" w:cs="Tahoma"/>
          <w:b/>
          <w:smallCaps/>
          <w:sz w:val="32"/>
        </w:rPr>
        <w:t xml:space="preserve"> in Homicide Incidents</w:t>
      </w:r>
    </w:p>
    <w:p w:rsidR="006C36D7" w:rsidRPr="00451488" w:rsidRDefault="00A60D14" w:rsidP="00345D91">
      <w:pPr>
        <w:rPr>
          <w:rFonts w:ascii="Tw Cen MT Condensed Extra Bold" w:hAnsi="Tw Cen MT Condensed Extra Bold" w:cs="Estrangelo Edessa"/>
          <w:b/>
          <w:smallCaps/>
          <w:sz w:val="32"/>
        </w:rPr>
      </w:pPr>
      <w:r w:rsidRPr="00EA69AB">
        <w:rPr>
          <w:rFonts w:ascii="Tahoma" w:hAnsi="Tahoma" w:cs="Tahoma"/>
          <w:color w:val="9BBB59" w:themeColor="accent3"/>
          <w:sz w:val="32"/>
        </w:rPr>
        <mc:AlternateContent>
          <mc:Choice Requires="wps">
            <w:drawing>
              <wp:anchor distT="0" distB="0" distL="114300" distR="114300" simplePos="0" relativeHeight="251751423" behindDoc="0" locked="0" layoutInCell="1" allowOverlap="1" wp14:anchorId="62C47DD2" wp14:editId="271BD8CD">
                <wp:simplePos x="0" y="0"/>
                <wp:positionH relativeFrom="column">
                  <wp:posOffset>0</wp:posOffset>
                </wp:positionH>
                <wp:positionV relativeFrom="paragraph">
                  <wp:posOffset>42545</wp:posOffset>
                </wp:positionV>
                <wp:extent cx="7063740" cy="0"/>
                <wp:effectExtent l="57150" t="38100" r="41910" b="95250"/>
                <wp:wrapNone/>
                <wp:docPr id="41" name="Straight Connector 41"/>
                <wp:cNvGraphicFramePr/>
                <a:graphic xmlns:a="http://schemas.openxmlformats.org/drawingml/2006/main">
                  <a:graphicData uri="http://schemas.microsoft.com/office/word/2010/wordprocessingShape">
                    <wps:wsp>
                      <wps:cNvCnPr/>
                      <wps:spPr>
                        <a:xfrm>
                          <a:off x="0" y="0"/>
                          <a:ext cx="706374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51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5pt" to="55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" strokecolor="#f79646 [3209]" strokeweight="3pt">
                <v:shadow on="t" color="black" opacity="22937f" origin=",.5" offset="0,.63889mm"/>
              </v:line>
            </w:pict>
          </mc:Fallback>
        </mc:AlternateContent>
      </w:r>
    </w:p>
    <w:p w:rsidR="00A449F4" w:rsidRDefault="00232533" w:rsidP="00254E02">
      <w:pPr>
        <w:pStyle w:val="ListParagraph"/>
        <w:numPr>
          <w:ilvl w:val="0"/>
          <w:numId w:val="8"/>
        </w:numPr>
        <w:tabs>
          <w:tab w:val="left" w:pos="720"/>
        </w:tabs>
        <w:spacing w:line="276" w:lineRule="auto"/>
        <w:ind w:left="540" w:right="144" w:hanging="180"/>
        <w:jc w:val="both"/>
        <w:rPr>
          <w:rFonts w:ascii="Cambria" w:hAnsi="Cambria" w:cs="Arial"/>
          <w:sz w:val="22"/>
          <w:szCs w:val="22"/>
        </w:rPr>
      </w:pPr>
      <w:r w:rsidRPr="001E647A">
        <w:rPr>
          <w:rFonts w:ascii="Cambria" w:hAnsi="Cambria" w:cs="Arial"/>
          <w:sz w:val="22"/>
          <w:szCs w:val="22"/>
        </w:rPr>
        <w:t xml:space="preserve">Among </w:t>
      </w:r>
      <w:r w:rsidR="00E25A56" w:rsidRPr="001E647A">
        <w:rPr>
          <w:rFonts w:ascii="Cambria" w:hAnsi="Cambria" w:cs="Arial"/>
          <w:sz w:val="22"/>
          <w:szCs w:val="22"/>
        </w:rPr>
        <w:t xml:space="preserve">homicide victims, </w:t>
      </w:r>
      <w:r w:rsidR="00DB61A5" w:rsidRPr="001E647A">
        <w:rPr>
          <w:rFonts w:ascii="Cambria" w:hAnsi="Cambria" w:cs="Arial"/>
          <w:sz w:val="22"/>
          <w:szCs w:val="22"/>
        </w:rPr>
        <w:t>there were 1</w:t>
      </w:r>
      <w:r w:rsidR="00440E25">
        <w:rPr>
          <w:rFonts w:ascii="Cambria" w:hAnsi="Cambria" w:cs="Arial"/>
          <w:sz w:val="22"/>
          <w:szCs w:val="22"/>
        </w:rPr>
        <w:t>06</w:t>
      </w:r>
      <w:r w:rsidR="00DB61A5" w:rsidRPr="001E647A">
        <w:rPr>
          <w:rFonts w:ascii="Cambria" w:hAnsi="Cambria" w:cs="Arial"/>
          <w:sz w:val="22"/>
          <w:szCs w:val="22"/>
        </w:rPr>
        <w:t xml:space="preserve"> </w:t>
      </w:r>
      <w:r w:rsidR="00F968D1" w:rsidRPr="001E647A">
        <w:rPr>
          <w:rFonts w:ascii="Cambria" w:hAnsi="Cambria" w:cs="Arial"/>
          <w:sz w:val="22"/>
          <w:szCs w:val="22"/>
        </w:rPr>
        <w:t>homicide victims with su</w:t>
      </w:r>
      <w:r w:rsidR="00B244F3">
        <w:rPr>
          <w:rFonts w:ascii="Cambria" w:hAnsi="Cambria" w:cs="Arial"/>
          <w:sz w:val="22"/>
          <w:szCs w:val="22"/>
        </w:rPr>
        <w:t>s</w:t>
      </w:r>
      <w:r w:rsidR="00F968D1" w:rsidRPr="001E647A">
        <w:rPr>
          <w:rFonts w:ascii="Cambria" w:hAnsi="Cambria" w:cs="Arial"/>
          <w:sz w:val="22"/>
          <w:szCs w:val="22"/>
        </w:rPr>
        <w:t>pect</w:t>
      </w:r>
      <w:r w:rsidR="00DB61A5" w:rsidRPr="001E647A">
        <w:rPr>
          <w:rFonts w:ascii="Cambria" w:hAnsi="Cambria" w:cs="Arial"/>
          <w:sz w:val="22"/>
          <w:szCs w:val="22"/>
        </w:rPr>
        <w:t xml:space="preserve"> </w:t>
      </w:r>
      <w:r w:rsidR="00E25A56" w:rsidRPr="001E647A">
        <w:rPr>
          <w:rFonts w:ascii="Cambria" w:hAnsi="Cambria" w:cs="Arial"/>
          <w:sz w:val="22"/>
          <w:szCs w:val="22"/>
        </w:rPr>
        <w:t>i</w:t>
      </w:r>
      <w:r w:rsidR="00B664EA" w:rsidRPr="001E647A">
        <w:rPr>
          <w:rFonts w:ascii="Cambria" w:hAnsi="Cambria" w:cs="Arial"/>
          <w:sz w:val="22"/>
          <w:szCs w:val="22"/>
        </w:rPr>
        <w:t>nformation available</w:t>
      </w:r>
      <w:r w:rsidRPr="001E647A">
        <w:rPr>
          <w:rFonts w:ascii="Cambria" w:hAnsi="Cambria" w:cs="Arial"/>
          <w:sz w:val="22"/>
          <w:szCs w:val="22"/>
        </w:rPr>
        <w:t xml:space="preserve"> such as suspect demographics</w:t>
      </w:r>
      <w:r w:rsidR="00A449F4" w:rsidRPr="001E647A">
        <w:rPr>
          <w:rFonts w:ascii="Cambria" w:hAnsi="Cambria" w:cs="Arial"/>
          <w:sz w:val="22"/>
          <w:szCs w:val="22"/>
        </w:rPr>
        <w:t xml:space="preserve">. </w:t>
      </w:r>
      <w:r w:rsidR="00BA1EC5">
        <w:rPr>
          <w:rFonts w:ascii="Cambria" w:hAnsi="Cambria" w:cs="Arial"/>
          <w:sz w:val="22"/>
          <w:szCs w:val="22"/>
        </w:rPr>
        <w:t>Of these victims, 8</w:t>
      </w:r>
      <w:r w:rsidR="00440E25">
        <w:rPr>
          <w:rFonts w:ascii="Cambria" w:hAnsi="Cambria" w:cs="Arial"/>
          <w:sz w:val="22"/>
          <w:szCs w:val="22"/>
        </w:rPr>
        <w:t>0</w:t>
      </w:r>
      <w:r w:rsidR="00BA1EC5">
        <w:rPr>
          <w:rFonts w:ascii="Cambria" w:hAnsi="Cambria" w:cs="Arial"/>
          <w:sz w:val="22"/>
          <w:szCs w:val="22"/>
        </w:rPr>
        <w:t>%</w:t>
      </w:r>
      <w:r w:rsidR="00A449F4" w:rsidRPr="001E647A">
        <w:rPr>
          <w:rFonts w:ascii="Cambria" w:hAnsi="Cambria" w:cs="Arial"/>
          <w:sz w:val="22"/>
          <w:szCs w:val="22"/>
        </w:rPr>
        <w:t xml:space="preserve"> </w:t>
      </w:r>
      <w:r w:rsidR="00B664EA" w:rsidRPr="001E647A">
        <w:rPr>
          <w:rFonts w:ascii="Cambria" w:hAnsi="Cambria" w:cs="Arial"/>
          <w:sz w:val="22"/>
          <w:szCs w:val="22"/>
        </w:rPr>
        <w:t>(</w:t>
      </w:r>
      <w:r w:rsidR="00AB4EE5">
        <w:rPr>
          <w:rFonts w:ascii="Cambria" w:hAnsi="Cambria" w:cs="Arial"/>
          <w:sz w:val="22"/>
          <w:szCs w:val="22"/>
        </w:rPr>
        <w:t>n</w:t>
      </w:r>
      <w:r w:rsidR="00B664EA" w:rsidRPr="001E647A">
        <w:rPr>
          <w:rFonts w:ascii="Cambria" w:hAnsi="Cambria" w:cs="Arial"/>
          <w:sz w:val="22"/>
          <w:szCs w:val="22"/>
        </w:rPr>
        <w:t>=</w:t>
      </w:r>
      <w:r w:rsidR="00440E25">
        <w:rPr>
          <w:rFonts w:ascii="Cambria" w:hAnsi="Cambria" w:cs="Arial"/>
          <w:sz w:val="22"/>
          <w:szCs w:val="22"/>
        </w:rPr>
        <w:t>85</w:t>
      </w:r>
      <w:r w:rsidR="00E25A56" w:rsidRPr="001E647A">
        <w:rPr>
          <w:rFonts w:ascii="Cambria" w:hAnsi="Cambria" w:cs="Arial"/>
          <w:sz w:val="22"/>
          <w:szCs w:val="22"/>
        </w:rPr>
        <w:t xml:space="preserve">) </w:t>
      </w:r>
      <w:r w:rsidR="006C0B5D">
        <w:rPr>
          <w:rFonts w:ascii="Cambria" w:hAnsi="Cambria" w:cs="Arial"/>
          <w:sz w:val="22"/>
          <w:szCs w:val="22"/>
        </w:rPr>
        <w:t>involved one</w:t>
      </w:r>
      <w:r w:rsidR="00F968D1" w:rsidRPr="001E647A">
        <w:rPr>
          <w:rFonts w:ascii="Cambria" w:hAnsi="Cambria" w:cs="Arial"/>
          <w:sz w:val="22"/>
          <w:szCs w:val="22"/>
        </w:rPr>
        <w:t xml:space="preserve"> suspect</w:t>
      </w:r>
      <w:r w:rsidR="00B664EA" w:rsidRPr="001E647A">
        <w:rPr>
          <w:rFonts w:ascii="Cambria" w:hAnsi="Cambria" w:cs="Arial"/>
          <w:sz w:val="22"/>
          <w:szCs w:val="22"/>
        </w:rPr>
        <w:t xml:space="preserve"> and </w:t>
      </w:r>
      <w:r w:rsidR="00440E25">
        <w:rPr>
          <w:rFonts w:ascii="Cambria" w:hAnsi="Cambria" w:cs="Arial"/>
          <w:sz w:val="22"/>
          <w:szCs w:val="22"/>
        </w:rPr>
        <w:t>20</w:t>
      </w:r>
      <w:r w:rsidR="00F968D1" w:rsidRPr="001E647A">
        <w:rPr>
          <w:rFonts w:ascii="Cambria" w:hAnsi="Cambria" w:cs="Arial"/>
          <w:sz w:val="22"/>
          <w:szCs w:val="22"/>
        </w:rPr>
        <w:t>%</w:t>
      </w:r>
      <w:r w:rsidR="00E25A56" w:rsidRPr="001E647A">
        <w:rPr>
          <w:rFonts w:ascii="Cambria" w:hAnsi="Cambria" w:cs="Arial"/>
          <w:sz w:val="22"/>
          <w:szCs w:val="22"/>
        </w:rPr>
        <w:t xml:space="preserve"> (</w:t>
      </w:r>
      <w:r w:rsidR="00AB4EE5">
        <w:rPr>
          <w:rFonts w:ascii="Cambria" w:hAnsi="Cambria" w:cs="Arial"/>
          <w:sz w:val="22"/>
          <w:szCs w:val="22"/>
        </w:rPr>
        <w:t>n</w:t>
      </w:r>
      <w:r w:rsidR="00E25A56" w:rsidRPr="001E647A">
        <w:rPr>
          <w:rFonts w:ascii="Cambria" w:hAnsi="Cambria" w:cs="Arial"/>
          <w:sz w:val="22"/>
          <w:szCs w:val="22"/>
        </w:rPr>
        <w:t>=</w:t>
      </w:r>
      <w:r w:rsidR="00440E25">
        <w:rPr>
          <w:rFonts w:ascii="Cambria" w:hAnsi="Cambria" w:cs="Arial"/>
          <w:sz w:val="22"/>
          <w:szCs w:val="22"/>
        </w:rPr>
        <w:t>21</w:t>
      </w:r>
      <w:r w:rsidR="00E25A56" w:rsidRPr="001E647A">
        <w:rPr>
          <w:rFonts w:ascii="Cambria" w:hAnsi="Cambria" w:cs="Arial"/>
          <w:sz w:val="22"/>
          <w:szCs w:val="22"/>
        </w:rPr>
        <w:t>)</w:t>
      </w:r>
      <w:r w:rsidR="00BA1EC5">
        <w:rPr>
          <w:rFonts w:ascii="Cambria" w:hAnsi="Cambria" w:cs="Arial"/>
          <w:sz w:val="22"/>
          <w:szCs w:val="22"/>
        </w:rPr>
        <w:t xml:space="preserve"> </w:t>
      </w:r>
      <w:r w:rsidR="00F968D1" w:rsidRPr="001E647A">
        <w:rPr>
          <w:rFonts w:ascii="Cambria" w:hAnsi="Cambria" w:cs="Arial"/>
          <w:sz w:val="22"/>
          <w:szCs w:val="22"/>
        </w:rPr>
        <w:t>involved muliple suspects.</w:t>
      </w:r>
    </w:p>
    <w:p w:rsidR="00A022F5" w:rsidRPr="00A022F5" w:rsidRDefault="00A022F5" w:rsidP="00254E02">
      <w:pPr>
        <w:pStyle w:val="ListParagraph"/>
        <w:tabs>
          <w:tab w:val="left" w:pos="720"/>
        </w:tabs>
        <w:spacing w:line="276" w:lineRule="auto"/>
        <w:ind w:left="540" w:right="144"/>
        <w:jc w:val="both"/>
        <w:rPr>
          <w:rFonts w:ascii="Cambria" w:hAnsi="Cambria" w:cs="Arial"/>
          <w:sz w:val="10"/>
          <w:szCs w:val="22"/>
        </w:rPr>
      </w:pPr>
    </w:p>
    <w:p w:rsidR="00E25A56" w:rsidRPr="001E647A" w:rsidRDefault="00B664EA" w:rsidP="00254E02">
      <w:pPr>
        <w:pStyle w:val="ListParagraph"/>
        <w:numPr>
          <w:ilvl w:val="0"/>
          <w:numId w:val="8"/>
        </w:numPr>
        <w:tabs>
          <w:tab w:val="left" w:pos="720"/>
        </w:tabs>
        <w:spacing w:line="276" w:lineRule="auto"/>
        <w:ind w:left="540" w:right="144" w:hanging="180"/>
        <w:jc w:val="both"/>
        <w:rPr>
          <w:rFonts w:ascii="Cambria" w:hAnsi="Cambria" w:cs="Arial"/>
          <w:sz w:val="22"/>
          <w:szCs w:val="22"/>
        </w:rPr>
      </w:pPr>
      <w:r w:rsidRPr="001E647A">
        <w:rPr>
          <w:rFonts w:ascii="Cambria" w:hAnsi="Cambria" w:cs="Arial"/>
          <w:sz w:val="22"/>
          <w:szCs w:val="22"/>
        </w:rPr>
        <w:t xml:space="preserve">There were </w:t>
      </w:r>
      <w:r w:rsidR="00BF3237">
        <w:rPr>
          <w:rFonts w:ascii="Cambria" w:hAnsi="Cambria" w:cs="Arial"/>
          <w:sz w:val="22"/>
          <w:szCs w:val="22"/>
        </w:rPr>
        <w:t>78</w:t>
      </w:r>
      <w:r w:rsidR="0070792D" w:rsidRPr="001E647A">
        <w:rPr>
          <w:rFonts w:ascii="Cambria" w:hAnsi="Cambria" w:cs="Arial"/>
          <w:sz w:val="22"/>
          <w:szCs w:val="22"/>
        </w:rPr>
        <w:t xml:space="preserve"> </w:t>
      </w:r>
      <w:r w:rsidRPr="001E647A">
        <w:rPr>
          <w:rFonts w:ascii="Cambria" w:hAnsi="Cambria" w:cs="Arial"/>
          <w:sz w:val="22"/>
          <w:szCs w:val="22"/>
        </w:rPr>
        <w:t>known relationships</w:t>
      </w:r>
      <w:r w:rsidR="00232533" w:rsidRPr="001E647A">
        <w:rPr>
          <w:rFonts w:ascii="Cambria" w:hAnsi="Cambria" w:cs="Arial"/>
          <w:sz w:val="22"/>
          <w:szCs w:val="22"/>
        </w:rPr>
        <w:t xml:space="preserve"> between the victim and suspect</w:t>
      </w:r>
      <w:r w:rsidR="005678AB" w:rsidRPr="001E647A">
        <w:rPr>
          <w:rFonts w:ascii="Cambria" w:hAnsi="Cambria" w:cs="Arial"/>
          <w:sz w:val="22"/>
          <w:szCs w:val="22"/>
        </w:rPr>
        <w:t xml:space="preserve">. </w:t>
      </w:r>
      <w:r w:rsidR="00E25A56" w:rsidRPr="001E647A">
        <w:rPr>
          <w:rFonts w:ascii="Cambria" w:hAnsi="Cambria" w:cs="Arial"/>
          <w:i/>
          <w:sz w:val="22"/>
          <w:szCs w:val="22"/>
        </w:rPr>
        <w:t>In the majority of these cases, the victim and suspect were known to each other.</w:t>
      </w:r>
      <w:r w:rsidR="00E25A56" w:rsidRPr="001E647A">
        <w:rPr>
          <w:rFonts w:ascii="Cambria" w:hAnsi="Cambria" w:cs="Arial"/>
          <w:sz w:val="22"/>
          <w:szCs w:val="22"/>
        </w:rPr>
        <w:t xml:space="preserve"> Of these identified suspects:</w:t>
      </w:r>
    </w:p>
    <w:p w:rsidR="00E25A56" w:rsidRPr="001E647A" w:rsidRDefault="00E25A56" w:rsidP="00254E02">
      <w:pPr>
        <w:pStyle w:val="ListParagraph"/>
        <w:numPr>
          <w:ilvl w:val="3"/>
          <w:numId w:val="14"/>
        </w:numPr>
        <w:spacing w:line="276" w:lineRule="auto"/>
        <w:ind w:left="1080" w:right="144" w:hanging="180"/>
        <w:jc w:val="both"/>
        <w:rPr>
          <w:rFonts w:ascii="Cambria" w:hAnsi="Cambria" w:cs="Arial"/>
          <w:sz w:val="22"/>
          <w:szCs w:val="22"/>
        </w:rPr>
      </w:pPr>
      <w:r w:rsidRPr="001E647A">
        <w:rPr>
          <w:rFonts w:ascii="Cambria" w:hAnsi="Cambria" w:cs="Arial"/>
          <w:sz w:val="22"/>
          <w:szCs w:val="22"/>
        </w:rPr>
        <w:t>1</w:t>
      </w:r>
      <w:r w:rsidR="00BF3237">
        <w:rPr>
          <w:rFonts w:ascii="Cambria" w:hAnsi="Cambria" w:cs="Arial"/>
          <w:sz w:val="22"/>
          <w:szCs w:val="22"/>
        </w:rPr>
        <w:t>5</w:t>
      </w:r>
      <w:r w:rsidRPr="001E647A">
        <w:rPr>
          <w:rFonts w:ascii="Cambria" w:hAnsi="Cambria" w:cs="Arial"/>
          <w:sz w:val="22"/>
          <w:szCs w:val="22"/>
        </w:rPr>
        <w:t>% (</w:t>
      </w:r>
      <w:r w:rsidR="00AB4EE5">
        <w:rPr>
          <w:rFonts w:ascii="Cambria" w:hAnsi="Cambria" w:cs="Arial"/>
          <w:sz w:val="22"/>
          <w:szCs w:val="22"/>
        </w:rPr>
        <w:t>n</w:t>
      </w:r>
      <w:r w:rsidRPr="001E647A">
        <w:rPr>
          <w:rFonts w:ascii="Cambria" w:hAnsi="Cambria" w:cs="Arial"/>
          <w:sz w:val="22"/>
          <w:szCs w:val="22"/>
        </w:rPr>
        <w:t>=</w:t>
      </w:r>
      <w:r w:rsidR="004352B4" w:rsidRPr="001E647A">
        <w:rPr>
          <w:rFonts w:ascii="Cambria" w:hAnsi="Cambria" w:cs="Arial"/>
          <w:sz w:val="22"/>
          <w:szCs w:val="22"/>
        </w:rPr>
        <w:t>1</w:t>
      </w:r>
      <w:r w:rsidR="00BF3237">
        <w:rPr>
          <w:rFonts w:ascii="Cambria" w:hAnsi="Cambria" w:cs="Arial"/>
          <w:sz w:val="22"/>
          <w:szCs w:val="22"/>
        </w:rPr>
        <w:t>2</w:t>
      </w:r>
      <w:r w:rsidRPr="001E647A">
        <w:rPr>
          <w:rFonts w:ascii="Cambria" w:hAnsi="Cambria" w:cs="Arial"/>
          <w:sz w:val="22"/>
          <w:szCs w:val="22"/>
        </w:rPr>
        <w:t>) were a current o</w:t>
      </w:r>
      <w:r w:rsidR="008633B0" w:rsidRPr="001E647A">
        <w:rPr>
          <w:rFonts w:ascii="Cambria" w:hAnsi="Cambria" w:cs="Arial"/>
          <w:sz w:val="22"/>
          <w:szCs w:val="22"/>
        </w:rPr>
        <w:t>r</w:t>
      </w:r>
      <w:r w:rsidRPr="001E647A">
        <w:rPr>
          <w:rFonts w:ascii="Cambria" w:hAnsi="Cambria" w:cs="Arial"/>
          <w:sz w:val="22"/>
          <w:szCs w:val="22"/>
        </w:rPr>
        <w:t xml:space="preserve"> former intimate partner</w:t>
      </w:r>
      <w:r w:rsidR="00232533" w:rsidRPr="001E647A">
        <w:rPr>
          <w:rFonts w:ascii="Cambria" w:hAnsi="Cambria" w:cs="Arial"/>
          <w:sz w:val="22"/>
          <w:szCs w:val="22"/>
        </w:rPr>
        <w:t>.</w:t>
      </w:r>
    </w:p>
    <w:p w:rsidR="00E25A56" w:rsidRPr="001E647A" w:rsidRDefault="00E25A56" w:rsidP="00254E02">
      <w:pPr>
        <w:pStyle w:val="ListParagraph"/>
        <w:numPr>
          <w:ilvl w:val="3"/>
          <w:numId w:val="14"/>
        </w:numPr>
        <w:spacing w:line="276" w:lineRule="auto"/>
        <w:ind w:left="1080" w:right="144" w:hanging="180"/>
        <w:jc w:val="both"/>
        <w:rPr>
          <w:rFonts w:ascii="Cambria" w:hAnsi="Cambria" w:cs="Arial"/>
          <w:sz w:val="22"/>
          <w:szCs w:val="22"/>
        </w:rPr>
      </w:pPr>
      <w:r w:rsidRPr="001E647A">
        <w:rPr>
          <w:rFonts w:ascii="Cambria" w:hAnsi="Cambria" w:cs="Arial"/>
          <w:sz w:val="22"/>
          <w:szCs w:val="22"/>
        </w:rPr>
        <w:t>1</w:t>
      </w:r>
      <w:r w:rsidR="00BF3237">
        <w:rPr>
          <w:rFonts w:ascii="Cambria" w:hAnsi="Cambria" w:cs="Arial"/>
          <w:sz w:val="22"/>
          <w:szCs w:val="22"/>
        </w:rPr>
        <w:t>4</w:t>
      </w:r>
      <w:r w:rsidRPr="001E647A">
        <w:rPr>
          <w:rFonts w:ascii="Cambria" w:hAnsi="Cambria" w:cs="Arial"/>
          <w:sz w:val="22"/>
          <w:szCs w:val="22"/>
        </w:rPr>
        <w:t>% (</w:t>
      </w:r>
      <w:r w:rsidR="00AB4EE5">
        <w:rPr>
          <w:rFonts w:ascii="Cambria" w:hAnsi="Cambria" w:cs="Arial"/>
          <w:sz w:val="22"/>
          <w:szCs w:val="22"/>
        </w:rPr>
        <w:t>n</w:t>
      </w:r>
      <w:r w:rsidRPr="001E647A">
        <w:rPr>
          <w:rFonts w:ascii="Cambria" w:hAnsi="Cambria" w:cs="Arial"/>
          <w:sz w:val="22"/>
          <w:szCs w:val="22"/>
        </w:rPr>
        <w:t>=</w:t>
      </w:r>
      <w:r w:rsidR="00BF3237">
        <w:rPr>
          <w:rFonts w:ascii="Cambria" w:hAnsi="Cambria" w:cs="Arial"/>
          <w:sz w:val="22"/>
          <w:szCs w:val="22"/>
        </w:rPr>
        <w:t>11</w:t>
      </w:r>
      <w:r w:rsidRPr="001E647A">
        <w:rPr>
          <w:rFonts w:ascii="Cambria" w:hAnsi="Cambria" w:cs="Arial"/>
          <w:sz w:val="22"/>
          <w:szCs w:val="22"/>
        </w:rPr>
        <w:t xml:space="preserve">) were a family member or </w:t>
      </w:r>
      <w:r w:rsidR="008633B0" w:rsidRPr="001E647A">
        <w:rPr>
          <w:rFonts w:ascii="Cambria" w:hAnsi="Cambria" w:cs="Arial"/>
          <w:sz w:val="22"/>
          <w:szCs w:val="22"/>
        </w:rPr>
        <w:t xml:space="preserve">a </w:t>
      </w:r>
      <w:r w:rsidRPr="001E647A">
        <w:rPr>
          <w:rFonts w:ascii="Cambria" w:hAnsi="Cambria" w:cs="Arial"/>
          <w:sz w:val="22"/>
          <w:szCs w:val="22"/>
        </w:rPr>
        <w:t>caregiver of the victim</w:t>
      </w:r>
      <w:r w:rsidR="00965487">
        <w:rPr>
          <w:rFonts w:ascii="Cambria" w:hAnsi="Cambria" w:cs="Arial"/>
          <w:sz w:val="22"/>
          <w:szCs w:val="22"/>
        </w:rPr>
        <w:t xml:space="preserve"> </w:t>
      </w:r>
      <w:r w:rsidR="008633B0" w:rsidRPr="001E647A">
        <w:rPr>
          <w:rFonts w:ascii="Cambria" w:hAnsi="Cambria" w:cs="Arial"/>
          <w:sz w:val="22"/>
          <w:szCs w:val="22"/>
        </w:rPr>
        <w:t xml:space="preserve">(including the boyfriend of a child’s mother but </w:t>
      </w:r>
      <w:r w:rsidR="00A57C69">
        <w:rPr>
          <w:rFonts w:ascii="Cambria" w:hAnsi="Cambria" w:cs="Arial"/>
          <w:sz w:val="22"/>
          <w:szCs w:val="22"/>
        </w:rPr>
        <w:t xml:space="preserve">is </w:t>
      </w:r>
      <w:r w:rsidR="008633B0" w:rsidRPr="001E647A">
        <w:rPr>
          <w:rFonts w:ascii="Cambria" w:hAnsi="Cambria" w:cs="Arial"/>
          <w:sz w:val="22"/>
          <w:szCs w:val="22"/>
        </w:rPr>
        <w:t xml:space="preserve">not the </w:t>
      </w:r>
      <w:r w:rsidR="00232533" w:rsidRPr="001E647A">
        <w:rPr>
          <w:rFonts w:ascii="Cambria" w:hAnsi="Cambria" w:cs="Arial"/>
          <w:sz w:val="22"/>
          <w:szCs w:val="22"/>
        </w:rPr>
        <w:t>father of the child</w:t>
      </w:r>
      <w:r w:rsidR="008633B0" w:rsidRPr="001E647A">
        <w:rPr>
          <w:rFonts w:ascii="Cambria" w:hAnsi="Cambria" w:cs="Arial"/>
          <w:sz w:val="22"/>
          <w:szCs w:val="22"/>
        </w:rPr>
        <w:t>)</w:t>
      </w:r>
      <w:r w:rsidR="00232533" w:rsidRPr="001E647A">
        <w:rPr>
          <w:rFonts w:ascii="Cambria" w:hAnsi="Cambria" w:cs="Arial"/>
          <w:sz w:val="22"/>
          <w:szCs w:val="22"/>
        </w:rPr>
        <w:t>.</w:t>
      </w:r>
    </w:p>
    <w:p w:rsidR="00E25A56" w:rsidRPr="001E647A" w:rsidRDefault="00BF3237" w:rsidP="00254E02">
      <w:pPr>
        <w:pStyle w:val="ListParagraph"/>
        <w:numPr>
          <w:ilvl w:val="3"/>
          <w:numId w:val="14"/>
        </w:numPr>
        <w:spacing w:line="276" w:lineRule="auto"/>
        <w:ind w:left="1080" w:right="144" w:hanging="180"/>
        <w:jc w:val="both"/>
        <w:rPr>
          <w:rFonts w:ascii="Cambria" w:hAnsi="Cambria" w:cs="Arial"/>
          <w:sz w:val="22"/>
          <w:szCs w:val="22"/>
        </w:rPr>
      </w:pPr>
      <w:r>
        <w:rPr>
          <w:rFonts w:ascii="Cambria" w:hAnsi="Cambria" w:cs="Arial"/>
          <w:sz w:val="22"/>
          <w:szCs w:val="22"/>
        </w:rPr>
        <w:t>60</w:t>
      </w:r>
      <w:r w:rsidR="00232533" w:rsidRPr="001E647A">
        <w:rPr>
          <w:rFonts w:ascii="Cambria" w:hAnsi="Cambria" w:cs="Arial"/>
          <w:sz w:val="22"/>
          <w:szCs w:val="22"/>
        </w:rPr>
        <w:t>% (</w:t>
      </w:r>
      <w:r w:rsidR="00AB4EE5">
        <w:rPr>
          <w:rFonts w:ascii="Cambria" w:hAnsi="Cambria" w:cs="Arial"/>
          <w:sz w:val="22"/>
          <w:szCs w:val="22"/>
        </w:rPr>
        <w:t>n</w:t>
      </w:r>
      <w:r w:rsidR="00232533" w:rsidRPr="001E647A">
        <w:rPr>
          <w:rFonts w:ascii="Cambria" w:hAnsi="Cambria" w:cs="Arial"/>
          <w:sz w:val="22"/>
          <w:szCs w:val="22"/>
        </w:rPr>
        <w:t>=</w:t>
      </w:r>
      <w:r>
        <w:rPr>
          <w:rFonts w:ascii="Cambria" w:hAnsi="Cambria" w:cs="Arial"/>
          <w:sz w:val="22"/>
          <w:szCs w:val="22"/>
        </w:rPr>
        <w:t>47</w:t>
      </w:r>
      <w:r w:rsidR="00E25A56" w:rsidRPr="001E647A">
        <w:rPr>
          <w:rFonts w:ascii="Cambria" w:hAnsi="Cambria" w:cs="Arial"/>
          <w:sz w:val="22"/>
          <w:szCs w:val="22"/>
        </w:rPr>
        <w:t>) were someone else known to the victim</w:t>
      </w:r>
      <w:r w:rsidR="00232533" w:rsidRPr="001E647A">
        <w:rPr>
          <w:rFonts w:ascii="Cambria" w:hAnsi="Cambria" w:cs="Arial"/>
          <w:sz w:val="22"/>
          <w:szCs w:val="22"/>
        </w:rPr>
        <w:t>.</w:t>
      </w:r>
    </w:p>
    <w:p w:rsidR="00E25A56" w:rsidRDefault="00E25A56" w:rsidP="00345D91">
      <w:pPr>
        <w:pStyle w:val="ListParagraph"/>
        <w:spacing w:line="276" w:lineRule="auto"/>
        <w:ind w:left="1080"/>
        <w:jc w:val="both"/>
        <w:rPr>
          <w:rFonts w:ascii="Cambria" w:hAnsi="Cambria" w:cs="Arial"/>
          <w:color w:val="7030A0"/>
          <w:sz w:val="22"/>
          <w:szCs w:val="22"/>
        </w:rPr>
      </w:pPr>
    </w:p>
    <w:p w:rsidR="00E25A56" w:rsidRDefault="00E25A56" w:rsidP="00345D91">
      <w:pPr>
        <w:pStyle w:val="ListParagraph"/>
        <w:spacing w:line="276" w:lineRule="auto"/>
        <w:ind w:left="1080"/>
        <w:jc w:val="both"/>
        <w:rPr>
          <w:rFonts w:ascii="Cambria" w:hAnsi="Cambria" w:cs="Arial"/>
          <w:color w:val="7030A0"/>
          <w:sz w:val="22"/>
          <w:szCs w:val="22"/>
        </w:rPr>
      </w:pPr>
    </w:p>
    <w:p w:rsidR="000E1B35" w:rsidRPr="00F07F5D" w:rsidRDefault="000E1B35" w:rsidP="00345D91">
      <w:pPr>
        <w:pStyle w:val="ListParagraph"/>
        <w:spacing w:line="276" w:lineRule="auto"/>
        <w:ind w:left="1080"/>
        <w:jc w:val="both"/>
        <w:rPr>
          <w:rFonts w:ascii="Cambria" w:hAnsi="Cambria" w:cs="Arial"/>
          <w:color w:val="7030A0"/>
          <w:sz w:val="22"/>
          <w:szCs w:val="22"/>
        </w:rPr>
      </w:pPr>
    </w:p>
    <w:p w:rsidR="00E25A56" w:rsidRPr="00EA69AB" w:rsidRDefault="00E25A56" w:rsidP="00345D91">
      <w:pPr>
        <w:rPr>
          <w:rFonts w:ascii="Tahoma" w:hAnsi="Tahoma" w:cs="Tahoma"/>
          <w:b/>
          <w:smallCaps/>
          <w:sz w:val="32"/>
        </w:rPr>
      </w:pPr>
      <w:r w:rsidRPr="00EA69AB">
        <w:rPr>
          <w:rFonts w:ascii="Tahoma" w:hAnsi="Tahoma" w:cs="Tahoma"/>
          <w:b/>
          <w:smallCaps/>
          <w:sz w:val="32"/>
        </w:rPr>
        <w:t>Toxicology of Homicide Victims</w:t>
      </w:r>
    </w:p>
    <w:p w:rsidR="00E25A56" w:rsidRDefault="006C0B5D" w:rsidP="00345D91">
      <w:r>
        <w:rPr>
          <w:rFonts w:ascii="Tw Cen MT Condensed Extra Bold" w:hAnsi="Tw Cen MT Condensed Extra Bold"/>
          <w:color w:val="9BBB59" w:themeColor="accent3"/>
          <w:sz w:val="32"/>
        </w:rPr>
        <mc:AlternateContent>
          <mc:Choice Requires="wps">
            <w:drawing>
              <wp:anchor distT="0" distB="0" distL="114300" distR="114300" simplePos="0" relativeHeight="251763711" behindDoc="0" locked="0" layoutInCell="1" allowOverlap="1" wp14:anchorId="731E8A52" wp14:editId="75AD51FD">
                <wp:simplePos x="0" y="0"/>
                <wp:positionH relativeFrom="column">
                  <wp:posOffset>15240</wp:posOffset>
                </wp:positionH>
                <wp:positionV relativeFrom="paragraph">
                  <wp:posOffset>78740</wp:posOffset>
                </wp:positionV>
                <wp:extent cx="7056120" cy="0"/>
                <wp:effectExtent l="57150" t="38100" r="49530" b="95250"/>
                <wp:wrapNone/>
                <wp:docPr id="54" name="Straight Connector 54"/>
                <wp:cNvGraphicFramePr/>
                <a:graphic xmlns:a="http://schemas.openxmlformats.org/drawingml/2006/main">
                  <a:graphicData uri="http://schemas.microsoft.com/office/word/2010/wordprocessingShape">
                    <wps:wsp>
                      <wps:cNvCnPr/>
                      <wps:spPr>
                        <a:xfrm>
                          <a:off x="0" y="0"/>
                          <a:ext cx="7056120"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2pt" to="556.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" strokecolor="#f79646 [3209]" strokeweight="3pt">
                <v:shadow on="t" color="black" opacity="22937f" origin=",.5" offset="0,.63889mm"/>
              </v:line>
            </w:pict>
          </mc:Fallback>
        </mc:AlternateContent>
      </w:r>
    </w:p>
    <w:p w:rsidR="00A60D14" w:rsidRDefault="00A60D14" w:rsidP="00345D91">
      <w:pPr>
        <w:spacing w:line="276" w:lineRule="auto"/>
        <w:jc w:val="center"/>
        <w:rPr>
          <w:rFonts w:ascii="Cambria" w:hAnsi="Cambria" w:cs="Arial"/>
          <w:sz w:val="22"/>
          <w:szCs w:val="22"/>
        </w:rPr>
      </w:pPr>
    </w:p>
    <w:p w:rsidR="00471CDE" w:rsidRPr="00447BA5" w:rsidRDefault="00D80049" w:rsidP="00345D91">
      <w:pPr>
        <w:spacing w:line="276" w:lineRule="auto"/>
        <w:jc w:val="center"/>
        <w:rPr>
          <w:rFonts w:ascii="Cambria" w:hAnsi="Cambria" w:cs="Arial"/>
          <w:sz w:val="22"/>
          <w:szCs w:val="22"/>
        </w:rPr>
      </w:pPr>
      <w:r>
        <w:rPr>
          <w:rFonts w:ascii="Cambria" w:hAnsi="Cambria" w:cs="Arial"/>
          <w:sz w:val="22"/>
          <w:szCs w:val="22"/>
        </w:rPr>
        <w:drawing>
          <wp:inline distT="0" distB="0" distL="0" distR="0" wp14:anchorId="152F4DD3" wp14:editId="52C95551">
            <wp:extent cx="5715000" cy="24765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54DB1" w:rsidRPr="00447BA5" w:rsidRDefault="00754DB1" w:rsidP="00345D91">
      <w:pPr>
        <w:spacing w:line="276" w:lineRule="auto"/>
        <w:jc w:val="both"/>
        <w:rPr>
          <w:rFonts w:ascii="Cambria" w:hAnsi="Cambria" w:cs="Arial"/>
          <w:sz w:val="22"/>
          <w:szCs w:val="22"/>
        </w:rPr>
      </w:pPr>
    </w:p>
    <w:p w:rsidR="00471CDE" w:rsidRPr="00FB3DCA" w:rsidRDefault="00471CDE" w:rsidP="00D71E8A">
      <w:pPr>
        <w:pStyle w:val="ListParagraph"/>
        <w:numPr>
          <w:ilvl w:val="0"/>
          <w:numId w:val="7"/>
        </w:numPr>
        <w:spacing w:line="276" w:lineRule="auto"/>
        <w:ind w:left="540" w:right="216" w:hanging="180"/>
        <w:jc w:val="both"/>
        <w:rPr>
          <w:rFonts w:ascii="Cambria" w:hAnsi="Cambria" w:cs="Arial"/>
          <w:sz w:val="22"/>
          <w:szCs w:val="22"/>
        </w:rPr>
      </w:pPr>
      <w:r w:rsidRPr="00FB3DCA">
        <w:rPr>
          <w:rFonts w:ascii="Cambria" w:hAnsi="Cambria" w:cs="Arial"/>
          <w:sz w:val="22"/>
          <w:szCs w:val="22"/>
        </w:rPr>
        <w:t xml:space="preserve">Among the </w:t>
      </w:r>
      <w:r w:rsidR="00E13736" w:rsidRPr="00FB3DCA">
        <w:rPr>
          <w:rFonts w:ascii="Cambria" w:hAnsi="Cambria" w:cs="Arial"/>
          <w:sz w:val="22"/>
          <w:szCs w:val="22"/>
        </w:rPr>
        <w:t>14</w:t>
      </w:r>
      <w:r w:rsidR="00D80049">
        <w:rPr>
          <w:rFonts w:ascii="Cambria" w:hAnsi="Cambria" w:cs="Arial"/>
          <w:sz w:val="22"/>
          <w:szCs w:val="22"/>
        </w:rPr>
        <w:t>7</w:t>
      </w:r>
      <w:r w:rsidRPr="00FB3DCA">
        <w:rPr>
          <w:rFonts w:ascii="Cambria" w:hAnsi="Cambria" w:cs="Arial"/>
          <w:sz w:val="22"/>
          <w:szCs w:val="22"/>
        </w:rPr>
        <w:t xml:space="preserve"> homicide victims, approximately </w:t>
      </w:r>
      <w:r w:rsidR="00C9031C" w:rsidRPr="00FB3DCA">
        <w:rPr>
          <w:rFonts w:ascii="Cambria" w:hAnsi="Cambria" w:cs="Arial"/>
          <w:sz w:val="22"/>
          <w:szCs w:val="22"/>
        </w:rPr>
        <w:t>9</w:t>
      </w:r>
      <w:r w:rsidR="00D80049">
        <w:rPr>
          <w:rFonts w:ascii="Cambria" w:hAnsi="Cambria" w:cs="Arial"/>
          <w:sz w:val="22"/>
          <w:szCs w:val="22"/>
        </w:rPr>
        <w:t>4</w:t>
      </w:r>
      <w:r w:rsidR="00CA56D1" w:rsidRPr="00FB3DCA">
        <w:rPr>
          <w:rFonts w:ascii="Cambria" w:hAnsi="Cambria" w:cs="Arial"/>
          <w:sz w:val="22"/>
          <w:szCs w:val="22"/>
        </w:rPr>
        <w:t>% of victims (</w:t>
      </w:r>
      <w:r w:rsidR="00A45F44" w:rsidRPr="00FB3DCA">
        <w:rPr>
          <w:rFonts w:ascii="Cambria" w:hAnsi="Cambria" w:cs="Arial"/>
          <w:sz w:val="22"/>
          <w:szCs w:val="22"/>
        </w:rPr>
        <w:t>n=</w:t>
      </w:r>
      <w:r w:rsidR="00E13736" w:rsidRPr="00FB3DCA">
        <w:rPr>
          <w:rFonts w:ascii="Cambria" w:hAnsi="Cambria" w:cs="Arial"/>
          <w:sz w:val="22"/>
          <w:szCs w:val="22"/>
        </w:rPr>
        <w:t>138</w:t>
      </w:r>
      <w:r w:rsidR="00CA56D1" w:rsidRPr="00FB3DCA">
        <w:rPr>
          <w:rFonts w:ascii="Cambria" w:hAnsi="Cambria" w:cs="Arial"/>
          <w:sz w:val="22"/>
          <w:szCs w:val="22"/>
        </w:rPr>
        <w:t xml:space="preserve">) were </w:t>
      </w:r>
      <w:r w:rsidR="00935E1A" w:rsidRPr="00FB3DCA">
        <w:rPr>
          <w:rFonts w:ascii="Cambria" w:hAnsi="Cambria" w:cs="Arial"/>
          <w:sz w:val="22"/>
          <w:szCs w:val="22"/>
        </w:rPr>
        <w:t>tested for marijuana, opiate</w:t>
      </w:r>
      <w:r w:rsidR="00CA4609" w:rsidRPr="00FB3DCA">
        <w:rPr>
          <w:rFonts w:ascii="Cambria" w:hAnsi="Cambria" w:cs="Arial"/>
          <w:sz w:val="22"/>
          <w:szCs w:val="22"/>
        </w:rPr>
        <w:t xml:space="preserve">s, cocaine, </w:t>
      </w:r>
      <w:r w:rsidR="00C9031C" w:rsidRPr="00FB3DCA">
        <w:rPr>
          <w:rFonts w:ascii="Cambria" w:hAnsi="Cambria" w:cs="Arial"/>
          <w:sz w:val="22"/>
          <w:szCs w:val="22"/>
        </w:rPr>
        <w:t>a</w:t>
      </w:r>
      <w:r w:rsidR="00935E1A" w:rsidRPr="00FB3DCA">
        <w:rPr>
          <w:rFonts w:ascii="Cambria" w:hAnsi="Cambria" w:cs="Arial"/>
          <w:sz w:val="22"/>
          <w:szCs w:val="22"/>
        </w:rPr>
        <w:t>nd/or</w:t>
      </w:r>
      <w:r w:rsidR="00CA4609" w:rsidRPr="00FB3DCA">
        <w:rPr>
          <w:rFonts w:ascii="Cambria" w:hAnsi="Cambria" w:cs="Arial"/>
          <w:sz w:val="22"/>
          <w:szCs w:val="22"/>
        </w:rPr>
        <w:t xml:space="preserve"> alcohol </w:t>
      </w:r>
      <w:r w:rsidR="00A57C69">
        <w:rPr>
          <w:rFonts w:ascii="Cambria" w:hAnsi="Cambria" w:cs="Arial"/>
          <w:sz w:val="22"/>
          <w:szCs w:val="22"/>
        </w:rPr>
        <w:t>(blood alcohol concentration-</w:t>
      </w:r>
      <w:r w:rsidR="006437B1" w:rsidRPr="00FB3DCA">
        <w:rPr>
          <w:rFonts w:ascii="Cambria" w:hAnsi="Cambria" w:cs="Arial"/>
          <w:sz w:val="22"/>
          <w:szCs w:val="22"/>
        </w:rPr>
        <w:t xml:space="preserve"> BAC</w:t>
      </w:r>
      <w:r w:rsidR="001917BA" w:rsidRPr="00FB3DCA">
        <w:rPr>
          <w:rFonts w:ascii="Cambria" w:hAnsi="Cambria" w:cs="Arial"/>
          <w:sz w:val="22"/>
          <w:szCs w:val="22"/>
        </w:rPr>
        <w:t>)</w:t>
      </w:r>
      <w:r w:rsidR="009175AC" w:rsidRPr="00FB3DCA">
        <w:rPr>
          <w:rFonts w:ascii="Cambria" w:hAnsi="Cambria" w:cs="Arial"/>
          <w:sz w:val="22"/>
          <w:szCs w:val="22"/>
        </w:rPr>
        <w:t>.</w:t>
      </w:r>
      <w:r w:rsidR="00CA4609" w:rsidRPr="00FB3DCA">
        <w:rPr>
          <w:rFonts w:ascii="Cambria" w:hAnsi="Cambria" w:cs="Arial"/>
          <w:sz w:val="22"/>
          <w:szCs w:val="22"/>
        </w:rPr>
        <w:t xml:space="preserve"> </w:t>
      </w:r>
    </w:p>
    <w:p w:rsidR="000D4A24" w:rsidRPr="000D4A24" w:rsidRDefault="000D4A24" w:rsidP="00D71E8A">
      <w:pPr>
        <w:pStyle w:val="ListParagraph"/>
        <w:spacing w:line="276" w:lineRule="auto"/>
        <w:ind w:left="540" w:right="216"/>
        <w:jc w:val="both"/>
        <w:rPr>
          <w:rFonts w:ascii="Cambria" w:hAnsi="Cambria" w:cs="Arial"/>
          <w:sz w:val="10"/>
          <w:szCs w:val="10"/>
        </w:rPr>
      </w:pPr>
    </w:p>
    <w:p w:rsidR="00E447BB" w:rsidRPr="00FB3DCA" w:rsidRDefault="00A45F44" w:rsidP="00D71E8A">
      <w:pPr>
        <w:pStyle w:val="ListParagraph"/>
        <w:numPr>
          <w:ilvl w:val="0"/>
          <w:numId w:val="7"/>
        </w:numPr>
        <w:spacing w:line="276" w:lineRule="auto"/>
        <w:ind w:left="540" w:right="216" w:hanging="180"/>
        <w:jc w:val="both"/>
        <w:rPr>
          <w:rFonts w:ascii="Cambria" w:hAnsi="Cambria" w:cs="Arial"/>
          <w:sz w:val="22"/>
          <w:szCs w:val="22"/>
        </w:rPr>
      </w:pPr>
      <w:r w:rsidRPr="00FB3DCA">
        <w:rPr>
          <w:rFonts w:ascii="Cambria" w:hAnsi="Cambria" w:cs="Arial"/>
          <w:sz w:val="22"/>
          <w:szCs w:val="22"/>
        </w:rPr>
        <w:t>Forty-</w:t>
      </w:r>
      <w:r w:rsidR="00582B8E">
        <w:rPr>
          <w:rFonts w:ascii="Cambria" w:hAnsi="Cambria" w:cs="Arial"/>
          <w:sz w:val="22"/>
          <w:szCs w:val="22"/>
        </w:rPr>
        <w:t>seven</w:t>
      </w:r>
      <w:r w:rsidRPr="00FB3DCA">
        <w:rPr>
          <w:rFonts w:ascii="Cambria" w:hAnsi="Cambria" w:cs="Arial"/>
          <w:sz w:val="22"/>
          <w:szCs w:val="22"/>
        </w:rPr>
        <w:t xml:space="preserve"> percent (n</w:t>
      </w:r>
      <w:r w:rsidR="00940322" w:rsidRPr="00FB3DCA">
        <w:rPr>
          <w:rFonts w:ascii="Cambria" w:hAnsi="Cambria" w:cs="Arial"/>
          <w:sz w:val="22"/>
          <w:szCs w:val="22"/>
        </w:rPr>
        <w:t>=</w:t>
      </w:r>
      <w:r w:rsidR="00BE4D47" w:rsidRPr="00FB3DCA">
        <w:rPr>
          <w:rFonts w:ascii="Cambria" w:hAnsi="Cambria" w:cs="Arial"/>
          <w:sz w:val="22"/>
          <w:szCs w:val="22"/>
        </w:rPr>
        <w:t>65</w:t>
      </w:r>
      <w:r w:rsidR="00940322" w:rsidRPr="00FB3DCA">
        <w:rPr>
          <w:rFonts w:ascii="Cambria" w:hAnsi="Cambria" w:cs="Arial"/>
          <w:sz w:val="22"/>
          <w:szCs w:val="22"/>
        </w:rPr>
        <w:t xml:space="preserve">) of homicide victims had marijuana </w:t>
      </w:r>
      <w:r w:rsidRPr="00FB3DCA">
        <w:rPr>
          <w:rFonts w:ascii="Cambria" w:hAnsi="Cambria" w:cs="Arial"/>
          <w:sz w:val="22"/>
          <w:szCs w:val="22"/>
        </w:rPr>
        <w:t>in their system at their time of death</w:t>
      </w:r>
      <w:r w:rsidR="00940322" w:rsidRPr="00FB3DCA">
        <w:rPr>
          <w:rFonts w:ascii="Cambria" w:hAnsi="Cambria" w:cs="Arial"/>
          <w:sz w:val="22"/>
          <w:szCs w:val="22"/>
        </w:rPr>
        <w:t xml:space="preserve">, </w:t>
      </w:r>
      <w:r w:rsidR="00582B8E">
        <w:rPr>
          <w:rFonts w:ascii="Cambria" w:hAnsi="Cambria" w:cs="Arial"/>
          <w:sz w:val="22"/>
          <w:szCs w:val="22"/>
        </w:rPr>
        <w:t>43</w:t>
      </w:r>
      <w:r w:rsidR="00940322" w:rsidRPr="00FB3DCA">
        <w:rPr>
          <w:rFonts w:ascii="Cambria" w:hAnsi="Cambria" w:cs="Arial"/>
          <w:sz w:val="22"/>
          <w:szCs w:val="22"/>
        </w:rPr>
        <w:t>%</w:t>
      </w:r>
      <w:r w:rsidRPr="00FB3DCA">
        <w:rPr>
          <w:rFonts w:ascii="Cambria" w:hAnsi="Cambria" w:cs="Arial"/>
          <w:sz w:val="22"/>
          <w:szCs w:val="22"/>
        </w:rPr>
        <w:t xml:space="preserve"> (n</w:t>
      </w:r>
      <w:r w:rsidR="004E4B4F" w:rsidRPr="00FB3DCA">
        <w:rPr>
          <w:rFonts w:ascii="Cambria" w:hAnsi="Cambria" w:cs="Arial"/>
          <w:sz w:val="22"/>
          <w:szCs w:val="22"/>
        </w:rPr>
        <w:t>=</w:t>
      </w:r>
      <w:r w:rsidR="00582B8E">
        <w:rPr>
          <w:rFonts w:ascii="Cambria" w:hAnsi="Cambria" w:cs="Arial"/>
          <w:sz w:val="22"/>
          <w:szCs w:val="22"/>
        </w:rPr>
        <w:t>60</w:t>
      </w:r>
      <w:r w:rsidR="004E4B4F" w:rsidRPr="00FB3DCA">
        <w:rPr>
          <w:rFonts w:ascii="Cambria" w:hAnsi="Cambria" w:cs="Arial"/>
          <w:sz w:val="22"/>
          <w:szCs w:val="22"/>
        </w:rPr>
        <w:t>)</w:t>
      </w:r>
      <w:r w:rsidR="00940322" w:rsidRPr="00FB3DCA">
        <w:rPr>
          <w:rFonts w:ascii="Cambria" w:hAnsi="Cambria" w:cs="Arial"/>
          <w:sz w:val="22"/>
          <w:szCs w:val="22"/>
        </w:rPr>
        <w:t xml:space="preserve"> tested positive </w:t>
      </w:r>
      <w:r w:rsidR="004E4B4F" w:rsidRPr="00FB3DCA">
        <w:rPr>
          <w:rFonts w:ascii="Cambria" w:hAnsi="Cambria" w:cs="Arial"/>
          <w:sz w:val="22"/>
          <w:szCs w:val="22"/>
        </w:rPr>
        <w:t>for alcohol</w:t>
      </w:r>
      <w:r w:rsidR="00940322" w:rsidRPr="00FB3DCA">
        <w:rPr>
          <w:rFonts w:ascii="Cambria" w:hAnsi="Cambria" w:cs="Arial"/>
          <w:sz w:val="22"/>
          <w:szCs w:val="22"/>
        </w:rPr>
        <w:t xml:space="preserve">, </w:t>
      </w:r>
      <w:r w:rsidR="00BE4D47" w:rsidRPr="00FB3DCA">
        <w:rPr>
          <w:rFonts w:ascii="Cambria" w:hAnsi="Cambria" w:cs="Arial"/>
          <w:sz w:val="22"/>
          <w:szCs w:val="22"/>
        </w:rPr>
        <w:t>1</w:t>
      </w:r>
      <w:r w:rsidR="00582B8E">
        <w:rPr>
          <w:rFonts w:ascii="Cambria" w:hAnsi="Cambria" w:cs="Arial"/>
          <w:sz w:val="22"/>
          <w:szCs w:val="22"/>
        </w:rPr>
        <w:t>4</w:t>
      </w:r>
      <w:r w:rsidR="00940322" w:rsidRPr="00FB3DCA">
        <w:rPr>
          <w:rFonts w:ascii="Cambria" w:hAnsi="Cambria" w:cs="Arial"/>
          <w:sz w:val="22"/>
          <w:szCs w:val="22"/>
        </w:rPr>
        <w:t xml:space="preserve">% </w:t>
      </w:r>
      <w:r w:rsidR="00935E1A" w:rsidRPr="00FB3DCA">
        <w:rPr>
          <w:rFonts w:ascii="Cambria" w:hAnsi="Cambria" w:cs="Arial"/>
          <w:sz w:val="22"/>
          <w:szCs w:val="22"/>
        </w:rPr>
        <w:t>(</w:t>
      </w:r>
      <w:r w:rsidRPr="00FB3DCA">
        <w:rPr>
          <w:rFonts w:ascii="Cambria" w:hAnsi="Cambria" w:cs="Arial"/>
          <w:sz w:val="22"/>
          <w:szCs w:val="22"/>
        </w:rPr>
        <w:t>n</w:t>
      </w:r>
      <w:r w:rsidR="00935E1A" w:rsidRPr="00FB3DCA">
        <w:rPr>
          <w:rFonts w:ascii="Cambria" w:hAnsi="Cambria" w:cs="Arial"/>
          <w:sz w:val="22"/>
          <w:szCs w:val="22"/>
        </w:rPr>
        <w:t>=</w:t>
      </w:r>
      <w:r w:rsidR="00582B8E">
        <w:rPr>
          <w:rFonts w:ascii="Cambria" w:hAnsi="Cambria" w:cs="Arial"/>
          <w:sz w:val="22"/>
          <w:szCs w:val="22"/>
        </w:rPr>
        <w:t>19</w:t>
      </w:r>
      <w:r w:rsidR="00935E1A" w:rsidRPr="00FB3DCA">
        <w:rPr>
          <w:rFonts w:ascii="Cambria" w:hAnsi="Cambria" w:cs="Arial"/>
          <w:sz w:val="22"/>
          <w:szCs w:val="22"/>
        </w:rPr>
        <w:t>) tested positive for opiate</w:t>
      </w:r>
      <w:r w:rsidR="00940322" w:rsidRPr="00FB3DCA">
        <w:rPr>
          <w:rFonts w:ascii="Cambria" w:hAnsi="Cambria" w:cs="Arial"/>
          <w:sz w:val="22"/>
          <w:szCs w:val="22"/>
        </w:rPr>
        <w:t>s</w:t>
      </w:r>
      <w:r w:rsidR="006A5B04" w:rsidRPr="00FB3DCA">
        <w:rPr>
          <w:rFonts w:ascii="Cambria" w:hAnsi="Cambria" w:cs="Arial"/>
          <w:sz w:val="22"/>
          <w:szCs w:val="22"/>
        </w:rPr>
        <w:t>,</w:t>
      </w:r>
      <w:r w:rsidR="00940322" w:rsidRPr="00FB3DCA">
        <w:rPr>
          <w:rFonts w:ascii="Cambria" w:hAnsi="Cambria" w:cs="Arial"/>
          <w:sz w:val="22"/>
          <w:szCs w:val="22"/>
        </w:rPr>
        <w:t xml:space="preserve"> and 1</w:t>
      </w:r>
      <w:r w:rsidR="00582B8E">
        <w:rPr>
          <w:rFonts w:ascii="Cambria" w:hAnsi="Cambria" w:cs="Arial"/>
          <w:sz w:val="22"/>
          <w:szCs w:val="22"/>
        </w:rPr>
        <w:t>3</w:t>
      </w:r>
      <w:r w:rsidR="00940322" w:rsidRPr="00FB3DCA">
        <w:rPr>
          <w:rFonts w:ascii="Cambria" w:hAnsi="Cambria" w:cs="Arial"/>
          <w:sz w:val="22"/>
          <w:szCs w:val="22"/>
        </w:rPr>
        <w:t xml:space="preserve">% </w:t>
      </w:r>
      <w:r w:rsidR="006A5B04" w:rsidRPr="00FB3DCA">
        <w:rPr>
          <w:rFonts w:ascii="Cambria" w:hAnsi="Cambria" w:cs="Arial"/>
          <w:sz w:val="22"/>
          <w:szCs w:val="22"/>
        </w:rPr>
        <w:t xml:space="preserve">of homicide victims </w:t>
      </w:r>
      <w:r w:rsidR="00940322" w:rsidRPr="00FB3DCA">
        <w:rPr>
          <w:rFonts w:ascii="Cambria" w:hAnsi="Cambria" w:cs="Arial"/>
          <w:sz w:val="22"/>
          <w:szCs w:val="22"/>
        </w:rPr>
        <w:t>(</w:t>
      </w:r>
      <w:r w:rsidRPr="00FB3DCA">
        <w:rPr>
          <w:rFonts w:ascii="Cambria" w:hAnsi="Cambria" w:cs="Arial"/>
          <w:sz w:val="22"/>
          <w:szCs w:val="22"/>
        </w:rPr>
        <w:t>n</w:t>
      </w:r>
      <w:r w:rsidR="00940322" w:rsidRPr="00FB3DCA">
        <w:rPr>
          <w:rFonts w:ascii="Cambria" w:hAnsi="Cambria" w:cs="Arial"/>
          <w:sz w:val="22"/>
          <w:szCs w:val="22"/>
        </w:rPr>
        <w:t>=</w:t>
      </w:r>
      <w:r w:rsidR="00582B8E">
        <w:rPr>
          <w:rFonts w:ascii="Cambria" w:hAnsi="Cambria" w:cs="Arial"/>
          <w:sz w:val="22"/>
          <w:szCs w:val="22"/>
        </w:rPr>
        <w:t>18</w:t>
      </w:r>
      <w:r w:rsidR="00940322" w:rsidRPr="00FB3DCA">
        <w:rPr>
          <w:rFonts w:ascii="Cambria" w:hAnsi="Cambria" w:cs="Arial"/>
          <w:sz w:val="22"/>
          <w:szCs w:val="22"/>
        </w:rPr>
        <w:t xml:space="preserve">) tested positive for cocaine. </w:t>
      </w:r>
    </w:p>
    <w:p w:rsidR="00E447BB" w:rsidRPr="008C5A27" w:rsidRDefault="00E447BB" w:rsidP="00D71E8A">
      <w:pPr>
        <w:pStyle w:val="ListParagraph"/>
        <w:ind w:left="540" w:right="216"/>
        <w:rPr>
          <w:rFonts w:asciiTheme="majorHAnsi" w:hAnsiTheme="majorHAnsi" w:cs="Arial"/>
          <w:sz w:val="10"/>
          <w:szCs w:val="10"/>
        </w:rPr>
      </w:pPr>
    </w:p>
    <w:p w:rsidR="00E447BB" w:rsidRPr="00FB3DCA" w:rsidRDefault="00E447BB" w:rsidP="00D71E8A">
      <w:pPr>
        <w:pStyle w:val="ListParagraph"/>
        <w:numPr>
          <w:ilvl w:val="0"/>
          <w:numId w:val="7"/>
        </w:numPr>
        <w:spacing w:line="276" w:lineRule="auto"/>
        <w:ind w:left="540" w:right="216" w:hanging="180"/>
        <w:jc w:val="both"/>
        <w:rPr>
          <w:rFonts w:ascii="Cambria" w:hAnsi="Cambria" w:cs="Arial"/>
          <w:sz w:val="22"/>
          <w:szCs w:val="22"/>
        </w:rPr>
      </w:pPr>
      <w:r w:rsidRPr="00FB3DCA">
        <w:rPr>
          <w:rFonts w:asciiTheme="majorHAnsi" w:hAnsiTheme="majorHAnsi" w:cs="Arial"/>
          <w:sz w:val="22"/>
          <w:szCs w:val="22"/>
        </w:rPr>
        <w:t xml:space="preserve">Among the homicide victims who tested positive for alcohol, </w:t>
      </w:r>
      <w:r w:rsidR="00D42D04" w:rsidRPr="00FB3DCA">
        <w:rPr>
          <w:rFonts w:asciiTheme="majorHAnsi" w:hAnsiTheme="majorHAnsi" w:cs="Arial"/>
          <w:sz w:val="22"/>
          <w:szCs w:val="22"/>
        </w:rPr>
        <w:t>7</w:t>
      </w:r>
      <w:r w:rsidR="00D80049">
        <w:rPr>
          <w:rFonts w:asciiTheme="majorHAnsi" w:hAnsiTheme="majorHAnsi" w:cs="Arial"/>
          <w:sz w:val="22"/>
          <w:szCs w:val="22"/>
        </w:rPr>
        <w:t>0</w:t>
      </w:r>
      <w:r w:rsidRPr="00FB3DCA">
        <w:rPr>
          <w:rFonts w:asciiTheme="majorHAnsi" w:hAnsiTheme="majorHAnsi" w:cs="Arial"/>
          <w:sz w:val="22"/>
          <w:szCs w:val="22"/>
        </w:rPr>
        <w:t>% had a BAC of 0.041 or higher.</w:t>
      </w:r>
      <w:r w:rsidR="001D049C" w:rsidRPr="00FB3DCA">
        <w:rPr>
          <w:rStyle w:val="FootnoteReference"/>
          <w:rFonts w:ascii="Cambria" w:hAnsi="Cambria" w:cs="Arial"/>
          <w:sz w:val="18"/>
          <w:szCs w:val="22"/>
        </w:rPr>
        <w:footnoteReference w:id="23"/>
      </w:r>
    </w:p>
    <w:p w:rsidR="00E447BB" w:rsidRPr="00E447BB" w:rsidRDefault="00E447BB" w:rsidP="00D71E8A">
      <w:pPr>
        <w:pStyle w:val="ListParagraph"/>
        <w:ind w:left="540" w:right="216"/>
        <w:rPr>
          <w:rFonts w:ascii="Cambria" w:hAnsi="Cambria" w:cs="Arial"/>
          <w:sz w:val="10"/>
          <w:szCs w:val="10"/>
        </w:rPr>
      </w:pPr>
    </w:p>
    <w:p w:rsidR="008E54F3" w:rsidRPr="00D42D04" w:rsidRDefault="00001130" w:rsidP="00D71E8A">
      <w:pPr>
        <w:pStyle w:val="ListParagraph"/>
        <w:numPr>
          <w:ilvl w:val="0"/>
          <w:numId w:val="7"/>
        </w:numPr>
        <w:spacing w:line="276" w:lineRule="auto"/>
        <w:ind w:left="540" w:right="216" w:hanging="180"/>
        <w:jc w:val="both"/>
        <w:rPr>
          <w:rFonts w:ascii="Cambria" w:hAnsi="Cambria" w:cs="Arial"/>
          <w:color w:val="E36C0A" w:themeColor="accent6" w:themeShade="BF"/>
        </w:rPr>
      </w:pPr>
      <w:r>
        <w:rPr>
          <w:rFonts w:ascii="Cambria" w:hAnsi="Cambria" w:cs="Arial"/>
          <w:sz w:val="22"/>
          <w:szCs w:val="22"/>
        </w:rPr>
        <w:t>Fifty-eight</w:t>
      </w:r>
      <w:r w:rsidR="00D71531" w:rsidRPr="00FB3DCA">
        <w:rPr>
          <w:rFonts w:ascii="Cambria" w:hAnsi="Cambria" w:cs="Arial"/>
          <w:sz w:val="22"/>
          <w:szCs w:val="22"/>
        </w:rPr>
        <w:t xml:space="preserve"> percent</w:t>
      </w:r>
      <w:r w:rsidR="00260D46" w:rsidRPr="00FB3DCA">
        <w:rPr>
          <w:rFonts w:ascii="Cambria" w:hAnsi="Cambria" w:cs="Arial"/>
          <w:sz w:val="22"/>
          <w:szCs w:val="22"/>
        </w:rPr>
        <w:t xml:space="preserve"> of</w:t>
      </w:r>
      <w:r w:rsidR="00D71531" w:rsidRPr="00FB3DCA">
        <w:rPr>
          <w:rFonts w:ascii="Cambria" w:hAnsi="Cambria" w:cs="Arial"/>
          <w:sz w:val="22"/>
          <w:szCs w:val="22"/>
        </w:rPr>
        <w:t xml:space="preserve"> homicide</w:t>
      </w:r>
      <w:r w:rsidR="00260D46" w:rsidRPr="00FB3DCA">
        <w:rPr>
          <w:rFonts w:ascii="Cambria" w:hAnsi="Cambria" w:cs="Arial"/>
          <w:sz w:val="22"/>
          <w:szCs w:val="22"/>
        </w:rPr>
        <w:t xml:space="preserve"> victims </w:t>
      </w:r>
      <w:r w:rsidR="00D71531" w:rsidRPr="00FB3DCA">
        <w:rPr>
          <w:rFonts w:ascii="Cambria" w:hAnsi="Cambria" w:cs="Arial"/>
          <w:sz w:val="22"/>
          <w:szCs w:val="22"/>
        </w:rPr>
        <w:t xml:space="preserve">who were positive for alcohol had a BAC result of </w:t>
      </w:r>
      <w:r w:rsidR="00A3594B">
        <w:rPr>
          <w:rFonts w:ascii="Cambria" w:hAnsi="Cambria" w:cs="Arial"/>
          <w:sz w:val="22"/>
          <w:szCs w:val="22"/>
        </w:rPr>
        <w:t>0</w:t>
      </w:r>
      <w:r w:rsidR="00260D46" w:rsidRPr="00FB3DCA">
        <w:rPr>
          <w:rFonts w:ascii="Cambria" w:hAnsi="Cambria" w:cs="Arial"/>
          <w:sz w:val="22"/>
          <w:szCs w:val="22"/>
        </w:rPr>
        <w:t>.08</w:t>
      </w:r>
      <w:r w:rsidR="00D71531" w:rsidRPr="00FB3DCA">
        <w:rPr>
          <w:rFonts w:ascii="Cambria" w:hAnsi="Cambria" w:cs="Arial"/>
          <w:sz w:val="22"/>
          <w:szCs w:val="22"/>
        </w:rPr>
        <w:t xml:space="preserve"> or over (</w:t>
      </w:r>
      <w:r w:rsidR="00AB4EE5">
        <w:rPr>
          <w:rFonts w:ascii="Cambria" w:hAnsi="Cambria" w:cs="Arial"/>
          <w:sz w:val="22"/>
          <w:szCs w:val="22"/>
        </w:rPr>
        <w:t>n</w:t>
      </w:r>
      <w:r w:rsidR="00D71531" w:rsidRPr="00FB3DCA">
        <w:rPr>
          <w:rFonts w:ascii="Cambria" w:hAnsi="Cambria" w:cs="Arial"/>
          <w:sz w:val="22"/>
          <w:szCs w:val="22"/>
        </w:rPr>
        <w:t>=</w:t>
      </w:r>
      <w:r w:rsidR="00D80049">
        <w:rPr>
          <w:rFonts w:ascii="Cambria" w:hAnsi="Cambria" w:cs="Arial"/>
          <w:sz w:val="22"/>
          <w:szCs w:val="22"/>
        </w:rPr>
        <w:t>35</w:t>
      </w:r>
      <w:r w:rsidR="00D71531" w:rsidRPr="00FB3DCA">
        <w:rPr>
          <w:rFonts w:ascii="Cambria" w:hAnsi="Cambria" w:cs="Arial"/>
          <w:sz w:val="22"/>
          <w:szCs w:val="22"/>
        </w:rPr>
        <w:t>)</w:t>
      </w:r>
      <w:r w:rsidR="004066BD" w:rsidRPr="00FB3DCA">
        <w:rPr>
          <w:rFonts w:ascii="Cambria" w:hAnsi="Cambria" w:cs="Arial"/>
          <w:sz w:val="22"/>
          <w:szCs w:val="22"/>
        </w:rPr>
        <w:t>.</w:t>
      </w:r>
      <w:r w:rsidR="00D71531" w:rsidRPr="00FB3DCA">
        <w:rPr>
          <w:rFonts w:ascii="Cambria" w:hAnsi="Cambria" w:cs="Arial"/>
          <w:sz w:val="22"/>
          <w:szCs w:val="22"/>
        </w:rPr>
        <w:t xml:space="preserve"> Of those, </w:t>
      </w:r>
      <w:r w:rsidR="008C5A27" w:rsidRPr="00FB3DCA">
        <w:rPr>
          <w:rFonts w:ascii="Cambria" w:hAnsi="Cambria" w:cs="Arial"/>
          <w:sz w:val="22"/>
          <w:szCs w:val="22"/>
        </w:rPr>
        <w:t>the majority of victims (</w:t>
      </w:r>
      <w:r w:rsidR="00D42D04" w:rsidRPr="00FB3DCA">
        <w:rPr>
          <w:rFonts w:ascii="Cambria" w:hAnsi="Cambria" w:cs="Arial"/>
          <w:sz w:val="22"/>
          <w:szCs w:val="22"/>
        </w:rPr>
        <w:t>5</w:t>
      </w:r>
      <w:r w:rsidR="00D80049">
        <w:rPr>
          <w:rFonts w:ascii="Cambria" w:hAnsi="Cambria" w:cs="Arial"/>
          <w:sz w:val="22"/>
          <w:szCs w:val="22"/>
        </w:rPr>
        <w:t>7</w:t>
      </w:r>
      <w:r w:rsidR="008C5A27" w:rsidRPr="00FB3DCA">
        <w:rPr>
          <w:rFonts w:ascii="Cambria" w:hAnsi="Cambria" w:cs="Arial"/>
          <w:sz w:val="22"/>
          <w:szCs w:val="22"/>
        </w:rPr>
        <w:t xml:space="preserve">%) </w:t>
      </w:r>
      <w:r w:rsidR="00D71531" w:rsidRPr="00FB3DCA">
        <w:rPr>
          <w:rFonts w:ascii="Cambria" w:hAnsi="Cambria" w:cs="Arial"/>
          <w:sz w:val="22"/>
          <w:szCs w:val="22"/>
        </w:rPr>
        <w:t xml:space="preserve">were </w:t>
      </w:r>
      <w:r w:rsidR="00E447BB" w:rsidRPr="00FB3DCA">
        <w:rPr>
          <w:rFonts w:ascii="Cambria" w:hAnsi="Cambria" w:cs="Arial"/>
          <w:sz w:val="22"/>
          <w:szCs w:val="22"/>
        </w:rPr>
        <w:t>be</w:t>
      </w:r>
      <w:r w:rsidR="00D71531" w:rsidRPr="00FB3DCA">
        <w:rPr>
          <w:rFonts w:ascii="Cambria" w:hAnsi="Cambria" w:cs="Arial"/>
          <w:sz w:val="22"/>
          <w:szCs w:val="22"/>
        </w:rPr>
        <w:t>tween the ages of 21 and 44</w:t>
      </w:r>
      <w:r w:rsidR="008C5A27" w:rsidRPr="00FB3DCA">
        <w:rPr>
          <w:rFonts w:ascii="Cambria" w:hAnsi="Cambria" w:cs="Arial"/>
          <w:sz w:val="22"/>
          <w:szCs w:val="22"/>
        </w:rPr>
        <w:t xml:space="preserve"> (n=</w:t>
      </w:r>
      <w:r w:rsidR="00D80049">
        <w:rPr>
          <w:rFonts w:ascii="Cambria" w:hAnsi="Cambria" w:cs="Arial"/>
          <w:sz w:val="22"/>
          <w:szCs w:val="22"/>
        </w:rPr>
        <w:t>20</w:t>
      </w:r>
      <w:r w:rsidR="008C5A27" w:rsidRPr="00FB3DCA">
        <w:rPr>
          <w:rFonts w:ascii="Cambria" w:hAnsi="Cambria" w:cs="Arial"/>
          <w:sz w:val="22"/>
          <w:szCs w:val="22"/>
        </w:rPr>
        <w:t>).</w:t>
      </w:r>
      <w:r w:rsidR="008C5A27" w:rsidRPr="00D42D04">
        <w:rPr>
          <w:rFonts w:ascii="Cambria" w:hAnsi="Cambria" w:cs="Arial"/>
          <w:sz w:val="22"/>
          <w:szCs w:val="22"/>
        </w:rPr>
        <w:t xml:space="preserve"> </w:t>
      </w:r>
      <w:r w:rsidR="008E54F3" w:rsidRPr="00D42D04">
        <w:rPr>
          <w:rFonts w:ascii="Cambria" w:hAnsi="Cambria" w:cs="Arial"/>
          <w:color w:val="E36C0A" w:themeColor="accent6" w:themeShade="BF"/>
        </w:rPr>
        <w:br w:type="page"/>
      </w:r>
    </w:p>
    <w:p w:rsidR="00557C5D" w:rsidRPr="00EA69AB" w:rsidRDefault="00557C5D" w:rsidP="00557C5D">
      <w:pPr>
        <w:jc w:val="right"/>
        <w:rPr>
          <w:rFonts w:ascii="Tahoma" w:hAnsi="Tahoma" w:cs="Tahoma"/>
          <w:b/>
          <w:color w:val="E36C0A" w:themeColor="accent6" w:themeShade="BF"/>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EA69AB">
        <w:rPr>
          <w:rFonts w:ascii="Tahoma" w:hAnsi="Tahoma" w:cs="Tahoma"/>
          <w:b/>
          <w:color w:val="E36C0A" w:themeColor="accent6" w:themeShade="BF"/>
          <w:sz w:val="44"/>
        </w:rPr>
        <w:t>DEATHS OF UNDETERMINED INTENT</w:t>
      </w:r>
      <w:r w:rsidRPr="00EA69AB">
        <w:rPr>
          <w:rFonts w:ascii="Tahoma" w:hAnsi="Tahoma" w:cs="Tahoma"/>
          <w:b/>
          <w:color w:val="E36C0A" w:themeColor="accent6" w:themeShade="BF"/>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 xml:space="preserve"> </w:t>
      </w:r>
    </w:p>
    <w:p w:rsidR="00557C5D" w:rsidRPr="00EA69AB" w:rsidRDefault="00557C5D" w:rsidP="00557C5D">
      <w:pPr>
        <w:jc w:val="right"/>
        <w:rPr>
          <w:rFonts w:ascii="Tahoma" w:hAnsi="Tahoma" w:cs="Tahoma"/>
          <w:b/>
          <w:bCs/>
          <w:smallCaps/>
          <w:sz w:val="32"/>
          <w:szCs w:val="28"/>
        </w:rPr>
      </w:pPr>
      <w:r w:rsidRPr="00EA69AB">
        <w:rPr>
          <w:rFonts w:ascii="Tahoma" w:hAnsi="Tahoma" w:cs="Tahoma"/>
          <w:b/>
          <w:bCs/>
          <w:smallCaps/>
          <w:sz w:val="32"/>
          <w:szCs w:val="28"/>
        </w:rPr>
        <w:t>Demographics</w:t>
      </w:r>
    </w:p>
    <w:p w:rsidR="00557C5D" w:rsidRDefault="00557C5D" w:rsidP="00557C5D">
      <w:pPr>
        <w:jc w:val="right"/>
        <w:rPr>
          <w:rFonts w:ascii="Cambria" w:hAnsi="Cambria" w:cs="Arial"/>
          <w:b/>
          <w:sz w:val="16"/>
          <w:szCs w:val="1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82143" behindDoc="0" locked="0" layoutInCell="1" allowOverlap="1" wp14:anchorId="10DAF113" wp14:editId="3A5F27EA">
                <wp:simplePos x="0" y="0"/>
                <wp:positionH relativeFrom="column">
                  <wp:posOffset>15240</wp:posOffset>
                </wp:positionH>
                <wp:positionV relativeFrom="paragraph">
                  <wp:posOffset>47625</wp:posOffset>
                </wp:positionV>
                <wp:extent cx="7071360" cy="0"/>
                <wp:effectExtent l="57150" t="38100" r="53340" b="95250"/>
                <wp:wrapNone/>
                <wp:docPr id="42" name="Straight Connector 42"/>
                <wp:cNvGraphicFramePr/>
                <a:graphic xmlns:a="http://schemas.openxmlformats.org/drawingml/2006/main">
                  <a:graphicData uri="http://schemas.microsoft.com/office/word/2010/wordprocessingShape">
                    <wps:wsp>
                      <wps:cNvCnPr/>
                      <wps:spPr>
                        <a:xfrm>
                          <a:off x="0" y="0"/>
                          <a:ext cx="707136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82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75pt" to="55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" strokecolor="#f79646" strokeweight="3pt">
                <v:shadow on="t" color="black" opacity="22937f" origin=",.5" offset="0,.63889mm"/>
              </v:line>
            </w:pict>
          </mc:Fallback>
        </mc:AlternateContent>
      </w:r>
    </w:p>
    <w:p w:rsidR="00557C5D" w:rsidRPr="000D4A24" w:rsidRDefault="00557C5D" w:rsidP="00557C5D">
      <w:pPr>
        <w:jc w:val="right"/>
        <w:rPr>
          <w:rFonts w:ascii="Cambria" w:hAnsi="Cambria" w:cs="Arial"/>
          <w:b/>
          <w:sz w:val="16"/>
          <w:szCs w:val="16"/>
        </w:rPr>
      </w:pPr>
    </w:p>
    <w:p w:rsidR="00557C5D" w:rsidRPr="00EB40ED" w:rsidRDefault="00557C5D" w:rsidP="00D37992">
      <w:pPr>
        <w:pStyle w:val="ListParagraph"/>
        <w:framePr w:w="3643" w:h="4516" w:hRule="exact" w:hSpace="180" w:wrap="around" w:vAnchor="text" w:hAnchor="page" w:x="7996" w:y="153"/>
        <w:numPr>
          <w:ilvl w:val="0"/>
          <w:numId w:val="11"/>
        </w:numPr>
        <w:spacing w:before="240"/>
        <w:ind w:left="270" w:hanging="180"/>
        <w:rPr>
          <w:rFonts w:ascii="Cambria" w:hAnsi="Cambria"/>
          <w:sz w:val="22"/>
          <w:szCs w:val="20"/>
        </w:rPr>
      </w:pPr>
      <w:r w:rsidRPr="00EB40ED">
        <w:rPr>
          <w:rFonts w:ascii="Cambria" w:hAnsi="Cambria"/>
          <w:sz w:val="22"/>
          <w:szCs w:val="20"/>
        </w:rPr>
        <w:t xml:space="preserve">The youngest undetermined intent victim was </w:t>
      </w:r>
      <w:r>
        <w:rPr>
          <w:rFonts w:ascii="Cambria" w:hAnsi="Cambria"/>
          <w:sz w:val="22"/>
          <w:szCs w:val="20"/>
        </w:rPr>
        <w:t xml:space="preserve">17 </w:t>
      </w:r>
      <w:r w:rsidRPr="00EB40ED">
        <w:rPr>
          <w:rFonts w:ascii="Cambria" w:hAnsi="Cambria"/>
          <w:sz w:val="22"/>
          <w:szCs w:val="20"/>
        </w:rPr>
        <w:t>year</w:t>
      </w:r>
      <w:r>
        <w:rPr>
          <w:rFonts w:ascii="Cambria" w:hAnsi="Cambria"/>
          <w:sz w:val="22"/>
          <w:szCs w:val="20"/>
        </w:rPr>
        <w:t>s</w:t>
      </w:r>
      <w:r w:rsidRPr="00EB40ED">
        <w:rPr>
          <w:rFonts w:ascii="Cambria" w:hAnsi="Cambria"/>
          <w:sz w:val="22"/>
          <w:szCs w:val="20"/>
        </w:rPr>
        <w:t xml:space="preserve"> old and the oldest victim was </w:t>
      </w:r>
      <w:r>
        <w:rPr>
          <w:rFonts w:ascii="Cambria" w:hAnsi="Cambria"/>
          <w:sz w:val="22"/>
          <w:szCs w:val="20"/>
        </w:rPr>
        <w:t>88</w:t>
      </w:r>
      <w:r w:rsidRPr="00EB40ED">
        <w:rPr>
          <w:rFonts w:ascii="Cambria" w:hAnsi="Cambria"/>
          <w:sz w:val="22"/>
          <w:szCs w:val="20"/>
        </w:rPr>
        <w:t xml:space="preserve"> years old. </w:t>
      </w:r>
    </w:p>
    <w:p w:rsidR="00557C5D" w:rsidRPr="00EB40ED" w:rsidRDefault="00557C5D" w:rsidP="00D37992">
      <w:pPr>
        <w:pStyle w:val="ListParagraph"/>
        <w:framePr w:w="3643" w:h="4516" w:hRule="exact" w:hSpace="180" w:wrap="around" w:vAnchor="text" w:hAnchor="page" w:x="7996" w:y="153"/>
        <w:numPr>
          <w:ilvl w:val="0"/>
          <w:numId w:val="11"/>
        </w:numPr>
        <w:spacing w:before="240"/>
        <w:ind w:left="270" w:hanging="180"/>
        <w:rPr>
          <w:rFonts w:ascii="Cambria" w:hAnsi="Cambria"/>
          <w:sz w:val="22"/>
          <w:szCs w:val="20"/>
        </w:rPr>
      </w:pPr>
      <w:r w:rsidRPr="00EB40ED">
        <w:rPr>
          <w:rFonts w:ascii="Cambria" w:hAnsi="Cambria"/>
          <w:sz w:val="22"/>
          <w:szCs w:val="20"/>
        </w:rPr>
        <w:t xml:space="preserve">The mean age was </w:t>
      </w:r>
      <w:r>
        <w:rPr>
          <w:rFonts w:ascii="Cambria" w:hAnsi="Cambria"/>
          <w:sz w:val="22"/>
          <w:szCs w:val="20"/>
        </w:rPr>
        <w:t>47.9</w:t>
      </w:r>
      <w:r w:rsidRPr="00EB40ED">
        <w:rPr>
          <w:rFonts w:ascii="Cambria" w:hAnsi="Cambria"/>
          <w:sz w:val="22"/>
          <w:szCs w:val="20"/>
        </w:rPr>
        <w:t xml:space="preserve"> years old and the median age was </w:t>
      </w:r>
      <w:r>
        <w:rPr>
          <w:rFonts w:ascii="Cambria" w:hAnsi="Cambria"/>
          <w:sz w:val="22"/>
          <w:szCs w:val="20"/>
        </w:rPr>
        <w:t>49</w:t>
      </w:r>
      <w:r w:rsidRPr="00EB40ED">
        <w:rPr>
          <w:rFonts w:ascii="Cambria" w:hAnsi="Cambria"/>
          <w:sz w:val="22"/>
          <w:szCs w:val="20"/>
        </w:rPr>
        <w:t xml:space="preserve"> years old.</w:t>
      </w:r>
    </w:p>
    <w:p w:rsidR="00557C5D" w:rsidRPr="00D37992" w:rsidRDefault="00557C5D" w:rsidP="00D37992">
      <w:pPr>
        <w:pStyle w:val="ListParagraph"/>
        <w:framePr w:w="3643" w:h="4516" w:hRule="exact" w:hSpace="180" w:wrap="around" w:vAnchor="text" w:hAnchor="page" w:x="7996" w:y="153"/>
        <w:numPr>
          <w:ilvl w:val="0"/>
          <w:numId w:val="11"/>
        </w:numPr>
        <w:spacing w:before="240"/>
        <w:ind w:left="270" w:hanging="180"/>
        <w:rPr>
          <w:rFonts w:ascii="Cambria" w:hAnsi="Cambria"/>
          <w:sz w:val="22"/>
          <w:szCs w:val="20"/>
        </w:rPr>
      </w:pPr>
      <w:r w:rsidRPr="00EB40ED">
        <w:rPr>
          <w:rFonts w:ascii="Cambria" w:hAnsi="Cambria"/>
          <w:sz w:val="22"/>
          <w:szCs w:val="20"/>
        </w:rPr>
        <w:t>Approximately 7</w:t>
      </w:r>
      <w:r>
        <w:rPr>
          <w:rFonts w:ascii="Cambria" w:hAnsi="Cambria"/>
          <w:sz w:val="22"/>
          <w:szCs w:val="20"/>
        </w:rPr>
        <w:t>4</w:t>
      </w:r>
      <w:r w:rsidRPr="00EB40ED">
        <w:rPr>
          <w:rFonts w:ascii="Cambria" w:hAnsi="Cambria"/>
          <w:sz w:val="22"/>
          <w:szCs w:val="20"/>
        </w:rPr>
        <w:t>% (n=</w:t>
      </w:r>
      <w:r>
        <w:rPr>
          <w:rFonts w:ascii="Cambria" w:hAnsi="Cambria"/>
          <w:sz w:val="22"/>
          <w:szCs w:val="20"/>
        </w:rPr>
        <w:t>43</w:t>
      </w:r>
      <w:r w:rsidRPr="00EB40ED">
        <w:rPr>
          <w:rFonts w:ascii="Cambria" w:hAnsi="Cambria"/>
          <w:sz w:val="22"/>
          <w:szCs w:val="20"/>
        </w:rPr>
        <w:t>) victims were between the ages of 25-64 years old.</w:t>
      </w:r>
    </w:p>
    <w:tbl>
      <w:tblPr>
        <w:tblW w:w="6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00"/>
        <w:gridCol w:w="1170"/>
        <w:gridCol w:w="1260"/>
      </w:tblGrid>
      <w:tr w:rsidR="00557C5D" w:rsidRPr="00447BA5" w:rsidTr="00400944">
        <w:trPr>
          <w:trHeight w:val="638"/>
        </w:trPr>
        <w:tc>
          <w:tcPr>
            <w:tcW w:w="6840" w:type="dxa"/>
            <w:gridSpan w:val="4"/>
            <w:tcBorders>
              <w:bottom w:val="single" w:sz="4" w:space="0" w:color="auto"/>
            </w:tcBorders>
            <w:shd w:val="clear" w:color="auto" w:fill="FBD4B4" w:themeFill="accent6" w:themeFillTint="66"/>
            <w:noWrap/>
            <w:vAlign w:val="center"/>
          </w:tcPr>
          <w:p w:rsidR="00557C5D" w:rsidRPr="00F0766F" w:rsidRDefault="00A419CA" w:rsidP="00A419CA">
            <w:pPr>
              <w:jc w:val="center"/>
              <w:rPr>
                <w:rFonts w:ascii="Cambria" w:hAnsi="Cambria" w:cs="Arial"/>
                <w:b/>
                <w:bCs/>
                <w:noProof w:val="0"/>
                <w:sz w:val="22"/>
                <w:szCs w:val="22"/>
              </w:rPr>
            </w:pPr>
            <w:r w:rsidRPr="00F0766F">
              <w:rPr>
                <w:rFonts w:ascii="Cambria" w:hAnsi="Cambria" w:cs="Arial"/>
                <w:b/>
                <w:bCs/>
                <w:noProof w:val="0"/>
                <w:sz w:val="22"/>
                <w:szCs w:val="22"/>
              </w:rPr>
              <w:t>Table 9</w:t>
            </w:r>
            <w:r w:rsidR="00557C5D" w:rsidRPr="00F0766F">
              <w:rPr>
                <w:rFonts w:ascii="Cambria" w:hAnsi="Cambria" w:cs="Arial"/>
                <w:b/>
                <w:bCs/>
                <w:noProof w:val="0"/>
                <w:sz w:val="22"/>
                <w:szCs w:val="22"/>
              </w:rPr>
              <w:t>: Deaths of Undetermined Intent Demographics, MA 2014</w:t>
            </w:r>
          </w:p>
        </w:tc>
      </w:tr>
      <w:tr w:rsidR="00557C5D" w:rsidRPr="00447BA5" w:rsidTr="007C74A8">
        <w:trPr>
          <w:trHeight w:val="228"/>
        </w:trPr>
        <w:tc>
          <w:tcPr>
            <w:tcW w:w="3510" w:type="dxa"/>
            <w:tcBorders>
              <w:bottom w:val="single" w:sz="4" w:space="0" w:color="auto"/>
            </w:tcBorders>
            <w:shd w:val="clear" w:color="auto" w:fill="auto"/>
            <w:noWrap/>
            <w:vAlign w:val="bottom"/>
            <w:hideMark/>
          </w:tcPr>
          <w:p w:rsidR="00557C5D" w:rsidRPr="00447BA5" w:rsidRDefault="00557C5D" w:rsidP="00F0766F">
            <w:pPr>
              <w:rPr>
                <w:rFonts w:ascii="Cambria" w:hAnsi="Cambria" w:cs="Arial"/>
                <w:noProof w:val="0"/>
                <w:color w:val="000000"/>
                <w:sz w:val="22"/>
                <w:szCs w:val="22"/>
              </w:rPr>
            </w:pPr>
            <w:r w:rsidRPr="00447BA5">
              <w:rPr>
                <w:rFonts w:ascii="Cambria" w:hAnsi="Cambria" w:cs="Arial"/>
                <w:noProof w:val="0"/>
                <w:color w:val="000000"/>
                <w:sz w:val="22"/>
                <w:szCs w:val="22"/>
              </w:rPr>
              <w:t> </w:t>
            </w:r>
          </w:p>
        </w:tc>
        <w:tc>
          <w:tcPr>
            <w:tcW w:w="900" w:type="dxa"/>
            <w:tcBorders>
              <w:bottom w:val="single" w:sz="4" w:space="0" w:color="auto"/>
            </w:tcBorders>
            <w:shd w:val="clear" w:color="auto" w:fill="auto"/>
            <w:noWrap/>
            <w:vAlign w:val="bottom"/>
            <w:hideMark/>
          </w:tcPr>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1170" w:type="dxa"/>
            <w:tcBorders>
              <w:bottom w:val="single" w:sz="4" w:space="0" w:color="auto"/>
            </w:tcBorders>
            <w:shd w:val="clear" w:color="auto" w:fill="auto"/>
            <w:noWrap/>
            <w:vAlign w:val="bottom"/>
            <w:hideMark/>
          </w:tcPr>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r w:rsidR="003124F6" w:rsidRPr="003124F6">
              <w:rPr>
                <w:rStyle w:val="FootnoteReference"/>
                <w:rFonts w:ascii="Cambria" w:hAnsi="Cambria" w:cs="Arial"/>
                <w:bCs/>
                <w:noProof w:val="0"/>
                <w:color w:val="000000"/>
                <w:sz w:val="20"/>
                <w:szCs w:val="20"/>
              </w:rPr>
              <w:footnoteReference w:id="24"/>
            </w:r>
          </w:p>
        </w:tc>
        <w:tc>
          <w:tcPr>
            <w:tcW w:w="1260" w:type="dxa"/>
            <w:tcBorders>
              <w:bottom w:val="single" w:sz="4" w:space="0" w:color="auto"/>
            </w:tcBorders>
            <w:shd w:val="clear" w:color="auto" w:fill="auto"/>
            <w:noWrap/>
            <w:vAlign w:val="bottom"/>
            <w:hideMark/>
          </w:tcPr>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Rate/</w:t>
            </w:r>
          </w:p>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100,000</w:t>
            </w:r>
            <w:r w:rsidRPr="00232533">
              <w:rPr>
                <w:rStyle w:val="FootnoteReference"/>
                <w:rFonts w:ascii="Cambria" w:hAnsi="Cambria" w:cs="Arial"/>
                <w:b/>
                <w:bCs/>
                <w:noProof w:val="0"/>
                <w:color w:val="000000"/>
                <w:sz w:val="18"/>
                <w:szCs w:val="20"/>
              </w:rPr>
              <w:footnoteReference w:id="25"/>
            </w:r>
          </w:p>
        </w:tc>
      </w:tr>
      <w:tr w:rsidR="00A57C69" w:rsidRPr="00447BA5" w:rsidTr="007C74A8">
        <w:trPr>
          <w:trHeight w:val="228"/>
        </w:trPr>
        <w:tc>
          <w:tcPr>
            <w:tcW w:w="351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557C5D" w:rsidRPr="00A00CFD" w:rsidRDefault="00557C5D" w:rsidP="00F0766F">
            <w:pPr>
              <w:rPr>
                <w:rFonts w:ascii="Cambria" w:hAnsi="Cambria" w:cs="Arial"/>
                <w:b/>
                <w:bCs/>
                <w:noProof w:val="0"/>
                <w:color w:val="000000"/>
                <w:sz w:val="22"/>
                <w:szCs w:val="22"/>
              </w:rPr>
            </w:pPr>
            <w:r w:rsidRPr="00A00CFD">
              <w:rPr>
                <w:rFonts w:ascii="Cambria" w:hAnsi="Cambria" w:cs="Arial"/>
                <w:b/>
                <w:bCs/>
                <w:noProof w:val="0"/>
                <w:color w:val="000000"/>
                <w:sz w:val="22"/>
                <w:szCs w:val="22"/>
              </w:rPr>
              <w:t>Sex</w:t>
            </w:r>
          </w:p>
        </w:tc>
        <w:tc>
          <w:tcPr>
            <w:tcW w:w="900" w:type="dxa"/>
            <w:tcBorders>
              <w:top w:val="single" w:sz="4" w:space="0" w:color="auto"/>
              <w:left w:val="nil"/>
              <w:bottom w:val="single" w:sz="4" w:space="0" w:color="auto"/>
              <w:right w:val="nil"/>
            </w:tcBorders>
            <w:shd w:val="clear" w:color="auto" w:fill="D9D9D9" w:themeFill="background1" w:themeFillShade="D9"/>
            <w:noWrap/>
            <w:vAlign w:val="bottom"/>
            <w:hideMark/>
          </w:tcPr>
          <w:p w:rsidR="00557C5D" w:rsidRPr="00447BA5" w:rsidRDefault="00557C5D" w:rsidP="00F0766F">
            <w:pPr>
              <w:jc w:val="center"/>
              <w:rPr>
                <w:rFonts w:ascii="Cambria" w:hAnsi="Cambria" w:cs="Arial"/>
                <w:noProof w:val="0"/>
                <w:color w:val="000000"/>
                <w:sz w:val="22"/>
                <w:szCs w:val="22"/>
              </w:rPr>
            </w:pPr>
          </w:p>
        </w:tc>
        <w:tc>
          <w:tcPr>
            <w:tcW w:w="1170" w:type="dxa"/>
            <w:tcBorders>
              <w:top w:val="single" w:sz="4" w:space="0" w:color="auto"/>
              <w:left w:val="nil"/>
              <w:bottom w:val="single" w:sz="4" w:space="0" w:color="auto"/>
              <w:right w:val="nil"/>
            </w:tcBorders>
            <w:shd w:val="clear" w:color="auto" w:fill="D9D9D9" w:themeFill="background1" w:themeFillShade="D9"/>
            <w:noWrap/>
            <w:vAlign w:val="bottom"/>
            <w:hideMark/>
          </w:tcPr>
          <w:p w:rsidR="00557C5D" w:rsidRPr="00447BA5" w:rsidRDefault="00557C5D" w:rsidP="00F0766F">
            <w:pPr>
              <w:jc w:val="center"/>
              <w:rPr>
                <w:rFonts w:ascii="Cambria" w:hAnsi="Cambria" w:cs="Arial"/>
                <w:noProof w:val="0"/>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57C5D" w:rsidRPr="00447BA5" w:rsidRDefault="00557C5D" w:rsidP="00F0766F">
            <w:pPr>
              <w:jc w:val="center"/>
              <w:rPr>
                <w:rFonts w:ascii="Cambria" w:hAnsi="Cambria" w:cs="Arial"/>
                <w:noProof w:val="0"/>
                <w:color w:val="000000"/>
                <w:sz w:val="22"/>
                <w:szCs w:val="22"/>
              </w:rPr>
            </w:pPr>
          </w:p>
        </w:tc>
      </w:tr>
      <w:tr w:rsidR="00557C5D" w:rsidRPr="00447BA5" w:rsidTr="007C74A8">
        <w:trPr>
          <w:trHeight w:val="228"/>
        </w:trPr>
        <w:tc>
          <w:tcPr>
            <w:tcW w:w="3510" w:type="dxa"/>
            <w:tcBorders>
              <w:top w:val="single" w:sz="4" w:space="0" w:color="auto"/>
            </w:tcBorders>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Male</w:t>
            </w:r>
          </w:p>
        </w:tc>
        <w:tc>
          <w:tcPr>
            <w:tcW w:w="900" w:type="dxa"/>
            <w:tcBorders>
              <w:top w:val="single" w:sz="4" w:space="0" w:color="auto"/>
            </w:tcBorders>
            <w:shd w:val="clear" w:color="auto" w:fill="auto"/>
            <w:noWrap/>
            <w:vAlign w:val="center"/>
          </w:tcPr>
          <w:p w:rsidR="00557C5D" w:rsidRPr="001A23B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29</w:t>
            </w:r>
          </w:p>
        </w:tc>
        <w:tc>
          <w:tcPr>
            <w:tcW w:w="1170" w:type="dxa"/>
            <w:tcBorders>
              <w:top w:val="single" w:sz="4" w:space="0" w:color="auto"/>
            </w:tcBorders>
            <w:shd w:val="clear" w:color="auto" w:fill="auto"/>
            <w:noWrap/>
            <w:vAlign w:val="center"/>
          </w:tcPr>
          <w:p w:rsidR="00557C5D" w:rsidRPr="00CA5F77" w:rsidRDefault="00557C5D" w:rsidP="00F0766F">
            <w:pPr>
              <w:jc w:val="center"/>
              <w:rPr>
                <w:rFonts w:asciiTheme="majorHAnsi" w:hAnsiTheme="majorHAnsi"/>
                <w:sz w:val="22"/>
                <w:szCs w:val="22"/>
              </w:rPr>
            </w:pPr>
            <w:r w:rsidRPr="00CA5F77">
              <w:rPr>
                <w:rFonts w:asciiTheme="majorHAnsi" w:hAnsiTheme="majorHAnsi"/>
                <w:sz w:val="22"/>
                <w:szCs w:val="22"/>
              </w:rPr>
              <w:t>50.0</w:t>
            </w:r>
          </w:p>
        </w:tc>
        <w:tc>
          <w:tcPr>
            <w:tcW w:w="1260" w:type="dxa"/>
            <w:tcBorders>
              <w:top w:val="single" w:sz="4" w:space="0" w:color="auto"/>
            </w:tcBorders>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0.9</w:t>
            </w:r>
          </w:p>
        </w:tc>
      </w:tr>
      <w:tr w:rsidR="00557C5D" w:rsidRPr="00447BA5" w:rsidTr="007C74A8">
        <w:trPr>
          <w:trHeight w:val="228"/>
        </w:trPr>
        <w:tc>
          <w:tcPr>
            <w:tcW w:w="3510" w:type="dxa"/>
            <w:tcBorders>
              <w:bottom w:val="single" w:sz="4" w:space="0" w:color="auto"/>
            </w:tcBorders>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Female</w:t>
            </w:r>
          </w:p>
        </w:tc>
        <w:tc>
          <w:tcPr>
            <w:tcW w:w="900" w:type="dxa"/>
            <w:tcBorders>
              <w:bottom w:val="single" w:sz="4" w:space="0" w:color="auto"/>
            </w:tcBorders>
            <w:shd w:val="clear" w:color="auto" w:fill="auto"/>
            <w:noWrap/>
            <w:vAlign w:val="center"/>
          </w:tcPr>
          <w:p w:rsidR="00557C5D" w:rsidRPr="001A23B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29</w:t>
            </w:r>
          </w:p>
        </w:tc>
        <w:tc>
          <w:tcPr>
            <w:tcW w:w="1170" w:type="dxa"/>
            <w:tcBorders>
              <w:bottom w:val="single" w:sz="4" w:space="0" w:color="auto"/>
            </w:tcBorders>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50.0</w:t>
            </w:r>
          </w:p>
        </w:tc>
        <w:tc>
          <w:tcPr>
            <w:tcW w:w="1260" w:type="dxa"/>
            <w:tcBorders>
              <w:bottom w:val="single" w:sz="4" w:space="0" w:color="auto"/>
            </w:tcBorders>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0.8</w:t>
            </w:r>
          </w:p>
        </w:tc>
      </w:tr>
      <w:tr w:rsidR="00A57C69" w:rsidRPr="00447BA5" w:rsidTr="007C74A8">
        <w:trPr>
          <w:trHeight w:val="228"/>
        </w:trPr>
        <w:tc>
          <w:tcPr>
            <w:tcW w:w="3510"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rsidR="00557C5D" w:rsidRPr="00A00CFD" w:rsidRDefault="00557C5D" w:rsidP="00D37992">
            <w:pPr>
              <w:rPr>
                <w:rFonts w:ascii="Cambria" w:hAnsi="Cambria" w:cs="Arial"/>
                <w:noProof w:val="0"/>
                <w:color w:val="000000"/>
                <w:sz w:val="22"/>
                <w:szCs w:val="22"/>
              </w:rPr>
            </w:pPr>
            <w:r w:rsidRPr="00A00CFD">
              <w:rPr>
                <w:rFonts w:ascii="Cambria" w:hAnsi="Cambria" w:cs="Arial"/>
                <w:b/>
                <w:bCs/>
                <w:noProof w:val="0"/>
                <w:color w:val="000000"/>
                <w:sz w:val="22"/>
                <w:szCs w:val="22"/>
              </w:rPr>
              <w:t>Race/Ethnicity</w:t>
            </w:r>
          </w:p>
        </w:tc>
        <w:tc>
          <w:tcPr>
            <w:tcW w:w="900" w:type="dxa"/>
            <w:tcBorders>
              <w:top w:val="single" w:sz="4" w:space="0" w:color="auto"/>
              <w:left w:val="nil"/>
              <w:bottom w:val="single" w:sz="4" w:space="0" w:color="auto"/>
              <w:right w:val="nil"/>
            </w:tcBorders>
            <w:shd w:val="clear" w:color="auto" w:fill="D9D9D9" w:themeFill="background1" w:themeFillShade="D9"/>
            <w:noWrap/>
            <w:vAlign w:val="bottom"/>
          </w:tcPr>
          <w:p w:rsidR="00557C5D" w:rsidRPr="001A23B7" w:rsidRDefault="00557C5D" w:rsidP="00F0766F">
            <w:pPr>
              <w:jc w:val="center"/>
              <w:rPr>
                <w:rFonts w:asciiTheme="majorHAnsi" w:hAnsiTheme="majorHAnsi" w:cs="Arial"/>
                <w:noProof w:val="0"/>
                <w:color w:val="000000"/>
                <w:sz w:val="22"/>
                <w:szCs w:val="22"/>
              </w:rPr>
            </w:pPr>
          </w:p>
        </w:tc>
        <w:tc>
          <w:tcPr>
            <w:tcW w:w="1170" w:type="dxa"/>
            <w:tcBorders>
              <w:top w:val="single" w:sz="4" w:space="0" w:color="auto"/>
              <w:left w:val="nil"/>
              <w:bottom w:val="single" w:sz="4" w:space="0" w:color="auto"/>
              <w:right w:val="nil"/>
            </w:tcBorders>
            <w:shd w:val="clear" w:color="auto" w:fill="D9D9D9" w:themeFill="background1" w:themeFillShade="D9"/>
            <w:noWrap/>
          </w:tcPr>
          <w:p w:rsidR="00557C5D" w:rsidRPr="00CA5F77" w:rsidRDefault="00557C5D" w:rsidP="00F0766F">
            <w:pPr>
              <w:jc w:val="center"/>
              <w:rPr>
                <w:rFonts w:asciiTheme="majorHAnsi" w:hAnsiTheme="majorHAnsi"/>
                <w:sz w:val="22"/>
                <w:szCs w:val="22"/>
              </w:rPr>
            </w:pP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57C5D" w:rsidRPr="00CA5F77" w:rsidRDefault="00557C5D" w:rsidP="00F0766F">
            <w:pPr>
              <w:jc w:val="center"/>
              <w:rPr>
                <w:rFonts w:asciiTheme="majorHAnsi" w:hAnsiTheme="majorHAnsi"/>
                <w:sz w:val="22"/>
                <w:szCs w:val="22"/>
              </w:rPr>
            </w:pPr>
          </w:p>
        </w:tc>
      </w:tr>
      <w:tr w:rsidR="00557C5D" w:rsidRPr="00447BA5" w:rsidTr="007C74A8">
        <w:trPr>
          <w:trHeight w:val="228"/>
        </w:trPr>
        <w:tc>
          <w:tcPr>
            <w:tcW w:w="3510" w:type="dxa"/>
            <w:tcBorders>
              <w:top w:val="single" w:sz="4" w:space="0" w:color="auto"/>
            </w:tcBorders>
            <w:shd w:val="clear" w:color="auto" w:fill="auto"/>
            <w:noWrap/>
            <w:vAlign w:val="bottom"/>
            <w:hideMark/>
          </w:tcPr>
          <w:p w:rsidR="00557C5D" w:rsidRPr="00A00CFD" w:rsidRDefault="00557C5D" w:rsidP="002B41CF">
            <w:pPr>
              <w:ind w:firstLine="162"/>
              <w:rPr>
                <w:rFonts w:ascii="Cambria" w:hAnsi="Cambria" w:cs="Arial"/>
                <w:b/>
                <w:bCs/>
                <w:noProof w:val="0"/>
                <w:color w:val="000000"/>
                <w:sz w:val="22"/>
                <w:szCs w:val="22"/>
              </w:rPr>
            </w:pPr>
            <w:r w:rsidRPr="00A00CFD">
              <w:rPr>
                <w:rFonts w:ascii="Cambria" w:hAnsi="Cambria" w:cs="Arial"/>
                <w:noProof w:val="0"/>
                <w:color w:val="000000"/>
                <w:sz w:val="22"/>
                <w:szCs w:val="22"/>
              </w:rPr>
              <w:t>White, non-Hispanic</w:t>
            </w:r>
          </w:p>
        </w:tc>
        <w:tc>
          <w:tcPr>
            <w:tcW w:w="900" w:type="dxa"/>
            <w:tcBorders>
              <w:top w:val="single" w:sz="4" w:space="0" w:color="auto"/>
            </w:tcBorders>
            <w:shd w:val="clear" w:color="auto" w:fill="auto"/>
            <w:noWrap/>
            <w:vAlign w:val="center"/>
            <w:hideMark/>
          </w:tcPr>
          <w:p w:rsidR="00557C5D" w:rsidRPr="00B34713" w:rsidRDefault="00557C5D" w:rsidP="00F0766F">
            <w:pPr>
              <w:jc w:val="center"/>
              <w:rPr>
                <w:rFonts w:ascii="Cambria" w:hAnsi="Cambria" w:cs="Arial"/>
                <w:noProof w:val="0"/>
                <w:color w:val="000000"/>
                <w:sz w:val="22"/>
                <w:szCs w:val="22"/>
                <w:highlight w:val="yellow"/>
              </w:rPr>
            </w:pPr>
            <w:r w:rsidRPr="00B27C0D">
              <w:rPr>
                <w:rFonts w:ascii="Cambria" w:hAnsi="Cambria" w:cs="Arial"/>
                <w:noProof w:val="0"/>
                <w:color w:val="000000"/>
                <w:sz w:val="22"/>
                <w:szCs w:val="22"/>
              </w:rPr>
              <w:t>49</w:t>
            </w:r>
          </w:p>
        </w:tc>
        <w:tc>
          <w:tcPr>
            <w:tcW w:w="1170" w:type="dxa"/>
            <w:tcBorders>
              <w:top w:val="single" w:sz="4" w:space="0" w:color="auto"/>
            </w:tcBorders>
            <w:shd w:val="clear" w:color="auto" w:fill="auto"/>
            <w:noWrap/>
            <w:vAlign w:val="center"/>
            <w:hideMark/>
          </w:tcPr>
          <w:p w:rsidR="00557C5D" w:rsidRPr="00DD3E39" w:rsidRDefault="00557C5D" w:rsidP="00F0766F">
            <w:pPr>
              <w:jc w:val="center"/>
              <w:rPr>
                <w:rFonts w:asciiTheme="majorHAnsi" w:hAnsiTheme="majorHAnsi" w:cs="Arial"/>
                <w:noProof w:val="0"/>
                <w:color w:val="000000"/>
                <w:sz w:val="22"/>
                <w:szCs w:val="22"/>
              </w:rPr>
            </w:pPr>
            <w:r w:rsidRPr="00DD3E39">
              <w:rPr>
                <w:rFonts w:asciiTheme="majorHAnsi" w:hAnsiTheme="majorHAnsi" w:cs="Arial"/>
                <w:noProof w:val="0"/>
                <w:color w:val="000000"/>
                <w:sz w:val="22"/>
                <w:szCs w:val="22"/>
              </w:rPr>
              <w:t>84.5</w:t>
            </w:r>
          </w:p>
        </w:tc>
        <w:tc>
          <w:tcPr>
            <w:tcW w:w="1260" w:type="dxa"/>
            <w:tcBorders>
              <w:top w:val="single" w:sz="4" w:space="0" w:color="auto"/>
            </w:tcBorders>
            <w:shd w:val="clear" w:color="auto" w:fill="auto"/>
            <w:noWrap/>
            <w:vAlign w:val="center"/>
            <w:hideMark/>
          </w:tcPr>
          <w:p w:rsidR="00557C5D" w:rsidRPr="00CA5F7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1.0</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Black, non-Hispanic</w:t>
            </w:r>
          </w:p>
        </w:tc>
        <w:tc>
          <w:tcPr>
            <w:tcW w:w="900" w:type="dxa"/>
            <w:shd w:val="clear" w:color="auto" w:fill="auto"/>
            <w:noWrap/>
            <w:vAlign w:val="center"/>
          </w:tcPr>
          <w:p w:rsidR="00557C5D" w:rsidRPr="001A23B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3</w:t>
            </w:r>
          </w:p>
        </w:tc>
        <w:tc>
          <w:tcPr>
            <w:tcW w:w="1170" w:type="dxa"/>
            <w:shd w:val="clear" w:color="auto" w:fill="auto"/>
            <w:noWrap/>
            <w:vAlign w:val="center"/>
          </w:tcPr>
          <w:p w:rsidR="00557C5D" w:rsidRPr="00DD3E39" w:rsidRDefault="00557C5D" w:rsidP="00F0766F">
            <w:pPr>
              <w:jc w:val="center"/>
              <w:rPr>
                <w:rFonts w:asciiTheme="majorHAnsi" w:hAnsiTheme="majorHAnsi"/>
                <w:sz w:val="22"/>
                <w:szCs w:val="22"/>
              </w:rPr>
            </w:pPr>
            <w:r w:rsidRPr="00DD3E39">
              <w:rPr>
                <w:rFonts w:asciiTheme="majorHAnsi" w:hAnsiTheme="majorHAnsi"/>
                <w:sz w:val="22"/>
                <w:szCs w:val="22"/>
              </w:rPr>
              <w:t>5.2</w:t>
            </w:r>
          </w:p>
        </w:tc>
        <w:tc>
          <w:tcPr>
            <w:tcW w:w="126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Asian, non-Hispanic</w:t>
            </w:r>
          </w:p>
        </w:tc>
        <w:tc>
          <w:tcPr>
            <w:tcW w:w="900" w:type="dxa"/>
            <w:shd w:val="clear" w:color="auto" w:fill="auto"/>
            <w:noWrap/>
            <w:vAlign w:val="center"/>
          </w:tcPr>
          <w:p w:rsidR="00557C5D" w:rsidRPr="001A23B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2</w:t>
            </w:r>
          </w:p>
        </w:tc>
        <w:tc>
          <w:tcPr>
            <w:tcW w:w="1170" w:type="dxa"/>
            <w:shd w:val="clear" w:color="auto" w:fill="auto"/>
            <w:noWrap/>
            <w:vAlign w:val="center"/>
          </w:tcPr>
          <w:p w:rsidR="00557C5D" w:rsidRPr="00DD3E39" w:rsidRDefault="00557C5D" w:rsidP="00F0766F">
            <w:pPr>
              <w:jc w:val="center"/>
              <w:rPr>
                <w:rFonts w:asciiTheme="majorHAnsi" w:hAnsiTheme="majorHAnsi"/>
                <w:sz w:val="22"/>
                <w:szCs w:val="22"/>
              </w:rPr>
            </w:pPr>
            <w:r w:rsidRPr="00DD3E39">
              <w:rPr>
                <w:rFonts w:asciiTheme="majorHAnsi" w:hAnsiTheme="majorHAnsi"/>
                <w:sz w:val="22"/>
                <w:szCs w:val="22"/>
              </w:rPr>
              <w:t>3.4</w:t>
            </w:r>
          </w:p>
        </w:tc>
        <w:tc>
          <w:tcPr>
            <w:tcW w:w="126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Hispanic</w:t>
            </w:r>
          </w:p>
        </w:tc>
        <w:tc>
          <w:tcPr>
            <w:tcW w:w="900" w:type="dxa"/>
            <w:shd w:val="clear" w:color="auto" w:fill="auto"/>
            <w:noWrap/>
            <w:vAlign w:val="center"/>
          </w:tcPr>
          <w:p w:rsidR="00557C5D" w:rsidRPr="001A23B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2</w:t>
            </w:r>
          </w:p>
        </w:tc>
        <w:tc>
          <w:tcPr>
            <w:tcW w:w="1170" w:type="dxa"/>
            <w:shd w:val="clear" w:color="auto" w:fill="auto"/>
            <w:noWrap/>
            <w:vAlign w:val="center"/>
          </w:tcPr>
          <w:p w:rsidR="00557C5D" w:rsidRPr="00DD3E39" w:rsidRDefault="00557C5D" w:rsidP="00F0766F">
            <w:pPr>
              <w:jc w:val="center"/>
              <w:rPr>
                <w:rFonts w:asciiTheme="majorHAnsi" w:hAnsiTheme="majorHAnsi"/>
                <w:sz w:val="22"/>
                <w:szCs w:val="22"/>
              </w:rPr>
            </w:pPr>
            <w:r w:rsidRPr="00DD3E39">
              <w:rPr>
                <w:rFonts w:asciiTheme="majorHAnsi" w:hAnsiTheme="majorHAnsi"/>
                <w:sz w:val="22"/>
                <w:szCs w:val="22"/>
              </w:rPr>
              <w:t>3.4</w:t>
            </w:r>
          </w:p>
        </w:tc>
        <w:tc>
          <w:tcPr>
            <w:tcW w:w="126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w:t>
            </w:r>
          </w:p>
        </w:tc>
      </w:tr>
      <w:tr w:rsidR="00557C5D" w:rsidRPr="00447BA5" w:rsidTr="007C74A8">
        <w:trPr>
          <w:trHeight w:val="228"/>
        </w:trPr>
        <w:tc>
          <w:tcPr>
            <w:tcW w:w="3510" w:type="dxa"/>
            <w:tcBorders>
              <w:bottom w:val="single" w:sz="4" w:space="0" w:color="auto"/>
            </w:tcBorders>
            <w:shd w:val="clear" w:color="auto" w:fill="auto"/>
            <w:noWrap/>
            <w:vAlign w:val="bottom"/>
            <w:hideMark/>
          </w:tcPr>
          <w:p w:rsidR="00557C5D" w:rsidRPr="00A00CFD" w:rsidRDefault="00534180" w:rsidP="002B41CF">
            <w:pPr>
              <w:ind w:firstLine="162"/>
              <w:rPr>
                <w:rFonts w:ascii="Cambria" w:hAnsi="Cambria" w:cs="Arial"/>
                <w:noProof w:val="0"/>
                <w:color w:val="000000"/>
                <w:sz w:val="22"/>
                <w:szCs w:val="22"/>
              </w:rPr>
            </w:pPr>
            <w:r>
              <w:rPr>
                <w:rFonts w:ascii="Cambria" w:hAnsi="Cambria" w:cs="Arial"/>
                <w:sz w:val="22"/>
                <w:szCs w:val="22"/>
              </w:rPr>
              <w:t>Other</w:t>
            </w:r>
            <w:r w:rsidR="00D37992">
              <w:rPr>
                <w:rFonts w:ascii="Cambria" w:hAnsi="Cambria" w:cs="Arial"/>
                <w:sz w:val="22"/>
                <w:szCs w:val="22"/>
              </w:rPr>
              <w:t xml:space="preserve">/unknown </w:t>
            </w:r>
            <w:r w:rsidR="00557C5D" w:rsidRPr="00A00CFD">
              <w:rPr>
                <w:rFonts w:ascii="Cambria" w:hAnsi="Cambria" w:cs="Arial"/>
                <w:sz w:val="22"/>
                <w:szCs w:val="22"/>
              </w:rPr>
              <w:t>race/ethnicity</w:t>
            </w:r>
            <w:r w:rsidR="00557C5D" w:rsidRPr="00A00CFD">
              <w:rPr>
                <w:rStyle w:val="FootnoteReference"/>
                <w:rFonts w:ascii="Cambria" w:hAnsi="Cambria" w:cs="Arial"/>
                <w:noProof w:val="0"/>
                <w:sz w:val="18"/>
                <w:szCs w:val="22"/>
              </w:rPr>
              <w:footnoteReference w:id="26"/>
            </w:r>
          </w:p>
        </w:tc>
        <w:tc>
          <w:tcPr>
            <w:tcW w:w="900" w:type="dxa"/>
            <w:tcBorders>
              <w:bottom w:val="single" w:sz="4" w:space="0" w:color="auto"/>
            </w:tcBorders>
            <w:shd w:val="clear" w:color="auto" w:fill="auto"/>
            <w:noWrap/>
            <w:vAlign w:val="center"/>
          </w:tcPr>
          <w:p w:rsidR="00557C5D" w:rsidRPr="001A23B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2</w:t>
            </w:r>
          </w:p>
        </w:tc>
        <w:tc>
          <w:tcPr>
            <w:tcW w:w="1170" w:type="dxa"/>
            <w:tcBorders>
              <w:bottom w:val="single" w:sz="4" w:space="0" w:color="auto"/>
            </w:tcBorders>
            <w:shd w:val="clear" w:color="auto" w:fill="auto"/>
            <w:noWrap/>
            <w:vAlign w:val="center"/>
          </w:tcPr>
          <w:p w:rsidR="00557C5D" w:rsidRPr="00DD3E39" w:rsidRDefault="00557C5D" w:rsidP="00F0766F">
            <w:pPr>
              <w:jc w:val="center"/>
              <w:rPr>
                <w:rFonts w:asciiTheme="majorHAnsi" w:hAnsiTheme="majorHAnsi"/>
                <w:sz w:val="22"/>
                <w:szCs w:val="22"/>
              </w:rPr>
            </w:pPr>
            <w:r w:rsidRPr="00DD3E39">
              <w:rPr>
                <w:rFonts w:asciiTheme="majorHAnsi" w:hAnsiTheme="majorHAnsi"/>
                <w:sz w:val="22"/>
                <w:szCs w:val="22"/>
              </w:rPr>
              <w:t>3.4</w:t>
            </w:r>
          </w:p>
        </w:tc>
        <w:tc>
          <w:tcPr>
            <w:tcW w:w="1260" w:type="dxa"/>
            <w:tcBorders>
              <w:bottom w:val="single" w:sz="4" w:space="0" w:color="auto"/>
            </w:tcBorders>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w:t>
            </w:r>
          </w:p>
        </w:tc>
      </w:tr>
      <w:tr w:rsidR="00A57C69" w:rsidRPr="00447BA5" w:rsidTr="007C74A8">
        <w:trPr>
          <w:trHeight w:val="228"/>
        </w:trPr>
        <w:tc>
          <w:tcPr>
            <w:tcW w:w="351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557C5D" w:rsidRPr="00A00CFD" w:rsidRDefault="00557C5D" w:rsidP="00D37992">
            <w:pPr>
              <w:rPr>
                <w:rFonts w:ascii="Cambria" w:hAnsi="Cambria" w:cs="Arial"/>
                <w:noProof w:val="0"/>
                <w:color w:val="000000"/>
                <w:sz w:val="22"/>
                <w:szCs w:val="22"/>
              </w:rPr>
            </w:pPr>
            <w:r w:rsidRPr="00A00CFD">
              <w:rPr>
                <w:rFonts w:ascii="Cambria" w:hAnsi="Cambria" w:cs="Arial"/>
                <w:b/>
                <w:bCs/>
                <w:noProof w:val="0"/>
                <w:color w:val="000000"/>
                <w:sz w:val="22"/>
                <w:szCs w:val="22"/>
              </w:rPr>
              <w:t>Age Group</w:t>
            </w:r>
          </w:p>
        </w:tc>
        <w:tc>
          <w:tcPr>
            <w:tcW w:w="900" w:type="dxa"/>
            <w:tcBorders>
              <w:top w:val="single" w:sz="4" w:space="0" w:color="auto"/>
              <w:left w:val="nil"/>
              <w:bottom w:val="single" w:sz="4" w:space="0" w:color="auto"/>
              <w:right w:val="nil"/>
            </w:tcBorders>
            <w:shd w:val="clear" w:color="auto" w:fill="D9D9D9" w:themeFill="background1" w:themeFillShade="D9"/>
            <w:noWrap/>
            <w:vAlign w:val="bottom"/>
          </w:tcPr>
          <w:p w:rsidR="00557C5D" w:rsidRPr="001A23B7" w:rsidRDefault="00557C5D" w:rsidP="00F0766F">
            <w:pPr>
              <w:jc w:val="center"/>
              <w:rPr>
                <w:rFonts w:asciiTheme="majorHAnsi" w:hAnsiTheme="majorHAnsi" w:cs="Arial"/>
                <w:noProof w:val="0"/>
                <w:color w:val="000000"/>
                <w:sz w:val="22"/>
                <w:szCs w:val="22"/>
              </w:rPr>
            </w:pPr>
          </w:p>
        </w:tc>
        <w:tc>
          <w:tcPr>
            <w:tcW w:w="1170" w:type="dxa"/>
            <w:tcBorders>
              <w:top w:val="single" w:sz="4" w:space="0" w:color="auto"/>
              <w:left w:val="nil"/>
              <w:bottom w:val="single" w:sz="4" w:space="0" w:color="auto"/>
              <w:right w:val="nil"/>
            </w:tcBorders>
            <w:shd w:val="clear" w:color="auto" w:fill="D9D9D9" w:themeFill="background1" w:themeFillShade="D9"/>
            <w:noWrap/>
          </w:tcPr>
          <w:p w:rsidR="00557C5D" w:rsidRPr="00CA5F77" w:rsidRDefault="00557C5D" w:rsidP="00F0766F">
            <w:pPr>
              <w:jc w:val="center"/>
              <w:rPr>
                <w:rFonts w:asciiTheme="majorHAnsi" w:hAnsiTheme="majorHAnsi"/>
                <w:sz w:val="22"/>
                <w:szCs w:val="22"/>
              </w:rPr>
            </w:pP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57C5D" w:rsidRPr="00CA5F77" w:rsidRDefault="00557C5D" w:rsidP="00F0766F">
            <w:pPr>
              <w:jc w:val="center"/>
              <w:rPr>
                <w:rFonts w:asciiTheme="majorHAnsi" w:hAnsiTheme="majorHAnsi"/>
                <w:sz w:val="22"/>
                <w:szCs w:val="22"/>
              </w:rPr>
            </w:pPr>
          </w:p>
        </w:tc>
      </w:tr>
      <w:tr w:rsidR="00557C5D" w:rsidRPr="00447BA5" w:rsidTr="007C74A8">
        <w:trPr>
          <w:trHeight w:val="228"/>
        </w:trPr>
        <w:tc>
          <w:tcPr>
            <w:tcW w:w="3510" w:type="dxa"/>
            <w:tcBorders>
              <w:top w:val="single" w:sz="4" w:space="0" w:color="auto"/>
            </w:tcBorders>
            <w:shd w:val="clear" w:color="auto" w:fill="auto"/>
            <w:noWrap/>
            <w:vAlign w:val="bottom"/>
            <w:hideMark/>
          </w:tcPr>
          <w:p w:rsidR="00557C5D" w:rsidRPr="00A00CFD" w:rsidRDefault="00557C5D" w:rsidP="002B41CF">
            <w:pPr>
              <w:ind w:firstLine="162"/>
              <w:rPr>
                <w:rFonts w:ascii="Cambria" w:hAnsi="Cambria" w:cs="Arial"/>
                <w:b/>
                <w:bCs/>
                <w:noProof w:val="0"/>
                <w:color w:val="000000"/>
                <w:sz w:val="22"/>
                <w:szCs w:val="22"/>
              </w:rPr>
            </w:pPr>
            <w:r w:rsidRPr="00A00CFD">
              <w:rPr>
                <w:rFonts w:ascii="Cambria" w:hAnsi="Cambria" w:cs="Arial"/>
                <w:noProof w:val="0"/>
                <w:color w:val="000000"/>
                <w:sz w:val="22"/>
                <w:szCs w:val="22"/>
              </w:rPr>
              <w:t>0-14</w:t>
            </w:r>
          </w:p>
        </w:tc>
        <w:tc>
          <w:tcPr>
            <w:tcW w:w="900" w:type="dxa"/>
            <w:tcBorders>
              <w:top w:val="single" w:sz="4" w:space="0" w:color="auto"/>
            </w:tcBorders>
            <w:shd w:val="clear" w:color="auto" w:fill="auto"/>
            <w:noWrap/>
            <w:vAlign w:val="center"/>
            <w:hideMark/>
          </w:tcPr>
          <w:p w:rsidR="00557C5D" w:rsidRPr="00A0571D" w:rsidRDefault="00557C5D" w:rsidP="00F0766F">
            <w:pPr>
              <w:jc w:val="center"/>
              <w:rPr>
                <w:rFonts w:ascii="Cambria" w:hAnsi="Cambria" w:cs="Arial"/>
                <w:noProof w:val="0"/>
                <w:color w:val="000000"/>
                <w:sz w:val="22"/>
                <w:szCs w:val="22"/>
              </w:rPr>
            </w:pPr>
            <w:r>
              <w:rPr>
                <w:rFonts w:asciiTheme="majorHAnsi" w:hAnsiTheme="majorHAnsi" w:cs="Arial"/>
                <w:noProof w:val="0"/>
                <w:color w:val="000000"/>
                <w:sz w:val="22"/>
                <w:szCs w:val="22"/>
              </w:rPr>
              <w:t>0</w:t>
            </w:r>
          </w:p>
        </w:tc>
        <w:tc>
          <w:tcPr>
            <w:tcW w:w="1170" w:type="dxa"/>
            <w:tcBorders>
              <w:top w:val="single" w:sz="4" w:space="0" w:color="auto"/>
            </w:tcBorders>
            <w:shd w:val="clear" w:color="auto" w:fill="auto"/>
            <w:noWrap/>
            <w:vAlign w:val="center"/>
            <w:hideMark/>
          </w:tcPr>
          <w:p w:rsidR="00557C5D" w:rsidRPr="00CA5F77" w:rsidRDefault="00557C5D" w:rsidP="00F0766F">
            <w:pPr>
              <w:jc w:val="center"/>
              <w:rPr>
                <w:rFonts w:ascii="Cambria" w:hAnsi="Cambria" w:cs="Arial"/>
                <w:noProof w:val="0"/>
                <w:color w:val="000000"/>
                <w:sz w:val="22"/>
                <w:szCs w:val="22"/>
              </w:rPr>
            </w:pPr>
            <w:r>
              <w:rPr>
                <w:rFonts w:ascii="Cambria" w:hAnsi="Cambria" w:cs="Arial"/>
                <w:noProof w:val="0"/>
                <w:color w:val="000000"/>
                <w:sz w:val="22"/>
                <w:szCs w:val="22"/>
              </w:rPr>
              <w:t>0.0</w:t>
            </w:r>
          </w:p>
        </w:tc>
        <w:tc>
          <w:tcPr>
            <w:tcW w:w="1260" w:type="dxa"/>
            <w:tcBorders>
              <w:top w:val="single" w:sz="4" w:space="0" w:color="auto"/>
            </w:tcBorders>
            <w:shd w:val="clear" w:color="auto" w:fill="auto"/>
            <w:noWrap/>
            <w:vAlign w:val="center"/>
            <w:hideMark/>
          </w:tcPr>
          <w:p w:rsidR="00557C5D" w:rsidRPr="00CA5F77"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0.0</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15-24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8</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13.8</w:t>
            </w:r>
          </w:p>
        </w:tc>
        <w:tc>
          <w:tcPr>
            <w:tcW w:w="1260" w:type="dxa"/>
            <w:shd w:val="clear" w:color="auto" w:fill="auto"/>
            <w:noWrap/>
          </w:tcPr>
          <w:p w:rsidR="00557C5D" w:rsidRPr="0034671D" w:rsidRDefault="00557C5D" w:rsidP="00F0766F">
            <w:pPr>
              <w:jc w:val="center"/>
              <w:rPr>
                <w:rFonts w:asciiTheme="majorHAnsi" w:hAnsiTheme="majorHAnsi"/>
              </w:rPr>
            </w:pPr>
            <w:r w:rsidRPr="0034671D">
              <w:rPr>
                <w:rFonts w:asciiTheme="majorHAnsi" w:hAnsiTheme="majorHAnsi"/>
              </w:rPr>
              <w:t>0.8</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25-34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6</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10.3</w:t>
            </w:r>
          </w:p>
        </w:tc>
        <w:tc>
          <w:tcPr>
            <w:tcW w:w="1260" w:type="dxa"/>
            <w:shd w:val="clear" w:color="auto" w:fill="auto"/>
            <w:noWrap/>
          </w:tcPr>
          <w:p w:rsidR="00557C5D" w:rsidRPr="0034671D" w:rsidRDefault="00557C5D" w:rsidP="00F0766F">
            <w:pPr>
              <w:jc w:val="center"/>
              <w:rPr>
                <w:rFonts w:asciiTheme="majorHAnsi" w:hAnsiTheme="majorHAnsi"/>
              </w:rPr>
            </w:pPr>
            <w:r w:rsidRPr="0034671D">
              <w:rPr>
                <w:rFonts w:asciiTheme="majorHAnsi" w:hAnsiTheme="majorHAnsi"/>
              </w:rPr>
              <w:t>0.6</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35-44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6</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10.3</w:t>
            </w:r>
          </w:p>
        </w:tc>
        <w:tc>
          <w:tcPr>
            <w:tcW w:w="1260" w:type="dxa"/>
            <w:shd w:val="clear" w:color="auto" w:fill="auto"/>
            <w:noWrap/>
          </w:tcPr>
          <w:p w:rsidR="00557C5D" w:rsidRPr="0034671D" w:rsidRDefault="00557C5D" w:rsidP="00F0766F">
            <w:pPr>
              <w:jc w:val="center"/>
              <w:rPr>
                <w:rFonts w:asciiTheme="majorHAnsi" w:hAnsiTheme="majorHAnsi"/>
              </w:rPr>
            </w:pPr>
            <w:r w:rsidRPr="0034671D">
              <w:rPr>
                <w:rFonts w:asciiTheme="majorHAnsi" w:hAnsiTheme="majorHAnsi"/>
              </w:rPr>
              <w:t>0.7</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45-54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17</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29.3</w:t>
            </w:r>
          </w:p>
        </w:tc>
        <w:tc>
          <w:tcPr>
            <w:tcW w:w="1260" w:type="dxa"/>
            <w:shd w:val="clear" w:color="auto" w:fill="auto"/>
            <w:noWrap/>
          </w:tcPr>
          <w:p w:rsidR="00557C5D" w:rsidRPr="0034671D" w:rsidRDefault="00557C5D" w:rsidP="00F0766F">
            <w:pPr>
              <w:jc w:val="center"/>
              <w:rPr>
                <w:rFonts w:asciiTheme="majorHAnsi" w:hAnsiTheme="majorHAnsi"/>
              </w:rPr>
            </w:pPr>
            <w:r w:rsidRPr="0034671D">
              <w:rPr>
                <w:rFonts w:asciiTheme="majorHAnsi" w:hAnsiTheme="majorHAnsi"/>
              </w:rPr>
              <w:t>1.7</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55-64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14</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24.1</w:t>
            </w:r>
          </w:p>
        </w:tc>
        <w:tc>
          <w:tcPr>
            <w:tcW w:w="1260" w:type="dxa"/>
            <w:shd w:val="clear" w:color="auto" w:fill="auto"/>
            <w:noWrap/>
          </w:tcPr>
          <w:p w:rsidR="00557C5D" w:rsidRPr="0034671D" w:rsidRDefault="00557C5D" w:rsidP="00F0766F">
            <w:pPr>
              <w:jc w:val="center"/>
              <w:rPr>
                <w:rFonts w:asciiTheme="majorHAnsi" w:hAnsiTheme="majorHAnsi"/>
              </w:rPr>
            </w:pPr>
            <w:r w:rsidRPr="0034671D">
              <w:rPr>
                <w:rFonts w:asciiTheme="majorHAnsi" w:hAnsiTheme="majorHAnsi"/>
              </w:rPr>
              <w:t>1.6</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65-74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5</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8.6</w:t>
            </w:r>
          </w:p>
        </w:tc>
        <w:tc>
          <w:tcPr>
            <w:tcW w:w="1260" w:type="dxa"/>
            <w:shd w:val="clear" w:color="auto" w:fill="auto"/>
            <w:noWrap/>
          </w:tcPr>
          <w:p w:rsidR="00557C5D" w:rsidRPr="0034671D" w:rsidRDefault="00557C5D" w:rsidP="00F0766F">
            <w:pPr>
              <w:jc w:val="center"/>
              <w:rPr>
                <w:rFonts w:asciiTheme="majorHAnsi" w:hAnsiTheme="majorHAnsi"/>
              </w:rPr>
            </w:pPr>
            <w:r>
              <w:rPr>
                <w:rFonts w:asciiTheme="majorHAnsi" w:hAnsiTheme="majorHAnsi"/>
              </w:rPr>
              <w:t>--</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75-84</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0</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0.0</w:t>
            </w:r>
          </w:p>
        </w:tc>
        <w:tc>
          <w:tcPr>
            <w:tcW w:w="1260" w:type="dxa"/>
            <w:shd w:val="clear" w:color="auto" w:fill="auto"/>
            <w:noWrap/>
          </w:tcPr>
          <w:p w:rsidR="00557C5D" w:rsidRPr="0034671D" w:rsidRDefault="00557C5D" w:rsidP="00F0766F">
            <w:pPr>
              <w:jc w:val="center"/>
              <w:rPr>
                <w:rFonts w:asciiTheme="majorHAnsi" w:hAnsiTheme="majorHAnsi"/>
              </w:rPr>
            </w:pPr>
            <w:r w:rsidRPr="0034671D">
              <w:rPr>
                <w:rFonts w:asciiTheme="majorHAnsi" w:hAnsiTheme="majorHAnsi"/>
              </w:rPr>
              <w:t>0.0</w:t>
            </w:r>
          </w:p>
        </w:tc>
      </w:tr>
      <w:tr w:rsidR="00557C5D" w:rsidRPr="00447BA5" w:rsidTr="007C74A8">
        <w:trPr>
          <w:trHeight w:val="228"/>
        </w:trPr>
        <w:tc>
          <w:tcPr>
            <w:tcW w:w="351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85+</w:t>
            </w:r>
          </w:p>
        </w:tc>
        <w:tc>
          <w:tcPr>
            <w:tcW w:w="900" w:type="dxa"/>
            <w:shd w:val="clear" w:color="auto" w:fill="auto"/>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noProof w:val="0"/>
                <w:color w:val="000000"/>
                <w:sz w:val="22"/>
                <w:szCs w:val="22"/>
              </w:rPr>
              <w:t>2</w:t>
            </w:r>
          </w:p>
        </w:tc>
        <w:tc>
          <w:tcPr>
            <w:tcW w:w="1170" w:type="dxa"/>
            <w:shd w:val="clear" w:color="auto" w:fill="auto"/>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3.4</w:t>
            </w:r>
          </w:p>
        </w:tc>
        <w:tc>
          <w:tcPr>
            <w:tcW w:w="1260" w:type="dxa"/>
            <w:shd w:val="clear" w:color="auto" w:fill="auto"/>
            <w:noWrap/>
          </w:tcPr>
          <w:p w:rsidR="00557C5D" w:rsidRPr="0034671D" w:rsidRDefault="00557C5D" w:rsidP="00F0766F">
            <w:pPr>
              <w:jc w:val="center"/>
              <w:rPr>
                <w:rFonts w:asciiTheme="majorHAnsi" w:hAnsiTheme="majorHAnsi"/>
              </w:rPr>
            </w:pPr>
            <w:r>
              <w:rPr>
                <w:rFonts w:asciiTheme="majorHAnsi" w:hAnsiTheme="majorHAnsi"/>
              </w:rPr>
              <w:t>--</w:t>
            </w:r>
          </w:p>
        </w:tc>
      </w:tr>
      <w:tr w:rsidR="00A57C69" w:rsidRPr="00447BA5" w:rsidTr="007C74A8">
        <w:trPr>
          <w:trHeight w:val="228"/>
        </w:trPr>
        <w:tc>
          <w:tcPr>
            <w:tcW w:w="3510" w:type="dxa"/>
            <w:shd w:val="clear" w:color="auto" w:fill="D9D9D9" w:themeFill="background1" w:themeFillShade="D9"/>
            <w:noWrap/>
            <w:vAlign w:val="bottom"/>
            <w:hideMark/>
          </w:tcPr>
          <w:p w:rsidR="00557C5D" w:rsidRPr="00A00CFD" w:rsidRDefault="00557C5D" w:rsidP="002B41CF">
            <w:pPr>
              <w:rPr>
                <w:rFonts w:ascii="Cambria" w:hAnsi="Cambria" w:cs="Arial"/>
                <w:noProof w:val="0"/>
                <w:color w:val="000000"/>
                <w:sz w:val="22"/>
                <w:szCs w:val="22"/>
              </w:rPr>
            </w:pPr>
            <w:r w:rsidRPr="00A00CFD">
              <w:rPr>
                <w:rFonts w:ascii="Cambria" w:hAnsi="Cambria" w:cs="Arial"/>
                <w:b/>
                <w:bCs/>
                <w:noProof w:val="0"/>
                <w:color w:val="000000"/>
                <w:sz w:val="22"/>
                <w:szCs w:val="22"/>
              </w:rPr>
              <w:t xml:space="preserve">Total </w:t>
            </w:r>
          </w:p>
        </w:tc>
        <w:tc>
          <w:tcPr>
            <w:tcW w:w="900" w:type="dxa"/>
            <w:shd w:val="clear" w:color="auto" w:fill="D9D9D9" w:themeFill="background1" w:themeFillShade="D9"/>
            <w:noWrap/>
            <w:vAlign w:val="center"/>
          </w:tcPr>
          <w:p w:rsidR="00557C5D" w:rsidRPr="00A0571D" w:rsidRDefault="00557C5D" w:rsidP="00F0766F">
            <w:pPr>
              <w:jc w:val="center"/>
              <w:rPr>
                <w:rFonts w:asciiTheme="majorHAnsi" w:hAnsiTheme="majorHAnsi" w:cs="Arial"/>
                <w:noProof w:val="0"/>
                <w:color w:val="000000"/>
                <w:sz w:val="22"/>
                <w:szCs w:val="22"/>
              </w:rPr>
            </w:pPr>
            <w:r>
              <w:rPr>
                <w:rFonts w:asciiTheme="majorHAnsi" w:hAnsiTheme="majorHAnsi" w:cs="Arial"/>
                <w:b/>
                <w:bCs/>
                <w:noProof w:val="0"/>
                <w:color w:val="000000"/>
                <w:sz w:val="22"/>
                <w:szCs w:val="22"/>
              </w:rPr>
              <w:t>58</w:t>
            </w:r>
          </w:p>
        </w:tc>
        <w:tc>
          <w:tcPr>
            <w:tcW w:w="1170" w:type="dxa"/>
            <w:shd w:val="clear" w:color="auto" w:fill="D9D9D9" w:themeFill="background1" w:themeFillShade="D9"/>
            <w:noWrap/>
            <w:vAlign w:val="center"/>
          </w:tcPr>
          <w:p w:rsidR="00557C5D" w:rsidRPr="00CA5F77" w:rsidRDefault="00557C5D" w:rsidP="00F0766F">
            <w:pPr>
              <w:jc w:val="center"/>
              <w:rPr>
                <w:rFonts w:asciiTheme="majorHAnsi" w:hAnsiTheme="majorHAnsi"/>
                <w:sz w:val="22"/>
                <w:szCs w:val="22"/>
              </w:rPr>
            </w:pPr>
            <w:r>
              <w:rPr>
                <w:rFonts w:asciiTheme="majorHAnsi" w:hAnsiTheme="majorHAnsi"/>
                <w:sz w:val="22"/>
                <w:szCs w:val="22"/>
              </w:rPr>
              <w:t>100.0</w:t>
            </w:r>
          </w:p>
        </w:tc>
        <w:tc>
          <w:tcPr>
            <w:tcW w:w="1260" w:type="dxa"/>
            <w:shd w:val="clear" w:color="auto" w:fill="D9D9D9" w:themeFill="background1" w:themeFillShade="D9"/>
            <w:noWrap/>
          </w:tcPr>
          <w:p w:rsidR="00557C5D" w:rsidRPr="0034671D" w:rsidRDefault="00557C5D" w:rsidP="00F0766F">
            <w:pPr>
              <w:jc w:val="center"/>
              <w:rPr>
                <w:rFonts w:asciiTheme="majorHAnsi" w:hAnsiTheme="majorHAnsi"/>
              </w:rPr>
            </w:pPr>
            <w:r w:rsidRPr="0034671D">
              <w:rPr>
                <w:rFonts w:asciiTheme="majorHAnsi" w:hAnsiTheme="majorHAnsi"/>
              </w:rPr>
              <w:t>0.9</w:t>
            </w:r>
          </w:p>
        </w:tc>
      </w:tr>
    </w:tbl>
    <w:p w:rsidR="00D37992" w:rsidRDefault="00D37992" w:rsidP="00557C5D">
      <w:pPr>
        <w:ind w:left="2880" w:firstLine="720"/>
        <w:rPr>
          <w:rFonts w:ascii="Candara" w:hAnsi="Candara" w:cs="Arial"/>
          <w:b/>
          <w:bCs/>
          <w:smallCaps/>
          <w:sz w:val="22"/>
          <w:szCs w:val="28"/>
        </w:rPr>
      </w:pPr>
    </w:p>
    <w:p w:rsidR="00557C5D" w:rsidRPr="00EA69AB" w:rsidRDefault="00BD3E1D" w:rsidP="000E12CB">
      <w:pPr>
        <w:tabs>
          <w:tab w:val="right" w:pos="11160"/>
        </w:tabs>
        <w:rPr>
          <w:rFonts w:ascii="Tahoma" w:hAnsi="Tahoma" w:cs="Tahoma"/>
          <w:b/>
          <w:smallCaps/>
          <w:sz w:val="32"/>
          <w:szCs w:val="32"/>
        </w:rPr>
      </w:pPr>
      <w:r>
        <w:rPr>
          <w:rFonts w:ascii="Candara" w:hAnsi="Candara" w:cs="Arial"/>
          <w:b/>
          <w:bCs/>
          <w:smallCaps/>
          <w:sz w:val="32"/>
          <w:szCs w:val="28"/>
        </w:rPr>
        <w:tab/>
      </w:r>
      <w:r w:rsidR="00557C5D" w:rsidRPr="00EA69AB">
        <w:rPr>
          <w:rFonts w:ascii="Tahoma" w:hAnsi="Tahoma" w:cs="Tahoma"/>
          <w:b/>
          <w:bCs/>
          <w:smallCaps/>
          <w:sz w:val="32"/>
          <w:szCs w:val="28"/>
        </w:rPr>
        <w:t xml:space="preserve">Weapon Types </w:t>
      </w:r>
      <w:r w:rsidR="00557C5D" w:rsidRPr="00EA69AB">
        <w:rPr>
          <w:rFonts w:ascii="Tahoma" w:hAnsi="Tahoma" w:cs="Tahoma"/>
          <w:b/>
          <w:smallCaps/>
          <w:sz w:val="32"/>
          <w:szCs w:val="32"/>
        </w:rPr>
        <w:t>of Undetermined Intent Death Victims</w:t>
      </w:r>
    </w:p>
    <w:p w:rsidR="00557C5D" w:rsidRPr="00990444" w:rsidRDefault="00557C5D" w:rsidP="00557C5D">
      <w:pPr>
        <w:rPr>
          <w:rFonts w:ascii="Tw Cen MT Condensed Extra Bold" w:hAnsi="Tw Cen MT Condensed Extra Bold"/>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83167" behindDoc="0" locked="0" layoutInCell="1" allowOverlap="1" wp14:anchorId="6F8B16D1" wp14:editId="45F755D3">
                <wp:simplePos x="0" y="0"/>
                <wp:positionH relativeFrom="column">
                  <wp:posOffset>15240</wp:posOffset>
                </wp:positionH>
                <wp:positionV relativeFrom="paragraph">
                  <wp:posOffset>39370</wp:posOffset>
                </wp:positionV>
                <wp:extent cx="7071360" cy="0"/>
                <wp:effectExtent l="57150" t="38100" r="53340" b="95250"/>
                <wp:wrapNone/>
                <wp:docPr id="51" name="Straight Connector 51"/>
                <wp:cNvGraphicFramePr/>
                <a:graphic xmlns:a="http://schemas.openxmlformats.org/drawingml/2006/main">
                  <a:graphicData uri="http://schemas.microsoft.com/office/word/2010/wordprocessingShape">
                    <wps:wsp>
                      <wps:cNvCnPr/>
                      <wps:spPr>
                        <a:xfrm>
                          <a:off x="0" y="0"/>
                          <a:ext cx="707136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83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1pt" to="55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" strokecolor="#f79646" strokeweight="3pt">
                <v:shadow on="t" color="black" opacity="22937f" origin=",.5" offset="0,.63889mm"/>
              </v:line>
            </w:pict>
          </mc:Fallback>
        </mc:AlternateContent>
      </w:r>
    </w:p>
    <w:p w:rsidR="00557C5D" w:rsidRPr="00945A73" w:rsidRDefault="00557C5D" w:rsidP="00557C5D">
      <w:pPr>
        <w:pStyle w:val="ListParagraph"/>
        <w:numPr>
          <w:ilvl w:val="0"/>
          <w:numId w:val="6"/>
        </w:numPr>
        <w:spacing w:line="276" w:lineRule="auto"/>
        <w:ind w:left="540" w:hanging="180"/>
        <w:rPr>
          <w:rFonts w:ascii="Cambria" w:hAnsi="Cambria" w:cs="Arial"/>
          <w:sz w:val="22"/>
          <w:szCs w:val="22"/>
        </w:rPr>
      </w:pPr>
      <w:r>
        <w:rPr>
          <w:rFonts w:ascii="Cambria" w:hAnsi="Cambria" w:cs="Arial"/>
          <w:sz w:val="22"/>
          <w:szCs w:val="22"/>
        </w:rPr>
        <w:t>Pois</w:t>
      </w:r>
      <w:r w:rsidRPr="00945A73">
        <w:rPr>
          <w:rFonts w:ascii="Cambria" w:hAnsi="Cambria" w:cs="Arial"/>
          <w:sz w:val="22"/>
          <w:szCs w:val="22"/>
        </w:rPr>
        <w:t>onings (drug overdoses) accounted for the most (</w:t>
      </w:r>
      <w:r>
        <w:rPr>
          <w:rFonts w:ascii="Cambria" w:hAnsi="Cambria" w:cs="Arial"/>
          <w:sz w:val="22"/>
          <w:szCs w:val="22"/>
        </w:rPr>
        <w:t>53</w:t>
      </w:r>
      <w:r w:rsidRPr="00945A73">
        <w:rPr>
          <w:rFonts w:ascii="Cambria" w:hAnsi="Cambria" w:cs="Arial"/>
          <w:sz w:val="22"/>
          <w:szCs w:val="22"/>
        </w:rPr>
        <w:t>%) deaths of undetermined intent across the state (n=</w:t>
      </w:r>
      <w:r>
        <w:rPr>
          <w:rFonts w:ascii="Cambria" w:hAnsi="Cambria" w:cs="Arial"/>
          <w:sz w:val="22"/>
          <w:szCs w:val="22"/>
        </w:rPr>
        <w:t>31</w:t>
      </w:r>
      <w:r w:rsidRPr="00945A73">
        <w:rPr>
          <w:rFonts w:ascii="Cambria" w:hAnsi="Cambria" w:cs="Arial"/>
          <w:sz w:val="22"/>
          <w:szCs w:val="22"/>
        </w:rPr>
        <w:t>). It was the leading weapon type for both males (</w:t>
      </w:r>
      <w:r>
        <w:rPr>
          <w:rFonts w:ascii="Cambria" w:hAnsi="Cambria" w:cs="Arial"/>
          <w:sz w:val="22"/>
          <w:szCs w:val="22"/>
        </w:rPr>
        <w:t>45</w:t>
      </w:r>
      <w:r w:rsidRPr="00945A73">
        <w:rPr>
          <w:rFonts w:ascii="Cambria" w:hAnsi="Cambria" w:cs="Arial"/>
          <w:sz w:val="22"/>
          <w:szCs w:val="22"/>
        </w:rPr>
        <w:t>%, n=1</w:t>
      </w:r>
      <w:r>
        <w:rPr>
          <w:rFonts w:ascii="Cambria" w:hAnsi="Cambria" w:cs="Arial"/>
          <w:sz w:val="22"/>
          <w:szCs w:val="22"/>
        </w:rPr>
        <w:t>3</w:t>
      </w:r>
      <w:r w:rsidRPr="00945A73">
        <w:rPr>
          <w:rFonts w:ascii="Cambria" w:hAnsi="Cambria" w:cs="Arial"/>
          <w:sz w:val="22"/>
          <w:szCs w:val="22"/>
        </w:rPr>
        <w:t>) and females (</w:t>
      </w:r>
      <w:r>
        <w:rPr>
          <w:rFonts w:ascii="Cambria" w:hAnsi="Cambria" w:cs="Arial"/>
          <w:sz w:val="22"/>
          <w:szCs w:val="22"/>
        </w:rPr>
        <w:t>62</w:t>
      </w:r>
      <w:r w:rsidRPr="00945A73">
        <w:rPr>
          <w:rFonts w:ascii="Cambria" w:hAnsi="Cambria" w:cs="Arial"/>
          <w:sz w:val="22"/>
          <w:szCs w:val="22"/>
        </w:rPr>
        <w:t>%, n=</w:t>
      </w:r>
      <w:r>
        <w:rPr>
          <w:rFonts w:ascii="Cambria" w:hAnsi="Cambria" w:cs="Arial"/>
          <w:sz w:val="22"/>
          <w:szCs w:val="22"/>
        </w:rPr>
        <w:t>18</w:t>
      </w:r>
      <w:r w:rsidRPr="00945A73">
        <w:rPr>
          <w:rFonts w:ascii="Cambria" w:hAnsi="Cambria" w:cs="Arial"/>
          <w:sz w:val="22"/>
          <w:szCs w:val="22"/>
        </w:rPr>
        <w:t>).</w:t>
      </w:r>
    </w:p>
    <w:p w:rsidR="00557C5D" w:rsidRPr="00E42BF0" w:rsidRDefault="00557C5D" w:rsidP="00557C5D">
      <w:pPr>
        <w:pStyle w:val="ListParagraph"/>
        <w:spacing w:line="276" w:lineRule="auto"/>
        <w:ind w:left="540"/>
        <w:rPr>
          <w:rFonts w:ascii="Cambria" w:hAnsi="Cambria" w:cs="Arial"/>
          <w:sz w:val="10"/>
          <w:szCs w:val="10"/>
          <w:highlight w:val="yellow"/>
        </w:rPr>
      </w:pPr>
    </w:p>
    <w:p w:rsidR="00557C5D" w:rsidRDefault="00557C5D" w:rsidP="00557C5D">
      <w:pPr>
        <w:pStyle w:val="ListParagraph"/>
        <w:numPr>
          <w:ilvl w:val="0"/>
          <w:numId w:val="6"/>
        </w:numPr>
        <w:spacing w:line="276" w:lineRule="auto"/>
        <w:ind w:left="540" w:hanging="180"/>
        <w:rPr>
          <w:rFonts w:ascii="Cambria" w:hAnsi="Cambria" w:cs="Arial"/>
          <w:color w:val="000000" w:themeColor="text1"/>
          <w:sz w:val="22"/>
          <w:szCs w:val="22"/>
        </w:rPr>
      </w:pPr>
      <w:r w:rsidRPr="00945A73">
        <w:rPr>
          <w:rFonts w:ascii="Cambria" w:hAnsi="Cambria" w:cs="Arial"/>
          <w:color w:val="000000" w:themeColor="text1"/>
          <w:sz w:val="22"/>
          <w:szCs w:val="22"/>
        </w:rPr>
        <w:t>Other weapons for undetermined intent deaths include blunt instrument (21%, n=</w:t>
      </w:r>
      <w:r>
        <w:rPr>
          <w:rFonts w:ascii="Cambria" w:hAnsi="Cambria" w:cs="Arial"/>
          <w:color w:val="000000" w:themeColor="text1"/>
          <w:sz w:val="22"/>
          <w:szCs w:val="22"/>
        </w:rPr>
        <w:t xml:space="preserve">8) and </w:t>
      </w:r>
      <w:r w:rsidRPr="00945A73">
        <w:rPr>
          <w:rFonts w:ascii="Cambria" w:hAnsi="Cambria" w:cs="Arial"/>
          <w:color w:val="000000" w:themeColor="text1"/>
          <w:sz w:val="22"/>
          <w:szCs w:val="22"/>
        </w:rPr>
        <w:t>drowning (16%, n=</w:t>
      </w:r>
      <w:r>
        <w:rPr>
          <w:rFonts w:ascii="Cambria" w:hAnsi="Cambria" w:cs="Arial"/>
          <w:color w:val="000000" w:themeColor="text1"/>
          <w:sz w:val="22"/>
          <w:szCs w:val="22"/>
        </w:rPr>
        <w:t>8</w:t>
      </w:r>
      <w:r w:rsidRPr="00945A73">
        <w:rPr>
          <w:rFonts w:ascii="Cambria" w:hAnsi="Cambria" w:cs="Arial"/>
          <w:color w:val="000000" w:themeColor="text1"/>
          <w:sz w:val="22"/>
          <w:szCs w:val="22"/>
        </w:rPr>
        <w:t>)</w:t>
      </w:r>
      <w:r>
        <w:rPr>
          <w:rFonts w:ascii="Cambria" w:hAnsi="Cambria" w:cs="Arial"/>
          <w:color w:val="000000" w:themeColor="text1"/>
          <w:sz w:val="22"/>
          <w:szCs w:val="22"/>
        </w:rPr>
        <w:t xml:space="preserve">. Fall, </w:t>
      </w:r>
      <w:r w:rsidR="002B41CF">
        <w:rPr>
          <w:rFonts w:ascii="Cambria" w:hAnsi="Cambria" w:cs="Arial"/>
          <w:color w:val="000000" w:themeColor="text1"/>
          <w:sz w:val="22"/>
          <w:szCs w:val="22"/>
        </w:rPr>
        <w:t>f</w:t>
      </w:r>
      <w:r>
        <w:rPr>
          <w:rFonts w:ascii="Cambria" w:hAnsi="Cambria" w:cs="Arial"/>
          <w:color w:val="000000" w:themeColor="text1"/>
          <w:sz w:val="22"/>
          <w:szCs w:val="22"/>
        </w:rPr>
        <w:t>ire/burn, hanging</w:t>
      </w:r>
      <w:r w:rsidR="002B41CF">
        <w:rPr>
          <w:rFonts w:ascii="Cambria" w:hAnsi="Cambria" w:cs="Arial"/>
          <w:color w:val="000000" w:themeColor="text1"/>
          <w:sz w:val="22"/>
          <w:szCs w:val="22"/>
        </w:rPr>
        <w:t>/suffocation/strangulation</w:t>
      </w:r>
      <w:r>
        <w:rPr>
          <w:rFonts w:ascii="Cambria" w:hAnsi="Cambria" w:cs="Arial"/>
          <w:color w:val="000000" w:themeColor="text1"/>
          <w:sz w:val="22"/>
          <w:szCs w:val="22"/>
        </w:rPr>
        <w:t xml:space="preserve">, motor vehicle, and other transport </w:t>
      </w:r>
      <w:r w:rsidR="002B41CF">
        <w:rPr>
          <w:rFonts w:ascii="Cambria" w:hAnsi="Cambria" w:cs="Arial"/>
          <w:color w:val="000000" w:themeColor="text1"/>
          <w:sz w:val="22"/>
          <w:szCs w:val="22"/>
        </w:rPr>
        <w:t xml:space="preserve">vehicles </w:t>
      </w:r>
      <w:r>
        <w:rPr>
          <w:rFonts w:ascii="Cambria" w:hAnsi="Cambria" w:cs="Arial"/>
          <w:color w:val="000000" w:themeColor="text1"/>
          <w:sz w:val="22"/>
          <w:szCs w:val="22"/>
        </w:rPr>
        <w:t>were also weapons involved in deaths of undetermined intent.</w:t>
      </w:r>
    </w:p>
    <w:p w:rsidR="00557C5D" w:rsidRPr="00236BDC" w:rsidRDefault="00557C5D" w:rsidP="00557C5D">
      <w:pPr>
        <w:pStyle w:val="ListParagraph"/>
        <w:rPr>
          <w:rFonts w:ascii="Cambria" w:hAnsi="Cambria" w:cs="Arial"/>
          <w:color w:val="000000" w:themeColor="text1"/>
          <w:sz w:val="22"/>
          <w:szCs w:val="22"/>
        </w:rPr>
      </w:pPr>
    </w:p>
    <w:p w:rsidR="0097728F" w:rsidRDefault="00BD3E1D" w:rsidP="000E12CB">
      <w:pPr>
        <w:tabs>
          <w:tab w:val="right" w:pos="11160"/>
        </w:tabs>
        <w:rPr>
          <w:rFonts w:ascii="Tahoma" w:hAnsi="Tahoma" w:cs="Tahoma"/>
          <w:b/>
          <w:smallCaps/>
          <w:sz w:val="32"/>
          <w:szCs w:val="32"/>
        </w:rPr>
      </w:pPr>
      <w:r>
        <w:rPr>
          <w:rFonts w:ascii="Candara" w:hAnsi="Candara"/>
          <w:b/>
          <w:smallCaps/>
          <w:sz w:val="32"/>
          <w:szCs w:val="32"/>
        </w:rPr>
        <w:tab/>
      </w:r>
      <w:r w:rsidR="00557C5D" w:rsidRPr="00EA69AB">
        <w:rPr>
          <w:rFonts w:ascii="Tahoma" w:hAnsi="Tahoma" w:cs="Tahoma"/>
          <w:b/>
          <w:smallCaps/>
          <w:sz w:val="32"/>
          <w:szCs w:val="32"/>
        </w:rPr>
        <w:t>Toxicology of Undetermined Intent Death Victims</w:t>
      </w:r>
    </w:p>
    <w:p w:rsidR="00557C5D" w:rsidRPr="0097728F" w:rsidRDefault="0097728F" w:rsidP="00BD3E1D">
      <w:pPr>
        <w:tabs>
          <w:tab w:val="right" w:pos="10800"/>
        </w:tabs>
        <w:rPr>
          <w:rFonts w:ascii="Tahoma" w:hAnsi="Tahoma" w:cs="Tahoma"/>
          <w:b/>
          <w:smallCaps/>
          <w:sz w:val="20"/>
          <w:szCs w:val="20"/>
        </w:rPr>
      </w:pPr>
      <w:r>
        <w:rPr>
          <w:rFonts w:ascii="Tw Cen MT Condensed Extra Bold" w:hAnsi="Tw Cen MT Condensed Extra Bold"/>
          <w:color w:val="9BBB59" w:themeColor="accent3"/>
          <w:sz w:val="32"/>
        </w:rPr>
        <mc:AlternateContent>
          <mc:Choice Requires="wps">
            <w:drawing>
              <wp:anchor distT="0" distB="0" distL="114300" distR="114300" simplePos="0" relativeHeight="251784191" behindDoc="0" locked="0" layoutInCell="1" allowOverlap="1" wp14:anchorId="3CA449E8" wp14:editId="05B42359">
                <wp:simplePos x="0" y="0"/>
                <wp:positionH relativeFrom="column">
                  <wp:posOffset>106680</wp:posOffset>
                </wp:positionH>
                <wp:positionV relativeFrom="paragraph">
                  <wp:posOffset>46355</wp:posOffset>
                </wp:positionV>
                <wp:extent cx="6987540" cy="0"/>
                <wp:effectExtent l="57150" t="38100" r="41910" b="95250"/>
                <wp:wrapNone/>
                <wp:docPr id="53" name="Straight Connector 53"/>
                <wp:cNvGraphicFramePr/>
                <a:graphic xmlns:a="http://schemas.openxmlformats.org/drawingml/2006/main">
                  <a:graphicData uri="http://schemas.microsoft.com/office/word/2010/wordprocessingShape">
                    <wps:wsp>
                      <wps:cNvCnPr/>
                      <wps:spPr>
                        <a:xfrm>
                          <a:off x="0" y="0"/>
                          <a:ext cx="698754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84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65pt" to="55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" strokecolor="#f79646" strokeweight="3pt">
                <v:shadow on="t" color="black" opacity="22937f" origin=",.5" offset="0,.63889mm"/>
              </v:line>
            </w:pict>
          </mc:Fallback>
        </mc:AlternateContent>
      </w:r>
      <w:r w:rsidR="00557C5D" w:rsidRPr="0097728F">
        <w:rPr>
          <w:rFonts w:ascii="Tahoma" w:hAnsi="Tahoma" w:cs="Tahoma"/>
          <w:b/>
          <w:smallCaps/>
          <w:sz w:val="20"/>
          <w:szCs w:val="20"/>
        </w:rPr>
        <w:t xml:space="preserve"> </w:t>
      </w:r>
    </w:p>
    <w:p w:rsidR="00557C5D" w:rsidRPr="00945A73" w:rsidRDefault="00557C5D" w:rsidP="00B93AD6">
      <w:pPr>
        <w:jc w:val="right"/>
        <w:rPr>
          <w:rFonts w:ascii="Cambria" w:hAnsi="Cambria" w:cs="Arial"/>
          <w:b/>
          <w:sz w:val="8"/>
        </w:rPr>
      </w:pPr>
    </w:p>
    <w:p w:rsidR="00557C5D" w:rsidRDefault="00557C5D" w:rsidP="00557C5D">
      <w:pPr>
        <w:pStyle w:val="ListParagraph"/>
        <w:numPr>
          <w:ilvl w:val="0"/>
          <w:numId w:val="9"/>
        </w:numPr>
        <w:spacing w:line="276" w:lineRule="auto"/>
        <w:ind w:left="540" w:hanging="180"/>
        <w:rPr>
          <w:rFonts w:ascii="Cambria" w:hAnsi="Cambria" w:cs="Arial"/>
          <w:color w:val="000000" w:themeColor="text1"/>
          <w:sz w:val="22"/>
          <w:szCs w:val="22"/>
        </w:rPr>
      </w:pPr>
      <w:r w:rsidRPr="00945A73">
        <w:rPr>
          <w:rFonts w:ascii="Cambria" w:hAnsi="Cambria" w:cs="Arial"/>
          <w:sz w:val="22"/>
          <w:szCs w:val="22"/>
        </w:rPr>
        <w:t xml:space="preserve">Of the </w:t>
      </w:r>
      <w:r>
        <w:rPr>
          <w:rFonts w:ascii="Cambria" w:hAnsi="Cambria" w:cs="Arial"/>
          <w:sz w:val="22"/>
          <w:szCs w:val="22"/>
        </w:rPr>
        <w:t>58</w:t>
      </w:r>
      <w:r w:rsidRPr="00945A73">
        <w:rPr>
          <w:rFonts w:ascii="Cambria" w:hAnsi="Cambria" w:cs="Arial"/>
          <w:sz w:val="22"/>
          <w:szCs w:val="22"/>
        </w:rPr>
        <w:t xml:space="preserve"> undetermined intent victims, </w:t>
      </w:r>
      <w:r>
        <w:rPr>
          <w:rFonts w:ascii="Cambria" w:hAnsi="Cambria" w:cs="Arial"/>
          <w:sz w:val="22"/>
          <w:szCs w:val="22"/>
        </w:rPr>
        <w:t xml:space="preserve">90% (n=52) </w:t>
      </w:r>
      <w:r w:rsidRPr="00945A73">
        <w:rPr>
          <w:rFonts w:ascii="Cambria" w:hAnsi="Cambria" w:cs="Arial"/>
          <w:sz w:val="22"/>
          <w:szCs w:val="22"/>
        </w:rPr>
        <w:t>were tested for alcohol, cocaine, opiates, marijuana</w:t>
      </w:r>
      <w:r w:rsidRPr="00945A73">
        <w:rPr>
          <w:rFonts w:ascii="Cambria" w:hAnsi="Cambria" w:cs="Arial"/>
          <w:color w:val="000000" w:themeColor="text1"/>
          <w:sz w:val="22"/>
          <w:szCs w:val="22"/>
        </w:rPr>
        <w:t>, and/or antidepressants.</w:t>
      </w:r>
    </w:p>
    <w:p w:rsidR="00557C5D" w:rsidRPr="00D37992" w:rsidRDefault="00557C5D" w:rsidP="00557C5D">
      <w:pPr>
        <w:pStyle w:val="ListParagraph"/>
        <w:spacing w:line="276" w:lineRule="auto"/>
        <w:ind w:left="540"/>
        <w:rPr>
          <w:rFonts w:ascii="Cambria" w:hAnsi="Cambria" w:cs="Arial"/>
          <w:color w:val="000000" w:themeColor="text1"/>
          <w:sz w:val="6"/>
          <w:szCs w:val="22"/>
        </w:rPr>
      </w:pPr>
    </w:p>
    <w:p w:rsidR="00557C5D" w:rsidRPr="004F3B52" w:rsidRDefault="00557C5D" w:rsidP="00557C5D">
      <w:pPr>
        <w:pStyle w:val="ListParagraph"/>
        <w:numPr>
          <w:ilvl w:val="0"/>
          <w:numId w:val="9"/>
        </w:numPr>
        <w:spacing w:line="276" w:lineRule="auto"/>
        <w:ind w:left="540" w:hanging="180"/>
        <w:rPr>
          <w:rFonts w:ascii="Cambria" w:hAnsi="Cambria" w:cs="Arial"/>
          <w:color w:val="000000" w:themeColor="text1"/>
          <w:sz w:val="22"/>
          <w:szCs w:val="22"/>
        </w:rPr>
      </w:pPr>
      <w:r w:rsidRPr="00945A73">
        <w:rPr>
          <w:rFonts w:ascii="Cambria" w:hAnsi="Cambria" w:cs="Arial"/>
          <w:sz w:val="22"/>
          <w:szCs w:val="22"/>
        </w:rPr>
        <w:t xml:space="preserve">Approximately </w:t>
      </w:r>
      <w:r>
        <w:rPr>
          <w:rFonts w:ascii="Cambria" w:hAnsi="Cambria" w:cs="Arial"/>
          <w:sz w:val="22"/>
          <w:szCs w:val="22"/>
        </w:rPr>
        <w:t>42</w:t>
      </w:r>
      <w:r w:rsidRPr="00945A73">
        <w:rPr>
          <w:rFonts w:ascii="Cambria" w:hAnsi="Cambria" w:cs="Arial"/>
          <w:sz w:val="22"/>
          <w:szCs w:val="22"/>
        </w:rPr>
        <w:t xml:space="preserve">% </w:t>
      </w:r>
      <w:r>
        <w:rPr>
          <w:rFonts w:ascii="Cambria" w:hAnsi="Cambria" w:cs="Arial"/>
          <w:sz w:val="22"/>
          <w:szCs w:val="22"/>
        </w:rPr>
        <w:t xml:space="preserve">of victims </w:t>
      </w:r>
      <w:r w:rsidRPr="00945A73">
        <w:rPr>
          <w:rFonts w:ascii="Cambria" w:hAnsi="Cambria" w:cs="Arial"/>
          <w:sz w:val="22"/>
          <w:szCs w:val="22"/>
        </w:rPr>
        <w:t xml:space="preserve">had positive test results for </w:t>
      </w:r>
      <w:r w:rsidRPr="00067B98">
        <w:rPr>
          <w:rFonts w:ascii="Cambria" w:hAnsi="Cambria" w:cs="Arial"/>
          <w:sz w:val="22"/>
          <w:szCs w:val="22"/>
        </w:rPr>
        <w:t>alcohol (n=2</w:t>
      </w:r>
      <w:r>
        <w:rPr>
          <w:rFonts w:ascii="Cambria" w:hAnsi="Cambria" w:cs="Arial"/>
          <w:sz w:val="22"/>
          <w:szCs w:val="22"/>
        </w:rPr>
        <w:t>2</w:t>
      </w:r>
      <w:r w:rsidRPr="00067B98">
        <w:rPr>
          <w:rFonts w:ascii="Cambria" w:hAnsi="Cambria" w:cs="Arial"/>
          <w:sz w:val="22"/>
          <w:szCs w:val="22"/>
        </w:rPr>
        <w:t xml:space="preserve">), </w:t>
      </w:r>
      <w:r>
        <w:rPr>
          <w:rFonts w:ascii="Cambria" w:hAnsi="Cambria" w:cs="Arial"/>
          <w:sz w:val="22"/>
          <w:szCs w:val="22"/>
        </w:rPr>
        <w:t>42</w:t>
      </w:r>
      <w:r w:rsidRPr="00067B98">
        <w:rPr>
          <w:rFonts w:ascii="Cambria" w:hAnsi="Cambria" w:cs="Arial"/>
          <w:sz w:val="22"/>
          <w:szCs w:val="22"/>
        </w:rPr>
        <w:t>% for opiates (n=2</w:t>
      </w:r>
      <w:r>
        <w:rPr>
          <w:rFonts w:ascii="Cambria" w:hAnsi="Cambria" w:cs="Arial"/>
          <w:sz w:val="22"/>
          <w:szCs w:val="22"/>
        </w:rPr>
        <w:t>2</w:t>
      </w:r>
      <w:r w:rsidRPr="00067B98">
        <w:rPr>
          <w:rFonts w:ascii="Cambria" w:hAnsi="Cambria" w:cs="Arial"/>
          <w:sz w:val="22"/>
          <w:szCs w:val="22"/>
        </w:rPr>
        <w:t xml:space="preserve">), </w:t>
      </w:r>
      <w:r w:rsidRPr="00945A73">
        <w:rPr>
          <w:rFonts w:ascii="Cambria" w:hAnsi="Cambria" w:cs="Arial"/>
          <w:sz w:val="22"/>
          <w:szCs w:val="22"/>
        </w:rPr>
        <w:t>4</w:t>
      </w:r>
      <w:r>
        <w:rPr>
          <w:rFonts w:ascii="Cambria" w:hAnsi="Cambria" w:cs="Arial"/>
          <w:sz w:val="22"/>
          <w:szCs w:val="22"/>
        </w:rPr>
        <w:t>0</w:t>
      </w:r>
      <w:r w:rsidRPr="00945A73">
        <w:rPr>
          <w:rFonts w:ascii="Cambria" w:hAnsi="Cambria" w:cs="Arial"/>
          <w:sz w:val="22"/>
          <w:szCs w:val="22"/>
        </w:rPr>
        <w:t>% for antidepressants (n=</w:t>
      </w:r>
      <w:r>
        <w:rPr>
          <w:rFonts w:ascii="Cambria" w:hAnsi="Cambria" w:cs="Arial"/>
          <w:sz w:val="22"/>
          <w:szCs w:val="22"/>
        </w:rPr>
        <w:t>21</w:t>
      </w:r>
      <w:r w:rsidRPr="00945A73">
        <w:rPr>
          <w:rFonts w:ascii="Cambria" w:hAnsi="Cambria" w:cs="Arial"/>
          <w:sz w:val="22"/>
          <w:szCs w:val="22"/>
        </w:rPr>
        <w:t xml:space="preserve">), </w:t>
      </w:r>
      <w:r w:rsidRPr="00067B98">
        <w:rPr>
          <w:rFonts w:ascii="Cambria" w:hAnsi="Cambria" w:cs="Arial"/>
          <w:sz w:val="22"/>
          <w:szCs w:val="22"/>
        </w:rPr>
        <w:t xml:space="preserve"> and </w:t>
      </w:r>
      <w:r>
        <w:rPr>
          <w:rFonts w:ascii="Cambria" w:hAnsi="Cambria" w:cs="Arial"/>
          <w:sz w:val="22"/>
          <w:szCs w:val="22"/>
        </w:rPr>
        <w:t>29</w:t>
      </w:r>
      <w:r w:rsidRPr="00067B98">
        <w:rPr>
          <w:rFonts w:ascii="Cambria" w:hAnsi="Cambria" w:cs="Arial"/>
          <w:sz w:val="22"/>
          <w:szCs w:val="22"/>
        </w:rPr>
        <w:t>% for benzodiazepines (n=</w:t>
      </w:r>
      <w:r>
        <w:rPr>
          <w:rFonts w:ascii="Cambria" w:hAnsi="Cambria" w:cs="Arial"/>
          <w:sz w:val="22"/>
          <w:szCs w:val="22"/>
        </w:rPr>
        <w:t>15</w:t>
      </w:r>
      <w:r w:rsidRPr="00067B98">
        <w:rPr>
          <w:rFonts w:ascii="Cambria" w:hAnsi="Cambria" w:cs="Arial"/>
          <w:sz w:val="22"/>
          <w:szCs w:val="22"/>
        </w:rPr>
        <w:t>).</w:t>
      </w:r>
    </w:p>
    <w:p w:rsidR="00557C5D" w:rsidRPr="00D37992" w:rsidRDefault="00557C5D" w:rsidP="00557C5D">
      <w:pPr>
        <w:spacing w:line="276" w:lineRule="auto"/>
        <w:rPr>
          <w:rFonts w:ascii="Cambria" w:hAnsi="Cambria" w:cs="Arial"/>
          <w:color w:val="000000" w:themeColor="text1"/>
          <w:sz w:val="6"/>
          <w:szCs w:val="22"/>
        </w:rPr>
      </w:pPr>
    </w:p>
    <w:p w:rsidR="00236BDC" w:rsidRPr="00422F51" w:rsidRDefault="00557C5D" w:rsidP="00422F51">
      <w:pPr>
        <w:pStyle w:val="ListParagraph"/>
        <w:numPr>
          <w:ilvl w:val="0"/>
          <w:numId w:val="9"/>
        </w:numPr>
        <w:spacing w:line="276" w:lineRule="auto"/>
        <w:ind w:left="540" w:hanging="180"/>
        <w:rPr>
          <w:rFonts w:ascii="Cambria" w:hAnsi="Cambria" w:cs="Arial"/>
          <w:sz w:val="22"/>
          <w:szCs w:val="22"/>
        </w:rPr>
      </w:pPr>
      <w:r w:rsidRPr="00422F51">
        <w:rPr>
          <w:rFonts w:ascii="Cambria" w:hAnsi="Cambria" w:cs="Arial"/>
          <w:sz w:val="22"/>
          <w:szCs w:val="22"/>
        </w:rPr>
        <w:t>Of the victims who tested positive for alcohol, 77% had a BAC of 0.041 or higher (n=17)</w:t>
      </w:r>
      <w:r w:rsidR="003124F6">
        <w:rPr>
          <w:rFonts w:ascii="Cambria" w:hAnsi="Cambria" w:cs="Arial"/>
          <w:sz w:val="22"/>
          <w:szCs w:val="22"/>
        </w:rPr>
        <w:t>.</w:t>
      </w:r>
      <w:r w:rsidR="003124F6">
        <w:rPr>
          <w:rStyle w:val="FootnoteReference"/>
          <w:rFonts w:ascii="Cambria" w:hAnsi="Cambria" w:cs="Arial"/>
          <w:sz w:val="22"/>
          <w:szCs w:val="22"/>
        </w:rPr>
        <w:footnoteReference w:id="27"/>
      </w:r>
      <w:r w:rsidR="003124F6" w:rsidRPr="00422F51">
        <w:rPr>
          <w:rFonts w:ascii="Cambria" w:hAnsi="Cambria" w:cs="Arial"/>
          <w:sz w:val="22"/>
          <w:szCs w:val="22"/>
        </w:rPr>
        <w:t xml:space="preserve"> </w:t>
      </w:r>
      <w:r w:rsidR="00236BDC" w:rsidRPr="00422F51">
        <w:rPr>
          <w:rFonts w:ascii="Cambria" w:hAnsi="Cambria" w:cs="Arial"/>
          <w:sz w:val="22"/>
          <w:szCs w:val="22"/>
        </w:rPr>
        <w:br w:type="page"/>
      </w:r>
    </w:p>
    <w:p w:rsidR="00767362" w:rsidRPr="00A070B3" w:rsidRDefault="00767362" w:rsidP="009F6C35">
      <w:pPr>
        <w:rPr>
          <w:rFonts w:ascii="Tahoma" w:hAnsi="Tahoma" w:cs="Tahoma"/>
          <w:b/>
          <w:color w:val="E36C0A" w:themeColor="accent6" w:themeShade="BF"/>
          <w:sz w:val="36"/>
        </w:rPr>
      </w:pPr>
      <w:r w:rsidRPr="00A070B3">
        <w:rPr>
          <w:rFonts w:ascii="Tahoma" w:hAnsi="Tahoma" w:cs="Tahoma"/>
          <w:b/>
          <w:color w:val="E36C0A" w:themeColor="accent6" w:themeShade="BF"/>
          <w:sz w:val="36"/>
        </w:rPr>
        <w:t>MAVDRS METHODOLOGY</w:t>
      </w:r>
    </w:p>
    <w:p w:rsidR="00D64826" w:rsidRPr="006C36D7" w:rsidRDefault="002B41CF" w:rsidP="006C36D7">
      <w:pPr>
        <w:jc w:val="center"/>
        <w:rPr>
          <w:rFonts w:ascii="Candara" w:hAnsi="Candara"/>
          <w:b/>
          <w:color w:val="76923C" w:themeColor="accent3" w:themeShade="BF"/>
        </w:rPr>
      </w:pPr>
      <w:r>
        <w:rPr>
          <w:rFonts w:ascii="Tw Cen MT Condensed Extra Bold" w:hAnsi="Tw Cen MT Condensed Extra Bold"/>
          <w:color w:val="9BBB59" w:themeColor="accent3"/>
          <w:sz w:val="32"/>
        </w:rPr>
        <mc:AlternateContent>
          <mc:Choice Requires="wps">
            <w:drawing>
              <wp:anchor distT="0" distB="0" distL="114300" distR="114300" simplePos="0" relativeHeight="251790335" behindDoc="0" locked="0" layoutInCell="1" allowOverlap="1" wp14:anchorId="6ABCCD8B" wp14:editId="682640E2">
                <wp:simplePos x="0" y="0"/>
                <wp:positionH relativeFrom="column">
                  <wp:posOffset>-22860</wp:posOffset>
                </wp:positionH>
                <wp:positionV relativeFrom="paragraph">
                  <wp:posOffset>13335</wp:posOffset>
                </wp:positionV>
                <wp:extent cx="7109460" cy="0"/>
                <wp:effectExtent l="57150" t="38100" r="53340" b="95250"/>
                <wp:wrapNone/>
                <wp:docPr id="31" name="Straight Connector 31"/>
                <wp:cNvGraphicFramePr/>
                <a:graphic xmlns:a="http://schemas.openxmlformats.org/drawingml/2006/main">
                  <a:graphicData uri="http://schemas.microsoft.com/office/word/2010/wordprocessingShape">
                    <wps:wsp>
                      <wps:cNvCnPr/>
                      <wps:spPr>
                        <a:xfrm>
                          <a:off x="0" y="0"/>
                          <a:ext cx="710946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790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05pt" to="5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" strokecolor="#f79646" strokeweight="3pt">
                <v:shadow on="t" color="black" opacity="22937f" origin=",.5" offset="0,.63889mm"/>
              </v:line>
            </w:pict>
          </mc:Fallback>
        </mc:AlternateContent>
      </w:r>
    </w:p>
    <w:p w:rsidR="00D64826" w:rsidRDefault="00D64826" w:rsidP="00345D91">
      <w:pPr>
        <w:spacing w:line="276" w:lineRule="auto"/>
        <w:rPr>
          <w:rFonts w:ascii="Cambria" w:hAnsi="Cambria" w:cs="Arial"/>
          <w:sz w:val="20"/>
          <w:szCs w:val="20"/>
        </w:rPr>
      </w:pPr>
      <w:r w:rsidRPr="00D64826">
        <w:rPr>
          <w:rFonts w:ascii="Cambria" w:hAnsi="Cambria" w:cs="Arial"/>
          <w:sz w:val="20"/>
          <w:szCs w:val="20"/>
        </w:rPr>
        <w:t>The National Violent Death Reporting System (NV</w:t>
      </w:r>
      <w:r w:rsidR="00B244F3">
        <w:rPr>
          <w:rFonts w:ascii="Cambria" w:hAnsi="Cambria" w:cs="Arial"/>
          <w:sz w:val="20"/>
          <w:szCs w:val="20"/>
        </w:rPr>
        <w:t>DRS) is a CDC-funded system in 40</w:t>
      </w:r>
      <w:r w:rsidRPr="00D64826">
        <w:rPr>
          <w:rFonts w:ascii="Cambria" w:hAnsi="Cambria" w:cs="Arial"/>
          <w:sz w:val="20"/>
          <w:szCs w:val="20"/>
        </w:rPr>
        <w:t xml:space="preserve"> states</w:t>
      </w:r>
      <w:r w:rsidR="00B244F3">
        <w:rPr>
          <w:rFonts w:ascii="Cambria" w:hAnsi="Cambria" w:cs="Arial"/>
          <w:sz w:val="20"/>
          <w:szCs w:val="20"/>
        </w:rPr>
        <w:t xml:space="preserve">, the District of Colombia, and Puerto Rico </w:t>
      </w:r>
      <w:r w:rsidRPr="00D64826">
        <w:rPr>
          <w:rFonts w:ascii="Cambria" w:hAnsi="Cambria" w:cs="Arial"/>
          <w:sz w:val="20"/>
          <w:szCs w:val="20"/>
        </w:rPr>
        <w:t xml:space="preserve"> that links data from death certificates, medical examiner files, and police reports to provide a more complete picture of the circumstances surrounding violent deaths. MAVDRS operates within the Injury Surveillance Program (ISP) at </w:t>
      </w:r>
      <w:r w:rsidR="00081CEF">
        <w:rPr>
          <w:rFonts w:ascii="Cambria" w:hAnsi="Cambria" w:cs="Arial"/>
          <w:sz w:val="20"/>
          <w:szCs w:val="20"/>
        </w:rPr>
        <w:t>the MA Department of Public Health (DPH).</w:t>
      </w:r>
      <w:r w:rsidRPr="00D64826">
        <w:rPr>
          <w:rFonts w:ascii="Cambria" w:hAnsi="Cambria" w:cs="Arial"/>
          <w:sz w:val="20"/>
          <w:szCs w:val="20"/>
        </w:rPr>
        <w:t xml:space="preserve"> MAVDRS captures all violent deaths (homicides,</w:t>
      </w:r>
      <w:r>
        <w:rPr>
          <w:rFonts w:ascii="Cambria" w:hAnsi="Cambria" w:cs="Arial"/>
          <w:sz w:val="20"/>
          <w:szCs w:val="20"/>
        </w:rPr>
        <w:t xml:space="preserve"> </w:t>
      </w:r>
      <w:r w:rsidRPr="00D64826">
        <w:rPr>
          <w:rFonts w:ascii="Cambria" w:hAnsi="Cambria" w:cs="Arial"/>
          <w:sz w:val="20"/>
          <w:szCs w:val="20"/>
        </w:rPr>
        <w:t>suicides, deaths of undetermined</w:t>
      </w:r>
      <w:r w:rsidR="006B353D">
        <w:rPr>
          <w:rFonts w:ascii="Cambria" w:hAnsi="Cambria" w:cs="Arial"/>
          <w:sz w:val="20"/>
          <w:szCs w:val="20"/>
        </w:rPr>
        <w:t xml:space="preserve"> </w:t>
      </w:r>
      <w:r w:rsidRPr="00D64826">
        <w:rPr>
          <w:rFonts w:ascii="Cambria" w:hAnsi="Cambria" w:cs="Arial"/>
          <w:sz w:val="20"/>
          <w:szCs w:val="20"/>
        </w:rPr>
        <w:t xml:space="preserve">intent, and all firearm deaths) occurring </w:t>
      </w:r>
      <w:r w:rsidR="00081CEF">
        <w:rPr>
          <w:rFonts w:ascii="Cambria" w:hAnsi="Cambria" w:cs="Arial"/>
          <w:sz w:val="20"/>
          <w:szCs w:val="20"/>
        </w:rPr>
        <w:t xml:space="preserve">in MA </w:t>
      </w:r>
      <w:r w:rsidRPr="00D64826">
        <w:rPr>
          <w:rFonts w:ascii="Cambria" w:hAnsi="Cambria" w:cs="Arial"/>
          <w:sz w:val="20"/>
          <w:szCs w:val="20"/>
        </w:rPr>
        <w:t>and has been collecting data since 2003. Data reported are for calendar year an</w:t>
      </w:r>
      <w:r w:rsidR="00D71079">
        <w:rPr>
          <w:rFonts w:ascii="Cambria" w:hAnsi="Cambria" w:cs="Arial"/>
          <w:sz w:val="20"/>
          <w:szCs w:val="20"/>
        </w:rPr>
        <w:t>d were analyzed by ICD-10 code</w:t>
      </w:r>
      <w:r w:rsidRPr="000632A2">
        <w:rPr>
          <w:rFonts w:ascii="Cambria" w:hAnsi="Cambria" w:cs="Arial"/>
          <w:sz w:val="20"/>
          <w:szCs w:val="20"/>
        </w:rPr>
        <w:t xml:space="preserve"> </w:t>
      </w:r>
      <w:r w:rsidR="00D71079">
        <w:rPr>
          <w:rFonts w:ascii="Cambria" w:hAnsi="Cambria" w:cs="Arial"/>
          <w:sz w:val="20"/>
          <w:szCs w:val="20"/>
        </w:rPr>
        <w:t xml:space="preserve">and </w:t>
      </w:r>
      <w:r w:rsidRPr="000632A2">
        <w:rPr>
          <w:rFonts w:ascii="Cambria" w:hAnsi="Cambria" w:cs="Arial"/>
          <w:sz w:val="20"/>
          <w:szCs w:val="20"/>
        </w:rPr>
        <w:t>is used to establish the final database for all cases meeting the NVDRS case definition.</w:t>
      </w:r>
    </w:p>
    <w:p w:rsidR="00CA061E" w:rsidRPr="00CA061E" w:rsidRDefault="00CA061E" w:rsidP="00345D91">
      <w:pPr>
        <w:spacing w:line="276" w:lineRule="auto"/>
        <w:rPr>
          <w:rFonts w:ascii="Cambria" w:hAnsi="Cambria" w:cs="Arial"/>
          <w:sz w:val="10"/>
          <w:szCs w:val="10"/>
        </w:rPr>
      </w:pPr>
    </w:p>
    <w:p w:rsidR="00081CEF" w:rsidRPr="00EA69AB" w:rsidRDefault="00CA061E" w:rsidP="00345D91">
      <w:pPr>
        <w:spacing w:line="276" w:lineRule="auto"/>
        <w:rPr>
          <w:rFonts w:ascii="Tahoma" w:hAnsi="Tahoma" w:cs="Tahoma"/>
          <w:b/>
          <w:color w:val="E36C0A" w:themeColor="accent6" w:themeShade="BF"/>
          <w:szCs w:val="20"/>
        </w:rPr>
      </w:pPr>
      <w:r w:rsidRPr="00EA69AB">
        <w:rPr>
          <w:rFonts w:ascii="Tahoma" w:hAnsi="Tahoma" w:cs="Tahoma"/>
          <w:b/>
          <w:color w:val="E36C0A" w:themeColor="accent6" w:themeShade="BF"/>
          <w:szCs w:val="20"/>
        </w:rPr>
        <w:t>RATES</w:t>
      </w:r>
    </w:p>
    <w:p w:rsidR="001630E4" w:rsidRPr="00A9001D" w:rsidRDefault="0031130F" w:rsidP="00345D91">
      <w:pPr>
        <w:rPr>
          <w:rFonts w:asciiTheme="majorHAnsi" w:hAnsiTheme="majorHAnsi" w:cs="Arial"/>
          <w:noProof w:val="0"/>
          <w:sz w:val="20"/>
          <w:szCs w:val="20"/>
        </w:rPr>
      </w:pPr>
      <w:r w:rsidRPr="00965487">
        <w:rPr>
          <w:rFonts w:asciiTheme="majorHAnsi" w:hAnsiTheme="majorHAnsi"/>
          <w:sz w:val="20"/>
          <w:szCs w:val="20"/>
        </w:rPr>
        <w:t xml:space="preserve">Rates were not calculated for counts less than six and are considered unstable for counts less than 20. </w:t>
      </w:r>
      <w:r w:rsidRPr="00965487">
        <w:rPr>
          <w:rFonts w:asciiTheme="majorHAnsi" w:hAnsiTheme="majorHAnsi" w:cs="Arial"/>
          <w:sz w:val="20"/>
          <w:szCs w:val="20"/>
        </w:rPr>
        <w:t xml:space="preserve">Rates for </w:t>
      </w:r>
      <w:r w:rsidR="00986FC3" w:rsidRPr="00965487">
        <w:rPr>
          <w:rFonts w:asciiTheme="majorHAnsi" w:hAnsiTheme="majorHAnsi" w:cs="Arial"/>
          <w:sz w:val="20"/>
          <w:szCs w:val="20"/>
        </w:rPr>
        <w:t xml:space="preserve">other/unknown </w:t>
      </w:r>
      <w:r w:rsidRPr="00965487">
        <w:rPr>
          <w:rFonts w:asciiTheme="majorHAnsi" w:hAnsiTheme="majorHAnsi" w:cs="Arial"/>
          <w:sz w:val="20"/>
          <w:szCs w:val="20"/>
        </w:rPr>
        <w:t>race were not calculated due to lack of denominator information.</w:t>
      </w:r>
      <w:r w:rsidRPr="00965487">
        <w:rPr>
          <w:rFonts w:asciiTheme="majorHAnsi" w:hAnsiTheme="majorHAnsi" w:cs="Arial"/>
          <w:b/>
          <w:sz w:val="20"/>
          <w:szCs w:val="20"/>
        </w:rPr>
        <w:t xml:space="preserve"> </w:t>
      </w:r>
      <w:r w:rsidR="007A2284" w:rsidRPr="00A9001D">
        <w:rPr>
          <w:rFonts w:asciiTheme="majorHAnsi" w:hAnsiTheme="majorHAnsi" w:cs="Arial"/>
          <w:sz w:val="20"/>
          <w:szCs w:val="20"/>
        </w:rPr>
        <w:t>In calculating rates for race, Hispanic origin, sex, age group, and county, 201</w:t>
      </w:r>
      <w:r w:rsidR="00986FC3" w:rsidRPr="00A9001D">
        <w:rPr>
          <w:rFonts w:asciiTheme="majorHAnsi" w:hAnsiTheme="majorHAnsi" w:cs="Arial"/>
          <w:sz w:val="20"/>
          <w:szCs w:val="20"/>
        </w:rPr>
        <w:t>4</w:t>
      </w:r>
      <w:r w:rsidR="007A2284" w:rsidRPr="00A9001D">
        <w:rPr>
          <w:rFonts w:asciiTheme="majorHAnsi" w:hAnsiTheme="majorHAnsi" w:cs="Arial"/>
          <w:sz w:val="20"/>
          <w:szCs w:val="20"/>
        </w:rPr>
        <w:t xml:space="preserve"> population estimates were</w:t>
      </w:r>
      <w:r w:rsidR="001630E4" w:rsidRPr="00A9001D">
        <w:rPr>
          <w:rFonts w:asciiTheme="majorHAnsi" w:hAnsiTheme="majorHAnsi" w:cs="Arial"/>
          <w:sz w:val="20"/>
          <w:szCs w:val="20"/>
        </w:rPr>
        <w:t xml:space="preserve"> used from the </w:t>
      </w:r>
      <w:r w:rsidR="001630E4" w:rsidRPr="00A9001D">
        <w:rPr>
          <w:rFonts w:asciiTheme="majorHAnsi" w:hAnsiTheme="majorHAnsi" w:cs="Arial"/>
          <w:noProof w:val="0"/>
          <w:sz w:val="20"/>
          <w:szCs w:val="20"/>
        </w:rPr>
        <w:t>National Center for Health Statistic</w:t>
      </w:r>
      <w:r w:rsidR="006F3EEA" w:rsidRPr="00A9001D">
        <w:rPr>
          <w:rFonts w:asciiTheme="majorHAnsi" w:hAnsiTheme="majorHAnsi" w:cs="Arial"/>
          <w:noProof w:val="0"/>
          <w:sz w:val="20"/>
          <w:szCs w:val="20"/>
        </w:rPr>
        <w:t>s</w:t>
      </w:r>
      <w:r w:rsidR="001630E4" w:rsidRPr="00A9001D">
        <w:rPr>
          <w:rFonts w:asciiTheme="majorHAnsi" w:hAnsiTheme="majorHAnsi" w:cs="Arial"/>
          <w:noProof w:val="0"/>
          <w:sz w:val="20"/>
          <w:szCs w:val="20"/>
        </w:rPr>
        <w:t xml:space="preserve"> vintage 201</w:t>
      </w:r>
      <w:r w:rsidR="00986FC3" w:rsidRPr="00A9001D">
        <w:rPr>
          <w:rFonts w:asciiTheme="majorHAnsi" w:hAnsiTheme="majorHAnsi" w:cs="Arial"/>
          <w:noProof w:val="0"/>
          <w:sz w:val="20"/>
          <w:szCs w:val="20"/>
        </w:rPr>
        <w:t>4</w:t>
      </w:r>
      <w:r w:rsidR="001630E4" w:rsidRPr="00A9001D">
        <w:rPr>
          <w:rFonts w:asciiTheme="majorHAnsi" w:hAnsiTheme="majorHAnsi" w:cs="Arial"/>
          <w:noProof w:val="0"/>
          <w:sz w:val="20"/>
          <w:szCs w:val="20"/>
        </w:rPr>
        <w:t xml:space="preserve"> postcensal estimates of the resident population of the United States (April 1, 2010, July 1, 2010-July 1, 201</w:t>
      </w:r>
      <w:r w:rsidR="00986FC3" w:rsidRPr="00A9001D">
        <w:rPr>
          <w:rFonts w:asciiTheme="majorHAnsi" w:hAnsiTheme="majorHAnsi" w:cs="Arial"/>
          <w:noProof w:val="0"/>
          <w:sz w:val="20"/>
          <w:szCs w:val="20"/>
        </w:rPr>
        <w:t>4</w:t>
      </w:r>
      <w:r w:rsidR="001630E4" w:rsidRPr="00A9001D">
        <w:rPr>
          <w:rFonts w:asciiTheme="majorHAnsi" w:hAnsiTheme="majorHAnsi" w:cs="Arial"/>
          <w:noProof w:val="0"/>
          <w:sz w:val="20"/>
          <w:szCs w:val="20"/>
        </w:rPr>
        <w:t xml:space="preserve">), by year, county, single-year of age (0, 1, 2, .., 85 years and over), bridged race, Hispanic origin, and sex. </w:t>
      </w:r>
      <w:proofErr w:type="gramStart"/>
      <w:r w:rsidR="001630E4" w:rsidRPr="00A9001D">
        <w:rPr>
          <w:rFonts w:asciiTheme="majorHAnsi" w:hAnsiTheme="majorHAnsi" w:cs="Arial"/>
          <w:noProof w:val="0"/>
          <w:sz w:val="20"/>
          <w:szCs w:val="20"/>
        </w:rPr>
        <w:t>Prepared under a collaborative arrangement with the U.S. Census Bureau.</w:t>
      </w:r>
      <w:proofErr w:type="gramEnd"/>
      <w:r w:rsidR="001630E4" w:rsidRPr="00A9001D">
        <w:rPr>
          <w:rFonts w:asciiTheme="majorHAnsi" w:hAnsiTheme="majorHAnsi" w:cs="Arial"/>
          <w:noProof w:val="0"/>
          <w:sz w:val="20"/>
          <w:szCs w:val="20"/>
        </w:rPr>
        <w:t xml:space="preserve"> Available from: </w:t>
      </w:r>
      <w:hyperlink r:id="rId30" w:history="1">
        <w:r w:rsidR="00965487" w:rsidRPr="0003261F">
          <w:rPr>
            <w:rStyle w:val="Hyperlink"/>
            <w:rFonts w:asciiTheme="majorHAnsi" w:hAnsiTheme="majorHAnsi" w:cs="Arial"/>
            <w:noProof w:val="0"/>
            <w:sz w:val="20"/>
            <w:szCs w:val="20"/>
          </w:rPr>
          <w:t>http://www.cdc.gov/nchs/nvss/bridged_race.html</w:t>
        </w:r>
      </w:hyperlink>
      <w:r w:rsidR="00965487">
        <w:rPr>
          <w:rFonts w:asciiTheme="majorHAnsi" w:hAnsiTheme="majorHAnsi" w:cs="Arial"/>
          <w:noProof w:val="0"/>
          <w:sz w:val="20"/>
          <w:szCs w:val="20"/>
        </w:rPr>
        <w:t xml:space="preserve"> </w:t>
      </w:r>
      <w:r w:rsidR="001630E4" w:rsidRPr="00A9001D">
        <w:rPr>
          <w:rFonts w:asciiTheme="majorHAnsi" w:hAnsiTheme="majorHAnsi" w:cs="Arial"/>
          <w:noProof w:val="0"/>
          <w:sz w:val="20"/>
          <w:szCs w:val="20"/>
        </w:rPr>
        <w:t xml:space="preserve">as of June </w:t>
      </w:r>
      <w:r w:rsidR="00986FC3" w:rsidRPr="00A9001D">
        <w:rPr>
          <w:rFonts w:asciiTheme="majorHAnsi" w:hAnsiTheme="majorHAnsi" w:cs="Arial"/>
          <w:noProof w:val="0"/>
          <w:sz w:val="20"/>
          <w:szCs w:val="20"/>
        </w:rPr>
        <w:t>8</w:t>
      </w:r>
      <w:r w:rsidR="001630E4" w:rsidRPr="00A9001D">
        <w:rPr>
          <w:rFonts w:asciiTheme="majorHAnsi" w:hAnsiTheme="majorHAnsi" w:cs="Arial"/>
          <w:noProof w:val="0"/>
          <w:sz w:val="20"/>
          <w:szCs w:val="20"/>
        </w:rPr>
        <w:t>, 201</w:t>
      </w:r>
      <w:r w:rsidR="00986FC3" w:rsidRPr="00A9001D">
        <w:rPr>
          <w:rFonts w:asciiTheme="majorHAnsi" w:hAnsiTheme="majorHAnsi" w:cs="Arial"/>
          <w:noProof w:val="0"/>
          <w:sz w:val="20"/>
          <w:szCs w:val="20"/>
        </w:rPr>
        <w:t>5</w:t>
      </w:r>
      <w:r w:rsidR="001630E4" w:rsidRPr="00A9001D">
        <w:rPr>
          <w:rFonts w:asciiTheme="majorHAnsi" w:hAnsiTheme="majorHAnsi" w:cs="Arial"/>
          <w:noProof w:val="0"/>
          <w:sz w:val="20"/>
          <w:szCs w:val="20"/>
        </w:rPr>
        <w:t>, following release by the U.S. Census Bureau of the unbridged Vintage 201</w:t>
      </w:r>
      <w:r w:rsidR="00986FC3" w:rsidRPr="00A9001D">
        <w:rPr>
          <w:rFonts w:asciiTheme="majorHAnsi" w:hAnsiTheme="majorHAnsi" w:cs="Arial"/>
          <w:noProof w:val="0"/>
          <w:sz w:val="20"/>
          <w:szCs w:val="20"/>
        </w:rPr>
        <w:t>4</w:t>
      </w:r>
      <w:r w:rsidR="001630E4" w:rsidRPr="00A9001D">
        <w:rPr>
          <w:rFonts w:asciiTheme="majorHAnsi" w:hAnsiTheme="majorHAnsi" w:cs="Arial"/>
          <w:noProof w:val="0"/>
          <w:sz w:val="20"/>
          <w:szCs w:val="20"/>
        </w:rPr>
        <w:t xml:space="preserve"> postcensal estimates by 5-year age group on June </w:t>
      </w:r>
      <w:r w:rsidR="00986FC3" w:rsidRPr="00A9001D">
        <w:rPr>
          <w:rFonts w:asciiTheme="majorHAnsi" w:hAnsiTheme="majorHAnsi" w:cs="Arial"/>
          <w:noProof w:val="0"/>
          <w:sz w:val="20"/>
          <w:szCs w:val="20"/>
        </w:rPr>
        <w:t>8</w:t>
      </w:r>
      <w:r w:rsidR="001630E4" w:rsidRPr="00A9001D">
        <w:rPr>
          <w:rFonts w:asciiTheme="majorHAnsi" w:hAnsiTheme="majorHAnsi" w:cs="Arial"/>
          <w:noProof w:val="0"/>
          <w:sz w:val="20"/>
          <w:szCs w:val="20"/>
        </w:rPr>
        <w:t>, 201</w:t>
      </w:r>
      <w:r w:rsidR="00986FC3" w:rsidRPr="00A9001D">
        <w:rPr>
          <w:rFonts w:asciiTheme="majorHAnsi" w:hAnsiTheme="majorHAnsi" w:cs="Arial"/>
          <w:noProof w:val="0"/>
          <w:sz w:val="20"/>
          <w:szCs w:val="20"/>
        </w:rPr>
        <w:t>5</w:t>
      </w:r>
      <w:r w:rsidR="001630E4" w:rsidRPr="00A9001D">
        <w:rPr>
          <w:rFonts w:asciiTheme="majorHAnsi" w:hAnsiTheme="majorHAnsi" w:cs="Arial"/>
          <w:noProof w:val="0"/>
          <w:sz w:val="20"/>
          <w:szCs w:val="20"/>
        </w:rPr>
        <w:t>.</w:t>
      </w:r>
    </w:p>
    <w:p w:rsidR="00081CEF" w:rsidRPr="002D1729" w:rsidRDefault="00081CEF" w:rsidP="00345D91">
      <w:pPr>
        <w:spacing w:line="276" w:lineRule="auto"/>
        <w:rPr>
          <w:rFonts w:ascii="Cambria" w:hAnsi="Cambria" w:cs="Arial"/>
          <w:b/>
          <w:color w:val="C00000"/>
          <w:sz w:val="8"/>
          <w:szCs w:val="10"/>
        </w:rPr>
      </w:pPr>
    </w:p>
    <w:p w:rsidR="007A2284" w:rsidRPr="002D1729" w:rsidRDefault="007A2284" w:rsidP="00345D91">
      <w:pPr>
        <w:spacing w:line="276" w:lineRule="auto"/>
        <w:rPr>
          <w:rFonts w:ascii="Cambria" w:hAnsi="Cambria" w:cs="Arial"/>
          <w:b/>
          <w:color w:val="C00000"/>
          <w:sz w:val="8"/>
          <w:szCs w:val="10"/>
        </w:rPr>
      </w:pPr>
    </w:p>
    <w:p w:rsidR="00A27FAF" w:rsidRPr="00A9001D" w:rsidRDefault="007A2284" w:rsidP="00A27FAF">
      <w:pPr>
        <w:rPr>
          <w:rFonts w:asciiTheme="majorHAnsi" w:hAnsiTheme="majorHAnsi" w:cs="Arial"/>
          <w:sz w:val="20"/>
          <w:szCs w:val="20"/>
        </w:rPr>
      </w:pPr>
      <w:r w:rsidRPr="00A9001D">
        <w:rPr>
          <w:rFonts w:asciiTheme="majorHAnsi" w:hAnsiTheme="majorHAnsi" w:cs="Arial"/>
          <w:sz w:val="20"/>
          <w:szCs w:val="20"/>
        </w:rPr>
        <w:t>City/town rates are calculated using</w:t>
      </w:r>
      <w:r w:rsidR="006F3EEA" w:rsidRPr="00A9001D">
        <w:rPr>
          <w:rFonts w:asciiTheme="majorHAnsi" w:hAnsiTheme="majorHAnsi" w:cs="Arial"/>
          <w:sz w:val="20"/>
          <w:szCs w:val="20"/>
        </w:rPr>
        <w:t xml:space="preserve"> </w:t>
      </w:r>
      <w:r w:rsidR="00A27FAF" w:rsidRPr="00A9001D">
        <w:rPr>
          <w:rFonts w:asciiTheme="majorHAnsi" w:hAnsiTheme="majorHAnsi" w:cs="Arial"/>
          <w:sz w:val="20"/>
          <w:szCs w:val="20"/>
        </w:rPr>
        <w:t>Annual Estimates of the Resident Population: April 1, 2010 to July 1, 2014 U.S. Census Bureau, Population Division , Release Dates: For the United States, regions, divisions, states, and Puerto Rico Commonwealth, December 2014. For counties, municipios, metropolitan statistical areas, micropolitan statistical areas, metropolitan divisions, and combined statistical areas, March 2015. For Cities and Towns (Incorporated Places and Minor Civil Divisions), May 2015.</w:t>
      </w:r>
      <w:r w:rsidR="00A27FAF" w:rsidRPr="00A9001D">
        <w:rPr>
          <w:rFonts w:asciiTheme="majorHAnsi" w:hAnsiTheme="majorHAnsi"/>
          <w:sz w:val="20"/>
          <w:szCs w:val="20"/>
        </w:rPr>
        <w:t xml:space="preserve"> </w:t>
      </w:r>
      <w:hyperlink r:id="rId31" w:history="1">
        <w:r w:rsidR="00A27FAF" w:rsidRPr="00A9001D">
          <w:rPr>
            <w:rStyle w:val="Hyperlink"/>
            <w:rFonts w:asciiTheme="majorHAnsi" w:hAnsiTheme="majorHAnsi" w:cs="Arial"/>
            <w:sz w:val="20"/>
            <w:szCs w:val="20"/>
          </w:rPr>
          <w:t>https://factfinder.census.gov/faces/tableservices/jsf/pages/productview.xhtml?src=bkmk</w:t>
        </w:r>
      </w:hyperlink>
    </w:p>
    <w:p w:rsidR="00A27FAF" w:rsidRDefault="00A27FAF" w:rsidP="00A27FAF">
      <w:pPr>
        <w:rPr>
          <w:rFonts w:ascii="Cambria" w:hAnsi="Cambria" w:cs="Arial"/>
          <w:sz w:val="20"/>
          <w:szCs w:val="20"/>
        </w:rPr>
      </w:pPr>
    </w:p>
    <w:p w:rsidR="006F3EEA" w:rsidRDefault="00986FC3" w:rsidP="00345D91">
      <w:pPr>
        <w:spacing w:line="276" w:lineRule="auto"/>
        <w:rPr>
          <w:rStyle w:val="Hyperlink"/>
          <w:rFonts w:ascii="Cambria" w:hAnsi="Cambria" w:cs="Arial"/>
          <w:sz w:val="20"/>
          <w:szCs w:val="20"/>
        </w:rPr>
      </w:pPr>
      <w:r w:rsidRPr="00986FC3">
        <w:rPr>
          <w:rStyle w:val="Hyperlink"/>
          <w:rFonts w:ascii="Cambria" w:hAnsi="Cambria" w:cs="Arial"/>
          <w:color w:val="auto"/>
          <w:sz w:val="20"/>
          <w:szCs w:val="20"/>
          <w:u w:val="none"/>
        </w:rPr>
        <w:t>Rate for educational attainment and marital status were calculated using the American Community Survey</w:t>
      </w:r>
      <w:r w:rsidR="001B321D">
        <w:rPr>
          <w:rStyle w:val="Hyperlink"/>
          <w:rFonts w:ascii="Cambria" w:hAnsi="Cambria" w:cs="Arial"/>
          <w:color w:val="auto"/>
          <w:sz w:val="20"/>
          <w:szCs w:val="20"/>
          <w:u w:val="none"/>
        </w:rPr>
        <w:t>:</w:t>
      </w:r>
      <w:r w:rsidRPr="00986FC3">
        <w:rPr>
          <w:rStyle w:val="Hyperlink"/>
          <w:rFonts w:ascii="Cambria" w:hAnsi="Cambria" w:cs="Arial"/>
          <w:color w:val="auto"/>
          <w:sz w:val="20"/>
          <w:szCs w:val="20"/>
        </w:rPr>
        <w:t xml:space="preserve"> </w:t>
      </w:r>
      <w:r w:rsidRPr="00986FC3">
        <w:rPr>
          <w:rStyle w:val="Hyperlink"/>
          <w:rFonts w:ascii="Cambria" w:hAnsi="Cambria" w:cs="Arial"/>
          <w:sz w:val="20"/>
          <w:szCs w:val="20"/>
        </w:rPr>
        <w:t xml:space="preserve">https://factfinder.census.gov/bkmk/table/1.0/en/ACS/14_5YR/B15002/0100000US|0400000US25 </w:t>
      </w:r>
      <w:hyperlink r:id="rId32" w:history="1">
        <w:r w:rsidRPr="004742CF">
          <w:rPr>
            <w:rStyle w:val="Hyperlink"/>
            <w:rFonts w:ascii="Cambria" w:hAnsi="Cambria" w:cs="Arial"/>
            <w:sz w:val="20"/>
            <w:szCs w:val="20"/>
          </w:rPr>
          <w:t>https://factfinder.census.gov/bkmk/table/1.0/en/ACS/14_5YR/B12001/0100000US|0400000US25</w:t>
        </w:r>
      </w:hyperlink>
    </w:p>
    <w:p w:rsidR="00986FC3" w:rsidRDefault="00986FC3" w:rsidP="00345D91">
      <w:pPr>
        <w:spacing w:line="276" w:lineRule="auto"/>
        <w:rPr>
          <w:rStyle w:val="Hyperlink"/>
          <w:rFonts w:ascii="Cambria" w:hAnsi="Cambria" w:cs="Arial"/>
          <w:sz w:val="20"/>
          <w:szCs w:val="20"/>
        </w:rPr>
      </w:pPr>
    </w:p>
    <w:p w:rsidR="0031130F" w:rsidRDefault="0031130F" w:rsidP="00345D91">
      <w:pPr>
        <w:spacing w:line="276" w:lineRule="auto"/>
        <w:rPr>
          <w:rFonts w:ascii="Cambria" w:hAnsi="Cambria" w:cs="Arial"/>
          <w:sz w:val="20"/>
          <w:szCs w:val="20"/>
        </w:rPr>
      </w:pPr>
      <w:r w:rsidRPr="0031130F">
        <w:rPr>
          <w:rFonts w:ascii="Cambria" w:hAnsi="Cambria" w:cs="Arial"/>
          <w:sz w:val="20"/>
          <w:szCs w:val="20"/>
        </w:rPr>
        <w:t>U.S. injury rates and U.S. popuation were accessed from Centers for Disease Control and Prevention, National Center for Injury Prevention and Control. Web-based Injury Statistics Query and Reporting System</w:t>
      </w:r>
      <w:r w:rsidR="002D1729">
        <w:rPr>
          <w:rFonts w:ascii="Cambria" w:hAnsi="Cambria" w:cs="Arial"/>
          <w:sz w:val="20"/>
          <w:szCs w:val="20"/>
        </w:rPr>
        <w:t xml:space="preserve"> (WISQARS) available from</w:t>
      </w:r>
      <w:r>
        <w:rPr>
          <w:rFonts w:ascii="Cambria" w:hAnsi="Cambria" w:cs="Arial"/>
          <w:sz w:val="20"/>
          <w:szCs w:val="20"/>
        </w:rPr>
        <w:t>:</w:t>
      </w:r>
      <w:r w:rsidRPr="0031130F">
        <w:t xml:space="preserve"> </w:t>
      </w:r>
      <w:hyperlink r:id="rId33" w:history="1">
        <w:r w:rsidRPr="002D1729">
          <w:rPr>
            <w:rStyle w:val="Hyperlink"/>
            <w:rFonts w:ascii="Cambria" w:hAnsi="Cambria" w:cs="Arial"/>
            <w:sz w:val="20"/>
            <w:szCs w:val="20"/>
          </w:rPr>
          <w:t>http://www.cdc.gov/injury/wisqars/index.html</w:t>
        </w:r>
      </w:hyperlink>
    </w:p>
    <w:p w:rsidR="000632A2" w:rsidRPr="00A022F5" w:rsidRDefault="000632A2" w:rsidP="00345D91">
      <w:pPr>
        <w:spacing w:line="276" w:lineRule="auto"/>
        <w:rPr>
          <w:rFonts w:ascii="Cambria" w:hAnsi="Cambria" w:cs="Arial"/>
          <w:sz w:val="20"/>
          <w:szCs w:val="20"/>
        </w:rPr>
      </w:pPr>
    </w:p>
    <w:p w:rsidR="00CA061E" w:rsidRPr="00EA69AB" w:rsidRDefault="00CA061E" w:rsidP="00345D91">
      <w:pPr>
        <w:spacing w:line="276" w:lineRule="auto"/>
        <w:rPr>
          <w:rFonts w:ascii="Tahoma" w:hAnsi="Tahoma" w:cs="Tahoma"/>
          <w:b/>
          <w:color w:val="E36C0A" w:themeColor="accent6" w:themeShade="BF"/>
          <w:szCs w:val="20"/>
        </w:rPr>
      </w:pPr>
      <w:r w:rsidRPr="00EA69AB">
        <w:rPr>
          <w:rFonts w:ascii="Tahoma" w:hAnsi="Tahoma" w:cs="Tahoma"/>
          <w:b/>
          <w:color w:val="E36C0A" w:themeColor="accent6" w:themeShade="BF"/>
          <w:szCs w:val="20"/>
        </w:rPr>
        <w:t>LOCATION</w:t>
      </w:r>
      <w:r w:rsidR="004F3B52" w:rsidRPr="00EA69AB">
        <w:rPr>
          <w:rFonts w:ascii="Tahoma" w:hAnsi="Tahoma" w:cs="Tahoma"/>
          <w:b/>
          <w:color w:val="E36C0A" w:themeColor="accent6" w:themeShade="BF"/>
          <w:szCs w:val="20"/>
        </w:rPr>
        <w:t>S WHERE FATAL INJURIES OCCUR</w:t>
      </w:r>
    </w:p>
    <w:p w:rsidR="000D4A24" w:rsidRPr="00FE7FA5" w:rsidRDefault="007A2284" w:rsidP="00345D91">
      <w:pPr>
        <w:spacing w:line="276" w:lineRule="auto"/>
        <w:rPr>
          <w:rFonts w:ascii="Cambria" w:hAnsi="Cambria" w:cs="Arial"/>
          <w:sz w:val="20"/>
          <w:szCs w:val="20"/>
        </w:rPr>
      </w:pPr>
      <w:r w:rsidRPr="00FE7FA5">
        <w:rPr>
          <w:rFonts w:ascii="Cambria" w:hAnsi="Cambria" w:cs="Arial"/>
          <w:sz w:val="20"/>
          <w:szCs w:val="20"/>
        </w:rPr>
        <w:t>MAVDRS collects detailed information regarding the location of where the fatal injury occurred: the place (such as home, street, etc), city, county, and state. MAVDRS also collects data on place of death (suc</w:t>
      </w:r>
      <w:r w:rsidR="007C1215" w:rsidRPr="00FE7FA5">
        <w:rPr>
          <w:rFonts w:ascii="Cambria" w:hAnsi="Cambria" w:cs="Arial"/>
          <w:sz w:val="20"/>
          <w:szCs w:val="20"/>
        </w:rPr>
        <w:t>h as emergency room, home, etc)</w:t>
      </w:r>
      <w:r w:rsidRPr="00FE7FA5">
        <w:rPr>
          <w:rFonts w:ascii="Cambria" w:hAnsi="Cambria" w:cs="Arial"/>
          <w:sz w:val="20"/>
          <w:szCs w:val="20"/>
        </w:rPr>
        <w:t xml:space="preserve"> but not the city where the actual death occurred. For purposes of this report, all tables, figures, and bullets that mentions any location refers to the location where the fatal injury occurred. </w:t>
      </w:r>
    </w:p>
    <w:p w:rsidR="00767362" w:rsidRDefault="00767362" w:rsidP="00345D91">
      <w:pPr>
        <w:rPr>
          <w:rFonts w:ascii="Cambria" w:hAnsi="Cambria" w:cs="Arial"/>
          <w:sz w:val="20"/>
          <w:szCs w:val="20"/>
        </w:rPr>
      </w:pPr>
    </w:p>
    <w:p w:rsidR="00767362" w:rsidRDefault="00A070B3" w:rsidP="009F6C35">
      <w:pPr>
        <w:jc w:val="center"/>
        <w:rPr>
          <w:rFonts w:ascii="Tahoma" w:hAnsi="Tahoma" w:cs="Tahoma"/>
          <w:b/>
          <w:color w:val="F79646" w:themeColor="accent6"/>
          <w:sz w:val="4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070B3">
        <w:rPr>
          <w:rFonts w:ascii="Tahoma" w:hAnsi="Tahoma" w:cs="Tahoma"/>
          <w:color w:val="9BBB59" w:themeColor="accent3"/>
          <w:sz w:val="28"/>
        </w:rPr>
        <mc:AlternateContent>
          <mc:Choice Requires="wps">
            <w:drawing>
              <wp:anchor distT="0" distB="0" distL="114300" distR="114300" simplePos="0" relativeHeight="251792383" behindDoc="0" locked="0" layoutInCell="1" allowOverlap="1" wp14:anchorId="1E9413D1" wp14:editId="31C8FA1D">
                <wp:simplePos x="0" y="0"/>
                <wp:positionH relativeFrom="column">
                  <wp:posOffset>-30480</wp:posOffset>
                </wp:positionH>
                <wp:positionV relativeFrom="paragraph">
                  <wp:posOffset>324485</wp:posOffset>
                </wp:positionV>
                <wp:extent cx="7239000" cy="0"/>
                <wp:effectExtent l="57150" t="38100" r="57150" b="95250"/>
                <wp:wrapNone/>
                <wp:docPr id="44" name="Straight Connector 44"/>
                <wp:cNvGraphicFramePr/>
                <a:graphic xmlns:a="http://schemas.openxmlformats.org/drawingml/2006/main">
                  <a:graphicData uri="http://schemas.microsoft.com/office/word/2010/wordprocessingShape">
                    <wps:wsp>
                      <wps:cNvCnPr/>
                      <wps:spPr>
                        <a:xfrm>
                          <a:off x="0" y="0"/>
                          <a:ext cx="72390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5.55pt" to="567.6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" strokecolor="#f79646" strokeweight="3pt">
                <v:shadow on="t" color="black" opacity="22937f" origin=",.5" offset="0,.63889mm"/>
              </v:line>
            </w:pict>
          </mc:Fallback>
        </mc:AlternateContent>
      </w:r>
      <w:r w:rsidR="00767362" w:rsidRPr="00A070B3">
        <w:rPr>
          <w:rFonts w:ascii="Tahoma" w:hAnsi="Tahoma" w:cs="Tahoma"/>
          <w:b/>
          <w:color w:val="F79646" w:themeColor="accent6"/>
          <w:sz w:val="4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MAVDRS</w:t>
      </w:r>
    </w:p>
    <w:p w:rsidR="00A070B3" w:rsidRPr="00A070B3" w:rsidRDefault="00A070B3" w:rsidP="009F6C35">
      <w:pPr>
        <w:jc w:val="center"/>
        <w:rPr>
          <w:rFonts w:ascii="Tahoma" w:hAnsi="Tahoma" w:cs="Tahoma"/>
          <w:b/>
          <w:color w:val="F79646" w:themeColor="accent6"/>
          <w:sz w:val="1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67362" w:rsidRPr="00A070B3" w:rsidRDefault="00767362" w:rsidP="00345D91">
      <w:pPr>
        <w:jc w:val="center"/>
        <w:rPr>
          <w:rFonts w:ascii="Tahoma" w:hAnsi="Tahoma" w:cs="Tahoma"/>
          <w:b/>
          <w:bCs/>
          <w:smallCaps/>
          <w:color w:val="76923C" w:themeColor="accent3" w:themeShade="BF"/>
          <w:szCs w:val="40"/>
        </w:rPr>
      </w:pPr>
      <w:r w:rsidRPr="00A070B3">
        <w:rPr>
          <w:rFonts w:ascii="Tahoma" w:hAnsi="Tahoma" w:cs="Tahoma"/>
          <w:b/>
          <w:bCs/>
          <w:color w:val="76923C" w:themeColor="accent3" w:themeShade="BF"/>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Massachusetts Violent </w:t>
      </w:r>
      <w:r w:rsidR="00D71079" w:rsidRPr="00A070B3">
        <w:rPr>
          <w:rFonts w:ascii="Tahoma" w:hAnsi="Tahoma" w:cs="Tahoma"/>
          <w:b/>
          <w:bCs/>
          <w:color w:val="76923C" w:themeColor="accent3" w:themeShade="BF"/>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Death </w:t>
      </w:r>
      <w:r w:rsidRPr="00A070B3">
        <w:rPr>
          <w:rFonts w:ascii="Tahoma" w:hAnsi="Tahoma" w:cs="Tahoma"/>
          <w:b/>
          <w:bCs/>
          <w:color w:val="76923C" w:themeColor="accent3" w:themeShade="BF"/>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Reporting System</w:t>
      </w:r>
    </w:p>
    <w:p w:rsidR="00D64826" w:rsidRPr="00A070B3" w:rsidRDefault="00D64826" w:rsidP="00345D91">
      <w:pPr>
        <w:jc w:val="center"/>
        <w:rPr>
          <w:rFonts w:ascii="Tahoma" w:hAnsi="Tahoma" w:cs="Tahoma"/>
          <w:b/>
          <w:sz w:val="22"/>
          <w:szCs w:val="22"/>
        </w:rPr>
      </w:pPr>
      <w:r w:rsidRPr="00A070B3">
        <w:rPr>
          <w:rFonts w:ascii="Tahoma" w:hAnsi="Tahoma" w:cs="Tahoma"/>
          <w:b/>
          <w:sz w:val="22"/>
          <w:szCs w:val="22"/>
        </w:rPr>
        <w:t>Injury Surveillance Program (ISP)</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Bureau of Community Health and Prevention (BCHAP)</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Massachusetts Department of Public Health</w:t>
      </w:r>
      <w:r w:rsidR="00BA0FD3" w:rsidRPr="00A070B3">
        <w:rPr>
          <w:rFonts w:ascii="Tahoma" w:hAnsi="Tahoma" w:cs="Tahoma"/>
          <w:sz w:val="20"/>
          <w:szCs w:val="20"/>
        </w:rPr>
        <w:t xml:space="preserve"> (DPH)</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250 Washington Street, 4th Floor</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Boston, MA 02108</w:t>
      </w:r>
    </w:p>
    <w:p w:rsidR="00D64826" w:rsidRPr="00A070B3" w:rsidRDefault="00081CEF" w:rsidP="00345D91">
      <w:pPr>
        <w:jc w:val="center"/>
        <w:rPr>
          <w:rFonts w:ascii="Tahoma" w:hAnsi="Tahoma" w:cs="Tahoma"/>
          <w:sz w:val="20"/>
          <w:szCs w:val="20"/>
        </w:rPr>
      </w:pPr>
      <w:r w:rsidRPr="00A070B3">
        <w:rPr>
          <w:rFonts w:ascii="Tahoma" w:hAnsi="Tahoma" w:cs="Tahoma"/>
          <w:sz w:val="20"/>
          <w:szCs w:val="20"/>
        </w:rPr>
        <w:t>(617) 624 – 5664</w:t>
      </w:r>
    </w:p>
    <w:p w:rsidR="008A04C8" w:rsidRPr="00A070B3" w:rsidRDefault="00081CEF" w:rsidP="00345D91">
      <w:pPr>
        <w:jc w:val="center"/>
        <w:rPr>
          <w:rFonts w:ascii="Tahoma" w:hAnsi="Tahoma" w:cs="Tahoma"/>
          <w:sz w:val="20"/>
          <w:szCs w:val="20"/>
        </w:rPr>
      </w:pPr>
      <w:r w:rsidRPr="00A070B3">
        <w:rPr>
          <w:rFonts w:ascii="Tahoma" w:hAnsi="Tahoma" w:cs="Tahoma"/>
          <w:sz w:val="20"/>
          <w:szCs w:val="20"/>
        </w:rPr>
        <w:t>For general injury information</w:t>
      </w:r>
      <w:r w:rsidR="00064B4C" w:rsidRPr="00A070B3">
        <w:rPr>
          <w:rFonts w:ascii="Tahoma" w:hAnsi="Tahoma" w:cs="Tahoma"/>
          <w:sz w:val="20"/>
          <w:szCs w:val="20"/>
        </w:rPr>
        <w:t>:</w:t>
      </w:r>
      <w:r w:rsidRPr="00A070B3">
        <w:rPr>
          <w:rFonts w:ascii="Tahoma" w:hAnsi="Tahoma" w:cs="Tahoma"/>
          <w:sz w:val="20"/>
          <w:szCs w:val="20"/>
        </w:rPr>
        <w:t xml:space="preserve"> (617) 624 </w:t>
      </w:r>
      <w:r w:rsidR="008A04C8" w:rsidRPr="00A070B3">
        <w:rPr>
          <w:rFonts w:ascii="Tahoma" w:hAnsi="Tahoma" w:cs="Tahoma"/>
          <w:sz w:val="20"/>
          <w:szCs w:val="20"/>
        </w:rPr>
        <w:t>–</w:t>
      </w:r>
      <w:r w:rsidRPr="00A070B3">
        <w:rPr>
          <w:rFonts w:ascii="Tahoma" w:hAnsi="Tahoma" w:cs="Tahoma"/>
          <w:sz w:val="20"/>
          <w:szCs w:val="20"/>
        </w:rPr>
        <w:t xml:space="preserve"> 5648</w:t>
      </w:r>
    </w:p>
    <w:p w:rsidR="00064B4C" w:rsidRPr="00B664F2" w:rsidRDefault="00064B4C" w:rsidP="00345D91">
      <w:pPr>
        <w:jc w:val="center"/>
        <w:rPr>
          <w:rFonts w:ascii="Tahoma" w:hAnsi="Tahoma" w:cs="Tahoma"/>
          <w:sz w:val="20"/>
          <w:szCs w:val="20"/>
        </w:rPr>
      </w:pPr>
    </w:p>
    <w:p w:rsidR="008A04C8" w:rsidRPr="00B664F2" w:rsidRDefault="00A15D87" w:rsidP="00345D91">
      <w:pPr>
        <w:jc w:val="center"/>
        <w:rPr>
          <w:rStyle w:val="Hyperlink"/>
          <w:rFonts w:ascii="Tahoma" w:hAnsi="Tahoma" w:cs="Tahoma"/>
          <w:color w:val="000000"/>
          <w:sz w:val="20"/>
          <w:szCs w:val="20"/>
        </w:rPr>
      </w:pPr>
      <w:hyperlink r:id="rId34" w:history="1">
        <w:r w:rsidR="00B664F2" w:rsidRPr="00B664F2">
          <w:rPr>
            <w:rStyle w:val="Hyperlink"/>
            <w:rFonts w:ascii="Tahoma" w:hAnsi="Tahoma" w:cs="Tahoma"/>
            <w:sz w:val="20"/>
            <w:szCs w:val="20"/>
          </w:rPr>
          <w:t>https://www.mass.gov/injury-surveillance-program</w:t>
        </w:r>
      </w:hyperlink>
    </w:p>
    <w:p w:rsidR="00D64826" w:rsidRPr="00EA69AB" w:rsidRDefault="00D64826" w:rsidP="00345D91">
      <w:pPr>
        <w:jc w:val="center"/>
        <w:rPr>
          <w:rFonts w:ascii="Tahoma" w:hAnsi="Tahoma" w:cs="Tahoma"/>
          <w:sz w:val="20"/>
          <w:szCs w:val="20"/>
        </w:rPr>
      </w:pPr>
    </w:p>
    <w:p w:rsidR="00D71079" w:rsidRPr="00A070B3" w:rsidRDefault="00D71079" w:rsidP="00345D91">
      <w:pPr>
        <w:jc w:val="center"/>
        <w:rPr>
          <w:rFonts w:ascii="Tahoma" w:hAnsi="Tahoma" w:cs="Tahoma"/>
          <w:sz w:val="20"/>
          <w:szCs w:val="20"/>
        </w:rPr>
      </w:pPr>
      <w:r w:rsidRPr="00A070B3">
        <w:rPr>
          <w:rFonts w:ascii="Tahoma" w:hAnsi="Tahoma" w:cs="Tahoma"/>
          <w:sz w:val="20"/>
          <w:szCs w:val="20"/>
        </w:rPr>
        <w:t>More information regarding NVDRS and the CDC can be found at:</w:t>
      </w:r>
    </w:p>
    <w:p w:rsidR="004F3B52" w:rsidRDefault="00A15D87" w:rsidP="00126EDA">
      <w:pPr>
        <w:jc w:val="center"/>
        <w:rPr>
          <w:rStyle w:val="Hyperlink"/>
          <w:rFonts w:ascii="Tahoma" w:hAnsi="Tahoma" w:cs="Tahoma"/>
          <w:color w:val="0319ED"/>
          <w:sz w:val="20"/>
          <w:szCs w:val="20"/>
        </w:rPr>
      </w:pPr>
      <w:hyperlink r:id="rId35" w:history="1">
        <w:r w:rsidR="00D71079" w:rsidRPr="00A070B3">
          <w:rPr>
            <w:rStyle w:val="Hyperlink"/>
            <w:rFonts w:ascii="Tahoma" w:hAnsi="Tahoma" w:cs="Tahoma"/>
            <w:color w:val="0319ED"/>
            <w:sz w:val="20"/>
            <w:szCs w:val="20"/>
          </w:rPr>
          <w:t>www.cdc.gov/ViolencePrevention/NVDRS/index.html</w:t>
        </w:r>
      </w:hyperlink>
    </w:p>
    <w:p w:rsidR="00A070B3" w:rsidRDefault="00A070B3" w:rsidP="00126EDA">
      <w:pPr>
        <w:jc w:val="center"/>
        <w:rPr>
          <w:rStyle w:val="Hyperlink"/>
          <w:rFonts w:ascii="Candara" w:hAnsi="Candara" w:cs="Arial"/>
          <w:color w:val="0319ED"/>
          <w:sz w:val="6"/>
          <w:szCs w:val="20"/>
        </w:rPr>
      </w:pPr>
    </w:p>
    <w:p w:rsidR="00BA203B" w:rsidRDefault="00BA203B" w:rsidP="00126EDA">
      <w:pPr>
        <w:jc w:val="center"/>
        <w:rPr>
          <w:rStyle w:val="Hyperlink"/>
          <w:rFonts w:ascii="Candara" w:hAnsi="Candara" w:cs="Arial"/>
          <w:color w:val="0319ED"/>
          <w:sz w:val="6"/>
          <w:szCs w:val="20"/>
        </w:rPr>
      </w:pPr>
    </w:p>
    <w:p w:rsidR="00BA203B" w:rsidRPr="00A070B3" w:rsidRDefault="00BA203B" w:rsidP="00126EDA">
      <w:pPr>
        <w:jc w:val="center"/>
        <w:rPr>
          <w:rStyle w:val="Hyperlink"/>
          <w:rFonts w:ascii="Candara" w:hAnsi="Candara" w:cs="Arial"/>
          <w:color w:val="0319ED"/>
          <w:sz w:val="6"/>
          <w:szCs w:val="20"/>
        </w:rPr>
      </w:pPr>
    </w:p>
    <w:p w:rsidR="00A070B3" w:rsidRDefault="00A070B3" w:rsidP="00345D91">
      <w:pPr>
        <w:rPr>
          <w:rFonts w:ascii="Candara" w:hAnsi="Candara"/>
          <w:i/>
          <w:sz w:val="6"/>
        </w:rPr>
      </w:pPr>
    </w:p>
    <w:p w:rsidR="00A070B3" w:rsidRPr="00407F74" w:rsidRDefault="00A070B3" w:rsidP="00345D91">
      <w:pPr>
        <w:rPr>
          <w:rFonts w:ascii="Candara" w:hAnsi="Candara"/>
          <w:i/>
          <w:sz w:val="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94431" behindDoc="0" locked="0" layoutInCell="1" allowOverlap="1" wp14:anchorId="0630056D" wp14:editId="7B4CE6BC">
                <wp:simplePos x="0" y="0"/>
                <wp:positionH relativeFrom="column">
                  <wp:posOffset>-22860</wp:posOffset>
                </wp:positionH>
                <wp:positionV relativeFrom="paragraph">
                  <wp:posOffset>26670</wp:posOffset>
                </wp:positionV>
                <wp:extent cx="7239000" cy="0"/>
                <wp:effectExtent l="57150" t="38100" r="57150" b="95250"/>
                <wp:wrapNone/>
                <wp:docPr id="45" name="Straight Connector 45"/>
                <wp:cNvGraphicFramePr/>
                <a:graphic xmlns:a="http://schemas.openxmlformats.org/drawingml/2006/main">
                  <a:graphicData uri="http://schemas.microsoft.com/office/word/2010/wordprocessingShape">
                    <wps:wsp>
                      <wps:cNvCnPr/>
                      <wps:spPr>
                        <a:xfrm>
                          <a:off x="0" y="0"/>
                          <a:ext cx="72390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1pt" to="56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" strokecolor="#f79646" strokeweight="3pt">
                <v:shadow on="t" color="black" opacity="22937f" origin=",.5" offset="0,.63889mm"/>
              </v:line>
            </w:pict>
          </mc:Fallback>
        </mc:AlternateContent>
      </w:r>
    </w:p>
    <w:p w:rsidR="00A070B3" w:rsidRPr="00A070B3" w:rsidRDefault="00A070B3" w:rsidP="00345D91">
      <w:pPr>
        <w:rPr>
          <w:rFonts w:ascii="Tahoma" w:hAnsi="Tahoma" w:cs="Tahoma"/>
          <w:i/>
          <w:sz w:val="8"/>
        </w:rPr>
      </w:pPr>
    </w:p>
    <w:p w:rsidR="00D64826" w:rsidRPr="000E12CB" w:rsidRDefault="00D64826" w:rsidP="00345D91">
      <w:pPr>
        <w:rPr>
          <w:rFonts w:ascii="Tahoma" w:hAnsi="Tahoma" w:cs="Tahoma"/>
          <w:sz w:val="14"/>
          <w:szCs w:val="19"/>
        </w:rPr>
      </w:pPr>
      <w:r w:rsidRPr="000E12CB">
        <w:rPr>
          <w:rFonts w:ascii="Tahoma" w:hAnsi="Tahoma" w:cs="Tahoma"/>
          <w:sz w:val="18"/>
        </w:rPr>
        <w:t>This publication was supported by cooperative agreement #U17/CE002606 from the CDC. Its contents are solely the responsibility of the authors and do not represent the official views of the CDC</w:t>
      </w:r>
      <w:r w:rsidR="00B65800" w:rsidRPr="000E12CB">
        <w:rPr>
          <w:rFonts w:ascii="Tahoma" w:hAnsi="Tahoma" w:cs="Tahoma"/>
          <w:sz w:val="18"/>
        </w:rPr>
        <w:t>.</w:t>
      </w:r>
    </w:p>
    <w:sectPr w:rsidR="00D64826" w:rsidRPr="000E12CB" w:rsidSect="00254E02">
      <w:footerReference w:type="even" r:id="rId36"/>
      <w:footerReference w:type="first" r:id="rId37"/>
      <w:footnotePr>
        <w:numRestart w:val="eachPage"/>
      </w:footnotePr>
      <w:endnotePr>
        <w:numFmt w:val="decimal"/>
        <w:numRestart w:val="eachSect"/>
      </w:endnotePr>
      <w:type w:val="continuous"/>
      <w:pgSz w:w="12240" w:h="15840" w:code="1"/>
      <w:pgMar w:top="432" w:right="540" w:bottom="576" w:left="576"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CB" w:rsidRDefault="00E205CB">
      <w:r>
        <w:separator/>
      </w:r>
    </w:p>
  </w:endnote>
  <w:endnote w:type="continuationSeparator" w:id="0">
    <w:p w:rsidR="00E205CB" w:rsidRDefault="00E2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Lucida Bright">
    <w:panose1 w:val="02040602050505020304"/>
    <w:charset w:val="00"/>
    <w:family w:val="roman"/>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6F18FC" w:rsidRDefault="00E205CB"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4</w:t>
    </w:r>
    <w:r w:rsidRPr="006F18FC">
      <w:rPr>
        <w:rStyle w:val="PageNumber"/>
        <w:rFonts w:ascii="Eras Demi ITC" w:hAnsi="Eras Demi ITC"/>
        <w:smallCaps/>
        <w:sz w:val="16"/>
        <w:szCs w:val="16"/>
      </w:rPr>
      <w:fldChar w:fldCharType="end"/>
    </w:r>
    <w:r w:rsidRPr="006F18FC">
      <w:rPr>
        <w:rStyle w:val="PageNumber"/>
        <w:rFonts w:ascii="Eras Demi ITC" w:hAnsi="Eras Demi ITC"/>
        <w:smallCaps/>
        <w:sz w:val="16"/>
        <w:szCs w:val="16"/>
      </w:rPr>
      <w:t xml:space="preserve"> | </w:t>
    </w:r>
    <w:r>
      <w:rPr>
        <w:rStyle w:val="PageNumber"/>
        <w:rFonts w:ascii="Eras Demi ITC" w:hAnsi="Eras Demi ITC"/>
        <w:smallCaps/>
        <w:sz w:val="16"/>
        <w:szCs w:val="16"/>
      </w:rPr>
      <w:t>Homicides</w:t>
    </w:r>
    <w:r w:rsidRPr="006F18FC">
      <w:rPr>
        <w:rStyle w:val="PageNumber"/>
        <w:rFonts w:ascii="Eras Demi ITC" w:hAnsi="Eras Demi ITC"/>
        <w:smallCaps/>
        <w:sz w:val="16"/>
        <w:szCs w:val="16"/>
      </w:rPr>
      <w:tab/>
      <w:t>DATA BRIEF: Massachusetts Violent Death Surveillance Report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6F18FC" w:rsidRDefault="00E205CB" w:rsidP="00793126">
    <w:pPr>
      <w:pStyle w:val="Footer"/>
      <w:pBdr>
        <w:top w:val="single" w:sz="4" w:space="1" w:color="auto"/>
      </w:pBdr>
      <w:tabs>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DATA BRIEF: Massachusetts Violent Death Surveillance Report 2012</w:t>
    </w:r>
    <w:r w:rsidRPr="006F18FC">
      <w:rPr>
        <w:rStyle w:val="PageNumber"/>
        <w:rFonts w:ascii="Eras Demi ITC" w:hAnsi="Eras Demi ITC"/>
        <w:smallCaps/>
        <w:sz w:val="16"/>
        <w:szCs w:val="16"/>
      </w:rPr>
      <w:tab/>
    </w:r>
    <w:r w:rsidRPr="0021799B">
      <w:rPr>
        <w:rStyle w:val="PageNumber"/>
        <w:rFonts w:ascii="Eras Demi ITC" w:hAnsi="Eras Demi ITC"/>
        <w:smallCaps/>
        <w:sz w:val="16"/>
        <w:szCs w:val="16"/>
      </w:rPr>
      <w:t xml:space="preserve">HOMICIDES </w:t>
    </w:r>
    <w:r>
      <w:rPr>
        <w:rStyle w:val="PageNumber"/>
        <w:rFonts w:ascii="Eras Demi ITC" w:hAnsi="Eras Demi ITC"/>
        <w:smallCaps/>
        <w:sz w:val="16"/>
        <w:szCs w:val="16"/>
      </w:rPr>
      <w:t xml:space="preserve">| </w:t>
    </w: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5</w:t>
    </w:r>
    <w:r w:rsidRPr="006F18FC">
      <w:rPr>
        <w:rStyle w:val="PageNumber"/>
        <w:rFonts w:ascii="Eras Demi ITC" w:hAnsi="Eras Demi ITC"/>
        <w:smallCap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C952A3" w:rsidRDefault="00E205CB" w:rsidP="00C952A3">
    <w:pPr>
      <w:pBdr>
        <w:top w:val="single" w:sz="4" w:space="1" w:color="auto"/>
      </w:pBdr>
      <w:jc w:val="right"/>
      <w:rPr>
        <w:rFonts w:ascii="Eras Bold ITC" w:hAnsi="Eras Bold ITC"/>
      </w:rPr>
    </w:pPr>
    <w:r w:rsidRPr="00C952A3">
      <w:rPr>
        <w:rFonts w:ascii="Eras Bold ITC" w:hAnsi="Eras Bold ITC"/>
        <w:smallCaps/>
        <w:sz w:val="16"/>
      </w:rPr>
      <w:t>Page</w:t>
    </w:r>
    <w:r w:rsidRPr="00C952A3">
      <w:rPr>
        <w:rFonts w:ascii="Eras Bold ITC" w:hAnsi="Eras Bold ITC"/>
        <w:sz w:val="16"/>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703BEC" w:rsidRDefault="00E205CB" w:rsidP="00B664F2">
    <w:pPr>
      <w:pStyle w:val="Footer"/>
      <w:pBdr>
        <w:top w:val="single" w:sz="4" w:space="1" w:color="auto"/>
      </w:pBdr>
      <w:tabs>
        <w:tab w:val="clear" w:pos="4680"/>
        <w:tab w:val="clear" w:pos="9360"/>
        <w:tab w:val="right" w:pos="1107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sidR="00A15D87">
      <w:rPr>
        <w:rStyle w:val="PageNumber"/>
        <w:rFonts w:ascii="Eras Demi ITC" w:hAnsi="Eras Demi ITC"/>
        <w:smallCaps/>
        <w:sz w:val="16"/>
        <w:szCs w:val="16"/>
      </w:rPr>
      <w:t>2</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ab/>
    </w:r>
    <w:r w:rsidRPr="00703BEC">
      <w:rPr>
        <w:rStyle w:val="PageNumber"/>
        <w:rFonts w:ascii="Eras Demi ITC" w:hAnsi="Eras Demi ITC"/>
        <w:smallCaps/>
        <w:sz w:val="16"/>
        <w:szCs w:val="16"/>
      </w:rPr>
      <w:t>DATA BRIEF: Massachusetts Vi</w:t>
    </w:r>
    <w:r>
      <w:rPr>
        <w:rStyle w:val="PageNumber"/>
        <w:rFonts w:ascii="Eras Demi ITC" w:hAnsi="Eras Demi ITC"/>
        <w:smallCaps/>
        <w:sz w:val="16"/>
        <w:szCs w:val="16"/>
      </w:rPr>
      <w:t>olent Death Surveillance Report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6F18FC" w:rsidRDefault="00E205CB" w:rsidP="00B664F2">
    <w:pPr>
      <w:pStyle w:val="Footer"/>
      <w:pBdr>
        <w:top w:val="single" w:sz="4" w:space="1" w:color="auto"/>
      </w:pBdr>
      <w:tabs>
        <w:tab w:val="clear" w:pos="9360"/>
        <w:tab w:val="right" w:pos="11070"/>
      </w:tabs>
      <w:rPr>
        <w:rFonts w:ascii="Eras Demi ITC" w:hAnsi="Eras Demi ITC"/>
        <w:smallCaps/>
        <w:sz w:val="16"/>
        <w:szCs w:val="16"/>
      </w:rPr>
    </w:pPr>
    <w:r w:rsidRPr="006F18FC">
      <w:rPr>
        <w:rStyle w:val="PageNumber"/>
        <w:rFonts w:ascii="Eras Demi ITC" w:hAnsi="Eras Demi ITC"/>
        <w:smallCaps/>
        <w:sz w:val="16"/>
        <w:szCs w:val="16"/>
      </w:rPr>
      <w:t>DATA BRIEF: Massachusetts V</w:t>
    </w:r>
    <w:r>
      <w:rPr>
        <w:rStyle w:val="PageNumber"/>
        <w:rFonts w:ascii="Eras Demi ITC" w:hAnsi="Eras Demi ITC"/>
        <w:smallCaps/>
        <w:sz w:val="16"/>
        <w:szCs w:val="16"/>
      </w:rPr>
      <w:t>iolent Death Surveillance Report 2014</w:t>
    </w:r>
    <w:r>
      <w:rPr>
        <w:rStyle w:val="PageNumber"/>
        <w:rFonts w:ascii="Eras Demi ITC" w:hAnsi="Eras Demi ITC"/>
        <w:smallCaps/>
        <w:sz w:val="16"/>
        <w:szCs w:val="16"/>
      </w:rPr>
      <w:tab/>
      <w:t xml:space="preserve"> </w:t>
    </w:r>
    <w:r w:rsidRPr="006F18FC">
      <w:rPr>
        <w:rStyle w:val="PageNumber"/>
        <w:rFonts w:ascii="Eras Demi ITC" w:hAnsi="Eras Demi ITC"/>
        <w:smallCaps/>
        <w:sz w:val="16"/>
        <w:szCs w:val="16"/>
      </w:rPr>
      <w:t xml:space="preserve">PAGE </w:t>
    </w:r>
    <w:r w:rsidRPr="0047481E">
      <w:rPr>
        <w:rStyle w:val="PageNumber"/>
        <w:rFonts w:ascii="Eras Demi ITC" w:hAnsi="Eras Demi ITC"/>
        <w:smallCaps/>
        <w:sz w:val="16"/>
        <w:szCs w:val="16"/>
      </w:rPr>
      <w:fldChar w:fldCharType="begin"/>
    </w:r>
    <w:r w:rsidRPr="0047481E">
      <w:rPr>
        <w:rStyle w:val="PageNumber"/>
        <w:rFonts w:ascii="Eras Demi ITC" w:hAnsi="Eras Demi ITC"/>
        <w:smallCaps/>
        <w:sz w:val="16"/>
        <w:szCs w:val="16"/>
      </w:rPr>
      <w:instrText xml:space="preserve"> PAGE   \* MERGEFORMAT </w:instrText>
    </w:r>
    <w:r w:rsidRPr="0047481E">
      <w:rPr>
        <w:rStyle w:val="PageNumber"/>
        <w:rFonts w:ascii="Eras Demi ITC" w:hAnsi="Eras Demi ITC"/>
        <w:smallCaps/>
        <w:sz w:val="16"/>
        <w:szCs w:val="16"/>
      </w:rPr>
      <w:fldChar w:fldCharType="separate"/>
    </w:r>
    <w:r w:rsidR="00A15D87">
      <w:rPr>
        <w:rStyle w:val="PageNumber"/>
        <w:rFonts w:ascii="Eras Demi ITC" w:hAnsi="Eras Demi ITC"/>
        <w:smallCaps/>
        <w:sz w:val="16"/>
        <w:szCs w:val="16"/>
      </w:rPr>
      <w:t>9</w:t>
    </w:r>
    <w:r w:rsidRPr="0047481E">
      <w:rPr>
        <w:rStyle w:val="PageNumber"/>
        <w:rFonts w:ascii="Eras Demi ITC" w:hAnsi="Eras Demi ITC"/>
        <w:smallCap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6F18FC" w:rsidRDefault="00E205CB" w:rsidP="00896C27">
    <w:pPr>
      <w:pStyle w:val="Footer"/>
      <w:pBdr>
        <w:top w:val="single" w:sz="4" w:space="1" w:color="auto"/>
      </w:pBdr>
      <w:tabs>
        <w:tab w:val="clear" w:pos="9360"/>
        <w:tab w:val="right" w:pos="10710"/>
      </w:tabs>
      <w:rPr>
        <w:rFonts w:ascii="Eras Demi ITC" w:hAnsi="Eras Demi ITC"/>
        <w:sz w:val="16"/>
        <w:szCs w:val="16"/>
      </w:rPr>
    </w:pPr>
    <w:r w:rsidRPr="006F18FC">
      <w:rPr>
        <w:rStyle w:val="PageNumber"/>
        <w:rFonts w:ascii="Eras Demi ITC" w:hAnsi="Eras Demi ITC"/>
        <w:smallCaps/>
        <w:sz w:val="16"/>
        <w:szCs w:val="16"/>
      </w:rPr>
      <w:t>DATA BRIEF: Massachusetts Violent Death Surveillance Report 2012</w:t>
    </w:r>
    <w:r>
      <w:rPr>
        <w:rStyle w:val="PageNumber"/>
        <w:rFonts w:ascii="Eras Demi ITC" w:hAnsi="Eras Demi ITC"/>
        <w:smallCaps/>
        <w:sz w:val="16"/>
        <w:szCs w:val="16"/>
      </w:rPr>
      <w:tab/>
    </w:r>
    <w:r w:rsidRPr="00C952A3">
      <w:rPr>
        <w:rStyle w:val="PageNumber"/>
        <w:rFonts w:ascii="Eras Demi ITC" w:hAnsi="Eras Demi ITC"/>
        <w:smallCaps/>
        <w:sz w:val="16"/>
        <w:szCs w:val="16"/>
      </w:rPr>
      <w:fldChar w:fldCharType="begin"/>
    </w:r>
    <w:r w:rsidRPr="00C952A3">
      <w:rPr>
        <w:rStyle w:val="PageNumber"/>
        <w:rFonts w:ascii="Eras Demi ITC" w:hAnsi="Eras Demi ITC"/>
        <w:smallCaps/>
        <w:sz w:val="16"/>
        <w:szCs w:val="16"/>
      </w:rPr>
      <w:instrText xml:space="preserve"> PAGE   \* MERGEFORMAT </w:instrText>
    </w:r>
    <w:r w:rsidRPr="00C952A3">
      <w:rPr>
        <w:rStyle w:val="PageNumber"/>
        <w:rFonts w:ascii="Eras Demi ITC" w:hAnsi="Eras Demi ITC"/>
        <w:smallCaps/>
        <w:sz w:val="16"/>
        <w:szCs w:val="16"/>
      </w:rPr>
      <w:fldChar w:fldCharType="separate"/>
    </w:r>
    <w:r>
      <w:rPr>
        <w:rStyle w:val="PageNumber"/>
        <w:rFonts w:ascii="Eras Demi ITC" w:hAnsi="Eras Demi ITC"/>
        <w:smallCaps/>
        <w:sz w:val="16"/>
        <w:szCs w:val="16"/>
      </w:rPr>
      <w:t>1</w:t>
    </w:r>
    <w:r w:rsidRPr="00C952A3">
      <w:rPr>
        <w:rStyle w:val="PageNumber"/>
        <w:rFonts w:ascii="Eras Demi ITC" w:hAnsi="Eras Demi ITC"/>
        <w:smallCaps/>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6F18FC" w:rsidRDefault="00E205CB" w:rsidP="00B664F2">
    <w:pPr>
      <w:pStyle w:val="Footer"/>
      <w:pBdr>
        <w:top w:val="single" w:sz="4" w:space="1" w:color="auto"/>
      </w:pBdr>
      <w:tabs>
        <w:tab w:val="clear" w:pos="4680"/>
        <w:tab w:val="clear" w:pos="9360"/>
        <w:tab w:val="right" w:pos="1107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sidR="00A15D87">
      <w:rPr>
        <w:rStyle w:val="PageNumber"/>
        <w:rFonts w:ascii="Eras Demi ITC" w:hAnsi="Eras Demi ITC"/>
        <w:smallCaps/>
        <w:sz w:val="16"/>
        <w:szCs w:val="16"/>
      </w:rPr>
      <w:t>8</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ab/>
    </w:r>
    <w:r w:rsidRPr="006F18FC">
      <w:rPr>
        <w:rStyle w:val="PageNumber"/>
        <w:rFonts w:ascii="Eras Demi ITC" w:hAnsi="Eras Demi ITC"/>
        <w:smallCaps/>
        <w:sz w:val="16"/>
        <w:szCs w:val="16"/>
      </w:rPr>
      <w:t>DATA BRIEF: Massachusetts Violent Death Surveillance Report 201</w:t>
    </w:r>
    <w:r>
      <w:rPr>
        <w:rStyle w:val="PageNumber"/>
        <w:rFonts w:ascii="Eras Demi ITC" w:hAnsi="Eras Demi ITC"/>
        <w:smallCaps/>
        <w:sz w:val="16"/>
        <w:szCs w:val="16"/>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6F18FC" w:rsidRDefault="00E205CB" w:rsidP="00B664F2">
    <w:pPr>
      <w:pStyle w:val="Footer"/>
      <w:pBdr>
        <w:top w:val="single" w:sz="4" w:space="1" w:color="auto"/>
      </w:pBdr>
      <w:tabs>
        <w:tab w:val="clear" w:pos="9360"/>
        <w:tab w:val="left" w:pos="4680"/>
        <w:tab w:val="right" w:pos="11070"/>
      </w:tabs>
      <w:rPr>
        <w:rFonts w:ascii="Eras Demi ITC" w:hAnsi="Eras Demi ITC"/>
        <w:sz w:val="16"/>
        <w:szCs w:val="16"/>
      </w:rPr>
    </w:pPr>
    <w:r w:rsidRPr="006F18FC">
      <w:rPr>
        <w:rStyle w:val="PageNumber"/>
        <w:rFonts w:ascii="Eras Demi ITC" w:hAnsi="Eras Demi ITC"/>
        <w:smallCaps/>
        <w:sz w:val="16"/>
        <w:szCs w:val="16"/>
      </w:rPr>
      <w:t>DATA BRIEF: Massachusetts Violen</w:t>
    </w:r>
    <w:r>
      <w:rPr>
        <w:rStyle w:val="PageNumber"/>
        <w:rFonts w:ascii="Eras Demi ITC" w:hAnsi="Eras Demi ITC"/>
        <w:smallCaps/>
        <w:sz w:val="16"/>
        <w:szCs w:val="16"/>
      </w:rPr>
      <w:t>t Death Surveillance Report 2014</w:t>
    </w:r>
    <w:r>
      <w:rPr>
        <w:rStyle w:val="PageNumber"/>
        <w:rFonts w:ascii="Eras Demi ITC" w:hAnsi="Eras Demi ITC"/>
        <w:smallCaps/>
        <w:sz w:val="16"/>
        <w:szCs w:val="16"/>
      </w:rPr>
      <w:tab/>
      <w:t>Page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CB" w:rsidRDefault="00E205CB">
      <w:r>
        <w:separator/>
      </w:r>
    </w:p>
  </w:footnote>
  <w:footnote w:type="continuationSeparator" w:id="0">
    <w:p w:rsidR="00E205CB" w:rsidRDefault="00E205CB">
      <w:r>
        <w:continuationSeparator/>
      </w:r>
    </w:p>
  </w:footnote>
  <w:footnote w:id="1">
    <w:p w:rsidR="00E205CB" w:rsidRPr="000B012C" w:rsidRDefault="00E205CB">
      <w:pPr>
        <w:pStyle w:val="FootnoteText"/>
        <w:rPr>
          <w:rFonts w:asciiTheme="majorHAnsi" w:hAnsiTheme="majorHAnsi"/>
        </w:rPr>
      </w:pPr>
      <w:r w:rsidRPr="000B012C">
        <w:rPr>
          <w:rStyle w:val="FootnoteReference"/>
          <w:rFonts w:asciiTheme="majorHAnsi" w:hAnsiTheme="majorHAnsi"/>
          <w:sz w:val="16"/>
        </w:rPr>
        <w:footnoteRef/>
      </w:r>
      <w:r w:rsidRPr="000B012C">
        <w:rPr>
          <w:rFonts w:asciiTheme="majorHAnsi" w:hAnsiTheme="majorHAnsi"/>
          <w:sz w:val="16"/>
        </w:rPr>
        <w:t xml:space="preserve"> Percents may not add up to 100 due to rounding.</w:t>
      </w:r>
    </w:p>
  </w:footnote>
  <w:footnote w:id="2">
    <w:p w:rsidR="00E205CB" w:rsidRPr="00B664F2" w:rsidRDefault="00E205CB" w:rsidP="007D59A2">
      <w:pPr>
        <w:pStyle w:val="FootnoteText"/>
        <w:rPr>
          <w:rFonts w:asciiTheme="majorHAnsi" w:hAnsiTheme="majorHAnsi" w:cs="Arial"/>
          <w:sz w:val="16"/>
          <w:szCs w:val="16"/>
        </w:rPr>
      </w:pPr>
      <w:r w:rsidRPr="00B664F2">
        <w:rPr>
          <w:rStyle w:val="FootnoteReference"/>
          <w:rFonts w:asciiTheme="majorHAnsi" w:hAnsiTheme="majorHAnsi" w:cs="Arial"/>
          <w:sz w:val="16"/>
          <w:szCs w:val="16"/>
        </w:rPr>
        <w:footnoteRef/>
      </w:r>
      <w:r w:rsidRPr="00B664F2">
        <w:rPr>
          <w:rFonts w:asciiTheme="majorHAnsi" w:hAnsiTheme="majorHAnsi" w:cs="Arial"/>
          <w:sz w:val="16"/>
          <w:szCs w:val="16"/>
        </w:rPr>
        <w:t xml:space="preserve"> Rates were not calculated for counts less than six and are considered unstable for counts less than 20.</w:t>
      </w:r>
    </w:p>
  </w:footnote>
  <w:footnote w:id="3">
    <w:p w:rsidR="00E205CB" w:rsidRPr="00ED1DB0" w:rsidRDefault="00E205CB" w:rsidP="00ED1DB0">
      <w:pPr>
        <w:pStyle w:val="FootnoteText"/>
        <w:rPr>
          <w:rFonts w:asciiTheme="majorHAnsi" w:hAnsiTheme="majorHAnsi"/>
          <w:sz w:val="16"/>
          <w:szCs w:val="16"/>
        </w:rPr>
      </w:pPr>
      <w:r w:rsidRPr="00ED1DB0">
        <w:rPr>
          <w:rStyle w:val="FootnoteReference"/>
          <w:rFonts w:asciiTheme="majorHAnsi" w:hAnsiTheme="majorHAnsi"/>
          <w:sz w:val="16"/>
          <w:szCs w:val="16"/>
        </w:rPr>
        <w:footnoteRef/>
      </w:r>
      <w:r w:rsidRPr="00ED1DB0">
        <w:rPr>
          <w:rFonts w:asciiTheme="majorHAnsi" w:hAnsiTheme="majorHAnsi"/>
          <w:sz w:val="16"/>
          <w:szCs w:val="16"/>
        </w:rPr>
        <w:t xml:space="preserve"> There were three deaths that were identified as legal intervention by ICD-10 code (depicted on table). However, there were two additional deaths classified as legal intervention by abstractor- assigned manner. These two deaths are included in the total number and rate of homicides. </w:t>
      </w:r>
    </w:p>
  </w:footnote>
  <w:footnote w:id="4">
    <w:p w:rsidR="00E205CB" w:rsidRPr="00B664F2" w:rsidRDefault="00E205CB" w:rsidP="00516040">
      <w:pPr>
        <w:rPr>
          <w:rStyle w:val="Hyperlink"/>
          <w:rFonts w:asciiTheme="majorHAnsi" w:hAnsiTheme="majorHAnsi" w:cs="Arial"/>
          <w:color w:val="auto"/>
          <w:sz w:val="16"/>
          <w:szCs w:val="16"/>
          <w:u w:val="none"/>
        </w:rPr>
      </w:pPr>
      <w:r w:rsidRPr="00B664F2">
        <w:rPr>
          <w:rStyle w:val="FootnoteReference"/>
          <w:rFonts w:asciiTheme="majorHAnsi" w:eastAsia="Calibri" w:hAnsiTheme="majorHAnsi" w:cs="Arial"/>
          <w:sz w:val="16"/>
          <w:szCs w:val="16"/>
        </w:rPr>
        <w:footnoteRef/>
      </w:r>
      <w:r w:rsidRPr="00B664F2">
        <w:rPr>
          <w:rFonts w:asciiTheme="majorHAnsi" w:hAnsiTheme="majorHAnsi" w:cs="Arial"/>
          <w:sz w:val="16"/>
          <w:szCs w:val="16"/>
        </w:rPr>
        <w:t xml:space="preserve"> </w:t>
      </w:r>
      <w:hyperlink r:id="rId1" w:anchor="RANGE!_ftnref2#RANGE!_ftnref2" w:history="1">
        <w:r w:rsidRPr="00B664F2">
          <w:rPr>
            <w:rStyle w:val="Hyperlink"/>
            <w:rFonts w:asciiTheme="majorHAnsi" w:hAnsiTheme="majorHAnsi" w:cs="Arial"/>
            <w:color w:val="auto"/>
            <w:sz w:val="16"/>
            <w:szCs w:val="16"/>
            <w:u w:val="none"/>
          </w:rPr>
          <w:t>Rates for other/unknown  race/ethnicity were not calculated due to lack of denominator information.</w:t>
        </w:r>
      </w:hyperlink>
    </w:p>
    <w:p w:rsidR="00E205CB" w:rsidRPr="000B012C" w:rsidRDefault="00E205CB" w:rsidP="00A92770">
      <w:pPr>
        <w:rPr>
          <w:rStyle w:val="Hyperlink"/>
          <w:rFonts w:asciiTheme="majorHAnsi" w:hAnsiTheme="majorHAnsi" w:cs="Arial"/>
          <w:color w:val="auto"/>
          <w:sz w:val="16"/>
          <w:szCs w:val="16"/>
          <w:u w:val="none"/>
        </w:rPr>
      </w:pPr>
      <w:r w:rsidRPr="00B664F2">
        <w:rPr>
          <w:rStyle w:val="Hyperlink"/>
          <w:rFonts w:asciiTheme="majorHAnsi" w:hAnsiTheme="majorHAnsi" w:cs="Arial"/>
          <w:color w:val="auto"/>
          <w:sz w:val="16"/>
          <w:szCs w:val="16"/>
          <w:u w:val="none"/>
          <w:vertAlign w:val="superscript"/>
        </w:rPr>
        <w:t xml:space="preserve">5 </w:t>
      </w:r>
      <w:r>
        <w:rPr>
          <w:rStyle w:val="Hyperlink"/>
          <w:rFonts w:asciiTheme="majorHAnsi" w:hAnsiTheme="majorHAnsi" w:cs="Arial"/>
          <w:color w:val="auto"/>
          <w:sz w:val="16"/>
          <w:szCs w:val="16"/>
          <w:u w:val="none"/>
        </w:rPr>
        <w:t>The “abstractor-assigned” manner is a manner of death that is assigned by the abstractor based on reading the death certificate, medical examiner reports, and law enforcement information about the death, as well as applying the NVDRS definition.</w:t>
      </w:r>
    </w:p>
    <w:p w:rsidR="00E205CB" w:rsidRPr="00B664F2" w:rsidRDefault="00E205CB" w:rsidP="00A92770">
      <w:pPr>
        <w:rPr>
          <w:rFonts w:asciiTheme="majorHAnsi" w:hAnsiTheme="majorHAnsi" w:cs="Arial"/>
          <w:sz w:val="16"/>
          <w:szCs w:val="16"/>
        </w:rPr>
      </w:pPr>
      <w:r>
        <w:rPr>
          <w:rStyle w:val="Hyperlink"/>
          <w:rFonts w:asciiTheme="majorHAnsi" w:hAnsiTheme="majorHAnsi" w:cs="Arial"/>
          <w:color w:val="auto"/>
          <w:sz w:val="16"/>
          <w:szCs w:val="16"/>
          <w:u w:val="none"/>
          <w:vertAlign w:val="superscript"/>
        </w:rPr>
        <w:t xml:space="preserve">6 </w:t>
      </w:r>
      <w:r w:rsidRPr="00B664F2">
        <w:rPr>
          <w:rFonts w:asciiTheme="majorHAnsi" w:hAnsiTheme="majorHAnsi" w:cs="Arial"/>
          <w:sz w:val="16"/>
          <w:szCs w:val="16"/>
        </w:rPr>
        <w:t>This Data Brief only includes information where the decedent was a U.S. veteran and</w:t>
      </w:r>
      <w:r w:rsidRPr="00B664F2">
        <w:rPr>
          <w:rFonts w:asciiTheme="majorHAnsi" w:hAnsiTheme="majorHAnsi" w:cs="Arial"/>
          <w:b/>
          <w:sz w:val="16"/>
          <w:szCs w:val="16"/>
        </w:rPr>
        <w:t xml:space="preserve"> </w:t>
      </w:r>
      <w:r w:rsidRPr="00B664F2">
        <w:rPr>
          <w:rFonts w:asciiTheme="majorHAnsi" w:hAnsiTheme="majorHAnsi" w:cs="Arial"/>
          <w:sz w:val="16"/>
          <w:szCs w:val="16"/>
        </w:rPr>
        <w:t>the war in which they served was specified on the death certificate.</w:t>
      </w:r>
    </w:p>
  </w:footnote>
  <w:footnote w:id="5">
    <w:p w:rsidR="00E205CB" w:rsidRPr="00F71DD5" w:rsidRDefault="00E205CB">
      <w:pPr>
        <w:pStyle w:val="FootnoteText"/>
        <w:rPr>
          <w:rFonts w:asciiTheme="majorHAnsi" w:hAnsiTheme="majorHAnsi"/>
          <w:sz w:val="16"/>
        </w:rPr>
      </w:pPr>
      <w:r w:rsidRPr="00F71DD5">
        <w:rPr>
          <w:rStyle w:val="FootnoteReference"/>
          <w:rFonts w:asciiTheme="majorHAnsi" w:hAnsiTheme="majorHAnsi"/>
          <w:sz w:val="16"/>
        </w:rPr>
        <w:footnoteRef/>
      </w:r>
      <w:r w:rsidRPr="00F71DD5">
        <w:rPr>
          <w:rFonts w:asciiTheme="majorHAnsi" w:hAnsiTheme="majorHAnsi"/>
          <w:sz w:val="16"/>
        </w:rPr>
        <w:t xml:space="preserve"> Percents may not add up to 100 due to rounding.</w:t>
      </w:r>
    </w:p>
  </w:footnote>
  <w:footnote w:id="6">
    <w:p w:rsidR="00E205CB" w:rsidRPr="001B6B9E" w:rsidRDefault="00E205CB" w:rsidP="001B6B9E">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were not calculated for counts less than six and are considered unstable for counts less than 20.</w:t>
      </w:r>
    </w:p>
  </w:footnote>
  <w:footnote w:id="7">
    <w:p w:rsidR="00E205CB" w:rsidRPr="001B6B9E" w:rsidRDefault="00E205CB" w:rsidP="0012764F">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for </w:t>
      </w:r>
      <w:r>
        <w:rPr>
          <w:rFonts w:asciiTheme="majorHAnsi" w:hAnsiTheme="majorHAnsi"/>
          <w:sz w:val="16"/>
          <w:szCs w:val="16"/>
        </w:rPr>
        <w:t>other</w:t>
      </w:r>
      <w:r w:rsidRPr="007B4221">
        <w:rPr>
          <w:rFonts w:asciiTheme="majorHAnsi" w:hAnsiTheme="majorHAnsi"/>
          <w:sz w:val="16"/>
          <w:szCs w:val="16"/>
        </w:rPr>
        <w:t xml:space="preserve">/unknown race/ethnicity </w:t>
      </w:r>
      <w:r w:rsidRPr="001B6B9E">
        <w:rPr>
          <w:rFonts w:asciiTheme="majorHAnsi" w:hAnsiTheme="majorHAnsi"/>
          <w:sz w:val="16"/>
          <w:szCs w:val="16"/>
        </w:rPr>
        <w:t>were not calculated due to lack of denominator information.</w:t>
      </w:r>
    </w:p>
    <w:p w:rsidR="00E205CB" w:rsidRDefault="00E205CB" w:rsidP="00FE46CB">
      <w:pPr>
        <w:pStyle w:val="FootnoteText"/>
        <w:rPr>
          <w:rFonts w:asciiTheme="majorHAnsi" w:hAnsiTheme="majorHAnsi" w:cs="Arial"/>
          <w:sz w:val="16"/>
          <w:szCs w:val="16"/>
        </w:rPr>
      </w:pPr>
      <w:r w:rsidRPr="00F71DD5">
        <w:rPr>
          <w:rFonts w:asciiTheme="majorHAnsi" w:hAnsiTheme="majorHAnsi"/>
          <w:sz w:val="16"/>
          <w:szCs w:val="16"/>
          <w:vertAlign w:val="superscript"/>
        </w:rPr>
        <w:t xml:space="preserve">4 </w:t>
      </w:r>
      <w:r w:rsidRPr="001B6B9E">
        <w:rPr>
          <w:rFonts w:asciiTheme="majorHAnsi" w:hAnsiTheme="majorHAnsi" w:cs="Arial"/>
          <w:sz w:val="16"/>
          <w:szCs w:val="16"/>
        </w:rPr>
        <w:t xml:space="preserve">This Data Brief only includes information where the decedent was a U.S. </w:t>
      </w:r>
      <w:r w:rsidRPr="00310994">
        <w:rPr>
          <w:rFonts w:asciiTheme="majorHAnsi" w:hAnsiTheme="majorHAnsi" w:cs="Arial"/>
          <w:sz w:val="16"/>
          <w:szCs w:val="16"/>
        </w:rPr>
        <w:t>veteran and the</w:t>
      </w:r>
      <w:r w:rsidRPr="001B6B9E">
        <w:rPr>
          <w:rFonts w:asciiTheme="majorHAnsi" w:hAnsiTheme="majorHAnsi" w:cs="Arial"/>
          <w:sz w:val="16"/>
          <w:szCs w:val="16"/>
        </w:rPr>
        <w:t xml:space="preserve"> war in which they served was specified on the death certificate.</w:t>
      </w:r>
    </w:p>
    <w:p w:rsidR="00E205CB" w:rsidRPr="002906C6" w:rsidRDefault="00E205CB" w:rsidP="00FE46CB">
      <w:pPr>
        <w:pStyle w:val="FootnoteText"/>
        <w:rPr>
          <w:rFonts w:asciiTheme="majorHAnsi" w:hAnsiTheme="majorHAnsi" w:cs="Arial"/>
          <w:sz w:val="16"/>
          <w:szCs w:val="16"/>
        </w:rPr>
      </w:pPr>
      <w:r>
        <w:rPr>
          <w:rFonts w:asciiTheme="majorHAnsi" w:hAnsiTheme="majorHAnsi" w:cs="Arial"/>
          <w:sz w:val="16"/>
          <w:szCs w:val="16"/>
          <w:vertAlign w:val="superscript"/>
        </w:rPr>
        <w:t>5</w:t>
      </w:r>
      <w:r w:rsidRPr="002906C6">
        <w:rPr>
          <w:rFonts w:asciiTheme="majorHAnsi" w:hAnsiTheme="majorHAnsi" w:cs="Arial"/>
          <w:sz w:val="14"/>
          <w:szCs w:val="16"/>
          <w:vertAlign w:val="superscript"/>
        </w:rPr>
        <w:t xml:space="preserve"> </w:t>
      </w:r>
      <w:r w:rsidRPr="002906C6">
        <w:rPr>
          <w:rFonts w:asciiTheme="majorHAnsi" w:hAnsiTheme="majorHAnsi" w:cs="Arial"/>
          <w:sz w:val="16"/>
          <w:szCs w:val="16"/>
        </w:rPr>
        <w:t>The 0-14 age group (n=4) is not depicted in Figure 1, but is included in the total number and rate.</w:t>
      </w:r>
    </w:p>
  </w:footnote>
  <w:footnote w:id="8">
    <w:p w:rsidR="00E205CB" w:rsidRPr="00290DBC" w:rsidRDefault="00E205CB">
      <w:pPr>
        <w:pStyle w:val="FootnoteText"/>
        <w:rPr>
          <w:rFonts w:asciiTheme="majorHAnsi" w:hAnsiTheme="majorHAnsi"/>
        </w:rPr>
      </w:pPr>
      <w:r w:rsidRPr="00290DBC">
        <w:rPr>
          <w:rStyle w:val="FootnoteReference"/>
          <w:rFonts w:asciiTheme="majorHAnsi" w:hAnsiTheme="majorHAnsi"/>
          <w:sz w:val="16"/>
        </w:rPr>
        <w:footnoteRef/>
      </w:r>
      <w:r w:rsidRPr="00290DBC">
        <w:rPr>
          <w:rFonts w:asciiTheme="majorHAnsi" w:hAnsiTheme="majorHAnsi"/>
          <w:sz w:val="16"/>
        </w:rPr>
        <w:t xml:space="preserve"> Circumstances are not mutually exclusive and will not add up to 100%.</w:t>
      </w:r>
    </w:p>
  </w:footnote>
  <w:footnote w:id="9">
    <w:p w:rsidR="00E205CB" w:rsidRPr="00061438" w:rsidRDefault="00E205CB">
      <w:pPr>
        <w:pStyle w:val="FootnoteText"/>
        <w:rPr>
          <w:rFonts w:asciiTheme="majorHAnsi" w:hAnsiTheme="majorHAnsi"/>
        </w:rPr>
      </w:pPr>
      <w:r w:rsidRPr="00061438">
        <w:rPr>
          <w:rStyle w:val="FootnoteReference"/>
          <w:rFonts w:asciiTheme="majorHAnsi" w:hAnsiTheme="majorHAnsi"/>
          <w:sz w:val="16"/>
        </w:rPr>
        <w:footnoteRef/>
      </w:r>
      <w:r w:rsidRPr="00061438">
        <w:rPr>
          <w:rFonts w:asciiTheme="majorHAnsi" w:hAnsiTheme="majorHAnsi"/>
          <w:sz w:val="16"/>
        </w:rPr>
        <w:t xml:space="preserve"> </w:t>
      </w:r>
      <w:r w:rsidRPr="000E1B35">
        <w:rPr>
          <w:rFonts w:asciiTheme="majorHAnsi" w:hAnsiTheme="majorHAnsi"/>
          <w:sz w:val="16"/>
        </w:rPr>
        <w:t>Intimate partner problem refers to problems with a current or former intimate partners which appear to have contributed to the suicide such as a divorce, break-up, argument, jealousy, violence in the relationship, etc.</w:t>
      </w:r>
    </w:p>
  </w:footnote>
  <w:footnote w:id="10">
    <w:p w:rsidR="00E205CB" w:rsidRPr="00184AD9" w:rsidRDefault="00E205CB" w:rsidP="00AF4F9F">
      <w:pPr>
        <w:pStyle w:val="FootnoteText"/>
        <w:rPr>
          <w:sz w:val="16"/>
        </w:rPr>
      </w:pPr>
      <w:r w:rsidRPr="006B5391">
        <w:rPr>
          <w:rStyle w:val="FootnoteReference"/>
          <w:rFonts w:asciiTheme="majorHAnsi" w:hAnsiTheme="majorHAnsi"/>
          <w:sz w:val="16"/>
        </w:rPr>
        <w:footnoteRef/>
      </w:r>
      <w:r>
        <w:rPr>
          <w:rFonts w:asciiTheme="majorHAnsi" w:hAnsiTheme="majorHAnsi"/>
          <w:sz w:val="16"/>
        </w:rPr>
        <w:t xml:space="preserve"> </w:t>
      </w:r>
      <w:r w:rsidRPr="006B5391">
        <w:rPr>
          <w:rFonts w:asciiTheme="majorHAnsi" w:hAnsiTheme="majorHAnsi"/>
          <w:sz w:val="16"/>
        </w:rPr>
        <w:t>Caution should be used when interpreting BAC due to variation in time among ingestion of alcohol, time of death, and drawing of blood for testing which will af</w:t>
      </w:r>
      <w:r>
        <w:rPr>
          <w:rFonts w:asciiTheme="majorHAnsi" w:hAnsiTheme="majorHAnsi"/>
          <w:sz w:val="16"/>
        </w:rPr>
        <w:t xml:space="preserve">fect the outcome of the test. </w:t>
      </w:r>
      <w:r w:rsidRPr="006B5391">
        <w:rPr>
          <w:rFonts w:asciiTheme="majorHAnsi" w:hAnsiTheme="majorHAnsi"/>
          <w:sz w:val="16"/>
        </w:rPr>
        <w:t>BAC of 0.04% or less</w:t>
      </w:r>
      <w:r>
        <w:rPr>
          <w:rFonts w:asciiTheme="majorHAnsi" w:hAnsiTheme="majorHAnsi"/>
          <w:sz w:val="16"/>
        </w:rPr>
        <w:t xml:space="preserve"> could be due to decomposition </w:t>
      </w:r>
      <w:r w:rsidRPr="006B5391">
        <w:rPr>
          <w:rFonts w:asciiTheme="majorHAnsi" w:hAnsiTheme="majorHAnsi"/>
          <w:sz w:val="16"/>
        </w:rPr>
        <w:t>rather than ingestion of alcohol.</w:t>
      </w:r>
    </w:p>
  </w:footnote>
  <w:footnote w:id="11">
    <w:p w:rsidR="00E205CB" w:rsidRPr="009259A6" w:rsidRDefault="00E205CB">
      <w:pPr>
        <w:pStyle w:val="FootnoteText"/>
        <w:rPr>
          <w:rFonts w:asciiTheme="majorHAnsi" w:hAnsiTheme="majorHAnsi"/>
          <w:sz w:val="16"/>
          <w:szCs w:val="16"/>
        </w:rPr>
      </w:pPr>
      <w:r w:rsidRPr="009259A6">
        <w:rPr>
          <w:rStyle w:val="FootnoteReference"/>
          <w:rFonts w:asciiTheme="majorHAnsi" w:hAnsiTheme="majorHAnsi"/>
          <w:sz w:val="16"/>
          <w:szCs w:val="16"/>
        </w:rPr>
        <w:footnoteRef/>
      </w:r>
      <w:r w:rsidRPr="009259A6">
        <w:rPr>
          <w:rFonts w:asciiTheme="majorHAnsi" w:hAnsiTheme="majorHAnsi"/>
          <w:sz w:val="16"/>
          <w:szCs w:val="16"/>
        </w:rPr>
        <w:t xml:space="preserve"> Percents may not add up to 100 due to rounding.</w:t>
      </w:r>
    </w:p>
  </w:footnote>
  <w:footnote w:id="12">
    <w:p w:rsidR="00E205CB" w:rsidRPr="009259A6" w:rsidRDefault="00E205CB" w:rsidP="000106E8">
      <w:pPr>
        <w:pStyle w:val="FootnoteText"/>
        <w:rPr>
          <w:rFonts w:asciiTheme="majorHAnsi" w:hAnsiTheme="majorHAnsi"/>
          <w:sz w:val="16"/>
          <w:szCs w:val="16"/>
        </w:rPr>
      </w:pPr>
      <w:r w:rsidRPr="009259A6">
        <w:rPr>
          <w:rStyle w:val="FootnoteReference"/>
          <w:rFonts w:asciiTheme="majorHAnsi" w:hAnsiTheme="majorHAnsi"/>
          <w:sz w:val="16"/>
          <w:szCs w:val="16"/>
        </w:rPr>
        <w:footnoteRef/>
      </w:r>
      <w:r w:rsidRPr="009259A6">
        <w:rPr>
          <w:rFonts w:asciiTheme="majorHAnsi" w:hAnsiTheme="majorHAnsi"/>
          <w:sz w:val="16"/>
          <w:szCs w:val="16"/>
        </w:rPr>
        <w:t xml:space="preserve"> Rates were not calculated for counts less than six and are considered unstable for counts less than 20.</w:t>
      </w:r>
    </w:p>
  </w:footnote>
  <w:footnote w:id="13">
    <w:p w:rsidR="00E205CB" w:rsidRPr="009259A6" w:rsidRDefault="00E205CB">
      <w:pPr>
        <w:pStyle w:val="FootnoteText"/>
        <w:rPr>
          <w:rFonts w:asciiTheme="majorHAnsi" w:hAnsiTheme="majorHAnsi"/>
          <w:sz w:val="16"/>
          <w:szCs w:val="16"/>
        </w:rPr>
      </w:pPr>
      <w:r w:rsidRPr="009259A6">
        <w:rPr>
          <w:rFonts w:asciiTheme="majorHAnsi" w:hAnsiTheme="majorHAnsi"/>
          <w:sz w:val="16"/>
          <w:szCs w:val="16"/>
          <w:vertAlign w:val="superscript"/>
        </w:rPr>
        <w:t xml:space="preserve">3 </w:t>
      </w:r>
      <w:r w:rsidRPr="009259A6">
        <w:rPr>
          <w:rFonts w:asciiTheme="majorHAnsi" w:hAnsiTheme="majorHAnsi"/>
          <w:sz w:val="16"/>
          <w:szCs w:val="16"/>
        </w:rPr>
        <w:t>Rates for other/unknown race/ethnicity were not calculated due to lack of denominator information.</w:t>
      </w:r>
    </w:p>
    <w:p w:rsidR="00E205CB" w:rsidRPr="009259A6" w:rsidRDefault="00E205CB" w:rsidP="00290DBC">
      <w:pPr>
        <w:pStyle w:val="FootnoteText"/>
      </w:pPr>
      <w:r w:rsidRPr="009259A6">
        <w:rPr>
          <w:rFonts w:asciiTheme="majorHAnsi" w:hAnsiTheme="majorHAnsi" w:cs="Arial"/>
          <w:sz w:val="16"/>
          <w:szCs w:val="16"/>
          <w:vertAlign w:val="superscript"/>
        </w:rPr>
        <w:t>4</w:t>
      </w:r>
      <w:r w:rsidRPr="009259A6">
        <w:rPr>
          <w:rFonts w:asciiTheme="majorHAnsi" w:hAnsiTheme="majorHAnsi" w:cs="Arial"/>
          <w:sz w:val="16"/>
          <w:szCs w:val="16"/>
        </w:rPr>
        <w:t xml:space="preserve"> This Data Brief only includes information where the decedent was a U.S. veteran and the war in which they served was specified on the death certificate.</w:t>
      </w:r>
    </w:p>
  </w:footnote>
  <w:footnote w:id="14">
    <w:p w:rsidR="00E205CB" w:rsidRPr="003628B4" w:rsidRDefault="00E205CB">
      <w:pPr>
        <w:pStyle w:val="FootnoteText"/>
        <w:rPr>
          <w:rFonts w:asciiTheme="majorHAnsi" w:hAnsiTheme="majorHAnsi"/>
          <w:sz w:val="16"/>
        </w:rPr>
      </w:pPr>
      <w:r w:rsidRPr="003628B4">
        <w:rPr>
          <w:rStyle w:val="FootnoteReference"/>
          <w:rFonts w:asciiTheme="majorHAnsi" w:hAnsiTheme="majorHAnsi"/>
          <w:sz w:val="16"/>
        </w:rPr>
        <w:footnoteRef/>
      </w:r>
      <w:r w:rsidRPr="003628B4">
        <w:rPr>
          <w:rFonts w:asciiTheme="majorHAnsi" w:hAnsiTheme="majorHAnsi"/>
          <w:sz w:val="16"/>
        </w:rPr>
        <w:t xml:space="preserve"> </w:t>
      </w:r>
      <w:r w:rsidRPr="000E1B35">
        <w:rPr>
          <w:rFonts w:asciiTheme="majorHAnsi" w:hAnsiTheme="majorHAnsi"/>
          <w:sz w:val="16"/>
          <w:szCs w:val="16"/>
        </w:rPr>
        <w:t>Rates were not calculated for counts less than six and are considered unstable for counts less than 20</w:t>
      </w:r>
      <w:r>
        <w:rPr>
          <w:rFonts w:asciiTheme="majorHAnsi" w:hAnsiTheme="majorHAnsi"/>
          <w:sz w:val="16"/>
          <w:szCs w:val="16"/>
        </w:rPr>
        <w:t>.</w:t>
      </w:r>
    </w:p>
  </w:footnote>
  <w:footnote w:id="15">
    <w:p w:rsidR="00E205CB" w:rsidRPr="001359F8" w:rsidRDefault="00E205CB">
      <w:pPr>
        <w:pStyle w:val="FootnoteText"/>
        <w:rPr>
          <w:rFonts w:asciiTheme="majorHAnsi" w:hAnsiTheme="majorHAnsi"/>
          <w:sz w:val="16"/>
        </w:rPr>
      </w:pPr>
      <w:r w:rsidRPr="003628B4">
        <w:rPr>
          <w:rStyle w:val="FootnoteReference"/>
          <w:rFonts w:asciiTheme="majorHAnsi" w:hAnsiTheme="majorHAnsi"/>
          <w:sz w:val="16"/>
        </w:rPr>
        <w:footnoteRef/>
      </w:r>
      <w:r w:rsidRPr="003628B4">
        <w:rPr>
          <w:rFonts w:asciiTheme="majorHAnsi" w:hAnsiTheme="majorHAnsi"/>
          <w:sz w:val="16"/>
        </w:rPr>
        <w:t xml:space="preserve"> The 0-14 age group (n=4) </w:t>
      </w:r>
      <w:r>
        <w:rPr>
          <w:rFonts w:asciiTheme="majorHAnsi" w:hAnsiTheme="majorHAnsi"/>
          <w:sz w:val="16"/>
        </w:rPr>
        <w:t>is</w:t>
      </w:r>
      <w:r w:rsidRPr="003628B4">
        <w:rPr>
          <w:rFonts w:asciiTheme="majorHAnsi" w:hAnsiTheme="majorHAnsi"/>
          <w:sz w:val="16"/>
        </w:rPr>
        <w:t xml:space="preserve"> not depicted in Figure 5, but is included in the total number and rate.</w:t>
      </w:r>
      <w:r>
        <w:rPr>
          <w:rFonts w:asciiTheme="majorHAnsi" w:hAnsiTheme="majorHAnsi"/>
          <w:sz w:val="16"/>
        </w:rPr>
        <w:t xml:space="preserve"> Ages 55 and over were combined due to low numbers.</w:t>
      </w:r>
    </w:p>
  </w:footnote>
  <w:footnote w:id="16">
    <w:p w:rsidR="00E205CB" w:rsidRDefault="00E205CB">
      <w:pPr>
        <w:pStyle w:val="FootnoteText"/>
      </w:pPr>
      <w:r w:rsidRPr="000B4DFD">
        <w:rPr>
          <w:rStyle w:val="FootnoteReference"/>
          <w:rFonts w:asciiTheme="majorHAnsi" w:hAnsiTheme="majorHAnsi"/>
          <w:sz w:val="16"/>
        </w:rPr>
        <w:footnoteRef/>
      </w:r>
      <w:r w:rsidRPr="000B4DFD">
        <w:rPr>
          <w:rFonts w:asciiTheme="majorHAnsi" w:hAnsiTheme="majorHAnsi"/>
          <w:sz w:val="16"/>
        </w:rPr>
        <w:t xml:space="preserve"> </w:t>
      </w:r>
      <w:r w:rsidRPr="000E1B35">
        <w:rPr>
          <w:rFonts w:asciiTheme="majorHAnsi" w:hAnsiTheme="majorHAnsi"/>
          <w:sz w:val="16"/>
        </w:rPr>
        <w:t xml:space="preserve">There was one homicide victim whose age was unknown; this number is included in the </w:t>
      </w:r>
      <w:r w:rsidRPr="001B321D">
        <w:rPr>
          <w:rFonts w:asciiTheme="majorHAnsi" w:hAnsiTheme="majorHAnsi"/>
          <w:sz w:val="16"/>
        </w:rPr>
        <w:t>total</w:t>
      </w:r>
      <w:r w:rsidRPr="000E1B35">
        <w:rPr>
          <w:rFonts w:asciiTheme="majorHAnsi" w:hAnsiTheme="majorHAnsi"/>
          <w:sz w:val="16"/>
        </w:rPr>
        <w:t xml:space="preserve"> number and rate.</w:t>
      </w:r>
    </w:p>
  </w:footnote>
  <w:footnote w:id="17">
    <w:p w:rsidR="00E205CB" w:rsidRDefault="00E205CB">
      <w:pPr>
        <w:pStyle w:val="FootnoteText"/>
      </w:pPr>
      <w:r w:rsidRPr="00290DBC">
        <w:rPr>
          <w:rStyle w:val="FootnoteReference"/>
          <w:rFonts w:asciiTheme="majorHAnsi" w:hAnsiTheme="majorHAnsi"/>
          <w:sz w:val="16"/>
        </w:rPr>
        <w:footnoteRef/>
      </w:r>
      <w:r w:rsidRPr="00290DBC">
        <w:rPr>
          <w:rFonts w:asciiTheme="majorHAnsi" w:hAnsiTheme="majorHAnsi"/>
          <w:sz w:val="16"/>
        </w:rPr>
        <w:t xml:space="preserve"> </w:t>
      </w:r>
      <w:r w:rsidRPr="009259A6">
        <w:rPr>
          <w:rFonts w:asciiTheme="majorHAnsi" w:hAnsiTheme="majorHAnsi"/>
          <w:sz w:val="16"/>
          <w:szCs w:val="16"/>
        </w:rPr>
        <w:t>Percents may not add up to 100 due to rounding.</w:t>
      </w:r>
    </w:p>
  </w:footnote>
  <w:footnote w:id="18">
    <w:p w:rsidR="00E205CB" w:rsidRPr="001B321D" w:rsidRDefault="00E205CB" w:rsidP="001858F4">
      <w:pPr>
        <w:rPr>
          <w:rFonts w:asciiTheme="majorHAnsi" w:hAnsiTheme="majorHAnsi"/>
          <w:sz w:val="18"/>
          <w:szCs w:val="18"/>
        </w:rPr>
      </w:pPr>
      <w:r w:rsidRPr="00BA44E2">
        <w:rPr>
          <w:rStyle w:val="FootnoteReference"/>
          <w:rFonts w:asciiTheme="majorHAnsi" w:hAnsiTheme="majorHAnsi"/>
          <w:sz w:val="16"/>
          <w:szCs w:val="18"/>
        </w:rPr>
        <w:footnoteRef/>
      </w:r>
      <w:r w:rsidRPr="00BA44E2">
        <w:rPr>
          <w:rFonts w:asciiTheme="majorHAnsi" w:hAnsiTheme="majorHAnsi"/>
          <w:sz w:val="16"/>
          <w:szCs w:val="18"/>
        </w:rPr>
        <w:t xml:space="preserve"> </w:t>
      </w:r>
      <w:r w:rsidRPr="001B321D">
        <w:rPr>
          <w:rFonts w:asciiTheme="majorHAnsi" w:hAnsiTheme="majorHAnsi"/>
          <w:sz w:val="18"/>
          <w:szCs w:val="18"/>
        </w:rPr>
        <w:t>There were four homicides in the 0-14 age range and one homici</w:t>
      </w:r>
      <w:r>
        <w:rPr>
          <w:rFonts w:asciiTheme="majorHAnsi" w:hAnsiTheme="majorHAnsi"/>
          <w:sz w:val="18"/>
          <w:szCs w:val="18"/>
        </w:rPr>
        <w:t>de victim whose age is unknown, which are not depicted on Figure 7, but are included in the total number.</w:t>
      </w:r>
    </w:p>
  </w:footnote>
  <w:footnote w:id="19">
    <w:p w:rsidR="00E205CB" w:rsidRPr="003124F6" w:rsidRDefault="00E205CB">
      <w:pPr>
        <w:pStyle w:val="FootnoteText"/>
        <w:rPr>
          <w:rFonts w:asciiTheme="majorHAnsi" w:hAnsiTheme="majorHAnsi"/>
          <w:sz w:val="16"/>
        </w:rPr>
      </w:pPr>
      <w:r w:rsidRPr="003124F6">
        <w:rPr>
          <w:rStyle w:val="FootnoteReference"/>
          <w:rFonts w:asciiTheme="majorHAnsi" w:hAnsiTheme="majorHAnsi"/>
          <w:sz w:val="16"/>
        </w:rPr>
        <w:footnoteRef/>
      </w:r>
      <w:r w:rsidRPr="003124F6">
        <w:rPr>
          <w:rFonts w:asciiTheme="majorHAnsi" w:hAnsiTheme="majorHAnsi"/>
          <w:sz w:val="16"/>
        </w:rPr>
        <w:t xml:space="preserve"> Percents may not add up to 100 due to rounding.</w:t>
      </w:r>
    </w:p>
  </w:footnote>
  <w:footnote w:id="20">
    <w:p w:rsidR="00E205CB" w:rsidRPr="00F92792" w:rsidRDefault="00E205CB" w:rsidP="00A57C69">
      <w:pPr>
        <w:rPr>
          <w:rFonts w:ascii="Cambria" w:hAnsi="Cambria" w:cs="Calibri"/>
          <w:sz w:val="16"/>
          <w:szCs w:val="22"/>
        </w:rPr>
      </w:pPr>
      <w:r w:rsidRPr="00F92792">
        <w:rPr>
          <w:rStyle w:val="FootnoteReference"/>
          <w:rFonts w:asciiTheme="majorHAnsi" w:hAnsiTheme="majorHAnsi"/>
          <w:sz w:val="16"/>
          <w:szCs w:val="16"/>
        </w:rPr>
        <w:footnoteRef/>
      </w:r>
      <w:r w:rsidRPr="00F92792">
        <w:rPr>
          <w:rFonts w:asciiTheme="majorHAnsi" w:hAnsiTheme="majorHAnsi"/>
          <w:sz w:val="16"/>
          <w:szCs w:val="16"/>
        </w:rPr>
        <w:t xml:space="preserve"> Rates were not calculated for counts less than six and are considered unstable for counts less than 20.</w:t>
      </w:r>
      <w:r w:rsidRPr="00F92792">
        <w:rPr>
          <w:rFonts w:ascii="Cambria" w:hAnsi="Cambria" w:cs="Calibri"/>
          <w:sz w:val="16"/>
          <w:szCs w:val="22"/>
        </w:rPr>
        <w:t xml:space="preserve"> </w:t>
      </w:r>
    </w:p>
  </w:footnote>
  <w:footnote w:id="21">
    <w:p w:rsidR="00E205CB" w:rsidRPr="00290DBC" w:rsidRDefault="00E205CB">
      <w:pPr>
        <w:pStyle w:val="FootnoteText"/>
        <w:rPr>
          <w:rFonts w:asciiTheme="majorHAnsi" w:hAnsiTheme="majorHAnsi"/>
          <w:sz w:val="16"/>
          <w:szCs w:val="16"/>
        </w:rPr>
      </w:pPr>
      <w:r w:rsidRPr="00290DBC">
        <w:rPr>
          <w:rStyle w:val="FootnoteReference"/>
          <w:rFonts w:asciiTheme="majorHAnsi" w:hAnsiTheme="majorHAnsi"/>
          <w:sz w:val="16"/>
          <w:szCs w:val="16"/>
        </w:rPr>
        <w:footnoteRef/>
      </w:r>
      <w:r w:rsidRPr="00290DBC">
        <w:rPr>
          <w:rFonts w:asciiTheme="majorHAnsi" w:hAnsiTheme="majorHAnsi"/>
          <w:sz w:val="16"/>
          <w:szCs w:val="16"/>
        </w:rPr>
        <w:t xml:space="preserve"> Circumstances are not mutually exclusive and will not add up to 100%.</w:t>
      </w:r>
    </w:p>
  </w:footnote>
  <w:footnote w:id="22">
    <w:p w:rsidR="00E205CB" w:rsidRPr="004C4451" w:rsidRDefault="00E205CB">
      <w:pPr>
        <w:pStyle w:val="FootnoteText"/>
        <w:rPr>
          <w:rFonts w:asciiTheme="majorHAnsi" w:hAnsiTheme="majorHAnsi"/>
          <w:sz w:val="16"/>
        </w:rPr>
      </w:pPr>
      <w:r w:rsidRPr="001B3077">
        <w:rPr>
          <w:rStyle w:val="FootnoteReference"/>
          <w:rFonts w:asciiTheme="majorHAnsi" w:hAnsiTheme="majorHAnsi"/>
          <w:sz w:val="16"/>
        </w:rPr>
        <w:footnoteRef/>
      </w:r>
      <w:r w:rsidRPr="001B3077">
        <w:rPr>
          <w:rFonts w:asciiTheme="majorHAnsi" w:hAnsiTheme="majorHAnsi"/>
          <w:sz w:val="16"/>
        </w:rPr>
        <w:t xml:space="preserve"> </w:t>
      </w:r>
      <w:r w:rsidRPr="001B3077">
        <w:rPr>
          <w:rFonts w:asciiTheme="majorHAnsi" w:hAnsiTheme="majorHAnsi"/>
          <w:sz w:val="16"/>
          <w:u w:val="single"/>
        </w:rPr>
        <w:t>Drug trade</w:t>
      </w:r>
      <w:r w:rsidRPr="001B3077">
        <w:rPr>
          <w:rFonts w:asciiTheme="majorHAnsi" w:hAnsiTheme="majorHAnsi"/>
          <w:sz w:val="16"/>
        </w:rPr>
        <w:t xml:space="preserve"> specifically refers to the buying, selling, or passing of drugs from person to another in exchange for goods or money. </w:t>
      </w:r>
      <w:r w:rsidRPr="001B3077">
        <w:rPr>
          <w:rFonts w:asciiTheme="majorHAnsi" w:hAnsiTheme="majorHAnsi"/>
          <w:sz w:val="16"/>
          <w:u w:val="single"/>
        </w:rPr>
        <w:t>Drug-related</w:t>
      </w:r>
      <w:r w:rsidRPr="001B3077">
        <w:rPr>
          <w:rFonts w:asciiTheme="majorHAnsi" w:hAnsiTheme="majorHAnsi"/>
          <w:sz w:val="16"/>
        </w:rPr>
        <w:t xml:space="preserve"> homicides include all drug trade homicides</w:t>
      </w:r>
      <w:r w:rsidR="00C92F7F" w:rsidRPr="001B3077">
        <w:rPr>
          <w:rFonts w:asciiTheme="majorHAnsi" w:hAnsiTheme="majorHAnsi"/>
          <w:sz w:val="16"/>
        </w:rPr>
        <w:t>,</w:t>
      </w:r>
      <w:r w:rsidRPr="001B3077">
        <w:rPr>
          <w:rFonts w:asciiTheme="majorHAnsi" w:hAnsiTheme="majorHAnsi"/>
          <w:sz w:val="16"/>
        </w:rPr>
        <w:t xml:space="preserve"> in addition to </w:t>
      </w:r>
      <w:r w:rsidR="00C92F7F" w:rsidRPr="001B3077">
        <w:rPr>
          <w:rFonts w:asciiTheme="majorHAnsi" w:hAnsiTheme="majorHAnsi"/>
          <w:sz w:val="16"/>
        </w:rPr>
        <w:t xml:space="preserve">homicides that have a drug element to it, </w:t>
      </w:r>
      <w:r w:rsidRPr="001B3077">
        <w:rPr>
          <w:rFonts w:asciiTheme="majorHAnsi" w:hAnsiTheme="majorHAnsi"/>
          <w:sz w:val="16"/>
        </w:rPr>
        <w:t>e.g. a person committing robbery to obtain money for drugs, arguments over drugs, etc.</w:t>
      </w:r>
      <w:r>
        <w:rPr>
          <w:rFonts w:asciiTheme="majorHAnsi" w:hAnsiTheme="majorHAnsi"/>
          <w:sz w:val="16"/>
        </w:rPr>
        <w:t xml:space="preserve"> </w:t>
      </w:r>
    </w:p>
  </w:footnote>
  <w:footnote w:id="23">
    <w:p w:rsidR="00E205CB" w:rsidRPr="003963DE" w:rsidRDefault="00E205CB" w:rsidP="001D049C">
      <w:pPr>
        <w:pStyle w:val="FootnoteText"/>
        <w:rPr>
          <w:rFonts w:asciiTheme="majorHAnsi" w:hAnsiTheme="majorHAnsi"/>
        </w:rPr>
      </w:pPr>
      <w:r w:rsidRPr="003963DE">
        <w:rPr>
          <w:rStyle w:val="FootnoteReference"/>
          <w:rFonts w:asciiTheme="majorHAnsi" w:hAnsiTheme="majorHAnsi"/>
          <w:sz w:val="16"/>
        </w:rPr>
        <w:footnoteRef/>
      </w:r>
      <w:r w:rsidRPr="003963DE">
        <w:rPr>
          <w:rFonts w:asciiTheme="majorHAnsi" w:hAnsiTheme="majorHAnsi"/>
          <w:sz w:val="16"/>
        </w:rPr>
        <w:t xml:space="preserve"> Caution should be used when interpreting BAC due to variation in time among ingestion of alcohol, time of death, and drawing of blood for testing which will affect the outcome of the test.   BAC of 0.04% or les</w:t>
      </w:r>
      <w:r>
        <w:rPr>
          <w:rFonts w:asciiTheme="majorHAnsi" w:hAnsiTheme="majorHAnsi"/>
          <w:sz w:val="16"/>
        </w:rPr>
        <w:t>s could be due to decomposition</w:t>
      </w:r>
      <w:r w:rsidRPr="003963DE">
        <w:rPr>
          <w:rFonts w:asciiTheme="majorHAnsi" w:hAnsiTheme="majorHAnsi"/>
          <w:sz w:val="16"/>
        </w:rPr>
        <w:t xml:space="preserve"> rather than ingestion of alcohol.</w:t>
      </w:r>
    </w:p>
  </w:footnote>
  <w:footnote w:id="24">
    <w:p w:rsidR="00E205CB" w:rsidRPr="003124F6" w:rsidRDefault="00E205CB">
      <w:pPr>
        <w:pStyle w:val="FootnoteText"/>
        <w:rPr>
          <w:rFonts w:asciiTheme="majorHAnsi" w:hAnsiTheme="majorHAnsi"/>
          <w:sz w:val="16"/>
        </w:rPr>
      </w:pPr>
      <w:r w:rsidRPr="003124F6">
        <w:rPr>
          <w:rStyle w:val="FootnoteReference"/>
          <w:rFonts w:asciiTheme="majorHAnsi" w:hAnsiTheme="majorHAnsi"/>
          <w:sz w:val="16"/>
        </w:rPr>
        <w:footnoteRef/>
      </w:r>
      <w:r w:rsidRPr="003124F6">
        <w:rPr>
          <w:rFonts w:asciiTheme="majorHAnsi" w:hAnsiTheme="majorHAnsi"/>
          <w:sz w:val="16"/>
        </w:rPr>
        <w:t xml:space="preserve"> Percents may not add up to 100 due to rounding.</w:t>
      </w:r>
    </w:p>
  </w:footnote>
  <w:footnote w:id="25">
    <w:p w:rsidR="00E205CB" w:rsidRPr="00055ED0" w:rsidRDefault="00E205CB" w:rsidP="00557C5D">
      <w:pPr>
        <w:pStyle w:val="FootnoteText"/>
        <w:rPr>
          <w:rFonts w:asciiTheme="majorHAnsi" w:hAnsiTheme="majorHAnsi"/>
          <w:sz w:val="16"/>
          <w:szCs w:val="16"/>
        </w:rPr>
      </w:pPr>
      <w:r w:rsidRPr="00055ED0">
        <w:rPr>
          <w:rStyle w:val="FootnoteReference"/>
          <w:rFonts w:asciiTheme="majorHAnsi" w:hAnsiTheme="majorHAnsi"/>
          <w:sz w:val="16"/>
          <w:szCs w:val="16"/>
        </w:rPr>
        <w:footnoteRef/>
      </w:r>
      <w:r w:rsidRPr="00055ED0">
        <w:rPr>
          <w:rFonts w:asciiTheme="majorHAnsi" w:hAnsiTheme="majorHAnsi"/>
          <w:sz w:val="16"/>
          <w:szCs w:val="16"/>
        </w:rPr>
        <w:t xml:space="preserve"> Rates were not calculated for counts less than six and are considered unstable for counts less than 20.</w:t>
      </w:r>
    </w:p>
  </w:footnote>
  <w:footnote w:id="26">
    <w:p w:rsidR="00E205CB" w:rsidRPr="00055ED0" w:rsidRDefault="00E205CB" w:rsidP="00557C5D">
      <w:pPr>
        <w:pStyle w:val="FootnoteText"/>
        <w:rPr>
          <w:rFonts w:asciiTheme="majorHAnsi" w:hAnsiTheme="majorHAnsi"/>
          <w:sz w:val="16"/>
          <w:szCs w:val="16"/>
        </w:rPr>
      </w:pPr>
      <w:r w:rsidRPr="00055ED0">
        <w:rPr>
          <w:rStyle w:val="FootnoteReference"/>
          <w:rFonts w:asciiTheme="majorHAnsi" w:hAnsiTheme="majorHAnsi"/>
          <w:sz w:val="16"/>
          <w:szCs w:val="16"/>
        </w:rPr>
        <w:footnoteRef/>
      </w:r>
      <w:r w:rsidRPr="00055ED0">
        <w:rPr>
          <w:rFonts w:asciiTheme="majorHAnsi" w:hAnsiTheme="majorHAnsi"/>
          <w:sz w:val="16"/>
          <w:szCs w:val="16"/>
        </w:rPr>
        <w:t xml:space="preserve"> Rates for other/unknown race/ethnicity  were not calculated due to lack of denominator information. </w:t>
      </w:r>
    </w:p>
  </w:footnote>
  <w:footnote w:id="27">
    <w:p w:rsidR="00E205CB" w:rsidRPr="003124F6" w:rsidRDefault="00E205CB">
      <w:pPr>
        <w:pStyle w:val="FootnoteText"/>
        <w:rPr>
          <w:rFonts w:asciiTheme="majorHAnsi" w:hAnsiTheme="majorHAnsi"/>
          <w:sz w:val="16"/>
          <w:szCs w:val="16"/>
        </w:rPr>
      </w:pPr>
      <w:r w:rsidRPr="003124F6">
        <w:rPr>
          <w:rStyle w:val="FootnoteReference"/>
          <w:rFonts w:asciiTheme="majorHAnsi" w:hAnsiTheme="majorHAnsi"/>
          <w:sz w:val="16"/>
          <w:szCs w:val="16"/>
        </w:rPr>
        <w:footnoteRef/>
      </w:r>
      <w:r w:rsidRPr="003124F6">
        <w:rPr>
          <w:rFonts w:asciiTheme="majorHAnsi" w:hAnsiTheme="majorHAnsi"/>
          <w:sz w:val="16"/>
          <w:szCs w:val="16"/>
        </w:rPr>
        <w:t xml:space="preserve"> Caution should be used when interpreting BAC due to variation in time among ingestion of alcohol, time of death, and drawing of blood for testing which will affect the outcome of the test.   BAC of 0.04% or less could be due to decomposition rather than ingestion of alcohol.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CB" w:rsidRPr="00B9141D" w:rsidRDefault="00E205CB" w:rsidP="00205ECE">
    <w:pPr>
      <w:pStyle w:val="Header"/>
      <w:rPr>
        <w:rFonts w:ascii="Candara" w:hAnsi="Candara" w:cs="Andalus"/>
        <w:sz w:val="16"/>
        <w:szCs w:val="16"/>
      </w:rPr>
    </w:pPr>
    <w:r w:rsidRPr="00B9141D">
      <w:rPr>
        <w:rFonts w:ascii="Candara" w:hAnsi="Candara" w:cs="Andalus"/>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D38"/>
    <w:multiLevelType w:val="hybridMultilevel"/>
    <w:tmpl w:val="AA7C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37EA"/>
    <w:multiLevelType w:val="hybridMultilevel"/>
    <w:tmpl w:val="AA1A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3B621D"/>
    <w:multiLevelType w:val="hybridMultilevel"/>
    <w:tmpl w:val="5AF2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7204F"/>
    <w:multiLevelType w:val="hybridMultilevel"/>
    <w:tmpl w:val="5DD8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160B9"/>
    <w:multiLevelType w:val="hybridMultilevel"/>
    <w:tmpl w:val="AEA2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D24C7"/>
    <w:multiLevelType w:val="hybridMultilevel"/>
    <w:tmpl w:val="FC4EE74E"/>
    <w:lvl w:ilvl="0" w:tplc="5CFA7D6E">
      <w:start w:val="1"/>
      <w:numFmt w:val="bullet"/>
      <w:lvlText w:val=""/>
      <w:lvlJc w:val="left"/>
      <w:pPr>
        <w:ind w:left="81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237FF7"/>
    <w:multiLevelType w:val="hybridMultilevel"/>
    <w:tmpl w:val="D236E0E0"/>
    <w:lvl w:ilvl="0" w:tplc="988A7090">
      <w:start w:val="1"/>
      <w:numFmt w:val="bullet"/>
      <w:lvlText w:val=""/>
      <w:lvlJc w:val="left"/>
      <w:pPr>
        <w:ind w:left="720" w:hanging="360"/>
      </w:pPr>
      <w:rPr>
        <w:rFonts w:ascii="Wingdings 3" w:hAnsi="Wingdings 3"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34582B"/>
    <w:multiLevelType w:val="hybridMultilevel"/>
    <w:tmpl w:val="63FE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A09C3"/>
    <w:multiLevelType w:val="hybridMultilevel"/>
    <w:tmpl w:val="83E0C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C47669"/>
    <w:multiLevelType w:val="hybridMultilevel"/>
    <w:tmpl w:val="7FB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54F25"/>
    <w:multiLevelType w:val="hybridMultilevel"/>
    <w:tmpl w:val="FF588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20103F"/>
    <w:multiLevelType w:val="hybridMultilevel"/>
    <w:tmpl w:val="E7C4D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FA2F95"/>
    <w:multiLevelType w:val="hybridMultilevel"/>
    <w:tmpl w:val="6956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C7B90"/>
    <w:multiLevelType w:val="hybridMultilevel"/>
    <w:tmpl w:val="0DC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44A1A"/>
    <w:multiLevelType w:val="hybridMultilevel"/>
    <w:tmpl w:val="C0C26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D630DC"/>
    <w:multiLevelType w:val="hybridMultilevel"/>
    <w:tmpl w:val="3CDAE2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5A1106F8"/>
    <w:multiLevelType w:val="hybridMultilevel"/>
    <w:tmpl w:val="48B25B38"/>
    <w:lvl w:ilvl="0" w:tplc="F198026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442392"/>
    <w:multiLevelType w:val="hybridMultilevel"/>
    <w:tmpl w:val="8728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F4923"/>
    <w:multiLevelType w:val="hybridMultilevel"/>
    <w:tmpl w:val="16AE6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8259CB"/>
    <w:multiLevelType w:val="hybridMultilevel"/>
    <w:tmpl w:val="F320BD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6725B"/>
    <w:multiLevelType w:val="hybridMultilevel"/>
    <w:tmpl w:val="ADD0A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602A08"/>
    <w:multiLevelType w:val="hybridMultilevel"/>
    <w:tmpl w:val="72D23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83531F"/>
    <w:multiLevelType w:val="hybridMultilevel"/>
    <w:tmpl w:val="2904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E755AA"/>
    <w:multiLevelType w:val="hybridMultilevel"/>
    <w:tmpl w:val="4D34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454E90"/>
    <w:multiLevelType w:val="hybridMultilevel"/>
    <w:tmpl w:val="67E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69395F"/>
    <w:multiLevelType w:val="hybridMultilevel"/>
    <w:tmpl w:val="539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8E4F53"/>
    <w:multiLevelType w:val="hybridMultilevel"/>
    <w:tmpl w:val="D1509D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A0C6DE2"/>
    <w:multiLevelType w:val="hybridMultilevel"/>
    <w:tmpl w:val="970E890E"/>
    <w:lvl w:ilvl="0" w:tplc="0AC0D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E90EF7"/>
    <w:multiLevelType w:val="hybridMultilevel"/>
    <w:tmpl w:val="23D2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6B698E"/>
    <w:multiLevelType w:val="hybridMultilevel"/>
    <w:tmpl w:val="59F0D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20"/>
  </w:num>
  <w:num w:numId="4">
    <w:abstractNumId w:val="8"/>
  </w:num>
  <w:num w:numId="5">
    <w:abstractNumId w:val="1"/>
  </w:num>
  <w:num w:numId="6">
    <w:abstractNumId w:val="25"/>
  </w:num>
  <w:num w:numId="7">
    <w:abstractNumId w:val="5"/>
  </w:num>
  <w:num w:numId="8">
    <w:abstractNumId w:val="18"/>
  </w:num>
  <w:num w:numId="9">
    <w:abstractNumId w:val="28"/>
  </w:num>
  <w:num w:numId="10">
    <w:abstractNumId w:val="14"/>
  </w:num>
  <w:num w:numId="11">
    <w:abstractNumId w:val="27"/>
  </w:num>
  <w:num w:numId="12">
    <w:abstractNumId w:val="12"/>
  </w:num>
  <w:num w:numId="13">
    <w:abstractNumId w:val="17"/>
  </w:num>
  <w:num w:numId="14">
    <w:abstractNumId w:val="0"/>
  </w:num>
  <w:num w:numId="15">
    <w:abstractNumId w:val="13"/>
  </w:num>
  <w:num w:numId="16">
    <w:abstractNumId w:val="22"/>
  </w:num>
  <w:num w:numId="17">
    <w:abstractNumId w:val="23"/>
  </w:num>
  <w:num w:numId="18">
    <w:abstractNumId w:val="3"/>
  </w:num>
  <w:num w:numId="19">
    <w:abstractNumId w:val="19"/>
  </w:num>
  <w:num w:numId="20">
    <w:abstractNumId w:val="6"/>
  </w:num>
  <w:num w:numId="21">
    <w:abstractNumId w:val="24"/>
  </w:num>
  <w:num w:numId="22">
    <w:abstractNumId w:val="7"/>
  </w:num>
  <w:num w:numId="23">
    <w:abstractNumId w:val="26"/>
  </w:num>
  <w:num w:numId="24">
    <w:abstractNumId w:val="15"/>
  </w:num>
  <w:num w:numId="25">
    <w:abstractNumId w:val="9"/>
  </w:num>
  <w:num w:numId="26">
    <w:abstractNumId w:val="10"/>
  </w:num>
  <w:num w:numId="27">
    <w:abstractNumId w:val="21"/>
  </w:num>
  <w:num w:numId="28">
    <w:abstractNumId w:val="2"/>
  </w:num>
  <w:num w:numId="29">
    <w:abstractNumId w:val="29"/>
  </w:num>
  <w:num w:numId="3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1441">
      <o:colormru v:ext="edit" colors="#cfc,#9f9"/>
    </o:shapedefaults>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B9"/>
    <w:rsid w:val="000006DF"/>
    <w:rsid w:val="00001130"/>
    <w:rsid w:val="00004F03"/>
    <w:rsid w:val="00006EB0"/>
    <w:rsid w:val="00006EC4"/>
    <w:rsid w:val="00007BE9"/>
    <w:rsid w:val="000106E8"/>
    <w:rsid w:val="0001259C"/>
    <w:rsid w:val="00013C42"/>
    <w:rsid w:val="00015CF8"/>
    <w:rsid w:val="0001696F"/>
    <w:rsid w:val="00017B7E"/>
    <w:rsid w:val="00020ACF"/>
    <w:rsid w:val="00023758"/>
    <w:rsid w:val="00023FE8"/>
    <w:rsid w:val="00030195"/>
    <w:rsid w:val="00030704"/>
    <w:rsid w:val="00030C1C"/>
    <w:rsid w:val="00042B8A"/>
    <w:rsid w:val="000439F9"/>
    <w:rsid w:val="00045454"/>
    <w:rsid w:val="00046E7C"/>
    <w:rsid w:val="00047FE7"/>
    <w:rsid w:val="00053AE5"/>
    <w:rsid w:val="00055ED0"/>
    <w:rsid w:val="000568AF"/>
    <w:rsid w:val="000573F1"/>
    <w:rsid w:val="00057510"/>
    <w:rsid w:val="00061438"/>
    <w:rsid w:val="00061CB9"/>
    <w:rsid w:val="00062FCF"/>
    <w:rsid w:val="000632A2"/>
    <w:rsid w:val="00064815"/>
    <w:rsid w:val="00064B4C"/>
    <w:rsid w:val="000679C8"/>
    <w:rsid w:val="00067B98"/>
    <w:rsid w:val="00073BD9"/>
    <w:rsid w:val="00073E99"/>
    <w:rsid w:val="000752AA"/>
    <w:rsid w:val="00075CFD"/>
    <w:rsid w:val="00076581"/>
    <w:rsid w:val="0007699B"/>
    <w:rsid w:val="00080B5E"/>
    <w:rsid w:val="00081CEF"/>
    <w:rsid w:val="00081E34"/>
    <w:rsid w:val="00082622"/>
    <w:rsid w:val="00082D5C"/>
    <w:rsid w:val="00082DDF"/>
    <w:rsid w:val="00085365"/>
    <w:rsid w:val="00085B36"/>
    <w:rsid w:val="00087F5A"/>
    <w:rsid w:val="00092DBC"/>
    <w:rsid w:val="00093B25"/>
    <w:rsid w:val="0009631F"/>
    <w:rsid w:val="000A105D"/>
    <w:rsid w:val="000A180E"/>
    <w:rsid w:val="000A1A81"/>
    <w:rsid w:val="000A321E"/>
    <w:rsid w:val="000A32CE"/>
    <w:rsid w:val="000A4D0D"/>
    <w:rsid w:val="000A546F"/>
    <w:rsid w:val="000B012C"/>
    <w:rsid w:val="000B06A5"/>
    <w:rsid w:val="000B15A3"/>
    <w:rsid w:val="000B1EF0"/>
    <w:rsid w:val="000B4DFD"/>
    <w:rsid w:val="000C013B"/>
    <w:rsid w:val="000C2C4D"/>
    <w:rsid w:val="000C345F"/>
    <w:rsid w:val="000D0645"/>
    <w:rsid w:val="000D1B32"/>
    <w:rsid w:val="000D4A24"/>
    <w:rsid w:val="000D5AE0"/>
    <w:rsid w:val="000E0C04"/>
    <w:rsid w:val="000E12CB"/>
    <w:rsid w:val="000E1B35"/>
    <w:rsid w:val="000E229F"/>
    <w:rsid w:val="000E6638"/>
    <w:rsid w:val="000F06C6"/>
    <w:rsid w:val="000F0AE3"/>
    <w:rsid w:val="000F338A"/>
    <w:rsid w:val="000F6A18"/>
    <w:rsid w:val="0010197E"/>
    <w:rsid w:val="001043BD"/>
    <w:rsid w:val="00104E48"/>
    <w:rsid w:val="0010520D"/>
    <w:rsid w:val="001056A1"/>
    <w:rsid w:val="00106569"/>
    <w:rsid w:val="0010702B"/>
    <w:rsid w:val="00107621"/>
    <w:rsid w:val="001128D0"/>
    <w:rsid w:val="00115C00"/>
    <w:rsid w:val="00117148"/>
    <w:rsid w:val="00123E76"/>
    <w:rsid w:val="00125E64"/>
    <w:rsid w:val="00126EDA"/>
    <w:rsid w:val="00127089"/>
    <w:rsid w:val="0012764F"/>
    <w:rsid w:val="001313D9"/>
    <w:rsid w:val="00134559"/>
    <w:rsid w:val="001359F8"/>
    <w:rsid w:val="00142C75"/>
    <w:rsid w:val="001446CE"/>
    <w:rsid w:val="00150467"/>
    <w:rsid w:val="001524D0"/>
    <w:rsid w:val="00154C5D"/>
    <w:rsid w:val="00155318"/>
    <w:rsid w:val="00162E3D"/>
    <w:rsid w:val="001630E4"/>
    <w:rsid w:val="00165A4A"/>
    <w:rsid w:val="00166363"/>
    <w:rsid w:val="001728A9"/>
    <w:rsid w:val="00173BA7"/>
    <w:rsid w:val="001757F3"/>
    <w:rsid w:val="00181415"/>
    <w:rsid w:val="00181DB0"/>
    <w:rsid w:val="001827DB"/>
    <w:rsid w:val="00184AD9"/>
    <w:rsid w:val="0018576D"/>
    <w:rsid w:val="001858F4"/>
    <w:rsid w:val="001871E7"/>
    <w:rsid w:val="001917BA"/>
    <w:rsid w:val="00193977"/>
    <w:rsid w:val="00193E0C"/>
    <w:rsid w:val="001942C2"/>
    <w:rsid w:val="001954D0"/>
    <w:rsid w:val="00195869"/>
    <w:rsid w:val="001A1F75"/>
    <w:rsid w:val="001A23B7"/>
    <w:rsid w:val="001A4833"/>
    <w:rsid w:val="001A4FE8"/>
    <w:rsid w:val="001A6348"/>
    <w:rsid w:val="001B0765"/>
    <w:rsid w:val="001B179B"/>
    <w:rsid w:val="001B1D20"/>
    <w:rsid w:val="001B1D35"/>
    <w:rsid w:val="001B3077"/>
    <w:rsid w:val="001B321D"/>
    <w:rsid w:val="001B5B6F"/>
    <w:rsid w:val="001B6B9E"/>
    <w:rsid w:val="001B6FF2"/>
    <w:rsid w:val="001C0A81"/>
    <w:rsid w:val="001C3A8F"/>
    <w:rsid w:val="001D049C"/>
    <w:rsid w:val="001D069D"/>
    <w:rsid w:val="001D0999"/>
    <w:rsid w:val="001D26F4"/>
    <w:rsid w:val="001D2F88"/>
    <w:rsid w:val="001D7723"/>
    <w:rsid w:val="001D7D9A"/>
    <w:rsid w:val="001E3137"/>
    <w:rsid w:val="001E3BD4"/>
    <w:rsid w:val="001E4331"/>
    <w:rsid w:val="001E647A"/>
    <w:rsid w:val="001E75B6"/>
    <w:rsid w:val="001E7B8B"/>
    <w:rsid w:val="001F0178"/>
    <w:rsid w:val="001F0A2C"/>
    <w:rsid w:val="001F144E"/>
    <w:rsid w:val="001F15FE"/>
    <w:rsid w:val="001F2434"/>
    <w:rsid w:val="001F3806"/>
    <w:rsid w:val="001F3F42"/>
    <w:rsid w:val="0020211E"/>
    <w:rsid w:val="00202A8C"/>
    <w:rsid w:val="00204550"/>
    <w:rsid w:val="00205ECE"/>
    <w:rsid w:val="0020718D"/>
    <w:rsid w:val="00210C48"/>
    <w:rsid w:val="0021236F"/>
    <w:rsid w:val="002133BA"/>
    <w:rsid w:val="00214EBA"/>
    <w:rsid w:val="0021799B"/>
    <w:rsid w:val="00220B1D"/>
    <w:rsid w:val="002234D3"/>
    <w:rsid w:val="00226A93"/>
    <w:rsid w:val="00230786"/>
    <w:rsid w:val="00232533"/>
    <w:rsid w:val="0023476E"/>
    <w:rsid w:val="00236BDC"/>
    <w:rsid w:val="002377CD"/>
    <w:rsid w:val="002413A9"/>
    <w:rsid w:val="00241CC3"/>
    <w:rsid w:val="00243199"/>
    <w:rsid w:val="00245691"/>
    <w:rsid w:val="002528FB"/>
    <w:rsid w:val="00252F27"/>
    <w:rsid w:val="00254E02"/>
    <w:rsid w:val="0025581E"/>
    <w:rsid w:val="00257459"/>
    <w:rsid w:val="0026033E"/>
    <w:rsid w:val="00260D46"/>
    <w:rsid w:val="0026267E"/>
    <w:rsid w:val="00263761"/>
    <w:rsid w:val="00264408"/>
    <w:rsid w:val="00266132"/>
    <w:rsid w:val="00273336"/>
    <w:rsid w:val="00273CA6"/>
    <w:rsid w:val="00273F9F"/>
    <w:rsid w:val="00284C8E"/>
    <w:rsid w:val="00284F38"/>
    <w:rsid w:val="002875EC"/>
    <w:rsid w:val="0029069B"/>
    <w:rsid w:val="002906C6"/>
    <w:rsid w:val="00290DBC"/>
    <w:rsid w:val="0029278A"/>
    <w:rsid w:val="0029651C"/>
    <w:rsid w:val="00296641"/>
    <w:rsid w:val="00296DE5"/>
    <w:rsid w:val="002A2A1C"/>
    <w:rsid w:val="002A4289"/>
    <w:rsid w:val="002A4EBA"/>
    <w:rsid w:val="002A7434"/>
    <w:rsid w:val="002B41CF"/>
    <w:rsid w:val="002B7C45"/>
    <w:rsid w:val="002C1150"/>
    <w:rsid w:val="002C1238"/>
    <w:rsid w:val="002C308A"/>
    <w:rsid w:val="002C571E"/>
    <w:rsid w:val="002C591D"/>
    <w:rsid w:val="002C633A"/>
    <w:rsid w:val="002C6D6D"/>
    <w:rsid w:val="002C7668"/>
    <w:rsid w:val="002D1729"/>
    <w:rsid w:val="002D38DC"/>
    <w:rsid w:val="002D4F81"/>
    <w:rsid w:val="002E0297"/>
    <w:rsid w:val="002E02A3"/>
    <w:rsid w:val="002E23A5"/>
    <w:rsid w:val="002E2D24"/>
    <w:rsid w:val="002E332E"/>
    <w:rsid w:val="002E3C6B"/>
    <w:rsid w:val="002E40F0"/>
    <w:rsid w:val="002E5030"/>
    <w:rsid w:val="002F124D"/>
    <w:rsid w:val="002F1909"/>
    <w:rsid w:val="002F3BE3"/>
    <w:rsid w:val="002F510E"/>
    <w:rsid w:val="002F5EBA"/>
    <w:rsid w:val="002F6E16"/>
    <w:rsid w:val="002F6E1B"/>
    <w:rsid w:val="002F7312"/>
    <w:rsid w:val="002F7722"/>
    <w:rsid w:val="0030337D"/>
    <w:rsid w:val="003046E9"/>
    <w:rsid w:val="00304B7F"/>
    <w:rsid w:val="003055AF"/>
    <w:rsid w:val="003105EB"/>
    <w:rsid w:val="00310994"/>
    <w:rsid w:val="0031130F"/>
    <w:rsid w:val="00311719"/>
    <w:rsid w:val="003124F6"/>
    <w:rsid w:val="003163D0"/>
    <w:rsid w:val="003223B6"/>
    <w:rsid w:val="003251CD"/>
    <w:rsid w:val="00330C79"/>
    <w:rsid w:val="003316B0"/>
    <w:rsid w:val="00332D00"/>
    <w:rsid w:val="00333C12"/>
    <w:rsid w:val="00335DD6"/>
    <w:rsid w:val="00335F5D"/>
    <w:rsid w:val="00337228"/>
    <w:rsid w:val="00337AFF"/>
    <w:rsid w:val="00343A1A"/>
    <w:rsid w:val="00344AB9"/>
    <w:rsid w:val="00345D91"/>
    <w:rsid w:val="00347E65"/>
    <w:rsid w:val="003512C3"/>
    <w:rsid w:val="00352506"/>
    <w:rsid w:val="003564C6"/>
    <w:rsid w:val="003607B6"/>
    <w:rsid w:val="003618FB"/>
    <w:rsid w:val="003628B4"/>
    <w:rsid w:val="0036670D"/>
    <w:rsid w:val="00366B5F"/>
    <w:rsid w:val="00366F7F"/>
    <w:rsid w:val="00370B50"/>
    <w:rsid w:val="00372CD6"/>
    <w:rsid w:val="003730E9"/>
    <w:rsid w:val="003732A8"/>
    <w:rsid w:val="003732EF"/>
    <w:rsid w:val="00373C68"/>
    <w:rsid w:val="00374554"/>
    <w:rsid w:val="0037617C"/>
    <w:rsid w:val="003852D8"/>
    <w:rsid w:val="0038593C"/>
    <w:rsid w:val="00386B6C"/>
    <w:rsid w:val="00386C80"/>
    <w:rsid w:val="00387164"/>
    <w:rsid w:val="00387E16"/>
    <w:rsid w:val="00387F78"/>
    <w:rsid w:val="003953B4"/>
    <w:rsid w:val="003955D2"/>
    <w:rsid w:val="00395D22"/>
    <w:rsid w:val="00395E17"/>
    <w:rsid w:val="003963DE"/>
    <w:rsid w:val="003971F4"/>
    <w:rsid w:val="003A246A"/>
    <w:rsid w:val="003A7171"/>
    <w:rsid w:val="003A71B3"/>
    <w:rsid w:val="003A7261"/>
    <w:rsid w:val="003B0C90"/>
    <w:rsid w:val="003B1F9E"/>
    <w:rsid w:val="003B2F2A"/>
    <w:rsid w:val="003B4337"/>
    <w:rsid w:val="003B7604"/>
    <w:rsid w:val="003C7D92"/>
    <w:rsid w:val="003D16A5"/>
    <w:rsid w:val="003D48DA"/>
    <w:rsid w:val="003D6C46"/>
    <w:rsid w:val="003E2B89"/>
    <w:rsid w:val="003E3911"/>
    <w:rsid w:val="003E4384"/>
    <w:rsid w:val="003E4C77"/>
    <w:rsid w:val="003F09B8"/>
    <w:rsid w:val="003F2CF9"/>
    <w:rsid w:val="00400944"/>
    <w:rsid w:val="00402D6A"/>
    <w:rsid w:val="0040587D"/>
    <w:rsid w:val="00406651"/>
    <w:rsid w:val="004066BD"/>
    <w:rsid w:val="00407F74"/>
    <w:rsid w:val="004111A9"/>
    <w:rsid w:val="0041395D"/>
    <w:rsid w:val="00415EEC"/>
    <w:rsid w:val="00422F51"/>
    <w:rsid w:val="004240D3"/>
    <w:rsid w:val="00426008"/>
    <w:rsid w:val="00427E58"/>
    <w:rsid w:val="0043001F"/>
    <w:rsid w:val="00431A10"/>
    <w:rsid w:val="00431AFC"/>
    <w:rsid w:val="004352B4"/>
    <w:rsid w:val="00435FE3"/>
    <w:rsid w:val="0044042B"/>
    <w:rsid w:val="00440E25"/>
    <w:rsid w:val="00443DE9"/>
    <w:rsid w:val="00447BA5"/>
    <w:rsid w:val="00451488"/>
    <w:rsid w:val="004530F9"/>
    <w:rsid w:val="00457627"/>
    <w:rsid w:val="004634C4"/>
    <w:rsid w:val="004639B3"/>
    <w:rsid w:val="00466213"/>
    <w:rsid w:val="00471CDE"/>
    <w:rsid w:val="00472FB9"/>
    <w:rsid w:val="00473C4F"/>
    <w:rsid w:val="0047481E"/>
    <w:rsid w:val="00474E23"/>
    <w:rsid w:val="004760FE"/>
    <w:rsid w:val="00477880"/>
    <w:rsid w:val="004778E7"/>
    <w:rsid w:val="0048002F"/>
    <w:rsid w:val="00481E74"/>
    <w:rsid w:val="00485D8C"/>
    <w:rsid w:val="0048757E"/>
    <w:rsid w:val="00491536"/>
    <w:rsid w:val="00494953"/>
    <w:rsid w:val="004963F0"/>
    <w:rsid w:val="00496828"/>
    <w:rsid w:val="0049719F"/>
    <w:rsid w:val="004A4074"/>
    <w:rsid w:val="004A4C3A"/>
    <w:rsid w:val="004A5076"/>
    <w:rsid w:val="004A57B1"/>
    <w:rsid w:val="004B03D2"/>
    <w:rsid w:val="004B1613"/>
    <w:rsid w:val="004B1828"/>
    <w:rsid w:val="004B560E"/>
    <w:rsid w:val="004C1CEB"/>
    <w:rsid w:val="004C24C5"/>
    <w:rsid w:val="004C340F"/>
    <w:rsid w:val="004C4451"/>
    <w:rsid w:val="004C59B6"/>
    <w:rsid w:val="004C6F59"/>
    <w:rsid w:val="004D7092"/>
    <w:rsid w:val="004D7369"/>
    <w:rsid w:val="004E454D"/>
    <w:rsid w:val="004E4B4F"/>
    <w:rsid w:val="004E5BD7"/>
    <w:rsid w:val="004F3B52"/>
    <w:rsid w:val="004F5750"/>
    <w:rsid w:val="004F6ACE"/>
    <w:rsid w:val="00502372"/>
    <w:rsid w:val="00512D95"/>
    <w:rsid w:val="00515408"/>
    <w:rsid w:val="00516040"/>
    <w:rsid w:val="005226E2"/>
    <w:rsid w:val="00530626"/>
    <w:rsid w:val="00533E0C"/>
    <w:rsid w:val="00534180"/>
    <w:rsid w:val="0054072D"/>
    <w:rsid w:val="00541864"/>
    <w:rsid w:val="00546833"/>
    <w:rsid w:val="00547822"/>
    <w:rsid w:val="005505D5"/>
    <w:rsid w:val="0055081F"/>
    <w:rsid w:val="00551BDF"/>
    <w:rsid w:val="00551F0B"/>
    <w:rsid w:val="00552D7C"/>
    <w:rsid w:val="00553E97"/>
    <w:rsid w:val="0055550B"/>
    <w:rsid w:val="00557C5D"/>
    <w:rsid w:val="0056138F"/>
    <w:rsid w:val="00563094"/>
    <w:rsid w:val="005651E5"/>
    <w:rsid w:val="005659C4"/>
    <w:rsid w:val="005670A4"/>
    <w:rsid w:val="00567292"/>
    <w:rsid w:val="005678AB"/>
    <w:rsid w:val="0057028E"/>
    <w:rsid w:val="005737AE"/>
    <w:rsid w:val="00574FBA"/>
    <w:rsid w:val="00577A4D"/>
    <w:rsid w:val="00580546"/>
    <w:rsid w:val="00580E53"/>
    <w:rsid w:val="00582B8E"/>
    <w:rsid w:val="00584AF6"/>
    <w:rsid w:val="005878DA"/>
    <w:rsid w:val="00587DF3"/>
    <w:rsid w:val="00590B55"/>
    <w:rsid w:val="00596891"/>
    <w:rsid w:val="00596BB5"/>
    <w:rsid w:val="005A06B7"/>
    <w:rsid w:val="005A48E5"/>
    <w:rsid w:val="005A54E8"/>
    <w:rsid w:val="005A57B4"/>
    <w:rsid w:val="005B1291"/>
    <w:rsid w:val="005B1478"/>
    <w:rsid w:val="005B500A"/>
    <w:rsid w:val="005C29AA"/>
    <w:rsid w:val="005C324C"/>
    <w:rsid w:val="005C3EA4"/>
    <w:rsid w:val="005C6AFE"/>
    <w:rsid w:val="005C7E27"/>
    <w:rsid w:val="005D1477"/>
    <w:rsid w:val="005D203A"/>
    <w:rsid w:val="005D40F5"/>
    <w:rsid w:val="005D51F3"/>
    <w:rsid w:val="005E1C34"/>
    <w:rsid w:val="005E3040"/>
    <w:rsid w:val="005E3287"/>
    <w:rsid w:val="005E37E5"/>
    <w:rsid w:val="005E3AEC"/>
    <w:rsid w:val="005E7E9E"/>
    <w:rsid w:val="005F0CB5"/>
    <w:rsid w:val="005F104A"/>
    <w:rsid w:val="005F3EBA"/>
    <w:rsid w:val="005F6321"/>
    <w:rsid w:val="005F6A23"/>
    <w:rsid w:val="005F7686"/>
    <w:rsid w:val="0060083A"/>
    <w:rsid w:val="00601574"/>
    <w:rsid w:val="00601DED"/>
    <w:rsid w:val="00603DEC"/>
    <w:rsid w:val="006059D1"/>
    <w:rsid w:val="006074F9"/>
    <w:rsid w:val="006104A2"/>
    <w:rsid w:val="00610B7D"/>
    <w:rsid w:val="00610DBE"/>
    <w:rsid w:val="00617DBE"/>
    <w:rsid w:val="006215A2"/>
    <w:rsid w:val="00622B16"/>
    <w:rsid w:val="00630988"/>
    <w:rsid w:val="00631F9E"/>
    <w:rsid w:val="00633334"/>
    <w:rsid w:val="00635931"/>
    <w:rsid w:val="0063653A"/>
    <w:rsid w:val="0063661B"/>
    <w:rsid w:val="006411E2"/>
    <w:rsid w:val="006437B1"/>
    <w:rsid w:val="00643DA4"/>
    <w:rsid w:val="00643F94"/>
    <w:rsid w:val="00646E8B"/>
    <w:rsid w:val="00650687"/>
    <w:rsid w:val="00651452"/>
    <w:rsid w:val="00651FD3"/>
    <w:rsid w:val="00652988"/>
    <w:rsid w:val="00653AE2"/>
    <w:rsid w:val="00653DE2"/>
    <w:rsid w:val="00654676"/>
    <w:rsid w:val="00655577"/>
    <w:rsid w:val="00655637"/>
    <w:rsid w:val="00656658"/>
    <w:rsid w:val="006624F0"/>
    <w:rsid w:val="00664188"/>
    <w:rsid w:val="00666745"/>
    <w:rsid w:val="006673E3"/>
    <w:rsid w:val="00667DCD"/>
    <w:rsid w:val="00670681"/>
    <w:rsid w:val="006729A4"/>
    <w:rsid w:val="00672CBE"/>
    <w:rsid w:val="0067413C"/>
    <w:rsid w:val="00675A53"/>
    <w:rsid w:val="0067659C"/>
    <w:rsid w:val="00681B3B"/>
    <w:rsid w:val="00683450"/>
    <w:rsid w:val="00683981"/>
    <w:rsid w:val="00685879"/>
    <w:rsid w:val="006865D4"/>
    <w:rsid w:val="006901EE"/>
    <w:rsid w:val="00693F5C"/>
    <w:rsid w:val="006A4636"/>
    <w:rsid w:val="006A4FA9"/>
    <w:rsid w:val="006A5B04"/>
    <w:rsid w:val="006B0415"/>
    <w:rsid w:val="006B0A01"/>
    <w:rsid w:val="006B1EA6"/>
    <w:rsid w:val="006B353D"/>
    <w:rsid w:val="006B4305"/>
    <w:rsid w:val="006B5391"/>
    <w:rsid w:val="006B7F37"/>
    <w:rsid w:val="006C0B5D"/>
    <w:rsid w:val="006C36D7"/>
    <w:rsid w:val="006C534B"/>
    <w:rsid w:val="006C6B0F"/>
    <w:rsid w:val="006C750E"/>
    <w:rsid w:val="006C7725"/>
    <w:rsid w:val="006C7ADF"/>
    <w:rsid w:val="006D1480"/>
    <w:rsid w:val="006D14F4"/>
    <w:rsid w:val="006E0323"/>
    <w:rsid w:val="006E3717"/>
    <w:rsid w:val="006E76AA"/>
    <w:rsid w:val="006E7734"/>
    <w:rsid w:val="006F15AE"/>
    <w:rsid w:val="006F18FC"/>
    <w:rsid w:val="006F3EEA"/>
    <w:rsid w:val="006F695B"/>
    <w:rsid w:val="007030FB"/>
    <w:rsid w:val="00703BEC"/>
    <w:rsid w:val="0070607A"/>
    <w:rsid w:val="0070685D"/>
    <w:rsid w:val="0070792D"/>
    <w:rsid w:val="007137C0"/>
    <w:rsid w:val="00714467"/>
    <w:rsid w:val="00714E45"/>
    <w:rsid w:val="00715AE5"/>
    <w:rsid w:val="00717B91"/>
    <w:rsid w:val="00722267"/>
    <w:rsid w:val="007236DF"/>
    <w:rsid w:val="007272B0"/>
    <w:rsid w:val="00731933"/>
    <w:rsid w:val="007321B4"/>
    <w:rsid w:val="00742CAD"/>
    <w:rsid w:val="007442A2"/>
    <w:rsid w:val="00745E04"/>
    <w:rsid w:val="00745E9B"/>
    <w:rsid w:val="00751AE9"/>
    <w:rsid w:val="00753C46"/>
    <w:rsid w:val="00754DB1"/>
    <w:rsid w:val="00761925"/>
    <w:rsid w:val="00763A8C"/>
    <w:rsid w:val="00764C4E"/>
    <w:rsid w:val="00766B03"/>
    <w:rsid w:val="00767362"/>
    <w:rsid w:val="00770A7A"/>
    <w:rsid w:val="00776A37"/>
    <w:rsid w:val="00777826"/>
    <w:rsid w:val="00782CD9"/>
    <w:rsid w:val="0078579E"/>
    <w:rsid w:val="00791731"/>
    <w:rsid w:val="00793126"/>
    <w:rsid w:val="0079508C"/>
    <w:rsid w:val="007953C6"/>
    <w:rsid w:val="007964E9"/>
    <w:rsid w:val="00796881"/>
    <w:rsid w:val="00797A17"/>
    <w:rsid w:val="007A1072"/>
    <w:rsid w:val="007A2284"/>
    <w:rsid w:val="007A2DC6"/>
    <w:rsid w:val="007A30DC"/>
    <w:rsid w:val="007A4F84"/>
    <w:rsid w:val="007A6063"/>
    <w:rsid w:val="007B1B84"/>
    <w:rsid w:val="007B2A59"/>
    <w:rsid w:val="007B4221"/>
    <w:rsid w:val="007B442E"/>
    <w:rsid w:val="007B4945"/>
    <w:rsid w:val="007B57D2"/>
    <w:rsid w:val="007B7018"/>
    <w:rsid w:val="007C092B"/>
    <w:rsid w:val="007C1215"/>
    <w:rsid w:val="007C36AC"/>
    <w:rsid w:val="007C395C"/>
    <w:rsid w:val="007C45C8"/>
    <w:rsid w:val="007C52BF"/>
    <w:rsid w:val="007C5D1E"/>
    <w:rsid w:val="007C6985"/>
    <w:rsid w:val="007C69A7"/>
    <w:rsid w:val="007C74A8"/>
    <w:rsid w:val="007C7A2B"/>
    <w:rsid w:val="007D1F52"/>
    <w:rsid w:val="007D59A2"/>
    <w:rsid w:val="007E40C0"/>
    <w:rsid w:val="007E6CAF"/>
    <w:rsid w:val="007F2752"/>
    <w:rsid w:val="007F31BD"/>
    <w:rsid w:val="007F3296"/>
    <w:rsid w:val="007F3C1F"/>
    <w:rsid w:val="007F5C63"/>
    <w:rsid w:val="008008A4"/>
    <w:rsid w:val="008021A2"/>
    <w:rsid w:val="00805198"/>
    <w:rsid w:val="00806DEA"/>
    <w:rsid w:val="0081113A"/>
    <w:rsid w:val="00812A06"/>
    <w:rsid w:val="008139EC"/>
    <w:rsid w:val="00815124"/>
    <w:rsid w:val="00816ACB"/>
    <w:rsid w:val="00824541"/>
    <w:rsid w:val="00831C32"/>
    <w:rsid w:val="0083382A"/>
    <w:rsid w:val="00834E05"/>
    <w:rsid w:val="0083745D"/>
    <w:rsid w:val="00841ACB"/>
    <w:rsid w:val="008426AC"/>
    <w:rsid w:val="008448FB"/>
    <w:rsid w:val="00853D40"/>
    <w:rsid w:val="00853EC7"/>
    <w:rsid w:val="008546F2"/>
    <w:rsid w:val="0086005E"/>
    <w:rsid w:val="00860636"/>
    <w:rsid w:val="008633B0"/>
    <w:rsid w:val="00865B0B"/>
    <w:rsid w:val="00871CF8"/>
    <w:rsid w:val="008735CC"/>
    <w:rsid w:val="00874804"/>
    <w:rsid w:val="00874E09"/>
    <w:rsid w:val="00876055"/>
    <w:rsid w:val="008821B9"/>
    <w:rsid w:val="00884ECB"/>
    <w:rsid w:val="008853D5"/>
    <w:rsid w:val="00885511"/>
    <w:rsid w:val="008871AF"/>
    <w:rsid w:val="00887D47"/>
    <w:rsid w:val="00890943"/>
    <w:rsid w:val="00890F79"/>
    <w:rsid w:val="008917BF"/>
    <w:rsid w:val="008925F8"/>
    <w:rsid w:val="00892B16"/>
    <w:rsid w:val="0089333A"/>
    <w:rsid w:val="008941AF"/>
    <w:rsid w:val="00895744"/>
    <w:rsid w:val="008959B8"/>
    <w:rsid w:val="00896C27"/>
    <w:rsid w:val="008976A3"/>
    <w:rsid w:val="008A04C8"/>
    <w:rsid w:val="008A4ED3"/>
    <w:rsid w:val="008B0AA0"/>
    <w:rsid w:val="008B2134"/>
    <w:rsid w:val="008B35B4"/>
    <w:rsid w:val="008B3698"/>
    <w:rsid w:val="008B58BF"/>
    <w:rsid w:val="008B6441"/>
    <w:rsid w:val="008B7444"/>
    <w:rsid w:val="008B79AA"/>
    <w:rsid w:val="008C16EE"/>
    <w:rsid w:val="008C5A27"/>
    <w:rsid w:val="008C6211"/>
    <w:rsid w:val="008D23E1"/>
    <w:rsid w:val="008D2639"/>
    <w:rsid w:val="008D29D6"/>
    <w:rsid w:val="008D3EB5"/>
    <w:rsid w:val="008D4522"/>
    <w:rsid w:val="008D4C2F"/>
    <w:rsid w:val="008D7D56"/>
    <w:rsid w:val="008E1F28"/>
    <w:rsid w:val="008E38B4"/>
    <w:rsid w:val="008E54F3"/>
    <w:rsid w:val="008E668F"/>
    <w:rsid w:val="008F5C27"/>
    <w:rsid w:val="008F7B0D"/>
    <w:rsid w:val="008F7E11"/>
    <w:rsid w:val="00904598"/>
    <w:rsid w:val="00904795"/>
    <w:rsid w:val="00910A40"/>
    <w:rsid w:val="00913162"/>
    <w:rsid w:val="00913236"/>
    <w:rsid w:val="00913B1F"/>
    <w:rsid w:val="009175AC"/>
    <w:rsid w:val="009201AC"/>
    <w:rsid w:val="00923BAF"/>
    <w:rsid w:val="00924E4E"/>
    <w:rsid w:val="009259A6"/>
    <w:rsid w:val="00933442"/>
    <w:rsid w:val="00934C6D"/>
    <w:rsid w:val="009352A2"/>
    <w:rsid w:val="00935E1A"/>
    <w:rsid w:val="0093610F"/>
    <w:rsid w:val="00937354"/>
    <w:rsid w:val="00940278"/>
    <w:rsid w:val="00940322"/>
    <w:rsid w:val="00941884"/>
    <w:rsid w:val="00942056"/>
    <w:rsid w:val="00943BEC"/>
    <w:rsid w:val="00945A73"/>
    <w:rsid w:val="0095110F"/>
    <w:rsid w:val="009514FF"/>
    <w:rsid w:val="0095292B"/>
    <w:rsid w:val="009563F9"/>
    <w:rsid w:val="00961141"/>
    <w:rsid w:val="009619E7"/>
    <w:rsid w:val="00961B79"/>
    <w:rsid w:val="00964313"/>
    <w:rsid w:val="00965487"/>
    <w:rsid w:val="009655AA"/>
    <w:rsid w:val="00966210"/>
    <w:rsid w:val="00967B1A"/>
    <w:rsid w:val="00974DAC"/>
    <w:rsid w:val="00974F4C"/>
    <w:rsid w:val="0097728F"/>
    <w:rsid w:val="00981E25"/>
    <w:rsid w:val="0098541B"/>
    <w:rsid w:val="00986FC3"/>
    <w:rsid w:val="00990444"/>
    <w:rsid w:val="009905E8"/>
    <w:rsid w:val="00990995"/>
    <w:rsid w:val="00990DF3"/>
    <w:rsid w:val="00996024"/>
    <w:rsid w:val="00997CA8"/>
    <w:rsid w:val="009A30EB"/>
    <w:rsid w:val="009B02CC"/>
    <w:rsid w:val="009B2207"/>
    <w:rsid w:val="009B4C7C"/>
    <w:rsid w:val="009B7AD1"/>
    <w:rsid w:val="009C2419"/>
    <w:rsid w:val="009D0383"/>
    <w:rsid w:val="009D2062"/>
    <w:rsid w:val="009D33E6"/>
    <w:rsid w:val="009D7112"/>
    <w:rsid w:val="009E20E3"/>
    <w:rsid w:val="009E6177"/>
    <w:rsid w:val="009F1FDA"/>
    <w:rsid w:val="009F221B"/>
    <w:rsid w:val="009F42DC"/>
    <w:rsid w:val="009F4558"/>
    <w:rsid w:val="009F4A84"/>
    <w:rsid w:val="009F6C35"/>
    <w:rsid w:val="009F6F3C"/>
    <w:rsid w:val="00A00CFD"/>
    <w:rsid w:val="00A016E7"/>
    <w:rsid w:val="00A022F5"/>
    <w:rsid w:val="00A02521"/>
    <w:rsid w:val="00A0571D"/>
    <w:rsid w:val="00A06614"/>
    <w:rsid w:val="00A070B3"/>
    <w:rsid w:val="00A070E4"/>
    <w:rsid w:val="00A076E7"/>
    <w:rsid w:val="00A121C5"/>
    <w:rsid w:val="00A15D87"/>
    <w:rsid w:val="00A218A4"/>
    <w:rsid w:val="00A219BB"/>
    <w:rsid w:val="00A22BC3"/>
    <w:rsid w:val="00A25375"/>
    <w:rsid w:val="00A26CF5"/>
    <w:rsid w:val="00A27FAF"/>
    <w:rsid w:val="00A314DA"/>
    <w:rsid w:val="00A3594B"/>
    <w:rsid w:val="00A3738C"/>
    <w:rsid w:val="00A40A4A"/>
    <w:rsid w:val="00A419CA"/>
    <w:rsid w:val="00A42A81"/>
    <w:rsid w:val="00A449F4"/>
    <w:rsid w:val="00A44B8A"/>
    <w:rsid w:val="00A44EDC"/>
    <w:rsid w:val="00A4582B"/>
    <w:rsid w:val="00A45F44"/>
    <w:rsid w:val="00A460FE"/>
    <w:rsid w:val="00A509AB"/>
    <w:rsid w:val="00A51085"/>
    <w:rsid w:val="00A544EA"/>
    <w:rsid w:val="00A549BC"/>
    <w:rsid w:val="00A55C17"/>
    <w:rsid w:val="00A57C69"/>
    <w:rsid w:val="00A60D14"/>
    <w:rsid w:val="00A623D8"/>
    <w:rsid w:val="00A6275F"/>
    <w:rsid w:val="00A6424B"/>
    <w:rsid w:val="00A657B7"/>
    <w:rsid w:val="00A66444"/>
    <w:rsid w:val="00A71F14"/>
    <w:rsid w:val="00A724FA"/>
    <w:rsid w:val="00A74744"/>
    <w:rsid w:val="00A74A48"/>
    <w:rsid w:val="00A76050"/>
    <w:rsid w:val="00A803B5"/>
    <w:rsid w:val="00A8317C"/>
    <w:rsid w:val="00A85AE9"/>
    <w:rsid w:val="00A9001D"/>
    <w:rsid w:val="00A913BC"/>
    <w:rsid w:val="00A92770"/>
    <w:rsid w:val="00A92A55"/>
    <w:rsid w:val="00A935B6"/>
    <w:rsid w:val="00A93D90"/>
    <w:rsid w:val="00A96E20"/>
    <w:rsid w:val="00A9773F"/>
    <w:rsid w:val="00AA01EE"/>
    <w:rsid w:val="00AA0F90"/>
    <w:rsid w:val="00AA18C8"/>
    <w:rsid w:val="00AA2D6E"/>
    <w:rsid w:val="00AA2F84"/>
    <w:rsid w:val="00AB4EE5"/>
    <w:rsid w:val="00AB7E27"/>
    <w:rsid w:val="00AC3AA1"/>
    <w:rsid w:val="00AC4652"/>
    <w:rsid w:val="00AC48F1"/>
    <w:rsid w:val="00AD17EA"/>
    <w:rsid w:val="00AD1EF7"/>
    <w:rsid w:val="00AD402B"/>
    <w:rsid w:val="00AD4490"/>
    <w:rsid w:val="00AD749B"/>
    <w:rsid w:val="00AE1063"/>
    <w:rsid w:val="00AE36EC"/>
    <w:rsid w:val="00AE40F2"/>
    <w:rsid w:val="00AE48BF"/>
    <w:rsid w:val="00AE5BCE"/>
    <w:rsid w:val="00AF4F9F"/>
    <w:rsid w:val="00B05459"/>
    <w:rsid w:val="00B07649"/>
    <w:rsid w:val="00B078DD"/>
    <w:rsid w:val="00B10B8D"/>
    <w:rsid w:val="00B113C4"/>
    <w:rsid w:val="00B12FF8"/>
    <w:rsid w:val="00B13A97"/>
    <w:rsid w:val="00B16F7F"/>
    <w:rsid w:val="00B21260"/>
    <w:rsid w:val="00B22964"/>
    <w:rsid w:val="00B23DEF"/>
    <w:rsid w:val="00B244F3"/>
    <w:rsid w:val="00B27E56"/>
    <w:rsid w:val="00B34713"/>
    <w:rsid w:val="00B350CE"/>
    <w:rsid w:val="00B363B8"/>
    <w:rsid w:val="00B47308"/>
    <w:rsid w:val="00B47375"/>
    <w:rsid w:val="00B52496"/>
    <w:rsid w:val="00B533A0"/>
    <w:rsid w:val="00B54399"/>
    <w:rsid w:val="00B6117D"/>
    <w:rsid w:val="00B6282D"/>
    <w:rsid w:val="00B65142"/>
    <w:rsid w:val="00B65800"/>
    <w:rsid w:val="00B664EA"/>
    <w:rsid w:val="00B664F2"/>
    <w:rsid w:val="00B705D1"/>
    <w:rsid w:val="00B71EF0"/>
    <w:rsid w:val="00B7361A"/>
    <w:rsid w:val="00B73BFA"/>
    <w:rsid w:val="00B77B3F"/>
    <w:rsid w:val="00B80236"/>
    <w:rsid w:val="00B80BD6"/>
    <w:rsid w:val="00B9141D"/>
    <w:rsid w:val="00B91AF9"/>
    <w:rsid w:val="00B93AD6"/>
    <w:rsid w:val="00B95FF4"/>
    <w:rsid w:val="00B9774D"/>
    <w:rsid w:val="00BA0317"/>
    <w:rsid w:val="00BA0FD3"/>
    <w:rsid w:val="00BA12F4"/>
    <w:rsid w:val="00BA1B67"/>
    <w:rsid w:val="00BA1EC5"/>
    <w:rsid w:val="00BA203B"/>
    <w:rsid w:val="00BA26E5"/>
    <w:rsid w:val="00BA44E2"/>
    <w:rsid w:val="00BA7664"/>
    <w:rsid w:val="00BB0B4F"/>
    <w:rsid w:val="00BB123F"/>
    <w:rsid w:val="00BB1248"/>
    <w:rsid w:val="00BB3140"/>
    <w:rsid w:val="00BB324A"/>
    <w:rsid w:val="00BB4F77"/>
    <w:rsid w:val="00BC4A1C"/>
    <w:rsid w:val="00BC6000"/>
    <w:rsid w:val="00BD1429"/>
    <w:rsid w:val="00BD2573"/>
    <w:rsid w:val="00BD3A78"/>
    <w:rsid w:val="00BD3E1D"/>
    <w:rsid w:val="00BD6398"/>
    <w:rsid w:val="00BD71CA"/>
    <w:rsid w:val="00BD721F"/>
    <w:rsid w:val="00BE1430"/>
    <w:rsid w:val="00BE3716"/>
    <w:rsid w:val="00BE4D47"/>
    <w:rsid w:val="00BE5D19"/>
    <w:rsid w:val="00BE70E9"/>
    <w:rsid w:val="00BF0803"/>
    <w:rsid w:val="00BF1227"/>
    <w:rsid w:val="00BF1BC8"/>
    <w:rsid w:val="00BF3237"/>
    <w:rsid w:val="00C033A8"/>
    <w:rsid w:val="00C0572E"/>
    <w:rsid w:val="00C0609B"/>
    <w:rsid w:val="00C06436"/>
    <w:rsid w:val="00C06646"/>
    <w:rsid w:val="00C17F04"/>
    <w:rsid w:val="00C245E9"/>
    <w:rsid w:val="00C273A0"/>
    <w:rsid w:val="00C32A16"/>
    <w:rsid w:val="00C3386A"/>
    <w:rsid w:val="00C348E9"/>
    <w:rsid w:val="00C3643C"/>
    <w:rsid w:val="00C36806"/>
    <w:rsid w:val="00C4062D"/>
    <w:rsid w:val="00C40C74"/>
    <w:rsid w:val="00C4117D"/>
    <w:rsid w:val="00C41842"/>
    <w:rsid w:val="00C44D5F"/>
    <w:rsid w:val="00C609DA"/>
    <w:rsid w:val="00C658DF"/>
    <w:rsid w:val="00C66367"/>
    <w:rsid w:val="00C70E9A"/>
    <w:rsid w:val="00C71AF9"/>
    <w:rsid w:val="00C71E6A"/>
    <w:rsid w:val="00C81F55"/>
    <w:rsid w:val="00C83518"/>
    <w:rsid w:val="00C83801"/>
    <w:rsid w:val="00C84DF2"/>
    <w:rsid w:val="00C855AA"/>
    <w:rsid w:val="00C86930"/>
    <w:rsid w:val="00C86D8A"/>
    <w:rsid w:val="00C9031C"/>
    <w:rsid w:val="00C903E2"/>
    <w:rsid w:val="00C90F54"/>
    <w:rsid w:val="00C91337"/>
    <w:rsid w:val="00C91DE2"/>
    <w:rsid w:val="00C921E7"/>
    <w:rsid w:val="00C92F36"/>
    <w:rsid w:val="00C92F7F"/>
    <w:rsid w:val="00C930E4"/>
    <w:rsid w:val="00C952A3"/>
    <w:rsid w:val="00C9706C"/>
    <w:rsid w:val="00CA061E"/>
    <w:rsid w:val="00CA3F6F"/>
    <w:rsid w:val="00CA4609"/>
    <w:rsid w:val="00CA56D1"/>
    <w:rsid w:val="00CA6C96"/>
    <w:rsid w:val="00CB0665"/>
    <w:rsid w:val="00CB13D9"/>
    <w:rsid w:val="00CC129C"/>
    <w:rsid w:val="00CC2567"/>
    <w:rsid w:val="00CC33D2"/>
    <w:rsid w:val="00CD3422"/>
    <w:rsid w:val="00CD52C0"/>
    <w:rsid w:val="00CD63C6"/>
    <w:rsid w:val="00CD64D9"/>
    <w:rsid w:val="00CD77FF"/>
    <w:rsid w:val="00CD7875"/>
    <w:rsid w:val="00CE251C"/>
    <w:rsid w:val="00CE3961"/>
    <w:rsid w:val="00CE5526"/>
    <w:rsid w:val="00CE5D85"/>
    <w:rsid w:val="00CF04C1"/>
    <w:rsid w:val="00CF0EA1"/>
    <w:rsid w:val="00CF2D39"/>
    <w:rsid w:val="00CF4062"/>
    <w:rsid w:val="00CF735D"/>
    <w:rsid w:val="00D10FF4"/>
    <w:rsid w:val="00D1134A"/>
    <w:rsid w:val="00D14642"/>
    <w:rsid w:val="00D14AB2"/>
    <w:rsid w:val="00D205C0"/>
    <w:rsid w:val="00D226A4"/>
    <w:rsid w:val="00D2430F"/>
    <w:rsid w:val="00D24CB8"/>
    <w:rsid w:val="00D27CB1"/>
    <w:rsid w:val="00D3018A"/>
    <w:rsid w:val="00D35062"/>
    <w:rsid w:val="00D37706"/>
    <w:rsid w:val="00D37992"/>
    <w:rsid w:val="00D42D04"/>
    <w:rsid w:val="00D44F55"/>
    <w:rsid w:val="00D45337"/>
    <w:rsid w:val="00D47B7B"/>
    <w:rsid w:val="00D5205C"/>
    <w:rsid w:val="00D57B09"/>
    <w:rsid w:val="00D57D97"/>
    <w:rsid w:val="00D600E9"/>
    <w:rsid w:val="00D6178E"/>
    <w:rsid w:val="00D61C9F"/>
    <w:rsid w:val="00D62706"/>
    <w:rsid w:val="00D6312E"/>
    <w:rsid w:val="00D64826"/>
    <w:rsid w:val="00D66A3B"/>
    <w:rsid w:val="00D7058C"/>
    <w:rsid w:val="00D71079"/>
    <w:rsid w:val="00D71531"/>
    <w:rsid w:val="00D71886"/>
    <w:rsid w:val="00D71C72"/>
    <w:rsid w:val="00D71E8A"/>
    <w:rsid w:val="00D74FE3"/>
    <w:rsid w:val="00D80049"/>
    <w:rsid w:val="00D84DA3"/>
    <w:rsid w:val="00D87994"/>
    <w:rsid w:val="00D87B28"/>
    <w:rsid w:val="00D90781"/>
    <w:rsid w:val="00D92550"/>
    <w:rsid w:val="00D9358A"/>
    <w:rsid w:val="00D93DCD"/>
    <w:rsid w:val="00D945AE"/>
    <w:rsid w:val="00DA0380"/>
    <w:rsid w:val="00DA095B"/>
    <w:rsid w:val="00DA149B"/>
    <w:rsid w:val="00DA376C"/>
    <w:rsid w:val="00DA3B5A"/>
    <w:rsid w:val="00DA5419"/>
    <w:rsid w:val="00DA5A33"/>
    <w:rsid w:val="00DA629E"/>
    <w:rsid w:val="00DB61A5"/>
    <w:rsid w:val="00DC2920"/>
    <w:rsid w:val="00DC36A7"/>
    <w:rsid w:val="00DC5D3F"/>
    <w:rsid w:val="00DC7189"/>
    <w:rsid w:val="00DC7528"/>
    <w:rsid w:val="00DD1A05"/>
    <w:rsid w:val="00DD271A"/>
    <w:rsid w:val="00DD57B7"/>
    <w:rsid w:val="00DD79B6"/>
    <w:rsid w:val="00DE4449"/>
    <w:rsid w:val="00DE4D6E"/>
    <w:rsid w:val="00DE5002"/>
    <w:rsid w:val="00DE676F"/>
    <w:rsid w:val="00DF2D88"/>
    <w:rsid w:val="00DF39AE"/>
    <w:rsid w:val="00DF67E9"/>
    <w:rsid w:val="00DF6D38"/>
    <w:rsid w:val="00DF6EA1"/>
    <w:rsid w:val="00DF7ED4"/>
    <w:rsid w:val="00E0107B"/>
    <w:rsid w:val="00E02E6C"/>
    <w:rsid w:val="00E033FC"/>
    <w:rsid w:val="00E04BE0"/>
    <w:rsid w:val="00E07CBA"/>
    <w:rsid w:val="00E10FD6"/>
    <w:rsid w:val="00E12470"/>
    <w:rsid w:val="00E136E0"/>
    <w:rsid w:val="00E13736"/>
    <w:rsid w:val="00E1433B"/>
    <w:rsid w:val="00E144DD"/>
    <w:rsid w:val="00E205CB"/>
    <w:rsid w:val="00E22BF2"/>
    <w:rsid w:val="00E25A56"/>
    <w:rsid w:val="00E25B84"/>
    <w:rsid w:val="00E26D54"/>
    <w:rsid w:val="00E327B7"/>
    <w:rsid w:val="00E36D93"/>
    <w:rsid w:val="00E37232"/>
    <w:rsid w:val="00E41ECE"/>
    <w:rsid w:val="00E42BF0"/>
    <w:rsid w:val="00E447BB"/>
    <w:rsid w:val="00E45CA0"/>
    <w:rsid w:val="00E4657D"/>
    <w:rsid w:val="00E5313C"/>
    <w:rsid w:val="00E53FBA"/>
    <w:rsid w:val="00E612A4"/>
    <w:rsid w:val="00E624D3"/>
    <w:rsid w:val="00E649C6"/>
    <w:rsid w:val="00E66E37"/>
    <w:rsid w:val="00E67E00"/>
    <w:rsid w:val="00E70B62"/>
    <w:rsid w:val="00E70BD5"/>
    <w:rsid w:val="00E71203"/>
    <w:rsid w:val="00E71A12"/>
    <w:rsid w:val="00E76244"/>
    <w:rsid w:val="00E80067"/>
    <w:rsid w:val="00E81DA9"/>
    <w:rsid w:val="00E81F75"/>
    <w:rsid w:val="00E859FF"/>
    <w:rsid w:val="00E94B02"/>
    <w:rsid w:val="00E952BE"/>
    <w:rsid w:val="00E95D6A"/>
    <w:rsid w:val="00EA0EE9"/>
    <w:rsid w:val="00EA3FE7"/>
    <w:rsid w:val="00EA69AB"/>
    <w:rsid w:val="00EB1C10"/>
    <w:rsid w:val="00EB2613"/>
    <w:rsid w:val="00EB2BB2"/>
    <w:rsid w:val="00EB40ED"/>
    <w:rsid w:val="00EB4EB9"/>
    <w:rsid w:val="00EB616A"/>
    <w:rsid w:val="00EB6F72"/>
    <w:rsid w:val="00EC0D45"/>
    <w:rsid w:val="00EC58D6"/>
    <w:rsid w:val="00EC5A3E"/>
    <w:rsid w:val="00EC6326"/>
    <w:rsid w:val="00ED019B"/>
    <w:rsid w:val="00ED1DB0"/>
    <w:rsid w:val="00ED26D2"/>
    <w:rsid w:val="00ED35C1"/>
    <w:rsid w:val="00ED5F1A"/>
    <w:rsid w:val="00ED73CC"/>
    <w:rsid w:val="00EE1097"/>
    <w:rsid w:val="00EE5E2B"/>
    <w:rsid w:val="00EE64F8"/>
    <w:rsid w:val="00EE6DD2"/>
    <w:rsid w:val="00EF0539"/>
    <w:rsid w:val="00EF0D6C"/>
    <w:rsid w:val="00EF11DC"/>
    <w:rsid w:val="00EF3C36"/>
    <w:rsid w:val="00EF48B3"/>
    <w:rsid w:val="00EF48D9"/>
    <w:rsid w:val="00EF4AE2"/>
    <w:rsid w:val="00F0038C"/>
    <w:rsid w:val="00F0766F"/>
    <w:rsid w:val="00F07BA5"/>
    <w:rsid w:val="00F11E8E"/>
    <w:rsid w:val="00F16263"/>
    <w:rsid w:val="00F20404"/>
    <w:rsid w:val="00F21771"/>
    <w:rsid w:val="00F224C1"/>
    <w:rsid w:val="00F23A63"/>
    <w:rsid w:val="00F2451E"/>
    <w:rsid w:val="00F24B72"/>
    <w:rsid w:val="00F26C19"/>
    <w:rsid w:val="00F273D3"/>
    <w:rsid w:val="00F322E5"/>
    <w:rsid w:val="00F34561"/>
    <w:rsid w:val="00F35553"/>
    <w:rsid w:val="00F35E22"/>
    <w:rsid w:val="00F415AB"/>
    <w:rsid w:val="00F43CD4"/>
    <w:rsid w:val="00F46507"/>
    <w:rsid w:val="00F474A4"/>
    <w:rsid w:val="00F527D6"/>
    <w:rsid w:val="00F5302F"/>
    <w:rsid w:val="00F540DB"/>
    <w:rsid w:val="00F60676"/>
    <w:rsid w:val="00F61DC5"/>
    <w:rsid w:val="00F63321"/>
    <w:rsid w:val="00F64326"/>
    <w:rsid w:val="00F66744"/>
    <w:rsid w:val="00F672E0"/>
    <w:rsid w:val="00F71DD5"/>
    <w:rsid w:val="00F72A35"/>
    <w:rsid w:val="00F769BD"/>
    <w:rsid w:val="00F81BEA"/>
    <w:rsid w:val="00F81E6C"/>
    <w:rsid w:val="00F8333D"/>
    <w:rsid w:val="00F8408B"/>
    <w:rsid w:val="00F84253"/>
    <w:rsid w:val="00F843BF"/>
    <w:rsid w:val="00F84DB7"/>
    <w:rsid w:val="00F85B0C"/>
    <w:rsid w:val="00F85BA4"/>
    <w:rsid w:val="00F86776"/>
    <w:rsid w:val="00F86929"/>
    <w:rsid w:val="00F87564"/>
    <w:rsid w:val="00F92165"/>
    <w:rsid w:val="00F92792"/>
    <w:rsid w:val="00F9461B"/>
    <w:rsid w:val="00F94CDA"/>
    <w:rsid w:val="00F95AD9"/>
    <w:rsid w:val="00F9647D"/>
    <w:rsid w:val="00F968D1"/>
    <w:rsid w:val="00F96B58"/>
    <w:rsid w:val="00FA057F"/>
    <w:rsid w:val="00FA0AF0"/>
    <w:rsid w:val="00FA1375"/>
    <w:rsid w:val="00FA1EE9"/>
    <w:rsid w:val="00FA53D8"/>
    <w:rsid w:val="00FA587D"/>
    <w:rsid w:val="00FB00AB"/>
    <w:rsid w:val="00FB228A"/>
    <w:rsid w:val="00FB3DCA"/>
    <w:rsid w:val="00FB744A"/>
    <w:rsid w:val="00FB7545"/>
    <w:rsid w:val="00FC50F2"/>
    <w:rsid w:val="00FC5647"/>
    <w:rsid w:val="00FC5D01"/>
    <w:rsid w:val="00FC5E82"/>
    <w:rsid w:val="00FC6861"/>
    <w:rsid w:val="00FD1038"/>
    <w:rsid w:val="00FD2B93"/>
    <w:rsid w:val="00FD5471"/>
    <w:rsid w:val="00FD6401"/>
    <w:rsid w:val="00FD6E52"/>
    <w:rsid w:val="00FE26ED"/>
    <w:rsid w:val="00FE4157"/>
    <w:rsid w:val="00FE46CB"/>
    <w:rsid w:val="00FE7FA5"/>
    <w:rsid w:val="00FF4454"/>
    <w:rsid w:val="00FF5A0E"/>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colormru v:ext="edit" colors="#cfc,#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 w:type="character" w:styleId="CommentReference">
    <w:name w:val="annotation reference"/>
    <w:basedOn w:val="DefaultParagraphFont"/>
    <w:rsid w:val="001128D0"/>
    <w:rPr>
      <w:sz w:val="16"/>
      <w:szCs w:val="16"/>
    </w:rPr>
  </w:style>
  <w:style w:type="paragraph" w:styleId="CommentText">
    <w:name w:val="annotation text"/>
    <w:basedOn w:val="Normal"/>
    <w:link w:val="CommentTextChar"/>
    <w:rsid w:val="001128D0"/>
    <w:rPr>
      <w:sz w:val="20"/>
      <w:szCs w:val="20"/>
    </w:rPr>
  </w:style>
  <w:style w:type="character" w:customStyle="1" w:styleId="CommentTextChar">
    <w:name w:val="Comment Text Char"/>
    <w:basedOn w:val="DefaultParagraphFont"/>
    <w:link w:val="CommentText"/>
    <w:rsid w:val="001128D0"/>
    <w:rPr>
      <w:noProof/>
    </w:rPr>
  </w:style>
  <w:style w:type="paragraph" w:styleId="CommentSubject">
    <w:name w:val="annotation subject"/>
    <w:basedOn w:val="CommentText"/>
    <w:next w:val="CommentText"/>
    <w:link w:val="CommentSubjectChar"/>
    <w:rsid w:val="001128D0"/>
    <w:rPr>
      <w:b/>
      <w:bCs/>
    </w:rPr>
  </w:style>
  <w:style w:type="character" w:customStyle="1" w:styleId="CommentSubjectChar">
    <w:name w:val="Comment Subject Char"/>
    <w:basedOn w:val="CommentTextChar"/>
    <w:link w:val="CommentSubject"/>
    <w:rsid w:val="001128D0"/>
    <w:rPr>
      <w:b/>
      <w:bCs/>
      <w:noProof/>
    </w:rPr>
  </w:style>
  <w:style w:type="paragraph" w:styleId="Revision">
    <w:name w:val="Revision"/>
    <w:hidden/>
    <w:uiPriority w:val="99"/>
    <w:semiHidden/>
    <w:rsid w:val="0044042B"/>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 w:type="character" w:styleId="CommentReference">
    <w:name w:val="annotation reference"/>
    <w:basedOn w:val="DefaultParagraphFont"/>
    <w:rsid w:val="001128D0"/>
    <w:rPr>
      <w:sz w:val="16"/>
      <w:szCs w:val="16"/>
    </w:rPr>
  </w:style>
  <w:style w:type="paragraph" w:styleId="CommentText">
    <w:name w:val="annotation text"/>
    <w:basedOn w:val="Normal"/>
    <w:link w:val="CommentTextChar"/>
    <w:rsid w:val="001128D0"/>
    <w:rPr>
      <w:sz w:val="20"/>
      <w:szCs w:val="20"/>
    </w:rPr>
  </w:style>
  <w:style w:type="character" w:customStyle="1" w:styleId="CommentTextChar">
    <w:name w:val="Comment Text Char"/>
    <w:basedOn w:val="DefaultParagraphFont"/>
    <w:link w:val="CommentText"/>
    <w:rsid w:val="001128D0"/>
    <w:rPr>
      <w:noProof/>
    </w:rPr>
  </w:style>
  <w:style w:type="paragraph" w:styleId="CommentSubject">
    <w:name w:val="annotation subject"/>
    <w:basedOn w:val="CommentText"/>
    <w:next w:val="CommentText"/>
    <w:link w:val="CommentSubjectChar"/>
    <w:rsid w:val="001128D0"/>
    <w:rPr>
      <w:b/>
      <w:bCs/>
    </w:rPr>
  </w:style>
  <w:style w:type="character" w:customStyle="1" w:styleId="CommentSubjectChar">
    <w:name w:val="Comment Subject Char"/>
    <w:basedOn w:val="CommentTextChar"/>
    <w:link w:val="CommentSubject"/>
    <w:rsid w:val="001128D0"/>
    <w:rPr>
      <w:b/>
      <w:bCs/>
      <w:noProof/>
    </w:rPr>
  </w:style>
  <w:style w:type="paragraph" w:styleId="Revision">
    <w:name w:val="Revision"/>
    <w:hidden/>
    <w:uiPriority w:val="99"/>
    <w:semiHidden/>
    <w:rsid w:val="0044042B"/>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7940">
      <w:bodyDiv w:val="1"/>
      <w:marLeft w:val="0"/>
      <w:marRight w:val="0"/>
      <w:marTop w:val="0"/>
      <w:marBottom w:val="0"/>
      <w:divBdr>
        <w:top w:val="none" w:sz="0" w:space="0" w:color="auto"/>
        <w:left w:val="none" w:sz="0" w:space="0" w:color="auto"/>
        <w:bottom w:val="none" w:sz="0" w:space="0" w:color="auto"/>
        <w:right w:val="none" w:sz="0" w:space="0" w:color="auto"/>
      </w:divBdr>
    </w:div>
    <w:div w:id="376053795">
      <w:bodyDiv w:val="1"/>
      <w:marLeft w:val="0"/>
      <w:marRight w:val="0"/>
      <w:marTop w:val="0"/>
      <w:marBottom w:val="0"/>
      <w:divBdr>
        <w:top w:val="none" w:sz="0" w:space="0" w:color="auto"/>
        <w:left w:val="none" w:sz="0" w:space="0" w:color="auto"/>
        <w:bottom w:val="none" w:sz="0" w:space="0" w:color="auto"/>
        <w:right w:val="none" w:sz="0" w:space="0" w:color="auto"/>
      </w:divBdr>
    </w:div>
    <w:div w:id="507210297">
      <w:bodyDiv w:val="1"/>
      <w:marLeft w:val="0"/>
      <w:marRight w:val="0"/>
      <w:marTop w:val="0"/>
      <w:marBottom w:val="0"/>
      <w:divBdr>
        <w:top w:val="none" w:sz="0" w:space="0" w:color="auto"/>
        <w:left w:val="none" w:sz="0" w:space="0" w:color="auto"/>
        <w:bottom w:val="none" w:sz="0" w:space="0" w:color="auto"/>
        <w:right w:val="none" w:sz="0" w:space="0" w:color="auto"/>
      </w:divBdr>
    </w:div>
    <w:div w:id="658730184">
      <w:bodyDiv w:val="1"/>
      <w:marLeft w:val="0"/>
      <w:marRight w:val="0"/>
      <w:marTop w:val="0"/>
      <w:marBottom w:val="0"/>
      <w:divBdr>
        <w:top w:val="none" w:sz="0" w:space="0" w:color="auto"/>
        <w:left w:val="none" w:sz="0" w:space="0" w:color="auto"/>
        <w:bottom w:val="none" w:sz="0" w:space="0" w:color="auto"/>
        <w:right w:val="none" w:sz="0" w:space="0" w:color="auto"/>
      </w:divBdr>
    </w:div>
    <w:div w:id="855579506">
      <w:bodyDiv w:val="1"/>
      <w:marLeft w:val="0"/>
      <w:marRight w:val="0"/>
      <w:marTop w:val="0"/>
      <w:marBottom w:val="0"/>
      <w:divBdr>
        <w:top w:val="none" w:sz="0" w:space="0" w:color="auto"/>
        <w:left w:val="none" w:sz="0" w:space="0" w:color="auto"/>
        <w:bottom w:val="none" w:sz="0" w:space="0" w:color="auto"/>
        <w:right w:val="none" w:sz="0" w:space="0" w:color="auto"/>
      </w:divBdr>
    </w:div>
    <w:div w:id="1221600446">
      <w:bodyDiv w:val="1"/>
      <w:marLeft w:val="0"/>
      <w:marRight w:val="0"/>
      <w:marTop w:val="0"/>
      <w:marBottom w:val="0"/>
      <w:divBdr>
        <w:top w:val="none" w:sz="0" w:space="0" w:color="auto"/>
        <w:left w:val="none" w:sz="0" w:space="0" w:color="auto"/>
        <w:bottom w:val="none" w:sz="0" w:space="0" w:color="auto"/>
        <w:right w:val="none" w:sz="0" w:space="0" w:color="auto"/>
      </w:divBdr>
    </w:div>
    <w:div w:id="1268735001">
      <w:bodyDiv w:val="1"/>
      <w:marLeft w:val="0"/>
      <w:marRight w:val="0"/>
      <w:marTop w:val="0"/>
      <w:marBottom w:val="0"/>
      <w:divBdr>
        <w:top w:val="none" w:sz="0" w:space="0" w:color="auto"/>
        <w:left w:val="none" w:sz="0" w:space="0" w:color="auto"/>
        <w:bottom w:val="none" w:sz="0" w:space="0" w:color="auto"/>
        <w:right w:val="none" w:sz="0" w:space="0" w:color="auto"/>
      </w:divBdr>
    </w:div>
    <w:div w:id="1382098889">
      <w:bodyDiv w:val="1"/>
      <w:marLeft w:val="0"/>
      <w:marRight w:val="0"/>
      <w:marTop w:val="0"/>
      <w:marBottom w:val="0"/>
      <w:divBdr>
        <w:top w:val="none" w:sz="0" w:space="0" w:color="auto"/>
        <w:left w:val="none" w:sz="0" w:space="0" w:color="auto"/>
        <w:bottom w:val="none" w:sz="0" w:space="0" w:color="auto"/>
        <w:right w:val="none" w:sz="0" w:space="0" w:color="auto"/>
      </w:divBdr>
    </w:div>
    <w:div w:id="1496872291">
      <w:bodyDiv w:val="1"/>
      <w:marLeft w:val="0"/>
      <w:marRight w:val="0"/>
      <w:marTop w:val="0"/>
      <w:marBottom w:val="0"/>
      <w:divBdr>
        <w:top w:val="none" w:sz="0" w:space="0" w:color="auto"/>
        <w:left w:val="none" w:sz="0" w:space="0" w:color="auto"/>
        <w:bottom w:val="none" w:sz="0" w:space="0" w:color="auto"/>
        <w:right w:val="none" w:sz="0" w:space="0" w:color="auto"/>
      </w:divBdr>
    </w:div>
    <w:div w:id="1548492836">
      <w:bodyDiv w:val="1"/>
      <w:marLeft w:val="0"/>
      <w:marRight w:val="0"/>
      <w:marTop w:val="0"/>
      <w:marBottom w:val="0"/>
      <w:divBdr>
        <w:top w:val="none" w:sz="0" w:space="0" w:color="auto"/>
        <w:left w:val="none" w:sz="0" w:space="0" w:color="auto"/>
        <w:bottom w:val="none" w:sz="0" w:space="0" w:color="auto"/>
        <w:right w:val="none" w:sz="0" w:space="0" w:color="auto"/>
      </w:divBdr>
    </w:div>
    <w:div w:id="1550875533">
      <w:bodyDiv w:val="1"/>
      <w:marLeft w:val="0"/>
      <w:marRight w:val="0"/>
      <w:marTop w:val="0"/>
      <w:marBottom w:val="0"/>
      <w:divBdr>
        <w:top w:val="none" w:sz="0" w:space="0" w:color="auto"/>
        <w:left w:val="none" w:sz="0" w:space="0" w:color="auto"/>
        <w:bottom w:val="none" w:sz="0" w:space="0" w:color="auto"/>
        <w:right w:val="none" w:sz="0" w:space="0" w:color="auto"/>
      </w:divBdr>
    </w:div>
    <w:div w:id="1630863535">
      <w:bodyDiv w:val="1"/>
      <w:marLeft w:val="0"/>
      <w:marRight w:val="0"/>
      <w:marTop w:val="0"/>
      <w:marBottom w:val="0"/>
      <w:divBdr>
        <w:top w:val="none" w:sz="0" w:space="0" w:color="auto"/>
        <w:left w:val="none" w:sz="0" w:space="0" w:color="auto"/>
        <w:bottom w:val="none" w:sz="0" w:space="0" w:color="auto"/>
        <w:right w:val="none" w:sz="0" w:space="0" w:color="auto"/>
      </w:divBdr>
    </w:div>
    <w:div w:id="1638681510">
      <w:bodyDiv w:val="1"/>
      <w:marLeft w:val="0"/>
      <w:marRight w:val="0"/>
      <w:marTop w:val="0"/>
      <w:marBottom w:val="0"/>
      <w:divBdr>
        <w:top w:val="none" w:sz="0" w:space="0" w:color="auto"/>
        <w:left w:val="none" w:sz="0" w:space="0" w:color="auto"/>
        <w:bottom w:val="none" w:sz="0" w:space="0" w:color="auto"/>
        <w:right w:val="none" w:sz="0" w:space="0" w:color="auto"/>
      </w:divBdr>
    </w:div>
    <w:div w:id="1642071981">
      <w:bodyDiv w:val="1"/>
      <w:marLeft w:val="0"/>
      <w:marRight w:val="0"/>
      <w:marTop w:val="0"/>
      <w:marBottom w:val="0"/>
      <w:divBdr>
        <w:top w:val="none" w:sz="0" w:space="0" w:color="auto"/>
        <w:left w:val="none" w:sz="0" w:space="0" w:color="auto"/>
        <w:bottom w:val="none" w:sz="0" w:space="0" w:color="auto"/>
        <w:right w:val="none" w:sz="0" w:space="0" w:color="auto"/>
      </w:divBdr>
    </w:div>
    <w:div w:id="1691106391">
      <w:bodyDiv w:val="1"/>
      <w:marLeft w:val="0"/>
      <w:marRight w:val="0"/>
      <w:marTop w:val="0"/>
      <w:marBottom w:val="0"/>
      <w:divBdr>
        <w:top w:val="none" w:sz="0" w:space="0" w:color="auto"/>
        <w:left w:val="none" w:sz="0" w:space="0" w:color="auto"/>
        <w:bottom w:val="none" w:sz="0" w:space="0" w:color="auto"/>
        <w:right w:val="none" w:sz="0" w:space="0" w:color="auto"/>
      </w:divBdr>
    </w:div>
    <w:div w:id="1699232937">
      <w:bodyDiv w:val="1"/>
      <w:marLeft w:val="0"/>
      <w:marRight w:val="0"/>
      <w:marTop w:val="0"/>
      <w:marBottom w:val="0"/>
      <w:divBdr>
        <w:top w:val="none" w:sz="0" w:space="0" w:color="auto"/>
        <w:left w:val="none" w:sz="0" w:space="0" w:color="auto"/>
        <w:bottom w:val="none" w:sz="0" w:space="0" w:color="auto"/>
        <w:right w:val="none" w:sz="0" w:space="0" w:color="auto"/>
      </w:divBdr>
    </w:div>
    <w:div w:id="1720325222">
      <w:bodyDiv w:val="1"/>
      <w:marLeft w:val="0"/>
      <w:marRight w:val="0"/>
      <w:marTop w:val="0"/>
      <w:marBottom w:val="0"/>
      <w:divBdr>
        <w:top w:val="none" w:sz="0" w:space="0" w:color="auto"/>
        <w:left w:val="none" w:sz="0" w:space="0" w:color="auto"/>
        <w:bottom w:val="none" w:sz="0" w:space="0" w:color="auto"/>
        <w:right w:val="none" w:sz="0" w:space="0" w:color="auto"/>
      </w:divBdr>
    </w:div>
    <w:div w:id="1807233183">
      <w:bodyDiv w:val="1"/>
      <w:marLeft w:val="0"/>
      <w:marRight w:val="0"/>
      <w:marTop w:val="0"/>
      <w:marBottom w:val="0"/>
      <w:divBdr>
        <w:top w:val="none" w:sz="0" w:space="0" w:color="auto"/>
        <w:left w:val="none" w:sz="0" w:space="0" w:color="auto"/>
        <w:bottom w:val="none" w:sz="0" w:space="0" w:color="auto"/>
        <w:right w:val="none" w:sz="0" w:space="0" w:color="auto"/>
      </w:divBdr>
    </w:div>
    <w:div w:id="1820806188">
      <w:bodyDiv w:val="1"/>
      <w:marLeft w:val="0"/>
      <w:marRight w:val="0"/>
      <w:marTop w:val="0"/>
      <w:marBottom w:val="0"/>
      <w:divBdr>
        <w:top w:val="none" w:sz="0" w:space="0" w:color="auto"/>
        <w:left w:val="none" w:sz="0" w:space="0" w:color="auto"/>
        <w:bottom w:val="none" w:sz="0" w:space="0" w:color="auto"/>
        <w:right w:val="none" w:sz="0" w:space="0" w:color="auto"/>
      </w:divBdr>
    </w:div>
    <w:div w:id="1921871241">
      <w:bodyDiv w:val="1"/>
      <w:marLeft w:val="0"/>
      <w:marRight w:val="0"/>
      <w:marTop w:val="0"/>
      <w:marBottom w:val="0"/>
      <w:divBdr>
        <w:top w:val="none" w:sz="0" w:space="0" w:color="auto"/>
        <w:left w:val="none" w:sz="0" w:space="0" w:color="auto"/>
        <w:bottom w:val="none" w:sz="0" w:space="0" w:color="auto"/>
        <w:right w:val="none" w:sz="0" w:space="0" w:color="auto"/>
      </w:divBdr>
    </w:div>
    <w:div w:id="1972399379">
      <w:bodyDiv w:val="1"/>
      <w:marLeft w:val="0"/>
      <w:marRight w:val="0"/>
      <w:marTop w:val="0"/>
      <w:marBottom w:val="0"/>
      <w:divBdr>
        <w:top w:val="none" w:sz="0" w:space="0" w:color="auto"/>
        <w:left w:val="none" w:sz="0" w:space="0" w:color="auto"/>
        <w:bottom w:val="none" w:sz="0" w:space="0" w:color="auto"/>
        <w:right w:val="none" w:sz="0" w:space="0" w:color="auto"/>
      </w:divBdr>
    </w:div>
    <w:div w:id="20468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dc.gov/ViolencePrevention/NVDRS/index.html" TargetMode="External"/><Relationship Id="rId26" Type="http://schemas.openxmlformats.org/officeDocument/2006/relationships/chart" Target="charts/chart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s://www.mass.gov/injury-surveillance-progra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ass.gov/dph/isp" TargetMode="External"/><Relationship Id="rId25" Type="http://schemas.openxmlformats.org/officeDocument/2006/relationships/footer" Target="footer6.xml"/><Relationship Id="rId33" Type="http://schemas.openxmlformats.org/officeDocument/2006/relationships/hyperlink" Target="http://www.cdc.gov/injury/wisqars/index.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ViolencePrevention/NVDRS/index.html" TargetMode="External"/><Relationship Id="rId20" Type="http://schemas.openxmlformats.org/officeDocument/2006/relationships/chart" Target="charts/chart2.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factfinder.census.gov/bkmk/table/1.0/en/ACS/14_5YR/B12001/0100000US|0400000US25" TargetMode="External"/><Relationship Id="rId37"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mass.gov/dph/isp" TargetMode="External"/><Relationship Id="rId23" Type="http://schemas.openxmlformats.org/officeDocument/2006/relationships/footer" Target="footer4.xml"/><Relationship Id="rId28" Type="http://schemas.openxmlformats.org/officeDocument/2006/relationships/chart" Target="charts/chart7.xml"/><Relationship Id="rId36" Type="http://schemas.openxmlformats.org/officeDocument/2006/relationships/footer" Target="footer7.xml"/><Relationship Id="rId10" Type="http://schemas.openxmlformats.org/officeDocument/2006/relationships/image" Target="media/image10.emf"/><Relationship Id="rId19" Type="http://schemas.openxmlformats.org/officeDocument/2006/relationships/chart" Target="charts/chart1.xml"/><Relationship Id="rId31" Type="http://schemas.openxmlformats.org/officeDocument/2006/relationships/hyperlink" Target="https://factfinder.census.gov/faces/tableservices/jsf/pages/productview.xhtml?src=bkm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chart" Target="charts/chart6.xml"/><Relationship Id="rId30" Type="http://schemas.openxmlformats.org/officeDocument/2006/relationships/hyperlink" Target="http://www.cdc.gov/nchs/nvss/bridged_race.html" TargetMode="External"/><Relationship Id="rId35" Type="http://schemas.openxmlformats.org/officeDocument/2006/relationships/hyperlink" Target="http://www.cdc.gov/ViolencePrevention/NVDRS/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KCameron\AppData\Documents%20and%20Settings\LMascioli\Local%20Settings\Temporary%20Internet%20Files\Local%20Settings\Temporary%20Internet%20Files\Local%20Settings\Temporary%20Internet%20Files\OLK66\NVDRS%20Tables_2%20(2).xl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1. Suicide Rates by Sex and Age Group, MA 2014</a:t>
            </a:r>
            <a:r>
              <a:rPr lang="en-US" sz="1000" b="0" baseline="30000"/>
              <a:t>5</a:t>
            </a:r>
            <a:endParaRPr lang="en-US" sz="1100" b="0" baseline="30000"/>
          </a:p>
        </c:rich>
      </c:tx>
      <c:layout>
        <c:manualLayout>
          <c:xMode val="edge"/>
          <c:yMode val="edge"/>
          <c:x val="0.21424828683744848"/>
          <c:y val="2.2371364653243849E-2"/>
        </c:manualLayout>
      </c:layout>
      <c:overlay val="1"/>
    </c:title>
    <c:autoTitleDeleted val="0"/>
    <c:plotArea>
      <c:layout>
        <c:manualLayout>
          <c:layoutTarget val="inner"/>
          <c:xMode val="edge"/>
          <c:yMode val="edge"/>
          <c:x val="0.115872099697945"/>
          <c:y val="0.15565410302066437"/>
          <c:w val="0.84190419947506556"/>
          <c:h val="0.67721404870471247"/>
        </c:manualLayout>
      </c:layout>
      <c:barChart>
        <c:barDir val="col"/>
        <c:grouping val="clustered"/>
        <c:varyColors val="0"/>
        <c:ser>
          <c:idx val="0"/>
          <c:order val="0"/>
          <c:tx>
            <c:strRef>
              <c:f>Sheet1!$B$1</c:f>
              <c:strCache>
                <c:ptCount val="1"/>
                <c:pt idx="0">
                  <c:v>Male (n=468)</c:v>
                </c:pt>
              </c:strCache>
            </c:strRef>
          </c:tx>
          <c:spPr>
            <a:solidFill>
              <a:schemeClr val="accent6">
                <a:lumMod val="40000"/>
                <a:lumOff val="60000"/>
              </a:schemeClr>
            </a:solidFill>
            <a:ln>
              <a:solidFill>
                <a:schemeClr val="accent6">
                  <a:lumMod val="75000"/>
                </a:schemeClr>
              </a:solidFill>
            </a:ln>
          </c:spPr>
          <c:invertIfNegative val="0"/>
          <c:dLbls>
            <c:dLbl>
              <c:idx val="0"/>
              <c:layout>
                <c:manualLayout>
                  <c:x val="1.0869565217391321E-2"/>
                  <c:y val="0"/>
                </c:manualLayout>
              </c:layout>
              <c:tx>
                <c:rich>
                  <a:bodyPr/>
                  <a:lstStyle/>
                  <a:p>
                    <a:r>
                      <a:rPr lang="en-US" sz="900"/>
                      <a:t>n=50</a:t>
                    </a:r>
                    <a:endParaRPr lang="en-US"/>
                  </a:p>
                </c:rich>
              </c:tx>
              <c:dLblPos val="outEnd"/>
              <c:showLegendKey val="0"/>
              <c:showVal val="1"/>
              <c:showCatName val="0"/>
              <c:showSerName val="0"/>
              <c:showPercent val="0"/>
              <c:showBubbleSize val="0"/>
            </c:dLbl>
            <c:dLbl>
              <c:idx val="1"/>
              <c:layout/>
              <c:tx>
                <c:rich>
                  <a:bodyPr/>
                  <a:lstStyle/>
                  <a:p>
                    <a:r>
                      <a:rPr lang="en-US" sz="900"/>
                      <a:t>n=82</a:t>
                    </a:r>
                    <a:endParaRPr lang="en-US"/>
                  </a:p>
                </c:rich>
              </c:tx>
              <c:dLblPos val="outEnd"/>
              <c:showLegendKey val="0"/>
              <c:showVal val="1"/>
              <c:showCatName val="0"/>
              <c:showSerName val="0"/>
              <c:showPercent val="0"/>
              <c:showBubbleSize val="0"/>
            </c:dLbl>
            <c:dLbl>
              <c:idx val="2"/>
              <c:layout/>
              <c:tx>
                <c:rich>
                  <a:bodyPr/>
                  <a:lstStyle/>
                  <a:p>
                    <a:r>
                      <a:rPr lang="en-US" sz="900"/>
                      <a:t>n=56</a:t>
                    </a:r>
                    <a:endParaRPr lang="en-US"/>
                  </a:p>
                </c:rich>
              </c:tx>
              <c:dLblPos val="outEnd"/>
              <c:showLegendKey val="0"/>
              <c:showVal val="1"/>
              <c:showCatName val="0"/>
              <c:showSerName val="0"/>
              <c:showPercent val="0"/>
              <c:showBubbleSize val="0"/>
            </c:dLbl>
            <c:dLbl>
              <c:idx val="3"/>
              <c:layout/>
              <c:tx>
                <c:rich>
                  <a:bodyPr/>
                  <a:lstStyle/>
                  <a:p>
                    <a:r>
                      <a:rPr lang="en-US" sz="900"/>
                      <a:t>n=118</a:t>
                    </a:r>
                    <a:endParaRPr lang="en-US"/>
                  </a:p>
                </c:rich>
              </c:tx>
              <c:dLblPos val="outEnd"/>
              <c:showLegendKey val="0"/>
              <c:showVal val="1"/>
              <c:showCatName val="0"/>
              <c:showSerName val="0"/>
              <c:showPercent val="0"/>
              <c:showBubbleSize val="0"/>
            </c:dLbl>
            <c:dLbl>
              <c:idx val="4"/>
              <c:layout/>
              <c:tx>
                <c:rich>
                  <a:bodyPr/>
                  <a:lstStyle/>
                  <a:p>
                    <a:r>
                      <a:rPr lang="en-US" sz="900"/>
                      <a:t>n=85</a:t>
                    </a:r>
                    <a:endParaRPr lang="en-US"/>
                  </a:p>
                </c:rich>
              </c:tx>
              <c:dLblPos val="outEnd"/>
              <c:showLegendKey val="0"/>
              <c:showVal val="1"/>
              <c:showCatName val="0"/>
              <c:showSerName val="0"/>
              <c:showPercent val="0"/>
              <c:showBubbleSize val="0"/>
            </c:dLbl>
            <c:dLbl>
              <c:idx val="5"/>
              <c:layout/>
              <c:tx>
                <c:rich>
                  <a:bodyPr/>
                  <a:lstStyle/>
                  <a:p>
                    <a:r>
                      <a:rPr lang="en-US" sz="900"/>
                      <a:t>n=40</a:t>
                    </a:r>
                    <a:endParaRPr lang="en-US"/>
                  </a:p>
                </c:rich>
              </c:tx>
              <c:dLblPos val="outEnd"/>
              <c:showLegendKey val="0"/>
              <c:showVal val="1"/>
              <c:showCatName val="0"/>
              <c:showSerName val="0"/>
              <c:showPercent val="0"/>
              <c:showBubbleSize val="0"/>
            </c:dLbl>
            <c:dLbl>
              <c:idx val="6"/>
              <c:layout/>
              <c:tx>
                <c:rich>
                  <a:bodyPr/>
                  <a:lstStyle/>
                  <a:p>
                    <a:r>
                      <a:rPr lang="en-US" sz="900"/>
                      <a:t>n=20</a:t>
                    </a:r>
                    <a:endParaRPr lang="en-US"/>
                  </a:p>
                </c:rich>
              </c:tx>
              <c:dLblPos val="outEnd"/>
              <c:showLegendKey val="0"/>
              <c:showVal val="1"/>
              <c:showCatName val="0"/>
              <c:showSerName val="0"/>
              <c:showPercent val="0"/>
              <c:showBubbleSize val="0"/>
            </c:dLbl>
            <c:dLbl>
              <c:idx val="7"/>
              <c:layout/>
              <c:tx>
                <c:rich>
                  <a:bodyPr/>
                  <a:lstStyle/>
                  <a:p>
                    <a:r>
                      <a:rPr lang="en-US" sz="900"/>
                      <a:t>n=15</a:t>
                    </a:r>
                    <a:endParaRPr lang="en-US"/>
                  </a:p>
                </c:rich>
              </c:tx>
              <c:dLblPos val="outEnd"/>
              <c:showLegendKey val="0"/>
              <c:showVal val="1"/>
              <c:showCatName val="0"/>
              <c:showSerName val="0"/>
              <c:showPercent val="0"/>
              <c:showBubbleSize val="0"/>
            </c:dLbl>
            <c:dLbl>
              <c:idx val="8"/>
              <c:layout/>
              <c:tx>
                <c:rich>
                  <a:bodyPr/>
                  <a:lstStyle/>
                  <a:p>
                    <a:r>
                      <a:rPr lang="en-US"/>
                      <a:t>n=468</a:t>
                    </a:r>
                  </a:p>
                </c:rich>
              </c:tx>
              <c:dLblPos val="outEnd"/>
              <c:showLegendKey val="0"/>
              <c:showVal val="1"/>
              <c:showCatName val="0"/>
              <c:showSerName val="0"/>
              <c:showPercent val="0"/>
              <c:showBubbleSize val="0"/>
            </c:dLbl>
            <c:txPr>
              <a:bodyPr/>
              <a:lstStyle/>
              <a:p>
                <a:pPr>
                  <a:defRPr sz="900"/>
                </a:pPr>
                <a:endParaRPr lang="en-US"/>
              </a:p>
            </c:txPr>
            <c:dLblPos val="outEnd"/>
            <c:showLegendKey val="0"/>
            <c:showVal val="1"/>
            <c:showCatName val="0"/>
            <c:showSerName val="0"/>
            <c:showPercent val="0"/>
            <c:showBubbleSize val="0"/>
            <c:showLeaderLines val="0"/>
          </c:dLbls>
          <c:cat>
            <c:strRef>
              <c:f>Sheet1!$A$2:$A$10</c:f>
              <c:strCache>
                <c:ptCount val="9"/>
                <c:pt idx="0">
                  <c:v>15-24</c:v>
                </c:pt>
                <c:pt idx="1">
                  <c:v>25-34</c:v>
                </c:pt>
                <c:pt idx="2">
                  <c:v>35-44</c:v>
                </c:pt>
                <c:pt idx="3">
                  <c:v>45-54</c:v>
                </c:pt>
                <c:pt idx="4">
                  <c:v>55-64</c:v>
                </c:pt>
                <c:pt idx="5">
                  <c:v>65-74</c:v>
                </c:pt>
                <c:pt idx="6">
                  <c:v>75-84</c:v>
                </c:pt>
                <c:pt idx="7">
                  <c:v>85+</c:v>
                </c:pt>
                <c:pt idx="8">
                  <c:v>Total</c:v>
                </c:pt>
              </c:strCache>
            </c:strRef>
          </c:cat>
          <c:val>
            <c:numRef>
              <c:f>Sheet1!$B$2:$B$10</c:f>
              <c:numCache>
                <c:formatCode>0.0</c:formatCode>
                <c:ptCount val="9"/>
                <c:pt idx="0">
                  <c:v>10.504643052229085</c:v>
                </c:pt>
                <c:pt idx="1">
                  <c:v>17.75129995800302</c:v>
                </c:pt>
                <c:pt idx="2">
                  <c:v>13.671808243123813</c:v>
                </c:pt>
                <c:pt idx="3">
                  <c:v>24.543756525935262</c:v>
                </c:pt>
                <c:pt idx="4">
                  <c:v>20.014174744937005</c:v>
                </c:pt>
                <c:pt idx="5">
                  <c:v>15.36776994448393</c:v>
                </c:pt>
                <c:pt idx="6">
                  <c:v>16.161485563753022</c:v>
                </c:pt>
                <c:pt idx="7">
                  <c:v>29.47360147760989</c:v>
                </c:pt>
                <c:pt idx="8">
                  <c:v>14.3</c:v>
                </c:pt>
              </c:numCache>
            </c:numRef>
          </c:val>
        </c:ser>
        <c:ser>
          <c:idx val="1"/>
          <c:order val="1"/>
          <c:tx>
            <c:strRef>
              <c:f>Sheet1!$C$1</c:f>
              <c:strCache>
                <c:ptCount val="1"/>
                <c:pt idx="0">
                  <c:v>Female (n=140)</c:v>
                </c:pt>
              </c:strCache>
            </c:strRef>
          </c:tx>
          <c:spPr>
            <a:pattFill prst="wdDnDiag">
              <a:fgClr>
                <a:schemeClr val="accent6">
                  <a:lumMod val="60000"/>
                  <a:lumOff val="40000"/>
                </a:schemeClr>
              </a:fgClr>
              <a:bgClr>
                <a:schemeClr val="bg1"/>
              </a:bgClr>
            </a:pattFill>
            <a:ln w="6350">
              <a:solidFill>
                <a:schemeClr val="accent6">
                  <a:lumMod val="75000"/>
                </a:schemeClr>
              </a:solidFill>
            </a:ln>
          </c:spPr>
          <c:invertIfNegative val="0"/>
          <c:dLbls>
            <c:dLbl>
              <c:idx val="0"/>
              <c:layout/>
              <c:tx>
                <c:rich>
                  <a:bodyPr/>
                  <a:lstStyle/>
                  <a:p>
                    <a:r>
                      <a:rPr lang="en-US" sz="900">
                        <a:latin typeface="+mj-lt"/>
                      </a:rPr>
                      <a:t>  n=19</a:t>
                    </a:r>
                    <a:endParaRPr lang="en-US"/>
                  </a:p>
                </c:rich>
              </c:tx>
              <c:dLblPos val="outEnd"/>
              <c:showLegendKey val="0"/>
              <c:showVal val="1"/>
              <c:showCatName val="0"/>
              <c:showSerName val="0"/>
              <c:showPercent val="0"/>
              <c:showBubbleSize val="0"/>
            </c:dLbl>
            <c:dLbl>
              <c:idx val="1"/>
              <c:layout/>
              <c:tx>
                <c:rich>
                  <a:bodyPr/>
                  <a:lstStyle/>
                  <a:p>
                    <a:r>
                      <a:rPr lang="en-US" sz="900">
                        <a:latin typeface="+mj-lt"/>
                      </a:rPr>
                      <a:t>  n=21</a:t>
                    </a:r>
                    <a:endParaRPr lang="en-US"/>
                  </a:p>
                </c:rich>
              </c:tx>
              <c:dLblPos val="outEnd"/>
              <c:showLegendKey val="0"/>
              <c:showVal val="1"/>
              <c:showCatName val="0"/>
              <c:showSerName val="0"/>
              <c:showPercent val="0"/>
              <c:showBubbleSize val="0"/>
            </c:dLbl>
            <c:dLbl>
              <c:idx val="2"/>
              <c:layout/>
              <c:tx>
                <c:rich>
                  <a:bodyPr/>
                  <a:lstStyle/>
                  <a:p>
                    <a:r>
                      <a:rPr lang="en-US" sz="900">
                        <a:latin typeface="+mj-lt"/>
                      </a:rPr>
                      <a:t>  n=16</a:t>
                    </a:r>
                    <a:endParaRPr lang="en-US"/>
                  </a:p>
                </c:rich>
              </c:tx>
              <c:dLblPos val="outEnd"/>
              <c:showLegendKey val="0"/>
              <c:showVal val="1"/>
              <c:showCatName val="0"/>
              <c:showSerName val="0"/>
              <c:showPercent val="0"/>
              <c:showBubbleSize val="0"/>
            </c:dLbl>
            <c:dLbl>
              <c:idx val="3"/>
              <c:layout>
                <c:manualLayout>
                  <c:x val="1.2066365007541479E-2"/>
                  <c:y val="0"/>
                </c:manualLayout>
              </c:layout>
              <c:tx>
                <c:rich>
                  <a:bodyPr/>
                  <a:lstStyle/>
                  <a:p>
                    <a:r>
                      <a:rPr lang="en-US" sz="900">
                        <a:latin typeface="+mj-lt"/>
                      </a:rPr>
                      <a:t>n=37</a:t>
                    </a:r>
                    <a:endParaRPr lang="en-US"/>
                  </a:p>
                </c:rich>
              </c:tx>
              <c:dLblPos val="outEnd"/>
              <c:showLegendKey val="0"/>
              <c:showVal val="1"/>
              <c:showCatName val="0"/>
              <c:showSerName val="0"/>
              <c:showPercent val="0"/>
              <c:showBubbleSize val="0"/>
            </c:dLbl>
            <c:dLbl>
              <c:idx val="4"/>
              <c:layout>
                <c:manualLayout>
                  <c:x val="1.2066365007541479E-2"/>
                  <c:y val="4.4742729306487695E-3"/>
                </c:manualLayout>
              </c:layout>
              <c:tx>
                <c:rich>
                  <a:bodyPr/>
                  <a:lstStyle/>
                  <a:p>
                    <a:r>
                      <a:rPr lang="en-US" sz="900">
                        <a:latin typeface="+mj-lt"/>
                      </a:rPr>
                      <a:t>n=28</a:t>
                    </a:r>
                    <a:endParaRPr lang="en-US"/>
                  </a:p>
                </c:rich>
              </c:tx>
              <c:dLblPos val="outEnd"/>
              <c:showLegendKey val="0"/>
              <c:showVal val="1"/>
              <c:showCatName val="0"/>
              <c:showSerName val="0"/>
              <c:showPercent val="0"/>
              <c:showBubbleSize val="0"/>
            </c:dLbl>
            <c:dLbl>
              <c:idx val="5"/>
              <c:layout>
                <c:manualLayout>
                  <c:x val="1.2066365007541479E-2"/>
                  <c:y val="0"/>
                </c:manualLayout>
              </c:layout>
              <c:tx>
                <c:rich>
                  <a:bodyPr/>
                  <a:lstStyle/>
                  <a:p>
                    <a:r>
                      <a:rPr lang="en-US" sz="900">
                        <a:latin typeface="+mj-lt"/>
                      </a:rPr>
                      <a:t>n=13</a:t>
                    </a:r>
                    <a:endParaRPr lang="en-US"/>
                  </a:p>
                </c:rich>
              </c:tx>
              <c:dLblPos val="outEnd"/>
              <c:showLegendKey val="0"/>
              <c:showVal val="1"/>
              <c:showCatName val="0"/>
              <c:showSerName val="0"/>
              <c:showPercent val="0"/>
              <c:showBubbleSize val="0"/>
            </c:dLbl>
            <c:dLbl>
              <c:idx val="8"/>
              <c:layout/>
              <c:tx>
                <c:rich>
                  <a:bodyPr/>
                  <a:lstStyle/>
                  <a:p>
                    <a:pPr>
                      <a:defRPr sz="900">
                        <a:latin typeface="+mj-lt"/>
                      </a:defRPr>
                    </a:pPr>
                    <a:r>
                      <a:rPr lang="en-US">
                        <a:latin typeface="+mj-lt"/>
                      </a:rPr>
                      <a:t>n=140</a:t>
                    </a:r>
                    <a:endParaRPr lang="en-US"/>
                  </a:p>
                </c:rich>
              </c:tx>
              <c:spPr>
                <a:solidFill>
                  <a:schemeClr val="bg1"/>
                </a:solidFill>
                <a:ln>
                  <a:solidFill>
                    <a:schemeClr val="bg1"/>
                  </a:solidFill>
                </a:ln>
              </c:spPr>
              <c:dLblPos val="outEnd"/>
              <c:showLegendKey val="0"/>
              <c:showVal val="1"/>
              <c:showCatName val="0"/>
              <c:showSerName val="0"/>
              <c:showPercent val="0"/>
              <c:showBubbleSize val="0"/>
            </c:dLbl>
            <c:txPr>
              <a:bodyPr/>
              <a:lstStyle/>
              <a:p>
                <a:pPr>
                  <a:defRPr sz="900">
                    <a:latin typeface="+mj-lt"/>
                  </a:defRPr>
                </a:pPr>
                <a:endParaRPr lang="en-US"/>
              </a:p>
            </c:txPr>
            <c:dLblPos val="outEnd"/>
            <c:showLegendKey val="0"/>
            <c:showVal val="1"/>
            <c:showCatName val="0"/>
            <c:showSerName val="0"/>
            <c:showPercent val="0"/>
            <c:showBubbleSize val="0"/>
            <c:showLeaderLines val="0"/>
          </c:dLbls>
          <c:cat>
            <c:strRef>
              <c:f>Sheet1!$A$2:$A$10</c:f>
              <c:strCache>
                <c:ptCount val="9"/>
                <c:pt idx="0">
                  <c:v>15-24</c:v>
                </c:pt>
                <c:pt idx="1">
                  <c:v>25-34</c:v>
                </c:pt>
                <c:pt idx="2">
                  <c:v>35-44</c:v>
                </c:pt>
                <c:pt idx="3">
                  <c:v>45-54</c:v>
                </c:pt>
                <c:pt idx="4">
                  <c:v>55-64</c:v>
                </c:pt>
                <c:pt idx="5">
                  <c:v>65-74</c:v>
                </c:pt>
                <c:pt idx="6">
                  <c:v>75-84</c:v>
                </c:pt>
                <c:pt idx="7">
                  <c:v>85+</c:v>
                </c:pt>
                <c:pt idx="8">
                  <c:v>Total</c:v>
                </c:pt>
              </c:strCache>
            </c:strRef>
          </c:cat>
          <c:val>
            <c:numRef>
              <c:f>Sheet1!$C$2:$C$10</c:f>
              <c:numCache>
                <c:formatCode>0.0</c:formatCode>
                <c:ptCount val="9"/>
                <c:pt idx="0">
                  <c:v>4.0202451079964785</c:v>
                </c:pt>
                <c:pt idx="1">
                  <c:v>4.4827350660883223</c:v>
                </c:pt>
                <c:pt idx="2">
                  <c:v>3.7371826314437202</c:v>
                </c:pt>
                <c:pt idx="3">
                  <c:v>7.3146092515968579</c:v>
                </c:pt>
                <c:pt idx="4">
                  <c:v>6.0790405537137504</c:v>
                </c:pt>
                <c:pt idx="5">
                  <c:v>4.2973643933609029</c:v>
                </c:pt>
                <c:pt idx="8">
                  <c:v>4</c:v>
                </c:pt>
              </c:numCache>
            </c:numRef>
          </c:val>
        </c:ser>
        <c:ser>
          <c:idx val="2"/>
          <c:order val="2"/>
          <c:tx>
            <c:strRef>
              <c:f>Sheet1!$D$1</c:f>
              <c:strCache>
                <c:ptCount val="1"/>
                <c:pt idx="0">
                  <c:v>Total (N=608)</c:v>
                </c:pt>
              </c:strCache>
            </c:strRef>
          </c:tx>
          <c:spPr>
            <a:solidFill>
              <a:schemeClr val="accent6">
                <a:lumMod val="75000"/>
              </a:schemeClr>
            </a:solidFill>
          </c:spPr>
          <c:invertIfNegative val="0"/>
          <c:dPt>
            <c:idx val="8"/>
            <c:invertIfNegative val="0"/>
            <c:bubble3D val="0"/>
            <c:spPr>
              <a:solidFill>
                <a:schemeClr val="accent6">
                  <a:lumMod val="75000"/>
                </a:schemeClr>
              </a:solidFill>
              <a:ln>
                <a:solidFill>
                  <a:schemeClr val="accent6">
                    <a:lumMod val="75000"/>
                  </a:schemeClr>
                </a:solidFill>
              </a:ln>
            </c:spPr>
          </c:dPt>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layout/>
              <c:tx>
                <c:rich>
                  <a:bodyPr/>
                  <a:lstStyle/>
                  <a:p>
                    <a:r>
                      <a:rPr lang="en-US" sz="900"/>
                      <a:t>N=608</a:t>
                    </a:r>
                    <a:endParaRPr lang="en-US"/>
                  </a:p>
                </c:rich>
              </c:tx>
              <c:dLblPos val="outEnd"/>
              <c:showLegendKey val="0"/>
              <c:showVal val="1"/>
              <c:showCatName val="0"/>
              <c:showSerName val="0"/>
              <c:showPercent val="0"/>
              <c:showBubbleSize val="0"/>
            </c:dLbl>
            <c:txPr>
              <a:bodyPr/>
              <a:lstStyle/>
              <a:p>
                <a:pPr>
                  <a:defRPr sz="900"/>
                </a:pPr>
                <a:endParaRPr lang="en-US"/>
              </a:p>
            </c:txPr>
            <c:dLblPos val="outEnd"/>
            <c:showLegendKey val="0"/>
            <c:showVal val="1"/>
            <c:showCatName val="0"/>
            <c:showSerName val="0"/>
            <c:showPercent val="0"/>
            <c:showBubbleSize val="0"/>
            <c:showLeaderLines val="0"/>
          </c:dLbls>
          <c:cat>
            <c:strRef>
              <c:f>Sheet1!$A$2:$A$10</c:f>
              <c:strCache>
                <c:ptCount val="9"/>
                <c:pt idx="0">
                  <c:v>15-24</c:v>
                </c:pt>
                <c:pt idx="1">
                  <c:v>25-34</c:v>
                </c:pt>
                <c:pt idx="2">
                  <c:v>35-44</c:v>
                </c:pt>
                <c:pt idx="3">
                  <c:v>45-54</c:v>
                </c:pt>
                <c:pt idx="4">
                  <c:v>55-64</c:v>
                </c:pt>
                <c:pt idx="5">
                  <c:v>65-74</c:v>
                </c:pt>
                <c:pt idx="6">
                  <c:v>75-84</c:v>
                </c:pt>
                <c:pt idx="7">
                  <c:v>85+</c:v>
                </c:pt>
                <c:pt idx="8">
                  <c:v>Total</c:v>
                </c:pt>
              </c:strCache>
            </c:strRef>
          </c:cat>
          <c:val>
            <c:numRef>
              <c:f>Sheet1!$D$2:$D$10</c:f>
              <c:numCache>
                <c:formatCode>0.0</c:formatCode>
                <c:ptCount val="9"/>
                <c:pt idx="0">
                  <c:v>0</c:v>
                </c:pt>
                <c:pt idx="1">
                  <c:v>0</c:v>
                </c:pt>
                <c:pt idx="2">
                  <c:v>0</c:v>
                </c:pt>
                <c:pt idx="3">
                  <c:v>0</c:v>
                </c:pt>
                <c:pt idx="4">
                  <c:v>0</c:v>
                </c:pt>
                <c:pt idx="5">
                  <c:v>0</c:v>
                </c:pt>
                <c:pt idx="6">
                  <c:v>0</c:v>
                </c:pt>
                <c:pt idx="7">
                  <c:v>0</c:v>
                </c:pt>
                <c:pt idx="8">
                  <c:v>9</c:v>
                </c:pt>
              </c:numCache>
            </c:numRef>
          </c:val>
        </c:ser>
        <c:dLbls>
          <c:dLblPos val="outEnd"/>
          <c:showLegendKey val="0"/>
          <c:showVal val="1"/>
          <c:showCatName val="0"/>
          <c:showSerName val="0"/>
          <c:showPercent val="0"/>
          <c:showBubbleSize val="0"/>
        </c:dLbls>
        <c:gapWidth val="0"/>
        <c:axId val="47886336"/>
        <c:axId val="47888256"/>
      </c:barChart>
      <c:catAx>
        <c:axId val="47886336"/>
        <c:scaling>
          <c:orientation val="minMax"/>
        </c:scaling>
        <c:delete val="0"/>
        <c:axPos val="b"/>
        <c:title>
          <c:tx>
            <c:rich>
              <a:bodyPr/>
              <a:lstStyle/>
              <a:p>
                <a:pPr>
                  <a:defRPr/>
                </a:pPr>
                <a:r>
                  <a:rPr lang="en-US"/>
                  <a:t>Age Group</a:t>
                </a:r>
              </a:p>
            </c:rich>
          </c:tx>
          <c:layout/>
          <c:overlay val="0"/>
        </c:title>
        <c:majorTickMark val="out"/>
        <c:minorTickMark val="none"/>
        <c:tickLblPos val="nextTo"/>
        <c:crossAx val="47888256"/>
        <c:crosses val="autoZero"/>
        <c:auto val="1"/>
        <c:lblAlgn val="ctr"/>
        <c:lblOffset val="100"/>
        <c:noMultiLvlLbl val="0"/>
      </c:catAx>
      <c:valAx>
        <c:axId val="47888256"/>
        <c:scaling>
          <c:orientation val="minMax"/>
        </c:scaling>
        <c:delete val="0"/>
        <c:axPos val="l"/>
        <c:majorGridlines>
          <c:spPr>
            <a:ln>
              <a:noFill/>
            </a:ln>
          </c:spPr>
        </c:majorGridlines>
        <c:title>
          <c:tx>
            <c:rich>
              <a:bodyPr rot="-5400000" vert="horz"/>
              <a:lstStyle/>
              <a:p>
                <a:pPr>
                  <a:defRPr/>
                </a:pPr>
                <a:r>
                  <a:rPr lang="en-US"/>
                  <a:t>Rate per 100,000</a:t>
                </a:r>
              </a:p>
            </c:rich>
          </c:tx>
          <c:layout>
            <c:manualLayout>
              <c:xMode val="edge"/>
              <c:yMode val="edge"/>
              <c:x val="1.8099547511312219E-2"/>
              <c:y val="0.30397031186811613"/>
            </c:manualLayout>
          </c:layout>
          <c:overlay val="0"/>
        </c:title>
        <c:numFmt formatCode="0.0" sourceLinked="1"/>
        <c:majorTickMark val="out"/>
        <c:minorTickMark val="none"/>
        <c:tickLblPos val="nextTo"/>
        <c:crossAx val="47886336"/>
        <c:crosses val="autoZero"/>
        <c:crossBetween val="between"/>
      </c:valAx>
      <c:spPr>
        <a:noFill/>
      </c:spPr>
    </c:plotArea>
    <c:legend>
      <c:legendPos val="t"/>
      <c:layout>
        <c:manualLayout>
          <c:xMode val="edge"/>
          <c:yMode val="edge"/>
          <c:x val="0.82588218139399239"/>
          <c:y val="0.12381023126826128"/>
          <c:w val="0.17206634587343247"/>
          <c:h val="0.20162069363971014"/>
        </c:manualLayout>
      </c:layout>
      <c:overlay val="0"/>
      <c:txPr>
        <a:bodyPr/>
        <a:lstStyle/>
        <a:p>
          <a:pPr>
            <a:defRPr sz="1000"/>
          </a:pPr>
          <a:endParaRPr lang="en-US"/>
        </a:p>
      </c:txPr>
    </c:legend>
    <c:plotVisOnly val="1"/>
    <c:dispBlanksAs val="gap"/>
    <c:showDLblsOverMax val="0"/>
  </c:chart>
  <c:txPr>
    <a:bodyPr/>
    <a:lstStyle/>
    <a:p>
      <a:pPr>
        <a:defRPr>
          <a:latin typeface="+mj-lt"/>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sz="1200"/>
            </a:pPr>
            <a:r>
              <a:rPr lang="en-US" sz="1200"/>
              <a:t>Figure 2. Suicide Methods by Sex, MA 2014</a:t>
            </a:r>
          </a:p>
        </c:rich>
      </c:tx>
      <c:layout/>
      <c:overlay val="1"/>
    </c:title>
    <c:autoTitleDeleted val="0"/>
    <c:plotArea>
      <c:layout>
        <c:manualLayout>
          <c:layoutTarget val="inner"/>
          <c:xMode val="edge"/>
          <c:yMode val="edge"/>
          <c:x val="0.13149137285674342"/>
          <c:y val="0.21375239112060146"/>
          <c:w val="0.7959314879454501"/>
          <c:h val="0.65794536989408992"/>
        </c:manualLayout>
      </c:layout>
      <c:barChart>
        <c:barDir val="bar"/>
        <c:grouping val="percentStacked"/>
        <c:varyColors val="0"/>
        <c:ser>
          <c:idx val="0"/>
          <c:order val="0"/>
          <c:tx>
            <c:strRef>
              <c:f>Sheet1!$B$3</c:f>
              <c:strCache>
                <c:ptCount val="1"/>
                <c:pt idx="0">
                  <c:v>Hanging/Suffocation</c:v>
                </c:pt>
              </c:strCache>
            </c:strRef>
          </c:tx>
          <c:spPr>
            <a:solidFill>
              <a:schemeClr val="accent6">
                <a:lumMod val="40000"/>
                <a:lumOff val="60000"/>
              </a:schemeClr>
            </a:solidFill>
            <a:ln w="6350">
              <a:solidFill>
                <a:schemeClr val="accent6">
                  <a:lumMod val="75000"/>
                </a:schemeClr>
              </a:solidFill>
            </a:ln>
          </c:spPr>
          <c:invertIfNegative val="0"/>
          <c:dLbls>
            <c:dLbl>
              <c:idx val="0"/>
              <c:layout/>
              <c:tx>
                <c:rich>
                  <a:bodyPr/>
                  <a:lstStyle/>
                  <a:p>
                    <a:r>
                      <a:rPr lang="en-US"/>
                      <a:t>n=299</a:t>
                    </a:r>
                  </a:p>
                </c:rich>
              </c:tx>
              <c:dLblPos val="ctr"/>
              <c:showLegendKey val="0"/>
              <c:showVal val="1"/>
              <c:showCatName val="0"/>
              <c:showSerName val="0"/>
              <c:showPercent val="0"/>
              <c:showBubbleSize val="0"/>
            </c:dLbl>
            <c:dLbl>
              <c:idx val="1"/>
              <c:layout/>
              <c:tx>
                <c:rich>
                  <a:bodyPr/>
                  <a:lstStyle/>
                  <a:p>
                    <a:r>
                      <a:rPr lang="en-US"/>
                      <a:t>n=61</a:t>
                    </a:r>
                  </a:p>
                </c:rich>
              </c:tx>
              <c:dLblPos val="ctr"/>
              <c:showLegendKey val="0"/>
              <c:showVal val="1"/>
              <c:showCatName val="0"/>
              <c:showSerName val="0"/>
              <c:showPercent val="0"/>
              <c:showBubbleSize val="0"/>
            </c:dLbl>
            <c:dLbl>
              <c:idx val="2"/>
              <c:layout/>
              <c:tx>
                <c:rich>
                  <a:bodyPr/>
                  <a:lstStyle/>
                  <a:p>
                    <a:r>
                      <a:rPr lang="en-US"/>
                      <a:t>n=238</a:t>
                    </a:r>
                  </a:p>
                </c:rich>
              </c:tx>
              <c:dLblPos val="ctr"/>
              <c:showLegendKey val="0"/>
              <c:showVal val="1"/>
              <c:showCatName val="0"/>
              <c:showSerName val="0"/>
              <c:showPercent val="0"/>
              <c:showBubbleSize val="0"/>
            </c:dLbl>
            <c:spPr>
              <a:solidFill>
                <a:schemeClr val="bg1"/>
              </a:solidFill>
            </c:spPr>
            <c:txPr>
              <a:bodyPr/>
              <a:lstStyle/>
              <a:p>
                <a:pPr>
                  <a:defRPr sz="900"/>
                </a:pPr>
                <a:endParaRPr lang="en-US"/>
              </a:p>
            </c:txPr>
            <c:dLblPos val="ctr"/>
            <c:showLegendKey val="0"/>
            <c:showVal val="1"/>
            <c:showCatName val="0"/>
            <c:showSerName val="0"/>
            <c:showPercent val="0"/>
            <c:showBubbleSize val="0"/>
            <c:showLeaderLines val="0"/>
          </c:dLbls>
          <c:cat>
            <c:strRef>
              <c:f>Sheet1!$A$4:$A$6</c:f>
              <c:strCache>
                <c:ptCount val="3"/>
                <c:pt idx="0">
                  <c:v>Total (N=608)</c:v>
                </c:pt>
                <c:pt idx="1">
                  <c:v>Female (n=140)</c:v>
                </c:pt>
                <c:pt idx="2">
                  <c:v>Male (n=468) </c:v>
                </c:pt>
              </c:strCache>
            </c:strRef>
          </c:cat>
          <c:val>
            <c:numRef>
              <c:f>Sheet1!$B$4:$B$6</c:f>
              <c:numCache>
                <c:formatCode>General</c:formatCode>
                <c:ptCount val="3"/>
                <c:pt idx="0">
                  <c:v>299</c:v>
                </c:pt>
                <c:pt idx="1">
                  <c:v>61</c:v>
                </c:pt>
                <c:pt idx="2">
                  <c:v>238</c:v>
                </c:pt>
              </c:numCache>
            </c:numRef>
          </c:val>
        </c:ser>
        <c:ser>
          <c:idx val="1"/>
          <c:order val="1"/>
          <c:tx>
            <c:strRef>
              <c:f>Sheet1!$C$3</c:f>
              <c:strCache>
                <c:ptCount val="1"/>
                <c:pt idx="0">
                  <c:v>Firearm</c:v>
                </c:pt>
              </c:strCache>
            </c:strRef>
          </c:tx>
          <c:spPr>
            <a:solidFill>
              <a:schemeClr val="accent6">
                <a:lumMod val="75000"/>
              </a:schemeClr>
            </a:solidFill>
          </c:spPr>
          <c:invertIfNegative val="0"/>
          <c:dLbls>
            <c:dLbl>
              <c:idx val="0"/>
              <c:layout/>
              <c:tx>
                <c:rich>
                  <a:bodyPr/>
                  <a:lstStyle/>
                  <a:p>
                    <a:r>
                      <a:rPr lang="en-US"/>
                      <a:t>n=129</a:t>
                    </a:r>
                  </a:p>
                </c:rich>
              </c:tx>
              <c:showLegendKey val="0"/>
              <c:showVal val="1"/>
              <c:showCatName val="0"/>
              <c:showSerName val="0"/>
              <c:showPercent val="0"/>
              <c:showBubbleSize val="0"/>
            </c:dLbl>
            <c:dLbl>
              <c:idx val="1"/>
              <c:layout/>
              <c:tx>
                <c:rich>
                  <a:bodyPr/>
                  <a:lstStyle/>
                  <a:p>
                    <a:r>
                      <a:rPr lang="en-US"/>
                      <a:t>n=15</a:t>
                    </a:r>
                  </a:p>
                </c:rich>
              </c:tx>
              <c:showLegendKey val="0"/>
              <c:showVal val="1"/>
              <c:showCatName val="0"/>
              <c:showSerName val="0"/>
              <c:showPercent val="0"/>
              <c:showBubbleSize val="0"/>
            </c:dLbl>
            <c:dLbl>
              <c:idx val="2"/>
              <c:layout/>
              <c:tx>
                <c:rich>
                  <a:bodyPr/>
                  <a:lstStyle/>
                  <a:p>
                    <a:r>
                      <a:rPr lang="en-US"/>
                      <a:t>n=114</a:t>
                    </a:r>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(N=608)</c:v>
                </c:pt>
                <c:pt idx="1">
                  <c:v>Female (n=140)</c:v>
                </c:pt>
                <c:pt idx="2">
                  <c:v>Male (n=468) </c:v>
                </c:pt>
              </c:strCache>
            </c:strRef>
          </c:cat>
          <c:val>
            <c:numRef>
              <c:f>Sheet1!$C$4:$C$6</c:f>
              <c:numCache>
                <c:formatCode>General</c:formatCode>
                <c:ptCount val="3"/>
                <c:pt idx="0">
                  <c:v>129</c:v>
                </c:pt>
                <c:pt idx="1">
                  <c:v>15</c:v>
                </c:pt>
                <c:pt idx="2">
                  <c:v>114</c:v>
                </c:pt>
              </c:numCache>
            </c:numRef>
          </c:val>
        </c:ser>
        <c:ser>
          <c:idx val="2"/>
          <c:order val="2"/>
          <c:tx>
            <c:strRef>
              <c:f>Sheet1!$D$3</c:f>
              <c:strCache>
                <c:ptCount val="1"/>
                <c:pt idx="0">
                  <c:v>Poisoning/Overdose</c:v>
                </c:pt>
              </c:strCache>
            </c:strRef>
          </c:tx>
          <c:spPr>
            <a:pattFill prst="pct30">
              <a:fgClr>
                <a:schemeClr val="accent6">
                  <a:lumMod val="75000"/>
                </a:schemeClr>
              </a:fgClr>
              <a:bgClr>
                <a:schemeClr val="bg1"/>
              </a:bgClr>
            </a:pattFill>
          </c:spPr>
          <c:invertIfNegative val="0"/>
          <c:dLbls>
            <c:dLbl>
              <c:idx val="0"/>
              <c:layout/>
              <c:tx>
                <c:rich>
                  <a:bodyPr/>
                  <a:lstStyle/>
                  <a:p>
                    <a:r>
                      <a:rPr lang="en-US"/>
                      <a:t>n=105</a:t>
                    </a:r>
                  </a:p>
                </c:rich>
              </c:tx>
              <c:showLegendKey val="0"/>
              <c:showVal val="1"/>
              <c:showCatName val="0"/>
              <c:showSerName val="0"/>
              <c:showPercent val="0"/>
              <c:showBubbleSize val="0"/>
            </c:dLbl>
            <c:dLbl>
              <c:idx val="1"/>
              <c:layout/>
              <c:tx>
                <c:rich>
                  <a:bodyPr/>
                  <a:lstStyle/>
                  <a:p>
                    <a:r>
                      <a:rPr lang="en-US"/>
                      <a:t>n=49</a:t>
                    </a:r>
                  </a:p>
                </c:rich>
              </c:tx>
              <c:showLegendKey val="0"/>
              <c:showVal val="1"/>
              <c:showCatName val="0"/>
              <c:showSerName val="0"/>
              <c:showPercent val="0"/>
              <c:showBubbleSize val="0"/>
            </c:dLbl>
            <c:dLbl>
              <c:idx val="2"/>
              <c:layout/>
              <c:tx>
                <c:rich>
                  <a:bodyPr/>
                  <a:lstStyle/>
                  <a:p>
                    <a:r>
                      <a:rPr lang="en-US"/>
                      <a:t>n=56</a:t>
                    </a:r>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(N=608)</c:v>
                </c:pt>
                <c:pt idx="1">
                  <c:v>Female (n=140)</c:v>
                </c:pt>
                <c:pt idx="2">
                  <c:v>Male (n=468) </c:v>
                </c:pt>
              </c:strCache>
            </c:strRef>
          </c:cat>
          <c:val>
            <c:numRef>
              <c:f>Sheet1!$D$4:$D$6</c:f>
              <c:numCache>
                <c:formatCode>General</c:formatCode>
                <c:ptCount val="3"/>
                <c:pt idx="0">
                  <c:v>105</c:v>
                </c:pt>
                <c:pt idx="1">
                  <c:v>49</c:v>
                </c:pt>
                <c:pt idx="2">
                  <c:v>56</c:v>
                </c:pt>
              </c:numCache>
            </c:numRef>
          </c:val>
        </c:ser>
        <c:ser>
          <c:idx val="3"/>
          <c:order val="3"/>
          <c:tx>
            <c:strRef>
              <c:f>Sheet1!$E$3</c:f>
              <c:strCache>
                <c:ptCount val="1"/>
                <c:pt idx="0">
                  <c:v>Other weapon</c:v>
                </c:pt>
              </c:strCache>
            </c:strRef>
          </c:tx>
          <c:spPr>
            <a:solidFill>
              <a:schemeClr val="bg1">
                <a:lumMod val="85000"/>
              </a:schemeClr>
            </a:solidFill>
            <a:ln>
              <a:solidFill>
                <a:schemeClr val="bg1">
                  <a:lumMod val="65000"/>
                </a:schemeClr>
              </a:solidFill>
            </a:ln>
          </c:spPr>
          <c:invertIfNegative val="0"/>
          <c:dLbls>
            <c:dLbl>
              <c:idx val="0"/>
              <c:layout/>
              <c:tx>
                <c:rich>
                  <a:bodyPr/>
                  <a:lstStyle/>
                  <a:p>
                    <a:r>
                      <a:rPr lang="en-US"/>
                      <a:t>n=75</a:t>
                    </a:r>
                  </a:p>
                </c:rich>
              </c:tx>
              <c:showLegendKey val="0"/>
              <c:showVal val="1"/>
              <c:showCatName val="0"/>
              <c:showSerName val="0"/>
              <c:showPercent val="0"/>
              <c:showBubbleSize val="0"/>
            </c:dLbl>
            <c:dLbl>
              <c:idx val="1"/>
              <c:layout/>
              <c:tx>
                <c:rich>
                  <a:bodyPr/>
                  <a:lstStyle/>
                  <a:p>
                    <a:r>
                      <a:rPr lang="en-US"/>
                      <a:t>n=15</a:t>
                    </a:r>
                  </a:p>
                </c:rich>
              </c:tx>
              <c:showLegendKey val="0"/>
              <c:showVal val="1"/>
              <c:showCatName val="0"/>
              <c:showSerName val="0"/>
              <c:showPercent val="0"/>
              <c:showBubbleSize val="0"/>
            </c:dLbl>
            <c:dLbl>
              <c:idx val="2"/>
              <c:layout/>
              <c:tx>
                <c:rich>
                  <a:bodyPr/>
                  <a:lstStyle/>
                  <a:p>
                    <a:r>
                      <a:rPr lang="en-US"/>
                      <a:t>n=60</a:t>
                    </a:r>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(N=608)</c:v>
                </c:pt>
                <c:pt idx="1">
                  <c:v>Female (n=140)</c:v>
                </c:pt>
                <c:pt idx="2">
                  <c:v>Male (n=468) </c:v>
                </c:pt>
              </c:strCache>
            </c:strRef>
          </c:cat>
          <c:val>
            <c:numRef>
              <c:f>Sheet1!$E$4:$E$6</c:f>
              <c:numCache>
                <c:formatCode>General</c:formatCode>
                <c:ptCount val="3"/>
                <c:pt idx="0">
                  <c:v>75</c:v>
                </c:pt>
                <c:pt idx="1">
                  <c:v>15</c:v>
                </c:pt>
                <c:pt idx="2">
                  <c:v>60</c:v>
                </c:pt>
              </c:numCache>
            </c:numRef>
          </c:val>
        </c:ser>
        <c:dLbls>
          <c:showLegendKey val="0"/>
          <c:showVal val="1"/>
          <c:showCatName val="0"/>
          <c:showSerName val="0"/>
          <c:showPercent val="0"/>
          <c:showBubbleSize val="0"/>
        </c:dLbls>
        <c:gapWidth val="150"/>
        <c:overlap val="100"/>
        <c:axId val="203934720"/>
        <c:axId val="204296960"/>
      </c:barChart>
      <c:catAx>
        <c:axId val="203934720"/>
        <c:scaling>
          <c:orientation val="minMax"/>
        </c:scaling>
        <c:delete val="0"/>
        <c:axPos val="l"/>
        <c:majorTickMark val="out"/>
        <c:minorTickMark val="none"/>
        <c:tickLblPos val="nextTo"/>
        <c:crossAx val="204296960"/>
        <c:crosses val="autoZero"/>
        <c:auto val="1"/>
        <c:lblAlgn val="ctr"/>
        <c:lblOffset val="100"/>
        <c:noMultiLvlLbl val="0"/>
      </c:catAx>
      <c:valAx>
        <c:axId val="204296960"/>
        <c:scaling>
          <c:orientation val="minMax"/>
        </c:scaling>
        <c:delete val="0"/>
        <c:axPos val="b"/>
        <c:majorGridlines>
          <c:spPr>
            <a:ln>
              <a:noFill/>
            </a:ln>
          </c:spPr>
        </c:majorGridlines>
        <c:numFmt formatCode="0%" sourceLinked="1"/>
        <c:majorTickMark val="out"/>
        <c:minorTickMark val="none"/>
        <c:tickLblPos val="nextTo"/>
        <c:crossAx val="203934720"/>
        <c:crosses val="autoZero"/>
        <c:crossBetween val="between"/>
      </c:valAx>
      <c:spPr>
        <a:noFill/>
      </c:spPr>
    </c:plotArea>
    <c:legend>
      <c:legendPos val="r"/>
      <c:layout>
        <c:manualLayout>
          <c:xMode val="edge"/>
          <c:yMode val="edge"/>
          <c:x val="0.11987176937206771"/>
          <c:y val="0.10040752539520346"/>
          <c:w val="0.78694140036619131"/>
          <c:h val="8.8616938149906843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3. Suicide Victims with Known Circumstances, MA 2014</a:t>
            </a:r>
            <a:r>
              <a:rPr lang="en-US" sz="1000" baseline="30000"/>
              <a:t>1</a:t>
            </a:r>
            <a:endParaRPr lang="en-US" sz="1200" baseline="30000"/>
          </a:p>
        </c:rich>
      </c:tx>
      <c:layout/>
      <c:overlay val="0"/>
    </c:title>
    <c:autoTitleDeleted val="0"/>
    <c:plotArea>
      <c:layout>
        <c:manualLayout>
          <c:layoutTarget val="inner"/>
          <c:xMode val="edge"/>
          <c:yMode val="edge"/>
          <c:x val="0.39666488494414526"/>
          <c:y val="0.18563413518264346"/>
          <c:w val="0.55436906553960164"/>
          <c:h val="0.71495452976634799"/>
        </c:manualLayout>
      </c:layout>
      <c:barChart>
        <c:barDir val="bar"/>
        <c:grouping val="clustered"/>
        <c:varyColors val="0"/>
        <c:ser>
          <c:idx val="0"/>
          <c:order val="0"/>
          <c:tx>
            <c:strRef>
              <c:f>Sheet1!$B$1</c:f>
              <c:strCache>
                <c:ptCount val="1"/>
                <c:pt idx="0">
                  <c:v>Percent</c:v>
                </c:pt>
              </c:strCache>
            </c:strRef>
          </c:tx>
          <c:spPr>
            <a:solidFill>
              <a:schemeClr val="accent6">
                <a:lumMod val="60000"/>
                <a:lumOff val="40000"/>
              </a:schemeClr>
            </a:solidFill>
          </c:spPr>
          <c:invertIfNegative val="0"/>
          <c:dLbls>
            <c:dLbl>
              <c:idx val="0"/>
              <c:layout/>
              <c:tx>
                <c:rich>
                  <a:bodyPr/>
                  <a:lstStyle/>
                  <a:p>
                    <a:r>
                      <a:rPr lang="en-US" sz="900"/>
                      <a:t>n=112</a:t>
                    </a:r>
                    <a:endParaRPr lang="en-US"/>
                  </a:p>
                </c:rich>
              </c:tx>
              <c:dLblPos val="outEnd"/>
              <c:showLegendKey val="0"/>
              <c:showVal val="1"/>
              <c:showCatName val="0"/>
              <c:showSerName val="0"/>
              <c:showPercent val="0"/>
              <c:showBubbleSize val="0"/>
            </c:dLbl>
            <c:dLbl>
              <c:idx val="1"/>
              <c:layout/>
              <c:tx>
                <c:rich>
                  <a:bodyPr/>
                  <a:lstStyle/>
                  <a:p>
                    <a:r>
                      <a:rPr lang="en-US" sz="900"/>
                      <a:t>n=128</a:t>
                    </a:r>
                    <a:endParaRPr lang="en-US"/>
                  </a:p>
                </c:rich>
              </c:tx>
              <c:dLblPos val="outEnd"/>
              <c:showLegendKey val="0"/>
              <c:showVal val="1"/>
              <c:showCatName val="0"/>
              <c:showSerName val="0"/>
              <c:showPercent val="0"/>
              <c:showBubbleSize val="0"/>
            </c:dLbl>
            <c:dLbl>
              <c:idx val="2"/>
              <c:layout/>
              <c:tx>
                <c:rich>
                  <a:bodyPr/>
                  <a:lstStyle/>
                  <a:p>
                    <a:r>
                      <a:rPr lang="en-US" sz="900"/>
                      <a:t>n=158</a:t>
                    </a:r>
                    <a:endParaRPr lang="en-US"/>
                  </a:p>
                </c:rich>
              </c:tx>
              <c:dLblPos val="outEnd"/>
              <c:showLegendKey val="0"/>
              <c:showVal val="1"/>
              <c:showCatName val="0"/>
              <c:showSerName val="0"/>
              <c:showPercent val="0"/>
              <c:showBubbleSize val="0"/>
            </c:dLbl>
            <c:dLbl>
              <c:idx val="3"/>
              <c:layout/>
              <c:tx>
                <c:rich>
                  <a:bodyPr/>
                  <a:lstStyle/>
                  <a:p>
                    <a:r>
                      <a:rPr lang="en-US" sz="900"/>
                      <a:t>n=178</a:t>
                    </a:r>
                    <a:endParaRPr lang="en-US"/>
                  </a:p>
                </c:rich>
              </c:tx>
              <c:dLblPos val="outEnd"/>
              <c:showLegendKey val="0"/>
              <c:showVal val="1"/>
              <c:showCatName val="0"/>
              <c:showSerName val="0"/>
              <c:showPercent val="0"/>
              <c:showBubbleSize val="0"/>
            </c:dLbl>
            <c:dLbl>
              <c:idx val="4"/>
              <c:layout/>
              <c:tx>
                <c:rich>
                  <a:bodyPr/>
                  <a:lstStyle/>
                  <a:p>
                    <a:r>
                      <a:rPr lang="en-US" sz="900"/>
                      <a:t>n=230</a:t>
                    </a:r>
                    <a:endParaRPr lang="en-US"/>
                  </a:p>
                </c:rich>
              </c:tx>
              <c:dLblPos val="outEnd"/>
              <c:showLegendKey val="0"/>
              <c:showVal val="1"/>
              <c:showCatName val="0"/>
              <c:showSerName val="0"/>
              <c:showPercent val="0"/>
              <c:showBubbleSize val="0"/>
            </c:dLbl>
            <c:dLbl>
              <c:idx val="5"/>
              <c:layout>
                <c:manualLayout>
                  <c:x val="-1.2901918305364791E-2"/>
                  <c:y val="0"/>
                </c:manualLayout>
              </c:layout>
              <c:tx>
                <c:rich>
                  <a:bodyPr/>
                  <a:lstStyle/>
                  <a:p>
                    <a:r>
                      <a:rPr lang="en-US" sz="900"/>
                      <a:t>n=328 </a:t>
                    </a:r>
                    <a:endParaRPr lang="en-US"/>
                  </a:p>
                </c:rich>
              </c:tx>
              <c:dLblPos val="outEnd"/>
              <c:showLegendKey val="0"/>
              <c:showVal val="1"/>
              <c:showCatName val="0"/>
              <c:showSerName val="0"/>
              <c:showPercent val="0"/>
              <c:showBubbleSize val="0"/>
            </c:dLbl>
            <c:txPr>
              <a:bodyPr/>
              <a:lstStyle/>
              <a:p>
                <a:pPr>
                  <a:defRPr sz="900"/>
                </a:pPr>
                <a:endParaRPr lang="en-US"/>
              </a:p>
            </c:txPr>
            <c:dLblPos val="outEnd"/>
            <c:showLegendKey val="0"/>
            <c:showVal val="1"/>
            <c:showCatName val="0"/>
            <c:showSerName val="0"/>
            <c:showPercent val="0"/>
            <c:showBubbleSize val="0"/>
            <c:showLeaderLines val="0"/>
          </c:dLbls>
          <c:cat>
            <c:strRef>
              <c:f>Sheet1!$A$2:$A$7</c:f>
              <c:strCache>
                <c:ptCount val="6"/>
                <c:pt idx="0">
                  <c:v>History of suicide attempts</c:v>
                </c:pt>
                <c:pt idx="1">
                  <c:v>Intimate partner problem</c:v>
                </c:pt>
                <c:pt idx="2">
                  <c:v>Alcohol/other substance problem</c:v>
                </c:pt>
                <c:pt idx="3">
                  <c:v>Current depressed mood</c:v>
                </c:pt>
                <c:pt idx="4">
                  <c:v>Current treatment for mental health/substance abuse</c:v>
                </c:pt>
                <c:pt idx="5">
                  <c:v>Current mental health problem</c:v>
                </c:pt>
              </c:strCache>
            </c:strRef>
          </c:cat>
          <c:val>
            <c:numRef>
              <c:f>Sheet1!$B$2:$B$7</c:f>
              <c:numCache>
                <c:formatCode>0%</c:formatCode>
                <c:ptCount val="6"/>
                <c:pt idx="0">
                  <c:v>0.19</c:v>
                </c:pt>
                <c:pt idx="1">
                  <c:v>0.21</c:v>
                </c:pt>
                <c:pt idx="2">
                  <c:v>0.26</c:v>
                </c:pt>
                <c:pt idx="3">
                  <c:v>0.28999999999999998</c:v>
                </c:pt>
                <c:pt idx="4">
                  <c:v>0.38</c:v>
                </c:pt>
                <c:pt idx="5">
                  <c:v>0.54</c:v>
                </c:pt>
              </c:numCache>
            </c:numRef>
          </c:val>
        </c:ser>
        <c:dLbls>
          <c:dLblPos val="outEnd"/>
          <c:showLegendKey val="0"/>
          <c:showVal val="1"/>
          <c:showCatName val="0"/>
          <c:showSerName val="0"/>
          <c:showPercent val="0"/>
          <c:showBubbleSize val="0"/>
        </c:dLbls>
        <c:gapWidth val="90"/>
        <c:overlap val="59"/>
        <c:axId val="204196864"/>
        <c:axId val="204228480"/>
      </c:barChart>
      <c:catAx>
        <c:axId val="204196864"/>
        <c:scaling>
          <c:orientation val="minMax"/>
        </c:scaling>
        <c:delete val="0"/>
        <c:axPos val="l"/>
        <c:majorTickMark val="out"/>
        <c:minorTickMark val="none"/>
        <c:tickLblPos val="nextTo"/>
        <c:txPr>
          <a:bodyPr/>
          <a:lstStyle/>
          <a:p>
            <a:pPr>
              <a:defRPr sz="900"/>
            </a:pPr>
            <a:endParaRPr lang="en-US"/>
          </a:p>
        </c:txPr>
        <c:crossAx val="204228480"/>
        <c:crossesAt val="0"/>
        <c:auto val="1"/>
        <c:lblAlgn val="ctr"/>
        <c:lblOffset val="100"/>
        <c:noMultiLvlLbl val="0"/>
      </c:catAx>
      <c:valAx>
        <c:axId val="204228480"/>
        <c:scaling>
          <c:orientation val="minMax"/>
          <c:max val="0.60000000000000009"/>
        </c:scaling>
        <c:delete val="0"/>
        <c:axPos val="b"/>
        <c:majorGridlines>
          <c:spPr>
            <a:ln>
              <a:noFill/>
            </a:ln>
          </c:spPr>
        </c:majorGridlines>
        <c:numFmt formatCode="0%" sourceLinked="0"/>
        <c:majorTickMark val="out"/>
        <c:minorTickMark val="none"/>
        <c:tickLblPos val="nextTo"/>
        <c:crossAx val="204196864"/>
        <c:crosses val="autoZero"/>
        <c:crossBetween val="between"/>
      </c:valAx>
    </c:plotArea>
    <c:plotVisOnly val="1"/>
    <c:dispBlanksAs val="gap"/>
    <c:showDLblsOverMax val="0"/>
  </c:chart>
  <c:txPr>
    <a:bodyPr/>
    <a:lstStyle/>
    <a:p>
      <a:pPr>
        <a:defRPr>
          <a:latin typeface="+mj-l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Figure 4. Toxicology Results of Suicide Victims, MA 2014</a:t>
            </a:r>
          </a:p>
        </c:rich>
      </c:tx>
      <c:layout>
        <c:manualLayout>
          <c:xMode val="edge"/>
          <c:yMode val="edge"/>
          <c:x val="0.19239238667920378"/>
          <c:y val="0"/>
        </c:manualLayout>
      </c:layout>
      <c:overlay val="1"/>
    </c:title>
    <c:autoTitleDeleted val="0"/>
    <c:plotArea>
      <c:layout>
        <c:manualLayout>
          <c:layoutTarget val="inner"/>
          <c:xMode val="edge"/>
          <c:yMode val="edge"/>
          <c:x val="0.17741396134284429"/>
          <c:y val="0.16920622422197226"/>
          <c:w val="0.77453343370015015"/>
          <c:h val="0.71302151781669232"/>
        </c:manualLayout>
      </c:layout>
      <c:barChart>
        <c:barDir val="bar"/>
        <c:grouping val="percentStacked"/>
        <c:varyColors val="0"/>
        <c:ser>
          <c:idx val="0"/>
          <c:order val="0"/>
          <c:tx>
            <c:strRef>
              <c:f>Sheet1!$B$3</c:f>
              <c:strCache>
                <c:ptCount val="1"/>
                <c:pt idx="0">
                  <c:v>Present</c:v>
                </c:pt>
              </c:strCache>
            </c:strRef>
          </c:tx>
          <c:spPr>
            <a:solidFill>
              <a:schemeClr val="accent6">
                <a:lumMod val="60000"/>
                <a:lumOff val="40000"/>
              </a:schemeClr>
            </a:solidFill>
            <a:ln w="6350">
              <a:solidFill>
                <a:schemeClr val="accent6">
                  <a:lumMod val="60000"/>
                  <a:lumOff val="40000"/>
                </a:schemeClr>
              </a:solidFill>
            </a:ln>
          </c:spPr>
          <c:invertIfNegative val="0"/>
          <c:dLbls>
            <c:dLbl>
              <c:idx val="0"/>
              <c:layout/>
              <c:tx>
                <c:rich>
                  <a:bodyPr/>
                  <a:lstStyle/>
                  <a:p>
                    <a:r>
                      <a:rPr lang="en-US" sz="1000" b="0" i="0" u="none" strike="noStrike" baseline="0">
                        <a:effectLst/>
                      </a:rPr>
                      <a:t>n=</a:t>
                    </a:r>
                    <a:r>
                      <a:rPr lang="en-US"/>
                      <a:t>46</a:t>
                    </a:r>
                  </a:p>
                </c:rich>
              </c:tx>
              <c:showLegendKey val="0"/>
              <c:showVal val="1"/>
              <c:showCatName val="0"/>
              <c:showSerName val="0"/>
              <c:showPercent val="0"/>
              <c:showBubbleSize val="0"/>
            </c:dLbl>
            <c:dLbl>
              <c:idx val="1"/>
              <c:layout/>
              <c:tx>
                <c:rich>
                  <a:bodyPr/>
                  <a:lstStyle/>
                  <a:p>
                    <a:r>
                      <a:rPr lang="en-US" sz="1000" b="0" i="0" u="none" strike="noStrike" baseline="0">
                        <a:effectLst/>
                      </a:rPr>
                      <a:t>n=</a:t>
                    </a:r>
                    <a:r>
                      <a:rPr lang="en-US"/>
                      <a:t>80</a:t>
                    </a:r>
                  </a:p>
                </c:rich>
              </c:tx>
              <c:showLegendKey val="0"/>
              <c:showVal val="1"/>
              <c:showCatName val="0"/>
              <c:showSerName val="0"/>
              <c:showPercent val="0"/>
              <c:showBubbleSize val="0"/>
            </c:dLbl>
            <c:dLbl>
              <c:idx val="2"/>
              <c:layout/>
              <c:tx>
                <c:rich>
                  <a:bodyPr/>
                  <a:lstStyle/>
                  <a:p>
                    <a:r>
                      <a:rPr lang="en-US" sz="1000" b="0" i="0" u="none" strike="noStrike" baseline="0">
                        <a:effectLst/>
                      </a:rPr>
                      <a:t>n=</a:t>
                    </a:r>
                    <a:r>
                      <a:rPr lang="en-US"/>
                      <a:t>88</a:t>
                    </a:r>
                  </a:p>
                </c:rich>
              </c:tx>
              <c:showLegendKey val="0"/>
              <c:showVal val="1"/>
              <c:showCatName val="0"/>
              <c:showSerName val="0"/>
              <c:showPercent val="0"/>
              <c:showBubbleSize val="0"/>
            </c:dLbl>
            <c:dLbl>
              <c:idx val="3"/>
              <c:layout/>
              <c:tx>
                <c:rich>
                  <a:bodyPr/>
                  <a:lstStyle/>
                  <a:p>
                    <a:r>
                      <a:rPr lang="en-US" sz="1000" b="0" i="0" u="none" strike="noStrike" baseline="0">
                        <a:effectLst/>
                      </a:rPr>
                      <a:t>n=</a:t>
                    </a:r>
                    <a:r>
                      <a:rPr lang="en-US"/>
                      <a:t>133</a:t>
                    </a:r>
                  </a:p>
                </c:rich>
              </c:tx>
              <c:showLegendKey val="0"/>
              <c:showVal val="1"/>
              <c:showCatName val="0"/>
              <c:showSerName val="0"/>
              <c:showPercent val="0"/>
              <c:showBubbleSize val="0"/>
            </c:dLbl>
            <c:dLbl>
              <c:idx val="4"/>
              <c:layout/>
              <c:tx>
                <c:rich>
                  <a:bodyPr/>
                  <a:lstStyle/>
                  <a:p>
                    <a:r>
                      <a:rPr lang="en-US"/>
                      <a:t>n=144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Sheet1!$A$4:$A$8</c:f>
              <c:strCache>
                <c:ptCount val="5"/>
                <c:pt idx="0">
                  <c:v>Marijuana</c:v>
                </c:pt>
                <c:pt idx="1">
                  <c:v>Opiates</c:v>
                </c:pt>
                <c:pt idx="2">
                  <c:v>Benzodiazepines</c:v>
                </c:pt>
                <c:pt idx="3">
                  <c:v>Alcohol</c:v>
                </c:pt>
                <c:pt idx="4">
                  <c:v>Antidepressants</c:v>
                </c:pt>
              </c:strCache>
            </c:strRef>
          </c:cat>
          <c:val>
            <c:numRef>
              <c:f>Sheet1!$B$4:$B$8</c:f>
              <c:numCache>
                <c:formatCode>General</c:formatCode>
                <c:ptCount val="5"/>
                <c:pt idx="0">
                  <c:v>46</c:v>
                </c:pt>
                <c:pt idx="1">
                  <c:v>80</c:v>
                </c:pt>
                <c:pt idx="2">
                  <c:v>88</c:v>
                </c:pt>
                <c:pt idx="3">
                  <c:v>133</c:v>
                </c:pt>
                <c:pt idx="4">
                  <c:v>144</c:v>
                </c:pt>
              </c:numCache>
            </c:numRef>
          </c:val>
        </c:ser>
        <c:ser>
          <c:idx val="1"/>
          <c:order val="1"/>
          <c:tx>
            <c:strRef>
              <c:f>Sheet1!$C$3</c:f>
              <c:strCache>
                <c:ptCount val="1"/>
                <c:pt idx="0">
                  <c:v>Not Present</c:v>
                </c:pt>
              </c:strCache>
            </c:strRef>
          </c:tx>
          <c:spPr>
            <a:pattFill prst="pct30">
              <a:fgClr>
                <a:schemeClr val="accent6">
                  <a:lumMod val="60000"/>
                  <a:lumOff val="40000"/>
                </a:schemeClr>
              </a:fgClr>
              <a:bgClr>
                <a:schemeClr val="bg1"/>
              </a:bgClr>
            </a:pattFill>
            <a:ln w="6350">
              <a:solidFill>
                <a:schemeClr val="accent6">
                  <a:lumMod val="60000"/>
                  <a:lumOff val="40000"/>
                </a:schemeClr>
              </a:solidFill>
            </a:ln>
          </c:spPr>
          <c:invertIfNegative val="0"/>
          <c:dLbls>
            <c:dLbl>
              <c:idx val="0"/>
              <c:layout/>
              <c:tx>
                <c:rich>
                  <a:bodyPr/>
                  <a:lstStyle/>
                  <a:p>
                    <a:r>
                      <a:rPr lang="en-US" sz="1000" b="0" i="0" u="none" strike="noStrike" baseline="0">
                        <a:effectLst/>
                      </a:rPr>
                      <a:t>n=</a:t>
                    </a:r>
                    <a:r>
                      <a:rPr lang="en-US"/>
                      <a:t>348</a:t>
                    </a:r>
                  </a:p>
                </c:rich>
              </c:tx>
              <c:showLegendKey val="0"/>
              <c:showVal val="1"/>
              <c:showCatName val="0"/>
              <c:showSerName val="0"/>
              <c:showPercent val="0"/>
              <c:showBubbleSize val="0"/>
            </c:dLbl>
            <c:dLbl>
              <c:idx val="1"/>
              <c:layout/>
              <c:tx>
                <c:rich>
                  <a:bodyPr/>
                  <a:lstStyle/>
                  <a:p>
                    <a:r>
                      <a:rPr lang="en-US" sz="1000" b="0" i="0" u="none" strike="noStrike" baseline="0">
                        <a:effectLst/>
                      </a:rPr>
                      <a:t>n=</a:t>
                    </a:r>
                    <a:r>
                      <a:rPr lang="en-US"/>
                      <a:t>314</a:t>
                    </a:r>
                  </a:p>
                </c:rich>
              </c:tx>
              <c:showLegendKey val="0"/>
              <c:showVal val="1"/>
              <c:showCatName val="0"/>
              <c:showSerName val="0"/>
              <c:showPercent val="0"/>
              <c:showBubbleSize val="0"/>
            </c:dLbl>
            <c:dLbl>
              <c:idx val="2"/>
              <c:layout/>
              <c:tx>
                <c:rich>
                  <a:bodyPr/>
                  <a:lstStyle/>
                  <a:p>
                    <a:r>
                      <a:rPr lang="en-US" sz="1000" b="0" i="0" u="none" strike="noStrike" baseline="0">
                        <a:effectLst/>
                      </a:rPr>
                      <a:t>n=</a:t>
                    </a:r>
                    <a:r>
                      <a:rPr lang="en-US"/>
                      <a:t>307</a:t>
                    </a:r>
                  </a:p>
                </c:rich>
              </c:tx>
              <c:showLegendKey val="0"/>
              <c:showVal val="1"/>
              <c:showCatName val="0"/>
              <c:showSerName val="0"/>
              <c:showPercent val="0"/>
              <c:showBubbleSize val="0"/>
            </c:dLbl>
            <c:dLbl>
              <c:idx val="3"/>
              <c:layout/>
              <c:tx>
                <c:rich>
                  <a:bodyPr/>
                  <a:lstStyle/>
                  <a:p>
                    <a:r>
                      <a:rPr lang="en-US" sz="1000" b="0" i="0" u="none" strike="noStrike" baseline="0">
                        <a:effectLst/>
                      </a:rPr>
                      <a:t>n=</a:t>
                    </a:r>
                    <a:r>
                      <a:rPr lang="en-US"/>
                      <a:t>262</a:t>
                    </a:r>
                  </a:p>
                </c:rich>
              </c:tx>
              <c:showLegendKey val="0"/>
              <c:showVal val="1"/>
              <c:showCatName val="0"/>
              <c:showSerName val="0"/>
              <c:showPercent val="0"/>
              <c:showBubbleSize val="0"/>
            </c:dLbl>
            <c:dLbl>
              <c:idx val="4"/>
              <c:layout/>
              <c:tx>
                <c:rich>
                  <a:bodyPr/>
                  <a:lstStyle/>
                  <a:p>
                    <a:r>
                      <a:rPr lang="en-US" sz="1000" b="0" i="0" u="none" strike="noStrike" baseline="0">
                        <a:effectLst/>
                      </a:rPr>
                      <a:t>n=</a:t>
                    </a:r>
                    <a:r>
                      <a:rPr lang="en-US"/>
                      <a:t>251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Sheet1!$A$4:$A$8</c:f>
              <c:strCache>
                <c:ptCount val="5"/>
                <c:pt idx="0">
                  <c:v>Marijuana</c:v>
                </c:pt>
                <c:pt idx="1">
                  <c:v>Opiates</c:v>
                </c:pt>
                <c:pt idx="2">
                  <c:v>Benzodiazepines</c:v>
                </c:pt>
                <c:pt idx="3">
                  <c:v>Alcohol</c:v>
                </c:pt>
                <c:pt idx="4">
                  <c:v>Antidepressants</c:v>
                </c:pt>
              </c:strCache>
            </c:strRef>
          </c:cat>
          <c:val>
            <c:numRef>
              <c:f>Sheet1!$C$4:$C$8</c:f>
              <c:numCache>
                <c:formatCode>General</c:formatCode>
                <c:ptCount val="5"/>
                <c:pt idx="0">
                  <c:v>348</c:v>
                </c:pt>
                <c:pt idx="1">
                  <c:v>314</c:v>
                </c:pt>
                <c:pt idx="2">
                  <c:v>307</c:v>
                </c:pt>
                <c:pt idx="3">
                  <c:v>262</c:v>
                </c:pt>
                <c:pt idx="4">
                  <c:v>251</c:v>
                </c:pt>
              </c:numCache>
            </c:numRef>
          </c:val>
        </c:ser>
        <c:ser>
          <c:idx val="2"/>
          <c:order val="2"/>
          <c:tx>
            <c:strRef>
              <c:f>Sheet1!$D$3</c:f>
              <c:strCache>
                <c:ptCount val="1"/>
                <c:pt idx="0">
                  <c:v>Not Tested/Unknown</c:v>
                </c:pt>
              </c:strCache>
            </c:strRef>
          </c:tx>
          <c:spPr>
            <a:pattFill prst="pct50">
              <a:fgClr>
                <a:schemeClr val="bg1">
                  <a:lumMod val="85000"/>
                </a:schemeClr>
              </a:fgClr>
              <a:bgClr>
                <a:schemeClr val="bg1"/>
              </a:bgClr>
            </a:pattFill>
            <a:ln w="6350">
              <a:solidFill>
                <a:schemeClr val="bg1">
                  <a:lumMod val="65000"/>
                </a:schemeClr>
              </a:solidFill>
            </a:ln>
          </c:spPr>
          <c:invertIfNegative val="0"/>
          <c:dLbls>
            <c:dLbl>
              <c:idx val="0"/>
              <c:layout/>
              <c:tx>
                <c:rich>
                  <a:bodyPr/>
                  <a:lstStyle/>
                  <a:p>
                    <a:r>
                      <a:rPr lang="en-US" sz="1000" b="0" i="0" u="none" strike="noStrike" baseline="0">
                        <a:effectLst/>
                      </a:rPr>
                      <a:t>n=</a:t>
                    </a:r>
                    <a:r>
                      <a:rPr lang="en-US"/>
                      <a:t>214</a:t>
                    </a:r>
                  </a:p>
                </c:rich>
              </c:tx>
              <c:showLegendKey val="0"/>
              <c:showVal val="1"/>
              <c:showCatName val="0"/>
              <c:showSerName val="0"/>
              <c:showPercent val="0"/>
              <c:showBubbleSize val="0"/>
            </c:dLbl>
            <c:dLbl>
              <c:idx val="1"/>
              <c:layout/>
              <c:tx>
                <c:rich>
                  <a:bodyPr/>
                  <a:lstStyle/>
                  <a:p>
                    <a:r>
                      <a:rPr lang="en-US" sz="1000" b="0" i="0" u="none" strike="noStrike" baseline="0">
                        <a:effectLst/>
                      </a:rPr>
                      <a:t>n=</a:t>
                    </a:r>
                    <a:r>
                      <a:rPr lang="en-US"/>
                      <a:t>214</a:t>
                    </a:r>
                  </a:p>
                </c:rich>
              </c:tx>
              <c:showLegendKey val="0"/>
              <c:showVal val="1"/>
              <c:showCatName val="0"/>
              <c:showSerName val="0"/>
              <c:showPercent val="0"/>
              <c:showBubbleSize val="0"/>
            </c:dLbl>
            <c:dLbl>
              <c:idx val="2"/>
              <c:layout/>
              <c:tx>
                <c:rich>
                  <a:bodyPr/>
                  <a:lstStyle/>
                  <a:p>
                    <a:r>
                      <a:rPr lang="en-US" sz="1000" b="0" i="0" u="none" strike="noStrike" baseline="0">
                        <a:effectLst/>
                      </a:rPr>
                      <a:t>n=</a:t>
                    </a:r>
                    <a:r>
                      <a:rPr lang="en-US"/>
                      <a:t>213</a:t>
                    </a:r>
                  </a:p>
                </c:rich>
              </c:tx>
              <c:showLegendKey val="0"/>
              <c:showVal val="1"/>
              <c:showCatName val="0"/>
              <c:showSerName val="0"/>
              <c:showPercent val="0"/>
              <c:showBubbleSize val="0"/>
            </c:dLbl>
            <c:dLbl>
              <c:idx val="3"/>
              <c:layout/>
              <c:tx>
                <c:rich>
                  <a:bodyPr/>
                  <a:lstStyle/>
                  <a:p>
                    <a:r>
                      <a:rPr lang="en-US" sz="1000" b="0" i="0" u="none" strike="noStrike" baseline="0">
                        <a:effectLst/>
                      </a:rPr>
                      <a:t>n=</a:t>
                    </a:r>
                    <a:r>
                      <a:rPr lang="en-US"/>
                      <a:t>213</a:t>
                    </a:r>
                  </a:p>
                </c:rich>
              </c:tx>
              <c:showLegendKey val="0"/>
              <c:showVal val="1"/>
              <c:showCatName val="0"/>
              <c:showSerName val="0"/>
              <c:showPercent val="0"/>
              <c:showBubbleSize val="0"/>
            </c:dLbl>
            <c:dLbl>
              <c:idx val="4"/>
              <c:layout/>
              <c:tx>
                <c:rich>
                  <a:bodyPr/>
                  <a:lstStyle/>
                  <a:p>
                    <a:r>
                      <a:rPr lang="en-US" sz="1000" b="0" i="0" u="none" strike="noStrike" baseline="0">
                        <a:effectLst/>
                      </a:rPr>
                      <a:t>n=</a:t>
                    </a:r>
                    <a:r>
                      <a:rPr lang="en-US"/>
                      <a:t>213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Sheet1!$A$4:$A$8</c:f>
              <c:strCache>
                <c:ptCount val="5"/>
                <c:pt idx="0">
                  <c:v>Marijuana</c:v>
                </c:pt>
                <c:pt idx="1">
                  <c:v>Opiates</c:v>
                </c:pt>
                <c:pt idx="2">
                  <c:v>Benzodiazepines</c:v>
                </c:pt>
                <c:pt idx="3">
                  <c:v>Alcohol</c:v>
                </c:pt>
                <c:pt idx="4">
                  <c:v>Antidepressants</c:v>
                </c:pt>
              </c:strCache>
            </c:strRef>
          </c:cat>
          <c:val>
            <c:numRef>
              <c:f>Sheet1!$D$4:$D$8</c:f>
              <c:numCache>
                <c:formatCode>General</c:formatCode>
                <c:ptCount val="5"/>
                <c:pt idx="0">
                  <c:v>214</c:v>
                </c:pt>
                <c:pt idx="1">
                  <c:v>214</c:v>
                </c:pt>
                <c:pt idx="2">
                  <c:v>213</c:v>
                </c:pt>
                <c:pt idx="3">
                  <c:v>213</c:v>
                </c:pt>
                <c:pt idx="4">
                  <c:v>213</c:v>
                </c:pt>
              </c:numCache>
            </c:numRef>
          </c:val>
        </c:ser>
        <c:dLbls>
          <c:showLegendKey val="0"/>
          <c:showVal val="0"/>
          <c:showCatName val="0"/>
          <c:showSerName val="0"/>
          <c:showPercent val="0"/>
          <c:showBubbleSize val="0"/>
        </c:dLbls>
        <c:gapWidth val="75"/>
        <c:overlap val="100"/>
        <c:axId val="204391168"/>
        <c:axId val="204392704"/>
      </c:barChart>
      <c:catAx>
        <c:axId val="204391168"/>
        <c:scaling>
          <c:orientation val="minMax"/>
        </c:scaling>
        <c:delete val="0"/>
        <c:axPos val="l"/>
        <c:majorTickMark val="out"/>
        <c:minorTickMark val="none"/>
        <c:tickLblPos val="nextTo"/>
        <c:crossAx val="204392704"/>
        <c:crosses val="autoZero"/>
        <c:auto val="1"/>
        <c:lblAlgn val="ctr"/>
        <c:lblOffset val="100"/>
        <c:noMultiLvlLbl val="0"/>
      </c:catAx>
      <c:valAx>
        <c:axId val="204392704"/>
        <c:scaling>
          <c:orientation val="minMax"/>
        </c:scaling>
        <c:delete val="0"/>
        <c:axPos val="b"/>
        <c:majorGridlines>
          <c:spPr>
            <a:ln>
              <a:noFill/>
            </a:ln>
          </c:spPr>
        </c:majorGridlines>
        <c:numFmt formatCode="0%" sourceLinked="1"/>
        <c:majorTickMark val="out"/>
        <c:minorTickMark val="none"/>
        <c:tickLblPos val="nextTo"/>
        <c:crossAx val="204391168"/>
        <c:crosses val="autoZero"/>
        <c:crossBetween val="between"/>
        <c:majorUnit val="0.2"/>
      </c:valAx>
    </c:plotArea>
    <c:legend>
      <c:legendPos val="t"/>
      <c:layout>
        <c:manualLayout>
          <c:xMode val="edge"/>
          <c:yMode val="edge"/>
          <c:x val="0.21809617966745734"/>
          <c:y val="7.6678142161125479E-2"/>
          <c:w val="0.62279387576552936"/>
          <c:h val="9.2732889158086015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Figure 5. Male Homicide Rates by Age Group, MA 2014 </a:t>
            </a:r>
            <a:r>
              <a:rPr lang="en-US" sz="1000" baseline="30000"/>
              <a:t>1, 2, 3</a:t>
            </a:r>
            <a:r>
              <a:rPr lang="en-US" sz="1200"/>
              <a:t> </a:t>
            </a:r>
          </a:p>
        </c:rich>
      </c:tx>
      <c:layout>
        <c:manualLayout>
          <c:xMode val="edge"/>
          <c:yMode val="edge"/>
          <c:x val="0.19477105787308502"/>
          <c:y val="3.5714285714285712E-2"/>
        </c:manualLayout>
      </c:layout>
      <c:overlay val="1"/>
    </c:title>
    <c:autoTitleDeleted val="0"/>
    <c:plotArea>
      <c:layout>
        <c:manualLayout>
          <c:layoutTarget val="inner"/>
          <c:xMode val="edge"/>
          <c:yMode val="edge"/>
          <c:x val="0.14512157963013242"/>
          <c:y val="0.13929571303587052"/>
          <c:w val="0.83929360123088059"/>
          <c:h val="0.69383264591926008"/>
        </c:manualLayout>
      </c:layout>
      <c:barChart>
        <c:barDir val="col"/>
        <c:grouping val="clustered"/>
        <c:varyColors val="0"/>
        <c:ser>
          <c:idx val="0"/>
          <c:order val="0"/>
          <c:tx>
            <c:strRef>
              <c:f>Sheet1!$B$1</c:f>
              <c:strCache>
                <c:ptCount val="1"/>
                <c:pt idx="0">
                  <c:v>Male (n=121)</c:v>
                </c:pt>
              </c:strCache>
            </c:strRef>
          </c:tx>
          <c:spPr>
            <a:solidFill>
              <a:schemeClr val="accent6">
                <a:lumMod val="60000"/>
                <a:lumOff val="40000"/>
              </a:schemeClr>
            </a:solidFill>
            <a:ln>
              <a:solidFill>
                <a:schemeClr val="accent6">
                  <a:lumMod val="60000"/>
                  <a:lumOff val="40000"/>
                </a:schemeClr>
              </a:solidFill>
            </a:ln>
          </c:spPr>
          <c:invertIfNegative val="0"/>
          <c:dLbls>
            <c:dLbl>
              <c:idx val="0"/>
              <c:delete val="1"/>
            </c:dLbl>
            <c:dLbl>
              <c:idx val="1"/>
              <c:layout/>
              <c:tx>
                <c:rich>
                  <a:bodyPr/>
                  <a:lstStyle/>
                  <a:p>
                    <a:r>
                      <a:rPr lang="en-US" sz="900"/>
                      <a:t>n=38</a:t>
                    </a:r>
                    <a:endParaRPr lang="en-US"/>
                  </a:p>
                </c:rich>
              </c:tx>
              <c:showLegendKey val="0"/>
              <c:showVal val="1"/>
              <c:showCatName val="0"/>
              <c:showSerName val="0"/>
              <c:showPercent val="0"/>
              <c:showBubbleSize val="0"/>
            </c:dLbl>
            <c:dLbl>
              <c:idx val="2"/>
              <c:layout/>
              <c:tx>
                <c:rich>
                  <a:bodyPr/>
                  <a:lstStyle/>
                  <a:p>
                    <a:r>
                      <a:rPr lang="en-US" sz="900"/>
                      <a:t>n=13</a:t>
                    </a:r>
                    <a:endParaRPr lang="en-US"/>
                  </a:p>
                </c:rich>
              </c:tx>
              <c:showLegendKey val="0"/>
              <c:showVal val="1"/>
              <c:showCatName val="0"/>
              <c:showSerName val="0"/>
              <c:showPercent val="0"/>
              <c:showBubbleSize val="0"/>
            </c:dLbl>
            <c:dLbl>
              <c:idx val="3"/>
              <c:layout/>
              <c:tx>
                <c:rich>
                  <a:bodyPr/>
                  <a:lstStyle/>
                  <a:p>
                    <a:r>
                      <a:rPr lang="en-US" sz="900"/>
                      <a:t>n=16</a:t>
                    </a:r>
                    <a:endParaRPr lang="en-US"/>
                  </a:p>
                </c:rich>
              </c:tx>
              <c:showLegendKey val="0"/>
              <c:showVal val="1"/>
              <c:showCatName val="0"/>
              <c:showSerName val="0"/>
              <c:showPercent val="0"/>
              <c:showBubbleSize val="0"/>
            </c:dLbl>
            <c:dLbl>
              <c:idx val="4"/>
              <c:layout/>
              <c:tx>
                <c:rich>
                  <a:bodyPr/>
                  <a:lstStyle/>
                  <a:p>
                    <a:r>
                      <a:rPr lang="en-US" sz="900"/>
                      <a:t>n=9</a:t>
                    </a:r>
                    <a:endParaRPr lang="en-US"/>
                  </a:p>
                </c:rich>
              </c:tx>
              <c:showLegendKey val="0"/>
              <c:showVal val="1"/>
              <c:showCatName val="0"/>
              <c:showSerName val="0"/>
              <c:showPercent val="0"/>
              <c:showBubbleSize val="0"/>
            </c:dLbl>
            <c:dLbl>
              <c:idx val="5"/>
              <c:layout/>
              <c:tx>
                <c:rich>
                  <a:bodyPr/>
                  <a:lstStyle/>
                  <a:p>
                    <a:r>
                      <a:rPr lang="en-US" sz="900"/>
                      <a:t>n=121</a:t>
                    </a:r>
                    <a:endParaRPr lang="en-US"/>
                  </a:p>
                </c:rich>
              </c:tx>
              <c:showLegendKey val="0"/>
              <c:showVal val="1"/>
              <c:showCatName val="0"/>
              <c:showSerName val="0"/>
              <c:showPercent val="0"/>
              <c:showBubbleSize val="0"/>
            </c:dLbl>
            <c:dLbl>
              <c:idx val="6"/>
              <c:layout>
                <c:manualLayout>
                  <c:x val="-7.5585789871504159E-3"/>
                  <c:y val="-3.8138825324180014E-3"/>
                </c:manualLayout>
              </c:layout>
              <c:tx>
                <c:rich>
                  <a:bodyPr/>
                  <a:lstStyle/>
                  <a:p>
                    <a:r>
                      <a:rPr lang="en-US" sz="900"/>
                      <a:t>n=121  </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Sheet1!$A$2:$A$7</c:f>
              <c:strCache>
                <c:ptCount val="6"/>
                <c:pt idx="0">
                  <c:v>15-24</c:v>
                </c:pt>
                <c:pt idx="1">
                  <c:v>25-34</c:v>
                </c:pt>
                <c:pt idx="2">
                  <c:v>35-44</c:v>
                </c:pt>
                <c:pt idx="3">
                  <c:v>45-54</c:v>
                </c:pt>
                <c:pt idx="4">
                  <c:v>55+</c:v>
                </c:pt>
                <c:pt idx="5">
                  <c:v>Total</c:v>
                </c:pt>
              </c:strCache>
            </c:strRef>
          </c:cat>
          <c:val>
            <c:numRef>
              <c:f>Sheet1!$B$2:$B$7</c:f>
              <c:numCache>
                <c:formatCode>0.0</c:formatCode>
                <c:ptCount val="6"/>
                <c:pt idx="0">
                  <c:v>8.6138073028278495</c:v>
                </c:pt>
                <c:pt idx="1">
                  <c:v>8.2262121756599367</c:v>
                </c:pt>
                <c:pt idx="2">
                  <c:v>3.1738126278680281</c:v>
                </c:pt>
                <c:pt idx="3">
                  <c:v>3.327966986567493</c:v>
                </c:pt>
                <c:pt idx="4">
                  <c:v>1</c:v>
                </c:pt>
                <c:pt idx="5">
                  <c:v>3.6993736134992279</c:v>
                </c:pt>
              </c:numCache>
            </c:numRef>
          </c:val>
        </c:ser>
        <c:dLbls>
          <c:showLegendKey val="0"/>
          <c:showVal val="0"/>
          <c:showCatName val="0"/>
          <c:showSerName val="0"/>
          <c:showPercent val="0"/>
          <c:showBubbleSize val="0"/>
        </c:dLbls>
        <c:gapWidth val="185"/>
        <c:overlap val="5"/>
        <c:axId val="205563008"/>
        <c:axId val="205564928"/>
      </c:barChart>
      <c:catAx>
        <c:axId val="205563008"/>
        <c:scaling>
          <c:orientation val="minMax"/>
        </c:scaling>
        <c:delete val="0"/>
        <c:axPos val="b"/>
        <c:title>
          <c:tx>
            <c:rich>
              <a:bodyPr/>
              <a:lstStyle/>
              <a:p>
                <a:pPr>
                  <a:defRPr/>
                </a:pPr>
                <a:r>
                  <a:rPr lang="en-US"/>
                  <a:t>Age Groups</a:t>
                </a:r>
              </a:p>
            </c:rich>
          </c:tx>
          <c:layout/>
          <c:overlay val="0"/>
        </c:title>
        <c:majorTickMark val="out"/>
        <c:minorTickMark val="none"/>
        <c:tickLblPos val="nextTo"/>
        <c:crossAx val="205564928"/>
        <c:crosses val="autoZero"/>
        <c:auto val="1"/>
        <c:lblAlgn val="ctr"/>
        <c:lblOffset val="100"/>
        <c:noMultiLvlLbl val="0"/>
      </c:catAx>
      <c:valAx>
        <c:axId val="205564928"/>
        <c:scaling>
          <c:orientation val="minMax"/>
        </c:scaling>
        <c:delete val="0"/>
        <c:axPos val="l"/>
        <c:majorGridlines>
          <c:spPr>
            <a:ln>
              <a:noFill/>
            </a:ln>
          </c:spPr>
        </c:majorGridlines>
        <c:title>
          <c:tx>
            <c:rich>
              <a:bodyPr rot="-5400000" vert="horz"/>
              <a:lstStyle/>
              <a:p>
                <a:pPr>
                  <a:defRPr/>
                </a:pPr>
                <a:r>
                  <a:rPr lang="en-US"/>
                  <a:t>Rate per 100,0000</a:t>
                </a:r>
              </a:p>
            </c:rich>
          </c:tx>
          <c:layout>
            <c:manualLayout>
              <c:xMode val="edge"/>
              <c:yMode val="edge"/>
              <c:x val="1.0299015888029716E-2"/>
              <c:y val="0.32348362704661915"/>
            </c:manualLayout>
          </c:layout>
          <c:overlay val="0"/>
        </c:title>
        <c:numFmt formatCode="0.0" sourceLinked="1"/>
        <c:majorTickMark val="out"/>
        <c:minorTickMark val="none"/>
        <c:tickLblPos val="nextTo"/>
        <c:crossAx val="205563008"/>
        <c:crosses val="autoZero"/>
        <c:crossBetween val="between"/>
      </c:valAx>
    </c:plotArea>
    <c:legend>
      <c:legendPos val="r"/>
      <c:layout>
        <c:manualLayout>
          <c:xMode val="edge"/>
          <c:yMode val="edge"/>
          <c:x val="0.71467674299333273"/>
          <c:y val="0.17470255913109278"/>
          <c:w val="0.17370486223468642"/>
          <c:h val="0.11306794871405258"/>
        </c:manualLayout>
      </c:layout>
      <c:overlay val="0"/>
    </c:legend>
    <c:plotVisOnly val="1"/>
    <c:dispBlanksAs val="gap"/>
    <c:showDLblsOverMax val="0"/>
  </c:chart>
  <c:txPr>
    <a:bodyPr/>
    <a:lstStyle/>
    <a:p>
      <a:pPr>
        <a:defRPr>
          <a:latin typeface="+mj-lt"/>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6. Homicide Weapons by Sex, MA 2014</a:t>
            </a:r>
          </a:p>
        </c:rich>
      </c:tx>
      <c:layout/>
      <c:overlay val="0"/>
    </c:title>
    <c:autoTitleDeleted val="0"/>
    <c:plotArea>
      <c:layout>
        <c:manualLayout>
          <c:layoutTarget val="inner"/>
          <c:xMode val="edge"/>
          <c:yMode val="edge"/>
          <c:x val="0.10954999710209726"/>
          <c:y val="0.24794785267226213"/>
          <c:w val="0.84380436672545267"/>
          <c:h val="0.61479891936584852"/>
        </c:manualLayout>
      </c:layout>
      <c:barChart>
        <c:barDir val="bar"/>
        <c:grouping val="percentStacked"/>
        <c:varyColors val="0"/>
        <c:ser>
          <c:idx val="0"/>
          <c:order val="0"/>
          <c:tx>
            <c:strRef>
              <c:f>Sheet1!$B$3</c:f>
              <c:strCache>
                <c:ptCount val="1"/>
                <c:pt idx="0">
                  <c:v>Firearm</c:v>
                </c:pt>
              </c:strCache>
            </c:strRef>
          </c:tx>
          <c:spPr>
            <a:solidFill>
              <a:schemeClr val="accent6">
                <a:lumMod val="40000"/>
                <a:lumOff val="60000"/>
              </a:schemeClr>
            </a:solidFill>
            <a:ln>
              <a:solidFill>
                <a:schemeClr val="accent6">
                  <a:lumMod val="60000"/>
                  <a:lumOff val="40000"/>
                </a:schemeClr>
              </a:solidFill>
            </a:ln>
          </c:spPr>
          <c:invertIfNegative val="0"/>
          <c:dLbls>
            <c:dLbl>
              <c:idx val="0"/>
              <c:layout/>
              <c:tx>
                <c:rich>
                  <a:bodyPr/>
                  <a:lstStyle/>
                  <a:p>
                    <a:r>
                      <a:rPr lang="en-US" sz="900" b="0" i="0" u="none" strike="noStrike" baseline="0">
                        <a:effectLst/>
                      </a:rPr>
                      <a:t>n=</a:t>
                    </a:r>
                    <a:r>
                      <a:rPr lang="en-US" sz="900"/>
                      <a:t>86</a:t>
                    </a:r>
                    <a:endParaRPr lang="en-US"/>
                  </a:p>
                </c:rich>
              </c:tx>
              <c:showLegendKey val="0"/>
              <c:showVal val="1"/>
              <c:showCatName val="0"/>
              <c:showSerName val="0"/>
              <c:showPercent val="0"/>
              <c:showBubbleSize val="0"/>
            </c:dLbl>
            <c:dLbl>
              <c:idx val="1"/>
              <c:layout/>
              <c:tx>
                <c:rich>
                  <a:bodyPr/>
                  <a:lstStyle/>
                  <a:p>
                    <a:r>
                      <a:rPr lang="en-US" sz="900" b="0" i="0" u="none" strike="noStrike" baseline="0">
                        <a:effectLst/>
                      </a:rPr>
                      <a:t>n=</a:t>
                    </a:r>
                    <a:r>
                      <a:rPr lang="en-US" sz="900"/>
                      <a:t>11</a:t>
                    </a:r>
                    <a:endParaRPr lang="en-US"/>
                  </a:p>
                </c:rich>
              </c:tx>
              <c:showLegendKey val="0"/>
              <c:showVal val="1"/>
              <c:showCatName val="0"/>
              <c:showSerName val="0"/>
              <c:showPercent val="0"/>
              <c:showBubbleSize val="0"/>
            </c:dLbl>
            <c:dLbl>
              <c:idx val="2"/>
              <c:layout/>
              <c:tx>
                <c:rich>
                  <a:bodyPr/>
                  <a:lstStyle/>
                  <a:p>
                    <a:r>
                      <a:rPr lang="en-US" sz="900" b="0" i="0" u="none" strike="noStrike" baseline="0">
                        <a:effectLst/>
                      </a:rPr>
                      <a:t>n=</a:t>
                    </a:r>
                    <a:r>
                      <a:rPr lang="en-US" sz="900"/>
                      <a:t>75</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(n=147)</c:v>
                </c:pt>
                <c:pt idx="1">
                  <c:v>Female (n=26)</c:v>
                </c:pt>
                <c:pt idx="2">
                  <c:v>Male            (n=121)</c:v>
                </c:pt>
              </c:strCache>
            </c:strRef>
          </c:cat>
          <c:val>
            <c:numRef>
              <c:f>Sheet1!$B$4:$B$6</c:f>
              <c:numCache>
                <c:formatCode>General</c:formatCode>
                <c:ptCount val="3"/>
                <c:pt idx="0">
                  <c:v>86</c:v>
                </c:pt>
                <c:pt idx="1">
                  <c:v>11</c:v>
                </c:pt>
                <c:pt idx="2">
                  <c:v>75</c:v>
                </c:pt>
              </c:numCache>
            </c:numRef>
          </c:val>
        </c:ser>
        <c:ser>
          <c:idx val="1"/>
          <c:order val="1"/>
          <c:tx>
            <c:strRef>
              <c:f>Sheet1!$C$3</c:f>
              <c:strCache>
                <c:ptCount val="1"/>
                <c:pt idx="0">
                  <c:v>Sharp Instrument</c:v>
                </c:pt>
              </c:strCache>
            </c:strRef>
          </c:tx>
          <c:spPr>
            <a:pattFill prst="pct75">
              <a:fgClr>
                <a:schemeClr val="accent6">
                  <a:lumMod val="75000"/>
                </a:schemeClr>
              </a:fgClr>
              <a:bgClr>
                <a:schemeClr val="bg1"/>
              </a:bgClr>
            </a:pattFill>
            <a:ln>
              <a:solidFill>
                <a:schemeClr val="accent6">
                  <a:lumMod val="60000"/>
                  <a:lumOff val="40000"/>
                </a:schemeClr>
              </a:solidFill>
            </a:ln>
          </c:spPr>
          <c:invertIfNegative val="0"/>
          <c:dLbls>
            <c:dLbl>
              <c:idx val="0"/>
              <c:layout/>
              <c:tx>
                <c:rich>
                  <a:bodyPr/>
                  <a:lstStyle/>
                  <a:p>
                    <a:r>
                      <a:rPr lang="en-US" sz="900" b="0" i="0" u="none" strike="noStrike" baseline="0">
                        <a:effectLst/>
                      </a:rPr>
                      <a:t>n=</a:t>
                    </a:r>
                    <a:r>
                      <a:rPr lang="en-US" sz="900"/>
                      <a:t>34</a:t>
                    </a:r>
                    <a:endParaRPr lang="en-US"/>
                  </a:p>
                </c:rich>
              </c:tx>
              <c:showLegendKey val="0"/>
              <c:showVal val="1"/>
              <c:showCatName val="0"/>
              <c:showSerName val="0"/>
              <c:showPercent val="0"/>
              <c:showBubbleSize val="0"/>
            </c:dLbl>
            <c:dLbl>
              <c:idx val="1"/>
              <c:layout/>
              <c:tx>
                <c:rich>
                  <a:bodyPr/>
                  <a:lstStyle/>
                  <a:p>
                    <a:r>
                      <a:rPr lang="en-US" sz="900" b="0" i="0" u="none" strike="noStrike" baseline="0">
                        <a:effectLst/>
                      </a:rPr>
                      <a:t>n=</a:t>
                    </a:r>
                    <a:r>
                      <a:rPr lang="en-US" sz="900"/>
                      <a:t>5</a:t>
                    </a:r>
                    <a:endParaRPr lang="en-US"/>
                  </a:p>
                </c:rich>
              </c:tx>
              <c:showLegendKey val="0"/>
              <c:showVal val="1"/>
              <c:showCatName val="0"/>
              <c:showSerName val="0"/>
              <c:showPercent val="0"/>
              <c:showBubbleSize val="0"/>
            </c:dLbl>
            <c:dLbl>
              <c:idx val="2"/>
              <c:layout/>
              <c:tx>
                <c:rich>
                  <a:bodyPr/>
                  <a:lstStyle/>
                  <a:p>
                    <a:r>
                      <a:rPr lang="en-US" sz="900" b="0" i="0" u="none" strike="noStrike" baseline="0">
                        <a:effectLst/>
                      </a:rPr>
                      <a:t>n=</a:t>
                    </a:r>
                    <a:r>
                      <a:rPr lang="en-US" sz="900"/>
                      <a:t>29</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(n=147)</c:v>
                </c:pt>
                <c:pt idx="1">
                  <c:v>Female (n=26)</c:v>
                </c:pt>
                <c:pt idx="2">
                  <c:v>Male            (n=121)</c:v>
                </c:pt>
              </c:strCache>
            </c:strRef>
          </c:cat>
          <c:val>
            <c:numRef>
              <c:f>Sheet1!$C$4:$C$6</c:f>
              <c:numCache>
                <c:formatCode>General</c:formatCode>
                <c:ptCount val="3"/>
                <c:pt idx="0">
                  <c:v>34</c:v>
                </c:pt>
                <c:pt idx="1">
                  <c:v>5</c:v>
                </c:pt>
                <c:pt idx="2">
                  <c:v>29</c:v>
                </c:pt>
              </c:numCache>
            </c:numRef>
          </c:val>
        </c:ser>
        <c:ser>
          <c:idx val="2"/>
          <c:order val="2"/>
          <c:tx>
            <c:strRef>
              <c:f>Sheet1!$D$3</c:f>
              <c:strCache>
                <c:ptCount val="1"/>
                <c:pt idx="0">
                  <c:v>Blunt/Personal Weapons</c:v>
                </c:pt>
              </c:strCache>
            </c:strRef>
          </c:tx>
          <c:spPr>
            <a:pattFill prst="ltDnDiag">
              <a:fgClr>
                <a:schemeClr val="accent6">
                  <a:lumMod val="75000"/>
                </a:schemeClr>
              </a:fgClr>
              <a:bgClr>
                <a:schemeClr val="bg1"/>
              </a:bgClr>
            </a:pattFill>
            <a:ln>
              <a:solidFill>
                <a:schemeClr val="accent6">
                  <a:lumMod val="60000"/>
                  <a:lumOff val="40000"/>
                </a:schemeClr>
              </a:solidFill>
            </a:ln>
          </c:spPr>
          <c:invertIfNegative val="0"/>
          <c:dLbls>
            <c:dLbl>
              <c:idx val="0"/>
              <c:layout/>
              <c:tx>
                <c:rich>
                  <a:bodyPr/>
                  <a:lstStyle/>
                  <a:p>
                    <a:r>
                      <a:rPr lang="en-US" sz="900" b="0" i="0" u="none" strike="noStrike" baseline="0">
                        <a:effectLst/>
                      </a:rPr>
                      <a:t>n=</a:t>
                    </a:r>
                    <a:r>
                      <a:rPr lang="en-US" sz="900"/>
                      <a:t>18</a:t>
                    </a:r>
                    <a:endParaRPr lang="en-US"/>
                  </a:p>
                </c:rich>
              </c:tx>
              <c:showLegendKey val="0"/>
              <c:showVal val="1"/>
              <c:showCatName val="0"/>
              <c:showSerName val="0"/>
              <c:showPercent val="0"/>
              <c:showBubbleSize val="0"/>
            </c:dLbl>
            <c:dLbl>
              <c:idx val="1"/>
              <c:layout/>
              <c:tx>
                <c:rich>
                  <a:bodyPr/>
                  <a:lstStyle/>
                  <a:p>
                    <a:r>
                      <a:rPr lang="en-US" sz="900" b="0" i="0" u="none" strike="noStrike" baseline="0">
                        <a:effectLst/>
                      </a:rPr>
                      <a:t>n=</a:t>
                    </a:r>
                    <a:r>
                      <a:rPr lang="en-US" sz="900"/>
                      <a:t>9</a:t>
                    </a:r>
                    <a:endParaRPr lang="en-US"/>
                  </a:p>
                </c:rich>
              </c:tx>
              <c:showLegendKey val="0"/>
              <c:showVal val="1"/>
              <c:showCatName val="0"/>
              <c:showSerName val="0"/>
              <c:showPercent val="0"/>
              <c:showBubbleSize val="0"/>
            </c:dLbl>
            <c:dLbl>
              <c:idx val="2"/>
              <c:layout/>
              <c:tx>
                <c:rich>
                  <a:bodyPr/>
                  <a:lstStyle/>
                  <a:p>
                    <a:r>
                      <a:rPr lang="en-US" sz="900" b="0" i="0" u="none" strike="noStrike" baseline="0">
                        <a:effectLst/>
                      </a:rPr>
                      <a:t>n=</a:t>
                    </a:r>
                    <a:r>
                      <a:rPr lang="en-US" sz="900"/>
                      <a:t>9</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(n=147)</c:v>
                </c:pt>
                <c:pt idx="1">
                  <c:v>Female (n=26)</c:v>
                </c:pt>
                <c:pt idx="2">
                  <c:v>Male            (n=121)</c:v>
                </c:pt>
              </c:strCache>
            </c:strRef>
          </c:cat>
          <c:val>
            <c:numRef>
              <c:f>Sheet1!$D$4:$D$6</c:f>
              <c:numCache>
                <c:formatCode>General</c:formatCode>
                <c:ptCount val="3"/>
                <c:pt idx="0">
                  <c:v>18</c:v>
                </c:pt>
                <c:pt idx="1">
                  <c:v>9</c:v>
                </c:pt>
                <c:pt idx="2">
                  <c:v>9</c:v>
                </c:pt>
              </c:numCache>
            </c:numRef>
          </c:val>
        </c:ser>
        <c:ser>
          <c:idx val="3"/>
          <c:order val="3"/>
          <c:tx>
            <c:strRef>
              <c:f>Sheet1!$E$3</c:f>
              <c:strCache>
                <c:ptCount val="1"/>
                <c:pt idx="0">
                  <c:v>Other</c:v>
                </c:pt>
              </c:strCache>
            </c:strRef>
          </c:tx>
          <c:spPr>
            <a:solidFill>
              <a:schemeClr val="bg1">
                <a:lumMod val="95000"/>
              </a:schemeClr>
            </a:solidFill>
            <a:ln>
              <a:solidFill>
                <a:schemeClr val="bg1">
                  <a:lumMod val="75000"/>
                </a:schemeClr>
              </a:solidFill>
            </a:ln>
          </c:spPr>
          <c:invertIfNegative val="0"/>
          <c:dLbls>
            <c:dLbl>
              <c:idx val="0"/>
              <c:layout/>
              <c:tx>
                <c:rich>
                  <a:bodyPr/>
                  <a:lstStyle/>
                  <a:p>
                    <a:r>
                      <a:rPr lang="en-US" sz="900" b="0" i="0" u="none" strike="noStrike" baseline="0">
                        <a:effectLst/>
                      </a:rPr>
                      <a:t>n=</a:t>
                    </a:r>
                    <a:r>
                      <a:rPr lang="en-US" sz="900"/>
                      <a:t>9</a:t>
                    </a:r>
                    <a:endParaRPr lang="en-US"/>
                  </a:p>
                </c:rich>
              </c:tx>
              <c:showLegendKey val="0"/>
              <c:showVal val="1"/>
              <c:showCatName val="0"/>
              <c:showSerName val="0"/>
              <c:showPercent val="0"/>
              <c:showBubbleSize val="0"/>
            </c:dLbl>
            <c:dLbl>
              <c:idx val="1"/>
              <c:layout/>
              <c:tx>
                <c:rich>
                  <a:bodyPr/>
                  <a:lstStyle/>
                  <a:p>
                    <a:r>
                      <a:rPr lang="en-US" sz="900" b="0" i="0" u="none" strike="noStrike" baseline="0">
                        <a:effectLst/>
                      </a:rPr>
                      <a:t>n=</a:t>
                    </a:r>
                    <a:r>
                      <a:rPr lang="en-US" sz="900"/>
                      <a:t>1</a:t>
                    </a:r>
                    <a:endParaRPr lang="en-US"/>
                  </a:p>
                </c:rich>
              </c:tx>
              <c:showLegendKey val="0"/>
              <c:showVal val="1"/>
              <c:showCatName val="0"/>
              <c:showSerName val="0"/>
              <c:showPercent val="0"/>
              <c:showBubbleSize val="0"/>
            </c:dLbl>
            <c:dLbl>
              <c:idx val="2"/>
              <c:layout/>
              <c:tx>
                <c:rich>
                  <a:bodyPr/>
                  <a:lstStyle/>
                  <a:p>
                    <a:r>
                      <a:rPr lang="en-US" sz="900" b="0" i="0" u="none" strike="noStrike" baseline="0">
                        <a:effectLst/>
                      </a:rPr>
                      <a:t>n=</a:t>
                    </a:r>
                    <a:r>
                      <a:rPr lang="en-US" sz="900"/>
                      <a:t>8</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Sheet1!$A$4:$A$6</c:f>
              <c:strCache>
                <c:ptCount val="3"/>
                <c:pt idx="0">
                  <c:v>Total (n=147)</c:v>
                </c:pt>
                <c:pt idx="1">
                  <c:v>Female (n=26)</c:v>
                </c:pt>
                <c:pt idx="2">
                  <c:v>Male            (n=121)</c:v>
                </c:pt>
              </c:strCache>
            </c:strRef>
          </c:cat>
          <c:val>
            <c:numRef>
              <c:f>Sheet1!$E$4:$E$6</c:f>
              <c:numCache>
                <c:formatCode>General</c:formatCode>
                <c:ptCount val="3"/>
                <c:pt idx="0">
                  <c:v>9</c:v>
                </c:pt>
                <c:pt idx="1">
                  <c:v>1</c:v>
                </c:pt>
                <c:pt idx="2">
                  <c:v>8</c:v>
                </c:pt>
              </c:numCache>
            </c:numRef>
          </c:val>
        </c:ser>
        <c:dLbls>
          <c:showLegendKey val="0"/>
          <c:showVal val="0"/>
          <c:showCatName val="0"/>
          <c:showSerName val="0"/>
          <c:showPercent val="0"/>
          <c:showBubbleSize val="0"/>
        </c:dLbls>
        <c:gapWidth val="58"/>
        <c:overlap val="100"/>
        <c:axId val="216933120"/>
        <c:axId val="216934656"/>
      </c:barChart>
      <c:catAx>
        <c:axId val="216933120"/>
        <c:scaling>
          <c:orientation val="minMax"/>
        </c:scaling>
        <c:delete val="0"/>
        <c:axPos val="l"/>
        <c:majorTickMark val="out"/>
        <c:minorTickMark val="none"/>
        <c:tickLblPos val="nextTo"/>
        <c:crossAx val="216934656"/>
        <c:crosses val="autoZero"/>
        <c:auto val="1"/>
        <c:lblAlgn val="ctr"/>
        <c:lblOffset val="100"/>
        <c:noMultiLvlLbl val="0"/>
      </c:catAx>
      <c:valAx>
        <c:axId val="216934656"/>
        <c:scaling>
          <c:orientation val="minMax"/>
        </c:scaling>
        <c:delete val="0"/>
        <c:axPos val="b"/>
        <c:majorGridlines>
          <c:spPr>
            <a:ln>
              <a:noFill/>
            </a:ln>
          </c:spPr>
        </c:majorGridlines>
        <c:numFmt formatCode="0%" sourceLinked="1"/>
        <c:majorTickMark val="out"/>
        <c:minorTickMark val="none"/>
        <c:tickLblPos val="nextTo"/>
        <c:crossAx val="216933120"/>
        <c:crosses val="autoZero"/>
        <c:crossBetween val="between"/>
      </c:valAx>
    </c:plotArea>
    <c:legend>
      <c:legendPos val="t"/>
      <c:layout>
        <c:manualLayout>
          <c:xMode val="edge"/>
          <c:yMode val="edge"/>
          <c:x val="0.12593788552456178"/>
          <c:y val="9.2214242450462919E-2"/>
          <c:w val="0.80911249658461459"/>
          <c:h val="0.14798816105433629"/>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7.  Homicide Weapons</a:t>
            </a:r>
            <a:r>
              <a:rPr lang="en-US" sz="1200" baseline="0"/>
              <a:t> by Age, MA 2014</a:t>
            </a:r>
            <a:r>
              <a:rPr lang="en-US" sz="1000" baseline="30000"/>
              <a:t>1</a:t>
            </a:r>
            <a:r>
              <a:rPr lang="en-US"/>
              <a:t> </a:t>
            </a:r>
          </a:p>
        </c:rich>
      </c:tx>
      <c:layout>
        <c:manualLayout>
          <c:xMode val="edge"/>
          <c:yMode val="edge"/>
          <c:x val="0.22097811936187403"/>
          <c:y val="0"/>
        </c:manualLayout>
      </c:layout>
      <c:overlay val="1"/>
    </c:title>
    <c:autoTitleDeleted val="0"/>
    <c:plotArea>
      <c:layout>
        <c:manualLayout>
          <c:layoutTarget val="inner"/>
          <c:xMode val="edge"/>
          <c:yMode val="edge"/>
          <c:x val="0.10183207960248988"/>
          <c:y val="0.19799293416768651"/>
          <c:w val="0.83915675612318796"/>
          <c:h val="0.64495347172512529"/>
        </c:manualLayout>
      </c:layout>
      <c:barChart>
        <c:barDir val="bar"/>
        <c:grouping val="percentStacked"/>
        <c:varyColors val="0"/>
        <c:ser>
          <c:idx val="0"/>
          <c:order val="0"/>
          <c:tx>
            <c:strRef>
              <c:f>Sheet1!$B$2</c:f>
              <c:strCache>
                <c:ptCount val="1"/>
                <c:pt idx="0">
                  <c:v>Firearm</c:v>
                </c:pt>
              </c:strCache>
            </c:strRef>
          </c:tx>
          <c:spPr>
            <a:solidFill>
              <a:schemeClr val="accent6">
                <a:lumMod val="40000"/>
                <a:lumOff val="60000"/>
              </a:schemeClr>
            </a:solidFill>
            <a:ln>
              <a:solidFill>
                <a:schemeClr val="accent6">
                  <a:lumMod val="60000"/>
                  <a:lumOff val="40000"/>
                </a:schemeClr>
              </a:solidFill>
            </a:ln>
          </c:spPr>
          <c:invertIfNegative val="0"/>
          <c:dLbls>
            <c:dLbl>
              <c:idx val="0"/>
              <c:layout/>
              <c:tx>
                <c:rich>
                  <a:bodyPr/>
                  <a:lstStyle/>
                  <a:p>
                    <a:r>
                      <a:rPr lang="en-US" sz="900"/>
                      <a:t>n=2</a:t>
                    </a:r>
                    <a:endParaRPr lang="en-US"/>
                  </a:p>
                </c:rich>
              </c:tx>
              <c:showLegendKey val="0"/>
              <c:showVal val="1"/>
              <c:showCatName val="0"/>
              <c:showSerName val="0"/>
              <c:showPercent val="0"/>
              <c:showBubbleSize val="0"/>
            </c:dLbl>
            <c:dLbl>
              <c:idx val="1"/>
              <c:layout/>
              <c:tx>
                <c:rich>
                  <a:bodyPr/>
                  <a:lstStyle/>
                  <a:p>
                    <a:r>
                      <a:rPr lang="en-US" sz="900"/>
                      <a:t>n=8</a:t>
                    </a:r>
                    <a:endParaRPr lang="en-US"/>
                  </a:p>
                </c:rich>
              </c:tx>
              <c:showLegendKey val="0"/>
              <c:showVal val="1"/>
              <c:showCatName val="0"/>
              <c:showSerName val="0"/>
              <c:showPercent val="0"/>
              <c:showBubbleSize val="0"/>
            </c:dLbl>
            <c:dLbl>
              <c:idx val="2"/>
              <c:layout/>
              <c:tx>
                <c:rich>
                  <a:bodyPr/>
                  <a:lstStyle/>
                  <a:p>
                    <a:r>
                      <a:rPr lang="en-US" sz="900"/>
                      <a:t>n=39</a:t>
                    </a:r>
                    <a:endParaRPr lang="en-US"/>
                  </a:p>
                </c:rich>
              </c:tx>
              <c:showLegendKey val="0"/>
              <c:showVal val="1"/>
              <c:showCatName val="0"/>
              <c:showSerName val="0"/>
              <c:showPercent val="0"/>
              <c:showBubbleSize val="0"/>
            </c:dLbl>
            <c:dLbl>
              <c:idx val="3"/>
              <c:layout/>
              <c:tx>
                <c:rich>
                  <a:bodyPr/>
                  <a:lstStyle/>
                  <a:p>
                    <a:r>
                      <a:rPr lang="en-US" sz="900"/>
                      <a:t>n=37</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Sheet1!$A$3:$A$6</c:f>
              <c:strCache>
                <c:ptCount val="4"/>
                <c:pt idx="0">
                  <c:v>65+                (n=10)</c:v>
                </c:pt>
                <c:pt idx="1">
                  <c:v>45-64 (n=25)</c:v>
                </c:pt>
                <c:pt idx="2">
                  <c:v>25-44 (n=61)</c:v>
                </c:pt>
                <c:pt idx="3">
                  <c:v>15-24 (n=46)</c:v>
                </c:pt>
              </c:strCache>
            </c:strRef>
          </c:cat>
          <c:val>
            <c:numRef>
              <c:f>Sheet1!$B$3:$B$6</c:f>
              <c:numCache>
                <c:formatCode>General</c:formatCode>
                <c:ptCount val="4"/>
                <c:pt idx="0">
                  <c:v>2</c:v>
                </c:pt>
                <c:pt idx="1">
                  <c:v>8</c:v>
                </c:pt>
                <c:pt idx="2">
                  <c:v>39</c:v>
                </c:pt>
                <c:pt idx="3">
                  <c:v>37</c:v>
                </c:pt>
              </c:numCache>
            </c:numRef>
          </c:val>
        </c:ser>
        <c:ser>
          <c:idx val="1"/>
          <c:order val="1"/>
          <c:tx>
            <c:strRef>
              <c:f>Sheet1!$C$2</c:f>
              <c:strCache>
                <c:ptCount val="1"/>
                <c:pt idx="0">
                  <c:v>Sharp Instrument</c:v>
                </c:pt>
              </c:strCache>
            </c:strRef>
          </c:tx>
          <c:spPr>
            <a:pattFill prst="pct75">
              <a:fgClr>
                <a:schemeClr val="accent6">
                  <a:lumMod val="75000"/>
                </a:schemeClr>
              </a:fgClr>
              <a:bgClr>
                <a:schemeClr val="bg1"/>
              </a:bgClr>
            </a:pattFill>
            <a:ln>
              <a:solidFill>
                <a:schemeClr val="accent6">
                  <a:lumMod val="75000"/>
                </a:schemeClr>
              </a:solidFill>
            </a:ln>
          </c:spPr>
          <c:invertIfNegative val="0"/>
          <c:dLbls>
            <c:dLbl>
              <c:idx val="0"/>
              <c:layout/>
              <c:tx>
                <c:rich>
                  <a:bodyPr/>
                  <a:lstStyle/>
                  <a:p>
                    <a:r>
                      <a:rPr lang="en-US" sz="900"/>
                      <a:t>n=1</a:t>
                    </a:r>
                    <a:endParaRPr lang="en-US"/>
                  </a:p>
                </c:rich>
              </c:tx>
              <c:showLegendKey val="0"/>
              <c:showVal val="1"/>
              <c:showCatName val="0"/>
              <c:showSerName val="0"/>
              <c:showPercent val="0"/>
              <c:showBubbleSize val="0"/>
            </c:dLbl>
            <c:dLbl>
              <c:idx val="1"/>
              <c:layout/>
              <c:tx>
                <c:rich>
                  <a:bodyPr/>
                  <a:lstStyle/>
                  <a:p>
                    <a:r>
                      <a:rPr lang="en-US" sz="900"/>
                      <a:t>n=10</a:t>
                    </a:r>
                    <a:endParaRPr lang="en-US"/>
                  </a:p>
                </c:rich>
              </c:tx>
              <c:showLegendKey val="0"/>
              <c:showVal val="1"/>
              <c:showCatName val="0"/>
              <c:showSerName val="0"/>
              <c:showPercent val="0"/>
              <c:showBubbleSize val="0"/>
            </c:dLbl>
            <c:dLbl>
              <c:idx val="2"/>
              <c:layout/>
              <c:tx>
                <c:rich>
                  <a:bodyPr/>
                  <a:lstStyle/>
                  <a:p>
                    <a:r>
                      <a:rPr lang="en-US" sz="900"/>
                      <a:t>n=14</a:t>
                    </a:r>
                    <a:endParaRPr lang="en-US"/>
                  </a:p>
                </c:rich>
              </c:tx>
              <c:showLegendKey val="0"/>
              <c:showVal val="1"/>
              <c:showCatName val="0"/>
              <c:showSerName val="0"/>
              <c:showPercent val="0"/>
              <c:showBubbleSize val="0"/>
            </c:dLbl>
            <c:dLbl>
              <c:idx val="3"/>
              <c:layout/>
              <c:tx>
                <c:rich>
                  <a:bodyPr/>
                  <a:lstStyle/>
                  <a:p>
                    <a:r>
                      <a:rPr lang="en-US" sz="900"/>
                      <a:t>n=9</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Sheet1!$A$3:$A$6</c:f>
              <c:strCache>
                <c:ptCount val="4"/>
                <c:pt idx="0">
                  <c:v>65+                (n=10)</c:v>
                </c:pt>
                <c:pt idx="1">
                  <c:v>45-64 (n=25)</c:v>
                </c:pt>
                <c:pt idx="2">
                  <c:v>25-44 (n=61)</c:v>
                </c:pt>
                <c:pt idx="3">
                  <c:v>15-24 (n=46)</c:v>
                </c:pt>
              </c:strCache>
            </c:strRef>
          </c:cat>
          <c:val>
            <c:numRef>
              <c:f>Sheet1!$C$3:$C$6</c:f>
              <c:numCache>
                <c:formatCode>General</c:formatCode>
                <c:ptCount val="4"/>
                <c:pt idx="0">
                  <c:v>1</c:v>
                </c:pt>
                <c:pt idx="1">
                  <c:v>10</c:v>
                </c:pt>
                <c:pt idx="2">
                  <c:v>14</c:v>
                </c:pt>
                <c:pt idx="3">
                  <c:v>9</c:v>
                </c:pt>
              </c:numCache>
            </c:numRef>
          </c:val>
        </c:ser>
        <c:ser>
          <c:idx val="2"/>
          <c:order val="2"/>
          <c:tx>
            <c:strRef>
              <c:f>Sheet1!$D$2</c:f>
              <c:strCache>
                <c:ptCount val="1"/>
                <c:pt idx="0">
                  <c:v>Blunt/Personal Instrument</c:v>
                </c:pt>
              </c:strCache>
            </c:strRef>
          </c:tx>
          <c:spPr>
            <a:pattFill prst="ltDnDiag">
              <a:fgClr>
                <a:schemeClr val="accent6">
                  <a:lumMod val="75000"/>
                </a:schemeClr>
              </a:fgClr>
              <a:bgClr>
                <a:schemeClr val="bg1"/>
              </a:bgClr>
            </a:pattFill>
            <a:ln>
              <a:solidFill>
                <a:schemeClr val="accent6">
                  <a:lumMod val="60000"/>
                  <a:lumOff val="40000"/>
                </a:schemeClr>
              </a:solidFill>
            </a:ln>
          </c:spPr>
          <c:invertIfNegative val="0"/>
          <c:dLbls>
            <c:dLbl>
              <c:idx val="0"/>
              <c:layout/>
              <c:tx>
                <c:rich>
                  <a:bodyPr/>
                  <a:lstStyle/>
                  <a:p>
                    <a:r>
                      <a:rPr lang="en-US" sz="900"/>
                      <a:t>n=7</a:t>
                    </a:r>
                    <a:endParaRPr lang="en-US"/>
                  </a:p>
                </c:rich>
              </c:tx>
              <c:showLegendKey val="0"/>
              <c:showVal val="1"/>
              <c:showCatName val="0"/>
              <c:showSerName val="0"/>
              <c:showPercent val="0"/>
              <c:showBubbleSize val="0"/>
            </c:dLbl>
            <c:dLbl>
              <c:idx val="1"/>
              <c:layout/>
              <c:tx>
                <c:rich>
                  <a:bodyPr/>
                  <a:lstStyle/>
                  <a:p>
                    <a:r>
                      <a:rPr lang="en-US" sz="900"/>
                      <a:t>n=6</a:t>
                    </a:r>
                    <a:endParaRPr lang="en-US"/>
                  </a:p>
                </c:rich>
              </c:tx>
              <c:showLegendKey val="0"/>
              <c:showVal val="1"/>
              <c:showCatName val="0"/>
              <c:showSerName val="0"/>
              <c:showPercent val="0"/>
              <c:showBubbleSize val="0"/>
            </c:dLbl>
            <c:dLbl>
              <c:idx val="2"/>
              <c:layout/>
              <c:tx>
                <c:rich>
                  <a:bodyPr/>
                  <a:lstStyle/>
                  <a:p>
                    <a:r>
                      <a:rPr lang="en-US" sz="900"/>
                      <a:t>n=4</a:t>
                    </a:r>
                    <a:endParaRPr lang="en-US"/>
                  </a:p>
                </c:rich>
              </c:tx>
              <c:showLegendKey val="0"/>
              <c:showVal val="1"/>
              <c:showCatName val="0"/>
              <c:showSerName val="0"/>
              <c:showPercent val="0"/>
              <c:showBubbleSize val="0"/>
            </c:dLbl>
            <c:dLbl>
              <c:idx val="3"/>
              <c:delete val="1"/>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Sheet1!$A$3:$A$6</c:f>
              <c:strCache>
                <c:ptCount val="4"/>
                <c:pt idx="0">
                  <c:v>65+                (n=10)</c:v>
                </c:pt>
                <c:pt idx="1">
                  <c:v>45-64 (n=25)</c:v>
                </c:pt>
                <c:pt idx="2">
                  <c:v>25-44 (n=61)</c:v>
                </c:pt>
                <c:pt idx="3">
                  <c:v>15-24 (n=46)</c:v>
                </c:pt>
              </c:strCache>
            </c:strRef>
          </c:cat>
          <c:val>
            <c:numRef>
              <c:f>Sheet1!$D$3:$D$6</c:f>
              <c:numCache>
                <c:formatCode>General</c:formatCode>
                <c:ptCount val="4"/>
                <c:pt idx="0">
                  <c:v>7</c:v>
                </c:pt>
                <c:pt idx="1">
                  <c:v>6</c:v>
                </c:pt>
                <c:pt idx="2">
                  <c:v>4</c:v>
                </c:pt>
                <c:pt idx="3">
                  <c:v>0</c:v>
                </c:pt>
              </c:numCache>
            </c:numRef>
          </c:val>
        </c:ser>
        <c:ser>
          <c:idx val="3"/>
          <c:order val="3"/>
          <c:tx>
            <c:strRef>
              <c:f>Sheet1!$E$2</c:f>
              <c:strCache>
                <c:ptCount val="1"/>
                <c:pt idx="0">
                  <c:v>Other weapon</c:v>
                </c:pt>
              </c:strCache>
            </c:strRef>
          </c:tx>
          <c:spPr>
            <a:solidFill>
              <a:schemeClr val="bg1">
                <a:lumMod val="95000"/>
              </a:schemeClr>
            </a:solidFill>
            <a:ln>
              <a:solidFill>
                <a:schemeClr val="bg1">
                  <a:lumMod val="75000"/>
                </a:schemeClr>
              </a:solidFill>
            </a:ln>
          </c:spPr>
          <c:invertIfNegative val="0"/>
          <c:dLbls>
            <c:dLbl>
              <c:idx val="0"/>
              <c:delete val="1"/>
            </c:dLbl>
            <c:dLbl>
              <c:idx val="1"/>
              <c:layout>
                <c:manualLayout>
                  <c:x val="2.1265284423179162E-3"/>
                  <c:y val="-3.9103763056010958E-3"/>
                </c:manualLayout>
              </c:layout>
              <c:tx>
                <c:rich>
                  <a:bodyPr/>
                  <a:lstStyle/>
                  <a:p>
                    <a:r>
                      <a:rPr lang="en-US" sz="900"/>
                      <a:t>n=1</a:t>
                    </a:r>
                    <a:endParaRPr lang="en-US"/>
                  </a:p>
                </c:rich>
              </c:tx>
              <c:showLegendKey val="0"/>
              <c:showVal val="1"/>
              <c:showCatName val="0"/>
              <c:showSerName val="0"/>
              <c:showPercent val="0"/>
              <c:showBubbleSize val="0"/>
            </c:dLbl>
            <c:dLbl>
              <c:idx val="2"/>
              <c:layout/>
              <c:tx>
                <c:rich>
                  <a:bodyPr/>
                  <a:lstStyle/>
                  <a:p>
                    <a:r>
                      <a:rPr lang="en-US" sz="900"/>
                      <a:t>n=4</a:t>
                    </a:r>
                    <a:endParaRPr lang="en-US"/>
                  </a:p>
                </c:rich>
              </c:tx>
              <c:showLegendKey val="0"/>
              <c:showVal val="1"/>
              <c:showCatName val="0"/>
              <c:showSerName val="0"/>
              <c:showPercent val="0"/>
              <c:showBubbleSize val="0"/>
            </c:dLbl>
            <c:dLbl>
              <c:idx val="3"/>
              <c:delete val="1"/>
            </c:dLbl>
            <c:txPr>
              <a:bodyPr/>
              <a:lstStyle/>
              <a:p>
                <a:pPr>
                  <a:defRPr sz="900"/>
                </a:pPr>
                <a:endParaRPr lang="en-US"/>
              </a:p>
            </c:txPr>
            <c:showLegendKey val="0"/>
            <c:showVal val="1"/>
            <c:showCatName val="0"/>
            <c:showSerName val="0"/>
            <c:showPercent val="0"/>
            <c:showBubbleSize val="0"/>
            <c:showLeaderLines val="0"/>
          </c:dLbls>
          <c:cat>
            <c:strRef>
              <c:f>Sheet1!$A$3:$A$6</c:f>
              <c:strCache>
                <c:ptCount val="4"/>
                <c:pt idx="0">
                  <c:v>65+                (n=10)</c:v>
                </c:pt>
                <c:pt idx="1">
                  <c:v>45-64 (n=25)</c:v>
                </c:pt>
                <c:pt idx="2">
                  <c:v>25-44 (n=61)</c:v>
                </c:pt>
                <c:pt idx="3">
                  <c:v>15-24 (n=46)</c:v>
                </c:pt>
              </c:strCache>
            </c:strRef>
          </c:cat>
          <c:val>
            <c:numRef>
              <c:f>Sheet1!$E$3:$E$6</c:f>
              <c:numCache>
                <c:formatCode>General</c:formatCode>
                <c:ptCount val="4"/>
                <c:pt idx="0">
                  <c:v>0</c:v>
                </c:pt>
                <c:pt idx="1">
                  <c:v>1</c:v>
                </c:pt>
                <c:pt idx="2">
                  <c:v>4</c:v>
                </c:pt>
                <c:pt idx="3">
                  <c:v>0</c:v>
                </c:pt>
              </c:numCache>
            </c:numRef>
          </c:val>
        </c:ser>
        <c:dLbls>
          <c:showLegendKey val="0"/>
          <c:showVal val="0"/>
          <c:showCatName val="0"/>
          <c:showSerName val="0"/>
          <c:showPercent val="0"/>
          <c:showBubbleSize val="0"/>
        </c:dLbls>
        <c:gapWidth val="70"/>
        <c:overlap val="100"/>
        <c:axId val="205896320"/>
        <c:axId val="205926784"/>
      </c:barChart>
      <c:catAx>
        <c:axId val="205896320"/>
        <c:scaling>
          <c:orientation val="minMax"/>
        </c:scaling>
        <c:delete val="0"/>
        <c:axPos val="l"/>
        <c:majorTickMark val="out"/>
        <c:minorTickMark val="none"/>
        <c:tickLblPos val="nextTo"/>
        <c:crossAx val="205926784"/>
        <c:crosses val="autoZero"/>
        <c:auto val="1"/>
        <c:lblAlgn val="ctr"/>
        <c:lblOffset val="100"/>
        <c:noMultiLvlLbl val="0"/>
      </c:catAx>
      <c:valAx>
        <c:axId val="205926784"/>
        <c:scaling>
          <c:orientation val="minMax"/>
        </c:scaling>
        <c:delete val="0"/>
        <c:axPos val="b"/>
        <c:majorGridlines>
          <c:spPr>
            <a:ln>
              <a:noFill/>
            </a:ln>
          </c:spPr>
        </c:majorGridlines>
        <c:numFmt formatCode="0%" sourceLinked="1"/>
        <c:majorTickMark val="out"/>
        <c:minorTickMark val="none"/>
        <c:tickLblPos val="nextTo"/>
        <c:crossAx val="205896320"/>
        <c:crosses val="autoZero"/>
        <c:crossBetween val="between"/>
      </c:valAx>
    </c:plotArea>
    <c:legend>
      <c:legendPos val="t"/>
      <c:layout>
        <c:manualLayout>
          <c:xMode val="edge"/>
          <c:yMode val="edge"/>
          <c:x val="5.5012453586842314E-2"/>
          <c:y val="8.4840479983990275E-2"/>
          <c:w val="0.9"/>
          <c:h val="7.956012278126251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mj-lt"/>
              </a:rPr>
              <a:t>Figure 8.</a:t>
            </a:r>
            <a:r>
              <a:rPr lang="en-US" sz="1200" baseline="0">
                <a:latin typeface="+mj-lt"/>
              </a:rPr>
              <a:t> Toxicology Results of Homicide Victims, MA 2014</a:t>
            </a:r>
            <a:endParaRPr lang="en-US" sz="1200">
              <a:latin typeface="+mj-lt"/>
            </a:endParaRPr>
          </a:p>
        </c:rich>
      </c:tx>
      <c:layout>
        <c:manualLayout>
          <c:xMode val="edge"/>
          <c:yMode val="edge"/>
          <c:x val="0.14033333333333337"/>
          <c:y val="0"/>
        </c:manualLayout>
      </c:layout>
      <c:overlay val="1"/>
    </c:title>
    <c:autoTitleDeleted val="0"/>
    <c:plotArea>
      <c:layout/>
      <c:barChart>
        <c:barDir val="bar"/>
        <c:grouping val="percentStacked"/>
        <c:varyColors val="0"/>
        <c:ser>
          <c:idx val="0"/>
          <c:order val="0"/>
          <c:tx>
            <c:strRef>
              <c:f>Sheet1!$B$3</c:f>
              <c:strCache>
                <c:ptCount val="1"/>
                <c:pt idx="0">
                  <c:v>Present</c:v>
                </c:pt>
              </c:strCache>
            </c:strRef>
          </c:tx>
          <c:spPr>
            <a:solidFill>
              <a:schemeClr val="accent6">
                <a:lumMod val="60000"/>
                <a:lumOff val="40000"/>
              </a:schemeClr>
            </a:solidFill>
            <a:ln>
              <a:solidFill>
                <a:schemeClr val="accent6">
                  <a:lumMod val="60000"/>
                  <a:lumOff val="40000"/>
                </a:schemeClr>
              </a:solidFill>
            </a:ln>
          </c:spPr>
          <c:invertIfNegative val="0"/>
          <c:dLbls>
            <c:dLbl>
              <c:idx val="0"/>
              <c:layout/>
              <c:tx>
                <c:rich>
                  <a:bodyPr/>
                  <a:lstStyle/>
                  <a:p>
                    <a:r>
                      <a:rPr lang="en-US" sz="1000" b="0" i="0" u="none" strike="noStrike" baseline="0">
                        <a:effectLst/>
                      </a:rPr>
                      <a:t>n=</a:t>
                    </a:r>
                    <a:r>
                      <a:rPr lang="en-US"/>
                      <a:t>18</a:t>
                    </a:r>
                  </a:p>
                </c:rich>
              </c:tx>
              <c:showLegendKey val="0"/>
              <c:showVal val="1"/>
              <c:showCatName val="0"/>
              <c:showSerName val="0"/>
              <c:showPercent val="0"/>
              <c:showBubbleSize val="0"/>
            </c:dLbl>
            <c:dLbl>
              <c:idx val="1"/>
              <c:layout/>
              <c:tx>
                <c:rich>
                  <a:bodyPr/>
                  <a:lstStyle/>
                  <a:p>
                    <a:r>
                      <a:rPr lang="en-US" sz="1000" b="0" i="0" u="none" strike="noStrike" baseline="0">
                        <a:effectLst/>
                      </a:rPr>
                      <a:t>n=</a:t>
                    </a:r>
                    <a:r>
                      <a:rPr lang="en-US"/>
                      <a:t>19</a:t>
                    </a:r>
                  </a:p>
                </c:rich>
              </c:tx>
              <c:showLegendKey val="0"/>
              <c:showVal val="1"/>
              <c:showCatName val="0"/>
              <c:showSerName val="0"/>
              <c:showPercent val="0"/>
              <c:showBubbleSize val="0"/>
            </c:dLbl>
            <c:dLbl>
              <c:idx val="2"/>
              <c:layout/>
              <c:tx>
                <c:rich>
                  <a:bodyPr/>
                  <a:lstStyle/>
                  <a:p>
                    <a:r>
                      <a:rPr lang="en-US" sz="1000" b="0" i="0" u="none" strike="noStrike" baseline="0">
                        <a:effectLst/>
                      </a:rPr>
                      <a:t>n=</a:t>
                    </a:r>
                    <a:r>
                      <a:rPr lang="en-US"/>
                      <a:t>60</a:t>
                    </a:r>
                  </a:p>
                </c:rich>
              </c:tx>
              <c:showLegendKey val="0"/>
              <c:showVal val="1"/>
              <c:showCatName val="0"/>
              <c:showSerName val="0"/>
              <c:showPercent val="0"/>
              <c:showBubbleSize val="0"/>
            </c:dLbl>
            <c:dLbl>
              <c:idx val="3"/>
              <c:layout/>
              <c:tx>
                <c:rich>
                  <a:bodyPr/>
                  <a:lstStyle/>
                  <a:p>
                    <a:r>
                      <a:rPr lang="en-US" sz="1000" b="0" i="0" u="none" strike="noStrike" baseline="0">
                        <a:effectLst/>
                      </a:rPr>
                      <a:t>n=</a:t>
                    </a:r>
                    <a:r>
                      <a:rPr lang="en-US"/>
                      <a:t>65</a:t>
                    </a:r>
                  </a:p>
                </c:rich>
              </c:tx>
              <c:showLegendKey val="0"/>
              <c:showVal val="1"/>
              <c:showCatName val="0"/>
              <c:showSerName val="0"/>
              <c:showPercent val="0"/>
              <c:showBubbleSize val="0"/>
            </c:dLbl>
            <c:txPr>
              <a:bodyPr/>
              <a:lstStyle/>
              <a:p>
                <a:pPr>
                  <a:defRPr>
                    <a:latin typeface="+mj-lt"/>
                  </a:defRPr>
                </a:pPr>
                <a:endParaRPr lang="en-US"/>
              </a:p>
            </c:txPr>
            <c:showLegendKey val="0"/>
            <c:showVal val="1"/>
            <c:showCatName val="0"/>
            <c:showSerName val="0"/>
            <c:showPercent val="0"/>
            <c:showBubbleSize val="0"/>
            <c:showLeaderLines val="0"/>
          </c:dLbls>
          <c:cat>
            <c:strRef>
              <c:f>Sheet1!$A$4:$A$7</c:f>
              <c:strCache>
                <c:ptCount val="4"/>
                <c:pt idx="0">
                  <c:v>Cocaine</c:v>
                </c:pt>
                <c:pt idx="1">
                  <c:v>Opiates</c:v>
                </c:pt>
                <c:pt idx="2">
                  <c:v>Alcohol</c:v>
                </c:pt>
                <c:pt idx="3">
                  <c:v>Marijuana</c:v>
                </c:pt>
              </c:strCache>
            </c:strRef>
          </c:cat>
          <c:val>
            <c:numRef>
              <c:f>Sheet1!$B$4:$B$7</c:f>
              <c:numCache>
                <c:formatCode>General</c:formatCode>
                <c:ptCount val="4"/>
                <c:pt idx="0">
                  <c:v>18</c:v>
                </c:pt>
                <c:pt idx="1">
                  <c:v>19</c:v>
                </c:pt>
                <c:pt idx="2">
                  <c:v>60</c:v>
                </c:pt>
                <c:pt idx="3">
                  <c:v>65</c:v>
                </c:pt>
              </c:numCache>
            </c:numRef>
          </c:val>
        </c:ser>
        <c:ser>
          <c:idx val="1"/>
          <c:order val="1"/>
          <c:tx>
            <c:strRef>
              <c:f>Sheet1!$C$3</c:f>
              <c:strCache>
                <c:ptCount val="1"/>
                <c:pt idx="0">
                  <c:v>Not Present</c:v>
                </c:pt>
              </c:strCache>
            </c:strRef>
          </c:tx>
          <c:spPr>
            <a:pattFill prst="ltDnDiag">
              <a:fgClr>
                <a:schemeClr val="accent6">
                  <a:lumMod val="60000"/>
                  <a:lumOff val="40000"/>
                </a:schemeClr>
              </a:fgClr>
              <a:bgClr>
                <a:schemeClr val="bg1"/>
              </a:bgClr>
            </a:pattFill>
            <a:ln w="6350">
              <a:solidFill>
                <a:schemeClr val="accent6">
                  <a:lumMod val="60000"/>
                  <a:lumOff val="40000"/>
                </a:schemeClr>
              </a:solidFill>
            </a:ln>
          </c:spPr>
          <c:invertIfNegative val="0"/>
          <c:dLbls>
            <c:dLbl>
              <c:idx val="0"/>
              <c:layout/>
              <c:tx>
                <c:rich>
                  <a:bodyPr/>
                  <a:lstStyle/>
                  <a:p>
                    <a:r>
                      <a:rPr lang="en-US" sz="1000" b="0" i="0" u="none" strike="noStrike" baseline="0">
                        <a:effectLst/>
                      </a:rPr>
                      <a:t>n=</a:t>
                    </a:r>
                    <a:r>
                      <a:rPr lang="en-US"/>
                      <a:t>120</a:t>
                    </a:r>
                  </a:p>
                </c:rich>
              </c:tx>
              <c:showLegendKey val="0"/>
              <c:showVal val="1"/>
              <c:showCatName val="0"/>
              <c:showSerName val="0"/>
              <c:showPercent val="0"/>
              <c:showBubbleSize val="0"/>
            </c:dLbl>
            <c:dLbl>
              <c:idx val="1"/>
              <c:layout/>
              <c:tx>
                <c:rich>
                  <a:bodyPr/>
                  <a:lstStyle/>
                  <a:p>
                    <a:r>
                      <a:rPr lang="en-US" sz="1000" b="0" i="0" u="none" strike="noStrike" baseline="0">
                        <a:effectLst/>
                      </a:rPr>
                      <a:t>n=</a:t>
                    </a:r>
                    <a:r>
                      <a:rPr lang="en-US"/>
                      <a:t>119</a:t>
                    </a:r>
                  </a:p>
                </c:rich>
              </c:tx>
              <c:showLegendKey val="0"/>
              <c:showVal val="1"/>
              <c:showCatName val="0"/>
              <c:showSerName val="0"/>
              <c:showPercent val="0"/>
              <c:showBubbleSize val="0"/>
            </c:dLbl>
            <c:dLbl>
              <c:idx val="2"/>
              <c:layout/>
              <c:tx>
                <c:rich>
                  <a:bodyPr/>
                  <a:lstStyle/>
                  <a:p>
                    <a:r>
                      <a:rPr lang="en-US" sz="1000" b="0" i="0" u="none" strike="noStrike" baseline="0">
                        <a:effectLst/>
                      </a:rPr>
                      <a:t>n=</a:t>
                    </a:r>
                    <a:r>
                      <a:rPr lang="en-US"/>
                      <a:t>78</a:t>
                    </a:r>
                  </a:p>
                </c:rich>
              </c:tx>
              <c:showLegendKey val="0"/>
              <c:showVal val="1"/>
              <c:showCatName val="0"/>
              <c:showSerName val="0"/>
              <c:showPercent val="0"/>
              <c:showBubbleSize val="0"/>
            </c:dLbl>
            <c:dLbl>
              <c:idx val="3"/>
              <c:layout/>
              <c:tx>
                <c:rich>
                  <a:bodyPr/>
                  <a:lstStyle/>
                  <a:p>
                    <a:r>
                      <a:rPr lang="en-US" sz="1000" b="0" i="0" u="none" strike="noStrike" baseline="0">
                        <a:effectLst/>
                      </a:rPr>
                      <a:t>n=</a:t>
                    </a:r>
                    <a:r>
                      <a:rPr lang="en-US"/>
                      <a:t>73</a:t>
                    </a:r>
                  </a:p>
                </c:rich>
              </c:tx>
              <c:showLegendKey val="0"/>
              <c:showVal val="1"/>
              <c:showCatName val="0"/>
              <c:showSerName val="0"/>
              <c:showPercent val="0"/>
              <c:showBubbleSize val="0"/>
            </c:dLbl>
            <c:spPr>
              <a:solidFill>
                <a:schemeClr val="bg1"/>
              </a:solidFill>
            </c:spPr>
            <c:txPr>
              <a:bodyPr/>
              <a:lstStyle/>
              <a:p>
                <a:pPr>
                  <a:defRPr>
                    <a:latin typeface="+mj-lt"/>
                  </a:defRPr>
                </a:pPr>
                <a:endParaRPr lang="en-US"/>
              </a:p>
            </c:txPr>
            <c:showLegendKey val="0"/>
            <c:showVal val="1"/>
            <c:showCatName val="0"/>
            <c:showSerName val="0"/>
            <c:showPercent val="0"/>
            <c:showBubbleSize val="0"/>
            <c:showLeaderLines val="0"/>
          </c:dLbls>
          <c:cat>
            <c:strRef>
              <c:f>Sheet1!$A$4:$A$7</c:f>
              <c:strCache>
                <c:ptCount val="4"/>
                <c:pt idx="0">
                  <c:v>Cocaine</c:v>
                </c:pt>
                <c:pt idx="1">
                  <c:v>Opiates</c:v>
                </c:pt>
                <c:pt idx="2">
                  <c:v>Alcohol</c:v>
                </c:pt>
                <c:pt idx="3">
                  <c:v>Marijuana</c:v>
                </c:pt>
              </c:strCache>
            </c:strRef>
          </c:cat>
          <c:val>
            <c:numRef>
              <c:f>Sheet1!$C$4:$C$7</c:f>
              <c:numCache>
                <c:formatCode>General</c:formatCode>
                <c:ptCount val="4"/>
                <c:pt idx="0">
                  <c:v>120</c:v>
                </c:pt>
                <c:pt idx="1">
                  <c:v>119</c:v>
                </c:pt>
                <c:pt idx="2">
                  <c:v>78</c:v>
                </c:pt>
                <c:pt idx="3">
                  <c:v>73</c:v>
                </c:pt>
              </c:numCache>
            </c:numRef>
          </c:val>
        </c:ser>
        <c:ser>
          <c:idx val="2"/>
          <c:order val="2"/>
          <c:tx>
            <c:strRef>
              <c:f>Sheet1!$D$3</c:f>
              <c:strCache>
                <c:ptCount val="1"/>
                <c:pt idx="0">
                  <c:v>Not Tested/Unknown</c:v>
                </c:pt>
              </c:strCache>
            </c:strRef>
          </c:tx>
          <c:spPr>
            <a:solidFill>
              <a:schemeClr val="bg1">
                <a:lumMod val="95000"/>
              </a:schemeClr>
            </a:solidFill>
            <a:ln>
              <a:solidFill>
                <a:schemeClr val="bg1">
                  <a:lumMod val="75000"/>
                </a:schemeClr>
              </a:solidFill>
            </a:ln>
          </c:spPr>
          <c:invertIfNegative val="0"/>
          <c:dLbls>
            <c:dLbl>
              <c:idx val="0"/>
              <c:layout/>
              <c:tx>
                <c:rich>
                  <a:bodyPr/>
                  <a:lstStyle/>
                  <a:p>
                    <a:r>
                      <a:rPr lang="en-US" sz="1000" b="0" i="0" u="none" strike="noStrike" baseline="0">
                        <a:effectLst/>
                        <a:latin typeface="+mj-lt"/>
                      </a:rPr>
                      <a:t>n=</a:t>
                    </a:r>
                    <a:r>
                      <a:rPr lang="en-US">
                        <a:latin typeface="+mj-lt"/>
                      </a:rPr>
                      <a:t>9</a:t>
                    </a:r>
                    <a:endParaRPr lang="en-US"/>
                  </a:p>
                </c:rich>
              </c:tx>
              <c:showLegendKey val="0"/>
              <c:showVal val="1"/>
              <c:showCatName val="0"/>
              <c:showSerName val="0"/>
              <c:showPercent val="0"/>
              <c:showBubbleSize val="0"/>
            </c:dLbl>
            <c:dLbl>
              <c:idx val="1"/>
              <c:layout/>
              <c:tx>
                <c:rich>
                  <a:bodyPr/>
                  <a:lstStyle/>
                  <a:p>
                    <a:r>
                      <a:rPr lang="en-US" sz="1000" b="0" i="0" u="none" strike="noStrike" baseline="0">
                        <a:effectLst/>
                        <a:latin typeface="+mj-lt"/>
                      </a:rPr>
                      <a:t>n=</a:t>
                    </a:r>
                    <a:r>
                      <a:rPr lang="en-US">
                        <a:latin typeface="+mj-lt"/>
                      </a:rPr>
                      <a:t>9</a:t>
                    </a:r>
                    <a:endParaRPr lang="en-US"/>
                  </a:p>
                </c:rich>
              </c:tx>
              <c:showLegendKey val="0"/>
              <c:showVal val="1"/>
              <c:showCatName val="0"/>
              <c:showSerName val="0"/>
              <c:showPercent val="0"/>
              <c:showBubbleSize val="0"/>
            </c:dLbl>
            <c:dLbl>
              <c:idx val="2"/>
              <c:layout/>
              <c:tx>
                <c:rich>
                  <a:bodyPr/>
                  <a:lstStyle/>
                  <a:p>
                    <a:r>
                      <a:rPr lang="en-US" sz="1000" b="0" i="0" u="none" strike="noStrike" baseline="0">
                        <a:effectLst/>
                        <a:latin typeface="+mj-lt"/>
                      </a:rPr>
                      <a:t>n=</a:t>
                    </a:r>
                    <a:r>
                      <a:rPr lang="en-US">
                        <a:latin typeface="+mj-lt"/>
                      </a:rPr>
                      <a:t>9</a:t>
                    </a:r>
                    <a:endParaRPr lang="en-US"/>
                  </a:p>
                </c:rich>
              </c:tx>
              <c:showLegendKey val="0"/>
              <c:showVal val="1"/>
              <c:showCatName val="0"/>
              <c:showSerName val="0"/>
              <c:showPercent val="0"/>
              <c:showBubbleSize val="0"/>
            </c:dLbl>
            <c:dLbl>
              <c:idx val="3"/>
              <c:layout/>
              <c:tx>
                <c:rich>
                  <a:bodyPr/>
                  <a:lstStyle/>
                  <a:p>
                    <a:r>
                      <a:rPr lang="en-US" sz="1000" b="0" i="0" u="none" strike="noStrike" baseline="0">
                        <a:effectLst/>
                        <a:latin typeface="+mj-lt"/>
                      </a:rPr>
                      <a:t>n=</a:t>
                    </a:r>
                    <a:r>
                      <a:rPr lang="en-US">
                        <a:latin typeface="+mj-lt"/>
                      </a:rPr>
                      <a:t>9</a:t>
                    </a:r>
                    <a:endParaRPr lang="en-US"/>
                  </a:p>
                </c:rich>
              </c:tx>
              <c:showLegendKey val="0"/>
              <c:showVal val="1"/>
              <c:showCatName val="0"/>
              <c:showSerName val="0"/>
              <c:showPercent val="0"/>
              <c:showBubbleSize val="0"/>
            </c:dLbl>
            <c:txPr>
              <a:bodyPr/>
              <a:lstStyle/>
              <a:p>
                <a:pPr>
                  <a:defRPr>
                    <a:latin typeface="+mj-lt"/>
                  </a:defRPr>
                </a:pPr>
                <a:endParaRPr lang="en-US"/>
              </a:p>
            </c:txPr>
            <c:showLegendKey val="0"/>
            <c:showVal val="1"/>
            <c:showCatName val="0"/>
            <c:showSerName val="0"/>
            <c:showPercent val="0"/>
            <c:showBubbleSize val="0"/>
            <c:showLeaderLines val="0"/>
          </c:dLbls>
          <c:cat>
            <c:strRef>
              <c:f>Sheet1!$A$4:$A$7</c:f>
              <c:strCache>
                <c:ptCount val="4"/>
                <c:pt idx="0">
                  <c:v>Cocaine</c:v>
                </c:pt>
                <c:pt idx="1">
                  <c:v>Opiates</c:v>
                </c:pt>
                <c:pt idx="2">
                  <c:v>Alcohol</c:v>
                </c:pt>
                <c:pt idx="3">
                  <c:v>Marijuana</c:v>
                </c:pt>
              </c:strCache>
            </c:strRef>
          </c:cat>
          <c:val>
            <c:numRef>
              <c:f>Sheet1!$D$4:$D$7</c:f>
              <c:numCache>
                <c:formatCode>General</c:formatCode>
                <c:ptCount val="4"/>
                <c:pt idx="0">
                  <c:v>9</c:v>
                </c:pt>
                <c:pt idx="1">
                  <c:v>9</c:v>
                </c:pt>
                <c:pt idx="2">
                  <c:v>9</c:v>
                </c:pt>
                <c:pt idx="3">
                  <c:v>9</c:v>
                </c:pt>
              </c:numCache>
            </c:numRef>
          </c:val>
        </c:ser>
        <c:dLbls>
          <c:showLegendKey val="0"/>
          <c:showVal val="0"/>
          <c:showCatName val="0"/>
          <c:showSerName val="0"/>
          <c:showPercent val="0"/>
          <c:showBubbleSize val="0"/>
        </c:dLbls>
        <c:gapWidth val="75"/>
        <c:overlap val="100"/>
        <c:axId val="217421312"/>
        <c:axId val="217422848"/>
      </c:barChart>
      <c:catAx>
        <c:axId val="217421312"/>
        <c:scaling>
          <c:orientation val="minMax"/>
        </c:scaling>
        <c:delete val="0"/>
        <c:axPos val="l"/>
        <c:majorTickMark val="out"/>
        <c:minorTickMark val="none"/>
        <c:tickLblPos val="nextTo"/>
        <c:txPr>
          <a:bodyPr/>
          <a:lstStyle/>
          <a:p>
            <a:pPr>
              <a:defRPr>
                <a:latin typeface="+mj-lt"/>
              </a:defRPr>
            </a:pPr>
            <a:endParaRPr lang="en-US"/>
          </a:p>
        </c:txPr>
        <c:crossAx val="217422848"/>
        <c:crosses val="autoZero"/>
        <c:auto val="1"/>
        <c:lblAlgn val="ctr"/>
        <c:lblOffset val="100"/>
        <c:noMultiLvlLbl val="0"/>
      </c:catAx>
      <c:valAx>
        <c:axId val="217422848"/>
        <c:scaling>
          <c:orientation val="minMax"/>
        </c:scaling>
        <c:delete val="0"/>
        <c:axPos val="b"/>
        <c:majorGridlines>
          <c:spPr>
            <a:ln>
              <a:noFill/>
            </a:ln>
          </c:spPr>
        </c:majorGridlines>
        <c:numFmt formatCode="0%" sourceLinked="1"/>
        <c:majorTickMark val="out"/>
        <c:minorTickMark val="none"/>
        <c:tickLblPos val="nextTo"/>
        <c:txPr>
          <a:bodyPr/>
          <a:lstStyle/>
          <a:p>
            <a:pPr>
              <a:defRPr>
                <a:latin typeface="+mj-lt"/>
              </a:defRPr>
            </a:pPr>
            <a:endParaRPr lang="en-US"/>
          </a:p>
        </c:txPr>
        <c:crossAx val="217421312"/>
        <c:crosses val="autoZero"/>
        <c:crossBetween val="between"/>
        <c:majorUnit val="0.2"/>
      </c:valAx>
    </c:plotArea>
    <c:legend>
      <c:legendPos val="t"/>
      <c:layout>
        <c:manualLayout>
          <c:xMode val="edge"/>
          <c:yMode val="edge"/>
          <c:x val="0.22423920968212308"/>
          <c:y val="0.10256410256410256"/>
          <c:w val="0.53390498687664045"/>
          <c:h val="9.2732889158086015E-2"/>
        </c:manualLayout>
      </c:layout>
      <c:overlay val="0"/>
      <c:txPr>
        <a:bodyPr/>
        <a:lstStyle/>
        <a:p>
          <a:pPr>
            <a:defRPr>
              <a:latin typeface="+mj-lt"/>
            </a:defRPr>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0.80413</cdr:x>
      <cdr:y>0.76256</cdr:y>
    </cdr:from>
    <cdr:to>
      <cdr:x>0.86747</cdr:x>
      <cdr:y>0.83476</cdr:y>
    </cdr:to>
    <cdr:sp macro="" textlink="">
      <cdr:nvSpPr>
        <cdr:cNvPr id="3" name="Text Box 2"/>
        <cdr:cNvSpPr txBox="1">
          <a:spLocks xmlns:a="http://schemas.openxmlformats.org/drawingml/2006/main" noChangeArrowheads="1"/>
        </cdr:cNvSpPr>
      </cdr:nvSpPr>
      <cdr:spPr bwMode="auto">
        <a:xfrm xmlns:a="http://schemas.openxmlformats.org/drawingml/2006/main">
          <a:off x="5514690" y="2309750"/>
          <a:ext cx="434444" cy="218686"/>
        </a:xfrm>
        <a:prstGeom xmlns:a="http://schemas.openxmlformats.org/drawingml/2006/main" prst="rect">
          <a:avLst/>
        </a:prstGeom>
        <a:solidFill xmlns:a="http://schemas.openxmlformats.org/drawingml/2006/main">
          <a:srgbClr val="FFFFFF">
            <a:alpha val="0"/>
          </a:srgbClr>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en-US" sz="900">
              <a:latin typeface="+mj-lt"/>
            </a:rPr>
            <a:t>n=1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C866-7F3C-40FD-9139-5832895A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15736</CharactersWithSpaces>
  <SharedDoc>false</SharedDoc>
  <HLinks>
    <vt:vector size="18" baseType="variant">
      <vt:variant>
        <vt:i4>852015</vt:i4>
      </vt:variant>
      <vt:variant>
        <vt:i4>9</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852015</vt:i4>
      </vt:variant>
      <vt:variant>
        <vt:i4>3</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7798832</vt:i4>
      </vt:variant>
      <vt:variant>
        <vt:i4>0</vt:i4>
      </vt:variant>
      <vt:variant>
        <vt:i4>0</vt:i4>
      </vt:variant>
      <vt:variant>
        <vt:i4>5</vt:i4>
      </vt:variant>
      <vt:variant>
        <vt:lpwstr>http://www.cdc.gov/ViolencePrevention/NVDRS/index.html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Kimona.Cameron@MassMail.State.MA.US</dc:creator>
  <cp:lastModifiedBy>LKievits</cp:lastModifiedBy>
  <cp:revision>2</cp:revision>
  <cp:lastPrinted>2018-09-20T17:15:00Z</cp:lastPrinted>
  <dcterms:created xsi:type="dcterms:W3CDTF">2019-01-02T20:58:00Z</dcterms:created>
  <dcterms:modified xsi:type="dcterms:W3CDTF">2019-01-02T20:58:00Z</dcterms:modified>
</cp:coreProperties>
</file>