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323" w:rsidRDefault="00553E97" w:rsidP="004530F9">
      <w:pPr>
        <w:rPr>
          <w:rFonts w:ascii="Cambria" w:hAnsi="Cambria" w:cs="Arial"/>
          <w:sz w:val="20"/>
          <w:szCs w:val="20"/>
        </w:rPr>
      </w:pPr>
      <w:r>
        <mc:AlternateContent>
          <mc:Choice Requires="wps">
            <w:drawing>
              <wp:anchor distT="0" distB="0" distL="114300" distR="114300" simplePos="0" relativeHeight="251655167" behindDoc="0" locked="0" layoutInCell="1" allowOverlap="1" wp14:anchorId="3A0D10E6" wp14:editId="224E2165">
                <wp:simplePos x="0" y="0"/>
                <wp:positionH relativeFrom="column">
                  <wp:posOffset>26126</wp:posOffset>
                </wp:positionH>
                <wp:positionV relativeFrom="paragraph">
                  <wp:posOffset>-3563</wp:posOffset>
                </wp:positionV>
                <wp:extent cx="6946174" cy="1109980"/>
                <wp:effectExtent l="0" t="0" r="7620" b="0"/>
                <wp:wrapNone/>
                <wp:docPr id="2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174" cy="1109980"/>
                        </a:xfrm>
                        <a:prstGeom prst="rect">
                          <a:avLst/>
                        </a:prstGeom>
                        <a:gradFill flip="none" rotWithShape="1">
                          <a:gsLst>
                            <a:gs pos="0">
                              <a:schemeClr val="accent4">
                                <a:lumMod val="60000"/>
                                <a:lumOff val="40000"/>
                              </a:schemeClr>
                            </a:gs>
                            <a:gs pos="50000">
                              <a:schemeClr val="accent4">
                                <a:lumMod val="40000"/>
                                <a:lumOff val="60000"/>
                              </a:schemeClr>
                            </a:gs>
                            <a:gs pos="100000">
                              <a:schemeClr val="accent4">
                                <a:lumMod val="20000"/>
                                <a:lumOff val="80000"/>
                              </a:schemeClr>
                            </a:gs>
                          </a:gsLst>
                          <a:lin ang="0" scaled="1"/>
                          <a:tileRect/>
                        </a:gradFill>
                        <a:ln>
                          <a:noFill/>
                        </a:ln>
                        <a:extLst/>
                      </wps:spPr>
                      <wps:txbx>
                        <w:txbxContent>
                          <w:p w:rsidR="002C6D99" w:rsidRPr="00F35E22" w:rsidRDefault="002C6D99" w:rsidP="00896C27">
                            <w:pPr>
                              <w:rPr>
                                <w:rFonts w:ascii="Cambria" w:hAnsi="Cambria" w:cs="Arial"/>
                                <w:sz w:val="42"/>
                                <w:szCs w:val="42"/>
                              </w:rPr>
                            </w:pPr>
                            <w:r>
                              <w:rPr>
                                <w:rFonts w:ascii="Cambria" w:hAnsi="Cambria" w:cs="Arial"/>
                                <w:sz w:val="42"/>
                                <w:szCs w:val="42"/>
                              </w:rPr>
                              <w:drawing>
                                <wp:inline distT="0" distB="0" distL="0" distR="0" wp14:anchorId="38F0FECC" wp14:editId="106BB03A">
                                  <wp:extent cx="906584" cy="914400"/>
                                  <wp:effectExtent l="0" t="0" r="825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duotone>
                                              <a:prstClr val="black"/>
                                              <a:srgbClr val="000000">
                                                <a:tint val="45000"/>
                                                <a:satMod val="400000"/>
                                              </a:srgbClr>
                                            </a:duotone>
                                            <a:lum bright="-100000"/>
                                            <a:extLst>
                                              <a:ext uri="{28A0092B-C50C-407E-A947-70E740481C1C}">
                                                <a14:useLocalDpi xmlns:a14="http://schemas.microsoft.com/office/drawing/2010/main" val="0"/>
                                              </a:ext>
                                            </a:extLst>
                                          </a:blip>
                                          <a:srcRect/>
                                          <a:stretch>
                                            <a:fillRect/>
                                          </a:stretch>
                                        </pic:blipFill>
                                        <pic:spPr bwMode="auto">
                                          <a:xfrm>
                                            <a:off x="0" y="0"/>
                                            <a:ext cx="916430" cy="924331"/>
                                          </a:xfrm>
                                          <a:prstGeom prst="rect">
                                            <a:avLst/>
                                          </a:prstGeom>
                                          <a:noFill/>
                                          <a:ln>
                                            <a:noFill/>
                                          </a:ln>
                                        </pic:spPr>
                                      </pic:pic>
                                    </a:graphicData>
                                  </a:graphic>
                                </wp:inline>
                              </w:drawing>
                            </w:r>
                          </w:p>
                          <w:p w:rsidR="002C6D99" w:rsidRPr="00101BF4" w:rsidRDefault="002C6D99" w:rsidP="00896C27">
                            <w:pPr>
                              <w:tabs>
                                <w:tab w:val="right" w:pos="9000"/>
                              </w:tabs>
                              <w:ind w:left="180"/>
                              <w:rPr>
                                <w:rFonts w:ascii="Cambria" w:hAnsi="Cambria" w:cs="Arial"/>
                                <w:sz w:val="42"/>
                                <w:szCs w:val="42"/>
                              </w:rPr>
                            </w:pPr>
                          </w:p>
                          <w:p w:rsidR="002C6D99" w:rsidRDefault="002C6D99" w:rsidP="00896C27">
                            <w:pPr>
                              <w:tabs>
                                <w:tab w:val="right" w:pos="9000"/>
                              </w:tabs>
                              <w:ind w:left="180"/>
                              <w:rPr>
                                <w:rFonts w:ascii="Cambria" w:hAnsi="Cambria" w:cs="Arial"/>
                                <w:sz w:val="42"/>
                                <w:szCs w:val="42"/>
                              </w:rPr>
                            </w:pPr>
                          </w:p>
                          <w:p w:rsidR="002C6D99" w:rsidRDefault="002C6D99" w:rsidP="00896C27">
                            <w:pPr>
                              <w:tabs>
                                <w:tab w:val="right" w:pos="9000"/>
                              </w:tabs>
                              <w:ind w:left="180"/>
                              <w:rPr>
                                <w:rFonts w:ascii="Cambria" w:hAnsi="Cambria" w:cs="Arial"/>
                                <w:sz w:val="42"/>
                                <w:szCs w:val="42"/>
                              </w:rPr>
                            </w:pPr>
                          </w:p>
                          <w:p w:rsidR="002C6D99" w:rsidRDefault="002C6D99" w:rsidP="00896C27">
                            <w:pPr>
                              <w:tabs>
                                <w:tab w:val="right" w:pos="9000"/>
                              </w:tabs>
                              <w:ind w:left="180"/>
                              <w:rPr>
                                <w:rFonts w:ascii="Cambria" w:hAnsi="Cambria" w:cs="Arial"/>
                                <w:sz w:val="42"/>
                                <w:szCs w:val="42"/>
                              </w:rPr>
                            </w:pPr>
                          </w:p>
                          <w:p w:rsidR="002C6D99" w:rsidRDefault="002C6D99" w:rsidP="00896C27">
                            <w:pPr>
                              <w:tabs>
                                <w:tab w:val="right" w:pos="9000"/>
                              </w:tabs>
                              <w:ind w:left="180"/>
                              <w:rPr>
                                <w:rFonts w:ascii="Cambria" w:hAnsi="Cambria" w:cs="Arial"/>
                                <w:sz w:val="42"/>
                                <w:szCs w:val="42"/>
                              </w:rPr>
                            </w:pPr>
                          </w:p>
                          <w:p w:rsidR="002C6D99" w:rsidRDefault="002C6D99" w:rsidP="00896C27">
                            <w:pPr>
                              <w:tabs>
                                <w:tab w:val="right" w:pos="9000"/>
                              </w:tabs>
                              <w:ind w:left="180"/>
                              <w:rPr>
                                <w:rFonts w:ascii="Cambria" w:hAnsi="Cambria" w:cs="Arial"/>
                                <w:sz w:val="42"/>
                                <w:szCs w:val="42"/>
                              </w:rPr>
                            </w:pPr>
                          </w:p>
                          <w:p w:rsidR="002C6D99" w:rsidRPr="006C534B" w:rsidRDefault="002C6D99" w:rsidP="00896C27">
                            <w:pPr>
                              <w:tabs>
                                <w:tab w:val="right" w:pos="9000"/>
                              </w:tabs>
                              <w:ind w:left="180"/>
                              <w:rPr>
                                <w:rFonts w:ascii="Cambria" w:hAnsi="Cambria" w:cs="Arial"/>
                                <w:sz w:val="32"/>
                                <w:szCs w:val="32"/>
                              </w:rPr>
                            </w:pPr>
                            <w:r>
                              <w:rPr>
                                <w:rFonts w:ascii="Cambria" w:hAnsi="Cambria" w:cs="Arial"/>
                                <w:sz w:val="42"/>
                                <w:szCs w:val="42"/>
                              </w:rPr>
                              <w:tab/>
                            </w:r>
                            <w:r w:rsidRPr="00F415AB">
                              <w:rPr>
                                <w:rFonts w:ascii="Cambria" w:hAnsi="Cambria" w:cs="Arial"/>
                                <w:i/>
                              </w:rPr>
                              <w:t>Spring 2015</w:t>
                            </w:r>
                          </w:p>
                          <w:p w:rsidR="002C6D99" w:rsidRDefault="002C6D99" w:rsidP="00896C27">
                            <w:pPr>
                              <w:ind w:left="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margin-left:2.05pt;margin-top:-.3pt;width:546.95pt;height:87.4pt;z-index:251655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" fillcolor="#b2a1c7 [1943]" stroked="f">
                <v:fill color2="#e5dfec [663]" rotate="t" angle="90" colors="0 #b3a2c7;.5 #ccc1da;1 #e6e0ec" focus="100%" type="gradient"/>
                <v:textbox>
                  <w:txbxContent>
                    <w:p w:rsidR="002C6D99" w:rsidRPr="00F35E22" w:rsidRDefault="002C6D99" w:rsidP="00896C27">
                      <w:pPr>
                        <w:rPr>
                          <w:rFonts w:ascii="Cambria" w:hAnsi="Cambria" w:cs="Arial"/>
                          <w:sz w:val="42"/>
                          <w:szCs w:val="42"/>
                        </w:rPr>
                      </w:pPr>
                      <w:r>
                        <w:rPr>
                          <w:rFonts w:ascii="Cambria" w:hAnsi="Cambria" w:cs="Arial"/>
                          <w:sz w:val="42"/>
                          <w:szCs w:val="42"/>
                        </w:rPr>
                        <w:drawing>
                          <wp:inline distT="0" distB="0" distL="0" distR="0" wp14:anchorId="38F0FECC" wp14:editId="106BB03A">
                            <wp:extent cx="906584" cy="914400"/>
                            <wp:effectExtent l="0" t="0" r="825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duotone>
                                        <a:prstClr val="black"/>
                                        <a:srgbClr val="000000">
                                          <a:tint val="45000"/>
                                          <a:satMod val="400000"/>
                                        </a:srgbClr>
                                      </a:duotone>
                                      <a:lum bright="-100000"/>
                                      <a:extLst>
                                        <a:ext uri="{28A0092B-C50C-407E-A947-70E740481C1C}">
                                          <a14:useLocalDpi xmlns:a14="http://schemas.microsoft.com/office/drawing/2010/main" val="0"/>
                                        </a:ext>
                                      </a:extLst>
                                    </a:blip>
                                    <a:srcRect/>
                                    <a:stretch>
                                      <a:fillRect/>
                                    </a:stretch>
                                  </pic:blipFill>
                                  <pic:spPr bwMode="auto">
                                    <a:xfrm>
                                      <a:off x="0" y="0"/>
                                      <a:ext cx="916430" cy="924331"/>
                                    </a:xfrm>
                                    <a:prstGeom prst="rect">
                                      <a:avLst/>
                                    </a:prstGeom>
                                    <a:noFill/>
                                    <a:ln>
                                      <a:noFill/>
                                    </a:ln>
                                  </pic:spPr>
                                </pic:pic>
                              </a:graphicData>
                            </a:graphic>
                          </wp:inline>
                        </w:drawing>
                      </w:r>
                    </w:p>
                    <w:p w:rsidR="002C6D99" w:rsidRPr="00101BF4" w:rsidRDefault="002C6D99" w:rsidP="00896C27">
                      <w:pPr>
                        <w:tabs>
                          <w:tab w:val="right" w:pos="9000"/>
                        </w:tabs>
                        <w:ind w:left="180"/>
                        <w:rPr>
                          <w:rFonts w:ascii="Cambria" w:hAnsi="Cambria" w:cs="Arial"/>
                          <w:sz w:val="42"/>
                          <w:szCs w:val="42"/>
                        </w:rPr>
                      </w:pPr>
                    </w:p>
                    <w:p w:rsidR="002C6D99" w:rsidRDefault="002C6D99" w:rsidP="00896C27">
                      <w:pPr>
                        <w:tabs>
                          <w:tab w:val="right" w:pos="9000"/>
                        </w:tabs>
                        <w:ind w:left="180"/>
                        <w:rPr>
                          <w:rFonts w:ascii="Cambria" w:hAnsi="Cambria" w:cs="Arial"/>
                          <w:sz w:val="42"/>
                          <w:szCs w:val="42"/>
                        </w:rPr>
                      </w:pPr>
                    </w:p>
                    <w:p w:rsidR="002C6D99" w:rsidRDefault="002C6D99" w:rsidP="00896C27">
                      <w:pPr>
                        <w:tabs>
                          <w:tab w:val="right" w:pos="9000"/>
                        </w:tabs>
                        <w:ind w:left="180"/>
                        <w:rPr>
                          <w:rFonts w:ascii="Cambria" w:hAnsi="Cambria" w:cs="Arial"/>
                          <w:sz w:val="42"/>
                          <w:szCs w:val="42"/>
                        </w:rPr>
                      </w:pPr>
                    </w:p>
                    <w:p w:rsidR="002C6D99" w:rsidRDefault="002C6D99" w:rsidP="00896C27">
                      <w:pPr>
                        <w:tabs>
                          <w:tab w:val="right" w:pos="9000"/>
                        </w:tabs>
                        <w:ind w:left="180"/>
                        <w:rPr>
                          <w:rFonts w:ascii="Cambria" w:hAnsi="Cambria" w:cs="Arial"/>
                          <w:sz w:val="42"/>
                          <w:szCs w:val="42"/>
                        </w:rPr>
                      </w:pPr>
                    </w:p>
                    <w:p w:rsidR="002C6D99" w:rsidRDefault="002C6D99" w:rsidP="00896C27">
                      <w:pPr>
                        <w:tabs>
                          <w:tab w:val="right" w:pos="9000"/>
                        </w:tabs>
                        <w:ind w:left="180"/>
                        <w:rPr>
                          <w:rFonts w:ascii="Cambria" w:hAnsi="Cambria" w:cs="Arial"/>
                          <w:sz w:val="42"/>
                          <w:szCs w:val="42"/>
                        </w:rPr>
                      </w:pPr>
                    </w:p>
                    <w:p w:rsidR="002C6D99" w:rsidRDefault="002C6D99" w:rsidP="00896C27">
                      <w:pPr>
                        <w:tabs>
                          <w:tab w:val="right" w:pos="9000"/>
                        </w:tabs>
                        <w:ind w:left="180"/>
                        <w:rPr>
                          <w:rFonts w:ascii="Cambria" w:hAnsi="Cambria" w:cs="Arial"/>
                          <w:sz w:val="42"/>
                          <w:szCs w:val="42"/>
                        </w:rPr>
                      </w:pPr>
                    </w:p>
                    <w:p w:rsidR="002C6D99" w:rsidRPr="006C534B" w:rsidRDefault="002C6D99" w:rsidP="00896C27">
                      <w:pPr>
                        <w:tabs>
                          <w:tab w:val="right" w:pos="9000"/>
                        </w:tabs>
                        <w:ind w:left="180"/>
                        <w:rPr>
                          <w:rFonts w:ascii="Cambria" w:hAnsi="Cambria" w:cs="Arial"/>
                          <w:sz w:val="32"/>
                          <w:szCs w:val="32"/>
                        </w:rPr>
                      </w:pPr>
                      <w:r>
                        <w:rPr>
                          <w:rFonts w:ascii="Cambria" w:hAnsi="Cambria" w:cs="Arial"/>
                          <w:sz w:val="42"/>
                          <w:szCs w:val="42"/>
                        </w:rPr>
                        <w:tab/>
                      </w:r>
                      <w:r w:rsidRPr="00F415AB">
                        <w:rPr>
                          <w:rFonts w:ascii="Cambria" w:hAnsi="Cambria" w:cs="Arial"/>
                          <w:i/>
                        </w:rPr>
                        <w:t>Spring 2015</w:t>
                      </w:r>
                    </w:p>
                    <w:p w:rsidR="002C6D99" w:rsidRDefault="002C6D99" w:rsidP="00896C27">
                      <w:pPr>
                        <w:ind w:left="180"/>
                      </w:pPr>
                    </w:p>
                  </w:txbxContent>
                </v:textbox>
              </v:shape>
            </w:pict>
          </mc:Fallback>
        </mc:AlternateContent>
      </w:r>
      <w:r w:rsidRPr="00447BA5">
        <w:rPr>
          <w:rFonts w:ascii="Cambria" w:eastAsiaTheme="minorEastAsia" w:hAnsi="Cambria" w:cs="Arial"/>
          <w:sz w:val="40"/>
          <w:szCs w:val="40"/>
        </w:rPr>
        <mc:AlternateContent>
          <mc:Choice Requires="wps">
            <w:drawing>
              <wp:anchor distT="0" distB="0" distL="114300" distR="114300" simplePos="0" relativeHeight="251692032" behindDoc="0" locked="0" layoutInCell="1" allowOverlap="1" wp14:anchorId="2A63F15D" wp14:editId="572F562C">
                <wp:simplePos x="0" y="0"/>
                <wp:positionH relativeFrom="column">
                  <wp:posOffset>1201783</wp:posOffset>
                </wp:positionH>
                <wp:positionV relativeFrom="paragraph">
                  <wp:posOffset>2375</wp:posOffset>
                </wp:positionV>
                <wp:extent cx="5746750" cy="1104042"/>
                <wp:effectExtent l="0" t="0" r="0" b="1270"/>
                <wp:wrapNone/>
                <wp:docPr id="21" name="Text Box 21"/>
                <wp:cNvGraphicFramePr/>
                <a:graphic xmlns:a="http://schemas.openxmlformats.org/drawingml/2006/main">
                  <a:graphicData uri="http://schemas.microsoft.com/office/word/2010/wordprocessingShape">
                    <wps:wsp>
                      <wps:cNvSpPr txBox="1"/>
                      <wps:spPr>
                        <a:xfrm>
                          <a:off x="0" y="0"/>
                          <a:ext cx="5746750" cy="1104042"/>
                        </a:xfrm>
                        <a:prstGeom prst="rect">
                          <a:avLst/>
                        </a:prstGeom>
                        <a:noFill/>
                        <a:ln w="6350">
                          <a:noFill/>
                        </a:ln>
                        <a:effectLst/>
                      </wps:spPr>
                      <wps:txbx>
                        <w:txbxContent>
                          <w:p w:rsidR="002C6D99" w:rsidRPr="00A92770" w:rsidRDefault="002C6D99" w:rsidP="00896C27">
                            <w:pPr>
                              <w:tabs>
                                <w:tab w:val="right" w:pos="8640"/>
                              </w:tabs>
                              <w:rPr>
                                <w:rFonts w:ascii="Candara" w:hAnsi="Candara" w:cs="Arial"/>
                                <w:b/>
                                <w:smallCaps/>
                                <w:sz w:val="40"/>
                                <w:szCs w:val="42"/>
                              </w:rPr>
                            </w:pPr>
                            <w:r w:rsidRPr="00A92770">
                              <w:rPr>
                                <w:rFonts w:ascii="Candara" w:hAnsi="Candara" w:cs="Arial"/>
                                <w:b/>
                                <w:smallCaps/>
                                <w:sz w:val="40"/>
                                <w:szCs w:val="42"/>
                              </w:rPr>
                              <w:t>Data Brief: Violent Deaths in Massachusetts</w:t>
                            </w:r>
                          </w:p>
                          <w:p w:rsidR="002C6D99" w:rsidRPr="00A92770" w:rsidRDefault="002C6D99" w:rsidP="00896C27">
                            <w:pPr>
                              <w:tabs>
                                <w:tab w:val="right" w:pos="8640"/>
                              </w:tabs>
                              <w:rPr>
                                <w:rFonts w:ascii="Candara" w:hAnsi="Candara" w:cs="Arial"/>
                                <w:b/>
                                <w:i/>
                                <w:sz w:val="40"/>
                                <w:szCs w:val="42"/>
                              </w:rPr>
                            </w:pPr>
                            <w:r>
                              <w:rPr>
                                <w:rFonts w:ascii="Candara" w:hAnsi="Candara" w:cs="Arial"/>
                                <w:b/>
                                <w:i/>
                                <w:sz w:val="40"/>
                                <w:szCs w:val="42"/>
                              </w:rPr>
                              <w:t xml:space="preserve">Surveillance Update, 2015  </w:t>
                            </w:r>
                          </w:p>
                          <w:p w:rsidR="002C6D99" w:rsidRPr="00A92770" w:rsidRDefault="002C6D99" w:rsidP="00896C27">
                            <w:pPr>
                              <w:tabs>
                                <w:tab w:val="right" w:pos="8640"/>
                              </w:tabs>
                              <w:rPr>
                                <w:rFonts w:ascii="Candara" w:hAnsi="Candara" w:cstheme="minorHAnsi"/>
                                <w:szCs w:val="26"/>
                              </w:rPr>
                            </w:pPr>
                            <w:r w:rsidRPr="00A92770">
                              <w:rPr>
                                <w:rFonts w:ascii="Candara" w:hAnsi="Candara" w:cstheme="minorHAnsi"/>
                                <w:szCs w:val="26"/>
                              </w:rPr>
                              <w:t>Massachusetts Violent Death Reporting System – MAVDRS</w:t>
                            </w:r>
                          </w:p>
                          <w:p w:rsidR="002C6D99" w:rsidRPr="00A92770" w:rsidRDefault="002C6D99" w:rsidP="00553E97">
                            <w:pPr>
                              <w:tabs>
                                <w:tab w:val="right" w:pos="8820"/>
                              </w:tabs>
                              <w:ind w:right="109"/>
                              <w:rPr>
                                <w:rFonts w:ascii="Candara" w:hAnsi="Candara" w:cstheme="minorHAnsi"/>
                                <w:szCs w:val="26"/>
                              </w:rPr>
                            </w:pPr>
                            <w:r w:rsidRPr="00A92770">
                              <w:rPr>
                                <w:rFonts w:ascii="Candara" w:hAnsi="Candara" w:cstheme="minorHAnsi"/>
                                <w:szCs w:val="26"/>
                              </w:rPr>
                              <w:t>Massachusetts Department of Public Health</w:t>
                            </w:r>
                            <w:r w:rsidRPr="00A92770">
                              <w:rPr>
                                <w:rFonts w:ascii="Candara" w:hAnsi="Candara" w:cstheme="minorHAnsi"/>
                                <w:szCs w:val="26"/>
                              </w:rPr>
                              <w:tab/>
                            </w:r>
                            <w:r>
                              <w:rPr>
                                <w:rFonts w:ascii="Candara" w:hAnsi="Candara" w:cstheme="minorHAnsi"/>
                                <w:szCs w:val="26"/>
                              </w:rPr>
                              <w:t xml:space="preserve">Spring </w:t>
                            </w:r>
                            <w:r w:rsidRPr="00F078E4">
                              <w:rPr>
                                <w:rFonts w:ascii="Candara" w:hAnsi="Candara" w:cstheme="minorHAnsi"/>
                                <w:szCs w:val="26"/>
                              </w:rPr>
                              <w:t>201</w:t>
                            </w:r>
                            <w:r w:rsidR="003C021D">
                              <w:rPr>
                                <w:rFonts w:ascii="Candara" w:hAnsi="Candara" w:cstheme="minorHAnsi"/>
                                <w:szCs w:val="26"/>
                              </w:rPr>
                              <w:t>9</w:t>
                            </w:r>
                            <w:bookmarkStart w:id="0" w:name="_GoBack"/>
                            <w:bookmarkEnd w:id="0"/>
                          </w:p>
                          <w:p w:rsidR="002C6D99" w:rsidRPr="00EB616A" w:rsidRDefault="002C6D99" w:rsidP="00896C27">
                            <w:pPr>
                              <w:tabs>
                                <w:tab w:val="right" w:pos="8640"/>
                              </w:tabs>
                              <w:rPr>
                                <w:rFonts w:ascii="Tw Cen MT" w:hAnsi="Tw Cen MT" w:cstheme="minorHAnsi"/>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7" type="#_x0000_t202" style="position:absolute;margin-left:94.65pt;margin-top:.2pt;width:452.5pt;height:86.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" filled="f" stroked="f" strokeweight=".5pt">
                <v:textbox>
                  <w:txbxContent>
                    <w:p w:rsidR="002C6D99" w:rsidRPr="00A92770" w:rsidRDefault="002C6D99" w:rsidP="00896C27">
                      <w:pPr>
                        <w:tabs>
                          <w:tab w:val="right" w:pos="8640"/>
                        </w:tabs>
                        <w:rPr>
                          <w:rFonts w:ascii="Candara" w:hAnsi="Candara" w:cs="Arial"/>
                          <w:b/>
                          <w:smallCaps/>
                          <w:sz w:val="40"/>
                          <w:szCs w:val="42"/>
                        </w:rPr>
                      </w:pPr>
                      <w:r w:rsidRPr="00A92770">
                        <w:rPr>
                          <w:rFonts w:ascii="Candara" w:hAnsi="Candara" w:cs="Arial"/>
                          <w:b/>
                          <w:smallCaps/>
                          <w:sz w:val="40"/>
                          <w:szCs w:val="42"/>
                        </w:rPr>
                        <w:t>Data Brief: Violent Deaths in Massachusetts</w:t>
                      </w:r>
                    </w:p>
                    <w:p w:rsidR="002C6D99" w:rsidRPr="00A92770" w:rsidRDefault="002C6D99" w:rsidP="00896C27">
                      <w:pPr>
                        <w:tabs>
                          <w:tab w:val="right" w:pos="8640"/>
                        </w:tabs>
                        <w:rPr>
                          <w:rFonts w:ascii="Candara" w:hAnsi="Candara" w:cs="Arial"/>
                          <w:b/>
                          <w:i/>
                          <w:sz w:val="40"/>
                          <w:szCs w:val="42"/>
                        </w:rPr>
                      </w:pPr>
                      <w:r>
                        <w:rPr>
                          <w:rFonts w:ascii="Candara" w:hAnsi="Candara" w:cs="Arial"/>
                          <w:b/>
                          <w:i/>
                          <w:sz w:val="40"/>
                          <w:szCs w:val="42"/>
                        </w:rPr>
                        <w:t xml:space="preserve">Surveillance Update, 2015  </w:t>
                      </w:r>
                    </w:p>
                    <w:p w:rsidR="002C6D99" w:rsidRPr="00A92770" w:rsidRDefault="002C6D99" w:rsidP="00896C27">
                      <w:pPr>
                        <w:tabs>
                          <w:tab w:val="right" w:pos="8640"/>
                        </w:tabs>
                        <w:rPr>
                          <w:rFonts w:ascii="Candara" w:hAnsi="Candara" w:cstheme="minorHAnsi"/>
                          <w:szCs w:val="26"/>
                        </w:rPr>
                      </w:pPr>
                      <w:r w:rsidRPr="00A92770">
                        <w:rPr>
                          <w:rFonts w:ascii="Candara" w:hAnsi="Candara" w:cstheme="minorHAnsi"/>
                          <w:szCs w:val="26"/>
                        </w:rPr>
                        <w:t>Massachusetts Violent Death Reporting System – MAVDRS</w:t>
                      </w:r>
                    </w:p>
                    <w:p w:rsidR="002C6D99" w:rsidRPr="00A92770" w:rsidRDefault="002C6D99" w:rsidP="00553E97">
                      <w:pPr>
                        <w:tabs>
                          <w:tab w:val="right" w:pos="8820"/>
                        </w:tabs>
                        <w:ind w:right="109"/>
                        <w:rPr>
                          <w:rFonts w:ascii="Candara" w:hAnsi="Candara" w:cstheme="minorHAnsi"/>
                          <w:szCs w:val="26"/>
                        </w:rPr>
                      </w:pPr>
                      <w:r w:rsidRPr="00A92770">
                        <w:rPr>
                          <w:rFonts w:ascii="Candara" w:hAnsi="Candara" w:cstheme="minorHAnsi"/>
                          <w:szCs w:val="26"/>
                        </w:rPr>
                        <w:t>Massachusetts Department of Public Health</w:t>
                      </w:r>
                      <w:r w:rsidRPr="00A92770">
                        <w:rPr>
                          <w:rFonts w:ascii="Candara" w:hAnsi="Candara" w:cstheme="minorHAnsi"/>
                          <w:szCs w:val="26"/>
                        </w:rPr>
                        <w:tab/>
                      </w:r>
                      <w:r>
                        <w:rPr>
                          <w:rFonts w:ascii="Candara" w:hAnsi="Candara" w:cstheme="minorHAnsi"/>
                          <w:szCs w:val="26"/>
                        </w:rPr>
                        <w:t xml:space="preserve">Spring </w:t>
                      </w:r>
                      <w:r w:rsidRPr="00F078E4">
                        <w:rPr>
                          <w:rFonts w:ascii="Candara" w:hAnsi="Candara" w:cstheme="minorHAnsi"/>
                          <w:szCs w:val="26"/>
                        </w:rPr>
                        <w:t>201</w:t>
                      </w:r>
                      <w:r w:rsidR="003C021D">
                        <w:rPr>
                          <w:rFonts w:ascii="Candara" w:hAnsi="Candara" w:cstheme="minorHAnsi"/>
                          <w:szCs w:val="26"/>
                        </w:rPr>
                        <w:t>9</w:t>
                      </w:r>
                      <w:bookmarkStart w:id="1" w:name="_GoBack"/>
                      <w:bookmarkEnd w:id="1"/>
                    </w:p>
                    <w:p w:rsidR="002C6D99" w:rsidRPr="00EB616A" w:rsidRDefault="002C6D99" w:rsidP="00896C27">
                      <w:pPr>
                        <w:tabs>
                          <w:tab w:val="right" w:pos="8640"/>
                        </w:tabs>
                        <w:rPr>
                          <w:rFonts w:ascii="Tw Cen MT" w:hAnsi="Tw Cen MT" w:cstheme="minorHAnsi"/>
                          <w:sz w:val="32"/>
                        </w:rPr>
                      </w:pPr>
                    </w:p>
                  </w:txbxContent>
                </v:textbox>
              </v:shape>
            </w:pict>
          </mc:Fallback>
        </mc:AlternateContent>
      </w:r>
    </w:p>
    <w:p w:rsidR="00F35E22" w:rsidRDefault="00F35E22" w:rsidP="004530F9">
      <w:pPr>
        <w:rPr>
          <w:rFonts w:ascii="Cambria" w:hAnsi="Cambria" w:cs="Arial"/>
          <w:b/>
          <w:sz w:val="40"/>
          <w:szCs w:val="20"/>
        </w:rPr>
      </w:pPr>
    </w:p>
    <w:p w:rsidR="00EB616A" w:rsidRDefault="00EB616A" w:rsidP="004530F9">
      <w:pPr>
        <w:rPr>
          <w:rFonts w:ascii="Georgia" w:hAnsi="Georgia" w:cs="Estrangelo Edessa"/>
          <w:b/>
          <w:i/>
          <w:szCs w:val="20"/>
        </w:rPr>
      </w:pPr>
    </w:p>
    <w:p w:rsidR="006C0B5D" w:rsidRDefault="006C0B5D" w:rsidP="004530F9">
      <w:pPr>
        <w:rPr>
          <w:rFonts w:ascii="Georgia" w:hAnsi="Georgia" w:cs="Estrangelo Edessa"/>
          <w:b/>
          <w:i/>
          <w:szCs w:val="20"/>
        </w:rPr>
      </w:pPr>
    </w:p>
    <w:p w:rsidR="006C0B5D" w:rsidRDefault="006C0B5D" w:rsidP="004530F9">
      <w:pPr>
        <w:rPr>
          <w:rFonts w:ascii="Georgia" w:hAnsi="Georgia" w:cs="Estrangelo Edessa"/>
          <w:b/>
          <w:i/>
          <w:szCs w:val="20"/>
        </w:rPr>
      </w:pPr>
    </w:p>
    <w:p w:rsidR="006C0B5D" w:rsidRDefault="006C0B5D" w:rsidP="004530F9">
      <w:pPr>
        <w:rPr>
          <w:rFonts w:ascii="Georgia" w:hAnsi="Georgia" w:cs="Estrangelo Edessa"/>
          <w:b/>
          <w:i/>
          <w:szCs w:val="20"/>
        </w:rPr>
      </w:pPr>
    </w:p>
    <w:p w:rsidR="009F1FDA" w:rsidRPr="00C06646" w:rsidRDefault="00A74744" w:rsidP="004530F9">
      <w:pPr>
        <w:rPr>
          <w:rFonts w:ascii="Lucida Bright" w:hAnsi="Lucida Bright" w:cs="Estrangelo Edessa"/>
          <w:b/>
          <w:i/>
          <w:sz w:val="40"/>
          <w:szCs w:val="20"/>
        </w:rPr>
      </w:pPr>
      <w:r w:rsidRPr="00C06646">
        <w:rPr>
          <w:rFonts w:ascii="Lucida Bright" w:hAnsi="Lucida Bright" w:cs="Estrangelo Edessa"/>
          <w:b/>
          <w:i/>
          <w:sz w:val="40"/>
          <w:szCs w:val="20"/>
        </w:rPr>
        <w:t>Violent d</w:t>
      </w:r>
      <w:r w:rsidR="005659C4" w:rsidRPr="00C06646">
        <w:rPr>
          <w:rFonts w:ascii="Lucida Bright" w:hAnsi="Lucida Bright" w:cs="Estrangelo Edessa"/>
          <w:b/>
          <w:i/>
          <w:sz w:val="40"/>
          <w:szCs w:val="20"/>
        </w:rPr>
        <w:t>eaths in Massachusetts represent</w:t>
      </w:r>
      <w:r w:rsidR="006C534B" w:rsidRPr="00C06646">
        <w:rPr>
          <w:rFonts w:ascii="Lucida Bright" w:hAnsi="Lucida Bright" w:cs="Estrangelo Edessa"/>
          <w:b/>
          <w:i/>
          <w:sz w:val="40"/>
          <w:szCs w:val="20"/>
        </w:rPr>
        <w:t xml:space="preserve"> a serious</w:t>
      </w:r>
      <w:r w:rsidR="00EB616A" w:rsidRPr="00C06646">
        <w:rPr>
          <w:rFonts w:ascii="Lucida Bright" w:hAnsi="Lucida Bright" w:cs="Estrangelo Edessa"/>
          <w:b/>
          <w:i/>
          <w:sz w:val="40"/>
          <w:szCs w:val="20"/>
        </w:rPr>
        <w:t>,</w:t>
      </w:r>
      <w:r w:rsidR="006C534B" w:rsidRPr="00C06646">
        <w:rPr>
          <w:rFonts w:ascii="Lucida Bright" w:hAnsi="Lucida Bright" w:cs="Estrangelo Edessa"/>
          <w:b/>
          <w:i/>
          <w:sz w:val="40"/>
          <w:szCs w:val="20"/>
        </w:rPr>
        <w:t xml:space="preserve"> but preventable public health problem. </w:t>
      </w:r>
    </w:p>
    <w:p w:rsidR="008976A3" w:rsidRPr="00C06646" w:rsidRDefault="008976A3" w:rsidP="008976A3">
      <w:pPr>
        <w:rPr>
          <w:rFonts w:asciiTheme="majorHAnsi" w:hAnsiTheme="majorHAnsi"/>
          <w:sz w:val="8"/>
          <w:szCs w:val="22"/>
        </w:rPr>
      </w:pPr>
    </w:p>
    <w:p w:rsidR="00FD5471" w:rsidRDefault="00FD5471" w:rsidP="00F769BD">
      <w:pPr>
        <w:jc w:val="both"/>
        <w:rPr>
          <w:rFonts w:ascii="Cambria" w:hAnsi="Cambria"/>
          <w:sz w:val="21"/>
          <w:szCs w:val="21"/>
        </w:rPr>
      </w:pPr>
      <w:r w:rsidRPr="00A724FA">
        <w:rPr>
          <w:rFonts w:ascii="Cambria" w:hAnsi="Cambria"/>
          <w:sz w:val="21"/>
          <w:szCs w:val="21"/>
        </w:rPr>
        <w:t xml:space="preserve">In </w:t>
      </w:r>
      <w:r w:rsidRPr="00CC3CE1">
        <w:rPr>
          <w:rFonts w:ascii="Cambria" w:hAnsi="Cambria"/>
          <w:sz w:val="21"/>
          <w:szCs w:val="21"/>
        </w:rPr>
        <w:t>201</w:t>
      </w:r>
      <w:r w:rsidR="003D6E55" w:rsidRPr="00CC3CE1">
        <w:rPr>
          <w:rFonts w:ascii="Cambria" w:hAnsi="Cambria"/>
          <w:sz w:val="21"/>
          <w:szCs w:val="21"/>
        </w:rPr>
        <w:t>5</w:t>
      </w:r>
      <w:r w:rsidRPr="00CC3CE1">
        <w:rPr>
          <w:rFonts w:ascii="Cambria" w:hAnsi="Cambria"/>
          <w:sz w:val="21"/>
          <w:szCs w:val="21"/>
        </w:rPr>
        <w:t>, there</w:t>
      </w:r>
      <w:r w:rsidRPr="00A724FA">
        <w:rPr>
          <w:rFonts w:ascii="Cambria" w:hAnsi="Cambria"/>
          <w:sz w:val="21"/>
          <w:szCs w:val="21"/>
        </w:rPr>
        <w:t xml:space="preserve"> were </w:t>
      </w:r>
      <w:r w:rsidR="00CC3CE1" w:rsidRPr="00F078E4">
        <w:rPr>
          <w:rFonts w:ascii="Cambria" w:hAnsi="Cambria"/>
          <w:sz w:val="21"/>
          <w:szCs w:val="21"/>
        </w:rPr>
        <w:t>83</w:t>
      </w:r>
      <w:r w:rsidR="0077657D" w:rsidRPr="00F078E4">
        <w:rPr>
          <w:rFonts w:ascii="Cambria" w:hAnsi="Cambria"/>
          <w:sz w:val="21"/>
          <w:szCs w:val="21"/>
        </w:rPr>
        <w:t>5</w:t>
      </w:r>
      <w:r w:rsidRPr="00F078E4">
        <w:rPr>
          <w:rFonts w:ascii="Cambria" w:hAnsi="Cambria"/>
          <w:sz w:val="21"/>
          <w:szCs w:val="21"/>
        </w:rPr>
        <w:t xml:space="preserve"> violent deaths that occurred in Massachusetts. The majority of these deaths were suicides (</w:t>
      </w:r>
      <w:r w:rsidR="00F40945" w:rsidRPr="00F078E4">
        <w:rPr>
          <w:rFonts w:ascii="Cambria" w:hAnsi="Cambria"/>
          <w:sz w:val="21"/>
          <w:szCs w:val="21"/>
        </w:rPr>
        <w:t>7</w:t>
      </w:r>
      <w:r w:rsidR="0077657D" w:rsidRPr="00F078E4">
        <w:rPr>
          <w:rFonts w:ascii="Cambria" w:hAnsi="Cambria"/>
          <w:sz w:val="21"/>
          <w:szCs w:val="21"/>
        </w:rPr>
        <w:t>6</w:t>
      </w:r>
      <w:r w:rsidRPr="00F078E4">
        <w:rPr>
          <w:rFonts w:ascii="Cambria" w:hAnsi="Cambria"/>
          <w:sz w:val="21"/>
          <w:szCs w:val="21"/>
        </w:rPr>
        <w:t>%), followed by homicides (</w:t>
      </w:r>
      <w:r w:rsidR="00F40945" w:rsidRPr="00F078E4">
        <w:rPr>
          <w:rFonts w:ascii="Cambria" w:hAnsi="Cambria"/>
          <w:sz w:val="21"/>
          <w:szCs w:val="21"/>
        </w:rPr>
        <w:t>17</w:t>
      </w:r>
      <w:r w:rsidRPr="00F078E4">
        <w:rPr>
          <w:rFonts w:ascii="Cambria" w:hAnsi="Cambria"/>
          <w:sz w:val="21"/>
          <w:szCs w:val="21"/>
        </w:rPr>
        <w:t>%), and d</w:t>
      </w:r>
      <w:r w:rsidR="00A724FA" w:rsidRPr="00F078E4">
        <w:rPr>
          <w:rFonts w:ascii="Cambria" w:hAnsi="Cambria"/>
          <w:sz w:val="21"/>
          <w:szCs w:val="21"/>
        </w:rPr>
        <w:t>eath</w:t>
      </w:r>
      <w:r w:rsidRPr="00F078E4">
        <w:rPr>
          <w:rFonts w:ascii="Cambria" w:hAnsi="Cambria"/>
          <w:sz w:val="21"/>
          <w:szCs w:val="21"/>
        </w:rPr>
        <w:t>s of undetermined intent (</w:t>
      </w:r>
      <w:r w:rsidR="00F40945" w:rsidRPr="00F078E4">
        <w:rPr>
          <w:rFonts w:ascii="Cambria" w:hAnsi="Cambria"/>
          <w:sz w:val="21"/>
          <w:szCs w:val="21"/>
        </w:rPr>
        <w:t>6</w:t>
      </w:r>
      <w:r w:rsidRPr="00F078E4">
        <w:rPr>
          <w:rFonts w:ascii="Cambria" w:hAnsi="Cambria"/>
          <w:sz w:val="21"/>
          <w:szCs w:val="21"/>
        </w:rPr>
        <w:t xml:space="preserve">%). This information was collected by the Massachusetts Violent Death Reporting System (MAVDRS) at the MA Department of Public Health. The  data not only identifies the </w:t>
      </w:r>
      <w:r w:rsidR="00CC3CE1" w:rsidRPr="00F078E4">
        <w:rPr>
          <w:rFonts w:ascii="Cambria" w:hAnsi="Cambria"/>
          <w:sz w:val="21"/>
          <w:szCs w:val="21"/>
        </w:rPr>
        <w:t xml:space="preserve"> 83</w:t>
      </w:r>
      <w:r w:rsidR="0077657D" w:rsidRPr="00F078E4">
        <w:rPr>
          <w:rFonts w:ascii="Cambria" w:hAnsi="Cambria"/>
          <w:sz w:val="21"/>
          <w:szCs w:val="21"/>
        </w:rPr>
        <w:t>5</w:t>
      </w:r>
      <w:r w:rsidR="00CC3CE1" w:rsidRPr="00F078E4">
        <w:rPr>
          <w:rFonts w:ascii="Cambria" w:hAnsi="Cambria"/>
          <w:sz w:val="21"/>
          <w:szCs w:val="21"/>
        </w:rPr>
        <w:t xml:space="preserve"> </w:t>
      </w:r>
      <w:r w:rsidRPr="00F078E4">
        <w:rPr>
          <w:rFonts w:ascii="Cambria" w:hAnsi="Cambria"/>
          <w:sz w:val="21"/>
          <w:szCs w:val="21"/>
        </w:rPr>
        <w:t xml:space="preserve"> violent deaths</w:t>
      </w:r>
      <w:r w:rsidR="00A724FA" w:rsidRPr="00F078E4">
        <w:rPr>
          <w:rFonts w:ascii="Cambria" w:hAnsi="Cambria"/>
          <w:sz w:val="21"/>
          <w:szCs w:val="21"/>
        </w:rPr>
        <w:t>,</w:t>
      </w:r>
      <w:r w:rsidRPr="00F078E4">
        <w:rPr>
          <w:rFonts w:ascii="Cambria" w:hAnsi="Cambria"/>
          <w:sz w:val="21"/>
          <w:szCs w:val="21"/>
        </w:rPr>
        <w:t xml:space="preserve"> but mult</w:t>
      </w:r>
      <w:r w:rsidR="00741278">
        <w:rPr>
          <w:rFonts w:ascii="Cambria" w:hAnsi="Cambria"/>
          <w:sz w:val="21"/>
          <w:szCs w:val="21"/>
        </w:rPr>
        <w:t>i-victim incidents as well. T</w:t>
      </w:r>
      <w:r w:rsidR="00B244F3" w:rsidRPr="00F078E4">
        <w:rPr>
          <w:rFonts w:ascii="Cambria" w:hAnsi="Cambria"/>
          <w:sz w:val="21"/>
          <w:szCs w:val="21"/>
        </w:rPr>
        <w:t>hese include</w:t>
      </w:r>
      <w:r w:rsidRPr="00F078E4">
        <w:rPr>
          <w:rFonts w:ascii="Cambria" w:hAnsi="Cambria"/>
          <w:sz w:val="21"/>
          <w:szCs w:val="21"/>
        </w:rPr>
        <w:t xml:space="preserve"> </w:t>
      </w:r>
      <w:r w:rsidR="009553B1" w:rsidRPr="00F078E4">
        <w:rPr>
          <w:rFonts w:ascii="Cambria" w:hAnsi="Cambria"/>
          <w:sz w:val="21"/>
          <w:szCs w:val="21"/>
        </w:rPr>
        <w:t>six</w:t>
      </w:r>
      <w:r w:rsidR="005F7CFD" w:rsidRPr="00F078E4">
        <w:rPr>
          <w:rFonts w:ascii="Cambria" w:hAnsi="Cambria"/>
          <w:sz w:val="21"/>
          <w:szCs w:val="21"/>
        </w:rPr>
        <w:t xml:space="preserve"> </w:t>
      </w:r>
      <w:r w:rsidR="00AB4EE5" w:rsidRPr="00F078E4">
        <w:rPr>
          <w:rFonts w:ascii="Cambria" w:hAnsi="Cambria"/>
          <w:sz w:val="21"/>
          <w:szCs w:val="21"/>
        </w:rPr>
        <w:t>homicide</w:t>
      </w:r>
      <w:r w:rsidR="00794C37" w:rsidRPr="00F078E4">
        <w:rPr>
          <w:rFonts w:ascii="Cambria" w:hAnsi="Cambria"/>
          <w:sz w:val="21"/>
          <w:szCs w:val="21"/>
        </w:rPr>
        <w:t>/</w:t>
      </w:r>
      <w:r w:rsidRPr="00F078E4">
        <w:rPr>
          <w:rFonts w:ascii="Cambria" w:hAnsi="Cambria"/>
          <w:sz w:val="21"/>
          <w:szCs w:val="21"/>
        </w:rPr>
        <w:t xml:space="preserve">suicide incidents, </w:t>
      </w:r>
      <w:r w:rsidR="00794C37" w:rsidRPr="00F078E4">
        <w:rPr>
          <w:rFonts w:ascii="Cambria" w:hAnsi="Cambria"/>
          <w:sz w:val="21"/>
          <w:szCs w:val="21"/>
        </w:rPr>
        <w:t xml:space="preserve">five </w:t>
      </w:r>
      <w:r w:rsidR="005F7CFD" w:rsidRPr="00F078E4">
        <w:rPr>
          <w:rFonts w:ascii="Cambria" w:hAnsi="Cambria"/>
          <w:sz w:val="21"/>
          <w:szCs w:val="21"/>
        </w:rPr>
        <w:t>multiple</w:t>
      </w:r>
      <w:r w:rsidR="008546F2" w:rsidRPr="00F078E4">
        <w:rPr>
          <w:rFonts w:ascii="Cambria" w:hAnsi="Cambria"/>
          <w:sz w:val="21"/>
          <w:szCs w:val="21"/>
        </w:rPr>
        <w:t xml:space="preserve"> homicide incidents</w:t>
      </w:r>
      <w:r w:rsidR="005F7CFD" w:rsidRPr="00F078E4">
        <w:rPr>
          <w:rFonts w:ascii="Cambria" w:hAnsi="Cambria"/>
          <w:sz w:val="21"/>
          <w:szCs w:val="21"/>
        </w:rPr>
        <w:t>,</w:t>
      </w:r>
      <w:r w:rsidR="009553B1" w:rsidRPr="00F078E4">
        <w:rPr>
          <w:rFonts w:ascii="Cambria" w:hAnsi="Cambria"/>
          <w:sz w:val="21"/>
          <w:szCs w:val="21"/>
        </w:rPr>
        <w:t xml:space="preserve"> one suicide/undetermined incident, and one</w:t>
      </w:r>
      <w:r w:rsidRPr="00F078E4">
        <w:rPr>
          <w:rFonts w:ascii="Cambria" w:hAnsi="Cambria"/>
          <w:sz w:val="21"/>
          <w:szCs w:val="21"/>
        </w:rPr>
        <w:t xml:space="preserve"> </w:t>
      </w:r>
      <w:r w:rsidR="00794C37" w:rsidRPr="00F078E4">
        <w:rPr>
          <w:rFonts w:ascii="Cambria" w:hAnsi="Cambria"/>
          <w:sz w:val="21"/>
          <w:szCs w:val="21"/>
        </w:rPr>
        <w:t>homicide/legal interven</w:t>
      </w:r>
      <w:r w:rsidR="009553B1" w:rsidRPr="00F078E4">
        <w:rPr>
          <w:rFonts w:ascii="Cambria" w:hAnsi="Cambria"/>
          <w:sz w:val="21"/>
          <w:szCs w:val="21"/>
        </w:rPr>
        <w:t>tion incident</w:t>
      </w:r>
      <w:r w:rsidR="008546F2" w:rsidRPr="00F078E4">
        <w:rPr>
          <w:rFonts w:ascii="Cambria" w:hAnsi="Cambria"/>
          <w:sz w:val="21"/>
          <w:szCs w:val="21"/>
        </w:rPr>
        <w:t>.</w:t>
      </w:r>
      <w:r w:rsidRPr="00A724FA">
        <w:rPr>
          <w:rFonts w:ascii="Cambria" w:hAnsi="Cambria"/>
          <w:sz w:val="21"/>
          <w:szCs w:val="21"/>
        </w:rPr>
        <w:t xml:space="preserve"> Other unique characteristics provided by MAVDRS include circumstances surrounding each death or inciden</w:t>
      </w:r>
      <w:r w:rsidR="00A724FA">
        <w:rPr>
          <w:rFonts w:ascii="Cambria" w:hAnsi="Cambria"/>
          <w:sz w:val="21"/>
          <w:szCs w:val="21"/>
        </w:rPr>
        <w:t>t</w:t>
      </w:r>
      <w:r w:rsidRPr="00A724FA">
        <w:rPr>
          <w:rFonts w:ascii="Cambria" w:hAnsi="Cambria"/>
          <w:sz w:val="21"/>
          <w:szCs w:val="21"/>
        </w:rPr>
        <w:t>, toxicology of</w:t>
      </w:r>
      <w:r w:rsidR="00A724FA">
        <w:rPr>
          <w:rFonts w:ascii="Cambria" w:hAnsi="Cambria"/>
          <w:sz w:val="21"/>
          <w:szCs w:val="21"/>
        </w:rPr>
        <w:t xml:space="preserve"> the victims, weapons used</w:t>
      </w:r>
      <w:r w:rsidRPr="00A724FA">
        <w:rPr>
          <w:rFonts w:ascii="Cambria" w:hAnsi="Cambria"/>
          <w:sz w:val="21"/>
          <w:szCs w:val="21"/>
        </w:rPr>
        <w:t xml:space="preserve">, and many other pertinent variables. This Surveillance </w:t>
      </w:r>
      <w:r w:rsidR="00C06646">
        <w:rPr>
          <w:rFonts w:ascii="Cambria" w:hAnsi="Cambria"/>
          <w:sz w:val="21"/>
          <w:szCs w:val="21"/>
        </w:rPr>
        <w:t>Update</w:t>
      </w:r>
      <w:r w:rsidRPr="00A724FA">
        <w:rPr>
          <w:rFonts w:ascii="Cambria" w:hAnsi="Cambria"/>
          <w:sz w:val="21"/>
          <w:szCs w:val="21"/>
        </w:rPr>
        <w:t xml:space="preserve"> of the </w:t>
      </w:r>
      <w:r w:rsidRPr="003D6E55">
        <w:rPr>
          <w:rFonts w:ascii="Cambria" w:hAnsi="Cambria"/>
          <w:sz w:val="21"/>
          <w:szCs w:val="21"/>
        </w:rPr>
        <w:t>201</w:t>
      </w:r>
      <w:r w:rsidR="003D6E55" w:rsidRPr="003D6E55">
        <w:rPr>
          <w:rFonts w:ascii="Cambria" w:hAnsi="Cambria"/>
          <w:sz w:val="21"/>
          <w:szCs w:val="21"/>
        </w:rPr>
        <w:t>5</w:t>
      </w:r>
      <w:r w:rsidRPr="00A724FA">
        <w:rPr>
          <w:rFonts w:ascii="Cambria" w:hAnsi="Cambria"/>
          <w:sz w:val="21"/>
          <w:szCs w:val="21"/>
        </w:rPr>
        <w:t xml:space="preserve"> violent deaths in Massachusetts provides communities with a clearer understanding of these serious, but preventable deaths.</w:t>
      </w:r>
    </w:p>
    <w:p w:rsidR="00A724FA" w:rsidRPr="00A92770" w:rsidRDefault="00A724FA" w:rsidP="00F769BD">
      <w:pPr>
        <w:jc w:val="both"/>
        <w:rPr>
          <w:rFonts w:ascii="Cambria" w:hAnsi="Cambria"/>
          <w:sz w:val="18"/>
          <w:szCs w:val="21"/>
        </w:rPr>
      </w:pPr>
    </w:p>
    <w:p w:rsidR="00FD5471" w:rsidRPr="006C0B5D" w:rsidRDefault="00FD5471" w:rsidP="00F769BD">
      <w:pPr>
        <w:jc w:val="both"/>
        <w:rPr>
          <w:rFonts w:ascii="Cambria" w:hAnsi="Cambria"/>
          <w:color w:val="C00000"/>
          <w:sz w:val="4"/>
          <w:szCs w:val="22"/>
        </w:rPr>
      </w:pPr>
    </w:p>
    <w:tbl>
      <w:tblPr>
        <w:tblpPr w:leftFromText="180" w:rightFromText="180" w:vertAnchor="text" w:horzAnchor="margin" w:tblpX="108" w:tblpY="1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990"/>
        <w:gridCol w:w="1156"/>
        <w:gridCol w:w="14"/>
        <w:gridCol w:w="1156"/>
        <w:gridCol w:w="14"/>
      </w:tblGrid>
      <w:tr w:rsidR="0097728F" w:rsidRPr="0097728F" w:rsidTr="003D6E55">
        <w:trPr>
          <w:trHeight w:val="710"/>
        </w:trPr>
        <w:tc>
          <w:tcPr>
            <w:tcW w:w="5958" w:type="dxa"/>
            <w:gridSpan w:val="6"/>
            <w:tcBorders>
              <w:bottom w:val="single" w:sz="4" w:space="0" w:color="auto"/>
            </w:tcBorders>
            <w:shd w:val="clear" w:color="auto" w:fill="E5DFEC" w:themeFill="accent4" w:themeFillTint="33"/>
            <w:vAlign w:val="center"/>
          </w:tcPr>
          <w:p w:rsidR="004F5750" w:rsidRPr="00796881" w:rsidRDefault="004F5750" w:rsidP="00796881">
            <w:pPr>
              <w:jc w:val="center"/>
              <w:rPr>
                <w:rFonts w:ascii="Cambria" w:hAnsi="Cambria" w:cs="Arial"/>
                <w:b/>
                <w:sz w:val="22"/>
                <w:szCs w:val="20"/>
              </w:rPr>
            </w:pPr>
            <w:r w:rsidRPr="00A60D14">
              <w:rPr>
                <w:rFonts w:ascii="Cambria" w:hAnsi="Cambria" w:cs="Arial"/>
                <w:b/>
                <w:sz w:val="22"/>
                <w:szCs w:val="20"/>
              </w:rPr>
              <w:t xml:space="preserve">Table 1. </w:t>
            </w:r>
            <w:r w:rsidR="00ED147A">
              <w:rPr>
                <w:rFonts w:ascii="Cambria" w:hAnsi="Cambria" w:cs="Arial"/>
                <w:b/>
                <w:sz w:val="22"/>
                <w:szCs w:val="20"/>
              </w:rPr>
              <w:t xml:space="preserve"> Violent Death Number and Age-adjusted Rate in MA and U.S. Age-adjusted Rate</w:t>
            </w:r>
            <w:r w:rsidR="00ED147A" w:rsidRPr="00A60D14">
              <w:rPr>
                <w:rFonts w:ascii="Cambria" w:hAnsi="Cambria" w:cs="Arial"/>
                <w:b/>
                <w:sz w:val="22"/>
                <w:szCs w:val="20"/>
              </w:rPr>
              <w:t>, 201</w:t>
            </w:r>
            <w:r w:rsidR="00ED147A">
              <w:rPr>
                <w:rFonts w:ascii="Cambria" w:hAnsi="Cambria" w:cs="Arial"/>
                <w:b/>
                <w:sz w:val="22"/>
                <w:szCs w:val="20"/>
              </w:rPr>
              <w:t>5</w:t>
            </w:r>
          </w:p>
        </w:tc>
      </w:tr>
      <w:tr w:rsidR="004F5750" w:rsidRPr="00964313" w:rsidTr="007B2A59">
        <w:trPr>
          <w:gridAfter w:val="1"/>
          <w:wAfter w:w="14" w:type="dxa"/>
          <w:trHeight w:val="326"/>
        </w:trPr>
        <w:tc>
          <w:tcPr>
            <w:tcW w:w="2628" w:type="dxa"/>
            <w:shd w:val="clear" w:color="auto" w:fill="FFFFFF" w:themeFill="background1"/>
            <w:vAlign w:val="center"/>
          </w:tcPr>
          <w:p w:rsidR="004F5750" w:rsidRPr="00BD2573" w:rsidRDefault="004F5750" w:rsidP="004F5750">
            <w:pPr>
              <w:rPr>
                <w:rFonts w:ascii="Cambria" w:hAnsi="Cambria" w:cs="Arial"/>
                <w:b/>
                <w:sz w:val="22"/>
                <w:szCs w:val="22"/>
              </w:rPr>
            </w:pPr>
            <w:r w:rsidRPr="00BD2573">
              <w:rPr>
                <w:rFonts w:ascii="Cambria" w:hAnsi="Cambria" w:cs="Arial"/>
                <w:b/>
                <w:sz w:val="22"/>
                <w:szCs w:val="22"/>
              </w:rPr>
              <w:t>Intent</w:t>
            </w:r>
          </w:p>
        </w:tc>
        <w:tc>
          <w:tcPr>
            <w:tcW w:w="990" w:type="dxa"/>
            <w:shd w:val="clear" w:color="auto" w:fill="FFFFFF" w:themeFill="background1"/>
            <w:vAlign w:val="center"/>
          </w:tcPr>
          <w:p w:rsidR="00CC3CE1" w:rsidRDefault="004F5750" w:rsidP="004F5750">
            <w:pPr>
              <w:jc w:val="center"/>
              <w:rPr>
                <w:rFonts w:ascii="Cambria" w:hAnsi="Cambria" w:cs="Arial"/>
                <w:b/>
                <w:sz w:val="21"/>
                <w:szCs w:val="21"/>
              </w:rPr>
            </w:pPr>
            <w:r>
              <w:rPr>
                <w:rFonts w:ascii="Cambria" w:hAnsi="Cambria" w:cs="Arial"/>
                <w:b/>
                <w:sz w:val="21"/>
                <w:szCs w:val="21"/>
              </w:rPr>
              <w:t>MA</w:t>
            </w:r>
          </w:p>
          <w:p w:rsidR="004F5750" w:rsidRPr="00964313" w:rsidRDefault="004F5750" w:rsidP="004F5750">
            <w:pPr>
              <w:jc w:val="center"/>
              <w:rPr>
                <w:rFonts w:ascii="Cambria" w:hAnsi="Cambria" w:cs="Arial"/>
                <w:b/>
                <w:sz w:val="21"/>
                <w:szCs w:val="21"/>
              </w:rPr>
            </w:pPr>
            <w:r w:rsidRPr="00964313">
              <w:rPr>
                <w:rFonts w:ascii="Cambria" w:hAnsi="Cambria" w:cs="Arial"/>
                <w:b/>
                <w:sz w:val="21"/>
                <w:szCs w:val="21"/>
              </w:rPr>
              <w:t>N</w:t>
            </w:r>
          </w:p>
        </w:tc>
        <w:tc>
          <w:tcPr>
            <w:tcW w:w="1156" w:type="dxa"/>
            <w:shd w:val="clear" w:color="auto" w:fill="FFFFFF" w:themeFill="background1"/>
            <w:vAlign w:val="center"/>
          </w:tcPr>
          <w:p w:rsidR="004F5750" w:rsidRPr="00964313" w:rsidRDefault="004F5750" w:rsidP="004F5750">
            <w:pPr>
              <w:jc w:val="center"/>
              <w:rPr>
                <w:rFonts w:ascii="Cambria" w:hAnsi="Cambria" w:cs="Arial"/>
                <w:b/>
                <w:sz w:val="21"/>
                <w:szCs w:val="21"/>
              </w:rPr>
            </w:pPr>
            <w:r>
              <w:rPr>
                <w:rFonts w:ascii="Cambria" w:hAnsi="Cambria" w:cs="Arial"/>
                <w:b/>
                <w:sz w:val="21"/>
                <w:szCs w:val="21"/>
              </w:rPr>
              <w:t xml:space="preserve">MA </w:t>
            </w:r>
            <w:r w:rsidRPr="00964313">
              <w:rPr>
                <w:rFonts w:ascii="Cambria" w:hAnsi="Cambria" w:cs="Arial"/>
                <w:b/>
                <w:sz w:val="21"/>
                <w:szCs w:val="21"/>
              </w:rPr>
              <w:t>Rate/</w:t>
            </w:r>
          </w:p>
          <w:p w:rsidR="004F5750" w:rsidRPr="00964313" w:rsidRDefault="004F5750" w:rsidP="004F5750">
            <w:pPr>
              <w:jc w:val="center"/>
              <w:rPr>
                <w:rFonts w:ascii="Cambria" w:hAnsi="Cambria" w:cs="Arial"/>
                <w:b/>
                <w:sz w:val="21"/>
                <w:szCs w:val="21"/>
              </w:rPr>
            </w:pPr>
            <w:r w:rsidRPr="00964313">
              <w:rPr>
                <w:rFonts w:ascii="Cambria" w:hAnsi="Cambria" w:cs="Arial"/>
                <w:b/>
                <w:sz w:val="21"/>
                <w:szCs w:val="21"/>
              </w:rPr>
              <w:t>100,000</w:t>
            </w:r>
            <w:r w:rsidRPr="0086005E">
              <w:rPr>
                <w:rFonts w:ascii="Cambria" w:hAnsi="Cambria" w:cs="Arial"/>
                <w:b/>
                <w:sz w:val="18"/>
                <w:szCs w:val="21"/>
                <w:vertAlign w:val="superscript"/>
              </w:rPr>
              <w:t>1</w:t>
            </w:r>
          </w:p>
        </w:tc>
        <w:tc>
          <w:tcPr>
            <w:tcW w:w="1170" w:type="dxa"/>
            <w:gridSpan w:val="2"/>
            <w:shd w:val="clear" w:color="auto" w:fill="FFFFFF" w:themeFill="background1"/>
          </w:tcPr>
          <w:p w:rsidR="004F5750" w:rsidRPr="00FE7FA5" w:rsidRDefault="004F5750" w:rsidP="004F5750">
            <w:pPr>
              <w:jc w:val="center"/>
              <w:rPr>
                <w:rFonts w:ascii="Cambria" w:hAnsi="Cambria" w:cs="Arial"/>
                <w:b/>
                <w:sz w:val="21"/>
                <w:szCs w:val="21"/>
              </w:rPr>
            </w:pPr>
            <w:r w:rsidRPr="00FE7FA5">
              <w:rPr>
                <w:rFonts w:ascii="Cambria" w:hAnsi="Cambria" w:cs="Arial"/>
                <w:b/>
                <w:sz w:val="21"/>
                <w:szCs w:val="21"/>
              </w:rPr>
              <w:t>US Rate/</w:t>
            </w:r>
          </w:p>
          <w:p w:rsidR="004F5750" w:rsidRPr="00FE7FA5" w:rsidRDefault="004F5750" w:rsidP="004F5750">
            <w:pPr>
              <w:jc w:val="center"/>
              <w:rPr>
                <w:rFonts w:ascii="Cambria" w:hAnsi="Cambria" w:cs="Arial"/>
                <w:b/>
                <w:sz w:val="21"/>
                <w:szCs w:val="21"/>
              </w:rPr>
            </w:pPr>
            <w:r w:rsidRPr="00FE7FA5">
              <w:rPr>
                <w:rFonts w:ascii="Cambria" w:hAnsi="Cambria" w:cs="Arial"/>
                <w:b/>
                <w:sz w:val="21"/>
                <w:szCs w:val="21"/>
              </w:rPr>
              <w:t>100,000</w:t>
            </w:r>
            <w:r w:rsidR="00D37706" w:rsidRPr="00D37706">
              <w:rPr>
                <w:rFonts w:ascii="Cambria" w:hAnsi="Cambria" w:cs="Arial"/>
                <w:b/>
                <w:sz w:val="20"/>
                <w:szCs w:val="21"/>
                <w:vertAlign w:val="superscript"/>
              </w:rPr>
              <w:t>2</w:t>
            </w:r>
          </w:p>
        </w:tc>
      </w:tr>
      <w:tr w:rsidR="004F5750" w:rsidRPr="00964313" w:rsidTr="007B2A59">
        <w:trPr>
          <w:trHeight w:val="368"/>
        </w:trPr>
        <w:tc>
          <w:tcPr>
            <w:tcW w:w="2628" w:type="dxa"/>
            <w:shd w:val="clear" w:color="auto" w:fill="auto"/>
            <w:vAlign w:val="center"/>
          </w:tcPr>
          <w:p w:rsidR="004F5750" w:rsidRPr="00DF6EA1" w:rsidRDefault="004F5750" w:rsidP="004F5750">
            <w:pPr>
              <w:ind w:left="90"/>
              <w:rPr>
                <w:rFonts w:ascii="Cambria" w:hAnsi="Cambria" w:cs="Arial"/>
                <w:sz w:val="22"/>
                <w:szCs w:val="20"/>
              </w:rPr>
            </w:pPr>
            <w:r w:rsidRPr="00DF6EA1">
              <w:rPr>
                <w:rFonts w:ascii="Cambria" w:hAnsi="Cambria" w:cs="Arial"/>
                <w:sz w:val="22"/>
                <w:szCs w:val="20"/>
              </w:rPr>
              <w:t>Suicide</w:t>
            </w:r>
          </w:p>
        </w:tc>
        <w:tc>
          <w:tcPr>
            <w:tcW w:w="990" w:type="dxa"/>
            <w:shd w:val="clear" w:color="auto" w:fill="auto"/>
            <w:vAlign w:val="center"/>
          </w:tcPr>
          <w:p w:rsidR="004F5750" w:rsidRPr="00F078E4" w:rsidRDefault="00CC3CE1" w:rsidP="004F5750">
            <w:pPr>
              <w:jc w:val="center"/>
              <w:rPr>
                <w:rFonts w:ascii="Cambria" w:hAnsi="Cambria" w:cs="Arial"/>
                <w:sz w:val="22"/>
                <w:szCs w:val="20"/>
              </w:rPr>
            </w:pPr>
            <w:r w:rsidRPr="00F078E4">
              <w:rPr>
                <w:rFonts w:ascii="Cambria" w:hAnsi="Cambria" w:cs="Arial"/>
                <w:sz w:val="22"/>
                <w:szCs w:val="20"/>
              </w:rPr>
              <w:t>631</w:t>
            </w:r>
          </w:p>
        </w:tc>
        <w:tc>
          <w:tcPr>
            <w:tcW w:w="1170" w:type="dxa"/>
            <w:gridSpan w:val="2"/>
            <w:shd w:val="clear" w:color="auto" w:fill="auto"/>
            <w:vAlign w:val="center"/>
          </w:tcPr>
          <w:p w:rsidR="004F5750" w:rsidRPr="00F078E4" w:rsidRDefault="009553B1" w:rsidP="004F5750">
            <w:pPr>
              <w:jc w:val="center"/>
              <w:rPr>
                <w:rFonts w:ascii="Cambria" w:hAnsi="Cambria" w:cs="Arial"/>
                <w:sz w:val="22"/>
                <w:szCs w:val="20"/>
              </w:rPr>
            </w:pPr>
            <w:r w:rsidRPr="00F078E4">
              <w:rPr>
                <w:rFonts w:ascii="Cambria" w:hAnsi="Cambria" w:cs="Arial"/>
                <w:sz w:val="22"/>
                <w:szCs w:val="20"/>
              </w:rPr>
              <w:t>9.3</w:t>
            </w:r>
          </w:p>
        </w:tc>
        <w:tc>
          <w:tcPr>
            <w:tcW w:w="1170" w:type="dxa"/>
            <w:gridSpan w:val="2"/>
            <w:shd w:val="clear" w:color="auto" w:fill="auto"/>
            <w:vAlign w:val="center"/>
          </w:tcPr>
          <w:p w:rsidR="004F5750" w:rsidRPr="00F078E4" w:rsidRDefault="00E04DEF" w:rsidP="004F5750">
            <w:pPr>
              <w:jc w:val="center"/>
              <w:rPr>
                <w:rFonts w:ascii="Cambria" w:hAnsi="Cambria" w:cs="Arial"/>
                <w:sz w:val="22"/>
                <w:szCs w:val="20"/>
              </w:rPr>
            </w:pPr>
            <w:r w:rsidRPr="00F078E4">
              <w:rPr>
                <w:rFonts w:ascii="Cambria" w:hAnsi="Cambria" w:cs="Arial"/>
                <w:sz w:val="22"/>
                <w:szCs w:val="20"/>
              </w:rPr>
              <w:t>13.3</w:t>
            </w:r>
          </w:p>
        </w:tc>
      </w:tr>
      <w:tr w:rsidR="004F5750" w:rsidRPr="00964313" w:rsidTr="007B2A59">
        <w:trPr>
          <w:trHeight w:val="368"/>
        </w:trPr>
        <w:tc>
          <w:tcPr>
            <w:tcW w:w="2628" w:type="dxa"/>
            <w:shd w:val="clear" w:color="auto" w:fill="auto"/>
            <w:vAlign w:val="center"/>
          </w:tcPr>
          <w:p w:rsidR="004F5750" w:rsidRPr="00DF6EA1" w:rsidRDefault="004F5750" w:rsidP="004F5750">
            <w:pPr>
              <w:ind w:left="90"/>
              <w:rPr>
                <w:rFonts w:ascii="Cambria" w:hAnsi="Cambria" w:cs="Arial"/>
                <w:sz w:val="22"/>
                <w:szCs w:val="20"/>
              </w:rPr>
            </w:pPr>
            <w:r w:rsidRPr="00DF6EA1">
              <w:rPr>
                <w:rFonts w:ascii="Cambria" w:hAnsi="Cambria" w:cs="Arial"/>
                <w:sz w:val="22"/>
                <w:szCs w:val="20"/>
              </w:rPr>
              <w:t>Homicide</w:t>
            </w:r>
          </w:p>
        </w:tc>
        <w:tc>
          <w:tcPr>
            <w:tcW w:w="990" w:type="dxa"/>
            <w:shd w:val="clear" w:color="auto" w:fill="auto"/>
            <w:vAlign w:val="center"/>
          </w:tcPr>
          <w:p w:rsidR="004F5750" w:rsidRPr="00F078E4" w:rsidRDefault="00CC3CE1" w:rsidP="004F5750">
            <w:pPr>
              <w:jc w:val="center"/>
              <w:rPr>
                <w:rFonts w:ascii="Cambria" w:hAnsi="Cambria" w:cs="Arial"/>
                <w:sz w:val="22"/>
                <w:szCs w:val="20"/>
              </w:rPr>
            </w:pPr>
            <w:r w:rsidRPr="00F078E4">
              <w:rPr>
                <w:rFonts w:ascii="Cambria" w:hAnsi="Cambria" w:cs="Arial"/>
                <w:sz w:val="22"/>
                <w:szCs w:val="20"/>
              </w:rPr>
              <w:t>146</w:t>
            </w:r>
          </w:p>
        </w:tc>
        <w:tc>
          <w:tcPr>
            <w:tcW w:w="1170" w:type="dxa"/>
            <w:gridSpan w:val="2"/>
            <w:shd w:val="clear" w:color="auto" w:fill="auto"/>
            <w:vAlign w:val="center"/>
          </w:tcPr>
          <w:p w:rsidR="004F5750" w:rsidRPr="00F078E4" w:rsidRDefault="009553B1" w:rsidP="004F5750">
            <w:pPr>
              <w:jc w:val="center"/>
              <w:rPr>
                <w:rFonts w:ascii="Cambria" w:hAnsi="Cambria" w:cs="Arial"/>
                <w:sz w:val="22"/>
                <w:szCs w:val="20"/>
              </w:rPr>
            </w:pPr>
            <w:r w:rsidRPr="00F078E4">
              <w:rPr>
                <w:rFonts w:ascii="Cambria" w:hAnsi="Cambria" w:cs="Arial"/>
                <w:sz w:val="22"/>
                <w:szCs w:val="20"/>
              </w:rPr>
              <w:t>2.1</w:t>
            </w:r>
          </w:p>
        </w:tc>
        <w:tc>
          <w:tcPr>
            <w:tcW w:w="1170" w:type="dxa"/>
            <w:gridSpan w:val="2"/>
            <w:shd w:val="clear" w:color="auto" w:fill="auto"/>
            <w:vAlign w:val="center"/>
          </w:tcPr>
          <w:p w:rsidR="004F5750" w:rsidRPr="00F078E4" w:rsidRDefault="00E04DEF" w:rsidP="005F0CB5">
            <w:pPr>
              <w:jc w:val="center"/>
              <w:rPr>
                <w:rFonts w:ascii="Cambria" w:hAnsi="Cambria" w:cs="Arial"/>
                <w:sz w:val="22"/>
                <w:szCs w:val="20"/>
              </w:rPr>
            </w:pPr>
            <w:r w:rsidRPr="00F078E4">
              <w:rPr>
                <w:rFonts w:ascii="Cambria" w:hAnsi="Cambria" w:cs="Arial"/>
                <w:sz w:val="22"/>
                <w:szCs w:val="20"/>
              </w:rPr>
              <w:t>5.6</w:t>
            </w:r>
          </w:p>
        </w:tc>
      </w:tr>
      <w:tr w:rsidR="004F5750" w:rsidRPr="00964313" w:rsidTr="007B2A59">
        <w:trPr>
          <w:trHeight w:val="368"/>
        </w:trPr>
        <w:tc>
          <w:tcPr>
            <w:tcW w:w="2628" w:type="dxa"/>
            <w:shd w:val="clear" w:color="auto" w:fill="auto"/>
            <w:vAlign w:val="center"/>
          </w:tcPr>
          <w:p w:rsidR="004F5750" w:rsidRPr="00DF6EA1" w:rsidRDefault="004F5750" w:rsidP="004F5750">
            <w:pPr>
              <w:ind w:left="90"/>
              <w:rPr>
                <w:rFonts w:ascii="Cambria" w:hAnsi="Cambria" w:cs="Arial"/>
                <w:sz w:val="22"/>
                <w:szCs w:val="20"/>
              </w:rPr>
            </w:pPr>
            <w:r w:rsidRPr="00DF6EA1">
              <w:rPr>
                <w:rFonts w:ascii="Cambria" w:hAnsi="Cambria" w:cs="Arial"/>
                <w:sz w:val="22"/>
                <w:szCs w:val="20"/>
              </w:rPr>
              <w:t>Undetermined</w:t>
            </w:r>
          </w:p>
        </w:tc>
        <w:tc>
          <w:tcPr>
            <w:tcW w:w="990" w:type="dxa"/>
            <w:shd w:val="clear" w:color="auto" w:fill="auto"/>
            <w:vAlign w:val="center"/>
          </w:tcPr>
          <w:p w:rsidR="004F5750" w:rsidRPr="00F078E4" w:rsidRDefault="00250AC9" w:rsidP="004F5750">
            <w:pPr>
              <w:jc w:val="center"/>
              <w:rPr>
                <w:rFonts w:ascii="Cambria" w:hAnsi="Cambria" w:cs="Arial"/>
                <w:sz w:val="22"/>
                <w:szCs w:val="20"/>
              </w:rPr>
            </w:pPr>
            <w:r w:rsidRPr="00F078E4">
              <w:rPr>
                <w:rFonts w:ascii="Cambria" w:hAnsi="Cambria" w:cs="Arial"/>
                <w:sz w:val="22"/>
                <w:szCs w:val="20"/>
              </w:rPr>
              <w:t>49</w:t>
            </w:r>
          </w:p>
        </w:tc>
        <w:tc>
          <w:tcPr>
            <w:tcW w:w="1170" w:type="dxa"/>
            <w:gridSpan w:val="2"/>
            <w:shd w:val="clear" w:color="auto" w:fill="auto"/>
            <w:vAlign w:val="center"/>
          </w:tcPr>
          <w:p w:rsidR="004F5750" w:rsidRPr="00F078E4" w:rsidRDefault="00250AC9" w:rsidP="004F5750">
            <w:pPr>
              <w:jc w:val="center"/>
              <w:rPr>
                <w:rFonts w:ascii="Cambria" w:hAnsi="Cambria" w:cs="Arial"/>
                <w:sz w:val="22"/>
                <w:szCs w:val="20"/>
              </w:rPr>
            </w:pPr>
            <w:r w:rsidRPr="00F078E4">
              <w:rPr>
                <w:rFonts w:ascii="Cambria" w:hAnsi="Cambria" w:cs="Arial"/>
                <w:sz w:val="22"/>
                <w:szCs w:val="20"/>
              </w:rPr>
              <w:t>0.7</w:t>
            </w:r>
          </w:p>
        </w:tc>
        <w:tc>
          <w:tcPr>
            <w:tcW w:w="1170" w:type="dxa"/>
            <w:gridSpan w:val="2"/>
            <w:shd w:val="clear" w:color="auto" w:fill="auto"/>
            <w:vAlign w:val="center"/>
          </w:tcPr>
          <w:p w:rsidR="004F5750" w:rsidRPr="00F078E4" w:rsidRDefault="00E04DEF" w:rsidP="004F5750">
            <w:pPr>
              <w:jc w:val="center"/>
              <w:rPr>
                <w:rFonts w:ascii="Cambria" w:hAnsi="Cambria" w:cs="Arial"/>
                <w:sz w:val="22"/>
                <w:szCs w:val="20"/>
              </w:rPr>
            </w:pPr>
            <w:r w:rsidRPr="00F078E4">
              <w:rPr>
                <w:rFonts w:ascii="Cambria" w:hAnsi="Cambria" w:cs="Arial"/>
                <w:sz w:val="22"/>
                <w:szCs w:val="20"/>
              </w:rPr>
              <w:t>1.5</w:t>
            </w:r>
          </w:p>
        </w:tc>
      </w:tr>
      <w:tr w:rsidR="004F5750" w:rsidRPr="00DA149B" w:rsidTr="007B2A59">
        <w:trPr>
          <w:trHeight w:val="368"/>
        </w:trPr>
        <w:tc>
          <w:tcPr>
            <w:tcW w:w="2628" w:type="dxa"/>
            <w:shd w:val="clear" w:color="auto" w:fill="auto"/>
            <w:vAlign w:val="center"/>
          </w:tcPr>
          <w:p w:rsidR="004F5750" w:rsidRPr="00DF6EA1" w:rsidRDefault="004F5750" w:rsidP="004F5750">
            <w:pPr>
              <w:ind w:left="90"/>
              <w:rPr>
                <w:rFonts w:ascii="Cambria" w:hAnsi="Cambria" w:cs="Arial"/>
                <w:sz w:val="22"/>
                <w:szCs w:val="20"/>
              </w:rPr>
            </w:pPr>
            <w:r w:rsidRPr="00DF6EA1">
              <w:rPr>
                <w:rFonts w:ascii="Cambria" w:hAnsi="Cambria" w:cs="Arial"/>
                <w:sz w:val="22"/>
                <w:szCs w:val="20"/>
              </w:rPr>
              <w:t>Legal Interventio</w:t>
            </w:r>
            <w:r w:rsidR="002231CF">
              <w:rPr>
                <w:rFonts w:ascii="Cambria" w:hAnsi="Cambria" w:cs="Arial"/>
                <w:sz w:val="22"/>
                <w:szCs w:val="20"/>
              </w:rPr>
              <w:t>n</w:t>
            </w:r>
            <w:r w:rsidR="00463C20" w:rsidRPr="00463C20">
              <w:rPr>
                <w:rFonts w:ascii="Cambria" w:hAnsi="Cambria" w:cs="Arial"/>
                <w:sz w:val="18"/>
                <w:szCs w:val="20"/>
                <w:vertAlign w:val="superscript"/>
              </w:rPr>
              <w:t>3</w:t>
            </w:r>
          </w:p>
        </w:tc>
        <w:tc>
          <w:tcPr>
            <w:tcW w:w="990" w:type="dxa"/>
            <w:shd w:val="clear" w:color="auto" w:fill="auto"/>
            <w:vAlign w:val="center"/>
          </w:tcPr>
          <w:p w:rsidR="004F5750" w:rsidRPr="00F078E4" w:rsidRDefault="00CF64FE" w:rsidP="004F5750">
            <w:pPr>
              <w:jc w:val="center"/>
              <w:rPr>
                <w:rFonts w:ascii="Cambria" w:hAnsi="Cambria" w:cs="Arial"/>
                <w:sz w:val="22"/>
                <w:szCs w:val="20"/>
              </w:rPr>
            </w:pPr>
            <w:r w:rsidRPr="00F078E4">
              <w:rPr>
                <w:rFonts w:ascii="Cambria" w:hAnsi="Cambria" w:cs="Arial"/>
                <w:sz w:val="22"/>
                <w:szCs w:val="20"/>
              </w:rPr>
              <w:t>8</w:t>
            </w:r>
          </w:p>
        </w:tc>
        <w:tc>
          <w:tcPr>
            <w:tcW w:w="1170" w:type="dxa"/>
            <w:gridSpan w:val="2"/>
            <w:shd w:val="clear" w:color="auto" w:fill="auto"/>
            <w:vAlign w:val="center"/>
          </w:tcPr>
          <w:p w:rsidR="004F5750" w:rsidRPr="00F078E4" w:rsidRDefault="009B7D96" w:rsidP="004F5750">
            <w:pPr>
              <w:jc w:val="center"/>
              <w:rPr>
                <w:rFonts w:ascii="Cambria" w:hAnsi="Cambria" w:cs="Arial"/>
                <w:sz w:val="22"/>
                <w:szCs w:val="20"/>
              </w:rPr>
            </w:pPr>
            <w:r w:rsidRPr="00F078E4">
              <w:rPr>
                <w:rFonts w:ascii="Cambria" w:hAnsi="Cambria" w:cs="Arial"/>
                <w:sz w:val="22"/>
                <w:szCs w:val="20"/>
              </w:rPr>
              <w:t>0.1</w:t>
            </w:r>
          </w:p>
        </w:tc>
        <w:tc>
          <w:tcPr>
            <w:tcW w:w="1170" w:type="dxa"/>
            <w:gridSpan w:val="2"/>
            <w:shd w:val="clear" w:color="auto" w:fill="auto"/>
            <w:vAlign w:val="center"/>
          </w:tcPr>
          <w:p w:rsidR="004F5750" w:rsidRPr="00F078E4" w:rsidRDefault="00E04DEF" w:rsidP="004F5750">
            <w:pPr>
              <w:jc w:val="center"/>
              <w:rPr>
                <w:rFonts w:ascii="Cambria" w:hAnsi="Cambria" w:cs="Arial"/>
                <w:sz w:val="22"/>
                <w:szCs w:val="20"/>
              </w:rPr>
            </w:pPr>
            <w:r w:rsidRPr="00F078E4">
              <w:rPr>
                <w:rFonts w:ascii="Cambria" w:hAnsi="Cambria" w:cs="Arial"/>
                <w:sz w:val="22"/>
                <w:szCs w:val="20"/>
              </w:rPr>
              <w:t>0.2</w:t>
            </w:r>
          </w:p>
        </w:tc>
      </w:tr>
      <w:tr w:rsidR="004F5750" w:rsidRPr="00964313" w:rsidTr="007B2A59">
        <w:trPr>
          <w:trHeight w:val="368"/>
        </w:trPr>
        <w:tc>
          <w:tcPr>
            <w:tcW w:w="2628" w:type="dxa"/>
            <w:shd w:val="clear" w:color="auto" w:fill="auto"/>
            <w:vAlign w:val="center"/>
          </w:tcPr>
          <w:p w:rsidR="004F5750" w:rsidRPr="00B52496" w:rsidRDefault="004F5750" w:rsidP="004F5750">
            <w:pPr>
              <w:ind w:left="90"/>
              <w:rPr>
                <w:rFonts w:ascii="Cambria" w:hAnsi="Cambria" w:cs="Arial"/>
                <w:sz w:val="22"/>
                <w:szCs w:val="20"/>
              </w:rPr>
            </w:pPr>
            <w:r w:rsidRPr="00B52496">
              <w:rPr>
                <w:rFonts w:ascii="Cambria" w:hAnsi="Cambria" w:cs="Arial"/>
                <w:sz w:val="22"/>
                <w:szCs w:val="20"/>
              </w:rPr>
              <w:t>Unintentional Firearm</w:t>
            </w:r>
          </w:p>
        </w:tc>
        <w:tc>
          <w:tcPr>
            <w:tcW w:w="990" w:type="dxa"/>
            <w:shd w:val="clear" w:color="auto" w:fill="auto"/>
            <w:vAlign w:val="center"/>
          </w:tcPr>
          <w:p w:rsidR="004F5750" w:rsidRPr="00F078E4" w:rsidRDefault="00CF64FE" w:rsidP="004F5750">
            <w:pPr>
              <w:jc w:val="center"/>
              <w:rPr>
                <w:rFonts w:ascii="Cambria" w:hAnsi="Cambria" w:cs="Arial"/>
                <w:sz w:val="22"/>
                <w:szCs w:val="20"/>
              </w:rPr>
            </w:pPr>
            <w:r w:rsidRPr="00F078E4">
              <w:rPr>
                <w:rFonts w:ascii="Cambria" w:hAnsi="Cambria" w:cs="Arial"/>
                <w:sz w:val="22"/>
                <w:szCs w:val="20"/>
              </w:rPr>
              <w:t>1</w:t>
            </w:r>
          </w:p>
        </w:tc>
        <w:tc>
          <w:tcPr>
            <w:tcW w:w="1170" w:type="dxa"/>
            <w:gridSpan w:val="2"/>
            <w:shd w:val="clear" w:color="auto" w:fill="auto"/>
            <w:vAlign w:val="center"/>
          </w:tcPr>
          <w:p w:rsidR="004F5750" w:rsidRPr="00F078E4" w:rsidRDefault="009553B1" w:rsidP="004F5750">
            <w:pPr>
              <w:jc w:val="center"/>
              <w:rPr>
                <w:rFonts w:ascii="Cambria" w:hAnsi="Cambria" w:cs="Arial"/>
                <w:sz w:val="22"/>
                <w:szCs w:val="20"/>
              </w:rPr>
            </w:pPr>
            <w:r w:rsidRPr="00F078E4">
              <w:rPr>
                <w:rFonts w:ascii="Cambria" w:hAnsi="Cambria" w:cs="Arial"/>
                <w:sz w:val="22"/>
                <w:szCs w:val="20"/>
              </w:rPr>
              <w:t>--</w:t>
            </w:r>
          </w:p>
        </w:tc>
        <w:tc>
          <w:tcPr>
            <w:tcW w:w="1170" w:type="dxa"/>
            <w:gridSpan w:val="2"/>
            <w:shd w:val="clear" w:color="auto" w:fill="auto"/>
            <w:vAlign w:val="center"/>
          </w:tcPr>
          <w:p w:rsidR="004F5750" w:rsidRPr="00F078E4" w:rsidRDefault="00E04DEF" w:rsidP="004F5750">
            <w:pPr>
              <w:jc w:val="center"/>
              <w:rPr>
                <w:rFonts w:ascii="Cambria" w:hAnsi="Cambria" w:cs="Arial"/>
                <w:sz w:val="22"/>
                <w:szCs w:val="20"/>
              </w:rPr>
            </w:pPr>
            <w:r w:rsidRPr="00F078E4">
              <w:rPr>
                <w:rFonts w:ascii="Cambria" w:hAnsi="Cambria" w:cs="Arial"/>
                <w:sz w:val="22"/>
                <w:szCs w:val="20"/>
              </w:rPr>
              <w:t>0.2</w:t>
            </w:r>
          </w:p>
        </w:tc>
      </w:tr>
      <w:tr w:rsidR="004F5750" w:rsidRPr="00964313" w:rsidTr="007B2A59">
        <w:trPr>
          <w:trHeight w:val="368"/>
        </w:trPr>
        <w:tc>
          <w:tcPr>
            <w:tcW w:w="2628" w:type="dxa"/>
            <w:shd w:val="clear" w:color="auto" w:fill="FFFFFF" w:themeFill="background1"/>
            <w:vAlign w:val="center"/>
          </w:tcPr>
          <w:p w:rsidR="004F5750" w:rsidRPr="00B52496" w:rsidRDefault="004F5750" w:rsidP="00D5205C">
            <w:pPr>
              <w:rPr>
                <w:rFonts w:ascii="Cambria" w:hAnsi="Cambria" w:cs="Arial"/>
                <w:b/>
                <w:sz w:val="22"/>
                <w:szCs w:val="20"/>
              </w:rPr>
            </w:pPr>
            <w:r w:rsidRPr="00B52496">
              <w:rPr>
                <w:rFonts w:ascii="Cambria" w:hAnsi="Cambria" w:cs="Arial"/>
                <w:b/>
                <w:sz w:val="22"/>
                <w:szCs w:val="20"/>
              </w:rPr>
              <w:t>Total</w:t>
            </w:r>
            <w:r w:rsidR="00B52496">
              <w:rPr>
                <w:rFonts w:ascii="Cambria" w:hAnsi="Cambria" w:cs="Arial"/>
                <w:b/>
                <w:sz w:val="22"/>
                <w:szCs w:val="20"/>
              </w:rPr>
              <w:t xml:space="preserve"> </w:t>
            </w:r>
          </w:p>
        </w:tc>
        <w:tc>
          <w:tcPr>
            <w:tcW w:w="990" w:type="dxa"/>
            <w:shd w:val="clear" w:color="auto" w:fill="auto"/>
            <w:vAlign w:val="center"/>
          </w:tcPr>
          <w:p w:rsidR="004F5750" w:rsidRPr="00F078E4" w:rsidRDefault="00CC3CE1" w:rsidP="00250AC9">
            <w:pPr>
              <w:jc w:val="center"/>
              <w:rPr>
                <w:rFonts w:ascii="Cambria" w:hAnsi="Cambria" w:cs="Arial"/>
                <w:b/>
                <w:sz w:val="22"/>
                <w:szCs w:val="20"/>
              </w:rPr>
            </w:pPr>
            <w:r w:rsidRPr="00F078E4">
              <w:rPr>
                <w:rFonts w:ascii="Cambria" w:hAnsi="Cambria" w:cs="Arial"/>
                <w:b/>
                <w:sz w:val="22"/>
                <w:szCs w:val="20"/>
              </w:rPr>
              <w:t>83</w:t>
            </w:r>
            <w:r w:rsidR="00250AC9" w:rsidRPr="00F078E4">
              <w:rPr>
                <w:rFonts w:ascii="Cambria" w:hAnsi="Cambria" w:cs="Arial"/>
                <w:b/>
                <w:sz w:val="22"/>
                <w:szCs w:val="20"/>
              </w:rPr>
              <w:t>5</w:t>
            </w:r>
          </w:p>
        </w:tc>
        <w:tc>
          <w:tcPr>
            <w:tcW w:w="1170" w:type="dxa"/>
            <w:gridSpan w:val="2"/>
            <w:shd w:val="clear" w:color="auto" w:fill="auto"/>
            <w:vAlign w:val="center"/>
          </w:tcPr>
          <w:p w:rsidR="004F5750" w:rsidRPr="00F078E4" w:rsidRDefault="009553B1" w:rsidP="004F5750">
            <w:pPr>
              <w:jc w:val="center"/>
              <w:rPr>
                <w:rFonts w:ascii="Cambria" w:hAnsi="Cambria" w:cs="Arial"/>
                <w:b/>
                <w:sz w:val="22"/>
                <w:szCs w:val="20"/>
              </w:rPr>
            </w:pPr>
            <w:r w:rsidRPr="00F078E4">
              <w:rPr>
                <w:rFonts w:ascii="Cambria" w:hAnsi="Cambria" w:cs="Arial"/>
                <w:b/>
                <w:sz w:val="22"/>
                <w:szCs w:val="20"/>
              </w:rPr>
              <w:t>12.3</w:t>
            </w:r>
          </w:p>
        </w:tc>
        <w:tc>
          <w:tcPr>
            <w:tcW w:w="1170" w:type="dxa"/>
            <w:gridSpan w:val="2"/>
            <w:shd w:val="clear" w:color="auto" w:fill="auto"/>
            <w:vAlign w:val="center"/>
          </w:tcPr>
          <w:p w:rsidR="004F5750" w:rsidRPr="00F078E4" w:rsidRDefault="00ED147A" w:rsidP="004F5750">
            <w:pPr>
              <w:jc w:val="center"/>
              <w:rPr>
                <w:rFonts w:ascii="Cambria" w:hAnsi="Cambria" w:cs="Arial"/>
                <w:b/>
                <w:sz w:val="22"/>
                <w:szCs w:val="20"/>
              </w:rPr>
            </w:pPr>
            <w:r w:rsidRPr="00ED147A">
              <w:rPr>
                <w:rFonts w:ascii="Cambria" w:hAnsi="Cambria" w:cs="Arial"/>
                <w:b/>
                <w:sz w:val="22"/>
                <w:szCs w:val="20"/>
              </w:rPr>
              <w:t>20.8</w:t>
            </w:r>
          </w:p>
        </w:tc>
      </w:tr>
    </w:tbl>
    <w:p w:rsidR="004530F9" w:rsidRPr="00447BA5" w:rsidRDefault="003D6E55">
      <w:pPr>
        <w:rPr>
          <w:rFonts w:ascii="Cambria" w:hAnsi="Cambria"/>
        </w:rPr>
      </w:pPr>
      <w:r w:rsidRPr="00BF2F4C">
        <w:rPr>
          <w:rFonts w:ascii="Cambria" w:hAnsi="Cambria"/>
        </w:rPr>
        <mc:AlternateContent>
          <mc:Choice Requires="wps">
            <w:drawing>
              <wp:anchor distT="0" distB="0" distL="114300" distR="114300" simplePos="0" relativeHeight="251729919" behindDoc="0" locked="0" layoutInCell="1" allowOverlap="1" wp14:anchorId="0FB1CEFA" wp14:editId="335DF728">
                <wp:simplePos x="0" y="0"/>
                <wp:positionH relativeFrom="column">
                  <wp:posOffset>376555</wp:posOffset>
                </wp:positionH>
                <wp:positionV relativeFrom="paragraph">
                  <wp:posOffset>-2540</wp:posOffset>
                </wp:positionV>
                <wp:extent cx="2580640" cy="591820"/>
                <wp:effectExtent l="0" t="0" r="10160" b="1778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0640" cy="591820"/>
                        </a:xfrm>
                        <a:prstGeom prst="rect">
                          <a:avLst/>
                        </a:prstGeom>
                        <a:solidFill>
                          <a:schemeClr val="accent4">
                            <a:lumMod val="75000"/>
                            <a:alpha val="61000"/>
                          </a:schemeClr>
                        </a:solidFill>
                        <a:ln w="9525">
                          <a:solidFill>
                            <a:schemeClr val="accent4">
                              <a:lumMod val="60000"/>
                              <a:lumOff val="40000"/>
                            </a:schemeClr>
                          </a:solidFill>
                          <a:miter lim="800000"/>
                          <a:headEnd/>
                          <a:tailEnd/>
                        </a:ln>
                      </wps:spPr>
                      <wps:txbx>
                        <w:txbxContent>
                          <w:p w:rsidR="002C6D99" w:rsidRPr="00477880" w:rsidRDefault="002C6D99" w:rsidP="00FD5471">
                            <w:pPr>
                              <w:rPr>
                                <w:rFonts w:ascii="Lucida Bright" w:hAnsi="Lucida Bright" w:cs="Arial"/>
                                <w:b/>
                                <w:color w:val="FFFFFF" w:themeColor="background1"/>
                                <w:sz w:val="32"/>
                                <w:szCs w:val="22"/>
                              </w:rPr>
                            </w:pPr>
                            <w:r>
                              <w:rPr>
                                <w:rFonts w:ascii="Lucida Bright" w:hAnsi="Lucida Bright" w:cs="Arial"/>
                                <w:b/>
                                <w:color w:val="FFFFFF" w:themeColor="background1"/>
                                <w:sz w:val="32"/>
                                <w:szCs w:val="22"/>
                              </w:rPr>
                              <w:t xml:space="preserve">Of </w:t>
                            </w:r>
                            <w:r w:rsidRPr="009553B1">
                              <w:rPr>
                                <w:rFonts w:ascii="Lucida Bright" w:hAnsi="Lucida Bright" w:cs="Arial"/>
                                <w:b/>
                                <w:color w:val="FFFFFF" w:themeColor="background1"/>
                                <w:sz w:val="32"/>
                                <w:szCs w:val="22"/>
                              </w:rPr>
                              <w:t xml:space="preserve">the </w:t>
                            </w:r>
                            <w:r w:rsidRPr="00F078E4">
                              <w:rPr>
                                <w:rFonts w:ascii="Lucida Bright" w:hAnsi="Lucida Bright" w:cs="Arial"/>
                                <w:b/>
                                <w:color w:val="FFFFFF" w:themeColor="background1"/>
                                <w:sz w:val="32"/>
                                <w:szCs w:val="22"/>
                              </w:rPr>
                              <w:t>835</w:t>
                            </w:r>
                            <w:r w:rsidRPr="009553B1">
                              <w:rPr>
                                <w:rFonts w:ascii="Lucida Bright" w:hAnsi="Lucida Bright" w:cs="Arial"/>
                                <w:b/>
                                <w:color w:val="FFFFFF" w:themeColor="background1"/>
                                <w:sz w:val="32"/>
                                <w:szCs w:val="22"/>
                              </w:rPr>
                              <w:t xml:space="preserve"> Violent Deaths in MA in</w:t>
                            </w:r>
                            <w:r w:rsidRPr="006C23CD">
                              <w:rPr>
                                <w:rFonts w:ascii="Lucida Bright" w:hAnsi="Lucida Bright" w:cs="Arial"/>
                                <w:b/>
                                <w:color w:val="FFFFFF" w:themeColor="background1"/>
                                <w:sz w:val="32"/>
                                <w:szCs w:val="22"/>
                              </w:rPr>
                              <w:t xml:space="preserve"> </w:t>
                            </w:r>
                            <w:r w:rsidRPr="003D6E55">
                              <w:rPr>
                                <w:rFonts w:ascii="Lucida Bright" w:hAnsi="Lucida Bright" w:cs="Arial"/>
                                <w:b/>
                                <w:color w:val="FFFFFF" w:themeColor="background1"/>
                                <w:sz w:val="32"/>
                                <w:szCs w:val="22"/>
                              </w:rPr>
                              <w:t>201</w:t>
                            </w:r>
                            <w:r>
                              <w:rPr>
                                <w:rFonts w:ascii="Lucida Bright" w:hAnsi="Lucida Bright" w:cs="Arial"/>
                                <w:b/>
                                <w:color w:val="FFFFFF" w:themeColor="background1"/>
                                <w:sz w:val="32"/>
                                <w:szCs w:val="22"/>
                              </w:rPr>
                              <w:t>5</w:t>
                            </w:r>
                            <w:r w:rsidRPr="006C23CD">
                              <w:rPr>
                                <w:rFonts w:ascii="Lucida Bright" w:hAnsi="Lucida Bright" w:cs="Arial"/>
                                <w:b/>
                                <w:smallCaps/>
                                <w:color w:val="FFFFFF" w:themeColor="background1"/>
                                <w:sz w:val="3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29.65pt;margin-top:-.2pt;width:203.2pt;height:46.6pt;z-index:2517299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" fillcolor="#5f497a [2407]" strokecolor="#b2a1c7 [1943]">
                <v:fill opacity="40092f"/>
                <v:textbox>
                  <w:txbxContent>
                    <w:p w:rsidR="002C6D99" w:rsidRPr="00477880" w:rsidRDefault="002C6D99" w:rsidP="00FD5471">
                      <w:pPr>
                        <w:rPr>
                          <w:rFonts w:ascii="Lucida Bright" w:hAnsi="Lucida Bright" w:cs="Arial"/>
                          <w:b/>
                          <w:color w:val="FFFFFF" w:themeColor="background1"/>
                          <w:sz w:val="32"/>
                          <w:szCs w:val="22"/>
                        </w:rPr>
                      </w:pPr>
                      <w:r>
                        <w:rPr>
                          <w:rFonts w:ascii="Lucida Bright" w:hAnsi="Lucida Bright" w:cs="Arial"/>
                          <w:b/>
                          <w:color w:val="FFFFFF" w:themeColor="background1"/>
                          <w:sz w:val="32"/>
                          <w:szCs w:val="22"/>
                        </w:rPr>
                        <w:t xml:space="preserve">Of </w:t>
                      </w:r>
                      <w:r w:rsidRPr="009553B1">
                        <w:rPr>
                          <w:rFonts w:ascii="Lucida Bright" w:hAnsi="Lucida Bright" w:cs="Arial"/>
                          <w:b/>
                          <w:color w:val="FFFFFF" w:themeColor="background1"/>
                          <w:sz w:val="32"/>
                          <w:szCs w:val="22"/>
                        </w:rPr>
                        <w:t xml:space="preserve">the </w:t>
                      </w:r>
                      <w:r w:rsidRPr="00F078E4">
                        <w:rPr>
                          <w:rFonts w:ascii="Lucida Bright" w:hAnsi="Lucida Bright" w:cs="Arial"/>
                          <w:b/>
                          <w:color w:val="FFFFFF" w:themeColor="background1"/>
                          <w:sz w:val="32"/>
                          <w:szCs w:val="22"/>
                        </w:rPr>
                        <w:t>835</w:t>
                      </w:r>
                      <w:r w:rsidRPr="009553B1">
                        <w:rPr>
                          <w:rFonts w:ascii="Lucida Bright" w:hAnsi="Lucida Bright" w:cs="Arial"/>
                          <w:b/>
                          <w:color w:val="FFFFFF" w:themeColor="background1"/>
                          <w:sz w:val="32"/>
                          <w:szCs w:val="22"/>
                        </w:rPr>
                        <w:t xml:space="preserve"> Violent Deaths in MA in</w:t>
                      </w:r>
                      <w:r w:rsidRPr="006C23CD">
                        <w:rPr>
                          <w:rFonts w:ascii="Lucida Bright" w:hAnsi="Lucida Bright" w:cs="Arial"/>
                          <w:b/>
                          <w:color w:val="FFFFFF" w:themeColor="background1"/>
                          <w:sz w:val="32"/>
                          <w:szCs w:val="22"/>
                        </w:rPr>
                        <w:t xml:space="preserve"> </w:t>
                      </w:r>
                      <w:r w:rsidRPr="003D6E55">
                        <w:rPr>
                          <w:rFonts w:ascii="Lucida Bright" w:hAnsi="Lucida Bright" w:cs="Arial"/>
                          <w:b/>
                          <w:color w:val="FFFFFF" w:themeColor="background1"/>
                          <w:sz w:val="32"/>
                          <w:szCs w:val="22"/>
                        </w:rPr>
                        <w:t>201</w:t>
                      </w:r>
                      <w:r>
                        <w:rPr>
                          <w:rFonts w:ascii="Lucida Bright" w:hAnsi="Lucida Bright" w:cs="Arial"/>
                          <w:b/>
                          <w:color w:val="FFFFFF" w:themeColor="background1"/>
                          <w:sz w:val="32"/>
                          <w:szCs w:val="22"/>
                        </w:rPr>
                        <w:t>5</w:t>
                      </w:r>
                      <w:r w:rsidRPr="006C23CD">
                        <w:rPr>
                          <w:rFonts w:ascii="Lucida Bright" w:hAnsi="Lucida Bright" w:cs="Arial"/>
                          <w:b/>
                          <w:smallCaps/>
                          <w:color w:val="FFFFFF" w:themeColor="background1"/>
                          <w:sz w:val="32"/>
                          <w:szCs w:val="22"/>
                        </w:rPr>
                        <w:t>:</w:t>
                      </w:r>
                    </w:p>
                  </w:txbxContent>
                </v:textbox>
              </v:shape>
            </w:pict>
          </mc:Fallback>
        </mc:AlternateContent>
      </w:r>
    </w:p>
    <w:p w:rsidR="002C633A" w:rsidRPr="006C23CD" w:rsidRDefault="002C633A" w:rsidP="002C633A">
      <w:pPr>
        <w:rPr>
          <w:color w:val="FFFFFF" w:themeColor="background1"/>
        </w:rPr>
      </w:pPr>
      <w:r w:rsidRPr="006C23CD">
        <w:rPr>
          <w:rFonts w:ascii="Lucida Bright" w:hAnsi="Lucida Bright" w:cs="Arial"/>
          <w:b/>
          <w:color w:val="FFFFFF" w:themeColor="background1"/>
          <w:sz w:val="32"/>
          <w:szCs w:val="22"/>
        </w:rPr>
        <w:t>O MA in 2012</w:t>
      </w:r>
      <w:r w:rsidRPr="006C23CD">
        <w:rPr>
          <w:rFonts w:ascii="Lucida Bright" w:hAnsi="Lucida Bright" w:cs="Arial"/>
          <w:b/>
          <w:smallCaps/>
          <w:color w:val="FFFFFF" w:themeColor="background1"/>
          <w:sz w:val="32"/>
          <w:szCs w:val="22"/>
        </w:rPr>
        <w:t>:</w:t>
      </w:r>
    </w:p>
    <w:p w:rsidR="005659C4" w:rsidRPr="00447BA5" w:rsidRDefault="00FD5471">
      <w:pPr>
        <w:rPr>
          <w:rFonts w:ascii="Cambria" w:hAnsi="Cambria"/>
        </w:rPr>
      </w:pPr>
      <w:r w:rsidRPr="00447BA5">
        <w:rPr>
          <w:rFonts w:ascii="Cambria" w:hAnsi="Cambria" w:cs="Arial"/>
          <w:b/>
          <w:sz w:val="20"/>
          <w:szCs w:val="20"/>
        </w:rPr>
        <mc:AlternateContent>
          <mc:Choice Requires="wps">
            <w:drawing>
              <wp:anchor distT="0" distB="0" distL="114300" distR="114300" simplePos="0" relativeHeight="251719679" behindDoc="0" locked="0" layoutInCell="1" allowOverlap="1" wp14:anchorId="618A611E" wp14:editId="14BCA9E5">
                <wp:simplePos x="0" y="0"/>
                <wp:positionH relativeFrom="column">
                  <wp:posOffset>373803</wp:posOffset>
                </wp:positionH>
                <wp:positionV relativeFrom="paragraph">
                  <wp:posOffset>153882</wp:posOffset>
                </wp:positionV>
                <wp:extent cx="2580640" cy="196215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0640" cy="1962150"/>
                        </a:xfrm>
                        <a:prstGeom prst="rect">
                          <a:avLst/>
                        </a:prstGeom>
                        <a:solidFill>
                          <a:schemeClr val="accent4">
                            <a:lumMod val="20000"/>
                            <a:lumOff val="80000"/>
                          </a:schemeClr>
                        </a:solidFill>
                        <a:ln w="9525" cap="rnd">
                          <a:noFill/>
                          <a:bevel/>
                          <a:headEnd/>
                          <a:tailEnd/>
                        </a:ln>
                        <a:effectLst>
                          <a:softEdge rad="12700"/>
                        </a:effectLst>
                      </wps:spPr>
                      <wps:txbx>
                        <w:txbxContent>
                          <w:p w:rsidR="002C6D99" w:rsidRDefault="002C6D99" w:rsidP="004F5750">
                            <w:pPr>
                              <w:rPr>
                                <w:rFonts w:ascii="Tw Cen MT Condensed Extra Bold" w:hAnsi="Tw Cen MT Condensed Extra Bold" w:cs="Arial"/>
                                <w:smallCaps/>
                                <w:color w:val="943634" w:themeColor="accent2" w:themeShade="BF"/>
                                <w:sz w:val="8"/>
                                <w:szCs w:val="10"/>
                              </w:rPr>
                            </w:pPr>
                          </w:p>
                          <w:p w:rsidR="002C6D99" w:rsidRPr="003D6E55" w:rsidRDefault="002C6D99" w:rsidP="004F5750">
                            <w:pPr>
                              <w:rPr>
                                <w:rFonts w:ascii="Tw Cen MT Condensed Extra Bold" w:hAnsi="Tw Cen MT Condensed Extra Bold" w:cs="Arial"/>
                                <w:smallCaps/>
                                <w:color w:val="CCC0D9" w:themeColor="accent4" w:themeTint="66"/>
                                <w:sz w:val="8"/>
                                <w:szCs w:val="10"/>
                              </w:rPr>
                            </w:pPr>
                          </w:p>
                          <w:p w:rsidR="002C6D99" w:rsidRPr="009553B1" w:rsidRDefault="002C6D99" w:rsidP="008B7444">
                            <w:pPr>
                              <w:pStyle w:val="ListParagraph"/>
                              <w:numPr>
                                <w:ilvl w:val="0"/>
                                <w:numId w:val="12"/>
                              </w:numPr>
                              <w:ind w:left="360" w:hanging="180"/>
                              <w:rPr>
                                <w:rFonts w:ascii="Lucida Bright" w:hAnsi="Lucida Bright"/>
                                <w:b/>
                                <w:sz w:val="22"/>
                              </w:rPr>
                            </w:pPr>
                            <w:r w:rsidRPr="00F078E4">
                              <w:rPr>
                                <w:rFonts w:ascii="Lucida Bright" w:hAnsi="Lucida Bright"/>
                                <w:b/>
                                <w:sz w:val="22"/>
                              </w:rPr>
                              <w:t>76%</w:t>
                            </w:r>
                            <w:r w:rsidRPr="009553B1">
                              <w:rPr>
                                <w:rFonts w:ascii="Lucida Bright" w:hAnsi="Lucida Bright"/>
                                <w:b/>
                                <w:sz w:val="22"/>
                              </w:rPr>
                              <w:t xml:space="preserve"> were suicides.</w:t>
                            </w:r>
                          </w:p>
                          <w:p w:rsidR="002C6D99" w:rsidRPr="009553B1" w:rsidRDefault="002C6D99" w:rsidP="004F5750">
                            <w:pPr>
                              <w:pStyle w:val="ListParagraph"/>
                              <w:ind w:left="360"/>
                              <w:rPr>
                                <w:rFonts w:ascii="Lucida Bright" w:hAnsi="Lucida Bright"/>
                                <w:b/>
                                <w:sz w:val="10"/>
                              </w:rPr>
                            </w:pPr>
                          </w:p>
                          <w:p w:rsidR="002C6D99" w:rsidRPr="009553B1" w:rsidRDefault="002C6D99" w:rsidP="008B7444">
                            <w:pPr>
                              <w:pStyle w:val="ListParagraph"/>
                              <w:numPr>
                                <w:ilvl w:val="0"/>
                                <w:numId w:val="12"/>
                              </w:numPr>
                              <w:ind w:left="360" w:hanging="180"/>
                              <w:rPr>
                                <w:rFonts w:ascii="Lucida Bright" w:hAnsi="Lucida Bright"/>
                                <w:b/>
                                <w:sz w:val="22"/>
                              </w:rPr>
                            </w:pPr>
                            <w:r w:rsidRPr="009553B1">
                              <w:rPr>
                                <w:rFonts w:ascii="Lucida Bright" w:hAnsi="Lucida Bright"/>
                                <w:b/>
                                <w:sz w:val="22"/>
                              </w:rPr>
                              <w:t>17%</w:t>
                            </w:r>
                            <w:r w:rsidRPr="009553B1">
                              <w:rPr>
                                <w:rFonts w:ascii="Lucida Bright" w:hAnsi="Lucida Bright"/>
                                <w:b/>
                                <w:color w:val="FF0000"/>
                                <w:sz w:val="22"/>
                              </w:rPr>
                              <w:t xml:space="preserve"> </w:t>
                            </w:r>
                            <w:r w:rsidRPr="009553B1">
                              <w:rPr>
                                <w:rFonts w:ascii="Lucida Bright" w:hAnsi="Lucida Bright"/>
                                <w:b/>
                                <w:sz w:val="22"/>
                              </w:rPr>
                              <w:t>were homicides.</w:t>
                            </w:r>
                          </w:p>
                          <w:p w:rsidR="002C6D99" w:rsidRPr="009553B1" w:rsidRDefault="002C6D99" w:rsidP="004F5750">
                            <w:pPr>
                              <w:ind w:left="360"/>
                              <w:rPr>
                                <w:rFonts w:ascii="Lucida Bright" w:hAnsi="Lucida Bright"/>
                                <w:b/>
                                <w:sz w:val="10"/>
                              </w:rPr>
                            </w:pPr>
                          </w:p>
                          <w:p w:rsidR="002C6D99" w:rsidRPr="009553B1" w:rsidRDefault="002C6D99" w:rsidP="008B7444">
                            <w:pPr>
                              <w:pStyle w:val="ListParagraph"/>
                              <w:numPr>
                                <w:ilvl w:val="0"/>
                                <w:numId w:val="12"/>
                              </w:numPr>
                              <w:ind w:left="360" w:hanging="180"/>
                              <w:rPr>
                                <w:rFonts w:ascii="Lucida Bright" w:hAnsi="Lucida Bright"/>
                                <w:b/>
                                <w:sz w:val="22"/>
                              </w:rPr>
                            </w:pPr>
                            <w:r w:rsidRPr="009553B1">
                              <w:rPr>
                                <w:rFonts w:ascii="Lucida Bright" w:hAnsi="Lucida Bright"/>
                                <w:b/>
                                <w:sz w:val="22"/>
                              </w:rPr>
                              <w:t>6% were deaths of undetermined intent.</w:t>
                            </w:r>
                          </w:p>
                          <w:p w:rsidR="002C6D99" w:rsidRPr="009553B1" w:rsidRDefault="002C6D99" w:rsidP="004F5750">
                            <w:pPr>
                              <w:ind w:left="360"/>
                              <w:rPr>
                                <w:rFonts w:ascii="Lucida Bright" w:hAnsi="Lucida Bright"/>
                                <w:b/>
                                <w:strike/>
                                <w:color w:val="FF0000"/>
                                <w:sz w:val="10"/>
                              </w:rPr>
                            </w:pPr>
                          </w:p>
                          <w:p w:rsidR="002C6D99" w:rsidRPr="009553B1" w:rsidRDefault="002C6D99" w:rsidP="00EF48B3">
                            <w:pPr>
                              <w:pStyle w:val="ListParagraph"/>
                              <w:numPr>
                                <w:ilvl w:val="0"/>
                                <w:numId w:val="12"/>
                              </w:numPr>
                              <w:ind w:left="360" w:hanging="180"/>
                              <w:rPr>
                                <w:rFonts w:ascii="Lucida Bright" w:hAnsi="Lucida Bright"/>
                                <w:b/>
                                <w:sz w:val="22"/>
                              </w:rPr>
                            </w:pPr>
                            <w:r w:rsidRPr="009553B1">
                              <w:rPr>
                                <w:rFonts w:ascii="Lucida Bright" w:hAnsi="Lucida Bright"/>
                                <w:b/>
                                <w:sz w:val="22"/>
                              </w:rPr>
                              <w:t>1% were legal intervention deaths.</w:t>
                            </w:r>
                          </w:p>
                          <w:p w:rsidR="002C6D99" w:rsidRPr="009553B1" w:rsidRDefault="002C6D99" w:rsidP="004F5750">
                            <w:pPr>
                              <w:pStyle w:val="ListParagraph"/>
                              <w:ind w:left="360"/>
                              <w:rPr>
                                <w:rFonts w:ascii="Lucida Bright" w:hAnsi="Lucida Bright"/>
                                <w:b/>
                                <w:sz w:val="10"/>
                              </w:rPr>
                            </w:pPr>
                          </w:p>
                          <w:p w:rsidR="002C6D99" w:rsidRPr="00006EC4" w:rsidRDefault="002C6D99" w:rsidP="008B7444">
                            <w:pPr>
                              <w:pStyle w:val="ListParagraph"/>
                              <w:numPr>
                                <w:ilvl w:val="0"/>
                                <w:numId w:val="12"/>
                              </w:numPr>
                              <w:ind w:left="360" w:hanging="180"/>
                              <w:rPr>
                                <w:rFonts w:ascii="Lucida Bright" w:hAnsi="Lucida Bright"/>
                                <w:b/>
                                <w:sz w:val="22"/>
                              </w:rPr>
                            </w:pPr>
                            <w:r w:rsidRPr="009553B1">
                              <w:rPr>
                                <w:rFonts w:ascii="Lucida Bright" w:hAnsi="Lucida Bright"/>
                                <w:b/>
                                <w:sz w:val="22"/>
                              </w:rPr>
                              <w:t>Less than 1% were</w:t>
                            </w:r>
                            <w:r>
                              <w:rPr>
                                <w:rFonts w:ascii="Lucida Bright" w:hAnsi="Lucida Bright"/>
                                <w:b/>
                                <w:sz w:val="22"/>
                              </w:rPr>
                              <w:t xml:space="preserve"> </w:t>
                            </w:r>
                            <w:r w:rsidRPr="00006EC4">
                              <w:rPr>
                                <w:rFonts w:ascii="Lucida Bright" w:hAnsi="Lucida Bright"/>
                                <w:b/>
                                <w:sz w:val="22"/>
                              </w:rPr>
                              <w:t>unintentional firearm death</w:t>
                            </w:r>
                            <w:r>
                              <w:rPr>
                                <w:rFonts w:ascii="Lucida Bright" w:hAnsi="Lucida Bright"/>
                                <w:b/>
                                <w:sz w:val="22"/>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9.45pt;margin-top:12.1pt;width:203.2pt;height:154.5pt;z-index:251719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" fillcolor="#e5dfec [663]" stroked="f">
                <v:stroke joinstyle="bevel" endcap="round"/>
                <v:textbox>
                  <w:txbxContent>
                    <w:p w:rsidR="002C6D99" w:rsidRDefault="002C6D99" w:rsidP="004F5750">
                      <w:pPr>
                        <w:rPr>
                          <w:rFonts w:ascii="Tw Cen MT Condensed Extra Bold" w:hAnsi="Tw Cen MT Condensed Extra Bold" w:cs="Arial"/>
                          <w:smallCaps/>
                          <w:color w:val="943634" w:themeColor="accent2" w:themeShade="BF"/>
                          <w:sz w:val="8"/>
                          <w:szCs w:val="10"/>
                        </w:rPr>
                      </w:pPr>
                    </w:p>
                    <w:p w:rsidR="002C6D99" w:rsidRPr="003D6E55" w:rsidRDefault="002C6D99" w:rsidP="004F5750">
                      <w:pPr>
                        <w:rPr>
                          <w:rFonts w:ascii="Tw Cen MT Condensed Extra Bold" w:hAnsi="Tw Cen MT Condensed Extra Bold" w:cs="Arial"/>
                          <w:smallCaps/>
                          <w:color w:val="CCC0D9" w:themeColor="accent4" w:themeTint="66"/>
                          <w:sz w:val="8"/>
                          <w:szCs w:val="10"/>
                        </w:rPr>
                      </w:pPr>
                    </w:p>
                    <w:p w:rsidR="002C6D99" w:rsidRPr="009553B1" w:rsidRDefault="002C6D99" w:rsidP="008B7444">
                      <w:pPr>
                        <w:pStyle w:val="ListParagraph"/>
                        <w:numPr>
                          <w:ilvl w:val="0"/>
                          <w:numId w:val="12"/>
                        </w:numPr>
                        <w:ind w:left="360" w:hanging="180"/>
                        <w:rPr>
                          <w:rFonts w:ascii="Lucida Bright" w:hAnsi="Lucida Bright"/>
                          <w:b/>
                          <w:sz w:val="22"/>
                        </w:rPr>
                      </w:pPr>
                      <w:r w:rsidRPr="00F078E4">
                        <w:rPr>
                          <w:rFonts w:ascii="Lucida Bright" w:hAnsi="Lucida Bright"/>
                          <w:b/>
                          <w:sz w:val="22"/>
                        </w:rPr>
                        <w:t>76%</w:t>
                      </w:r>
                      <w:r w:rsidRPr="009553B1">
                        <w:rPr>
                          <w:rFonts w:ascii="Lucida Bright" w:hAnsi="Lucida Bright"/>
                          <w:b/>
                          <w:sz w:val="22"/>
                        </w:rPr>
                        <w:t xml:space="preserve"> were suicides.</w:t>
                      </w:r>
                    </w:p>
                    <w:p w:rsidR="002C6D99" w:rsidRPr="009553B1" w:rsidRDefault="002C6D99" w:rsidP="004F5750">
                      <w:pPr>
                        <w:pStyle w:val="ListParagraph"/>
                        <w:ind w:left="360"/>
                        <w:rPr>
                          <w:rFonts w:ascii="Lucida Bright" w:hAnsi="Lucida Bright"/>
                          <w:b/>
                          <w:sz w:val="10"/>
                        </w:rPr>
                      </w:pPr>
                    </w:p>
                    <w:p w:rsidR="002C6D99" w:rsidRPr="009553B1" w:rsidRDefault="002C6D99" w:rsidP="008B7444">
                      <w:pPr>
                        <w:pStyle w:val="ListParagraph"/>
                        <w:numPr>
                          <w:ilvl w:val="0"/>
                          <w:numId w:val="12"/>
                        </w:numPr>
                        <w:ind w:left="360" w:hanging="180"/>
                        <w:rPr>
                          <w:rFonts w:ascii="Lucida Bright" w:hAnsi="Lucida Bright"/>
                          <w:b/>
                          <w:sz w:val="22"/>
                        </w:rPr>
                      </w:pPr>
                      <w:r w:rsidRPr="009553B1">
                        <w:rPr>
                          <w:rFonts w:ascii="Lucida Bright" w:hAnsi="Lucida Bright"/>
                          <w:b/>
                          <w:sz w:val="22"/>
                        </w:rPr>
                        <w:t>17%</w:t>
                      </w:r>
                      <w:r w:rsidRPr="009553B1">
                        <w:rPr>
                          <w:rFonts w:ascii="Lucida Bright" w:hAnsi="Lucida Bright"/>
                          <w:b/>
                          <w:color w:val="FF0000"/>
                          <w:sz w:val="22"/>
                        </w:rPr>
                        <w:t xml:space="preserve"> </w:t>
                      </w:r>
                      <w:r w:rsidRPr="009553B1">
                        <w:rPr>
                          <w:rFonts w:ascii="Lucida Bright" w:hAnsi="Lucida Bright"/>
                          <w:b/>
                          <w:sz w:val="22"/>
                        </w:rPr>
                        <w:t>were homicides.</w:t>
                      </w:r>
                    </w:p>
                    <w:p w:rsidR="002C6D99" w:rsidRPr="009553B1" w:rsidRDefault="002C6D99" w:rsidP="004F5750">
                      <w:pPr>
                        <w:ind w:left="360"/>
                        <w:rPr>
                          <w:rFonts w:ascii="Lucida Bright" w:hAnsi="Lucida Bright"/>
                          <w:b/>
                          <w:sz w:val="10"/>
                        </w:rPr>
                      </w:pPr>
                    </w:p>
                    <w:p w:rsidR="002C6D99" w:rsidRPr="009553B1" w:rsidRDefault="002C6D99" w:rsidP="008B7444">
                      <w:pPr>
                        <w:pStyle w:val="ListParagraph"/>
                        <w:numPr>
                          <w:ilvl w:val="0"/>
                          <w:numId w:val="12"/>
                        </w:numPr>
                        <w:ind w:left="360" w:hanging="180"/>
                        <w:rPr>
                          <w:rFonts w:ascii="Lucida Bright" w:hAnsi="Lucida Bright"/>
                          <w:b/>
                          <w:sz w:val="22"/>
                        </w:rPr>
                      </w:pPr>
                      <w:r w:rsidRPr="009553B1">
                        <w:rPr>
                          <w:rFonts w:ascii="Lucida Bright" w:hAnsi="Lucida Bright"/>
                          <w:b/>
                          <w:sz w:val="22"/>
                        </w:rPr>
                        <w:t>6% were deaths of undetermined intent.</w:t>
                      </w:r>
                    </w:p>
                    <w:p w:rsidR="002C6D99" w:rsidRPr="009553B1" w:rsidRDefault="002C6D99" w:rsidP="004F5750">
                      <w:pPr>
                        <w:ind w:left="360"/>
                        <w:rPr>
                          <w:rFonts w:ascii="Lucida Bright" w:hAnsi="Lucida Bright"/>
                          <w:b/>
                          <w:strike/>
                          <w:color w:val="FF0000"/>
                          <w:sz w:val="10"/>
                        </w:rPr>
                      </w:pPr>
                    </w:p>
                    <w:p w:rsidR="002C6D99" w:rsidRPr="009553B1" w:rsidRDefault="002C6D99" w:rsidP="00EF48B3">
                      <w:pPr>
                        <w:pStyle w:val="ListParagraph"/>
                        <w:numPr>
                          <w:ilvl w:val="0"/>
                          <w:numId w:val="12"/>
                        </w:numPr>
                        <w:ind w:left="360" w:hanging="180"/>
                        <w:rPr>
                          <w:rFonts w:ascii="Lucida Bright" w:hAnsi="Lucida Bright"/>
                          <w:b/>
                          <w:sz w:val="22"/>
                        </w:rPr>
                      </w:pPr>
                      <w:r w:rsidRPr="009553B1">
                        <w:rPr>
                          <w:rFonts w:ascii="Lucida Bright" w:hAnsi="Lucida Bright"/>
                          <w:b/>
                          <w:sz w:val="22"/>
                        </w:rPr>
                        <w:t>1% were legal intervention deaths.</w:t>
                      </w:r>
                    </w:p>
                    <w:p w:rsidR="002C6D99" w:rsidRPr="009553B1" w:rsidRDefault="002C6D99" w:rsidP="004F5750">
                      <w:pPr>
                        <w:pStyle w:val="ListParagraph"/>
                        <w:ind w:left="360"/>
                        <w:rPr>
                          <w:rFonts w:ascii="Lucida Bright" w:hAnsi="Lucida Bright"/>
                          <w:b/>
                          <w:sz w:val="10"/>
                        </w:rPr>
                      </w:pPr>
                    </w:p>
                    <w:p w:rsidR="002C6D99" w:rsidRPr="00006EC4" w:rsidRDefault="002C6D99" w:rsidP="008B7444">
                      <w:pPr>
                        <w:pStyle w:val="ListParagraph"/>
                        <w:numPr>
                          <w:ilvl w:val="0"/>
                          <w:numId w:val="12"/>
                        </w:numPr>
                        <w:ind w:left="360" w:hanging="180"/>
                        <w:rPr>
                          <w:rFonts w:ascii="Lucida Bright" w:hAnsi="Lucida Bright"/>
                          <w:b/>
                          <w:sz w:val="22"/>
                        </w:rPr>
                      </w:pPr>
                      <w:r w:rsidRPr="009553B1">
                        <w:rPr>
                          <w:rFonts w:ascii="Lucida Bright" w:hAnsi="Lucida Bright"/>
                          <w:b/>
                          <w:sz w:val="22"/>
                        </w:rPr>
                        <w:t>Less than 1% were</w:t>
                      </w:r>
                      <w:r>
                        <w:rPr>
                          <w:rFonts w:ascii="Lucida Bright" w:hAnsi="Lucida Bright"/>
                          <w:b/>
                          <w:sz w:val="22"/>
                        </w:rPr>
                        <w:t xml:space="preserve"> </w:t>
                      </w:r>
                      <w:r w:rsidRPr="00006EC4">
                        <w:rPr>
                          <w:rFonts w:ascii="Lucida Bright" w:hAnsi="Lucida Bright"/>
                          <w:b/>
                          <w:sz w:val="22"/>
                        </w:rPr>
                        <w:t>unintentional firearm death</w:t>
                      </w:r>
                      <w:r>
                        <w:rPr>
                          <w:rFonts w:ascii="Lucida Bright" w:hAnsi="Lucida Bright"/>
                          <w:b/>
                          <w:sz w:val="22"/>
                        </w:rPr>
                        <w:t>s.</w:t>
                      </w:r>
                    </w:p>
                  </w:txbxContent>
                </v:textbox>
              </v:shape>
            </w:pict>
          </mc:Fallback>
        </mc:AlternateContent>
      </w:r>
    </w:p>
    <w:p w:rsidR="00A44EDC" w:rsidRPr="00447BA5" w:rsidRDefault="00A44EDC">
      <w:pPr>
        <w:rPr>
          <w:rFonts w:ascii="Cambria" w:hAnsi="Cambria"/>
        </w:rPr>
      </w:pPr>
    </w:p>
    <w:p w:rsidR="005659C4" w:rsidRPr="00447BA5" w:rsidRDefault="005659C4">
      <w:pPr>
        <w:rPr>
          <w:rFonts w:ascii="Cambria" w:hAnsi="Cambria"/>
          <w:u w:val="single"/>
        </w:rPr>
      </w:pPr>
    </w:p>
    <w:p w:rsidR="005659C4" w:rsidRPr="00447BA5" w:rsidRDefault="005659C4">
      <w:pPr>
        <w:rPr>
          <w:rFonts w:ascii="Cambria" w:hAnsi="Cambria"/>
        </w:rPr>
      </w:pPr>
    </w:p>
    <w:p w:rsidR="005659C4" w:rsidRPr="00447BA5" w:rsidRDefault="005659C4">
      <w:pPr>
        <w:rPr>
          <w:rFonts w:ascii="Cambria" w:hAnsi="Cambria"/>
        </w:rPr>
      </w:pPr>
    </w:p>
    <w:p w:rsidR="005659C4" w:rsidRPr="00447BA5" w:rsidRDefault="005659C4">
      <w:pPr>
        <w:rPr>
          <w:rFonts w:ascii="Cambria" w:hAnsi="Cambria"/>
        </w:rPr>
      </w:pPr>
    </w:p>
    <w:p w:rsidR="005659C4" w:rsidRPr="00447BA5" w:rsidRDefault="005659C4">
      <w:pPr>
        <w:rPr>
          <w:rFonts w:ascii="Cambria" w:hAnsi="Cambria"/>
        </w:rPr>
      </w:pPr>
    </w:p>
    <w:p w:rsidR="005659C4" w:rsidRPr="00447BA5" w:rsidRDefault="005659C4">
      <w:pPr>
        <w:rPr>
          <w:rFonts w:ascii="Cambria" w:hAnsi="Cambria"/>
        </w:rPr>
      </w:pPr>
    </w:p>
    <w:p w:rsidR="005659C4" w:rsidRPr="00447BA5" w:rsidRDefault="005659C4">
      <w:pPr>
        <w:rPr>
          <w:rFonts w:ascii="Cambria" w:hAnsi="Cambria"/>
        </w:rPr>
      </w:pPr>
    </w:p>
    <w:p w:rsidR="00B52496" w:rsidRPr="00447BA5" w:rsidRDefault="00B52496">
      <w:pPr>
        <w:rPr>
          <w:rFonts w:ascii="Cambria" w:hAnsi="Cambria"/>
        </w:rPr>
      </w:pPr>
    </w:p>
    <w:p w:rsidR="005659C4" w:rsidRDefault="005659C4">
      <w:pPr>
        <w:rPr>
          <w:rFonts w:ascii="Cambria" w:hAnsi="Cambria"/>
        </w:rPr>
      </w:pPr>
    </w:p>
    <w:p w:rsidR="00F63321" w:rsidRDefault="00A60D14">
      <w:pPr>
        <w:rPr>
          <w:rFonts w:ascii="Cambria" w:hAnsi="Cambria"/>
        </w:rPr>
      </w:pPr>
      <w:r w:rsidRPr="0055081F">
        <w:rPr>
          <w:rFonts w:ascii="Cambria" w:hAnsi="Cambria"/>
        </w:rPr>
        <mc:AlternateContent>
          <mc:Choice Requires="wps">
            <w:drawing>
              <wp:anchor distT="0" distB="0" distL="114300" distR="114300" simplePos="0" relativeHeight="251698175" behindDoc="0" locked="0" layoutInCell="1" allowOverlap="1" wp14:anchorId="45EEF2C6" wp14:editId="7AE476BC">
                <wp:simplePos x="0" y="0"/>
                <wp:positionH relativeFrom="column">
                  <wp:posOffset>-160020</wp:posOffset>
                </wp:positionH>
                <wp:positionV relativeFrom="paragraph">
                  <wp:posOffset>36195</wp:posOffset>
                </wp:positionV>
                <wp:extent cx="3943985" cy="1005840"/>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985" cy="1005840"/>
                        </a:xfrm>
                        <a:prstGeom prst="rect">
                          <a:avLst/>
                        </a:prstGeom>
                        <a:solidFill>
                          <a:srgbClr val="FFFFFF"/>
                        </a:solidFill>
                        <a:ln w="9525">
                          <a:noFill/>
                          <a:miter lim="800000"/>
                          <a:headEnd/>
                          <a:tailEnd/>
                        </a:ln>
                      </wps:spPr>
                      <wps:txbx>
                        <w:txbxContent>
                          <w:p w:rsidR="002C6D99" w:rsidRPr="00DF7ED4" w:rsidRDefault="002C6D99" w:rsidP="0055081F">
                            <w:pPr>
                              <w:rPr>
                                <w:rFonts w:asciiTheme="majorHAnsi" w:hAnsiTheme="majorHAnsi"/>
                                <w:sz w:val="15"/>
                                <w:szCs w:val="15"/>
                              </w:rPr>
                            </w:pPr>
                            <w:r w:rsidRPr="00DF7ED4">
                              <w:rPr>
                                <w:rFonts w:asciiTheme="majorHAnsi" w:hAnsiTheme="majorHAnsi"/>
                                <w:sz w:val="15"/>
                                <w:szCs w:val="15"/>
                                <w:vertAlign w:val="superscript"/>
                              </w:rPr>
                              <w:t xml:space="preserve">1 </w:t>
                            </w:r>
                            <w:r w:rsidRPr="00DF7ED4">
                              <w:rPr>
                                <w:rFonts w:asciiTheme="majorHAnsi" w:hAnsiTheme="majorHAnsi"/>
                                <w:sz w:val="15"/>
                                <w:szCs w:val="15"/>
                              </w:rPr>
                              <w:t>Rates are not calculated on numbers less than six and are considered unstable for counts less than 20</w:t>
                            </w:r>
                            <w:r w:rsidRPr="00834E05">
                              <w:rPr>
                                <w:rFonts w:asciiTheme="majorHAnsi" w:hAnsiTheme="majorHAnsi"/>
                                <w:sz w:val="15"/>
                                <w:szCs w:val="15"/>
                              </w:rPr>
                              <w:t>. Rates are age-adjusted on this table only.</w:t>
                            </w:r>
                          </w:p>
                          <w:p w:rsidR="002C6D99" w:rsidRDefault="002C6D99" w:rsidP="00FE7FA5">
                            <w:pPr>
                              <w:rPr>
                                <w:rFonts w:asciiTheme="majorHAnsi" w:hAnsiTheme="majorHAnsi"/>
                                <w:sz w:val="15"/>
                                <w:szCs w:val="15"/>
                              </w:rPr>
                            </w:pPr>
                            <w:r w:rsidRPr="00D37706">
                              <w:rPr>
                                <w:rFonts w:asciiTheme="majorHAnsi" w:hAnsiTheme="majorHAnsi"/>
                                <w:sz w:val="15"/>
                                <w:szCs w:val="15"/>
                                <w:vertAlign w:val="superscript"/>
                              </w:rPr>
                              <w:t xml:space="preserve">2 </w:t>
                            </w:r>
                            <w:r>
                              <w:rPr>
                                <w:rFonts w:asciiTheme="majorHAnsi" w:hAnsiTheme="majorHAnsi"/>
                                <w:sz w:val="15"/>
                                <w:szCs w:val="15"/>
                              </w:rPr>
                              <w:t>The U</w:t>
                            </w:r>
                            <w:r w:rsidRPr="00D37706">
                              <w:rPr>
                                <w:rFonts w:asciiTheme="majorHAnsi" w:hAnsiTheme="majorHAnsi"/>
                                <w:sz w:val="15"/>
                                <w:szCs w:val="15"/>
                              </w:rPr>
                              <w:t>.S</w:t>
                            </w:r>
                            <w:r>
                              <w:rPr>
                                <w:rFonts w:asciiTheme="majorHAnsi" w:hAnsiTheme="majorHAnsi"/>
                                <w:sz w:val="15"/>
                                <w:szCs w:val="15"/>
                              </w:rPr>
                              <w:t xml:space="preserve">. age-adjusted </w:t>
                            </w:r>
                            <w:r w:rsidRPr="00D37706">
                              <w:rPr>
                                <w:rFonts w:asciiTheme="majorHAnsi" w:hAnsiTheme="majorHAnsi"/>
                                <w:sz w:val="15"/>
                                <w:szCs w:val="15"/>
                              </w:rPr>
                              <w:t>rate</w:t>
                            </w:r>
                            <w:r>
                              <w:rPr>
                                <w:rFonts w:asciiTheme="majorHAnsi" w:hAnsiTheme="majorHAnsi"/>
                                <w:sz w:val="15"/>
                                <w:szCs w:val="15"/>
                              </w:rPr>
                              <w:t xml:space="preserve"> was accessed from the Centers of Disease Control and Prevention, National Center for Injury Prevention and Control’s Web-based Injury Statistics Query and Reporting System (WISQARS).</w:t>
                            </w:r>
                          </w:p>
                          <w:p w:rsidR="002C6D99" w:rsidRPr="00ED756A" w:rsidRDefault="002C6D99" w:rsidP="00FE7FA5">
                            <w:pPr>
                              <w:rPr>
                                <w:rFonts w:asciiTheme="majorHAnsi" w:hAnsiTheme="majorHAnsi"/>
                                <w:sz w:val="15"/>
                                <w:szCs w:val="15"/>
                              </w:rPr>
                            </w:pPr>
                            <w:r>
                              <w:rPr>
                                <w:rFonts w:asciiTheme="majorHAnsi" w:hAnsiTheme="majorHAnsi"/>
                                <w:sz w:val="15"/>
                                <w:szCs w:val="15"/>
                                <w:vertAlign w:val="superscript"/>
                              </w:rPr>
                              <w:t xml:space="preserve">3 </w:t>
                            </w:r>
                            <w:r w:rsidRPr="00ED756A">
                              <w:rPr>
                                <w:rFonts w:asciiTheme="majorHAnsi" w:hAnsiTheme="majorHAnsi"/>
                                <w:sz w:val="15"/>
                                <w:szCs w:val="15"/>
                              </w:rPr>
                              <w:t>There were two additional deaths that were identified as legal intervention by abstractor-assigned manner but were not assigned a legal intervention ICD-10 code. These two cases are included in the total number and rate of homicides.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2.6pt;margin-top:2.85pt;width:310.55pt;height:79.2pt;z-index:2516981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" stroked="f">
                <v:textbox>
                  <w:txbxContent>
                    <w:p w:rsidR="002C6D99" w:rsidRPr="00DF7ED4" w:rsidRDefault="002C6D99" w:rsidP="0055081F">
                      <w:pPr>
                        <w:rPr>
                          <w:rFonts w:asciiTheme="majorHAnsi" w:hAnsiTheme="majorHAnsi"/>
                          <w:sz w:val="15"/>
                          <w:szCs w:val="15"/>
                        </w:rPr>
                      </w:pPr>
                      <w:r w:rsidRPr="00DF7ED4">
                        <w:rPr>
                          <w:rFonts w:asciiTheme="majorHAnsi" w:hAnsiTheme="majorHAnsi"/>
                          <w:sz w:val="15"/>
                          <w:szCs w:val="15"/>
                          <w:vertAlign w:val="superscript"/>
                        </w:rPr>
                        <w:t xml:space="preserve">1 </w:t>
                      </w:r>
                      <w:r w:rsidRPr="00DF7ED4">
                        <w:rPr>
                          <w:rFonts w:asciiTheme="majorHAnsi" w:hAnsiTheme="majorHAnsi"/>
                          <w:sz w:val="15"/>
                          <w:szCs w:val="15"/>
                        </w:rPr>
                        <w:t>Rates are not calculated on numbers less than six and are considered unstable for counts less than 20</w:t>
                      </w:r>
                      <w:r w:rsidRPr="00834E05">
                        <w:rPr>
                          <w:rFonts w:asciiTheme="majorHAnsi" w:hAnsiTheme="majorHAnsi"/>
                          <w:sz w:val="15"/>
                          <w:szCs w:val="15"/>
                        </w:rPr>
                        <w:t>. Rates are age-adjusted on this table only.</w:t>
                      </w:r>
                    </w:p>
                    <w:p w:rsidR="002C6D99" w:rsidRDefault="002C6D99" w:rsidP="00FE7FA5">
                      <w:pPr>
                        <w:rPr>
                          <w:rFonts w:asciiTheme="majorHAnsi" w:hAnsiTheme="majorHAnsi"/>
                          <w:sz w:val="15"/>
                          <w:szCs w:val="15"/>
                        </w:rPr>
                      </w:pPr>
                      <w:r w:rsidRPr="00D37706">
                        <w:rPr>
                          <w:rFonts w:asciiTheme="majorHAnsi" w:hAnsiTheme="majorHAnsi"/>
                          <w:sz w:val="15"/>
                          <w:szCs w:val="15"/>
                          <w:vertAlign w:val="superscript"/>
                        </w:rPr>
                        <w:t xml:space="preserve">2 </w:t>
                      </w:r>
                      <w:r>
                        <w:rPr>
                          <w:rFonts w:asciiTheme="majorHAnsi" w:hAnsiTheme="majorHAnsi"/>
                          <w:sz w:val="15"/>
                          <w:szCs w:val="15"/>
                        </w:rPr>
                        <w:t>The U</w:t>
                      </w:r>
                      <w:r w:rsidRPr="00D37706">
                        <w:rPr>
                          <w:rFonts w:asciiTheme="majorHAnsi" w:hAnsiTheme="majorHAnsi"/>
                          <w:sz w:val="15"/>
                          <w:szCs w:val="15"/>
                        </w:rPr>
                        <w:t>.S</w:t>
                      </w:r>
                      <w:r>
                        <w:rPr>
                          <w:rFonts w:asciiTheme="majorHAnsi" w:hAnsiTheme="majorHAnsi"/>
                          <w:sz w:val="15"/>
                          <w:szCs w:val="15"/>
                        </w:rPr>
                        <w:t xml:space="preserve">. age-adjusted </w:t>
                      </w:r>
                      <w:r w:rsidRPr="00D37706">
                        <w:rPr>
                          <w:rFonts w:asciiTheme="majorHAnsi" w:hAnsiTheme="majorHAnsi"/>
                          <w:sz w:val="15"/>
                          <w:szCs w:val="15"/>
                        </w:rPr>
                        <w:t>rate</w:t>
                      </w:r>
                      <w:r>
                        <w:rPr>
                          <w:rFonts w:asciiTheme="majorHAnsi" w:hAnsiTheme="majorHAnsi"/>
                          <w:sz w:val="15"/>
                          <w:szCs w:val="15"/>
                        </w:rPr>
                        <w:t xml:space="preserve"> was accessed from the Centers of Disease Control and Prevention, National Center for Injury Prevention and Control’s Web-based Injury Statistics Query and Reporting System (WISQARS).</w:t>
                      </w:r>
                    </w:p>
                    <w:p w:rsidR="002C6D99" w:rsidRPr="00ED756A" w:rsidRDefault="002C6D99" w:rsidP="00FE7FA5">
                      <w:pPr>
                        <w:rPr>
                          <w:rFonts w:asciiTheme="majorHAnsi" w:hAnsiTheme="majorHAnsi"/>
                          <w:sz w:val="15"/>
                          <w:szCs w:val="15"/>
                        </w:rPr>
                      </w:pPr>
                      <w:r>
                        <w:rPr>
                          <w:rFonts w:asciiTheme="majorHAnsi" w:hAnsiTheme="majorHAnsi"/>
                          <w:sz w:val="15"/>
                          <w:szCs w:val="15"/>
                          <w:vertAlign w:val="superscript"/>
                        </w:rPr>
                        <w:t xml:space="preserve">3 </w:t>
                      </w:r>
                      <w:r w:rsidRPr="00ED756A">
                        <w:rPr>
                          <w:rFonts w:asciiTheme="majorHAnsi" w:hAnsiTheme="majorHAnsi"/>
                          <w:sz w:val="15"/>
                          <w:szCs w:val="15"/>
                        </w:rPr>
                        <w:t>There were two additional deaths that were identified as legal intervention by abstractor-assigned manner but were not assigned a legal intervention ICD-10 code. These two cases are included in the total number and rate of homicides.</w:t>
                      </w:r>
                    </w:p>
                  </w:txbxContent>
                </v:textbox>
              </v:shape>
            </w:pict>
          </mc:Fallback>
        </mc:AlternateContent>
      </w:r>
    </w:p>
    <w:p w:rsidR="00F63321" w:rsidRPr="00447BA5" w:rsidRDefault="00F63321">
      <w:pPr>
        <w:rPr>
          <w:rFonts w:ascii="Cambria" w:hAnsi="Cambria"/>
        </w:rPr>
      </w:pPr>
    </w:p>
    <w:p w:rsidR="005659C4" w:rsidRPr="00447BA5" w:rsidRDefault="00EF4AE2">
      <w:pPr>
        <w:rPr>
          <w:rFonts w:ascii="Cambria" w:hAnsi="Cambria"/>
        </w:rPr>
      </w:pPr>
      <w:r w:rsidRPr="002C633A">
        <w:rPr>
          <w:rFonts w:ascii="Cambria" w:hAnsi="Cambria"/>
        </w:rPr>
        <mc:AlternateContent>
          <mc:Choice Requires="wps">
            <w:drawing>
              <wp:anchor distT="0" distB="0" distL="114300" distR="114300" simplePos="0" relativeHeight="251727871" behindDoc="0" locked="0" layoutInCell="1" allowOverlap="1" wp14:anchorId="00BCFFA8" wp14:editId="6DA871D2">
                <wp:simplePos x="0" y="0"/>
                <wp:positionH relativeFrom="column">
                  <wp:posOffset>4396740</wp:posOffset>
                </wp:positionH>
                <wp:positionV relativeFrom="paragraph">
                  <wp:posOffset>-3175</wp:posOffset>
                </wp:positionV>
                <wp:extent cx="2573655" cy="272796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727960"/>
                        </a:xfrm>
                        <a:prstGeom prst="rect">
                          <a:avLst/>
                        </a:prstGeom>
                        <a:solidFill>
                          <a:srgbClr val="FFFFFF"/>
                        </a:solidFill>
                        <a:ln w="9525">
                          <a:noFill/>
                          <a:miter lim="800000"/>
                          <a:headEnd/>
                          <a:tailEnd/>
                        </a:ln>
                      </wps:spPr>
                      <wps:txbx>
                        <w:txbxContent>
                          <w:p w:rsidR="002C6D99" w:rsidRPr="003D6E55" w:rsidRDefault="002C6D99" w:rsidP="00FD5471">
                            <w:pPr>
                              <w:ind w:left="-180"/>
                              <w:jc w:val="center"/>
                              <w:rPr>
                                <w:rFonts w:ascii="Tahoma" w:hAnsi="Tahoma" w:cs="Tahoma"/>
                                <w:b/>
                                <w:i/>
                                <w:color w:val="B2A1C7" w:themeColor="accent4" w:themeTint="99"/>
                                <w:szCs w:val="20"/>
                                <w:u w:val="single"/>
                              </w:rPr>
                            </w:pPr>
                            <w:r w:rsidRPr="003D6E55">
                              <w:rPr>
                                <w:rFonts w:ascii="Tahoma" w:hAnsi="Tahoma" w:cs="Tahoma"/>
                                <w:b/>
                                <w:i/>
                                <w:color w:val="B2A1C7" w:themeColor="accent4" w:themeTint="99"/>
                                <w:szCs w:val="20"/>
                                <w:u w:val="single"/>
                              </w:rPr>
                              <w:t xml:space="preserve">CONTENTS OF THIS DATA BRIEF </w:t>
                            </w:r>
                          </w:p>
                          <w:p w:rsidR="002C6D99" w:rsidRPr="008C6999" w:rsidRDefault="002C6D99" w:rsidP="00FD5471">
                            <w:pPr>
                              <w:rPr>
                                <w:rFonts w:ascii="Candara" w:hAnsi="Candara" w:cs="Arial"/>
                                <w:b/>
                                <w:i/>
                                <w:sz w:val="2"/>
                                <w:szCs w:val="20"/>
                              </w:rPr>
                            </w:pPr>
                          </w:p>
                          <w:p w:rsidR="002C6D99" w:rsidRPr="00805B98" w:rsidRDefault="002C6D99" w:rsidP="008B7444">
                            <w:pPr>
                              <w:pStyle w:val="ListParagraph"/>
                              <w:numPr>
                                <w:ilvl w:val="0"/>
                                <w:numId w:val="20"/>
                              </w:numPr>
                              <w:ind w:left="270" w:hanging="180"/>
                              <w:rPr>
                                <w:rFonts w:asciiTheme="minorHAnsi" w:hAnsiTheme="minorHAnsi"/>
                                <w:b/>
                                <w:sz w:val="22"/>
                                <w:szCs w:val="20"/>
                              </w:rPr>
                            </w:pPr>
                            <w:r w:rsidRPr="00805B98">
                              <w:rPr>
                                <w:rFonts w:asciiTheme="minorHAnsi" w:hAnsiTheme="minorHAnsi"/>
                                <w:b/>
                                <w:sz w:val="22"/>
                                <w:szCs w:val="20"/>
                              </w:rPr>
                              <w:t>Violent Death Overview</w:t>
                            </w:r>
                            <w:r>
                              <w:rPr>
                                <w:rFonts w:asciiTheme="minorHAnsi" w:hAnsiTheme="minorHAnsi"/>
                                <w:b/>
                                <w:sz w:val="22"/>
                                <w:szCs w:val="20"/>
                              </w:rPr>
                              <w:t>:</w:t>
                            </w:r>
                          </w:p>
                          <w:p w:rsidR="002C6D99" w:rsidRDefault="002C6D99" w:rsidP="00FD5471">
                            <w:pPr>
                              <w:pStyle w:val="ListParagraph"/>
                              <w:ind w:left="270"/>
                              <w:rPr>
                                <w:rFonts w:asciiTheme="minorHAnsi" w:hAnsiTheme="minorHAnsi"/>
                                <w:sz w:val="22"/>
                                <w:szCs w:val="20"/>
                              </w:rPr>
                            </w:pPr>
                            <w:r w:rsidRPr="00805B98">
                              <w:rPr>
                                <w:rFonts w:asciiTheme="minorHAnsi" w:hAnsiTheme="minorHAnsi"/>
                                <w:sz w:val="22"/>
                                <w:szCs w:val="20"/>
                              </w:rPr>
                              <w:t>Demographics</w:t>
                            </w:r>
                          </w:p>
                          <w:p w:rsidR="002C6D99" w:rsidRPr="00805B98" w:rsidRDefault="002C6D99" w:rsidP="00FD5471">
                            <w:pPr>
                              <w:rPr>
                                <w:rFonts w:asciiTheme="minorHAnsi" w:hAnsiTheme="minorHAnsi"/>
                                <w:sz w:val="6"/>
                                <w:szCs w:val="20"/>
                              </w:rPr>
                            </w:pPr>
                          </w:p>
                          <w:p w:rsidR="002C6D99" w:rsidRPr="00805B98" w:rsidRDefault="002C6D99" w:rsidP="008B7444">
                            <w:pPr>
                              <w:pStyle w:val="ListParagraph"/>
                              <w:numPr>
                                <w:ilvl w:val="0"/>
                                <w:numId w:val="20"/>
                              </w:numPr>
                              <w:ind w:left="270" w:hanging="180"/>
                              <w:rPr>
                                <w:rFonts w:asciiTheme="minorHAnsi" w:hAnsiTheme="minorHAnsi"/>
                                <w:b/>
                                <w:sz w:val="22"/>
                                <w:szCs w:val="20"/>
                              </w:rPr>
                            </w:pPr>
                            <w:r w:rsidRPr="00805B98">
                              <w:rPr>
                                <w:rFonts w:asciiTheme="minorHAnsi" w:hAnsiTheme="minorHAnsi"/>
                                <w:b/>
                                <w:sz w:val="22"/>
                                <w:szCs w:val="20"/>
                              </w:rPr>
                              <w:t>Suicides</w:t>
                            </w:r>
                            <w:r>
                              <w:rPr>
                                <w:rFonts w:asciiTheme="minorHAnsi" w:hAnsiTheme="minorHAnsi"/>
                                <w:b/>
                                <w:sz w:val="22"/>
                                <w:szCs w:val="20"/>
                              </w:rPr>
                              <w:t>:</w:t>
                            </w:r>
                          </w:p>
                          <w:p w:rsidR="002C6D99" w:rsidRDefault="002C6D99" w:rsidP="00FD5471">
                            <w:pPr>
                              <w:pStyle w:val="ListParagraph"/>
                              <w:ind w:left="270"/>
                              <w:rPr>
                                <w:rFonts w:asciiTheme="minorHAnsi" w:hAnsiTheme="minorHAnsi"/>
                                <w:sz w:val="22"/>
                                <w:szCs w:val="20"/>
                              </w:rPr>
                            </w:pPr>
                            <w:r w:rsidRPr="00805B98">
                              <w:rPr>
                                <w:rFonts w:asciiTheme="minorHAnsi" w:hAnsiTheme="minorHAnsi"/>
                                <w:sz w:val="22"/>
                                <w:szCs w:val="20"/>
                              </w:rPr>
                              <w:t>Demographics, Method Types, Circumstances, Toxicology</w:t>
                            </w:r>
                          </w:p>
                          <w:p w:rsidR="002C6D99" w:rsidRPr="00805B98" w:rsidRDefault="002C6D99" w:rsidP="00FD5471">
                            <w:pPr>
                              <w:rPr>
                                <w:rFonts w:asciiTheme="minorHAnsi" w:hAnsiTheme="minorHAnsi"/>
                                <w:sz w:val="6"/>
                                <w:szCs w:val="20"/>
                              </w:rPr>
                            </w:pPr>
                          </w:p>
                          <w:p w:rsidR="002C6D99" w:rsidRPr="00805B98" w:rsidRDefault="002C6D99" w:rsidP="008B7444">
                            <w:pPr>
                              <w:pStyle w:val="ListParagraph"/>
                              <w:numPr>
                                <w:ilvl w:val="0"/>
                                <w:numId w:val="20"/>
                              </w:numPr>
                              <w:ind w:left="270" w:hanging="180"/>
                              <w:rPr>
                                <w:rFonts w:asciiTheme="minorHAnsi" w:hAnsiTheme="minorHAnsi"/>
                                <w:b/>
                                <w:sz w:val="22"/>
                                <w:szCs w:val="20"/>
                              </w:rPr>
                            </w:pPr>
                            <w:r w:rsidRPr="00805B98">
                              <w:rPr>
                                <w:rFonts w:asciiTheme="minorHAnsi" w:hAnsiTheme="minorHAnsi"/>
                                <w:b/>
                                <w:sz w:val="22"/>
                                <w:szCs w:val="20"/>
                              </w:rPr>
                              <w:t>Homicides</w:t>
                            </w:r>
                            <w:r>
                              <w:rPr>
                                <w:rFonts w:asciiTheme="minorHAnsi" w:hAnsiTheme="minorHAnsi"/>
                                <w:b/>
                                <w:sz w:val="22"/>
                                <w:szCs w:val="20"/>
                              </w:rPr>
                              <w:t>:</w:t>
                            </w:r>
                          </w:p>
                          <w:p w:rsidR="002C6D99" w:rsidRDefault="002C6D99" w:rsidP="00FD5471">
                            <w:pPr>
                              <w:pStyle w:val="ListParagraph"/>
                              <w:ind w:left="270"/>
                              <w:rPr>
                                <w:rFonts w:asciiTheme="minorHAnsi" w:hAnsiTheme="minorHAnsi"/>
                                <w:sz w:val="22"/>
                                <w:szCs w:val="20"/>
                              </w:rPr>
                            </w:pPr>
                            <w:r w:rsidRPr="00805B98">
                              <w:rPr>
                                <w:rFonts w:asciiTheme="minorHAnsi" w:hAnsiTheme="minorHAnsi"/>
                                <w:sz w:val="22"/>
                                <w:szCs w:val="20"/>
                              </w:rPr>
                              <w:t>Demographics, Weapons, Circumstances, Victim-Suspect Relationships</w:t>
                            </w:r>
                          </w:p>
                          <w:p w:rsidR="002C6D99" w:rsidRPr="00805B98" w:rsidRDefault="002C6D99" w:rsidP="00FD5471">
                            <w:pPr>
                              <w:rPr>
                                <w:rFonts w:asciiTheme="minorHAnsi" w:hAnsiTheme="minorHAnsi"/>
                                <w:b/>
                                <w:sz w:val="6"/>
                                <w:szCs w:val="20"/>
                              </w:rPr>
                            </w:pPr>
                          </w:p>
                          <w:p w:rsidR="002C6D99" w:rsidRPr="00805B98" w:rsidRDefault="002C6D99" w:rsidP="008B7444">
                            <w:pPr>
                              <w:pStyle w:val="ListParagraph"/>
                              <w:numPr>
                                <w:ilvl w:val="0"/>
                                <w:numId w:val="20"/>
                              </w:numPr>
                              <w:ind w:left="270" w:hanging="180"/>
                              <w:rPr>
                                <w:rFonts w:asciiTheme="minorHAnsi" w:hAnsiTheme="minorHAnsi"/>
                                <w:b/>
                                <w:sz w:val="22"/>
                                <w:szCs w:val="20"/>
                              </w:rPr>
                            </w:pPr>
                            <w:r w:rsidRPr="00805B98">
                              <w:rPr>
                                <w:rFonts w:asciiTheme="minorHAnsi" w:hAnsiTheme="minorHAnsi"/>
                                <w:b/>
                                <w:sz w:val="22"/>
                                <w:szCs w:val="20"/>
                              </w:rPr>
                              <w:t>Deaths of Undetermined Intent</w:t>
                            </w:r>
                            <w:r>
                              <w:rPr>
                                <w:rFonts w:asciiTheme="minorHAnsi" w:hAnsiTheme="minorHAnsi"/>
                                <w:b/>
                                <w:sz w:val="22"/>
                                <w:szCs w:val="20"/>
                              </w:rPr>
                              <w:t>:</w:t>
                            </w:r>
                          </w:p>
                          <w:p w:rsidR="002C6D99" w:rsidRDefault="002C6D99" w:rsidP="00FD5471">
                            <w:pPr>
                              <w:pStyle w:val="ListParagraph"/>
                              <w:ind w:left="270"/>
                              <w:rPr>
                                <w:rFonts w:asciiTheme="minorHAnsi" w:hAnsiTheme="minorHAnsi"/>
                                <w:sz w:val="22"/>
                                <w:szCs w:val="20"/>
                              </w:rPr>
                            </w:pPr>
                            <w:r w:rsidRPr="00805B98">
                              <w:rPr>
                                <w:rFonts w:asciiTheme="minorHAnsi" w:hAnsiTheme="minorHAnsi"/>
                                <w:sz w:val="22"/>
                                <w:szCs w:val="20"/>
                              </w:rPr>
                              <w:t>Demographics, Toxicology</w:t>
                            </w:r>
                          </w:p>
                          <w:p w:rsidR="002C6D99" w:rsidRPr="00805B98" w:rsidRDefault="002C6D99" w:rsidP="00FD5471">
                            <w:pPr>
                              <w:rPr>
                                <w:rFonts w:asciiTheme="minorHAnsi" w:hAnsiTheme="minorHAnsi"/>
                                <w:sz w:val="8"/>
                                <w:szCs w:val="20"/>
                              </w:rPr>
                            </w:pPr>
                          </w:p>
                          <w:p w:rsidR="002C6D99" w:rsidRDefault="002C6D99" w:rsidP="008B7444">
                            <w:pPr>
                              <w:pStyle w:val="ListParagraph"/>
                              <w:numPr>
                                <w:ilvl w:val="0"/>
                                <w:numId w:val="20"/>
                              </w:numPr>
                              <w:ind w:left="270" w:hanging="180"/>
                              <w:rPr>
                                <w:rFonts w:asciiTheme="minorHAnsi" w:hAnsiTheme="minorHAnsi"/>
                                <w:b/>
                                <w:color w:val="76923C" w:themeColor="accent3" w:themeShade="BF"/>
                                <w:szCs w:val="20"/>
                              </w:rPr>
                            </w:pPr>
                            <w:r w:rsidRPr="000F338A">
                              <w:rPr>
                                <w:rFonts w:asciiTheme="minorHAnsi" w:hAnsiTheme="minorHAnsi"/>
                                <w:b/>
                                <w:sz w:val="22"/>
                                <w:szCs w:val="20"/>
                              </w:rPr>
                              <w:t>And other variables</w:t>
                            </w:r>
                          </w:p>
                          <w:p w:rsidR="002C6D99" w:rsidRPr="0007699B" w:rsidRDefault="002C6D99" w:rsidP="000F338A">
                            <w:pPr>
                              <w:ind w:left="90"/>
                              <w:rPr>
                                <w:rFonts w:ascii="Arial Black" w:hAnsi="Arial Black"/>
                                <w:b/>
                                <w:color w:val="FABF8F" w:themeColor="accent6" w:themeTint="99"/>
                                <w:szCs w:val="20"/>
                              </w:rPr>
                            </w:pPr>
                            <w:r w:rsidRPr="0007699B">
                              <w:rPr>
                                <w:rFonts w:ascii="Arial Black" w:hAnsi="Arial Black"/>
                                <w:b/>
                                <w:color w:val="FABF8F" w:themeColor="accent6" w:themeTint="99"/>
                                <w:szCs w:val="20"/>
                              </w:rPr>
                              <w:t xml:space="preserve">         </w:t>
                            </w:r>
                            <w:r w:rsidRPr="003D6E55">
                              <w:rPr>
                                <w:rFonts w:ascii="Arial Black" w:hAnsi="Arial Black"/>
                                <w:b/>
                                <w:color w:val="5F497A" w:themeColor="accent4" w:themeShade="BF"/>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46.2pt;margin-top:-.25pt;width:202.65pt;height:214.8pt;z-index:2517278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" stroked="f">
                <v:textbox>
                  <w:txbxContent>
                    <w:p w:rsidR="002C6D99" w:rsidRPr="003D6E55" w:rsidRDefault="002C6D99" w:rsidP="00FD5471">
                      <w:pPr>
                        <w:ind w:left="-180"/>
                        <w:jc w:val="center"/>
                        <w:rPr>
                          <w:rFonts w:ascii="Tahoma" w:hAnsi="Tahoma" w:cs="Tahoma"/>
                          <w:b/>
                          <w:i/>
                          <w:color w:val="B2A1C7" w:themeColor="accent4" w:themeTint="99"/>
                          <w:szCs w:val="20"/>
                          <w:u w:val="single"/>
                        </w:rPr>
                      </w:pPr>
                      <w:r w:rsidRPr="003D6E55">
                        <w:rPr>
                          <w:rFonts w:ascii="Tahoma" w:hAnsi="Tahoma" w:cs="Tahoma"/>
                          <w:b/>
                          <w:i/>
                          <w:color w:val="B2A1C7" w:themeColor="accent4" w:themeTint="99"/>
                          <w:szCs w:val="20"/>
                          <w:u w:val="single"/>
                        </w:rPr>
                        <w:t xml:space="preserve">CONTENTS OF THIS DATA BRIEF </w:t>
                      </w:r>
                    </w:p>
                    <w:p w:rsidR="002C6D99" w:rsidRPr="008C6999" w:rsidRDefault="002C6D99" w:rsidP="00FD5471">
                      <w:pPr>
                        <w:rPr>
                          <w:rFonts w:ascii="Candara" w:hAnsi="Candara" w:cs="Arial"/>
                          <w:b/>
                          <w:i/>
                          <w:sz w:val="2"/>
                          <w:szCs w:val="20"/>
                        </w:rPr>
                      </w:pPr>
                    </w:p>
                    <w:p w:rsidR="002C6D99" w:rsidRPr="00805B98" w:rsidRDefault="002C6D99" w:rsidP="008B7444">
                      <w:pPr>
                        <w:pStyle w:val="ListParagraph"/>
                        <w:numPr>
                          <w:ilvl w:val="0"/>
                          <w:numId w:val="20"/>
                        </w:numPr>
                        <w:ind w:left="270" w:hanging="180"/>
                        <w:rPr>
                          <w:rFonts w:asciiTheme="minorHAnsi" w:hAnsiTheme="minorHAnsi"/>
                          <w:b/>
                          <w:sz w:val="22"/>
                          <w:szCs w:val="20"/>
                        </w:rPr>
                      </w:pPr>
                      <w:r w:rsidRPr="00805B98">
                        <w:rPr>
                          <w:rFonts w:asciiTheme="minorHAnsi" w:hAnsiTheme="minorHAnsi"/>
                          <w:b/>
                          <w:sz w:val="22"/>
                          <w:szCs w:val="20"/>
                        </w:rPr>
                        <w:t>Violent Death Overview</w:t>
                      </w:r>
                      <w:r>
                        <w:rPr>
                          <w:rFonts w:asciiTheme="minorHAnsi" w:hAnsiTheme="minorHAnsi"/>
                          <w:b/>
                          <w:sz w:val="22"/>
                          <w:szCs w:val="20"/>
                        </w:rPr>
                        <w:t>:</w:t>
                      </w:r>
                    </w:p>
                    <w:p w:rsidR="002C6D99" w:rsidRDefault="002C6D99" w:rsidP="00FD5471">
                      <w:pPr>
                        <w:pStyle w:val="ListParagraph"/>
                        <w:ind w:left="270"/>
                        <w:rPr>
                          <w:rFonts w:asciiTheme="minorHAnsi" w:hAnsiTheme="minorHAnsi"/>
                          <w:sz w:val="22"/>
                          <w:szCs w:val="20"/>
                        </w:rPr>
                      </w:pPr>
                      <w:r w:rsidRPr="00805B98">
                        <w:rPr>
                          <w:rFonts w:asciiTheme="minorHAnsi" w:hAnsiTheme="minorHAnsi"/>
                          <w:sz w:val="22"/>
                          <w:szCs w:val="20"/>
                        </w:rPr>
                        <w:t>Demographics</w:t>
                      </w:r>
                    </w:p>
                    <w:p w:rsidR="002C6D99" w:rsidRPr="00805B98" w:rsidRDefault="002C6D99" w:rsidP="00FD5471">
                      <w:pPr>
                        <w:rPr>
                          <w:rFonts w:asciiTheme="minorHAnsi" w:hAnsiTheme="minorHAnsi"/>
                          <w:sz w:val="6"/>
                          <w:szCs w:val="20"/>
                        </w:rPr>
                      </w:pPr>
                    </w:p>
                    <w:p w:rsidR="002C6D99" w:rsidRPr="00805B98" w:rsidRDefault="002C6D99" w:rsidP="008B7444">
                      <w:pPr>
                        <w:pStyle w:val="ListParagraph"/>
                        <w:numPr>
                          <w:ilvl w:val="0"/>
                          <w:numId w:val="20"/>
                        </w:numPr>
                        <w:ind w:left="270" w:hanging="180"/>
                        <w:rPr>
                          <w:rFonts w:asciiTheme="minorHAnsi" w:hAnsiTheme="minorHAnsi"/>
                          <w:b/>
                          <w:sz w:val="22"/>
                          <w:szCs w:val="20"/>
                        </w:rPr>
                      </w:pPr>
                      <w:r w:rsidRPr="00805B98">
                        <w:rPr>
                          <w:rFonts w:asciiTheme="minorHAnsi" w:hAnsiTheme="minorHAnsi"/>
                          <w:b/>
                          <w:sz w:val="22"/>
                          <w:szCs w:val="20"/>
                        </w:rPr>
                        <w:t>Suicides</w:t>
                      </w:r>
                      <w:r>
                        <w:rPr>
                          <w:rFonts w:asciiTheme="minorHAnsi" w:hAnsiTheme="minorHAnsi"/>
                          <w:b/>
                          <w:sz w:val="22"/>
                          <w:szCs w:val="20"/>
                        </w:rPr>
                        <w:t>:</w:t>
                      </w:r>
                    </w:p>
                    <w:p w:rsidR="002C6D99" w:rsidRDefault="002C6D99" w:rsidP="00FD5471">
                      <w:pPr>
                        <w:pStyle w:val="ListParagraph"/>
                        <w:ind w:left="270"/>
                        <w:rPr>
                          <w:rFonts w:asciiTheme="minorHAnsi" w:hAnsiTheme="minorHAnsi"/>
                          <w:sz w:val="22"/>
                          <w:szCs w:val="20"/>
                        </w:rPr>
                      </w:pPr>
                      <w:r w:rsidRPr="00805B98">
                        <w:rPr>
                          <w:rFonts w:asciiTheme="minorHAnsi" w:hAnsiTheme="minorHAnsi"/>
                          <w:sz w:val="22"/>
                          <w:szCs w:val="20"/>
                        </w:rPr>
                        <w:t>Demographics, Method Types, Circumstances, Toxicology</w:t>
                      </w:r>
                    </w:p>
                    <w:p w:rsidR="002C6D99" w:rsidRPr="00805B98" w:rsidRDefault="002C6D99" w:rsidP="00FD5471">
                      <w:pPr>
                        <w:rPr>
                          <w:rFonts w:asciiTheme="minorHAnsi" w:hAnsiTheme="minorHAnsi"/>
                          <w:sz w:val="6"/>
                          <w:szCs w:val="20"/>
                        </w:rPr>
                      </w:pPr>
                    </w:p>
                    <w:p w:rsidR="002C6D99" w:rsidRPr="00805B98" w:rsidRDefault="002C6D99" w:rsidP="008B7444">
                      <w:pPr>
                        <w:pStyle w:val="ListParagraph"/>
                        <w:numPr>
                          <w:ilvl w:val="0"/>
                          <w:numId w:val="20"/>
                        </w:numPr>
                        <w:ind w:left="270" w:hanging="180"/>
                        <w:rPr>
                          <w:rFonts w:asciiTheme="minorHAnsi" w:hAnsiTheme="minorHAnsi"/>
                          <w:b/>
                          <w:sz w:val="22"/>
                          <w:szCs w:val="20"/>
                        </w:rPr>
                      </w:pPr>
                      <w:r w:rsidRPr="00805B98">
                        <w:rPr>
                          <w:rFonts w:asciiTheme="minorHAnsi" w:hAnsiTheme="minorHAnsi"/>
                          <w:b/>
                          <w:sz w:val="22"/>
                          <w:szCs w:val="20"/>
                        </w:rPr>
                        <w:t>Homicides</w:t>
                      </w:r>
                      <w:r>
                        <w:rPr>
                          <w:rFonts w:asciiTheme="minorHAnsi" w:hAnsiTheme="minorHAnsi"/>
                          <w:b/>
                          <w:sz w:val="22"/>
                          <w:szCs w:val="20"/>
                        </w:rPr>
                        <w:t>:</w:t>
                      </w:r>
                    </w:p>
                    <w:p w:rsidR="002C6D99" w:rsidRDefault="002C6D99" w:rsidP="00FD5471">
                      <w:pPr>
                        <w:pStyle w:val="ListParagraph"/>
                        <w:ind w:left="270"/>
                        <w:rPr>
                          <w:rFonts w:asciiTheme="minorHAnsi" w:hAnsiTheme="minorHAnsi"/>
                          <w:sz w:val="22"/>
                          <w:szCs w:val="20"/>
                        </w:rPr>
                      </w:pPr>
                      <w:r w:rsidRPr="00805B98">
                        <w:rPr>
                          <w:rFonts w:asciiTheme="minorHAnsi" w:hAnsiTheme="minorHAnsi"/>
                          <w:sz w:val="22"/>
                          <w:szCs w:val="20"/>
                        </w:rPr>
                        <w:t>Demographics, Weapons, Circumstances, Victim-Suspect Relationships</w:t>
                      </w:r>
                    </w:p>
                    <w:p w:rsidR="002C6D99" w:rsidRPr="00805B98" w:rsidRDefault="002C6D99" w:rsidP="00FD5471">
                      <w:pPr>
                        <w:rPr>
                          <w:rFonts w:asciiTheme="minorHAnsi" w:hAnsiTheme="minorHAnsi"/>
                          <w:b/>
                          <w:sz w:val="6"/>
                          <w:szCs w:val="20"/>
                        </w:rPr>
                      </w:pPr>
                    </w:p>
                    <w:p w:rsidR="002C6D99" w:rsidRPr="00805B98" w:rsidRDefault="002C6D99" w:rsidP="008B7444">
                      <w:pPr>
                        <w:pStyle w:val="ListParagraph"/>
                        <w:numPr>
                          <w:ilvl w:val="0"/>
                          <w:numId w:val="20"/>
                        </w:numPr>
                        <w:ind w:left="270" w:hanging="180"/>
                        <w:rPr>
                          <w:rFonts w:asciiTheme="minorHAnsi" w:hAnsiTheme="minorHAnsi"/>
                          <w:b/>
                          <w:sz w:val="22"/>
                          <w:szCs w:val="20"/>
                        </w:rPr>
                      </w:pPr>
                      <w:r w:rsidRPr="00805B98">
                        <w:rPr>
                          <w:rFonts w:asciiTheme="minorHAnsi" w:hAnsiTheme="minorHAnsi"/>
                          <w:b/>
                          <w:sz w:val="22"/>
                          <w:szCs w:val="20"/>
                        </w:rPr>
                        <w:t>Deaths of Undetermined Intent</w:t>
                      </w:r>
                      <w:r>
                        <w:rPr>
                          <w:rFonts w:asciiTheme="minorHAnsi" w:hAnsiTheme="minorHAnsi"/>
                          <w:b/>
                          <w:sz w:val="22"/>
                          <w:szCs w:val="20"/>
                        </w:rPr>
                        <w:t>:</w:t>
                      </w:r>
                    </w:p>
                    <w:p w:rsidR="002C6D99" w:rsidRDefault="002C6D99" w:rsidP="00FD5471">
                      <w:pPr>
                        <w:pStyle w:val="ListParagraph"/>
                        <w:ind w:left="270"/>
                        <w:rPr>
                          <w:rFonts w:asciiTheme="minorHAnsi" w:hAnsiTheme="minorHAnsi"/>
                          <w:sz w:val="22"/>
                          <w:szCs w:val="20"/>
                        </w:rPr>
                      </w:pPr>
                      <w:r w:rsidRPr="00805B98">
                        <w:rPr>
                          <w:rFonts w:asciiTheme="minorHAnsi" w:hAnsiTheme="minorHAnsi"/>
                          <w:sz w:val="22"/>
                          <w:szCs w:val="20"/>
                        </w:rPr>
                        <w:t>Demographics, Toxicology</w:t>
                      </w:r>
                    </w:p>
                    <w:p w:rsidR="002C6D99" w:rsidRPr="00805B98" w:rsidRDefault="002C6D99" w:rsidP="00FD5471">
                      <w:pPr>
                        <w:rPr>
                          <w:rFonts w:asciiTheme="minorHAnsi" w:hAnsiTheme="minorHAnsi"/>
                          <w:sz w:val="8"/>
                          <w:szCs w:val="20"/>
                        </w:rPr>
                      </w:pPr>
                    </w:p>
                    <w:p w:rsidR="002C6D99" w:rsidRDefault="002C6D99" w:rsidP="008B7444">
                      <w:pPr>
                        <w:pStyle w:val="ListParagraph"/>
                        <w:numPr>
                          <w:ilvl w:val="0"/>
                          <w:numId w:val="20"/>
                        </w:numPr>
                        <w:ind w:left="270" w:hanging="180"/>
                        <w:rPr>
                          <w:rFonts w:asciiTheme="minorHAnsi" w:hAnsiTheme="minorHAnsi"/>
                          <w:b/>
                          <w:color w:val="76923C" w:themeColor="accent3" w:themeShade="BF"/>
                          <w:szCs w:val="20"/>
                        </w:rPr>
                      </w:pPr>
                      <w:r w:rsidRPr="000F338A">
                        <w:rPr>
                          <w:rFonts w:asciiTheme="minorHAnsi" w:hAnsiTheme="minorHAnsi"/>
                          <w:b/>
                          <w:sz w:val="22"/>
                          <w:szCs w:val="20"/>
                        </w:rPr>
                        <w:t>And other variables</w:t>
                      </w:r>
                    </w:p>
                    <w:p w:rsidR="002C6D99" w:rsidRPr="0007699B" w:rsidRDefault="002C6D99" w:rsidP="000F338A">
                      <w:pPr>
                        <w:ind w:left="90"/>
                        <w:rPr>
                          <w:rFonts w:ascii="Arial Black" w:hAnsi="Arial Black"/>
                          <w:b/>
                          <w:color w:val="FABF8F" w:themeColor="accent6" w:themeTint="99"/>
                          <w:szCs w:val="20"/>
                        </w:rPr>
                      </w:pPr>
                      <w:r w:rsidRPr="0007699B">
                        <w:rPr>
                          <w:rFonts w:ascii="Arial Black" w:hAnsi="Arial Black"/>
                          <w:b/>
                          <w:color w:val="FABF8F" w:themeColor="accent6" w:themeTint="99"/>
                          <w:szCs w:val="20"/>
                        </w:rPr>
                        <w:t xml:space="preserve">         </w:t>
                      </w:r>
                      <w:r w:rsidRPr="003D6E55">
                        <w:rPr>
                          <w:rFonts w:ascii="Arial Black" w:hAnsi="Arial Black"/>
                          <w:b/>
                          <w:color w:val="5F497A" w:themeColor="accent4" w:themeShade="BF"/>
                          <w:szCs w:val="20"/>
                        </w:rPr>
                        <w:t>----------------------</w:t>
                      </w:r>
                    </w:p>
                  </w:txbxContent>
                </v:textbox>
              </v:shape>
            </w:pict>
          </mc:Fallback>
        </mc:AlternateContent>
      </w:r>
    </w:p>
    <w:p w:rsidR="00D2430F" w:rsidRPr="00447BA5" w:rsidRDefault="00D2430F">
      <w:pPr>
        <w:rPr>
          <w:rFonts w:ascii="Cambria" w:hAnsi="Cambria"/>
        </w:rPr>
      </w:pPr>
    </w:p>
    <w:p w:rsidR="00D2430F" w:rsidRDefault="00D2430F">
      <w:pPr>
        <w:rPr>
          <w:rFonts w:ascii="Cambria" w:hAnsi="Cambria"/>
        </w:rPr>
      </w:pPr>
    </w:p>
    <w:p w:rsidR="00F63321" w:rsidRDefault="00F63321">
      <w:pPr>
        <w:rPr>
          <w:rFonts w:ascii="Cambria" w:hAnsi="Cambria"/>
        </w:rPr>
      </w:pPr>
    </w:p>
    <w:p w:rsidR="00F63321" w:rsidRDefault="00F63321">
      <w:pPr>
        <w:rPr>
          <w:rFonts w:ascii="Cambria" w:hAnsi="Cambria"/>
        </w:rPr>
      </w:pPr>
    </w:p>
    <w:p w:rsidR="00E144DD" w:rsidRDefault="00A60D14">
      <w:pPr>
        <w:rPr>
          <w:rFonts w:ascii="Cambria" w:hAnsi="Cambria"/>
        </w:rPr>
      </w:pPr>
      <w:r w:rsidRPr="00CF0EA1">
        <w:rPr>
          <w:rFonts w:ascii="Cambria" w:hAnsi="Cambria"/>
        </w:rPr>
        <mc:AlternateContent>
          <mc:Choice Requires="wps">
            <w:drawing>
              <wp:anchor distT="0" distB="0" distL="114300" distR="114300" simplePos="0" relativeHeight="251731967" behindDoc="0" locked="0" layoutInCell="1" allowOverlap="1" wp14:anchorId="69C33852" wp14:editId="015482AD">
                <wp:simplePos x="0" y="0"/>
                <wp:positionH relativeFrom="column">
                  <wp:posOffset>48260</wp:posOffset>
                </wp:positionH>
                <wp:positionV relativeFrom="paragraph">
                  <wp:posOffset>86360</wp:posOffset>
                </wp:positionV>
                <wp:extent cx="3561715" cy="1403985"/>
                <wp:effectExtent l="19050" t="19050" r="19685" b="2794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1715" cy="1403985"/>
                        </a:xfrm>
                        <a:prstGeom prst="rect">
                          <a:avLst/>
                        </a:prstGeom>
                        <a:solidFill>
                          <a:srgbClr val="FFFFFF"/>
                        </a:solidFill>
                        <a:ln w="41275">
                          <a:solidFill>
                            <a:schemeClr val="accent4">
                              <a:lumMod val="60000"/>
                              <a:lumOff val="40000"/>
                            </a:schemeClr>
                          </a:solidFill>
                          <a:miter lim="800000"/>
                          <a:headEnd/>
                          <a:tailEnd/>
                        </a:ln>
                      </wps:spPr>
                      <wps:txbx>
                        <w:txbxContent>
                          <w:p w:rsidR="002C6D99" w:rsidRPr="00EA69AB" w:rsidRDefault="002C6D99" w:rsidP="00CF0EA1">
                            <w:pPr>
                              <w:jc w:val="center"/>
                              <w:rPr>
                                <w:rFonts w:ascii="Tahoma" w:hAnsi="Tahoma" w:cs="Tahoma"/>
                                <w:b/>
                                <w:i/>
                                <w:sz w:val="22"/>
                                <w:szCs w:val="22"/>
                              </w:rPr>
                            </w:pPr>
                            <w:r w:rsidRPr="00EA69AB">
                              <w:rPr>
                                <w:rFonts w:ascii="Tahoma" w:hAnsi="Tahoma" w:cs="Tahoma"/>
                                <w:b/>
                                <w:i/>
                                <w:sz w:val="32"/>
                                <w:szCs w:val="22"/>
                              </w:rPr>
                              <w:t>The CDC defines a violent death</w:t>
                            </w:r>
                          </w:p>
                          <w:p w:rsidR="002C6D99" w:rsidRDefault="002C6D99" w:rsidP="00F61DC5">
                            <w:pPr>
                              <w:jc w:val="center"/>
                            </w:pPr>
                            <w:r w:rsidRPr="00CF0EA1">
                              <w:rPr>
                                <w:rFonts w:ascii="Candara" w:hAnsi="Candara"/>
                                <w:i/>
                                <w:sz w:val="22"/>
                                <w:szCs w:val="22"/>
                              </w:rPr>
                              <w:t xml:space="preserve"> as a death that results from the intentional use of physical force or power against oneself, another person, or a group or community. Violent deaths include suicides, homicides, deaths due to legal intervention (excluding executions), deaths of undetermined intent, and firearm-related deaths regardless of intent.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3.8pt;margin-top:6.8pt;width:280.45pt;height:110.55pt;z-index:25173196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" strokecolor="#b2a1c7 [1943]" strokeweight="3.25pt">
                <v:textbox style="mso-fit-shape-to-text:t">
                  <w:txbxContent>
                    <w:p w:rsidR="002C6D99" w:rsidRPr="00EA69AB" w:rsidRDefault="002C6D99" w:rsidP="00CF0EA1">
                      <w:pPr>
                        <w:jc w:val="center"/>
                        <w:rPr>
                          <w:rFonts w:ascii="Tahoma" w:hAnsi="Tahoma" w:cs="Tahoma"/>
                          <w:b/>
                          <w:i/>
                          <w:sz w:val="22"/>
                          <w:szCs w:val="22"/>
                        </w:rPr>
                      </w:pPr>
                      <w:r w:rsidRPr="00EA69AB">
                        <w:rPr>
                          <w:rFonts w:ascii="Tahoma" w:hAnsi="Tahoma" w:cs="Tahoma"/>
                          <w:b/>
                          <w:i/>
                          <w:sz w:val="32"/>
                          <w:szCs w:val="22"/>
                        </w:rPr>
                        <w:t>The CDC defines a violent death</w:t>
                      </w:r>
                    </w:p>
                    <w:p w:rsidR="002C6D99" w:rsidRDefault="002C6D99" w:rsidP="00F61DC5">
                      <w:pPr>
                        <w:jc w:val="center"/>
                      </w:pPr>
                      <w:r w:rsidRPr="00CF0EA1">
                        <w:rPr>
                          <w:rFonts w:ascii="Candara" w:hAnsi="Candara"/>
                          <w:i/>
                          <w:sz w:val="22"/>
                          <w:szCs w:val="22"/>
                        </w:rPr>
                        <w:t xml:space="preserve"> as a death that results from the intentional use of physical force or power against oneself, another person, or a group or community. Violent deaths include suicides, homicides, deaths due to legal intervention (excluding executions), deaths of undetermined intent, and firearm-related deaths regardless of intent.</w:t>
                      </w:r>
                    </w:p>
                  </w:txbxContent>
                </v:textbox>
              </v:shape>
            </w:pict>
          </mc:Fallback>
        </mc:AlternateContent>
      </w:r>
    </w:p>
    <w:p w:rsidR="007E40C0" w:rsidRDefault="007E40C0">
      <w:pPr>
        <w:rPr>
          <w:rFonts w:ascii="Cambria" w:hAnsi="Cambria" w:cs="Arial"/>
          <w:b/>
        </w:rPr>
        <w:sectPr w:rsidR="007E40C0" w:rsidSect="00C51A0A">
          <w:headerReference w:type="default" r:id="rId11"/>
          <w:footerReference w:type="even" r:id="rId12"/>
          <w:footerReference w:type="default" r:id="rId13"/>
          <w:headerReference w:type="first" r:id="rId14"/>
          <w:footerReference w:type="first" r:id="rId15"/>
          <w:footnotePr>
            <w:numRestart w:val="eachPage"/>
          </w:footnotePr>
          <w:endnotePr>
            <w:numFmt w:val="decimal"/>
            <w:numRestart w:val="eachSect"/>
          </w:endnotePr>
          <w:type w:val="oddPage"/>
          <w:pgSz w:w="12240" w:h="15840" w:code="1"/>
          <w:pgMar w:top="576" w:right="576" w:bottom="576" w:left="576" w:header="144" w:footer="432" w:gutter="0"/>
          <w:cols w:space="720"/>
          <w:titlePg/>
          <w:docGrid w:linePitch="360"/>
        </w:sectPr>
      </w:pPr>
    </w:p>
    <w:p w:rsidR="0047481E" w:rsidRDefault="0047481E" w:rsidP="00974F4C">
      <w:pPr>
        <w:rPr>
          <w:rFonts w:ascii="Tw Cen MT" w:hAnsi="Tw Cen MT"/>
          <w:b/>
          <w:color w:val="0000FF"/>
          <w:sz w:val="40"/>
        </w:rPr>
      </w:pPr>
    </w:p>
    <w:p w:rsidR="00CF0EA1" w:rsidRPr="00F61DC5" w:rsidRDefault="004F5750" w:rsidP="00F61DC5">
      <w:pPr>
        <w:rPr>
          <w:rFonts w:ascii="Tw Cen MT Condensed Extra Bold" w:hAnsi="Tw Cen MT Condensed Extra Bold" w:cs="Arial"/>
          <w:b/>
          <w:bCs/>
          <w:smallCaps/>
          <w:sz w:val="32"/>
          <w:szCs w:val="32"/>
          <w:u w:color="3366FF"/>
        </w:rPr>
      </w:pPr>
      <w:r w:rsidRPr="00ED5881">
        <w:rPr>
          <w:rFonts w:ascii="Tw Cen MT" w:hAnsi="Tw Cen MT"/>
          <w:b/>
          <w:color w:val="0000FF"/>
          <w:sz w:val="40"/>
        </w:rPr>
        <mc:AlternateContent>
          <mc:Choice Requires="wps">
            <w:drawing>
              <wp:anchor distT="0" distB="0" distL="114300" distR="114300" simplePos="0" relativeHeight="251721727" behindDoc="0" locked="0" layoutInCell="1" allowOverlap="1" wp14:anchorId="1D17B50E" wp14:editId="31899FC5">
                <wp:simplePos x="0" y="0"/>
                <wp:positionH relativeFrom="column">
                  <wp:posOffset>137160</wp:posOffset>
                </wp:positionH>
                <wp:positionV relativeFrom="paragraph">
                  <wp:posOffset>1560195</wp:posOffset>
                </wp:positionV>
                <wp:extent cx="6735170" cy="3905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170" cy="390525"/>
                        </a:xfrm>
                        <a:prstGeom prst="rect">
                          <a:avLst/>
                        </a:prstGeom>
                        <a:solidFill>
                          <a:srgbClr val="FFFFFF">
                            <a:alpha val="0"/>
                          </a:srgbClr>
                        </a:solidFill>
                        <a:ln w="9525">
                          <a:noFill/>
                          <a:miter lim="800000"/>
                          <a:headEnd/>
                          <a:tailEnd/>
                        </a:ln>
                      </wps:spPr>
                      <wps:txbx>
                        <w:txbxContent>
                          <w:p w:rsidR="002C6D99" w:rsidRPr="00BF473F" w:rsidRDefault="002C6D99" w:rsidP="00C06646">
                            <w:pPr>
                              <w:jc w:val="center"/>
                              <w:rPr>
                                <w:rFonts w:ascii="Tahoma" w:hAnsi="Tahoma" w:cs="Tahoma"/>
                                <w:smallCaps/>
                                <w:sz w:val="20"/>
                              </w:rPr>
                            </w:pPr>
                            <w:r w:rsidRPr="00BF473F">
                              <w:rPr>
                                <w:rFonts w:ascii="Tahoma" w:hAnsi="Tahoma" w:cs="Tahoma"/>
                                <w:smallCaps/>
                                <w:sz w:val="20"/>
                              </w:rPr>
                              <w:t xml:space="preserve">MAVDRS Information: </w:t>
                            </w:r>
                            <w:hyperlink r:id="rId16" w:history="1">
                              <w:r w:rsidRPr="00BF473F">
                                <w:rPr>
                                  <w:rStyle w:val="Hyperlink"/>
                                  <w:rFonts w:ascii="Tahoma" w:hAnsi="Tahoma" w:cs="Tahoma"/>
                                  <w:color w:val="auto"/>
                                  <w:sz w:val="20"/>
                                </w:rPr>
                                <w:t>http://www.mass.gov/dph/isp</w:t>
                              </w:r>
                            </w:hyperlink>
                          </w:p>
                          <w:p w:rsidR="002C6D99" w:rsidRPr="00BF473F" w:rsidRDefault="002C6D99" w:rsidP="00C06646">
                            <w:pPr>
                              <w:jc w:val="center"/>
                              <w:rPr>
                                <w:rFonts w:ascii="Tahoma" w:hAnsi="Tahoma" w:cs="Tahoma"/>
                                <w:sz w:val="20"/>
                                <w:u w:val="single"/>
                              </w:rPr>
                            </w:pPr>
                            <w:r w:rsidRPr="00BF473F">
                              <w:rPr>
                                <w:rFonts w:ascii="Tahoma" w:hAnsi="Tahoma" w:cs="Tahoma"/>
                                <w:smallCaps/>
                                <w:sz w:val="20"/>
                              </w:rPr>
                              <w:t xml:space="preserve">CDC Information: </w:t>
                            </w:r>
                            <w:hyperlink r:id="rId17" w:history="1">
                              <w:r w:rsidRPr="00BF473F">
                                <w:rPr>
                                  <w:rStyle w:val="Hyperlink"/>
                                  <w:rFonts w:ascii="Tahoma" w:hAnsi="Tahoma" w:cs="Tahoma"/>
                                  <w:color w:val="auto"/>
                                  <w:sz w:val="20"/>
                                </w:rPr>
                                <w:t>www.cdc.gov/ViolencePrevention/NVDRS/index.html</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0.8pt;margin-top:122.85pt;width:530.35pt;height:30.75pt;z-index:251721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" stroked="f">
                <v:fill opacity="0"/>
                <v:textbox>
                  <w:txbxContent>
                    <w:p w:rsidR="002C6D99" w:rsidRPr="00BF473F" w:rsidRDefault="002C6D99" w:rsidP="00C06646">
                      <w:pPr>
                        <w:jc w:val="center"/>
                        <w:rPr>
                          <w:rFonts w:ascii="Tahoma" w:hAnsi="Tahoma" w:cs="Tahoma"/>
                          <w:smallCaps/>
                          <w:sz w:val="20"/>
                        </w:rPr>
                      </w:pPr>
                      <w:r w:rsidRPr="00BF473F">
                        <w:rPr>
                          <w:rFonts w:ascii="Tahoma" w:hAnsi="Tahoma" w:cs="Tahoma"/>
                          <w:smallCaps/>
                          <w:sz w:val="20"/>
                        </w:rPr>
                        <w:t xml:space="preserve">MAVDRS Information: </w:t>
                      </w:r>
                      <w:hyperlink r:id="rId18" w:history="1">
                        <w:r w:rsidRPr="00BF473F">
                          <w:rPr>
                            <w:rStyle w:val="Hyperlink"/>
                            <w:rFonts w:ascii="Tahoma" w:hAnsi="Tahoma" w:cs="Tahoma"/>
                            <w:color w:val="auto"/>
                            <w:sz w:val="20"/>
                          </w:rPr>
                          <w:t>http://www.mass.gov/dph/isp</w:t>
                        </w:r>
                      </w:hyperlink>
                    </w:p>
                    <w:p w:rsidR="002C6D99" w:rsidRPr="00BF473F" w:rsidRDefault="002C6D99" w:rsidP="00C06646">
                      <w:pPr>
                        <w:jc w:val="center"/>
                        <w:rPr>
                          <w:rFonts w:ascii="Tahoma" w:hAnsi="Tahoma" w:cs="Tahoma"/>
                          <w:sz w:val="20"/>
                          <w:u w:val="single"/>
                        </w:rPr>
                      </w:pPr>
                      <w:r w:rsidRPr="00BF473F">
                        <w:rPr>
                          <w:rFonts w:ascii="Tahoma" w:hAnsi="Tahoma" w:cs="Tahoma"/>
                          <w:smallCaps/>
                          <w:sz w:val="20"/>
                        </w:rPr>
                        <w:t xml:space="preserve">CDC Information: </w:t>
                      </w:r>
                      <w:hyperlink r:id="rId19" w:history="1">
                        <w:r w:rsidRPr="00BF473F">
                          <w:rPr>
                            <w:rStyle w:val="Hyperlink"/>
                            <w:rFonts w:ascii="Tahoma" w:hAnsi="Tahoma" w:cs="Tahoma"/>
                            <w:color w:val="auto"/>
                            <w:sz w:val="20"/>
                          </w:rPr>
                          <w:t>www.cdc.gov/ViolencePrevention/NVDRS/index.html</w:t>
                        </w:r>
                      </w:hyperlink>
                    </w:p>
                  </w:txbxContent>
                </v:textbox>
              </v:shape>
            </w:pict>
          </mc:Fallback>
        </mc:AlternateContent>
      </w:r>
      <w:r w:rsidR="00073E99">
        <w:rPr>
          <w:rFonts w:ascii="Tw Cen MT" w:hAnsi="Tw Cen MT"/>
          <w:b/>
          <w:color w:val="0000FF"/>
          <w:sz w:val="40"/>
        </w:rPr>
        <w:br w:type="page"/>
      </w:r>
    </w:p>
    <w:tbl>
      <w:tblPr>
        <w:tblpPr w:leftFromText="180" w:rightFromText="180" w:vertAnchor="text" w:horzAnchor="margin" w:tblpX="108" w:tblpY="1441"/>
        <w:tblOverlap w:val="never"/>
        <w:tblW w:w="6588" w:type="dxa"/>
        <w:tblLayout w:type="fixed"/>
        <w:tblLook w:val="0000" w:firstRow="0" w:lastRow="0" w:firstColumn="0" w:lastColumn="0" w:noHBand="0" w:noVBand="0"/>
      </w:tblPr>
      <w:tblGrid>
        <w:gridCol w:w="3078"/>
        <w:gridCol w:w="1080"/>
        <w:gridCol w:w="1170"/>
        <w:gridCol w:w="1260"/>
      </w:tblGrid>
      <w:tr w:rsidR="007D59A2" w:rsidRPr="00F61DC5" w:rsidTr="003D6E55">
        <w:trPr>
          <w:trHeight w:hRule="exact" w:val="576"/>
        </w:trPr>
        <w:tc>
          <w:tcPr>
            <w:tcW w:w="6588" w:type="dxa"/>
            <w:gridSpan w:val="4"/>
            <w:tcBorders>
              <w:top w:val="single" w:sz="8" w:space="0" w:color="000000"/>
              <w:left w:val="single" w:sz="8" w:space="0" w:color="000000"/>
              <w:bottom w:val="single" w:sz="8" w:space="0" w:color="000000"/>
              <w:right w:val="single" w:sz="8" w:space="0" w:color="000000"/>
            </w:tcBorders>
            <w:shd w:val="clear" w:color="auto" w:fill="E5DFEC" w:themeFill="accent4" w:themeFillTint="33"/>
            <w:vAlign w:val="center"/>
          </w:tcPr>
          <w:p w:rsidR="007D59A2" w:rsidRPr="00F61DC5" w:rsidRDefault="00F63321" w:rsidP="00366B5F">
            <w:pPr>
              <w:jc w:val="center"/>
              <w:rPr>
                <w:rFonts w:asciiTheme="majorHAnsi" w:hAnsiTheme="majorHAnsi" w:cs="Arial"/>
                <w:b/>
                <w:bCs/>
                <w:color w:val="FFFFFF" w:themeColor="background1"/>
                <w:sz w:val="22"/>
                <w:szCs w:val="22"/>
              </w:rPr>
            </w:pPr>
            <w:r w:rsidRPr="00A724FA">
              <w:rPr>
                <w:rFonts w:asciiTheme="majorHAnsi" w:hAnsiTheme="majorHAnsi" w:cs="Arial"/>
                <w:b/>
                <w:bCs/>
                <w:sz w:val="22"/>
                <w:szCs w:val="22"/>
              </w:rPr>
              <w:lastRenderedPageBreak/>
              <w:t>Table 2</w:t>
            </w:r>
            <w:r w:rsidR="0010702B" w:rsidRPr="00A724FA">
              <w:rPr>
                <w:rFonts w:asciiTheme="majorHAnsi" w:hAnsiTheme="majorHAnsi" w:cs="Arial"/>
                <w:b/>
                <w:bCs/>
                <w:sz w:val="22"/>
                <w:szCs w:val="22"/>
              </w:rPr>
              <w:t xml:space="preserve">: </w:t>
            </w:r>
            <w:r w:rsidR="00874E09" w:rsidRPr="00A724FA">
              <w:rPr>
                <w:rFonts w:asciiTheme="majorHAnsi" w:hAnsiTheme="majorHAnsi" w:cs="Arial"/>
                <w:b/>
                <w:bCs/>
                <w:sz w:val="22"/>
                <w:szCs w:val="22"/>
              </w:rPr>
              <w:t>Violent Death</w:t>
            </w:r>
            <w:r w:rsidR="007D59A2" w:rsidRPr="00A724FA">
              <w:rPr>
                <w:rFonts w:asciiTheme="majorHAnsi" w:hAnsiTheme="majorHAnsi" w:cs="Arial"/>
                <w:b/>
                <w:bCs/>
                <w:sz w:val="22"/>
                <w:szCs w:val="22"/>
              </w:rPr>
              <w:t xml:space="preserve"> Demographic</w:t>
            </w:r>
            <w:r w:rsidR="00874E09" w:rsidRPr="00A724FA">
              <w:rPr>
                <w:rFonts w:asciiTheme="majorHAnsi" w:hAnsiTheme="majorHAnsi" w:cs="Arial"/>
                <w:b/>
                <w:bCs/>
                <w:sz w:val="22"/>
                <w:szCs w:val="22"/>
              </w:rPr>
              <w:t>s</w:t>
            </w:r>
            <w:r w:rsidR="00C86D8A" w:rsidRPr="00A724FA">
              <w:rPr>
                <w:rFonts w:asciiTheme="majorHAnsi" w:hAnsiTheme="majorHAnsi" w:cs="Arial"/>
                <w:b/>
                <w:bCs/>
                <w:sz w:val="22"/>
                <w:szCs w:val="22"/>
              </w:rPr>
              <w:t xml:space="preserve">, MA </w:t>
            </w:r>
            <w:r w:rsidR="00C86D8A" w:rsidRPr="003D6E55">
              <w:rPr>
                <w:rFonts w:asciiTheme="majorHAnsi" w:hAnsiTheme="majorHAnsi" w:cs="Arial"/>
                <w:b/>
                <w:bCs/>
                <w:sz w:val="22"/>
                <w:szCs w:val="22"/>
              </w:rPr>
              <w:t>201</w:t>
            </w:r>
            <w:r w:rsidR="003D6E55" w:rsidRPr="003D6E55">
              <w:rPr>
                <w:rFonts w:asciiTheme="majorHAnsi" w:hAnsiTheme="majorHAnsi" w:cs="Arial"/>
                <w:b/>
                <w:bCs/>
                <w:sz w:val="22"/>
                <w:szCs w:val="22"/>
              </w:rPr>
              <w:t>5</w:t>
            </w:r>
          </w:p>
        </w:tc>
      </w:tr>
      <w:tr w:rsidR="007D59A2" w:rsidRPr="00F61DC5" w:rsidTr="00ED756A">
        <w:trPr>
          <w:trHeight w:val="270"/>
        </w:trPr>
        <w:tc>
          <w:tcPr>
            <w:tcW w:w="3078" w:type="dxa"/>
            <w:tcBorders>
              <w:top w:val="single" w:sz="8" w:space="0" w:color="000000"/>
              <w:left w:val="single" w:sz="8" w:space="0" w:color="000000"/>
              <w:bottom w:val="single" w:sz="8" w:space="0" w:color="000000"/>
              <w:right w:val="single" w:sz="8" w:space="0" w:color="000000"/>
            </w:tcBorders>
            <w:shd w:val="clear" w:color="auto" w:fill="auto"/>
            <w:vAlign w:val="bottom"/>
          </w:tcPr>
          <w:p w:rsidR="007D59A2" w:rsidRPr="00F61DC5" w:rsidRDefault="007D59A2" w:rsidP="00F61DC5">
            <w:pPr>
              <w:rPr>
                <w:rFonts w:asciiTheme="majorHAnsi" w:hAnsiTheme="majorHAnsi" w:cs="Arial"/>
                <w:b/>
                <w:bCs/>
                <w:sz w:val="20"/>
                <w:szCs w:val="20"/>
              </w:rPr>
            </w:pPr>
            <w:r w:rsidRPr="00F61DC5">
              <w:rPr>
                <w:rFonts w:asciiTheme="majorHAnsi" w:hAnsiTheme="majorHAnsi" w:cs="Arial"/>
                <w:b/>
                <w:bCs/>
                <w:sz w:val="20"/>
                <w:szCs w:val="20"/>
              </w:rPr>
              <w:t> </w:t>
            </w:r>
          </w:p>
        </w:tc>
        <w:tc>
          <w:tcPr>
            <w:tcW w:w="1080" w:type="dxa"/>
            <w:tcBorders>
              <w:top w:val="single" w:sz="8" w:space="0" w:color="000000"/>
              <w:left w:val="nil"/>
              <w:bottom w:val="single" w:sz="8" w:space="0" w:color="000000"/>
              <w:right w:val="single" w:sz="8" w:space="0" w:color="000000"/>
            </w:tcBorders>
            <w:shd w:val="clear" w:color="auto" w:fill="auto"/>
            <w:vAlign w:val="center"/>
          </w:tcPr>
          <w:p w:rsidR="007D59A2" w:rsidRPr="00F61DC5" w:rsidRDefault="007D59A2" w:rsidP="00F61DC5">
            <w:pPr>
              <w:jc w:val="center"/>
              <w:rPr>
                <w:rFonts w:asciiTheme="majorHAnsi" w:hAnsiTheme="majorHAnsi" w:cs="Arial"/>
                <w:b/>
                <w:bCs/>
                <w:sz w:val="21"/>
                <w:szCs w:val="21"/>
              </w:rPr>
            </w:pPr>
            <w:r w:rsidRPr="00F61DC5">
              <w:rPr>
                <w:rFonts w:asciiTheme="majorHAnsi" w:hAnsiTheme="majorHAnsi" w:cs="Arial"/>
                <w:b/>
                <w:bCs/>
                <w:sz w:val="21"/>
                <w:szCs w:val="21"/>
              </w:rPr>
              <w:t>N</w:t>
            </w:r>
          </w:p>
        </w:tc>
        <w:tc>
          <w:tcPr>
            <w:tcW w:w="1170" w:type="dxa"/>
            <w:tcBorders>
              <w:top w:val="single" w:sz="8" w:space="0" w:color="000000"/>
              <w:left w:val="nil"/>
              <w:bottom w:val="single" w:sz="8" w:space="0" w:color="000000"/>
              <w:right w:val="nil"/>
            </w:tcBorders>
            <w:shd w:val="clear" w:color="auto" w:fill="auto"/>
            <w:vAlign w:val="center"/>
          </w:tcPr>
          <w:p w:rsidR="007D59A2" w:rsidRPr="00F61DC5" w:rsidRDefault="007D59A2" w:rsidP="00F61DC5">
            <w:pPr>
              <w:jc w:val="center"/>
              <w:rPr>
                <w:rFonts w:asciiTheme="majorHAnsi" w:hAnsiTheme="majorHAnsi" w:cs="Arial"/>
                <w:b/>
                <w:bCs/>
                <w:sz w:val="21"/>
                <w:szCs w:val="21"/>
              </w:rPr>
            </w:pPr>
            <w:r w:rsidRPr="00ED756A">
              <w:rPr>
                <w:rFonts w:asciiTheme="majorHAnsi" w:hAnsiTheme="majorHAnsi" w:cs="Arial"/>
                <w:b/>
                <w:bCs/>
                <w:sz w:val="20"/>
                <w:szCs w:val="21"/>
              </w:rPr>
              <w:t>Percent</w:t>
            </w:r>
            <w:r w:rsidR="00ED756A" w:rsidRPr="00ED756A">
              <w:rPr>
                <w:rStyle w:val="FootnoteReference"/>
                <w:rFonts w:asciiTheme="majorHAnsi" w:hAnsiTheme="majorHAnsi" w:cs="Arial"/>
                <w:b/>
                <w:bCs/>
                <w:sz w:val="18"/>
                <w:szCs w:val="21"/>
              </w:rPr>
              <w:footnoteReference w:id="1"/>
            </w:r>
          </w:p>
        </w:tc>
        <w:tc>
          <w:tcPr>
            <w:tcW w:w="1260" w:type="dxa"/>
            <w:tcBorders>
              <w:top w:val="single" w:sz="8" w:space="0" w:color="000000"/>
              <w:left w:val="single" w:sz="8" w:space="0" w:color="auto"/>
              <w:bottom w:val="single" w:sz="8" w:space="0" w:color="000000"/>
              <w:right w:val="single" w:sz="8" w:space="0" w:color="auto"/>
            </w:tcBorders>
            <w:shd w:val="clear" w:color="auto" w:fill="auto"/>
            <w:noWrap/>
            <w:vAlign w:val="center"/>
          </w:tcPr>
          <w:p w:rsidR="007D59A2" w:rsidRPr="007B2A59" w:rsidRDefault="007D59A2" w:rsidP="00F61DC5">
            <w:pPr>
              <w:jc w:val="center"/>
              <w:rPr>
                <w:rFonts w:asciiTheme="majorHAnsi" w:hAnsiTheme="majorHAnsi" w:cs="Arial"/>
                <w:b/>
                <w:bCs/>
                <w:sz w:val="18"/>
                <w:szCs w:val="18"/>
              </w:rPr>
            </w:pPr>
            <w:r w:rsidRPr="007B2A59">
              <w:rPr>
                <w:rFonts w:asciiTheme="majorHAnsi" w:hAnsiTheme="majorHAnsi" w:cs="Arial"/>
                <w:b/>
                <w:bCs/>
                <w:sz w:val="18"/>
                <w:szCs w:val="18"/>
              </w:rPr>
              <w:t>Rate per 100,000</w:t>
            </w:r>
            <w:r w:rsidRPr="007B2A59">
              <w:rPr>
                <w:rFonts w:asciiTheme="majorHAnsi" w:hAnsiTheme="majorHAnsi" w:cs="Arial"/>
                <w:b/>
                <w:bCs/>
                <w:sz w:val="18"/>
                <w:szCs w:val="18"/>
                <w:vertAlign w:val="superscript"/>
              </w:rPr>
              <w:footnoteReference w:id="2"/>
            </w:r>
          </w:p>
        </w:tc>
      </w:tr>
      <w:tr w:rsidR="0029069B" w:rsidRPr="00F61DC5" w:rsidTr="00EF4AE2">
        <w:trPr>
          <w:trHeight w:val="270"/>
        </w:trPr>
        <w:tc>
          <w:tcPr>
            <w:tcW w:w="6588"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29069B" w:rsidRPr="00F61DC5" w:rsidRDefault="0029069B" w:rsidP="00F61DC5">
            <w:pPr>
              <w:ind w:left="32"/>
              <w:rPr>
                <w:rFonts w:asciiTheme="majorHAnsi" w:hAnsiTheme="majorHAnsi" w:cs="Arial"/>
                <w:b/>
                <w:bCs/>
                <w:sz w:val="22"/>
                <w:szCs w:val="22"/>
              </w:rPr>
            </w:pPr>
            <w:r w:rsidRPr="00F61DC5">
              <w:rPr>
                <w:rFonts w:asciiTheme="majorHAnsi" w:hAnsiTheme="majorHAnsi"/>
                <w:b/>
              </w:rPr>
              <w:t>Intent</w:t>
            </w:r>
          </w:p>
        </w:tc>
      </w:tr>
      <w:tr w:rsidR="00997756" w:rsidRPr="00F61DC5" w:rsidTr="00ED756A">
        <w:trPr>
          <w:trHeight w:val="270"/>
        </w:trPr>
        <w:tc>
          <w:tcPr>
            <w:tcW w:w="3078" w:type="dxa"/>
            <w:tcBorders>
              <w:top w:val="nil"/>
              <w:left w:val="single" w:sz="8" w:space="0" w:color="000000"/>
              <w:bottom w:val="single" w:sz="8" w:space="0" w:color="000000"/>
              <w:right w:val="single" w:sz="8" w:space="0" w:color="000000"/>
            </w:tcBorders>
            <w:shd w:val="clear" w:color="auto" w:fill="auto"/>
          </w:tcPr>
          <w:p w:rsidR="00997756" w:rsidRPr="00F61DC5" w:rsidRDefault="00997756" w:rsidP="00F61DC5">
            <w:pPr>
              <w:ind w:left="180"/>
              <w:rPr>
                <w:rFonts w:asciiTheme="majorHAnsi" w:hAnsiTheme="majorHAnsi" w:cs="Arial"/>
                <w:sz w:val="22"/>
                <w:szCs w:val="22"/>
              </w:rPr>
            </w:pPr>
            <w:r w:rsidRPr="00F61DC5">
              <w:rPr>
                <w:rFonts w:asciiTheme="majorHAnsi" w:hAnsiTheme="majorHAnsi"/>
                <w:sz w:val="22"/>
              </w:rPr>
              <w:t>Suicide</w:t>
            </w:r>
          </w:p>
        </w:tc>
        <w:tc>
          <w:tcPr>
            <w:tcW w:w="1080" w:type="dxa"/>
            <w:tcBorders>
              <w:top w:val="nil"/>
              <w:left w:val="nil"/>
              <w:bottom w:val="single" w:sz="8" w:space="0" w:color="000000"/>
              <w:right w:val="single" w:sz="8" w:space="0" w:color="000000"/>
            </w:tcBorders>
            <w:shd w:val="clear" w:color="auto" w:fill="auto"/>
          </w:tcPr>
          <w:p w:rsidR="00997756" w:rsidRPr="00F078E4" w:rsidRDefault="00997756" w:rsidP="00F61DC5">
            <w:pPr>
              <w:jc w:val="center"/>
              <w:rPr>
                <w:rFonts w:asciiTheme="majorHAnsi" w:hAnsiTheme="majorHAnsi" w:cs="Arial"/>
                <w:sz w:val="22"/>
                <w:szCs w:val="22"/>
              </w:rPr>
            </w:pPr>
            <w:r w:rsidRPr="00F078E4">
              <w:rPr>
                <w:rFonts w:asciiTheme="majorHAnsi" w:hAnsiTheme="majorHAnsi" w:cs="Arial"/>
                <w:sz w:val="22"/>
                <w:szCs w:val="22"/>
              </w:rPr>
              <w:t>631</w:t>
            </w:r>
          </w:p>
        </w:tc>
        <w:tc>
          <w:tcPr>
            <w:tcW w:w="1170" w:type="dxa"/>
            <w:tcBorders>
              <w:top w:val="nil"/>
              <w:left w:val="nil"/>
              <w:bottom w:val="single" w:sz="8" w:space="0" w:color="000000"/>
              <w:right w:val="single" w:sz="8" w:space="0" w:color="000000"/>
            </w:tcBorders>
            <w:shd w:val="clear" w:color="auto" w:fill="auto"/>
          </w:tcPr>
          <w:p w:rsidR="00997756" w:rsidRPr="00F078E4" w:rsidRDefault="00794C37" w:rsidP="00997756">
            <w:pPr>
              <w:jc w:val="center"/>
              <w:rPr>
                <w:rFonts w:asciiTheme="majorHAnsi" w:hAnsiTheme="majorHAnsi"/>
                <w:sz w:val="22"/>
                <w:szCs w:val="22"/>
              </w:rPr>
            </w:pPr>
            <w:r w:rsidRPr="00F078E4">
              <w:rPr>
                <w:rFonts w:asciiTheme="majorHAnsi" w:hAnsiTheme="majorHAnsi"/>
                <w:sz w:val="22"/>
                <w:szCs w:val="22"/>
              </w:rPr>
              <w:t>75.6</w:t>
            </w:r>
          </w:p>
        </w:tc>
        <w:tc>
          <w:tcPr>
            <w:tcW w:w="1260" w:type="dxa"/>
            <w:tcBorders>
              <w:top w:val="nil"/>
              <w:left w:val="nil"/>
              <w:bottom w:val="single" w:sz="8" w:space="0" w:color="000000"/>
              <w:right w:val="single" w:sz="8" w:space="0" w:color="000000"/>
            </w:tcBorders>
            <w:shd w:val="clear" w:color="auto" w:fill="auto"/>
          </w:tcPr>
          <w:p w:rsidR="00997756" w:rsidRPr="00F078E4" w:rsidRDefault="00794C37" w:rsidP="00F61DC5">
            <w:pPr>
              <w:jc w:val="center"/>
              <w:rPr>
                <w:rFonts w:asciiTheme="majorHAnsi" w:hAnsiTheme="majorHAnsi" w:cs="Arial"/>
                <w:sz w:val="22"/>
                <w:szCs w:val="22"/>
              </w:rPr>
            </w:pPr>
            <w:r w:rsidRPr="00F078E4">
              <w:rPr>
                <w:rFonts w:asciiTheme="majorHAnsi" w:hAnsiTheme="majorHAnsi" w:cs="Arial"/>
                <w:sz w:val="22"/>
                <w:szCs w:val="22"/>
              </w:rPr>
              <w:t>9.3</w:t>
            </w:r>
          </w:p>
        </w:tc>
      </w:tr>
      <w:tr w:rsidR="00997756" w:rsidRPr="00F61DC5" w:rsidTr="00ED756A">
        <w:trPr>
          <w:trHeight w:val="270"/>
        </w:trPr>
        <w:tc>
          <w:tcPr>
            <w:tcW w:w="3078" w:type="dxa"/>
            <w:tcBorders>
              <w:top w:val="nil"/>
              <w:left w:val="single" w:sz="8" w:space="0" w:color="000000"/>
              <w:bottom w:val="single" w:sz="8" w:space="0" w:color="000000"/>
              <w:right w:val="single" w:sz="8" w:space="0" w:color="000000"/>
            </w:tcBorders>
            <w:shd w:val="clear" w:color="auto" w:fill="auto"/>
          </w:tcPr>
          <w:p w:rsidR="00997756" w:rsidRPr="00F61DC5" w:rsidRDefault="00997756" w:rsidP="00F61DC5">
            <w:pPr>
              <w:ind w:left="180"/>
              <w:rPr>
                <w:rFonts w:asciiTheme="majorHAnsi" w:hAnsiTheme="majorHAnsi" w:cs="Arial"/>
                <w:sz w:val="22"/>
                <w:szCs w:val="22"/>
              </w:rPr>
            </w:pPr>
            <w:r w:rsidRPr="00F61DC5">
              <w:rPr>
                <w:rFonts w:asciiTheme="majorHAnsi" w:hAnsiTheme="majorHAnsi"/>
                <w:sz w:val="22"/>
              </w:rPr>
              <w:t>Homicide</w:t>
            </w:r>
          </w:p>
        </w:tc>
        <w:tc>
          <w:tcPr>
            <w:tcW w:w="1080" w:type="dxa"/>
            <w:tcBorders>
              <w:top w:val="nil"/>
              <w:left w:val="nil"/>
              <w:bottom w:val="single" w:sz="8" w:space="0" w:color="000000"/>
              <w:right w:val="single" w:sz="8" w:space="0" w:color="000000"/>
            </w:tcBorders>
            <w:shd w:val="clear" w:color="auto" w:fill="auto"/>
          </w:tcPr>
          <w:p w:rsidR="00997756" w:rsidRPr="00F078E4" w:rsidRDefault="00997756" w:rsidP="00F61DC5">
            <w:pPr>
              <w:jc w:val="center"/>
              <w:rPr>
                <w:rFonts w:asciiTheme="majorHAnsi" w:hAnsiTheme="majorHAnsi" w:cs="Arial"/>
                <w:sz w:val="22"/>
                <w:szCs w:val="22"/>
              </w:rPr>
            </w:pPr>
            <w:r w:rsidRPr="00F078E4">
              <w:rPr>
                <w:rFonts w:asciiTheme="majorHAnsi" w:hAnsiTheme="majorHAnsi" w:cs="Arial"/>
                <w:sz w:val="22"/>
                <w:szCs w:val="22"/>
              </w:rPr>
              <w:t>146</w:t>
            </w:r>
          </w:p>
        </w:tc>
        <w:tc>
          <w:tcPr>
            <w:tcW w:w="1170" w:type="dxa"/>
            <w:tcBorders>
              <w:top w:val="nil"/>
              <w:left w:val="nil"/>
              <w:bottom w:val="single" w:sz="8" w:space="0" w:color="000000"/>
              <w:right w:val="single" w:sz="8" w:space="0" w:color="000000"/>
            </w:tcBorders>
            <w:shd w:val="clear" w:color="auto" w:fill="auto"/>
          </w:tcPr>
          <w:p w:rsidR="00997756" w:rsidRPr="00F078E4" w:rsidRDefault="00794C37" w:rsidP="00997756">
            <w:pPr>
              <w:jc w:val="center"/>
              <w:rPr>
                <w:rFonts w:asciiTheme="majorHAnsi" w:hAnsiTheme="majorHAnsi"/>
                <w:sz w:val="22"/>
                <w:szCs w:val="22"/>
              </w:rPr>
            </w:pPr>
            <w:r w:rsidRPr="00F078E4">
              <w:rPr>
                <w:rFonts w:asciiTheme="majorHAnsi" w:hAnsiTheme="majorHAnsi"/>
                <w:sz w:val="22"/>
                <w:szCs w:val="22"/>
              </w:rPr>
              <w:t>17.5</w:t>
            </w:r>
          </w:p>
        </w:tc>
        <w:tc>
          <w:tcPr>
            <w:tcW w:w="1260" w:type="dxa"/>
            <w:tcBorders>
              <w:top w:val="nil"/>
              <w:left w:val="nil"/>
              <w:bottom w:val="single" w:sz="8" w:space="0" w:color="000000"/>
              <w:right w:val="single" w:sz="8" w:space="0" w:color="000000"/>
            </w:tcBorders>
            <w:shd w:val="clear" w:color="auto" w:fill="auto"/>
          </w:tcPr>
          <w:p w:rsidR="00997756" w:rsidRPr="00F078E4" w:rsidRDefault="00794C37" w:rsidP="00F61DC5">
            <w:pPr>
              <w:jc w:val="center"/>
              <w:rPr>
                <w:rFonts w:asciiTheme="majorHAnsi" w:hAnsiTheme="majorHAnsi" w:cs="Arial"/>
                <w:sz w:val="22"/>
                <w:szCs w:val="22"/>
              </w:rPr>
            </w:pPr>
            <w:r w:rsidRPr="00F078E4">
              <w:rPr>
                <w:rFonts w:asciiTheme="majorHAnsi" w:hAnsiTheme="majorHAnsi" w:cs="Arial"/>
                <w:sz w:val="22"/>
                <w:szCs w:val="22"/>
              </w:rPr>
              <w:t>2.2</w:t>
            </w:r>
          </w:p>
        </w:tc>
      </w:tr>
      <w:tr w:rsidR="00997756" w:rsidRPr="00F61DC5" w:rsidTr="00ED756A">
        <w:trPr>
          <w:trHeight w:val="270"/>
        </w:trPr>
        <w:tc>
          <w:tcPr>
            <w:tcW w:w="3078" w:type="dxa"/>
            <w:tcBorders>
              <w:top w:val="nil"/>
              <w:left w:val="single" w:sz="8" w:space="0" w:color="000000"/>
              <w:bottom w:val="single" w:sz="8" w:space="0" w:color="000000"/>
              <w:right w:val="single" w:sz="8" w:space="0" w:color="000000"/>
            </w:tcBorders>
            <w:shd w:val="clear" w:color="auto" w:fill="auto"/>
          </w:tcPr>
          <w:p w:rsidR="00997756" w:rsidRPr="00F61DC5" w:rsidRDefault="00997756" w:rsidP="00F61DC5">
            <w:pPr>
              <w:ind w:left="180"/>
              <w:rPr>
                <w:rFonts w:asciiTheme="majorHAnsi" w:hAnsiTheme="majorHAnsi" w:cs="Arial"/>
                <w:sz w:val="22"/>
                <w:szCs w:val="22"/>
              </w:rPr>
            </w:pPr>
            <w:r w:rsidRPr="00F61DC5">
              <w:rPr>
                <w:rFonts w:asciiTheme="majorHAnsi" w:hAnsiTheme="majorHAnsi"/>
                <w:sz w:val="22"/>
              </w:rPr>
              <w:t>Undetermined</w:t>
            </w:r>
          </w:p>
        </w:tc>
        <w:tc>
          <w:tcPr>
            <w:tcW w:w="1080" w:type="dxa"/>
            <w:tcBorders>
              <w:top w:val="nil"/>
              <w:left w:val="nil"/>
              <w:bottom w:val="single" w:sz="8" w:space="0" w:color="000000"/>
              <w:right w:val="single" w:sz="8" w:space="0" w:color="000000"/>
            </w:tcBorders>
            <w:shd w:val="clear" w:color="auto" w:fill="auto"/>
          </w:tcPr>
          <w:p w:rsidR="00997756" w:rsidRPr="00F078E4" w:rsidRDefault="0077657D" w:rsidP="00F61DC5">
            <w:pPr>
              <w:jc w:val="center"/>
              <w:rPr>
                <w:rFonts w:asciiTheme="majorHAnsi" w:hAnsiTheme="majorHAnsi" w:cs="Arial"/>
                <w:sz w:val="22"/>
                <w:szCs w:val="22"/>
              </w:rPr>
            </w:pPr>
            <w:r w:rsidRPr="00F078E4">
              <w:rPr>
                <w:rFonts w:asciiTheme="majorHAnsi" w:hAnsiTheme="majorHAnsi" w:cs="Arial"/>
                <w:sz w:val="22"/>
                <w:szCs w:val="22"/>
              </w:rPr>
              <w:t>49</w:t>
            </w:r>
          </w:p>
        </w:tc>
        <w:tc>
          <w:tcPr>
            <w:tcW w:w="1170" w:type="dxa"/>
            <w:tcBorders>
              <w:top w:val="nil"/>
              <w:left w:val="nil"/>
              <w:bottom w:val="single" w:sz="8" w:space="0" w:color="000000"/>
              <w:right w:val="single" w:sz="8" w:space="0" w:color="000000"/>
            </w:tcBorders>
            <w:shd w:val="clear" w:color="auto" w:fill="auto"/>
          </w:tcPr>
          <w:p w:rsidR="00997756" w:rsidRPr="00F078E4" w:rsidRDefault="00794C37" w:rsidP="00997756">
            <w:pPr>
              <w:jc w:val="center"/>
              <w:rPr>
                <w:rFonts w:asciiTheme="majorHAnsi" w:hAnsiTheme="majorHAnsi"/>
                <w:sz w:val="22"/>
                <w:szCs w:val="22"/>
              </w:rPr>
            </w:pPr>
            <w:r w:rsidRPr="00F078E4">
              <w:rPr>
                <w:rFonts w:asciiTheme="majorHAnsi" w:hAnsiTheme="majorHAnsi"/>
                <w:sz w:val="22"/>
                <w:szCs w:val="22"/>
              </w:rPr>
              <w:t>5.9</w:t>
            </w:r>
          </w:p>
        </w:tc>
        <w:tc>
          <w:tcPr>
            <w:tcW w:w="1260" w:type="dxa"/>
            <w:tcBorders>
              <w:top w:val="nil"/>
              <w:left w:val="nil"/>
              <w:bottom w:val="single" w:sz="8" w:space="0" w:color="000000"/>
              <w:right w:val="single" w:sz="8" w:space="0" w:color="000000"/>
            </w:tcBorders>
            <w:shd w:val="clear" w:color="auto" w:fill="auto"/>
          </w:tcPr>
          <w:p w:rsidR="00997756" w:rsidRPr="00F078E4" w:rsidRDefault="00F40945" w:rsidP="0077657D">
            <w:pPr>
              <w:jc w:val="center"/>
              <w:rPr>
                <w:rFonts w:asciiTheme="majorHAnsi" w:hAnsiTheme="majorHAnsi" w:cs="Arial"/>
                <w:sz w:val="22"/>
                <w:szCs w:val="22"/>
              </w:rPr>
            </w:pPr>
            <w:r w:rsidRPr="00F078E4">
              <w:rPr>
                <w:rFonts w:asciiTheme="majorHAnsi" w:hAnsiTheme="majorHAnsi" w:cs="Arial"/>
                <w:sz w:val="22"/>
                <w:szCs w:val="22"/>
              </w:rPr>
              <w:t>0.</w:t>
            </w:r>
            <w:r w:rsidR="0077657D" w:rsidRPr="00F078E4">
              <w:rPr>
                <w:rFonts w:asciiTheme="majorHAnsi" w:hAnsiTheme="majorHAnsi" w:cs="Arial"/>
                <w:sz w:val="22"/>
                <w:szCs w:val="22"/>
              </w:rPr>
              <w:t>7</w:t>
            </w:r>
          </w:p>
        </w:tc>
      </w:tr>
      <w:tr w:rsidR="00997756" w:rsidRPr="00F61DC5" w:rsidTr="00ED756A">
        <w:trPr>
          <w:trHeight w:val="270"/>
        </w:trPr>
        <w:tc>
          <w:tcPr>
            <w:tcW w:w="3078" w:type="dxa"/>
            <w:tcBorders>
              <w:top w:val="nil"/>
              <w:left w:val="single" w:sz="8" w:space="0" w:color="000000"/>
              <w:bottom w:val="single" w:sz="8" w:space="0" w:color="000000"/>
              <w:right w:val="single" w:sz="8" w:space="0" w:color="000000"/>
            </w:tcBorders>
            <w:shd w:val="clear" w:color="auto" w:fill="auto"/>
          </w:tcPr>
          <w:p w:rsidR="00997756" w:rsidRPr="00F61DC5" w:rsidRDefault="00997756" w:rsidP="00C5557A">
            <w:pPr>
              <w:ind w:left="180"/>
              <w:rPr>
                <w:rFonts w:asciiTheme="majorHAnsi" w:hAnsiTheme="majorHAnsi" w:cs="Arial"/>
                <w:sz w:val="22"/>
                <w:szCs w:val="22"/>
              </w:rPr>
            </w:pPr>
            <w:r w:rsidRPr="00F61DC5">
              <w:rPr>
                <w:rFonts w:asciiTheme="majorHAnsi" w:hAnsiTheme="majorHAnsi"/>
                <w:sz w:val="22"/>
              </w:rPr>
              <w:t>Legal Intervention</w:t>
            </w:r>
            <w:r w:rsidR="00C5557A" w:rsidRPr="00ED756A">
              <w:rPr>
                <w:rStyle w:val="FootnoteReference"/>
                <w:rFonts w:asciiTheme="majorHAnsi" w:hAnsiTheme="majorHAnsi"/>
                <w:sz w:val="18"/>
              </w:rPr>
              <w:footnoteReference w:id="3"/>
            </w:r>
          </w:p>
        </w:tc>
        <w:tc>
          <w:tcPr>
            <w:tcW w:w="1080" w:type="dxa"/>
            <w:tcBorders>
              <w:top w:val="nil"/>
              <w:left w:val="nil"/>
              <w:bottom w:val="single" w:sz="8" w:space="0" w:color="000000"/>
              <w:right w:val="single" w:sz="8" w:space="0" w:color="000000"/>
            </w:tcBorders>
            <w:shd w:val="clear" w:color="auto" w:fill="auto"/>
          </w:tcPr>
          <w:p w:rsidR="00997756" w:rsidRPr="00F078E4" w:rsidRDefault="00997756" w:rsidP="00F61DC5">
            <w:pPr>
              <w:jc w:val="center"/>
              <w:rPr>
                <w:rFonts w:asciiTheme="majorHAnsi" w:hAnsiTheme="majorHAnsi" w:cs="Arial"/>
                <w:sz w:val="22"/>
                <w:szCs w:val="22"/>
              </w:rPr>
            </w:pPr>
            <w:r w:rsidRPr="00F078E4">
              <w:rPr>
                <w:rFonts w:asciiTheme="majorHAnsi" w:hAnsiTheme="majorHAnsi" w:cs="Arial"/>
                <w:sz w:val="22"/>
                <w:szCs w:val="22"/>
              </w:rPr>
              <w:t>8</w:t>
            </w:r>
          </w:p>
        </w:tc>
        <w:tc>
          <w:tcPr>
            <w:tcW w:w="1170" w:type="dxa"/>
            <w:tcBorders>
              <w:top w:val="nil"/>
              <w:left w:val="nil"/>
              <w:bottom w:val="single" w:sz="8" w:space="0" w:color="000000"/>
              <w:right w:val="single" w:sz="8" w:space="0" w:color="000000"/>
            </w:tcBorders>
            <w:shd w:val="clear" w:color="auto" w:fill="auto"/>
          </w:tcPr>
          <w:p w:rsidR="00997756" w:rsidRPr="00F078E4" w:rsidRDefault="00794C37" w:rsidP="00997756">
            <w:pPr>
              <w:jc w:val="center"/>
              <w:rPr>
                <w:rFonts w:asciiTheme="majorHAnsi" w:hAnsiTheme="majorHAnsi"/>
                <w:sz w:val="22"/>
                <w:szCs w:val="22"/>
              </w:rPr>
            </w:pPr>
            <w:r w:rsidRPr="00F078E4">
              <w:rPr>
                <w:rFonts w:asciiTheme="majorHAnsi" w:hAnsiTheme="majorHAnsi"/>
                <w:sz w:val="22"/>
                <w:szCs w:val="22"/>
              </w:rPr>
              <w:t>1.0</w:t>
            </w:r>
          </w:p>
        </w:tc>
        <w:tc>
          <w:tcPr>
            <w:tcW w:w="1260" w:type="dxa"/>
            <w:tcBorders>
              <w:top w:val="nil"/>
              <w:left w:val="nil"/>
              <w:bottom w:val="single" w:sz="8" w:space="0" w:color="000000"/>
              <w:right w:val="single" w:sz="8" w:space="0" w:color="000000"/>
            </w:tcBorders>
            <w:shd w:val="clear" w:color="auto" w:fill="auto"/>
          </w:tcPr>
          <w:p w:rsidR="00997756" w:rsidRPr="00F078E4" w:rsidRDefault="00794C37" w:rsidP="00F61DC5">
            <w:pPr>
              <w:jc w:val="center"/>
              <w:rPr>
                <w:rFonts w:asciiTheme="majorHAnsi" w:hAnsiTheme="majorHAnsi" w:cs="Arial"/>
                <w:sz w:val="22"/>
                <w:szCs w:val="22"/>
              </w:rPr>
            </w:pPr>
            <w:r w:rsidRPr="00F078E4">
              <w:rPr>
                <w:rFonts w:asciiTheme="majorHAnsi" w:hAnsiTheme="majorHAnsi" w:cs="Arial"/>
                <w:sz w:val="22"/>
                <w:szCs w:val="22"/>
              </w:rPr>
              <w:t>0.1</w:t>
            </w:r>
          </w:p>
        </w:tc>
      </w:tr>
      <w:tr w:rsidR="00997756" w:rsidRPr="00F61DC5" w:rsidTr="00ED756A">
        <w:trPr>
          <w:trHeight w:val="270"/>
        </w:trPr>
        <w:tc>
          <w:tcPr>
            <w:tcW w:w="3078" w:type="dxa"/>
            <w:tcBorders>
              <w:top w:val="nil"/>
              <w:left w:val="single" w:sz="8" w:space="0" w:color="000000"/>
              <w:bottom w:val="single" w:sz="8" w:space="0" w:color="000000"/>
              <w:right w:val="single" w:sz="8" w:space="0" w:color="000000"/>
            </w:tcBorders>
            <w:shd w:val="clear" w:color="auto" w:fill="auto"/>
          </w:tcPr>
          <w:p w:rsidR="00997756" w:rsidRPr="00F61DC5" w:rsidRDefault="00997756" w:rsidP="00F61DC5">
            <w:pPr>
              <w:ind w:left="180"/>
              <w:rPr>
                <w:rFonts w:asciiTheme="majorHAnsi" w:hAnsiTheme="majorHAnsi"/>
                <w:sz w:val="22"/>
              </w:rPr>
            </w:pPr>
            <w:r>
              <w:rPr>
                <w:rFonts w:asciiTheme="majorHAnsi" w:hAnsiTheme="majorHAnsi"/>
                <w:sz w:val="22"/>
              </w:rPr>
              <w:t>Unintentional Firearm</w:t>
            </w:r>
          </w:p>
        </w:tc>
        <w:tc>
          <w:tcPr>
            <w:tcW w:w="1080" w:type="dxa"/>
            <w:tcBorders>
              <w:top w:val="nil"/>
              <w:left w:val="nil"/>
              <w:bottom w:val="single" w:sz="8" w:space="0" w:color="000000"/>
              <w:right w:val="single" w:sz="8" w:space="0" w:color="000000"/>
            </w:tcBorders>
            <w:shd w:val="clear" w:color="auto" w:fill="auto"/>
          </w:tcPr>
          <w:p w:rsidR="00997756" w:rsidRPr="00F078E4" w:rsidRDefault="00997756" w:rsidP="00F61DC5">
            <w:pPr>
              <w:jc w:val="center"/>
              <w:rPr>
                <w:rFonts w:asciiTheme="majorHAnsi" w:hAnsiTheme="majorHAnsi"/>
                <w:sz w:val="22"/>
              </w:rPr>
            </w:pPr>
            <w:r w:rsidRPr="00F078E4">
              <w:rPr>
                <w:rFonts w:asciiTheme="majorHAnsi" w:hAnsiTheme="majorHAnsi"/>
                <w:sz w:val="22"/>
              </w:rPr>
              <w:t>1</w:t>
            </w:r>
          </w:p>
        </w:tc>
        <w:tc>
          <w:tcPr>
            <w:tcW w:w="1170" w:type="dxa"/>
            <w:tcBorders>
              <w:top w:val="nil"/>
              <w:left w:val="nil"/>
              <w:bottom w:val="single" w:sz="8" w:space="0" w:color="000000"/>
              <w:right w:val="single" w:sz="8" w:space="0" w:color="000000"/>
            </w:tcBorders>
            <w:shd w:val="clear" w:color="auto" w:fill="auto"/>
          </w:tcPr>
          <w:p w:rsidR="00997756" w:rsidRPr="00F078E4" w:rsidRDefault="00794C37" w:rsidP="00997756">
            <w:pPr>
              <w:jc w:val="center"/>
              <w:rPr>
                <w:rFonts w:asciiTheme="majorHAnsi" w:hAnsiTheme="majorHAnsi"/>
                <w:sz w:val="22"/>
                <w:szCs w:val="22"/>
              </w:rPr>
            </w:pPr>
            <w:r w:rsidRPr="00F078E4">
              <w:rPr>
                <w:rFonts w:asciiTheme="majorHAnsi" w:hAnsiTheme="majorHAnsi"/>
                <w:sz w:val="22"/>
                <w:szCs w:val="22"/>
              </w:rPr>
              <w:t>0.1</w:t>
            </w:r>
          </w:p>
        </w:tc>
        <w:tc>
          <w:tcPr>
            <w:tcW w:w="1260" w:type="dxa"/>
            <w:tcBorders>
              <w:top w:val="nil"/>
              <w:left w:val="nil"/>
              <w:bottom w:val="single" w:sz="8" w:space="0" w:color="000000"/>
              <w:right w:val="single" w:sz="8" w:space="0" w:color="000000"/>
            </w:tcBorders>
            <w:shd w:val="clear" w:color="auto" w:fill="auto"/>
          </w:tcPr>
          <w:p w:rsidR="00997756" w:rsidRPr="00F078E4" w:rsidRDefault="002231CF" w:rsidP="00F61DC5">
            <w:pPr>
              <w:jc w:val="center"/>
              <w:rPr>
                <w:rFonts w:asciiTheme="majorHAnsi" w:hAnsiTheme="majorHAnsi"/>
                <w:sz w:val="22"/>
                <w:szCs w:val="22"/>
              </w:rPr>
            </w:pPr>
            <w:r w:rsidRPr="00F078E4">
              <w:rPr>
                <w:rFonts w:asciiTheme="majorHAnsi" w:hAnsiTheme="majorHAnsi"/>
                <w:sz w:val="22"/>
                <w:szCs w:val="22"/>
              </w:rPr>
              <w:t>--</w:t>
            </w:r>
          </w:p>
        </w:tc>
      </w:tr>
      <w:tr w:rsidR="006C750E" w:rsidRPr="00F61DC5" w:rsidTr="00EF4AE2">
        <w:trPr>
          <w:trHeight w:val="270"/>
        </w:trPr>
        <w:tc>
          <w:tcPr>
            <w:tcW w:w="6588" w:type="dxa"/>
            <w:gridSpan w:val="4"/>
            <w:tcBorders>
              <w:top w:val="nil"/>
              <w:left w:val="single" w:sz="8" w:space="0" w:color="000000"/>
              <w:bottom w:val="single" w:sz="8" w:space="0" w:color="000000"/>
              <w:right w:val="single" w:sz="8" w:space="0" w:color="000000"/>
            </w:tcBorders>
            <w:shd w:val="clear" w:color="auto" w:fill="D9D9D9" w:themeFill="background1" w:themeFillShade="D9"/>
            <w:vAlign w:val="center"/>
          </w:tcPr>
          <w:p w:rsidR="006C750E" w:rsidRPr="00F078E4" w:rsidRDefault="00D170F3" w:rsidP="00F61DC5">
            <w:pPr>
              <w:rPr>
                <w:rFonts w:ascii="Cambria" w:hAnsi="Cambria" w:cs="Arial"/>
                <w:b/>
                <w:sz w:val="22"/>
                <w:szCs w:val="22"/>
              </w:rPr>
            </w:pPr>
            <w:r w:rsidRPr="00F078E4">
              <w:rPr>
                <w:rFonts w:ascii="Cambria" w:hAnsi="Cambria" w:cs="Arial"/>
                <w:b/>
                <w:sz w:val="22"/>
                <w:szCs w:val="22"/>
              </w:rPr>
              <w:t>Sex</w:t>
            </w:r>
          </w:p>
        </w:tc>
      </w:tr>
      <w:tr w:rsidR="00997756" w:rsidRPr="00F61DC5" w:rsidTr="00ED756A">
        <w:trPr>
          <w:trHeight w:val="270"/>
        </w:trPr>
        <w:tc>
          <w:tcPr>
            <w:tcW w:w="3078" w:type="dxa"/>
            <w:tcBorders>
              <w:top w:val="nil"/>
              <w:left w:val="single" w:sz="8" w:space="0" w:color="000000"/>
              <w:bottom w:val="single" w:sz="8" w:space="0" w:color="000000"/>
              <w:right w:val="single" w:sz="8" w:space="0" w:color="000000"/>
            </w:tcBorders>
            <w:shd w:val="clear" w:color="auto" w:fill="auto"/>
            <w:vAlign w:val="center"/>
          </w:tcPr>
          <w:p w:rsidR="00997756" w:rsidRPr="00F61DC5" w:rsidRDefault="00997756" w:rsidP="00F61DC5">
            <w:pPr>
              <w:ind w:left="180"/>
              <w:rPr>
                <w:rFonts w:ascii="Cambria" w:hAnsi="Cambria" w:cs="Arial"/>
                <w:sz w:val="22"/>
                <w:szCs w:val="22"/>
              </w:rPr>
            </w:pPr>
            <w:r w:rsidRPr="00F61DC5">
              <w:rPr>
                <w:rFonts w:ascii="Cambria" w:hAnsi="Cambria" w:cs="Arial"/>
                <w:sz w:val="22"/>
                <w:szCs w:val="22"/>
              </w:rPr>
              <w:t>Male</w:t>
            </w:r>
          </w:p>
        </w:tc>
        <w:tc>
          <w:tcPr>
            <w:tcW w:w="1080" w:type="dxa"/>
            <w:tcBorders>
              <w:top w:val="nil"/>
              <w:left w:val="nil"/>
              <w:bottom w:val="single" w:sz="8" w:space="0" w:color="000000"/>
              <w:right w:val="single" w:sz="8" w:space="0" w:color="000000"/>
            </w:tcBorders>
            <w:shd w:val="clear" w:color="auto" w:fill="auto"/>
            <w:vAlign w:val="center"/>
          </w:tcPr>
          <w:p w:rsidR="00997756" w:rsidRPr="00F078E4" w:rsidRDefault="00997756" w:rsidP="0077657D">
            <w:pPr>
              <w:jc w:val="center"/>
              <w:rPr>
                <w:rFonts w:ascii="Cambria" w:hAnsi="Cambria" w:cs="Arial"/>
                <w:sz w:val="22"/>
                <w:szCs w:val="22"/>
              </w:rPr>
            </w:pPr>
            <w:r w:rsidRPr="00F078E4">
              <w:rPr>
                <w:rFonts w:ascii="Cambria" w:hAnsi="Cambria" w:cs="Arial"/>
                <w:sz w:val="22"/>
                <w:szCs w:val="22"/>
              </w:rPr>
              <w:t>62</w:t>
            </w:r>
            <w:r w:rsidR="0077657D" w:rsidRPr="00F078E4">
              <w:rPr>
                <w:rFonts w:ascii="Cambria" w:hAnsi="Cambria" w:cs="Arial"/>
                <w:sz w:val="22"/>
                <w:szCs w:val="22"/>
              </w:rPr>
              <w:t>0</w:t>
            </w:r>
          </w:p>
        </w:tc>
        <w:tc>
          <w:tcPr>
            <w:tcW w:w="1170" w:type="dxa"/>
            <w:tcBorders>
              <w:top w:val="nil"/>
              <w:left w:val="nil"/>
              <w:bottom w:val="single" w:sz="8" w:space="0" w:color="000000"/>
              <w:right w:val="single" w:sz="8" w:space="0" w:color="000000"/>
            </w:tcBorders>
            <w:shd w:val="clear" w:color="auto" w:fill="auto"/>
            <w:vAlign w:val="center"/>
          </w:tcPr>
          <w:p w:rsidR="00997756" w:rsidRPr="00F078E4" w:rsidRDefault="00794C37">
            <w:pPr>
              <w:jc w:val="center"/>
              <w:rPr>
                <w:rFonts w:ascii="Cambria" w:hAnsi="Cambria"/>
                <w:color w:val="000000"/>
                <w:sz w:val="22"/>
                <w:szCs w:val="22"/>
              </w:rPr>
            </w:pPr>
            <w:r w:rsidRPr="00F078E4">
              <w:rPr>
                <w:rFonts w:ascii="Cambria" w:hAnsi="Cambria"/>
                <w:color w:val="000000"/>
                <w:sz w:val="22"/>
                <w:szCs w:val="22"/>
              </w:rPr>
              <w:t>74.3</w:t>
            </w:r>
          </w:p>
        </w:tc>
        <w:tc>
          <w:tcPr>
            <w:tcW w:w="1260" w:type="dxa"/>
            <w:tcBorders>
              <w:top w:val="nil"/>
              <w:left w:val="nil"/>
              <w:bottom w:val="single" w:sz="8" w:space="0" w:color="000000"/>
              <w:right w:val="single" w:sz="8" w:space="0" w:color="000000"/>
            </w:tcBorders>
            <w:shd w:val="clear" w:color="auto" w:fill="auto"/>
            <w:vAlign w:val="bottom"/>
          </w:tcPr>
          <w:p w:rsidR="00997756" w:rsidRPr="00F078E4" w:rsidRDefault="00190AA5" w:rsidP="00547822">
            <w:pPr>
              <w:jc w:val="center"/>
              <w:rPr>
                <w:rFonts w:ascii="Cambria" w:hAnsi="Cambria"/>
                <w:color w:val="000000"/>
                <w:sz w:val="22"/>
                <w:szCs w:val="22"/>
              </w:rPr>
            </w:pPr>
            <w:r w:rsidRPr="00F078E4">
              <w:rPr>
                <w:rFonts w:ascii="Cambria" w:hAnsi="Cambria"/>
                <w:color w:val="000000"/>
                <w:sz w:val="22"/>
                <w:szCs w:val="22"/>
              </w:rPr>
              <w:t>18.8</w:t>
            </w:r>
          </w:p>
        </w:tc>
      </w:tr>
      <w:tr w:rsidR="00997756" w:rsidRPr="00F61DC5" w:rsidTr="00ED756A">
        <w:trPr>
          <w:trHeight w:val="270"/>
        </w:trPr>
        <w:tc>
          <w:tcPr>
            <w:tcW w:w="3078" w:type="dxa"/>
            <w:tcBorders>
              <w:top w:val="nil"/>
              <w:left w:val="single" w:sz="8" w:space="0" w:color="000000"/>
              <w:bottom w:val="single" w:sz="8" w:space="0" w:color="000000"/>
              <w:right w:val="single" w:sz="8" w:space="0" w:color="000000"/>
            </w:tcBorders>
            <w:shd w:val="clear" w:color="auto" w:fill="auto"/>
            <w:vAlign w:val="center"/>
          </w:tcPr>
          <w:p w:rsidR="00997756" w:rsidRPr="00F61DC5" w:rsidRDefault="00997756" w:rsidP="00F61DC5">
            <w:pPr>
              <w:ind w:left="180"/>
              <w:rPr>
                <w:rFonts w:ascii="Cambria" w:hAnsi="Cambria" w:cs="Arial"/>
                <w:sz w:val="22"/>
                <w:szCs w:val="22"/>
              </w:rPr>
            </w:pPr>
            <w:r w:rsidRPr="00F61DC5">
              <w:rPr>
                <w:rFonts w:ascii="Cambria" w:hAnsi="Cambria" w:cs="Arial"/>
                <w:sz w:val="22"/>
                <w:szCs w:val="22"/>
              </w:rPr>
              <w:t>Female</w:t>
            </w:r>
          </w:p>
        </w:tc>
        <w:tc>
          <w:tcPr>
            <w:tcW w:w="1080" w:type="dxa"/>
            <w:tcBorders>
              <w:top w:val="nil"/>
              <w:left w:val="nil"/>
              <w:bottom w:val="single" w:sz="8" w:space="0" w:color="000000"/>
              <w:right w:val="single" w:sz="8" w:space="0" w:color="000000"/>
            </w:tcBorders>
            <w:shd w:val="clear" w:color="auto" w:fill="auto"/>
            <w:vAlign w:val="center"/>
          </w:tcPr>
          <w:p w:rsidR="00997756" w:rsidRPr="00F078E4" w:rsidRDefault="00997756" w:rsidP="00F61DC5">
            <w:pPr>
              <w:jc w:val="center"/>
              <w:rPr>
                <w:rFonts w:ascii="Cambria" w:hAnsi="Cambria" w:cs="Arial"/>
                <w:sz w:val="22"/>
                <w:szCs w:val="22"/>
              </w:rPr>
            </w:pPr>
            <w:r w:rsidRPr="00F078E4">
              <w:rPr>
                <w:rFonts w:ascii="Cambria" w:hAnsi="Cambria" w:cs="Arial"/>
                <w:sz w:val="22"/>
                <w:szCs w:val="22"/>
              </w:rPr>
              <w:t>215</w:t>
            </w:r>
          </w:p>
        </w:tc>
        <w:tc>
          <w:tcPr>
            <w:tcW w:w="1170" w:type="dxa"/>
            <w:tcBorders>
              <w:top w:val="nil"/>
              <w:left w:val="nil"/>
              <w:bottom w:val="single" w:sz="8" w:space="0" w:color="000000"/>
              <w:right w:val="single" w:sz="8" w:space="0" w:color="000000"/>
            </w:tcBorders>
            <w:shd w:val="clear" w:color="auto" w:fill="auto"/>
            <w:vAlign w:val="center"/>
          </w:tcPr>
          <w:p w:rsidR="00997756" w:rsidRPr="00F078E4" w:rsidRDefault="00794C37">
            <w:pPr>
              <w:jc w:val="center"/>
              <w:rPr>
                <w:rFonts w:ascii="Cambria" w:hAnsi="Cambria"/>
                <w:color w:val="000000"/>
                <w:sz w:val="22"/>
                <w:szCs w:val="22"/>
              </w:rPr>
            </w:pPr>
            <w:r w:rsidRPr="00F078E4">
              <w:rPr>
                <w:rFonts w:ascii="Cambria" w:hAnsi="Cambria"/>
                <w:color w:val="000000"/>
                <w:sz w:val="22"/>
                <w:szCs w:val="22"/>
              </w:rPr>
              <w:t>25.7</w:t>
            </w:r>
          </w:p>
        </w:tc>
        <w:tc>
          <w:tcPr>
            <w:tcW w:w="1260" w:type="dxa"/>
            <w:tcBorders>
              <w:top w:val="nil"/>
              <w:left w:val="nil"/>
              <w:bottom w:val="single" w:sz="8" w:space="0" w:color="000000"/>
              <w:right w:val="single" w:sz="8" w:space="0" w:color="000000"/>
            </w:tcBorders>
            <w:shd w:val="clear" w:color="auto" w:fill="auto"/>
            <w:vAlign w:val="bottom"/>
          </w:tcPr>
          <w:p w:rsidR="00997756" w:rsidRPr="00F078E4" w:rsidRDefault="00190AA5" w:rsidP="00547822">
            <w:pPr>
              <w:jc w:val="center"/>
              <w:rPr>
                <w:rFonts w:ascii="Cambria" w:hAnsi="Cambria"/>
                <w:color w:val="000000"/>
                <w:sz w:val="22"/>
                <w:szCs w:val="22"/>
              </w:rPr>
            </w:pPr>
            <w:r w:rsidRPr="00F078E4">
              <w:rPr>
                <w:rFonts w:ascii="Cambria" w:hAnsi="Cambria"/>
                <w:color w:val="000000"/>
                <w:sz w:val="22"/>
                <w:szCs w:val="22"/>
              </w:rPr>
              <w:t>6.2</w:t>
            </w:r>
          </w:p>
        </w:tc>
      </w:tr>
      <w:tr w:rsidR="006C750E" w:rsidRPr="00F61DC5" w:rsidTr="00EF4AE2">
        <w:trPr>
          <w:trHeight w:val="270"/>
        </w:trPr>
        <w:tc>
          <w:tcPr>
            <w:tcW w:w="6588"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6C750E" w:rsidRPr="00F078E4" w:rsidRDefault="00D170F3" w:rsidP="00F61DC5">
            <w:pPr>
              <w:ind w:left="90"/>
              <w:rPr>
                <w:rFonts w:ascii="Cambria" w:hAnsi="Cambria" w:cs="Arial"/>
                <w:b/>
                <w:bCs/>
                <w:sz w:val="22"/>
                <w:szCs w:val="22"/>
              </w:rPr>
            </w:pPr>
            <w:r w:rsidRPr="00F078E4">
              <w:rPr>
                <w:rFonts w:ascii="Cambria" w:hAnsi="Cambria" w:cs="Arial"/>
                <w:b/>
                <w:bCs/>
                <w:sz w:val="22"/>
                <w:szCs w:val="22"/>
              </w:rPr>
              <w:t>Race/Ethnicity</w:t>
            </w:r>
          </w:p>
        </w:tc>
      </w:tr>
      <w:tr w:rsidR="001A68B0" w:rsidRPr="00F61DC5" w:rsidTr="00ED756A">
        <w:trPr>
          <w:trHeight w:val="270"/>
        </w:trPr>
        <w:tc>
          <w:tcPr>
            <w:tcW w:w="3078" w:type="dxa"/>
            <w:tcBorders>
              <w:top w:val="nil"/>
              <w:left w:val="single" w:sz="8" w:space="0" w:color="000000"/>
              <w:bottom w:val="single" w:sz="8" w:space="0" w:color="000000"/>
              <w:right w:val="single" w:sz="8" w:space="0" w:color="000000"/>
            </w:tcBorders>
            <w:shd w:val="clear" w:color="auto" w:fill="auto"/>
            <w:vAlign w:val="center"/>
          </w:tcPr>
          <w:p w:rsidR="001A68B0" w:rsidRPr="00F61DC5" w:rsidRDefault="001A68B0" w:rsidP="00F61DC5">
            <w:pPr>
              <w:ind w:left="180"/>
              <w:rPr>
                <w:rFonts w:ascii="Cambria" w:hAnsi="Cambria" w:cs="Arial"/>
                <w:sz w:val="22"/>
                <w:szCs w:val="22"/>
              </w:rPr>
            </w:pPr>
            <w:r w:rsidRPr="00F61DC5">
              <w:rPr>
                <w:rFonts w:ascii="Cambria" w:hAnsi="Cambria" w:cs="Arial"/>
                <w:sz w:val="22"/>
                <w:szCs w:val="22"/>
              </w:rPr>
              <w:t>White, non-Hispanic</w:t>
            </w:r>
          </w:p>
        </w:tc>
        <w:tc>
          <w:tcPr>
            <w:tcW w:w="1080" w:type="dxa"/>
            <w:tcBorders>
              <w:top w:val="nil"/>
              <w:left w:val="nil"/>
              <w:bottom w:val="single" w:sz="8" w:space="0" w:color="000000"/>
              <w:right w:val="single" w:sz="8" w:space="0" w:color="000000"/>
            </w:tcBorders>
            <w:shd w:val="clear" w:color="auto" w:fill="auto"/>
            <w:vAlign w:val="center"/>
          </w:tcPr>
          <w:p w:rsidR="001A68B0" w:rsidRPr="00F078E4" w:rsidRDefault="001A68B0" w:rsidP="00F61DC5">
            <w:pPr>
              <w:jc w:val="center"/>
              <w:rPr>
                <w:rFonts w:ascii="Cambria" w:hAnsi="Cambria" w:cs="Arial"/>
                <w:sz w:val="22"/>
                <w:szCs w:val="22"/>
              </w:rPr>
            </w:pPr>
            <w:r w:rsidRPr="00F078E4">
              <w:rPr>
                <w:rFonts w:ascii="Cambria" w:hAnsi="Cambria" w:cs="Arial"/>
                <w:sz w:val="22"/>
                <w:szCs w:val="22"/>
              </w:rPr>
              <w:t>645</w:t>
            </w:r>
          </w:p>
        </w:tc>
        <w:tc>
          <w:tcPr>
            <w:tcW w:w="1170" w:type="dxa"/>
            <w:tcBorders>
              <w:top w:val="nil"/>
              <w:left w:val="nil"/>
              <w:bottom w:val="single" w:sz="8" w:space="0" w:color="000000"/>
              <w:right w:val="single" w:sz="8" w:space="0" w:color="000000"/>
            </w:tcBorders>
            <w:shd w:val="clear" w:color="auto" w:fill="auto"/>
            <w:vAlign w:val="center"/>
          </w:tcPr>
          <w:p w:rsidR="001A68B0" w:rsidRPr="00F078E4" w:rsidRDefault="00794C37">
            <w:pPr>
              <w:jc w:val="center"/>
              <w:rPr>
                <w:rFonts w:ascii="Cambria" w:hAnsi="Cambria"/>
                <w:color w:val="000000"/>
                <w:sz w:val="22"/>
                <w:szCs w:val="22"/>
              </w:rPr>
            </w:pPr>
            <w:r w:rsidRPr="00F078E4">
              <w:rPr>
                <w:rFonts w:ascii="Cambria" w:hAnsi="Cambria"/>
                <w:color w:val="000000"/>
                <w:sz w:val="22"/>
                <w:szCs w:val="22"/>
              </w:rPr>
              <w:t>77.2</w:t>
            </w:r>
          </w:p>
        </w:tc>
        <w:tc>
          <w:tcPr>
            <w:tcW w:w="1260" w:type="dxa"/>
            <w:tcBorders>
              <w:top w:val="nil"/>
              <w:left w:val="nil"/>
              <w:bottom w:val="single" w:sz="8" w:space="0" w:color="000000"/>
              <w:right w:val="single" w:sz="8" w:space="0" w:color="000000"/>
            </w:tcBorders>
            <w:shd w:val="clear" w:color="auto" w:fill="auto"/>
            <w:vAlign w:val="bottom"/>
          </w:tcPr>
          <w:p w:rsidR="001A68B0" w:rsidRPr="00F078E4" w:rsidRDefault="00794C37" w:rsidP="001A68B0">
            <w:pPr>
              <w:jc w:val="center"/>
              <w:rPr>
                <w:rFonts w:ascii="Cambria" w:hAnsi="Cambria"/>
                <w:color w:val="000000"/>
                <w:sz w:val="22"/>
                <w:szCs w:val="22"/>
              </w:rPr>
            </w:pPr>
            <w:r w:rsidRPr="00F078E4">
              <w:rPr>
                <w:rFonts w:ascii="Cambria" w:hAnsi="Cambria"/>
                <w:color w:val="000000"/>
                <w:sz w:val="22"/>
                <w:szCs w:val="22"/>
              </w:rPr>
              <w:t>12.8</w:t>
            </w:r>
          </w:p>
        </w:tc>
      </w:tr>
      <w:tr w:rsidR="001A68B0" w:rsidRPr="00F61DC5" w:rsidTr="00ED756A">
        <w:trPr>
          <w:trHeight w:val="270"/>
        </w:trPr>
        <w:tc>
          <w:tcPr>
            <w:tcW w:w="3078" w:type="dxa"/>
            <w:tcBorders>
              <w:top w:val="nil"/>
              <w:left w:val="single" w:sz="8" w:space="0" w:color="000000"/>
              <w:bottom w:val="single" w:sz="8" w:space="0" w:color="000000"/>
              <w:right w:val="single" w:sz="8" w:space="0" w:color="000000"/>
            </w:tcBorders>
            <w:shd w:val="clear" w:color="auto" w:fill="auto"/>
            <w:vAlign w:val="center"/>
          </w:tcPr>
          <w:p w:rsidR="001A68B0" w:rsidRPr="00F61DC5" w:rsidRDefault="001A68B0" w:rsidP="00F61DC5">
            <w:pPr>
              <w:ind w:left="180"/>
              <w:rPr>
                <w:rFonts w:ascii="Cambria" w:hAnsi="Cambria" w:cs="Arial"/>
                <w:sz w:val="22"/>
                <w:szCs w:val="22"/>
              </w:rPr>
            </w:pPr>
            <w:r w:rsidRPr="00F61DC5">
              <w:rPr>
                <w:rFonts w:ascii="Cambria" w:hAnsi="Cambria" w:cs="Arial"/>
                <w:sz w:val="22"/>
                <w:szCs w:val="22"/>
              </w:rPr>
              <w:t>Black, non-Hispanic</w:t>
            </w:r>
          </w:p>
        </w:tc>
        <w:tc>
          <w:tcPr>
            <w:tcW w:w="1080" w:type="dxa"/>
            <w:tcBorders>
              <w:top w:val="nil"/>
              <w:left w:val="nil"/>
              <w:bottom w:val="single" w:sz="8" w:space="0" w:color="000000"/>
              <w:right w:val="single" w:sz="8" w:space="0" w:color="000000"/>
            </w:tcBorders>
            <w:shd w:val="clear" w:color="auto" w:fill="auto"/>
            <w:vAlign w:val="center"/>
          </w:tcPr>
          <w:p w:rsidR="001A68B0" w:rsidRPr="00F078E4" w:rsidRDefault="0077657D" w:rsidP="00F61DC5">
            <w:pPr>
              <w:jc w:val="center"/>
              <w:rPr>
                <w:rFonts w:ascii="Cambria" w:hAnsi="Cambria" w:cs="Arial"/>
                <w:sz w:val="22"/>
                <w:szCs w:val="22"/>
              </w:rPr>
            </w:pPr>
            <w:r w:rsidRPr="00F078E4">
              <w:rPr>
                <w:rFonts w:ascii="Cambria" w:hAnsi="Cambria" w:cs="Arial"/>
                <w:sz w:val="22"/>
                <w:szCs w:val="22"/>
              </w:rPr>
              <w:t>94</w:t>
            </w:r>
          </w:p>
        </w:tc>
        <w:tc>
          <w:tcPr>
            <w:tcW w:w="1170" w:type="dxa"/>
            <w:tcBorders>
              <w:top w:val="nil"/>
              <w:left w:val="nil"/>
              <w:bottom w:val="single" w:sz="8" w:space="0" w:color="000000"/>
              <w:right w:val="single" w:sz="8" w:space="0" w:color="000000"/>
            </w:tcBorders>
            <w:shd w:val="clear" w:color="auto" w:fill="auto"/>
            <w:vAlign w:val="center"/>
          </w:tcPr>
          <w:p w:rsidR="001A68B0" w:rsidRPr="00F078E4" w:rsidRDefault="00794C37">
            <w:pPr>
              <w:jc w:val="center"/>
              <w:rPr>
                <w:rFonts w:ascii="Cambria" w:hAnsi="Cambria"/>
                <w:color w:val="000000"/>
                <w:sz w:val="22"/>
                <w:szCs w:val="22"/>
              </w:rPr>
            </w:pPr>
            <w:r w:rsidRPr="00F078E4">
              <w:rPr>
                <w:rFonts w:ascii="Cambria" w:hAnsi="Cambria"/>
                <w:color w:val="000000"/>
                <w:sz w:val="22"/>
                <w:szCs w:val="22"/>
              </w:rPr>
              <w:t>11.3</w:t>
            </w:r>
          </w:p>
        </w:tc>
        <w:tc>
          <w:tcPr>
            <w:tcW w:w="1260" w:type="dxa"/>
            <w:tcBorders>
              <w:top w:val="nil"/>
              <w:left w:val="nil"/>
              <w:bottom w:val="single" w:sz="8" w:space="0" w:color="000000"/>
              <w:right w:val="single" w:sz="8" w:space="0" w:color="000000"/>
            </w:tcBorders>
            <w:shd w:val="clear" w:color="auto" w:fill="auto"/>
            <w:vAlign w:val="bottom"/>
          </w:tcPr>
          <w:p w:rsidR="001A68B0" w:rsidRPr="00F078E4" w:rsidRDefault="00794C37" w:rsidP="001A68B0">
            <w:pPr>
              <w:jc w:val="center"/>
              <w:rPr>
                <w:rFonts w:ascii="Cambria" w:hAnsi="Cambria"/>
                <w:color w:val="000000"/>
                <w:sz w:val="22"/>
                <w:szCs w:val="22"/>
              </w:rPr>
            </w:pPr>
            <w:r w:rsidRPr="00F078E4">
              <w:rPr>
                <w:rFonts w:ascii="Cambria" w:hAnsi="Cambria"/>
                <w:color w:val="000000"/>
                <w:sz w:val="22"/>
                <w:szCs w:val="22"/>
              </w:rPr>
              <w:t>18.7</w:t>
            </w:r>
          </w:p>
        </w:tc>
      </w:tr>
      <w:tr w:rsidR="001A68B0" w:rsidRPr="00F61DC5" w:rsidTr="00ED756A">
        <w:trPr>
          <w:trHeight w:val="270"/>
        </w:trPr>
        <w:tc>
          <w:tcPr>
            <w:tcW w:w="3078" w:type="dxa"/>
            <w:tcBorders>
              <w:top w:val="nil"/>
              <w:left w:val="single" w:sz="8" w:space="0" w:color="000000"/>
              <w:bottom w:val="single" w:sz="8" w:space="0" w:color="000000"/>
              <w:right w:val="single" w:sz="8" w:space="0" w:color="000000"/>
            </w:tcBorders>
            <w:shd w:val="clear" w:color="auto" w:fill="auto"/>
            <w:vAlign w:val="center"/>
          </w:tcPr>
          <w:p w:rsidR="001A68B0" w:rsidRPr="00F61DC5" w:rsidRDefault="001A68B0" w:rsidP="00F61DC5">
            <w:pPr>
              <w:ind w:left="180"/>
              <w:rPr>
                <w:rFonts w:ascii="Cambria" w:hAnsi="Cambria" w:cs="Arial"/>
                <w:sz w:val="22"/>
                <w:szCs w:val="22"/>
              </w:rPr>
            </w:pPr>
            <w:r w:rsidRPr="00F61DC5">
              <w:rPr>
                <w:rFonts w:ascii="Cambria" w:hAnsi="Cambria" w:cs="Arial"/>
                <w:sz w:val="22"/>
                <w:szCs w:val="22"/>
              </w:rPr>
              <w:t>Asian, non-Hispanic</w:t>
            </w:r>
          </w:p>
        </w:tc>
        <w:tc>
          <w:tcPr>
            <w:tcW w:w="1080" w:type="dxa"/>
            <w:tcBorders>
              <w:top w:val="nil"/>
              <w:left w:val="nil"/>
              <w:bottom w:val="single" w:sz="8" w:space="0" w:color="000000"/>
              <w:right w:val="single" w:sz="8" w:space="0" w:color="000000"/>
            </w:tcBorders>
            <w:shd w:val="clear" w:color="auto" w:fill="auto"/>
            <w:vAlign w:val="center"/>
          </w:tcPr>
          <w:p w:rsidR="001A68B0" w:rsidRPr="00F078E4" w:rsidRDefault="001A68B0" w:rsidP="00F61DC5">
            <w:pPr>
              <w:jc w:val="center"/>
              <w:rPr>
                <w:rFonts w:ascii="Cambria" w:hAnsi="Cambria" w:cs="Arial"/>
                <w:sz w:val="22"/>
                <w:szCs w:val="22"/>
              </w:rPr>
            </w:pPr>
            <w:r w:rsidRPr="00F078E4">
              <w:rPr>
                <w:rFonts w:ascii="Cambria" w:hAnsi="Cambria" w:cs="Arial"/>
                <w:sz w:val="22"/>
                <w:szCs w:val="22"/>
              </w:rPr>
              <w:t>20</w:t>
            </w:r>
          </w:p>
        </w:tc>
        <w:tc>
          <w:tcPr>
            <w:tcW w:w="1170" w:type="dxa"/>
            <w:tcBorders>
              <w:top w:val="nil"/>
              <w:left w:val="nil"/>
              <w:bottom w:val="single" w:sz="8" w:space="0" w:color="000000"/>
              <w:right w:val="single" w:sz="8" w:space="0" w:color="000000"/>
            </w:tcBorders>
            <w:shd w:val="clear" w:color="auto" w:fill="auto"/>
            <w:vAlign w:val="center"/>
          </w:tcPr>
          <w:p w:rsidR="001A68B0" w:rsidRPr="00F078E4" w:rsidRDefault="00794C37">
            <w:pPr>
              <w:jc w:val="center"/>
              <w:rPr>
                <w:rFonts w:ascii="Cambria" w:hAnsi="Cambria"/>
                <w:color w:val="000000"/>
                <w:sz w:val="22"/>
                <w:szCs w:val="22"/>
              </w:rPr>
            </w:pPr>
            <w:r w:rsidRPr="00F078E4">
              <w:rPr>
                <w:rFonts w:ascii="Cambria" w:hAnsi="Cambria"/>
                <w:color w:val="000000"/>
                <w:sz w:val="22"/>
                <w:szCs w:val="22"/>
              </w:rPr>
              <w:t>2.4</w:t>
            </w:r>
          </w:p>
        </w:tc>
        <w:tc>
          <w:tcPr>
            <w:tcW w:w="1260" w:type="dxa"/>
            <w:tcBorders>
              <w:top w:val="nil"/>
              <w:left w:val="nil"/>
              <w:bottom w:val="single" w:sz="8" w:space="0" w:color="000000"/>
              <w:right w:val="single" w:sz="8" w:space="0" w:color="000000"/>
            </w:tcBorders>
            <w:shd w:val="clear" w:color="auto" w:fill="auto"/>
            <w:vAlign w:val="bottom"/>
          </w:tcPr>
          <w:p w:rsidR="001A68B0" w:rsidRPr="00F078E4" w:rsidRDefault="00794C37" w:rsidP="001A68B0">
            <w:pPr>
              <w:jc w:val="center"/>
              <w:rPr>
                <w:rFonts w:ascii="Cambria" w:hAnsi="Cambria"/>
                <w:color w:val="000000"/>
                <w:sz w:val="22"/>
                <w:szCs w:val="22"/>
              </w:rPr>
            </w:pPr>
            <w:r w:rsidRPr="00F078E4">
              <w:rPr>
                <w:rFonts w:ascii="Cambria" w:hAnsi="Cambria"/>
                <w:color w:val="000000"/>
                <w:sz w:val="22"/>
                <w:szCs w:val="22"/>
              </w:rPr>
              <w:t>4.4</w:t>
            </w:r>
          </w:p>
        </w:tc>
      </w:tr>
      <w:tr w:rsidR="001A68B0" w:rsidRPr="00F61DC5" w:rsidTr="00ED756A">
        <w:trPr>
          <w:trHeight w:val="270"/>
        </w:trPr>
        <w:tc>
          <w:tcPr>
            <w:tcW w:w="3078" w:type="dxa"/>
            <w:tcBorders>
              <w:top w:val="single" w:sz="8" w:space="0" w:color="000000"/>
              <w:left w:val="single" w:sz="8" w:space="0" w:color="000000"/>
              <w:bottom w:val="single" w:sz="8" w:space="0" w:color="000000"/>
              <w:right w:val="single" w:sz="8" w:space="0" w:color="000000"/>
            </w:tcBorders>
            <w:shd w:val="clear" w:color="auto" w:fill="auto"/>
            <w:vAlign w:val="center"/>
          </w:tcPr>
          <w:p w:rsidR="001A68B0" w:rsidRPr="00F61DC5" w:rsidRDefault="001A68B0" w:rsidP="00F61DC5">
            <w:pPr>
              <w:ind w:left="180"/>
              <w:rPr>
                <w:rFonts w:ascii="Cambria" w:hAnsi="Cambria" w:cs="Arial"/>
                <w:sz w:val="22"/>
                <w:szCs w:val="22"/>
              </w:rPr>
            </w:pPr>
            <w:r w:rsidRPr="00F61DC5">
              <w:rPr>
                <w:rFonts w:ascii="Cambria" w:hAnsi="Cambria" w:cs="Arial"/>
                <w:sz w:val="22"/>
                <w:szCs w:val="22"/>
              </w:rPr>
              <w:t>Hispanic</w:t>
            </w:r>
          </w:p>
        </w:tc>
        <w:tc>
          <w:tcPr>
            <w:tcW w:w="1080" w:type="dxa"/>
            <w:tcBorders>
              <w:top w:val="single" w:sz="8" w:space="0" w:color="000000"/>
              <w:left w:val="nil"/>
              <w:bottom w:val="single" w:sz="8" w:space="0" w:color="000000"/>
              <w:right w:val="single" w:sz="8" w:space="0" w:color="000000"/>
            </w:tcBorders>
            <w:shd w:val="clear" w:color="auto" w:fill="auto"/>
            <w:vAlign w:val="center"/>
          </w:tcPr>
          <w:p w:rsidR="001A68B0" w:rsidRPr="00F078E4" w:rsidRDefault="001A68B0" w:rsidP="00F61DC5">
            <w:pPr>
              <w:jc w:val="center"/>
              <w:rPr>
                <w:rFonts w:ascii="Cambria" w:hAnsi="Cambria" w:cs="Arial"/>
                <w:sz w:val="22"/>
                <w:szCs w:val="22"/>
              </w:rPr>
            </w:pPr>
            <w:r w:rsidRPr="00F078E4">
              <w:rPr>
                <w:rFonts w:ascii="Cambria" w:hAnsi="Cambria" w:cs="Arial"/>
                <w:sz w:val="22"/>
                <w:szCs w:val="22"/>
              </w:rPr>
              <w:t>71</w:t>
            </w:r>
          </w:p>
        </w:tc>
        <w:tc>
          <w:tcPr>
            <w:tcW w:w="1170" w:type="dxa"/>
            <w:tcBorders>
              <w:top w:val="single" w:sz="8" w:space="0" w:color="000000"/>
              <w:left w:val="nil"/>
              <w:bottom w:val="single" w:sz="8" w:space="0" w:color="000000"/>
              <w:right w:val="single" w:sz="8" w:space="0" w:color="000000"/>
            </w:tcBorders>
            <w:shd w:val="clear" w:color="auto" w:fill="auto"/>
            <w:vAlign w:val="center"/>
          </w:tcPr>
          <w:p w:rsidR="001A68B0" w:rsidRPr="00F078E4" w:rsidRDefault="00794C37">
            <w:pPr>
              <w:jc w:val="center"/>
              <w:rPr>
                <w:rFonts w:ascii="Cambria" w:hAnsi="Cambria"/>
                <w:color w:val="000000"/>
                <w:sz w:val="22"/>
                <w:szCs w:val="22"/>
              </w:rPr>
            </w:pPr>
            <w:r w:rsidRPr="00F078E4">
              <w:rPr>
                <w:rFonts w:ascii="Cambria" w:hAnsi="Cambria"/>
                <w:color w:val="000000"/>
                <w:sz w:val="22"/>
                <w:szCs w:val="22"/>
              </w:rPr>
              <w:t>8.5</w:t>
            </w:r>
          </w:p>
        </w:tc>
        <w:tc>
          <w:tcPr>
            <w:tcW w:w="1260" w:type="dxa"/>
            <w:tcBorders>
              <w:top w:val="single" w:sz="8" w:space="0" w:color="000000"/>
              <w:left w:val="nil"/>
              <w:bottom w:val="single" w:sz="8" w:space="0" w:color="000000"/>
              <w:right w:val="single" w:sz="8" w:space="0" w:color="000000"/>
            </w:tcBorders>
            <w:shd w:val="clear" w:color="auto" w:fill="auto"/>
            <w:vAlign w:val="bottom"/>
          </w:tcPr>
          <w:p w:rsidR="001A68B0" w:rsidRPr="00F078E4" w:rsidRDefault="00794C37" w:rsidP="001A68B0">
            <w:pPr>
              <w:jc w:val="center"/>
              <w:rPr>
                <w:rFonts w:ascii="Cambria" w:hAnsi="Cambria"/>
                <w:color w:val="000000"/>
                <w:sz w:val="22"/>
                <w:szCs w:val="22"/>
              </w:rPr>
            </w:pPr>
            <w:r w:rsidRPr="00F078E4">
              <w:rPr>
                <w:rFonts w:ascii="Cambria" w:hAnsi="Cambria"/>
                <w:color w:val="000000"/>
                <w:sz w:val="22"/>
                <w:szCs w:val="22"/>
              </w:rPr>
              <w:t>9.4</w:t>
            </w:r>
          </w:p>
        </w:tc>
      </w:tr>
      <w:tr w:rsidR="001A68B0" w:rsidRPr="00F61DC5" w:rsidTr="00ED756A">
        <w:trPr>
          <w:trHeight w:val="270"/>
        </w:trPr>
        <w:tc>
          <w:tcPr>
            <w:tcW w:w="307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1A68B0" w:rsidRPr="00F61DC5" w:rsidRDefault="001A68B0" w:rsidP="00EF4AE2">
            <w:pPr>
              <w:ind w:left="180"/>
              <w:rPr>
                <w:rFonts w:ascii="Cambria" w:hAnsi="Cambria" w:cs="Arial"/>
                <w:sz w:val="22"/>
                <w:szCs w:val="22"/>
              </w:rPr>
            </w:pPr>
            <w:bookmarkStart w:id="2" w:name="RANGE!A17"/>
            <w:r w:rsidRPr="00F61DC5">
              <w:rPr>
                <w:rFonts w:ascii="Cambria" w:hAnsi="Cambria" w:cs="Arial"/>
                <w:sz w:val="22"/>
                <w:szCs w:val="22"/>
              </w:rPr>
              <w:t>Other</w:t>
            </w:r>
            <w:bookmarkEnd w:id="2"/>
            <w:r>
              <w:rPr>
                <w:rFonts w:ascii="Cambria" w:hAnsi="Cambria" w:cs="Arial"/>
                <w:sz w:val="22"/>
                <w:szCs w:val="22"/>
              </w:rPr>
              <w:t xml:space="preserve"> </w:t>
            </w:r>
            <w:r w:rsidRPr="00F61DC5">
              <w:rPr>
                <w:rFonts w:ascii="Cambria" w:hAnsi="Cambria" w:cs="Arial"/>
                <w:sz w:val="22"/>
                <w:szCs w:val="22"/>
              </w:rPr>
              <w:t>race/ethnicity</w:t>
            </w:r>
            <w:r w:rsidR="00C5557A" w:rsidRPr="00C5557A">
              <w:rPr>
                <w:rFonts w:ascii="Cambria" w:hAnsi="Cambria" w:cs="Arial"/>
                <w:sz w:val="20"/>
                <w:szCs w:val="22"/>
                <w:vertAlign w:val="superscript"/>
              </w:rPr>
              <w:t>4</w:t>
            </w:r>
            <w:r w:rsidRPr="00C5557A">
              <w:rPr>
                <w:rFonts w:ascii="Cambria" w:hAnsi="Cambria" w:cs="Arial"/>
                <w:color w:val="FFFFFF" w:themeColor="background1"/>
                <w:sz w:val="18"/>
                <w:szCs w:val="22"/>
                <w:vertAlign w:val="superscript"/>
              </w:rPr>
              <w:footnoteReference w:id="4"/>
            </w:r>
          </w:p>
        </w:tc>
        <w:tc>
          <w:tcPr>
            <w:tcW w:w="10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A68B0" w:rsidRPr="00F078E4" w:rsidRDefault="001A68B0" w:rsidP="00547822">
            <w:pPr>
              <w:jc w:val="center"/>
              <w:rPr>
                <w:rFonts w:ascii="Cambria" w:hAnsi="Cambria" w:cs="Arial"/>
                <w:sz w:val="22"/>
                <w:szCs w:val="22"/>
              </w:rPr>
            </w:pPr>
            <w:r w:rsidRPr="00F078E4">
              <w:rPr>
                <w:rFonts w:ascii="Cambria" w:hAnsi="Cambria" w:cs="Arial"/>
                <w:sz w:val="22"/>
                <w:szCs w:val="22"/>
              </w:rPr>
              <w:t>5</w:t>
            </w:r>
          </w:p>
        </w:tc>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A68B0" w:rsidRPr="00F078E4" w:rsidRDefault="00794C37">
            <w:pPr>
              <w:jc w:val="center"/>
              <w:rPr>
                <w:rFonts w:ascii="Cambria" w:hAnsi="Cambria"/>
                <w:color w:val="000000"/>
                <w:sz w:val="22"/>
                <w:szCs w:val="22"/>
              </w:rPr>
            </w:pPr>
            <w:r w:rsidRPr="00F078E4">
              <w:rPr>
                <w:rFonts w:ascii="Cambria" w:hAnsi="Cambria"/>
                <w:color w:val="000000"/>
                <w:sz w:val="22"/>
                <w:szCs w:val="22"/>
              </w:rPr>
              <w:t>0.6</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bottom"/>
          </w:tcPr>
          <w:p w:rsidR="001A68B0" w:rsidRPr="00F078E4" w:rsidRDefault="00794C37" w:rsidP="001A68B0">
            <w:pPr>
              <w:jc w:val="center"/>
              <w:rPr>
                <w:rFonts w:ascii="Cambria" w:hAnsi="Cambria"/>
                <w:color w:val="000000"/>
                <w:sz w:val="22"/>
                <w:szCs w:val="22"/>
              </w:rPr>
            </w:pPr>
            <w:r w:rsidRPr="00F078E4">
              <w:rPr>
                <w:rFonts w:ascii="Cambria" w:hAnsi="Cambria"/>
                <w:color w:val="000000"/>
                <w:sz w:val="22"/>
                <w:szCs w:val="22"/>
              </w:rPr>
              <w:t>--</w:t>
            </w:r>
          </w:p>
        </w:tc>
      </w:tr>
      <w:tr w:rsidR="006C750E" w:rsidRPr="00F61DC5" w:rsidTr="00EF4AE2">
        <w:trPr>
          <w:trHeight w:val="270"/>
        </w:trPr>
        <w:tc>
          <w:tcPr>
            <w:tcW w:w="6588"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6C750E" w:rsidRPr="00F078E4" w:rsidRDefault="00D170F3" w:rsidP="00F61DC5">
            <w:pPr>
              <w:ind w:left="90"/>
              <w:rPr>
                <w:rFonts w:ascii="Cambria" w:hAnsi="Cambria" w:cs="Arial"/>
                <w:b/>
                <w:bCs/>
                <w:sz w:val="22"/>
                <w:szCs w:val="22"/>
              </w:rPr>
            </w:pPr>
            <w:r w:rsidRPr="00F078E4">
              <w:rPr>
                <w:rFonts w:ascii="Cambria" w:hAnsi="Cambria" w:cs="Arial"/>
                <w:b/>
                <w:bCs/>
                <w:sz w:val="22"/>
                <w:szCs w:val="22"/>
              </w:rPr>
              <w:t>Age Group</w:t>
            </w:r>
          </w:p>
        </w:tc>
      </w:tr>
      <w:tr w:rsidR="001A68B0" w:rsidRPr="00F61DC5" w:rsidTr="00ED756A">
        <w:trPr>
          <w:trHeight w:val="270"/>
        </w:trPr>
        <w:tc>
          <w:tcPr>
            <w:tcW w:w="3078" w:type="dxa"/>
            <w:tcBorders>
              <w:top w:val="nil"/>
              <w:left w:val="single" w:sz="8" w:space="0" w:color="000000"/>
              <w:bottom w:val="single" w:sz="8" w:space="0" w:color="000000"/>
              <w:right w:val="single" w:sz="8" w:space="0" w:color="000000"/>
            </w:tcBorders>
            <w:shd w:val="clear" w:color="auto" w:fill="auto"/>
            <w:vAlign w:val="center"/>
          </w:tcPr>
          <w:p w:rsidR="001A68B0" w:rsidRPr="00F61DC5" w:rsidRDefault="001A68B0" w:rsidP="00F61DC5">
            <w:pPr>
              <w:ind w:left="180"/>
              <w:rPr>
                <w:rFonts w:ascii="Cambria" w:hAnsi="Cambria" w:cs="Arial"/>
                <w:sz w:val="22"/>
                <w:szCs w:val="22"/>
              </w:rPr>
            </w:pPr>
            <w:r w:rsidRPr="00F61DC5">
              <w:rPr>
                <w:rFonts w:ascii="Cambria" w:hAnsi="Cambria" w:cs="Arial"/>
                <w:sz w:val="22"/>
                <w:szCs w:val="22"/>
              </w:rPr>
              <w:t>0-14</w:t>
            </w:r>
          </w:p>
        </w:tc>
        <w:tc>
          <w:tcPr>
            <w:tcW w:w="1080" w:type="dxa"/>
            <w:tcBorders>
              <w:top w:val="nil"/>
              <w:left w:val="nil"/>
              <w:bottom w:val="single" w:sz="8" w:space="0" w:color="000000"/>
              <w:right w:val="single" w:sz="8" w:space="0" w:color="000000"/>
            </w:tcBorders>
            <w:shd w:val="clear" w:color="auto" w:fill="FFFFFF" w:themeFill="background1"/>
          </w:tcPr>
          <w:p w:rsidR="001A68B0" w:rsidRPr="00F078E4" w:rsidRDefault="001A68B0" w:rsidP="002B1712">
            <w:pPr>
              <w:jc w:val="center"/>
              <w:rPr>
                <w:rFonts w:asciiTheme="majorHAnsi" w:hAnsiTheme="majorHAnsi"/>
                <w:sz w:val="22"/>
                <w:szCs w:val="22"/>
              </w:rPr>
            </w:pPr>
            <w:r w:rsidRPr="00F078E4">
              <w:rPr>
                <w:rFonts w:asciiTheme="majorHAnsi" w:hAnsiTheme="majorHAnsi"/>
                <w:sz w:val="22"/>
                <w:szCs w:val="22"/>
              </w:rPr>
              <w:t>8</w:t>
            </w:r>
          </w:p>
        </w:tc>
        <w:tc>
          <w:tcPr>
            <w:tcW w:w="1170" w:type="dxa"/>
            <w:tcBorders>
              <w:top w:val="nil"/>
              <w:left w:val="nil"/>
              <w:bottom w:val="single" w:sz="8" w:space="0" w:color="000000"/>
              <w:right w:val="single" w:sz="8" w:space="0" w:color="000000"/>
            </w:tcBorders>
            <w:shd w:val="clear" w:color="auto" w:fill="auto"/>
            <w:vAlign w:val="center"/>
          </w:tcPr>
          <w:p w:rsidR="001A68B0" w:rsidRPr="00F078E4" w:rsidRDefault="00794C37">
            <w:pPr>
              <w:jc w:val="center"/>
              <w:rPr>
                <w:rFonts w:ascii="Cambria" w:hAnsi="Cambria"/>
                <w:color w:val="000000"/>
                <w:sz w:val="22"/>
                <w:szCs w:val="22"/>
              </w:rPr>
            </w:pPr>
            <w:r w:rsidRPr="00F078E4">
              <w:rPr>
                <w:rFonts w:ascii="Cambria" w:hAnsi="Cambria"/>
                <w:color w:val="000000"/>
                <w:sz w:val="22"/>
                <w:szCs w:val="22"/>
              </w:rPr>
              <w:t>1.0</w:t>
            </w:r>
          </w:p>
        </w:tc>
        <w:tc>
          <w:tcPr>
            <w:tcW w:w="1260" w:type="dxa"/>
            <w:tcBorders>
              <w:top w:val="nil"/>
              <w:left w:val="nil"/>
              <w:bottom w:val="single" w:sz="8" w:space="0" w:color="000000"/>
              <w:right w:val="single" w:sz="8" w:space="0" w:color="000000"/>
            </w:tcBorders>
            <w:shd w:val="clear" w:color="auto" w:fill="auto"/>
            <w:vAlign w:val="bottom"/>
          </w:tcPr>
          <w:p w:rsidR="001A68B0" w:rsidRPr="00F078E4" w:rsidRDefault="001A68B0" w:rsidP="001A68B0">
            <w:pPr>
              <w:jc w:val="center"/>
              <w:rPr>
                <w:rFonts w:ascii="Cambria" w:hAnsi="Cambria"/>
                <w:color w:val="000000"/>
                <w:sz w:val="22"/>
                <w:szCs w:val="22"/>
              </w:rPr>
            </w:pPr>
            <w:r w:rsidRPr="00F078E4">
              <w:rPr>
                <w:rFonts w:ascii="Cambria" w:hAnsi="Cambria"/>
                <w:color w:val="000000"/>
                <w:sz w:val="22"/>
                <w:szCs w:val="22"/>
              </w:rPr>
              <w:t>0.7</w:t>
            </w:r>
          </w:p>
        </w:tc>
      </w:tr>
      <w:tr w:rsidR="001A68B0" w:rsidRPr="00F61DC5" w:rsidTr="00ED756A">
        <w:trPr>
          <w:trHeight w:val="270"/>
        </w:trPr>
        <w:tc>
          <w:tcPr>
            <w:tcW w:w="3078" w:type="dxa"/>
            <w:tcBorders>
              <w:top w:val="nil"/>
              <w:left w:val="single" w:sz="8" w:space="0" w:color="000000"/>
              <w:bottom w:val="single" w:sz="8" w:space="0" w:color="000000"/>
              <w:right w:val="single" w:sz="8" w:space="0" w:color="000000"/>
            </w:tcBorders>
            <w:shd w:val="clear" w:color="auto" w:fill="auto"/>
            <w:vAlign w:val="center"/>
          </w:tcPr>
          <w:p w:rsidR="001A68B0" w:rsidRPr="00F61DC5" w:rsidRDefault="001A68B0" w:rsidP="00F61DC5">
            <w:pPr>
              <w:ind w:left="180"/>
              <w:rPr>
                <w:rFonts w:ascii="Cambria" w:hAnsi="Cambria" w:cs="Arial"/>
                <w:sz w:val="22"/>
                <w:szCs w:val="22"/>
              </w:rPr>
            </w:pPr>
            <w:r w:rsidRPr="00F61DC5">
              <w:rPr>
                <w:rFonts w:ascii="Cambria" w:hAnsi="Cambria" w:cs="Arial"/>
                <w:sz w:val="22"/>
                <w:szCs w:val="22"/>
              </w:rPr>
              <w:t>15-24</w:t>
            </w:r>
          </w:p>
        </w:tc>
        <w:tc>
          <w:tcPr>
            <w:tcW w:w="1080" w:type="dxa"/>
            <w:tcBorders>
              <w:top w:val="nil"/>
              <w:left w:val="nil"/>
              <w:bottom w:val="single" w:sz="8" w:space="0" w:color="000000"/>
              <w:right w:val="single" w:sz="8" w:space="0" w:color="000000"/>
            </w:tcBorders>
            <w:shd w:val="clear" w:color="auto" w:fill="FFFFFF" w:themeFill="background1"/>
          </w:tcPr>
          <w:p w:rsidR="001A68B0" w:rsidRPr="00F078E4" w:rsidRDefault="001A68B0" w:rsidP="002B1712">
            <w:pPr>
              <w:jc w:val="center"/>
              <w:rPr>
                <w:rFonts w:asciiTheme="majorHAnsi" w:hAnsiTheme="majorHAnsi"/>
                <w:sz w:val="22"/>
                <w:szCs w:val="22"/>
              </w:rPr>
            </w:pPr>
            <w:r w:rsidRPr="00F078E4">
              <w:rPr>
                <w:rFonts w:asciiTheme="majorHAnsi" w:hAnsiTheme="majorHAnsi"/>
                <w:sz w:val="22"/>
                <w:szCs w:val="22"/>
              </w:rPr>
              <w:t>126</w:t>
            </w:r>
          </w:p>
        </w:tc>
        <w:tc>
          <w:tcPr>
            <w:tcW w:w="1170" w:type="dxa"/>
            <w:tcBorders>
              <w:top w:val="nil"/>
              <w:left w:val="nil"/>
              <w:bottom w:val="single" w:sz="8" w:space="0" w:color="000000"/>
              <w:right w:val="single" w:sz="8" w:space="0" w:color="000000"/>
            </w:tcBorders>
            <w:shd w:val="clear" w:color="auto" w:fill="auto"/>
            <w:vAlign w:val="center"/>
          </w:tcPr>
          <w:p w:rsidR="001A68B0" w:rsidRPr="00F078E4" w:rsidRDefault="00794C37">
            <w:pPr>
              <w:jc w:val="center"/>
              <w:rPr>
                <w:rFonts w:ascii="Cambria" w:hAnsi="Cambria"/>
                <w:color w:val="000000"/>
                <w:sz w:val="22"/>
                <w:szCs w:val="22"/>
              </w:rPr>
            </w:pPr>
            <w:r w:rsidRPr="00F078E4">
              <w:rPr>
                <w:rFonts w:ascii="Cambria" w:hAnsi="Cambria"/>
                <w:color w:val="000000"/>
                <w:sz w:val="22"/>
                <w:szCs w:val="22"/>
              </w:rPr>
              <w:t>15.1</w:t>
            </w:r>
          </w:p>
        </w:tc>
        <w:tc>
          <w:tcPr>
            <w:tcW w:w="1260" w:type="dxa"/>
            <w:tcBorders>
              <w:top w:val="nil"/>
              <w:left w:val="nil"/>
              <w:bottom w:val="single" w:sz="8" w:space="0" w:color="000000"/>
              <w:right w:val="single" w:sz="8" w:space="0" w:color="000000"/>
            </w:tcBorders>
            <w:shd w:val="clear" w:color="auto" w:fill="auto"/>
            <w:vAlign w:val="bottom"/>
          </w:tcPr>
          <w:p w:rsidR="001A68B0" w:rsidRPr="00F078E4" w:rsidRDefault="001A68B0" w:rsidP="001A68B0">
            <w:pPr>
              <w:jc w:val="center"/>
              <w:rPr>
                <w:rFonts w:ascii="Cambria" w:hAnsi="Cambria"/>
                <w:color w:val="000000"/>
                <w:sz w:val="22"/>
                <w:szCs w:val="22"/>
              </w:rPr>
            </w:pPr>
            <w:r w:rsidRPr="00F078E4">
              <w:rPr>
                <w:rFonts w:ascii="Cambria" w:hAnsi="Cambria"/>
                <w:color w:val="000000"/>
                <w:sz w:val="22"/>
                <w:szCs w:val="22"/>
              </w:rPr>
              <w:t>13.2</w:t>
            </w:r>
          </w:p>
        </w:tc>
      </w:tr>
      <w:tr w:rsidR="001A68B0" w:rsidRPr="00F61DC5" w:rsidTr="00ED756A">
        <w:trPr>
          <w:trHeight w:val="270"/>
        </w:trPr>
        <w:tc>
          <w:tcPr>
            <w:tcW w:w="3078" w:type="dxa"/>
            <w:tcBorders>
              <w:top w:val="nil"/>
              <w:left w:val="single" w:sz="8" w:space="0" w:color="000000"/>
              <w:bottom w:val="single" w:sz="8" w:space="0" w:color="000000"/>
              <w:right w:val="single" w:sz="8" w:space="0" w:color="000000"/>
            </w:tcBorders>
            <w:shd w:val="clear" w:color="auto" w:fill="auto"/>
            <w:vAlign w:val="center"/>
          </w:tcPr>
          <w:p w:rsidR="001A68B0" w:rsidRPr="00F61DC5" w:rsidRDefault="001A68B0" w:rsidP="00F61DC5">
            <w:pPr>
              <w:ind w:left="180"/>
              <w:rPr>
                <w:rFonts w:ascii="Cambria" w:hAnsi="Cambria" w:cs="Arial"/>
                <w:sz w:val="22"/>
                <w:szCs w:val="22"/>
              </w:rPr>
            </w:pPr>
            <w:r w:rsidRPr="00F61DC5">
              <w:rPr>
                <w:rFonts w:ascii="Cambria" w:hAnsi="Cambria" w:cs="Arial"/>
                <w:sz w:val="22"/>
                <w:szCs w:val="22"/>
              </w:rPr>
              <w:t>25-34</w:t>
            </w:r>
          </w:p>
        </w:tc>
        <w:tc>
          <w:tcPr>
            <w:tcW w:w="1080" w:type="dxa"/>
            <w:tcBorders>
              <w:top w:val="nil"/>
              <w:left w:val="nil"/>
              <w:bottom w:val="single" w:sz="8" w:space="0" w:color="000000"/>
              <w:right w:val="single" w:sz="8" w:space="0" w:color="000000"/>
            </w:tcBorders>
            <w:shd w:val="clear" w:color="auto" w:fill="FFFFFF" w:themeFill="background1"/>
          </w:tcPr>
          <w:p w:rsidR="001A68B0" w:rsidRPr="00F078E4" w:rsidRDefault="001A68B0" w:rsidP="002B1712">
            <w:pPr>
              <w:jc w:val="center"/>
              <w:rPr>
                <w:rFonts w:asciiTheme="majorHAnsi" w:hAnsiTheme="majorHAnsi"/>
                <w:sz w:val="22"/>
                <w:szCs w:val="22"/>
              </w:rPr>
            </w:pPr>
            <w:r w:rsidRPr="00F078E4">
              <w:rPr>
                <w:rFonts w:asciiTheme="majorHAnsi" w:hAnsiTheme="majorHAnsi"/>
                <w:sz w:val="22"/>
                <w:szCs w:val="22"/>
              </w:rPr>
              <w:t>164</w:t>
            </w:r>
          </w:p>
        </w:tc>
        <w:tc>
          <w:tcPr>
            <w:tcW w:w="1170" w:type="dxa"/>
            <w:tcBorders>
              <w:top w:val="nil"/>
              <w:left w:val="nil"/>
              <w:bottom w:val="single" w:sz="8" w:space="0" w:color="000000"/>
              <w:right w:val="single" w:sz="8" w:space="0" w:color="000000"/>
            </w:tcBorders>
            <w:shd w:val="clear" w:color="auto" w:fill="auto"/>
            <w:vAlign w:val="center"/>
          </w:tcPr>
          <w:p w:rsidR="001A68B0" w:rsidRPr="00F078E4" w:rsidRDefault="00794C37">
            <w:pPr>
              <w:jc w:val="center"/>
              <w:rPr>
                <w:rFonts w:ascii="Cambria" w:hAnsi="Cambria"/>
                <w:color w:val="000000"/>
                <w:sz w:val="22"/>
                <w:szCs w:val="22"/>
              </w:rPr>
            </w:pPr>
            <w:r w:rsidRPr="00F078E4">
              <w:rPr>
                <w:rFonts w:ascii="Cambria" w:hAnsi="Cambria"/>
                <w:color w:val="000000"/>
                <w:sz w:val="22"/>
                <w:szCs w:val="22"/>
              </w:rPr>
              <w:t>19.6</w:t>
            </w:r>
          </w:p>
        </w:tc>
        <w:tc>
          <w:tcPr>
            <w:tcW w:w="1260" w:type="dxa"/>
            <w:tcBorders>
              <w:top w:val="nil"/>
              <w:left w:val="nil"/>
              <w:bottom w:val="single" w:sz="8" w:space="0" w:color="000000"/>
              <w:right w:val="single" w:sz="8" w:space="0" w:color="000000"/>
            </w:tcBorders>
            <w:shd w:val="clear" w:color="auto" w:fill="auto"/>
            <w:vAlign w:val="bottom"/>
          </w:tcPr>
          <w:p w:rsidR="001A68B0" w:rsidRPr="00F078E4" w:rsidRDefault="001A68B0" w:rsidP="001A68B0">
            <w:pPr>
              <w:jc w:val="center"/>
              <w:rPr>
                <w:rFonts w:ascii="Cambria" w:hAnsi="Cambria"/>
                <w:color w:val="000000"/>
                <w:sz w:val="22"/>
                <w:szCs w:val="22"/>
              </w:rPr>
            </w:pPr>
            <w:r w:rsidRPr="00F078E4">
              <w:rPr>
                <w:rFonts w:ascii="Cambria" w:hAnsi="Cambria"/>
                <w:color w:val="000000"/>
                <w:sz w:val="22"/>
                <w:szCs w:val="22"/>
              </w:rPr>
              <w:t>17.4</w:t>
            </w:r>
          </w:p>
        </w:tc>
      </w:tr>
      <w:tr w:rsidR="001A68B0" w:rsidRPr="00F61DC5" w:rsidTr="00ED756A">
        <w:trPr>
          <w:trHeight w:val="270"/>
        </w:trPr>
        <w:tc>
          <w:tcPr>
            <w:tcW w:w="3078" w:type="dxa"/>
            <w:tcBorders>
              <w:top w:val="nil"/>
              <w:left w:val="single" w:sz="8" w:space="0" w:color="000000"/>
              <w:bottom w:val="single" w:sz="8" w:space="0" w:color="000000"/>
              <w:right w:val="single" w:sz="8" w:space="0" w:color="000000"/>
            </w:tcBorders>
            <w:shd w:val="clear" w:color="auto" w:fill="auto"/>
            <w:vAlign w:val="center"/>
          </w:tcPr>
          <w:p w:rsidR="001A68B0" w:rsidRPr="00F61DC5" w:rsidRDefault="001A68B0" w:rsidP="00F61DC5">
            <w:pPr>
              <w:ind w:left="180"/>
              <w:rPr>
                <w:rFonts w:ascii="Cambria" w:hAnsi="Cambria" w:cs="Arial"/>
                <w:sz w:val="22"/>
                <w:szCs w:val="22"/>
              </w:rPr>
            </w:pPr>
            <w:r w:rsidRPr="00F61DC5">
              <w:rPr>
                <w:rFonts w:ascii="Cambria" w:hAnsi="Cambria" w:cs="Arial"/>
                <w:sz w:val="22"/>
                <w:szCs w:val="22"/>
              </w:rPr>
              <w:t>35-44</w:t>
            </w:r>
          </w:p>
        </w:tc>
        <w:tc>
          <w:tcPr>
            <w:tcW w:w="1080" w:type="dxa"/>
            <w:tcBorders>
              <w:top w:val="nil"/>
              <w:left w:val="nil"/>
              <w:bottom w:val="single" w:sz="8" w:space="0" w:color="000000"/>
              <w:right w:val="single" w:sz="8" w:space="0" w:color="000000"/>
            </w:tcBorders>
            <w:shd w:val="clear" w:color="auto" w:fill="FFFFFF" w:themeFill="background1"/>
          </w:tcPr>
          <w:p w:rsidR="001A68B0" w:rsidRPr="00F078E4" w:rsidRDefault="001A68B0" w:rsidP="002B1712">
            <w:pPr>
              <w:jc w:val="center"/>
              <w:rPr>
                <w:rFonts w:asciiTheme="majorHAnsi" w:hAnsiTheme="majorHAnsi"/>
                <w:sz w:val="22"/>
                <w:szCs w:val="22"/>
              </w:rPr>
            </w:pPr>
            <w:r w:rsidRPr="00F078E4">
              <w:rPr>
                <w:rFonts w:asciiTheme="majorHAnsi" w:hAnsiTheme="majorHAnsi"/>
                <w:sz w:val="22"/>
                <w:szCs w:val="22"/>
              </w:rPr>
              <w:t>122</w:t>
            </w:r>
          </w:p>
        </w:tc>
        <w:tc>
          <w:tcPr>
            <w:tcW w:w="1170" w:type="dxa"/>
            <w:tcBorders>
              <w:top w:val="nil"/>
              <w:left w:val="nil"/>
              <w:bottom w:val="single" w:sz="8" w:space="0" w:color="000000"/>
              <w:right w:val="single" w:sz="8" w:space="0" w:color="000000"/>
            </w:tcBorders>
            <w:shd w:val="clear" w:color="auto" w:fill="auto"/>
            <w:vAlign w:val="center"/>
          </w:tcPr>
          <w:p w:rsidR="001A68B0" w:rsidRPr="00F078E4" w:rsidRDefault="00794C37">
            <w:pPr>
              <w:jc w:val="center"/>
              <w:rPr>
                <w:rFonts w:ascii="Cambria" w:hAnsi="Cambria"/>
                <w:color w:val="000000"/>
                <w:sz w:val="22"/>
                <w:szCs w:val="22"/>
              </w:rPr>
            </w:pPr>
            <w:r w:rsidRPr="00F078E4">
              <w:rPr>
                <w:rFonts w:ascii="Cambria" w:hAnsi="Cambria"/>
                <w:color w:val="000000"/>
                <w:sz w:val="22"/>
                <w:szCs w:val="22"/>
              </w:rPr>
              <w:t>14.6</w:t>
            </w:r>
          </w:p>
        </w:tc>
        <w:tc>
          <w:tcPr>
            <w:tcW w:w="1260" w:type="dxa"/>
            <w:tcBorders>
              <w:top w:val="nil"/>
              <w:left w:val="nil"/>
              <w:bottom w:val="single" w:sz="8" w:space="0" w:color="000000"/>
              <w:right w:val="single" w:sz="8" w:space="0" w:color="000000"/>
            </w:tcBorders>
            <w:shd w:val="clear" w:color="auto" w:fill="auto"/>
            <w:vAlign w:val="bottom"/>
          </w:tcPr>
          <w:p w:rsidR="001A68B0" w:rsidRPr="00F078E4" w:rsidRDefault="001A68B0" w:rsidP="001A68B0">
            <w:pPr>
              <w:jc w:val="center"/>
              <w:rPr>
                <w:rFonts w:ascii="Cambria" w:hAnsi="Cambria"/>
                <w:color w:val="000000"/>
                <w:sz w:val="22"/>
                <w:szCs w:val="22"/>
              </w:rPr>
            </w:pPr>
            <w:r w:rsidRPr="00F078E4">
              <w:rPr>
                <w:rFonts w:ascii="Cambria" w:hAnsi="Cambria"/>
                <w:color w:val="000000"/>
                <w:sz w:val="22"/>
                <w:szCs w:val="22"/>
              </w:rPr>
              <w:t>14.7</w:t>
            </w:r>
          </w:p>
        </w:tc>
      </w:tr>
      <w:tr w:rsidR="001A68B0" w:rsidRPr="00F61DC5" w:rsidTr="00ED756A">
        <w:trPr>
          <w:trHeight w:val="270"/>
        </w:trPr>
        <w:tc>
          <w:tcPr>
            <w:tcW w:w="3078" w:type="dxa"/>
            <w:tcBorders>
              <w:top w:val="nil"/>
              <w:left w:val="single" w:sz="8" w:space="0" w:color="000000"/>
              <w:bottom w:val="single" w:sz="8" w:space="0" w:color="000000"/>
              <w:right w:val="single" w:sz="8" w:space="0" w:color="000000"/>
            </w:tcBorders>
            <w:shd w:val="clear" w:color="auto" w:fill="auto"/>
            <w:vAlign w:val="center"/>
          </w:tcPr>
          <w:p w:rsidR="001A68B0" w:rsidRPr="00F61DC5" w:rsidRDefault="001A68B0" w:rsidP="00F61DC5">
            <w:pPr>
              <w:ind w:left="180"/>
              <w:rPr>
                <w:rFonts w:ascii="Cambria" w:hAnsi="Cambria" w:cs="Arial"/>
                <w:sz w:val="22"/>
                <w:szCs w:val="22"/>
              </w:rPr>
            </w:pPr>
            <w:r w:rsidRPr="00F61DC5">
              <w:rPr>
                <w:rFonts w:ascii="Cambria" w:hAnsi="Cambria" w:cs="Arial"/>
                <w:sz w:val="22"/>
                <w:szCs w:val="22"/>
              </w:rPr>
              <w:t>45-54</w:t>
            </w:r>
          </w:p>
        </w:tc>
        <w:tc>
          <w:tcPr>
            <w:tcW w:w="1080" w:type="dxa"/>
            <w:tcBorders>
              <w:top w:val="nil"/>
              <w:left w:val="nil"/>
              <w:bottom w:val="single" w:sz="8" w:space="0" w:color="000000"/>
              <w:right w:val="single" w:sz="8" w:space="0" w:color="000000"/>
            </w:tcBorders>
            <w:shd w:val="clear" w:color="auto" w:fill="FFFFFF" w:themeFill="background1"/>
          </w:tcPr>
          <w:p w:rsidR="001A68B0" w:rsidRPr="00F078E4" w:rsidRDefault="001A68B0" w:rsidP="002B1712">
            <w:pPr>
              <w:jc w:val="center"/>
              <w:rPr>
                <w:rFonts w:asciiTheme="majorHAnsi" w:hAnsiTheme="majorHAnsi"/>
                <w:sz w:val="22"/>
                <w:szCs w:val="22"/>
              </w:rPr>
            </w:pPr>
            <w:r w:rsidRPr="00F078E4">
              <w:rPr>
                <w:rFonts w:asciiTheme="majorHAnsi" w:hAnsiTheme="majorHAnsi"/>
                <w:sz w:val="22"/>
                <w:szCs w:val="22"/>
              </w:rPr>
              <w:t>183</w:t>
            </w:r>
          </w:p>
        </w:tc>
        <w:tc>
          <w:tcPr>
            <w:tcW w:w="1170" w:type="dxa"/>
            <w:tcBorders>
              <w:top w:val="nil"/>
              <w:left w:val="nil"/>
              <w:bottom w:val="single" w:sz="8" w:space="0" w:color="000000"/>
              <w:right w:val="single" w:sz="8" w:space="0" w:color="000000"/>
            </w:tcBorders>
            <w:shd w:val="clear" w:color="auto" w:fill="auto"/>
            <w:vAlign w:val="center"/>
          </w:tcPr>
          <w:p w:rsidR="001A68B0" w:rsidRPr="00F078E4" w:rsidRDefault="00794C37">
            <w:pPr>
              <w:jc w:val="center"/>
              <w:rPr>
                <w:rFonts w:ascii="Cambria" w:hAnsi="Cambria"/>
                <w:color w:val="000000"/>
                <w:sz w:val="22"/>
                <w:szCs w:val="22"/>
              </w:rPr>
            </w:pPr>
            <w:r w:rsidRPr="00F078E4">
              <w:rPr>
                <w:rFonts w:ascii="Cambria" w:hAnsi="Cambria"/>
                <w:color w:val="000000"/>
                <w:sz w:val="22"/>
                <w:szCs w:val="22"/>
              </w:rPr>
              <w:t>21.9</w:t>
            </w:r>
          </w:p>
        </w:tc>
        <w:tc>
          <w:tcPr>
            <w:tcW w:w="1260" w:type="dxa"/>
            <w:tcBorders>
              <w:top w:val="nil"/>
              <w:left w:val="nil"/>
              <w:bottom w:val="single" w:sz="8" w:space="0" w:color="000000"/>
              <w:right w:val="single" w:sz="8" w:space="0" w:color="000000"/>
            </w:tcBorders>
            <w:shd w:val="clear" w:color="auto" w:fill="auto"/>
            <w:vAlign w:val="bottom"/>
          </w:tcPr>
          <w:p w:rsidR="001A68B0" w:rsidRPr="00F078E4" w:rsidRDefault="001A68B0" w:rsidP="001A68B0">
            <w:pPr>
              <w:jc w:val="center"/>
              <w:rPr>
                <w:rFonts w:ascii="Cambria" w:hAnsi="Cambria"/>
                <w:color w:val="000000"/>
                <w:sz w:val="22"/>
                <w:szCs w:val="22"/>
              </w:rPr>
            </w:pPr>
            <w:r w:rsidRPr="00F078E4">
              <w:rPr>
                <w:rFonts w:ascii="Cambria" w:hAnsi="Cambria"/>
                <w:color w:val="000000"/>
                <w:sz w:val="22"/>
                <w:szCs w:val="22"/>
              </w:rPr>
              <w:t>18.8</w:t>
            </w:r>
          </w:p>
        </w:tc>
      </w:tr>
      <w:tr w:rsidR="001A68B0" w:rsidRPr="00F61DC5" w:rsidTr="00ED756A">
        <w:trPr>
          <w:trHeight w:val="270"/>
        </w:trPr>
        <w:tc>
          <w:tcPr>
            <w:tcW w:w="3078" w:type="dxa"/>
            <w:tcBorders>
              <w:top w:val="nil"/>
              <w:left w:val="single" w:sz="8" w:space="0" w:color="000000"/>
              <w:bottom w:val="single" w:sz="8" w:space="0" w:color="000000"/>
              <w:right w:val="single" w:sz="8" w:space="0" w:color="000000"/>
            </w:tcBorders>
            <w:shd w:val="clear" w:color="auto" w:fill="auto"/>
            <w:vAlign w:val="center"/>
          </w:tcPr>
          <w:p w:rsidR="001A68B0" w:rsidRPr="00F61DC5" w:rsidRDefault="001A68B0" w:rsidP="00F61DC5">
            <w:pPr>
              <w:ind w:left="180"/>
              <w:rPr>
                <w:rFonts w:ascii="Cambria" w:hAnsi="Cambria" w:cs="Arial"/>
                <w:sz w:val="22"/>
                <w:szCs w:val="22"/>
              </w:rPr>
            </w:pPr>
            <w:r w:rsidRPr="00F61DC5">
              <w:rPr>
                <w:rFonts w:ascii="Cambria" w:hAnsi="Cambria" w:cs="Arial"/>
                <w:sz w:val="22"/>
                <w:szCs w:val="22"/>
              </w:rPr>
              <w:t>55-64</w:t>
            </w:r>
          </w:p>
        </w:tc>
        <w:tc>
          <w:tcPr>
            <w:tcW w:w="1080" w:type="dxa"/>
            <w:tcBorders>
              <w:top w:val="nil"/>
              <w:left w:val="nil"/>
              <w:bottom w:val="single" w:sz="8" w:space="0" w:color="000000"/>
              <w:right w:val="single" w:sz="8" w:space="0" w:color="000000"/>
            </w:tcBorders>
            <w:shd w:val="clear" w:color="auto" w:fill="FFFFFF" w:themeFill="background1"/>
          </w:tcPr>
          <w:p w:rsidR="001A68B0" w:rsidRPr="00F078E4" w:rsidRDefault="001A68B0" w:rsidP="0077657D">
            <w:pPr>
              <w:jc w:val="center"/>
              <w:rPr>
                <w:rFonts w:asciiTheme="majorHAnsi" w:hAnsiTheme="majorHAnsi"/>
                <w:sz w:val="22"/>
                <w:szCs w:val="22"/>
              </w:rPr>
            </w:pPr>
            <w:r w:rsidRPr="00F078E4">
              <w:rPr>
                <w:rFonts w:asciiTheme="majorHAnsi" w:hAnsiTheme="majorHAnsi"/>
                <w:sz w:val="22"/>
                <w:szCs w:val="22"/>
              </w:rPr>
              <w:t>13</w:t>
            </w:r>
            <w:r w:rsidR="0077657D" w:rsidRPr="00F078E4">
              <w:rPr>
                <w:rFonts w:asciiTheme="majorHAnsi" w:hAnsiTheme="majorHAnsi"/>
                <w:sz w:val="22"/>
                <w:szCs w:val="22"/>
              </w:rPr>
              <w:t>0</w:t>
            </w:r>
          </w:p>
        </w:tc>
        <w:tc>
          <w:tcPr>
            <w:tcW w:w="1170" w:type="dxa"/>
            <w:tcBorders>
              <w:top w:val="nil"/>
              <w:left w:val="nil"/>
              <w:bottom w:val="single" w:sz="8" w:space="0" w:color="000000"/>
              <w:right w:val="single" w:sz="8" w:space="0" w:color="000000"/>
            </w:tcBorders>
            <w:shd w:val="clear" w:color="auto" w:fill="auto"/>
            <w:vAlign w:val="center"/>
          </w:tcPr>
          <w:p w:rsidR="001A68B0" w:rsidRPr="00F078E4" w:rsidRDefault="00794C37">
            <w:pPr>
              <w:jc w:val="center"/>
              <w:rPr>
                <w:rFonts w:ascii="Cambria" w:hAnsi="Cambria"/>
                <w:color w:val="000000"/>
                <w:sz w:val="22"/>
                <w:szCs w:val="22"/>
              </w:rPr>
            </w:pPr>
            <w:r w:rsidRPr="00F078E4">
              <w:rPr>
                <w:rFonts w:ascii="Cambria" w:hAnsi="Cambria"/>
                <w:color w:val="000000"/>
                <w:sz w:val="22"/>
                <w:szCs w:val="22"/>
              </w:rPr>
              <w:t>15.6</w:t>
            </w:r>
          </w:p>
        </w:tc>
        <w:tc>
          <w:tcPr>
            <w:tcW w:w="1260" w:type="dxa"/>
            <w:tcBorders>
              <w:top w:val="nil"/>
              <w:left w:val="nil"/>
              <w:bottom w:val="single" w:sz="8" w:space="0" w:color="000000"/>
              <w:right w:val="single" w:sz="8" w:space="0" w:color="000000"/>
            </w:tcBorders>
            <w:shd w:val="clear" w:color="auto" w:fill="auto"/>
            <w:vAlign w:val="bottom"/>
          </w:tcPr>
          <w:p w:rsidR="001A68B0" w:rsidRPr="00F078E4" w:rsidRDefault="006B617D" w:rsidP="001A68B0">
            <w:pPr>
              <w:jc w:val="center"/>
              <w:rPr>
                <w:rFonts w:ascii="Cambria" w:hAnsi="Cambria"/>
                <w:color w:val="000000"/>
                <w:sz w:val="22"/>
                <w:szCs w:val="22"/>
              </w:rPr>
            </w:pPr>
            <w:r w:rsidRPr="00F078E4">
              <w:rPr>
                <w:rFonts w:ascii="Cambria" w:hAnsi="Cambria"/>
                <w:color w:val="000000"/>
                <w:sz w:val="22"/>
                <w:szCs w:val="22"/>
              </w:rPr>
              <w:t>14.4</w:t>
            </w:r>
          </w:p>
        </w:tc>
      </w:tr>
      <w:tr w:rsidR="001A68B0" w:rsidRPr="00F61DC5" w:rsidTr="00ED756A">
        <w:trPr>
          <w:trHeight w:val="270"/>
        </w:trPr>
        <w:tc>
          <w:tcPr>
            <w:tcW w:w="3078" w:type="dxa"/>
            <w:tcBorders>
              <w:top w:val="nil"/>
              <w:left w:val="single" w:sz="8" w:space="0" w:color="000000"/>
              <w:bottom w:val="single" w:sz="8" w:space="0" w:color="000000"/>
              <w:right w:val="single" w:sz="8" w:space="0" w:color="000000"/>
            </w:tcBorders>
            <w:shd w:val="clear" w:color="auto" w:fill="auto"/>
            <w:vAlign w:val="center"/>
          </w:tcPr>
          <w:p w:rsidR="001A68B0" w:rsidRPr="00F61DC5" w:rsidRDefault="001A68B0" w:rsidP="00F61DC5">
            <w:pPr>
              <w:ind w:left="180"/>
              <w:rPr>
                <w:rFonts w:ascii="Cambria" w:hAnsi="Cambria" w:cs="Arial"/>
                <w:sz w:val="22"/>
                <w:szCs w:val="22"/>
              </w:rPr>
            </w:pPr>
            <w:r w:rsidRPr="00F61DC5">
              <w:rPr>
                <w:rFonts w:ascii="Cambria" w:hAnsi="Cambria" w:cs="Arial"/>
                <w:sz w:val="22"/>
                <w:szCs w:val="22"/>
              </w:rPr>
              <w:t>65-74</w:t>
            </w:r>
          </w:p>
        </w:tc>
        <w:tc>
          <w:tcPr>
            <w:tcW w:w="1080" w:type="dxa"/>
            <w:tcBorders>
              <w:top w:val="nil"/>
              <w:left w:val="nil"/>
              <w:bottom w:val="single" w:sz="8" w:space="0" w:color="000000"/>
              <w:right w:val="single" w:sz="8" w:space="0" w:color="000000"/>
            </w:tcBorders>
            <w:shd w:val="clear" w:color="auto" w:fill="FFFFFF" w:themeFill="background1"/>
          </w:tcPr>
          <w:p w:rsidR="001A68B0" w:rsidRPr="00F078E4" w:rsidRDefault="001A68B0" w:rsidP="002B1712">
            <w:pPr>
              <w:jc w:val="center"/>
              <w:rPr>
                <w:rFonts w:asciiTheme="majorHAnsi" w:hAnsiTheme="majorHAnsi"/>
                <w:sz w:val="22"/>
                <w:szCs w:val="22"/>
              </w:rPr>
            </w:pPr>
            <w:r w:rsidRPr="00F078E4">
              <w:rPr>
                <w:rFonts w:asciiTheme="majorHAnsi" w:hAnsiTheme="majorHAnsi"/>
                <w:sz w:val="22"/>
                <w:szCs w:val="22"/>
              </w:rPr>
              <w:t>56</w:t>
            </w:r>
          </w:p>
        </w:tc>
        <w:tc>
          <w:tcPr>
            <w:tcW w:w="1170" w:type="dxa"/>
            <w:tcBorders>
              <w:top w:val="nil"/>
              <w:left w:val="nil"/>
              <w:bottom w:val="single" w:sz="8" w:space="0" w:color="000000"/>
              <w:right w:val="single" w:sz="8" w:space="0" w:color="000000"/>
            </w:tcBorders>
            <w:shd w:val="clear" w:color="auto" w:fill="auto"/>
            <w:vAlign w:val="center"/>
          </w:tcPr>
          <w:p w:rsidR="001A68B0" w:rsidRPr="00F078E4" w:rsidRDefault="00794C37">
            <w:pPr>
              <w:jc w:val="center"/>
              <w:rPr>
                <w:rFonts w:ascii="Cambria" w:hAnsi="Cambria"/>
                <w:color w:val="000000"/>
                <w:sz w:val="22"/>
                <w:szCs w:val="22"/>
              </w:rPr>
            </w:pPr>
            <w:r w:rsidRPr="00F078E4">
              <w:rPr>
                <w:rFonts w:ascii="Cambria" w:hAnsi="Cambria"/>
                <w:color w:val="000000"/>
                <w:sz w:val="22"/>
                <w:szCs w:val="22"/>
              </w:rPr>
              <w:t>6.7</w:t>
            </w:r>
          </w:p>
        </w:tc>
        <w:tc>
          <w:tcPr>
            <w:tcW w:w="1260" w:type="dxa"/>
            <w:tcBorders>
              <w:top w:val="nil"/>
              <w:left w:val="nil"/>
              <w:bottom w:val="single" w:sz="8" w:space="0" w:color="000000"/>
              <w:right w:val="single" w:sz="8" w:space="0" w:color="000000"/>
            </w:tcBorders>
            <w:shd w:val="clear" w:color="auto" w:fill="auto"/>
            <w:vAlign w:val="bottom"/>
          </w:tcPr>
          <w:p w:rsidR="001A68B0" w:rsidRPr="00F078E4" w:rsidRDefault="001A68B0" w:rsidP="001A68B0">
            <w:pPr>
              <w:jc w:val="center"/>
              <w:rPr>
                <w:rFonts w:ascii="Cambria" w:hAnsi="Cambria"/>
                <w:color w:val="000000"/>
                <w:sz w:val="22"/>
                <w:szCs w:val="22"/>
              </w:rPr>
            </w:pPr>
            <w:r w:rsidRPr="00F078E4">
              <w:rPr>
                <w:rFonts w:ascii="Cambria" w:hAnsi="Cambria"/>
                <w:color w:val="000000"/>
                <w:sz w:val="22"/>
                <w:szCs w:val="22"/>
              </w:rPr>
              <w:t>9.5</w:t>
            </w:r>
          </w:p>
        </w:tc>
      </w:tr>
      <w:tr w:rsidR="001A68B0" w:rsidRPr="00F61DC5" w:rsidTr="00ED756A">
        <w:trPr>
          <w:trHeight w:val="310"/>
        </w:trPr>
        <w:tc>
          <w:tcPr>
            <w:tcW w:w="3078" w:type="dxa"/>
            <w:tcBorders>
              <w:top w:val="nil"/>
              <w:left w:val="single" w:sz="8" w:space="0" w:color="000000"/>
              <w:bottom w:val="single" w:sz="8" w:space="0" w:color="000000"/>
              <w:right w:val="single" w:sz="8" w:space="0" w:color="000000"/>
            </w:tcBorders>
            <w:shd w:val="clear" w:color="auto" w:fill="auto"/>
            <w:vAlign w:val="center"/>
          </w:tcPr>
          <w:p w:rsidR="001A68B0" w:rsidRPr="00F61DC5" w:rsidRDefault="001A68B0" w:rsidP="00F61DC5">
            <w:pPr>
              <w:ind w:left="180"/>
              <w:rPr>
                <w:rFonts w:ascii="Cambria" w:hAnsi="Cambria" w:cs="Arial"/>
                <w:sz w:val="22"/>
                <w:szCs w:val="22"/>
              </w:rPr>
            </w:pPr>
            <w:r w:rsidRPr="00F61DC5">
              <w:rPr>
                <w:rFonts w:ascii="Cambria" w:hAnsi="Cambria" w:cs="Arial"/>
                <w:sz w:val="22"/>
                <w:szCs w:val="22"/>
              </w:rPr>
              <w:t>75-84</w:t>
            </w:r>
          </w:p>
        </w:tc>
        <w:tc>
          <w:tcPr>
            <w:tcW w:w="1080" w:type="dxa"/>
            <w:tcBorders>
              <w:top w:val="nil"/>
              <w:left w:val="nil"/>
              <w:bottom w:val="single" w:sz="8" w:space="0" w:color="000000"/>
              <w:right w:val="single" w:sz="8" w:space="0" w:color="000000"/>
            </w:tcBorders>
            <w:shd w:val="clear" w:color="auto" w:fill="FFFFFF" w:themeFill="background1"/>
          </w:tcPr>
          <w:p w:rsidR="001A68B0" w:rsidRPr="00F078E4" w:rsidRDefault="001A68B0" w:rsidP="002B1712">
            <w:pPr>
              <w:jc w:val="center"/>
              <w:rPr>
                <w:rFonts w:asciiTheme="majorHAnsi" w:hAnsiTheme="majorHAnsi"/>
                <w:sz w:val="22"/>
                <w:szCs w:val="22"/>
              </w:rPr>
            </w:pPr>
            <w:r w:rsidRPr="00F078E4">
              <w:rPr>
                <w:rFonts w:asciiTheme="majorHAnsi" w:hAnsiTheme="majorHAnsi"/>
                <w:sz w:val="22"/>
                <w:szCs w:val="22"/>
              </w:rPr>
              <w:t>31</w:t>
            </w:r>
          </w:p>
        </w:tc>
        <w:tc>
          <w:tcPr>
            <w:tcW w:w="1170" w:type="dxa"/>
            <w:tcBorders>
              <w:top w:val="nil"/>
              <w:left w:val="nil"/>
              <w:bottom w:val="single" w:sz="8" w:space="0" w:color="000000"/>
              <w:right w:val="single" w:sz="8" w:space="0" w:color="000000"/>
            </w:tcBorders>
            <w:shd w:val="clear" w:color="auto" w:fill="auto"/>
            <w:vAlign w:val="center"/>
          </w:tcPr>
          <w:p w:rsidR="001A68B0" w:rsidRPr="00F078E4" w:rsidRDefault="00794C37">
            <w:pPr>
              <w:jc w:val="center"/>
              <w:rPr>
                <w:rFonts w:ascii="Cambria" w:hAnsi="Cambria"/>
                <w:color w:val="000000"/>
                <w:sz w:val="22"/>
                <w:szCs w:val="22"/>
              </w:rPr>
            </w:pPr>
            <w:r w:rsidRPr="00F078E4">
              <w:rPr>
                <w:rFonts w:ascii="Cambria" w:hAnsi="Cambria"/>
                <w:color w:val="000000"/>
                <w:sz w:val="22"/>
                <w:szCs w:val="22"/>
              </w:rPr>
              <w:t>3.7</w:t>
            </w:r>
          </w:p>
        </w:tc>
        <w:tc>
          <w:tcPr>
            <w:tcW w:w="1260" w:type="dxa"/>
            <w:tcBorders>
              <w:top w:val="nil"/>
              <w:left w:val="nil"/>
              <w:bottom w:val="single" w:sz="8" w:space="0" w:color="000000"/>
              <w:right w:val="single" w:sz="8" w:space="0" w:color="000000"/>
            </w:tcBorders>
            <w:shd w:val="clear" w:color="auto" w:fill="auto"/>
            <w:vAlign w:val="bottom"/>
          </w:tcPr>
          <w:p w:rsidR="001A68B0" w:rsidRPr="00F078E4" w:rsidRDefault="001A68B0" w:rsidP="001A68B0">
            <w:pPr>
              <w:jc w:val="center"/>
              <w:rPr>
                <w:rFonts w:ascii="Cambria" w:hAnsi="Cambria"/>
                <w:color w:val="000000"/>
                <w:sz w:val="22"/>
                <w:szCs w:val="22"/>
              </w:rPr>
            </w:pPr>
            <w:r w:rsidRPr="00F078E4">
              <w:rPr>
                <w:rFonts w:ascii="Cambria" w:hAnsi="Cambria"/>
                <w:color w:val="000000"/>
                <w:sz w:val="22"/>
                <w:szCs w:val="22"/>
              </w:rPr>
              <w:t>10.4</w:t>
            </w:r>
          </w:p>
        </w:tc>
      </w:tr>
      <w:tr w:rsidR="001A68B0" w:rsidRPr="00F61DC5" w:rsidTr="00ED756A">
        <w:trPr>
          <w:trHeight w:val="270"/>
        </w:trPr>
        <w:tc>
          <w:tcPr>
            <w:tcW w:w="3078" w:type="dxa"/>
            <w:tcBorders>
              <w:top w:val="nil"/>
              <w:left w:val="single" w:sz="8" w:space="0" w:color="000000"/>
              <w:bottom w:val="single" w:sz="8" w:space="0" w:color="000000"/>
              <w:right w:val="single" w:sz="8" w:space="0" w:color="000000"/>
            </w:tcBorders>
            <w:shd w:val="clear" w:color="auto" w:fill="auto"/>
            <w:vAlign w:val="center"/>
          </w:tcPr>
          <w:p w:rsidR="001A68B0" w:rsidRPr="00F61DC5" w:rsidRDefault="001A68B0" w:rsidP="00F61DC5">
            <w:pPr>
              <w:ind w:left="180"/>
              <w:rPr>
                <w:rFonts w:ascii="Cambria" w:hAnsi="Cambria" w:cs="Arial"/>
                <w:sz w:val="22"/>
                <w:szCs w:val="22"/>
              </w:rPr>
            </w:pPr>
            <w:r w:rsidRPr="00F61DC5">
              <w:rPr>
                <w:rFonts w:ascii="Cambria" w:hAnsi="Cambria" w:cs="Arial"/>
                <w:sz w:val="22"/>
                <w:szCs w:val="22"/>
              </w:rPr>
              <w:t>85+</w:t>
            </w:r>
          </w:p>
        </w:tc>
        <w:tc>
          <w:tcPr>
            <w:tcW w:w="1080" w:type="dxa"/>
            <w:tcBorders>
              <w:top w:val="nil"/>
              <w:left w:val="nil"/>
              <w:bottom w:val="single" w:sz="8" w:space="0" w:color="000000"/>
              <w:right w:val="single" w:sz="8" w:space="0" w:color="000000"/>
            </w:tcBorders>
            <w:shd w:val="clear" w:color="auto" w:fill="FFFFFF" w:themeFill="background1"/>
          </w:tcPr>
          <w:p w:rsidR="001A68B0" w:rsidRPr="00F078E4" w:rsidRDefault="001A68B0" w:rsidP="002B1712">
            <w:pPr>
              <w:jc w:val="center"/>
              <w:rPr>
                <w:rFonts w:asciiTheme="majorHAnsi" w:hAnsiTheme="majorHAnsi"/>
                <w:sz w:val="22"/>
                <w:szCs w:val="22"/>
              </w:rPr>
            </w:pPr>
            <w:r w:rsidRPr="00F078E4">
              <w:rPr>
                <w:rFonts w:asciiTheme="majorHAnsi" w:hAnsiTheme="majorHAnsi"/>
                <w:sz w:val="22"/>
                <w:szCs w:val="22"/>
              </w:rPr>
              <w:t>15</w:t>
            </w:r>
          </w:p>
        </w:tc>
        <w:tc>
          <w:tcPr>
            <w:tcW w:w="1170" w:type="dxa"/>
            <w:tcBorders>
              <w:top w:val="nil"/>
              <w:left w:val="nil"/>
              <w:bottom w:val="single" w:sz="8" w:space="0" w:color="000000"/>
              <w:right w:val="single" w:sz="8" w:space="0" w:color="000000"/>
            </w:tcBorders>
            <w:shd w:val="clear" w:color="auto" w:fill="auto"/>
            <w:vAlign w:val="center"/>
          </w:tcPr>
          <w:p w:rsidR="001A68B0" w:rsidRPr="00F078E4" w:rsidRDefault="00794C37">
            <w:pPr>
              <w:jc w:val="center"/>
              <w:rPr>
                <w:rFonts w:ascii="Cambria" w:hAnsi="Cambria"/>
                <w:color w:val="000000"/>
                <w:sz w:val="22"/>
                <w:szCs w:val="22"/>
              </w:rPr>
            </w:pPr>
            <w:r w:rsidRPr="00F078E4">
              <w:rPr>
                <w:rFonts w:ascii="Cambria" w:hAnsi="Cambria"/>
                <w:color w:val="000000"/>
                <w:sz w:val="22"/>
                <w:szCs w:val="22"/>
              </w:rPr>
              <w:t>1.8</w:t>
            </w:r>
          </w:p>
        </w:tc>
        <w:tc>
          <w:tcPr>
            <w:tcW w:w="1260" w:type="dxa"/>
            <w:tcBorders>
              <w:top w:val="nil"/>
              <w:left w:val="nil"/>
              <w:bottom w:val="single" w:sz="8" w:space="0" w:color="000000"/>
              <w:right w:val="single" w:sz="8" w:space="0" w:color="000000"/>
            </w:tcBorders>
            <w:shd w:val="clear" w:color="auto" w:fill="auto"/>
            <w:vAlign w:val="bottom"/>
          </w:tcPr>
          <w:p w:rsidR="001A68B0" w:rsidRPr="00F078E4" w:rsidRDefault="001A68B0" w:rsidP="001A68B0">
            <w:pPr>
              <w:jc w:val="center"/>
              <w:rPr>
                <w:rFonts w:ascii="Cambria" w:hAnsi="Cambria"/>
                <w:color w:val="000000"/>
                <w:sz w:val="22"/>
                <w:szCs w:val="22"/>
              </w:rPr>
            </w:pPr>
            <w:r w:rsidRPr="00F078E4">
              <w:rPr>
                <w:rFonts w:ascii="Cambria" w:hAnsi="Cambria"/>
                <w:color w:val="000000"/>
                <w:sz w:val="22"/>
                <w:szCs w:val="22"/>
              </w:rPr>
              <w:t>9.5</w:t>
            </w:r>
          </w:p>
        </w:tc>
      </w:tr>
      <w:tr w:rsidR="006C750E" w:rsidRPr="00F61DC5" w:rsidTr="00ED756A">
        <w:trPr>
          <w:trHeight w:val="270"/>
        </w:trPr>
        <w:tc>
          <w:tcPr>
            <w:tcW w:w="307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6C750E" w:rsidRPr="00F61DC5" w:rsidRDefault="006C750E" w:rsidP="00F61DC5">
            <w:pPr>
              <w:ind w:left="32"/>
              <w:rPr>
                <w:rFonts w:ascii="Cambria" w:hAnsi="Cambria" w:cs="Arial"/>
                <w:b/>
                <w:bCs/>
                <w:sz w:val="22"/>
                <w:szCs w:val="22"/>
              </w:rPr>
            </w:pPr>
            <w:r w:rsidRPr="00F61DC5">
              <w:rPr>
                <w:rFonts w:ascii="Cambria" w:hAnsi="Cambria" w:cs="Arial"/>
                <w:b/>
                <w:bCs/>
                <w:sz w:val="22"/>
                <w:szCs w:val="22"/>
              </w:rPr>
              <w:t>Total</w:t>
            </w:r>
          </w:p>
        </w:tc>
        <w:tc>
          <w:tcPr>
            <w:tcW w:w="1080" w:type="dxa"/>
            <w:tcBorders>
              <w:top w:val="single" w:sz="8" w:space="0" w:color="000000"/>
              <w:left w:val="nil"/>
              <w:bottom w:val="single" w:sz="8" w:space="0" w:color="000000"/>
              <w:right w:val="single" w:sz="8" w:space="0" w:color="000000"/>
            </w:tcBorders>
            <w:shd w:val="clear" w:color="auto" w:fill="D9D9D9" w:themeFill="background1" w:themeFillShade="D9"/>
            <w:vAlign w:val="center"/>
          </w:tcPr>
          <w:p w:rsidR="006C750E" w:rsidRPr="00F078E4" w:rsidRDefault="002B1712" w:rsidP="00996CE2">
            <w:pPr>
              <w:jc w:val="center"/>
              <w:rPr>
                <w:rFonts w:ascii="Cambria" w:hAnsi="Cambria" w:cs="Arial"/>
                <w:b/>
                <w:bCs/>
                <w:sz w:val="22"/>
                <w:szCs w:val="22"/>
              </w:rPr>
            </w:pPr>
            <w:r w:rsidRPr="00F078E4">
              <w:rPr>
                <w:rFonts w:ascii="Cambria" w:hAnsi="Cambria" w:cs="Arial"/>
                <w:b/>
                <w:bCs/>
                <w:sz w:val="22"/>
                <w:szCs w:val="22"/>
              </w:rPr>
              <w:t>83</w:t>
            </w:r>
            <w:r w:rsidR="00996CE2" w:rsidRPr="00F078E4">
              <w:rPr>
                <w:rFonts w:ascii="Cambria" w:hAnsi="Cambria" w:cs="Arial"/>
                <w:b/>
                <w:bCs/>
                <w:sz w:val="22"/>
                <w:szCs w:val="22"/>
              </w:rPr>
              <w:t>5</w:t>
            </w:r>
          </w:p>
        </w:tc>
        <w:tc>
          <w:tcPr>
            <w:tcW w:w="1170" w:type="dxa"/>
            <w:tcBorders>
              <w:top w:val="single" w:sz="8" w:space="0" w:color="000000"/>
              <w:left w:val="nil"/>
              <w:bottom w:val="single" w:sz="8" w:space="0" w:color="000000"/>
              <w:right w:val="single" w:sz="8" w:space="0" w:color="000000"/>
            </w:tcBorders>
            <w:shd w:val="clear" w:color="auto" w:fill="D9D9D9" w:themeFill="background1" w:themeFillShade="D9"/>
            <w:vAlign w:val="center"/>
          </w:tcPr>
          <w:p w:rsidR="006C750E" w:rsidRPr="00F078E4" w:rsidRDefault="00997756" w:rsidP="00F61DC5">
            <w:pPr>
              <w:jc w:val="center"/>
              <w:rPr>
                <w:rFonts w:ascii="Cambria" w:hAnsi="Cambria" w:cs="Arial"/>
                <w:b/>
                <w:bCs/>
                <w:sz w:val="22"/>
                <w:szCs w:val="22"/>
              </w:rPr>
            </w:pPr>
            <w:r w:rsidRPr="00F078E4">
              <w:rPr>
                <w:rFonts w:ascii="Cambria" w:hAnsi="Cambria" w:cs="Arial"/>
                <w:b/>
                <w:bCs/>
                <w:sz w:val="22"/>
                <w:szCs w:val="22"/>
              </w:rPr>
              <w:t>100.0</w:t>
            </w:r>
          </w:p>
        </w:tc>
        <w:tc>
          <w:tcPr>
            <w:tcW w:w="1260" w:type="dxa"/>
            <w:tcBorders>
              <w:top w:val="single" w:sz="8" w:space="0" w:color="000000"/>
              <w:left w:val="nil"/>
              <w:bottom w:val="single" w:sz="8" w:space="0" w:color="000000"/>
              <w:right w:val="single" w:sz="8" w:space="0" w:color="000000"/>
            </w:tcBorders>
            <w:shd w:val="clear" w:color="auto" w:fill="D9D9D9" w:themeFill="background1" w:themeFillShade="D9"/>
            <w:vAlign w:val="center"/>
          </w:tcPr>
          <w:p w:rsidR="006C750E" w:rsidRPr="00F078E4" w:rsidRDefault="00025870" w:rsidP="00F61DC5">
            <w:pPr>
              <w:jc w:val="center"/>
              <w:rPr>
                <w:rFonts w:ascii="Cambria" w:hAnsi="Cambria" w:cs="Arial"/>
                <w:b/>
                <w:bCs/>
                <w:sz w:val="22"/>
                <w:szCs w:val="22"/>
              </w:rPr>
            </w:pPr>
            <w:r w:rsidRPr="00F078E4">
              <w:rPr>
                <w:rFonts w:ascii="Cambria" w:hAnsi="Cambria" w:cs="Arial"/>
                <w:b/>
                <w:bCs/>
                <w:sz w:val="22"/>
                <w:szCs w:val="22"/>
              </w:rPr>
              <w:t>12.3</w:t>
            </w:r>
          </w:p>
        </w:tc>
      </w:tr>
    </w:tbl>
    <w:p w:rsidR="00F61DC5" w:rsidRPr="003D6E55" w:rsidRDefault="00F61DC5" w:rsidP="00F61DC5">
      <w:pPr>
        <w:rPr>
          <w:rFonts w:ascii="Tahoma" w:hAnsi="Tahoma" w:cs="Tahoma"/>
          <w:b/>
          <w:color w:val="B2A1C7" w:themeColor="accent4" w:themeTint="99"/>
          <w:sz w:val="40"/>
          <w:szCs w:val="44"/>
        </w:rPr>
      </w:pPr>
      <w:r w:rsidRPr="003D6E55">
        <w:rPr>
          <w:rFonts w:ascii="Tahoma" w:hAnsi="Tahoma" w:cs="Tahoma"/>
          <w:b/>
          <w:color w:val="B2A1C7" w:themeColor="accent4" w:themeTint="99"/>
          <w:sz w:val="40"/>
          <w:szCs w:val="44"/>
        </w:rPr>
        <w:t>VIOLENT DEATHS IN MASSACHUSETTS 201</w:t>
      </w:r>
      <w:r w:rsidR="003D6E55" w:rsidRPr="003D6E55">
        <w:rPr>
          <w:rFonts w:ascii="Tahoma" w:hAnsi="Tahoma" w:cs="Tahoma"/>
          <w:b/>
          <w:color w:val="B2A1C7" w:themeColor="accent4" w:themeTint="99"/>
          <w:sz w:val="40"/>
          <w:szCs w:val="44"/>
        </w:rPr>
        <w:t>5</w:t>
      </w:r>
    </w:p>
    <w:p w:rsidR="00F61DC5" w:rsidRPr="00EA69AB" w:rsidRDefault="00F61DC5" w:rsidP="00F61DC5">
      <w:pPr>
        <w:rPr>
          <w:rFonts w:ascii="Tahoma" w:hAnsi="Tahoma" w:cs="Tahoma"/>
          <w:b/>
          <w:sz w:val="32"/>
        </w:rPr>
      </w:pPr>
      <w:r w:rsidRPr="00EA69AB">
        <w:rPr>
          <w:rFonts w:ascii="Tahoma" w:hAnsi="Tahoma" w:cs="Tahoma"/>
          <w:b/>
          <w:sz w:val="32"/>
        </w:rPr>
        <w:t>OVERVIEW</w:t>
      </w:r>
    </w:p>
    <w:p w:rsidR="00F61DC5" w:rsidRDefault="00F61DC5" w:rsidP="00F61DC5">
      <w:pPr>
        <w:rPr>
          <w:rFonts w:ascii="Tw Cen MT Condensed Extra Bold" w:hAnsi="Tw Cen MT Condensed Extra Bold"/>
          <w:color w:val="76923C" w:themeColor="accent3" w:themeShade="BF"/>
          <w:sz w:val="32"/>
        </w:rPr>
      </w:pPr>
      <w:r>
        <w:rPr>
          <w:rFonts w:ascii="Tw Cen MT Condensed Extra Bold" w:hAnsi="Tw Cen MT Condensed Extra Bold"/>
          <w:color w:val="9BBB59" w:themeColor="accent3"/>
          <w:sz w:val="32"/>
        </w:rPr>
        <mc:AlternateContent>
          <mc:Choice Requires="wps">
            <w:drawing>
              <wp:anchor distT="0" distB="0" distL="114300" distR="114300" simplePos="0" relativeHeight="251735039" behindDoc="0" locked="0" layoutInCell="1" allowOverlap="1" wp14:anchorId="07C31F90" wp14:editId="639E865E">
                <wp:simplePos x="0" y="0"/>
                <wp:positionH relativeFrom="column">
                  <wp:posOffset>2540</wp:posOffset>
                </wp:positionH>
                <wp:positionV relativeFrom="paragraph">
                  <wp:posOffset>41275</wp:posOffset>
                </wp:positionV>
                <wp:extent cx="6981825" cy="0"/>
                <wp:effectExtent l="57150" t="38100" r="47625" b="95250"/>
                <wp:wrapNone/>
                <wp:docPr id="32" name="Straight Connector 32"/>
                <wp:cNvGraphicFramePr/>
                <a:graphic xmlns:a="http://schemas.openxmlformats.org/drawingml/2006/main">
                  <a:graphicData uri="http://schemas.microsoft.com/office/word/2010/wordprocessingShape">
                    <wps:wsp>
                      <wps:cNvCnPr/>
                      <wps:spPr>
                        <a:xfrm>
                          <a:off x="0" y="0"/>
                          <a:ext cx="6981825" cy="0"/>
                        </a:xfrm>
                        <a:prstGeom prst="line">
                          <a:avLst/>
                        </a:prstGeom>
                        <a:ln>
                          <a:solidFill>
                            <a:schemeClr val="accent4">
                              <a:lumMod val="60000"/>
                              <a:lumOff val="40000"/>
                            </a:schemeClr>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 o:spid="_x0000_s1026" style="position:absolute;z-index:2517350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3.25pt" to="549.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" strokecolor="#b2a1c7 [1943]" strokeweight="3pt">
                <v:shadow on="t" color="black" opacity="22937f" origin=",.5" offset="0,.63889mm"/>
              </v:line>
            </w:pict>
          </mc:Fallback>
        </mc:AlternateContent>
      </w:r>
    </w:p>
    <w:p w:rsidR="00F61DC5" w:rsidRPr="00F61DC5" w:rsidRDefault="00F61DC5" w:rsidP="00F61DC5">
      <w:pPr>
        <w:rPr>
          <w:rFonts w:ascii="Tw Cen MT Condensed Extra Bold" w:hAnsi="Tw Cen MT Condensed Extra Bold"/>
          <w:color w:val="76923C" w:themeColor="accent3" w:themeShade="BF"/>
          <w:sz w:val="32"/>
        </w:rPr>
      </w:pPr>
    </w:p>
    <w:p w:rsidR="007D59A2" w:rsidRPr="00447BA5" w:rsidRDefault="00C5557A" w:rsidP="007D59A2">
      <w:pPr>
        <w:rPr>
          <w:rFonts w:ascii="Cambria" w:hAnsi="Cambria"/>
        </w:rPr>
      </w:pPr>
      <w:r w:rsidRPr="00447BA5">
        <w:rPr>
          <w:rFonts w:ascii="Cambria" w:hAnsi="Cambria"/>
        </w:rPr>
        <mc:AlternateContent>
          <mc:Choice Requires="wps">
            <w:drawing>
              <wp:anchor distT="0" distB="0" distL="114300" distR="114300" simplePos="0" relativeHeight="251656192" behindDoc="0" locked="0" layoutInCell="1" allowOverlap="1" wp14:anchorId="5395A0AF" wp14:editId="2E423FED">
                <wp:simplePos x="0" y="0"/>
                <wp:positionH relativeFrom="column">
                  <wp:posOffset>20955</wp:posOffset>
                </wp:positionH>
                <wp:positionV relativeFrom="paragraph">
                  <wp:posOffset>22225</wp:posOffset>
                </wp:positionV>
                <wp:extent cx="2533650" cy="5181600"/>
                <wp:effectExtent l="0" t="0" r="1905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5181600"/>
                        </a:xfrm>
                        <a:prstGeom prst="rect">
                          <a:avLst/>
                        </a:prstGeom>
                        <a:solidFill>
                          <a:srgbClr val="FFFFFF"/>
                        </a:solidFill>
                        <a:ln w="9525">
                          <a:solidFill>
                            <a:srgbClr val="FFFFFF"/>
                          </a:solidFill>
                          <a:miter lim="800000"/>
                          <a:headEnd/>
                          <a:tailEnd/>
                        </a:ln>
                      </wps:spPr>
                      <wps:txbx>
                        <w:txbxContent>
                          <w:p w:rsidR="002C6D99" w:rsidRPr="00F078E4" w:rsidRDefault="002C6D99" w:rsidP="00304B7F">
                            <w:pPr>
                              <w:pStyle w:val="ListParagraph"/>
                              <w:numPr>
                                <w:ilvl w:val="0"/>
                                <w:numId w:val="24"/>
                              </w:numPr>
                              <w:ind w:left="180" w:hanging="180"/>
                              <w:rPr>
                                <w:rFonts w:asciiTheme="majorHAnsi" w:hAnsiTheme="majorHAnsi"/>
                                <w:sz w:val="22"/>
                              </w:rPr>
                            </w:pPr>
                            <w:r w:rsidRPr="006B617D">
                              <w:rPr>
                                <w:rFonts w:asciiTheme="majorHAnsi" w:hAnsiTheme="majorHAnsi"/>
                                <w:sz w:val="22"/>
                              </w:rPr>
                              <w:t xml:space="preserve">The youngest victim of a violent death </w:t>
                            </w:r>
                            <w:r w:rsidRPr="00F078E4">
                              <w:rPr>
                                <w:rFonts w:asciiTheme="majorHAnsi" w:hAnsiTheme="majorHAnsi"/>
                                <w:sz w:val="22"/>
                              </w:rPr>
                              <w:t>was 2 years old and the oldest victim was 100 years old.</w:t>
                            </w:r>
                          </w:p>
                          <w:p w:rsidR="002C6D99" w:rsidRPr="00F078E4" w:rsidRDefault="002C6D99" w:rsidP="00304B7F">
                            <w:pPr>
                              <w:pStyle w:val="ListParagraph"/>
                              <w:ind w:left="180" w:hanging="180"/>
                              <w:rPr>
                                <w:rFonts w:asciiTheme="majorHAnsi" w:hAnsiTheme="majorHAnsi"/>
                                <w:sz w:val="10"/>
                              </w:rPr>
                            </w:pPr>
                          </w:p>
                          <w:p w:rsidR="002C6D99" w:rsidRPr="00F078E4" w:rsidRDefault="002C6D99" w:rsidP="00304B7F">
                            <w:pPr>
                              <w:pStyle w:val="ListParagraph"/>
                              <w:numPr>
                                <w:ilvl w:val="0"/>
                                <w:numId w:val="24"/>
                              </w:numPr>
                              <w:ind w:left="180" w:hanging="180"/>
                              <w:rPr>
                                <w:rFonts w:asciiTheme="majorHAnsi" w:hAnsiTheme="majorHAnsi"/>
                                <w:sz w:val="22"/>
                              </w:rPr>
                            </w:pPr>
                            <w:r w:rsidRPr="00F078E4">
                              <w:rPr>
                                <w:rFonts w:asciiTheme="majorHAnsi" w:hAnsiTheme="majorHAnsi"/>
                                <w:sz w:val="22"/>
                              </w:rPr>
                              <w:t>The mean age of all victims was 43.9 years old and the median age was 44 years old.</w:t>
                            </w:r>
                          </w:p>
                          <w:p w:rsidR="002C6D99" w:rsidRPr="00F078E4" w:rsidRDefault="002C6D99" w:rsidP="00304B7F">
                            <w:pPr>
                              <w:ind w:left="180" w:hanging="180"/>
                              <w:rPr>
                                <w:rFonts w:asciiTheme="majorHAnsi" w:hAnsiTheme="majorHAnsi"/>
                                <w:sz w:val="10"/>
                              </w:rPr>
                            </w:pPr>
                          </w:p>
                          <w:p w:rsidR="002C6D99" w:rsidRPr="00F078E4" w:rsidRDefault="002C6D99" w:rsidP="00304B7F">
                            <w:pPr>
                              <w:pStyle w:val="ListParagraph"/>
                              <w:numPr>
                                <w:ilvl w:val="0"/>
                                <w:numId w:val="24"/>
                              </w:numPr>
                              <w:ind w:left="180" w:hanging="180"/>
                              <w:rPr>
                                <w:rFonts w:asciiTheme="majorHAnsi" w:hAnsiTheme="majorHAnsi"/>
                                <w:sz w:val="22"/>
                              </w:rPr>
                            </w:pPr>
                            <w:r w:rsidRPr="00F078E4">
                              <w:rPr>
                                <w:rFonts w:asciiTheme="majorHAnsi" w:hAnsiTheme="majorHAnsi"/>
                                <w:sz w:val="22"/>
                              </w:rPr>
                              <w:t>13 victims of a violent death were  known to be homeless.</w:t>
                            </w:r>
                          </w:p>
                          <w:p w:rsidR="002C6D99" w:rsidRPr="00F078E4" w:rsidRDefault="002C6D99" w:rsidP="00304B7F">
                            <w:pPr>
                              <w:ind w:left="180" w:hanging="180"/>
                              <w:rPr>
                                <w:rFonts w:asciiTheme="majorHAnsi" w:hAnsiTheme="majorHAnsi"/>
                                <w:sz w:val="10"/>
                              </w:rPr>
                            </w:pPr>
                          </w:p>
                          <w:p w:rsidR="002C6D99" w:rsidRPr="00F078E4" w:rsidRDefault="002C6D99" w:rsidP="00304B7F">
                            <w:pPr>
                              <w:pStyle w:val="ListParagraph"/>
                              <w:numPr>
                                <w:ilvl w:val="0"/>
                                <w:numId w:val="24"/>
                              </w:numPr>
                              <w:ind w:left="180" w:hanging="180"/>
                              <w:rPr>
                                <w:rFonts w:asciiTheme="majorHAnsi" w:hAnsiTheme="majorHAnsi"/>
                                <w:sz w:val="22"/>
                                <w:szCs w:val="22"/>
                              </w:rPr>
                            </w:pPr>
                            <w:r w:rsidRPr="00F078E4">
                              <w:rPr>
                                <w:rFonts w:asciiTheme="majorHAnsi" w:hAnsiTheme="majorHAnsi"/>
                                <w:sz w:val="22"/>
                                <w:szCs w:val="22"/>
                              </w:rPr>
                              <w:t>33 victims were fatally injured while in custody, such as in a jail or prison.  A victim is also considered in custody if he or she is under arrest or injured prior to arrest.</w:t>
                            </w:r>
                          </w:p>
                          <w:p w:rsidR="002C6D99" w:rsidRPr="00F078E4" w:rsidRDefault="002C6D99" w:rsidP="00304B7F">
                            <w:pPr>
                              <w:pStyle w:val="ListParagraph"/>
                              <w:ind w:left="180"/>
                              <w:rPr>
                                <w:rFonts w:asciiTheme="majorHAnsi" w:hAnsiTheme="majorHAnsi"/>
                                <w:sz w:val="22"/>
                                <w:szCs w:val="22"/>
                              </w:rPr>
                            </w:pPr>
                          </w:p>
                          <w:p w:rsidR="002C6D99" w:rsidRPr="00ED147A" w:rsidRDefault="002C6D99" w:rsidP="00304B7F">
                            <w:pPr>
                              <w:pStyle w:val="FootnoteText"/>
                              <w:numPr>
                                <w:ilvl w:val="0"/>
                                <w:numId w:val="24"/>
                              </w:numPr>
                              <w:ind w:left="180" w:hanging="180"/>
                              <w:rPr>
                                <w:rFonts w:asciiTheme="majorHAnsi" w:hAnsiTheme="majorHAnsi"/>
                                <w:sz w:val="22"/>
                                <w:szCs w:val="22"/>
                              </w:rPr>
                            </w:pPr>
                            <w:r w:rsidRPr="00ED147A">
                              <w:rPr>
                                <w:rFonts w:asciiTheme="majorHAnsi" w:hAnsiTheme="majorHAnsi"/>
                                <w:sz w:val="22"/>
                                <w:szCs w:val="22"/>
                              </w:rPr>
                              <w:t xml:space="preserve">There were eight legal intervention deaths that were assigned a legal intervention ICD-10 code (depicted on Table 2). However, there were two additional deaths that were identified as legal intervention by </w:t>
                            </w:r>
                            <w:r w:rsidRPr="00ED147A">
                              <w:rPr>
                                <w:rFonts w:asciiTheme="majorHAnsi" w:hAnsiTheme="majorHAnsi"/>
                                <w:i/>
                                <w:sz w:val="22"/>
                                <w:szCs w:val="22"/>
                              </w:rPr>
                              <w:t>abstractor-assigned manner</w:t>
                            </w:r>
                            <w:r w:rsidRPr="00ED147A">
                              <w:rPr>
                                <w:rFonts w:asciiTheme="majorHAnsi" w:hAnsiTheme="majorHAnsi"/>
                                <w:sz w:val="18"/>
                                <w:szCs w:val="22"/>
                                <w:vertAlign w:val="superscript"/>
                              </w:rPr>
                              <w:t xml:space="preserve"> </w:t>
                            </w:r>
                            <w:r w:rsidRPr="00ED147A">
                              <w:rPr>
                                <w:rFonts w:asciiTheme="majorHAnsi" w:hAnsiTheme="majorHAnsi"/>
                                <w:sz w:val="22"/>
                                <w:szCs w:val="22"/>
                                <w:vertAlign w:val="superscript"/>
                              </w:rPr>
                              <w:t>5</w:t>
                            </w:r>
                            <w:r w:rsidRPr="00ED147A">
                              <w:rPr>
                                <w:rFonts w:asciiTheme="majorHAnsi" w:hAnsiTheme="majorHAnsi"/>
                                <w:sz w:val="22"/>
                                <w:szCs w:val="22"/>
                              </w:rPr>
                              <w:t>. These two cases are included in the total number and rate of homicides.</w:t>
                            </w:r>
                          </w:p>
                          <w:p w:rsidR="002C6D99" w:rsidRPr="00C5557A" w:rsidRDefault="002C6D99" w:rsidP="002231CF">
                            <w:pPr>
                              <w:pStyle w:val="FootnoteText"/>
                              <w:ind w:left="180"/>
                              <w:rPr>
                                <w:rFonts w:asciiTheme="majorHAnsi" w:hAnsiTheme="majorHAnsi"/>
                                <w:sz w:val="22"/>
                                <w:szCs w:val="22"/>
                              </w:rPr>
                            </w:pPr>
                          </w:p>
                          <w:p w:rsidR="002C6D99" w:rsidRPr="00F078E4" w:rsidRDefault="002C6D99" w:rsidP="00304B7F">
                            <w:pPr>
                              <w:pStyle w:val="ListParagraph"/>
                              <w:numPr>
                                <w:ilvl w:val="0"/>
                                <w:numId w:val="24"/>
                              </w:numPr>
                              <w:ind w:left="180" w:hanging="180"/>
                              <w:rPr>
                                <w:rFonts w:asciiTheme="majorHAnsi" w:hAnsiTheme="majorHAnsi"/>
                                <w:sz w:val="22"/>
                                <w:szCs w:val="22"/>
                              </w:rPr>
                            </w:pPr>
                            <w:r w:rsidRPr="00F078E4">
                              <w:rPr>
                                <w:rFonts w:asciiTheme="majorHAnsi" w:hAnsiTheme="majorHAnsi"/>
                                <w:sz w:val="22"/>
                                <w:szCs w:val="22"/>
                              </w:rPr>
                              <w:t>There were 75 veterans who were victims of a violent death.</w:t>
                            </w:r>
                          </w:p>
                          <w:p w:rsidR="002C6D99" w:rsidRPr="00F078E4" w:rsidRDefault="002C6D99" w:rsidP="00304B7F">
                            <w:pPr>
                              <w:ind w:left="180" w:hanging="180"/>
                              <w:rPr>
                                <w:rFonts w:asciiTheme="majorHAnsi" w:hAnsiTheme="majorHAnsi"/>
                                <w:sz w:val="10"/>
                                <w:szCs w:val="10"/>
                              </w:rPr>
                            </w:pPr>
                          </w:p>
                          <w:p w:rsidR="002C6D99" w:rsidRPr="006B617D" w:rsidRDefault="002C6D99" w:rsidP="00304B7F">
                            <w:pPr>
                              <w:pStyle w:val="ListParagraph"/>
                              <w:numPr>
                                <w:ilvl w:val="0"/>
                                <w:numId w:val="24"/>
                              </w:numPr>
                              <w:ind w:left="180" w:hanging="180"/>
                              <w:rPr>
                                <w:rFonts w:asciiTheme="majorHAnsi" w:hAnsiTheme="majorHAnsi"/>
                                <w:sz w:val="22"/>
                                <w:szCs w:val="22"/>
                              </w:rPr>
                            </w:pPr>
                            <w:r w:rsidRPr="00F078E4">
                              <w:rPr>
                                <w:rFonts w:asciiTheme="majorHAnsi" w:hAnsiTheme="majorHAnsi"/>
                                <w:sz w:val="22"/>
                                <w:szCs w:val="22"/>
                              </w:rPr>
                              <w:t>11 victims of a violent death</w:t>
                            </w:r>
                            <w:r w:rsidRPr="006B617D">
                              <w:rPr>
                                <w:rFonts w:asciiTheme="majorHAnsi" w:hAnsiTheme="majorHAnsi"/>
                                <w:sz w:val="22"/>
                                <w:szCs w:val="22"/>
                              </w:rPr>
                              <w:t xml:space="preserve"> were fatally injured at their workplace.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65pt;margin-top:1.75pt;width:199.5pt;height:4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" strokecolor="white">
                <v:textbox>
                  <w:txbxContent>
                    <w:p w:rsidR="002C6D99" w:rsidRPr="00F078E4" w:rsidRDefault="002C6D99" w:rsidP="00304B7F">
                      <w:pPr>
                        <w:pStyle w:val="ListParagraph"/>
                        <w:numPr>
                          <w:ilvl w:val="0"/>
                          <w:numId w:val="24"/>
                        </w:numPr>
                        <w:ind w:left="180" w:hanging="180"/>
                        <w:rPr>
                          <w:rFonts w:asciiTheme="majorHAnsi" w:hAnsiTheme="majorHAnsi"/>
                          <w:sz w:val="22"/>
                        </w:rPr>
                      </w:pPr>
                      <w:r w:rsidRPr="006B617D">
                        <w:rPr>
                          <w:rFonts w:asciiTheme="majorHAnsi" w:hAnsiTheme="majorHAnsi"/>
                          <w:sz w:val="22"/>
                        </w:rPr>
                        <w:t xml:space="preserve">The youngest victim of a violent death </w:t>
                      </w:r>
                      <w:r w:rsidRPr="00F078E4">
                        <w:rPr>
                          <w:rFonts w:asciiTheme="majorHAnsi" w:hAnsiTheme="majorHAnsi"/>
                          <w:sz w:val="22"/>
                        </w:rPr>
                        <w:t>was 2 years old and the oldest victim was 100 years old.</w:t>
                      </w:r>
                    </w:p>
                    <w:p w:rsidR="002C6D99" w:rsidRPr="00F078E4" w:rsidRDefault="002C6D99" w:rsidP="00304B7F">
                      <w:pPr>
                        <w:pStyle w:val="ListParagraph"/>
                        <w:ind w:left="180" w:hanging="180"/>
                        <w:rPr>
                          <w:rFonts w:asciiTheme="majorHAnsi" w:hAnsiTheme="majorHAnsi"/>
                          <w:sz w:val="10"/>
                        </w:rPr>
                      </w:pPr>
                    </w:p>
                    <w:p w:rsidR="002C6D99" w:rsidRPr="00F078E4" w:rsidRDefault="002C6D99" w:rsidP="00304B7F">
                      <w:pPr>
                        <w:pStyle w:val="ListParagraph"/>
                        <w:numPr>
                          <w:ilvl w:val="0"/>
                          <w:numId w:val="24"/>
                        </w:numPr>
                        <w:ind w:left="180" w:hanging="180"/>
                        <w:rPr>
                          <w:rFonts w:asciiTheme="majorHAnsi" w:hAnsiTheme="majorHAnsi"/>
                          <w:sz w:val="22"/>
                        </w:rPr>
                      </w:pPr>
                      <w:r w:rsidRPr="00F078E4">
                        <w:rPr>
                          <w:rFonts w:asciiTheme="majorHAnsi" w:hAnsiTheme="majorHAnsi"/>
                          <w:sz w:val="22"/>
                        </w:rPr>
                        <w:t>The mean age of all victims was 43.9 years old and the median age was 44 years old.</w:t>
                      </w:r>
                    </w:p>
                    <w:p w:rsidR="002C6D99" w:rsidRPr="00F078E4" w:rsidRDefault="002C6D99" w:rsidP="00304B7F">
                      <w:pPr>
                        <w:ind w:left="180" w:hanging="180"/>
                        <w:rPr>
                          <w:rFonts w:asciiTheme="majorHAnsi" w:hAnsiTheme="majorHAnsi"/>
                          <w:sz w:val="10"/>
                        </w:rPr>
                      </w:pPr>
                    </w:p>
                    <w:p w:rsidR="002C6D99" w:rsidRPr="00F078E4" w:rsidRDefault="002C6D99" w:rsidP="00304B7F">
                      <w:pPr>
                        <w:pStyle w:val="ListParagraph"/>
                        <w:numPr>
                          <w:ilvl w:val="0"/>
                          <w:numId w:val="24"/>
                        </w:numPr>
                        <w:ind w:left="180" w:hanging="180"/>
                        <w:rPr>
                          <w:rFonts w:asciiTheme="majorHAnsi" w:hAnsiTheme="majorHAnsi"/>
                          <w:sz w:val="22"/>
                        </w:rPr>
                      </w:pPr>
                      <w:r w:rsidRPr="00F078E4">
                        <w:rPr>
                          <w:rFonts w:asciiTheme="majorHAnsi" w:hAnsiTheme="majorHAnsi"/>
                          <w:sz w:val="22"/>
                        </w:rPr>
                        <w:t>13 victims of a violent death were  known to be homeless.</w:t>
                      </w:r>
                    </w:p>
                    <w:p w:rsidR="002C6D99" w:rsidRPr="00F078E4" w:rsidRDefault="002C6D99" w:rsidP="00304B7F">
                      <w:pPr>
                        <w:ind w:left="180" w:hanging="180"/>
                        <w:rPr>
                          <w:rFonts w:asciiTheme="majorHAnsi" w:hAnsiTheme="majorHAnsi"/>
                          <w:sz w:val="10"/>
                        </w:rPr>
                      </w:pPr>
                    </w:p>
                    <w:p w:rsidR="002C6D99" w:rsidRPr="00F078E4" w:rsidRDefault="002C6D99" w:rsidP="00304B7F">
                      <w:pPr>
                        <w:pStyle w:val="ListParagraph"/>
                        <w:numPr>
                          <w:ilvl w:val="0"/>
                          <w:numId w:val="24"/>
                        </w:numPr>
                        <w:ind w:left="180" w:hanging="180"/>
                        <w:rPr>
                          <w:rFonts w:asciiTheme="majorHAnsi" w:hAnsiTheme="majorHAnsi"/>
                          <w:sz w:val="22"/>
                          <w:szCs w:val="22"/>
                        </w:rPr>
                      </w:pPr>
                      <w:r w:rsidRPr="00F078E4">
                        <w:rPr>
                          <w:rFonts w:asciiTheme="majorHAnsi" w:hAnsiTheme="majorHAnsi"/>
                          <w:sz w:val="22"/>
                          <w:szCs w:val="22"/>
                        </w:rPr>
                        <w:t>33 victims were fatally injured while in custody, such as in a jail or prison.  A victim is also considered in custody if he or she is under arrest or injured prior to arrest.</w:t>
                      </w:r>
                    </w:p>
                    <w:p w:rsidR="002C6D99" w:rsidRPr="00F078E4" w:rsidRDefault="002C6D99" w:rsidP="00304B7F">
                      <w:pPr>
                        <w:pStyle w:val="ListParagraph"/>
                        <w:ind w:left="180"/>
                        <w:rPr>
                          <w:rFonts w:asciiTheme="majorHAnsi" w:hAnsiTheme="majorHAnsi"/>
                          <w:sz w:val="22"/>
                          <w:szCs w:val="22"/>
                        </w:rPr>
                      </w:pPr>
                    </w:p>
                    <w:p w:rsidR="002C6D99" w:rsidRPr="00ED147A" w:rsidRDefault="002C6D99" w:rsidP="00304B7F">
                      <w:pPr>
                        <w:pStyle w:val="FootnoteText"/>
                        <w:numPr>
                          <w:ilvl w:val="0"/>
                          <w:numId w:val="24"/>
                        </w:numPr>
                        <w:ind w:left="180" w:hanging="180"/>
                        <w:rPr>
                          <w:rFonts w:asciiTheme="majorHAnsi" w:hAnsiTheme="majorHAnsi"/>
                          <w:sz w:val="22"/>
                          <w:szCs w:val="22"/>
                        </w:rPr>
                      </w:pPr>
                      <w:r w:rsidRPr="00ED147A">
                        <w:rPr>
                          <w:rFonts w:asciiTheme="majorHAnsi" w:hAnsiTheme="majorHAnsi"/>
                          <w:sz w:val="22"/>
                          <w:szCs w:val="22"/>
                        </w:rPr>
                        <w:t xml:space="preserve">There were eight legal intervention deaths that were assigned a legal intervention ICD-10 code (depicted on Table 2). However, there were two additional deaths that were identified as legal intervention by </w:t>
                      </w:r>
                      <w:r w:rsidRPr="00ED147A">
                        <w:rPr>
                          <w:rFonts w:asciiTheme="majorHAnsi" w:hAnsiTheme="majorHAnsi"/>
                          <w:i/>
                          <w:sz w:val="22"/>
                          <w:szCs w:val="22"/>
                        </w:rPr>
                        <w:t>abstractor-assigned manner</w:t>
                      </w:r>
                      <w:r w:rsidRPr="00ED147A">
                        <w:rPr>
                          <w:rFonts w:asciiTheme="majorHAnsi" w:hAnsiTheme="majorHAnsi"/>
                          <w:sz w:val="18"/>
                          <w:szCs w:val="22"/>
                          <w:vertAlign w:val="superscript"/>
                        </w:rPr>
                        <w:t xml:space="preserve"> </w:t>
                      </w:r>
                      <w:r w:rsidRPr="00ED147A">
                        <w:rPr>
                          <w:rFonts w:asciiTheme="majorHAnsi" w:hAnsiTheme="majorHAnsi"/>
                          <w:sz w:val="22"/>
                          <w:szCs w:val="22"/>
                          <w:vertAlign w:val="superscript"/>
                        </w:rPr>
                        <w:t>5</w:t>
                      </w:r>
                      <w:r w:rsidRPr="00ED147A">
                        <w:rPr>
                          <w:rFonts w:asciiTheme="majorHAnsi" w:hAnsiTheme="majorHAnsi"/>
                          <w:sz w:val="22"/>
                          <w:szCs w:val="22"/>
                        </w:rPr>
                        <w:t>. These two cases are included in the total number and rate of homicides.</w:t>
                      </w:r>
                    </w:p>
                    <w:p w:rsidR="002C6D99" w:rsidRPr="00C5557A" w:rsidRDefault="002C6D99" w:rsidP="002231CF">
                      <w:pPr>
                        <w:pStyle w:val="FootnoteText"/>
                        <w:ind w:left="180"/>
                        <w:rPr>
                          <w:rFonts w:asciiTheme="majorHAnsi" w:hAnsiTheme="majorHAnsi"/>
                          <w:sz w:val="22"/>
                          <w:szCs w:val="22"/>
                        </w:rPr>
                      </w:pPr>
                    </w:p>
                    <w:p w:rsidR="002C6D99" w:rsidRPr="00F078E4" w:rsidRDefault="002C6D99" w:rsidP="00304B7F">
                      <w:pPr>
                        <w:pStyle w:val="ListParagraph"/>
                        <w:numPr>
                          <w:ilvl w:val="0"/>
                          <w:numId w:val="24"/>
                        </w:numPr>
                        <w:ind w:left="180" w:hanging="180"/>
                        <w:rPr>
                          <w:rFonts w:asciiTheme="majorHAnsi" w:hAnsiTheme="majorHAnsi"/>
                          <w:sz w:val="22"/>
                          <w:szCs w:val="22"/>
                        </w:rPr>
                      </w:pPr>
                      <w:r w:rsidRPr="00F078E4">
                        <w:rPr>
                          <w:rFonts w:asciiTheme="majorHAnsi" w:hAnsiTheme="majorHAnsi"/>
                          <w:sz w:val="22"/>
                          <w:szCs w:val="22"/>
                        </w:rPr>
                        <w:t>There were 75 veterans who were victims of a violent death.</w:t>
                      </w:r>
                    </w:p>
                    <w:p w:rsidR="002C6D99" w:rsidRPr="00F078E4" w:rsidRDefault="002C6D99" w:rsidP="00304B7F">
                      <w:pPr>
                        <w:ind w:left="180" w:hanging="180"/>
                        <w:rPr>
                          <w:rFonts w:asciiTheme="majorHAnsi" w:hAnsiTheme="majorHAnsi"/>
                          <w:sz w:val="10"/>
                          <w:szCs w:val="10"/>
                        </w:rPr>
                      </w:pPr>
                    </w:p>
                    <w:p w:rsidR="002C6D99" w:rsidRPr="006B617D" w:rsidRDefault="002C6D99" w:rsidP="00304B7F">
                      <w:pPr>
                        <w:pStyle w:val="ListParagraph"/>
                        <w:numPr>
                          <w:ilvl w:val="0"/>
                          <w:numId w:val="24"/>
                        </w:numPr>
                        <w:ind w:left="180" w:hanging="180"/>
                        <w:rPr>
                          <w:rFonts w:asciiTheme="majorHAnsi" w:hAnsiTheme="majorHAnsi"/>
                          <w:sz w:val="22"/>
                          <w:szCs w:val="22"/>
                        </w:rPr>
                      </w:pPr>
                      <w:r w:rsidRPr="00F078E4">
                        <w:rPr>
                          <w:rFonts w:asciiTheme="majorHAnsi" w:hAnsiTheme="majorHAnsi"/>
                          <w:sz w:val="22"/>
                          <w:szCs w:val="22"/>
                        </w:rPr>
                        <w:t>11 victims of a violent death</w:t>
                      </w:r>
                      <w:r w:rsidRPr="006B617D">
                        <w:rPr>
                          <w:rFonts w:asciiTheme="majorHAnsi" w:hAnsiTheme="majorHAnsi"/>
                          <w:sz w:val="22"/>
                          <w:szCs w:val="22"/>
                        </w:rPr>
                        <w:t xml:space="preserve"> were fatally injured at their workplace.</w:t>
                      </w:r>
                    </w:p>
                  </w:txbxContent>
                </v:textbox>
              </v:shape>
            </w:pict>
          </mc:Fallback>
        </mc:AlternateContent>
      </w:r>
    </w:p>
    <w:p w:rsidR="007D59A2" w:rsidRPr="00447BA5" w:rsidRDefault="007D59A2" w:rsidP="007D59A2">
      <w:pPr>
        <w:rPr>
          <w:rFonts w:ascii="Cambria" w:hAnsi="Cambria"/>
        </w:rPr>
      </w:pPr>
    </w:p>
    <w:p w:rsidR="007D59A2" w:rsidRPr="00447BA5" w:rsidRDefault="007D59A2" w:rsidP="007D59A2">
      <w:pPr>
        <w:rPr>
          <w:rFonts w:ascii="Cambria" w:hAnsi="Cambria"/>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Default="007D59A2" w:rsidP="00853D40">
      <w:pPr>
        <w:rPr>
          <w:rFonts w:ascii="Cambria" w:hAnsi="Cambria" w:cs="Arial"/>
          <w:b/>
        </w:rPr>
      </w:pPr>
    </w:p>
    <w:p w:rsidR="006C750E" w:rsidRPr="00447BA5" w:rsidRDefault="006C750E"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Default="00ED756A" w:rsidP="00853D40">
      <w:pPr>
        <w:rPr>
          <w:rFonts w:ascii="Cambria" w:hAnsi="Cambria" w:cs="Arial"/>
          <w:b/>
        </w:rPr>
      </w:pPr>
      <w:r w:rsidRPr="00CF0EA1">
        <w:rPr>
          <w:rFonts w:ascii="Cambria" w:hAnsi="Cambria" w:cs="Arial"/>
          <w:b/>
        </w:rPr>
        <mc:AlternateContent>
          <mc:Choice Requires="wps">
            <w:drawing>
              <wp:anchor distT="0" distB="0" distL="114300" distR="114300" simplePos="0" relativeHeight="251734015" behindDoc="0" locked="0" layoutInCell="1" allowOverlap="1" wp14:anchorId="7BC457ED" wp14:editId="366E187B">
                <wp:simplePos x="0" y="0"/>
                <wp:positionH relativeFrom="column">
                  <wp:posOffset>59055</wp:posOffset>
                </wp:positionH>
                <wp:positionV relativeFrom="paragraph">
                  <wp:posOffset>159385</wp:posOffset>
                </wp:positionV>
                <wp:extent cx="6924675" cy="1400175"/>
                <wp:effectExtent l="19050" t="19050" r="28575" b="2857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1400175"/>
                        </a:xfrm>
                        <a:prstGeom prst="rect">
                          <a:avLst/>
                        </a:prstGeom>
                        <a:noFill/>
                        <a:ln w="38100">
                          <a:gradFill flip="none" rotWithShape="1">
                            <a:gsLst>
                              <a:gs pos="0">
                                <a:schemeClr val="accent4">
                                  <a:lumMod val="20000"/>
                                  <a:lumOff val="80000"/>
                                </a:schemeClr>
                              </a:gs>
                              <a:gs pos="50000">
                                <a:schemeClr val="accent4">
                                  <a:lumMod val="60000"/>
                                  <a:lumOff val="40000"/>
                                </a:schemeClr>
                              </a:gs>
                              <a:gs pos="100000">
                                <a:schemeClr val="accent4">
                                  <a:lumMod val="75000"/>
                                </a:schemeClr>
                              </a:gs>
                            </a:gsLst>
                            <a:lin ang="8100000" scaled="1"/>
                            <a:tileRect/>
                          </a:gradFill>
                          <a:miter lim="800000"/>
                          <a:headEnd/>
                          <a:tailEnd/>
                        </a:ln>
                      </wps:spPr>
                      <wps:txbx>
                        <w:txbxContent>
                          <w:p w:rsidR="002C6D99" w:rsidRPr="00EA69AB" w:rsidRDefault="002C6D99" w:rsidP="00CF0EA1">
                            <w:pPr>
                              <w:rPr>
                                <w:rFonts w:ascii="Tahoma" w:hAnsi="Tahoma" w:cs="Tahoma"/>
                                <w:b/>
                                <w:i/>
                              </w:rPr>
                            </w:pPr>
                            <w:r w:rsidRPr="00EA69AB">
                              <w:rPr>
                                <w:rFonts w:ascii="Tahoma" w:hAnsi="Tahoma" w:cs="Tahoma"/>
                                <w:b/>
                                <w:i/>
                              </w:rPr>
                              <w:t>The National Violent Death Reporting System</w:t>
                            </w:r>
                          </w:p>
                          <w:p w:rsidR="002C6D99" w:rsidRPr="003D5079" w:rsidRDefault="002C6D99" w:rsidP="00CF0EA1">
                            <w:pPr>
                              <w:rPr>
                                <w:rFonts w:ascii="Candara" w:hAnsi="Candara"/>
                                <w:sz w:val="22"/>
                              </w:rPr>
                            </w:pPr>
                            <w:r w:rsidRPr="003D5079">
                              <w:rPr>
                                <w:rFonts w:ascii="Candara" w:hAnsi="Candara"/>
                                <w:sz w:val="22"/>
                              </w:rPr>
                              <w:t xml:space="preserve">To understand the complex circumstances surrounding violent deaths, the Centers for Disease Control and Prevention (CDC) developed a standardized database: the National Violent Death Reporting System (NVDRS). This unique </w:t>
                            </w:r>
                            <w:r>
                              <w:rPr>
                                <w:rFonts w:ascii="Candara" w:hAnsi="Candara"/>
                                <w:sz w:val="22"/>
                              </w:rPr>
                              <w:t>system</w:t>
                            </w:r>
                            <w:r w:rsidRPr="003D5079">
                              <w:rPr>
                                <w:rFonts w:ascii="Candara" w:hAnsi="Candara"/>
                                <w:sz w:val="22"/>
                              </w:rPr>
                              <w:t xml:space="preserve"> includes data not captured in other databases by linking information from multiple sources such as death certificates, medical examiner records, toxicology reports, and law enforcement records. Individually, these sources explain violence only in a narrow context; but together, they provide comprehensive answers to the questions that surround violent death. MAVDRS has been collecting data on violent deaths since 2003.</w:t>
                            </w:r>
                          </w:p>
                          <w:p w:rsidR="002C6D99" w:rsidRDefault="002C6D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65pt;margin-top:12.55pt;width:545.25pt;height:110.25pt;z-index:2517340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" filled="f" strokeweight="3pt">
                <v:textbox>
                  <w:txbxContent>
                    <w:p w:rsidR="002C6D99" w:rsidRPr="00EA69AB" w:rsidRDefault="002C6D99" w:rsidP="00CF0EA1">
                      <w:pPr>
                        <w:rPr>
                          <w:rFonts w:ascii="Tahoma" w:hAnsi="Tahoma" w:cs="Tahoma"/>
                          <w:b/>
                          <w:i/>
                        </w:rPr>
                      </w:pPr>
                      <w:r w:rsidRPr="00EA69AB">
                        <w:rPr>
                          <w:rFonts w:ascii="Tahoma" w:hAnsi="Tahoma" w:cs="Tahoma"/>
                          <w:b/>
                          <w:i/>
                        </w:rPr>
                        <w:t>The National Violent Death Reporting System</w:t>
                      </w:r>
                    </w:p>
                    <w:p w:rsidR="002C6D99" w:rsidRPr="003D5079" w:rsidRDefault="002C6D99" w:rsidP="00CF0EA1">
                      <w:pPr>
                        <w:rPr>
                          <w:rFonts w:ascii="Candara" w:hAnsi="Candara"/>
                          <w:sz w:val="22"/>
                        </w:rPr>
                      </w:pPr>
                      <w:r w:rsidRPr="003D5079">
                        <w:rPr>
                          <w:rFonts w:ascii="Candara" w:hAnsi="Candara"/>
                          <w:sz w:val="22"/>
                        </w:rPr>
                        <w:t xml:space="preserve">To understand the complex circumstances surrounding violent deaths, the Centers for Disease Control and Prevention (CDC) developed a standardized database: the National Violent Death Reporting System (NVDRS). This unique </w:t>
                      </w:r>
                      <w:r>
                        <w:rPr>
                          <w:rFonts w:ascii="Candara" w:hAnsi="Candara"/>
                          <w:sz w:val="22"/>
                        </w:rPr>
                        <w:t>system</w:t>
                      </w:r>
                      <w:r w:rsidRPr="003D5079">
                        <w:rPr>
                          <w:rFonts w:ascii="Candara" w:hAnsi="Candara"/>
                          <w:sz w:val="22"/>
                        </w:rPr>
                        <w:t xml:space="preserve"> includes data not captured in other databases by linking information from multiple sources such as death certificates, medical examiner records, toxicology reports, and law enforcement records. Individually, these sources explain violence only in a narrow context; but together, they provide comprehensive answers to the questions that surround violent death. MAVDRS has been collecting data on violent deaths since 2003.</w:t>
                      </w:r>
                    </w:p>
                    <w:p w:rsidR="002C6D99" w:rsidRDefault="002C6D99"/>
                  </w:txbxContent>
                </v:textbox>
              </v:shape>
            </w:pict>
          </mc:Fallback>
        </mc:AlternateContent>
      </w: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BD71CA" w:rsidRDefault="00BD71CA">
      <w:pPr>
        <w:rPr>
          <w:rFonts w:ascii="Tw Cen MT" w:hAnsi="Tw Cen MT"/>
          <w:b/>
          <w:color w:val="0000FF"/>
          <w:sz w:val="40"/>
        </w:rPr>
      </w:pPr>
    </w:p>
    <w:p w:rsidR="00F61DC5" w:rsidRDefault="00F61DC5">
      <w:pPr>
        <w:rPr>
          <w:rFonts w:ascii="Tw Cen MT Condensed Extra Bold" w:hAnsi="Tw Cen MT Condensed Extra Bold"/>
          <w:color w:val="76923C" w:themeColor="accent3" w:themeShade="BF"/>
          <w:sz w:val="44"/>
        </w:rPr>
      </w:pPr>
      <w:r>
        <w:rPr>
          <w:rFonts w:ascii="Tw Cen MT Condensed Extra Bold" w:hAnsi="Tw Cen MT Condensed Extra Bold"/>
          <w:color w:val="76923C" w:themeColor="accent3" w:themeShade="BF"/>
          <w:sz w:val="44"/>
        </w:rPr>
        <w:br w:type="page"/>
      </w:r>
    </w:p>
    <w:p w:rsidR="003316B0" w:rsidRPr="003D6E55" w:rsidRDefault="003316B0" w:rsidP="00767362">
      <w:pPr>
        <w:jc w:val="right"/>
        <w:rPr>
          <w:rFonts w:ascii="Tahoma" w:hAnsi="Tahoma" w:cs="Tahoma"/>
          <w:b/>
          <w:color w:val="B2A1C7" w:themeColor="accent4" w:themeTint="99"/>
          <w:sz w:val="44"/>
        </w:rPr>
      </w:pPr>
      <w:r w:rsidRPr="003D6E55">
        <w:rPr>
          <w:rFonts w:ascii="Tahoma" w:hAnsi="Tahoma" w:cs="Tahoma"/>
          <w:b/>
          <w:color w:val="B2A1C7" w:themeColor="accent4" w:themeTint="99"/>
          <w:sz w:val="44"/>
        </w:rPr>
        <w:lastRenderedPageBreak/>
        <w:t>SUICIDE</w:t>
      </w:r>
      <w:r w:rsidR="00703BEC" w:rsidRPr="003D6E55">
        <w:rPr>
          <w:rFonts w:ascii="Tahoma" w:hAnsi="Tahoma" w:cs="Tahoma"/>
          <w:b/>
          <w:color w:val="B2A1C7" w:themeColor="accent4" w:themeTint="99"/>
          <w:sz w:val="44"/>
        </w:rPr>
        <w:t>S</w:t>
      </w:r>
    </w:p>
    <w:p w:rsidR="00345D91" w:rsidRPr="00EA69AB" w:rsidRDefault="00E144DD" w:rsidP="00345D91">
      <w:pPr>
        <w:jc w:val="right"/>
        <w:rPr>
          <w:rFonts w:ascii="Tahoma" w:hAnsi="Tahoma" w:cs="Tahoma"/>
          <w:b/>
          <w:color w:val="9BBB59" w:themeColor="accent3"/>
          <w:sz w:val="32"/>
        </w:rPr>
      </w:pPr>
      <w:r w:rsidRPr="00EA69AB">
        <w:rPr>
          <w:rFonts w:ascii="Tahoma" w:hAnsi="Tahoma" w:cs="Tahoma"/>
          <w:b/>
          <w:bCs/>
          <w:smallCaps/>
          <w:sz w:val="32"/>
        </w:rPr>
        <w:t xml:space="preserve">Suicide </w:t>
      </w:r>
      <w:r w:rsidR="008976A3" w:rsidRPr="00EA69AB">
        <w:rPr>
          <w:rFonts w:ascii="Tahoma" w:hAnsi="Tahoma" w:cs="Tahoma"/>
          <w:b/>
          <w:bCs/>
          <w:smallCaps/>
          <w:sz w:val="32"/>
        </w:rPr>
        <w:t>Demographics</w:t>
      </w:r>
    </w:p>
    <w:p w:rsidR="00CB0665" w:rsidRPr="00A121C5" w:rsidRDefault="00345D91" w:rsidP="00853D40">
      <w:pPr>
        <w:rPr>
          <w:rFonts w:ascii="Cambria" w:hAnsi="Cambria" w:cs="Arial"/>
          <w:b/>
          <w:sz w:val="8"/>
        </w:rPr>
      </w:pPr>
      <w:r>
        <w:rPr>
          <w:rFonts w:ascii="Tw Cen MT Condensed Extra Bold" w:hAnsi="Tw Cen MT Condensed Extra Bold"/>
          <w:color w:val="9BBB59" w:themeColor="accent3"/>
          <w:sz w:val="32"/>
        </w:rPr>
        <mc:AlternateContent>
          <mc:Choice Requires="wps">
            <w:drawing>
              <wp:anchor distT="0" distB="0" distL="114300" distR="114300" simplePos="0" relativeHeight="251737087" behindDoc="0" locked="0" layoutInCell="1" allowOverlap="1" wp14:anchorId="74C95E88" wp14:editId="6C3C6CDB">
                <wp:simplePos x="0" y="0"/>
                <wp:positionH relativeFrom="column">
                  <wp:posOffset>8890</wp:posOffset>
                </wp:positionH>
                <wp:positionV relativeFrom="paragraph">
                  <wp:posOffset>17145</wp:posOffset>
                </wp:positionV>
                <wp:extent cx="7077710" cy="0"/>
                <wp:effectExtent l="57150" t="38100" r="46990" b="95250"/>
                <wp:wrapNone/>
                <wp:docPr id="33" name="Straight Connector 33"/>
                <wp:cNvGraphicFramePr/>
                <a:graphic xmlns:a="http://schemas.openxmlformats.org/drawingml/2006/main">
                  <a:graphicData uri="http://schemas.microsoft.com/office/word/2010/wordprocessingShape">
                    <wps:wsp>
                      <wps:cNvCnPr/>
                      <wps:spPr>
                        <a:xfrm>
                          <a:off x="0" y="0"/>
                          <a:ext cx="7077710" cy="0"/>
                        </a:xfrm>
                        <a:prstGeom prst="line">
                          <a:avLst/>
                        </a:prstGeom>
                        <a:ln>
                          <a:solidFill>
                            <a:schemeClr val="accent4">
                              <a:lumMod val="60000"/>
                              <a:lumOff val="40000"/>
                            </a:schemeClr>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3" o:spid="_x0000_s1026" style="position:absolute;z-index:2517370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35pt" to="55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" strokecolor="#b2a1c7 [1943]" strokeweight="3pt">
                <v:shadow on="t" color="black" opacity="22937f" origin=",.5" offset="0,.63889mm"/>
              </v:line>
            </w:pict>
          </mc:Fallback>
        </mc:AlternateContent>
      </w:r>
    </w:p>
    <w:tbl>
      <w:tblPr>
        <w:tblpPr w:leftFromText="180" w:rightFromText="180" w:vertAnchor="text" w:tblpX="108" w:tblpY="436"/>
        <w:tblOverlap w:val="never"/>
        <w:tblW w:w="5868" w:type="dxa"/>
        <w:tblLayout w:type="fixed"/>
        <w:tblLook w:val="0000" w:firstRow="0" w:lastRow="0" w:firstColumn="0" w:lastColumn="0" w:noHBand="0" w:noVBand="0"/>
      </w:tblPr>
      <w:tblGrid>
        <w:gridCol w:w="2898"/>
        <w:gridCol w:w="900"/>
        <w:gridCol w:w="990"/>
        <w:gridCol w:w="1080"/>
      </w:tblGrid>
      <w:tr w:rsidR="00230786" w:rsidRPr="00447BA5" w:rsidTr="003E44D2">
        <w:trPr>
          <w:trHeight w:hRule="exact" w:val="470"/>
        </w:trPr>
        <w:tc>
          <w:tcPr>
            <w:tcW w:w="5868" w:type="dxa"/>
            <w:gridSpan w:val="4"/>
            <w:tcBorders>
              <w:top w:val="single" w:sz="8" w:space="0" w:color="000000"/>
              <w:left w:val="single" w:sz="8" w:space="0" w:color="000000"/>
              <w:bottom w:val="single" w:sz="8" w:space="0" w:color="000000"/>
              <w:right w:val="single" w:sz="8" w:space="0" w:color="000000"/>
            </w:tcBorders>
            <w:shd w:val="clear" w:color="auto" w:fill="E5DFEC" w:themeFill="accent4" w:themeFillTint="33"/>
            <w:vAlign w:val="center"/>
          </w:tcPr>
          <w:p w:rsidR="00230786" w:rsidRPr="00F540DB" w:rsidRDefault="0081113A" w:rsidP="001313D9">
            <w:pPr>
              <w:ind w:left="90" w:hanging="90"/>
              <w:jc w:val="center"/>
              <w:rPr>
                <w:rFonts w:ascii="Cambria" w:hAnsi="Cambria" w:cs="Arial"/>
                <w:b/>
                <w:bCs/>
                <w:color w:val="FFFFFF" w:themeColor="background1"/>
                <w:sz w:val="22"/>
                <w:szCs w:val="22"/>
              </w:rPr>
            </w:pPr>
            <w:r w:rsidRPr="00A724FA">
              <w:rPr>
                <w:rFonts w:ascii="Cambria" w:hAnsi="Cambria" w:cs="Arial"/>
                <w:b/>
                <w:bCs/>
                <w:sz w:val="22"/>
                <w:szCs w:val="22"/>
              </w:rPr>
              <w:t xml:space="preserve">Table </w:t>
            </w:r>
            <w:r w:rsidR="00CB0665" w:rsidRPr="00A724FA">
              <w:rPr>
                <w:rFonts w:ascii="Cambria" w:hAnsi="Cambria" w:cs="Arial"/>
                <w:b/>
                <w:bCs/>
                <w:sz w:val="22"/>
                <w:szCs w:val="22"/>
              </w:rPr>
              <w:t>3</w:t>
            </w:r>
            <w:r w:rsidR="0010702B" w:rsidRPr="00A724FA">
              <w:rPr>
                <w:rFonts w:ascii="Cambria" w:hAnsi="Cambria" w:cs="Arial"/>
                <w:b/>
                <w:bCs/>
                <w:sz w:val="22"/>
                <w:szCs w:val="22"/>
              </w:rPr>
              <w:t xml:space="preserve">: </w:t>
            </w:r>
            <w:r w:rsidR="00874E09" w:rsidRPr="00A724FA">
              <w:rPr>
                <w:rFonts w:ascii="Cambria" w:hAnsi="Cambria" w:cs="Arial"/>
                <w:b/>
                <w:bCs/>
                <w:sz w:val="22"/>
                <w:szCs w:val="22"/>
              </w:rPr>
              <w:t>Suicide</w:t>
            </w:r>
            <w:r w:rsidR="00230786" w:rsidRPr="00A724FA">
              <w:rPr>
                <w:rFonts w:ascii="Cambria" w:hAnsi="Cambria" w:cs="Arial"/>
                <w:b/>
                <w:bCs/>
                <w:sz w:val="22"/>
                <w:szCs w:val="22"/>
              </w:rPr>
              <w:t xml:space="preserve"> Demographic</w:t>
            </w:r>
            <w:r w:rsidR="00874E09" w:rsidRPr="00A724FA">
              <w:rPr>
                <w:rFonts w:ascii="Cambria" w:hAnsi="Cambria" w:cs="Arial"/>
                <w:b/>
                <w:bCs/>
                <w:sz w:val="22"/>
                <w:szCs w:val="22"/>
              </w:rPr>
              <w:t>s</w:t>
            </w:r>
            <w:r w:rsidR="001B6B9E" w:rsidRPr="00A724FA">
              <w:rPr>
                <w:rFonts w:ascii="Cambria" w:hAnsi="Cambria" w:cs="Arial"/>
                <w:b/>
                <w:bCs/>
                <w:sz w:val="22"/>
                <w:szCs w:val="22"/>
              </w:rPr>
              <w:t xml:space="preserve">, MA </w:t>
            </w:r>
            <w:r w:rsidR="001B6B9E" w:rsidRPr="00D170F3">
              <w:rPr>
                <w:rFonts w:ascii="Cambria" w:hAnsi="Cambria" w:cs="Arial"/>
                <w:b/>
                <w:bCs/>
                <w:sz w:val="22"/>
                <w:szCs w:val="22"/>
              </w:rPr>
              <w:t>201</w:t>
            </w:r>
            <w:r w:rsidR="00D170F3" w:rsidRPr="00D170F3">
              <w:rPr>
                <w:rFonts w:ascii="Cambria" w:hAnsi="Cambria" w:cs="Arial"/>
                <w:b/>
                <w:bCs/>
                <w:sz w:val="22"/>
                <w:szCs w:val="22"/>
              </w:rPr>
              <w:t>5</w:t>
            </w:r>
          </w:p>
        </w:tc>
      </w:tr>
      <w:tr w:rsidR="00230786" w:rsidRPr="00447BA5" w:rsidTr="003E44D2">
        <w:trPr>
          <w:trHeight w:val="418"/>
        </w:trPr>
        <w:tc>
          <w:tcPr>
            <w:tcW w:w="2898" w:type="dxa"/>
            <w:tcBorders>
              <w:top w:val="single" w:sz="8" w:space="0" w:color="000000"/>
              <w:left w:val="single" w:sz="8" w:space="0" w:color="000000"/>
              <w:bottom w:val="single" w:sz="8" w:space="0" w:color="000000"/>
              <w:right w:val="single" w:sz="8" w:space="0" w:color="000000"/>
            </w:tcBorders>
            <w:shd w:val="clear" w:color="auto" w:fill="auto"/>
            <w:vAlign w:val="bottom"/>
          </w:tcPr>
          <w:p w:rsidR="00230786" w:rsidRPr="00447BA5" w:rsidRDefault="00230786" w:rsidP="00345D91">
            <w:pPr>
              <w:ind w:left="90" w:hanging="90"/>
              <w:rPr>
                <w:rFonts w:ascii="Cambria" w:hAnsi="Cambria" w:cs="Arial"/>
                <w:b/>
                <w:bCs/>
                <w:sz w:val="20"/>
                <w:szCs w:val="20"/>
              </w:rPr>
            </w:pPr>
            <w:r w:rsidRPr="00447BA5">
              <w:rPr>
                <w:rFonts w:ascii="Cambria" w:hAnsi="Cambria" w:cs="Arial"/>
                <w:b/>
                <w:bCs/>
                <w:sz w:val="20"/>
                <w:szCs w:val="20"/>
              </w:rPr>
              <w:t> </w:t>
            </w:r>
          </w:p>
        </w:tc>
        <w:tc>
          <w:tcPr>
            <w:tcW w:w="900" w:type="dxa"/>
            <w:tcBorders>
              <w:top w:val="single" w:sz="8" w:space="0" w:color="000000"/>
              <w:left w:val="nil"/>
              <w:bottom w:val="single" w:sz="8" w:space="0" w:color="000000"/>
              <w:right w:val="single" w:sz="8" w:space="0" w:color="000000"/>
            </w:tcBorders>
            <w:shd w:val="clear" w:color="auto" w:fill="auto"/>
            <w:vAlign w:val="center"/>
          </w:tcPr>
          <w:p w:rsidR="00230786" w:rsidRPr="00FE46CB" w:rsidRDefault="00230786" w:rsidP="00345D91">
            <w:pPr>
              <w:ind w:left="90" w:hanging="90"/>
              <w:jc w:val="center"/>
              <w:rPr>
                <w:rFonts w:ascii="Cambria" w:hAnsi="Cambria" w:cs="Arial"/>
                <w:b/>
                <w:bCs/>
                <w:sz w:val="18"/>
                <w:szCs w:val="21"/>
              </w:rPr>
            </w:pPr>
            <w:r w:rsidRPr="00FE46CB">
              <w:rPr>
                <w:rFonts w:ascii="Cambria" w:hAnsi="Cambria" w:cs="Arial"/>
                <w:b/>
                <w:bCs/>
                <w:sz w:val="18"/>
                <w:szCs w:val="21"/>
              </w:rPr>
              <w:t>N</w:t>
            </w:r>
          </w:p>
        </w:tc>
        <w:tc>
          <w:tcPr>
            <w:tcW w:w="990" w:type="dxa"/>
            <w:tcBorders>
              <w:top w:val="single" w:sz="8" w:space="0" w:color="000000"/>
              <w:left w:val="nil"/>
              <w:bottom w:val="single" w:sz="8" w:space="0" w:color="000000"/>
              <w:right w:val="nil"/>
            </w:tcBorders>
            <w:shd w:val="clear" w:color="auto" w:fill="auto"/>
            <w:vAlign w:val="center"/>
          </w:tcPr>
          <w:p w:rsidR="00230786" w:rsidRPr="00FE46CB" w:rsidRDefault="00230786" w:rsidP="00345D91">
            <w:pPr>
              <w:ind w:left="90" w:hanging="90"/>
              <w:jc w:val="center"/>
              <w:rPr>
                <w:rFonts w:ascii="Cambria" w:hAnsi="Cambria" w:cs="Arial"/>
                <w:b/>
                <w:bCs/>
                <w:sz w:val="18"/>
                <w:szCs w:val="21"/>
              </w:rPr>
            </w:pPr>
            <w:r w:rsidRPr="00FE46CB">
              <w:rPr>
                <w:rFonts w:ascii="Cambria" w:hAnsi="Cambria" w:cs="Arial"/>
                <w:b/>
                <w:bCs/>
                <w:sz w:val="18"/>
                <w:szCs w:val="21"/>
              </w:rPr>
              <w:t>Percent</w:t>
            </w:r>
            <w:r w:rsidR="00ED756A" w:rsidRPr="00ED756A">
              <w:rPr>
                <w:rStyle w:val="FootnoteReference"/>
                <w:rFonts w:ascii="Cambria" w:hAnsi="Cambria" w:cs="Arial"/>
                <w:bCs/>
                <w:sz w:val="18"/>
                <w:szCs w:val="21"/>
              </w:rPr>
              <w:footnoteReference w:id="5"/>
            </w:r>
          </w:p>
        </w:tc>
        <w:tc>
          <w:tcPr>
            <w:tcW w:w="1080" w:type="dxa"/>
            <w:tcBorders>
              <w:top w:val="single" w:sz="8" w:space="0" w:color="000000"/>
              <w:left w:val="single" w:sz="8" w:space="0" w:color="auto"/>
              <w:bottom w:val="single" w:sz="8" w:space="0" w:color="000000"/>
              <w:right w:val="single" w:sz="8" w:space="0" w:color="auto"/>
            </w:tcBorders>
            <w:shd w:val="clear" w:color="auto" w:fill="auto"/>
            <w:noWrap/>
            <w:vAlign w:val="center"/>
          </w:tcPr>
          <w:p w:rsidR="00230786" w:rsidRPr="00FE46CB" w:rsidRDefault="00230786" w:rsidP="00345D91">
            <w:pPr>
              <w:ind w:left="90" w:hanging="90"/>
              <w:jc w:val="center"/>
              <w:rPr>
                <w:rFonts w:ascii="Cambria" w:hAnsi="Cambria" w:cs="Arial"/>
                <w:b/>
                <w:bCs/>
                <w:sz w:val="18"/>
                <w:szCs w:val="21"/>
              </w:rPr>
            </w:pPr>
            <w:r w:rsidRPr="00FE46CB">
              <w:rPr>
                <w:rFonts w:ascii="Cambria" w:hAnsi="Cambria" w:cs="Arial"/>
                <w:b/>
                <w:bCs/>
                <w:sz w:val="18"/>
                <w:szCs w:val="21"/>
              </w:rPr>
              <w:t>Rate per 100,000</w:t>
            </w:r>
            <w:r w:rsidR="00F95AD9" w:rsidRPr="00FE46CB">
              <w:rPr>
                <w:rStyle w:val="FootnoteReference"/>
                <w:rFonts w:ascii="Cambria" w:hAnsi="Cambria" w:cs="Arial"/>
                <w:bCs/>
                <w:sz w:val="18"/>
                <w:szCs w:val="21"/>
              </w:rPr>
              <w:footnoteReference w:id="6"/>
            </w:r>
          </w:p>
        </w:tc>
      </w:tr>
      <w:tr w:rsidR="00230786" w:rsidRPr="00447BA5" w:rsidTr="003E44D2">
        <w:trPr>
          <w:trHeight w:val="157"/>
        </w:trPr>
        <w:tc>
          <w:tcPr>
            <w:tcW w:w="5868"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230786" w:rsidRPr="00F40945" w:rsidRDefault="00230786" w:rsidP="00345D91">
            <w:pPr>
              <w:ind w:left="90" w:hanging="90"/>
              <w:rPr>
                <w:rFonts w:ascii="Cambria" w:hAnsi="Cambria" w:cs="Arial"/>
                <w:b/>
                <w:bCs/>
                <w:sz w:val="22"/>
                <w:szCs w:val="22"/>
              </w:rPr>
            </w:pPr>
            <w:r w:rsidRPr="00F40945">
              <w:rPr>
                <w:rFonts w:ascii="Cambria" w:hAnsi="Cambria" w:cs="Arial"/>
                <w:b/>
                <w:bCs/>
                <w:sz w:val="22"/>
                <w:szCs w:val="22"/>
              </w:rPr>
              <w:t>Sex</w:t>
            </w:r>
          </w:p>
        </w:tc>
      </w:tr>
      <w:tr w:rsidR="002231CF" w:rsidRPr="00447BA5" w:rsidTr="003E44D2">
        <w:trPr>
          <w:trHeight w:val="175"/>
        </w:trPr>
        <w:tc>
          <w:tcPr>
            <w:tcW w:w="2898" w:type="dxa"/>
            <w:tcBorders>
              <w:top w:val="nil"/>
              <w:left w:val="single" w:sz="8" w:space="0" w:color="000000"/>
              <w:bottom w:val="single" w:sz="8" w:space="0" w:color="000000"/>
              <w:right w:val="single" w:sz="8" w:space="0" w:color="000000"/>
            </w:tcBorders>
            <w:shd w:val="clear" w:color="auto" w:fill="auto"/>
            <w:vAlign w:val="center"/>
          </w:tcPr>
          <w:p w:rsidR="002231CF" w:rsidRPr="00F40945" w:rsidRDefault="002231CF" w:rsidP="00345D91">
            <w:pPr>
              <w:ind w:left="180"/>
              <w:rPr>
                <w:rFonts w:ascii="Cambria" w:hAnsi="Cambria" w:cs="Arial"/>
                <w:sz w:val="22"/>
                <w:szCs w:val="22"/>
              </w:rPr>
            </w:pPr>
            <w:r w:rsidRPr="00F40945">
              <w:rPr>
                <w:rFonts w:ascii="Cambria" w:hAnsi="Cambria" w:cs="Arial"/>
                <w:sz w:val="22"/>
                <w:szCs w:val="22"/>
              </w:rPr>
              <w:t>Male</w:t>
            </w:r>
          </w:p>
        </w:tc>
        <w:tc>
          <w:tcPr>
            <w:tcW w:w="900" w:type="dxa"/>
            <w:tcBorders>
              <w:top w:val="nil"/>
              <w:left w:val="nil"/>
              <w:bottom w:val="single" w:sz="8" w:space="0" w:color="000000"/>
              <w:right w:val="single" w:sz="8" w:space="0" w:color="000000"/>
            </w:tcBorders>
            <w:shd w:val="clear" w:color="auto" w:fill="auto"/>
            <w:vAlign w:val="center"/>
          </w:tcPr>
          <w:p w:rsidR="002231CF" w:rsidRPr="00B8666C" w:rsidRDefault="002231CF" w:rsidP="00345D91">
            <w:pPr>
              <w:ind w:left="90" w:hanging="90"/>
              <w:jc w:val="center"/>
              <w:rPr>
                <w:rFonts w:ascii="Cambria" w:hAnsi="Cambria" w:cs="Arial"/>
                <w:sz w:val="22"/>
                <w:szCs w:val="22"/>
              </w:rPr>
            </w:pPr>
            <w:r w:rsidRPr="00B8666C">
              <w:rPr>
                <w:rFonts w:ascii="Cambria" w:hAnsi="Cambria" w:cs="Arial"/>
                <w:sz w:val="22"/>
                <w:szCs w:val="22"/>
              </w:rPr>
              <w:t>468</w:t>
            </w:r>
          </w:p>
        </w:tc>
        <w:tc>
          <w:tcPr>
            <w:tcW w:w="990" w:type="dxa"/>
            <w:tcBorders>
              <w:top w:val="nil"/>
              <w:left w:val="nil"/>
              <w:bottom w:val="single" w:sz="8" w:space="0" w:color="000000"/>
              <w:right w:val="single" w:sz="8" w:space="0" w:color="000000"/>
            </w:tcBorders>
            <w:shd w:val="clear" w:color="auto" w:fill="auto"/>
          </w:tcPr>
          <w:p w:rsidR="002231CF" w:rsidRPr="00B8666C" w:rsidRDefault="002231CF" w:rsidP="002231CF">
            <w:pPr>
              <w:jc w:val="center"/>
              <w:rPr>
                <w:rFonts w:asciiTheme="majorHAnsi" w:hAnsiTheme="majorHAnsi"/>
                <w:sz w:val="22"/>
                <w:szCs w:val="22"/>
              </w:rPr>
            </w:pPr>
            <w:r w:rsidRPr="00B8666C">
              <w:rPr>
                <w:rFonts w:asciiTheme="majorHAnsi" w:hAnsiTheme="majorHAnsi"/>
                <w:sz w:val="22"/>
                <w:szCs w:val="22"/>
              </w:rPr>
              <w:t>74.2</w:t>
            </w:r>
          </w:p>
        </w:tc>
        <w:tc>
          <w:tcPr>
            <w:tcW w:w="1080" w:type="dxa"/>
            <w:tcBorders>
              <w:top w:val="nil"/>
              <w:left w:val="nil"/>
              <w:bottom w:val="single" w:sz="8" w:space="0" w:color="000000"/>
              <w:right w:val="single" w:sz="8" w:space="0" w:color="000000"/>
            </w:tcBorders>
            <w:shd w:val="clear" w:color="auto" w:fill="auto"/>
          </w:tcPr>
          <w:p w:rsidR="002231CF" w:rsidRPr="00B8666C" w:rsidRDefault="004D1A43" w:rsidP="00345D91">
            <w:pPr>
              <w:ind w:left="90" w:hanging="90"/>
              <w:jc w:val="center"/>
              <w:rPr>
                <w:rFonts w:ascii="Cambria" w:hAnsi="Cambria" w:cs="Arial"/>
                <w:sz w:val="22"/>
                <w:szCs w:val="22"/>
              </w:rPr>
            </w:pPr>
            <w:r w:rsidRPr="00B8666C">
              <w:rPr>
                <w:rFonts w:ascii="Cambria" w:hAnsi="Cambria" w:cs="Arial"/>
                <w:sz w:val="22"/>
                <w:szCs w:val="22"/>
              </w:rPr>
              <w:t>14.2</w:t>
            </w:r>
          </w:p>
        </w:tc>
      </w:tr>
      <w:tr w:rsidR="002231CF" w:rsidRPr="00447BA5" w:rsidTr="003E44D2">
        <w:trPr>
          <w:trHeight w:val="193"/>
        </w:trPr>
        <w:tc>
          <w:tcPr>
            <w:tcW w:w="2898" w:type="dxa"/>
            <w:tcBorders>
              <w:top w:val="nil"/>
              <w:left w:val="single" w:sz="8" w:space="0" w:color="000000"/>
              <w:bottom w:val="single" w:sz="8" w:space="0" w:color="000000"/>
              <w:right w:val="single" w:sz="8" w:space="0" w:color="000000"/>
            </w:tcBorders>
            <w:shd w:val="clear" w:color="auto" w:fill="auto"/>
            <w:vAlign w:val="center"/>
          </w:tcPr>
          <w:p w:rsidR="002231CF" w:rsidRPr="00F40945" w:rsidRDefault="002231CF" w:rsidP="00345D91">
            <w:pPr>
              <w:ind w:left="180"/>
              <w:rPr>
                <w:rFonts w:ascii="Cambria" w:hAnsi="Cambria" w:cs="Arial"/>
                <w:sz w:val="22"/>
                <w:szCs w:val="22"/>
              </w:rPr>
            </w:pPr>
            <w:r w:rsidRPr="00F40945">
              <w:rPr>
                <w:rFonts w:ascii="Cambria" w:hAnsi="Cambria" w:cs="Arial"/>
                <w:sz w:val="22"/>
                <w:szCs w:val="22"/>
              </w:rPr>
              <w:t>Female</w:t>
            </w:r>
          </w:p>
        </w:tc>
        <w:tc>
          <w:tcPr>
            <w:tcW w:w="900" w:type="dxa"/>
            <w:tcBorders>
              <w:top w:val="nil"/>
              <w:left w:val="nil"/>
              <w:bottom w:val="single" w:sz="8" w:space="0" w:color="000000"/>
              <w:right w:val="single" w:sz="8" w:space="0" w:color="000000"/>
            </w:tcBorders>
            <w:shd w:val="clear" w:color="auto" w:fill="auto"/>
            <w:vAlign w:val="center"/>
          </w:tcPr>
          <w:p w:rsidR="002231CF" w:rsidRPr="00B8666C" w:rsidRDefault="002231CF" w:rsidP="00345D91">
            <w:pPr>
              <w:ind w:left="90" w:hanging="90"/>
              <w:jc w:val="center"/>
              <w:rPr>
                <w:rFonts w:ascii="Cambria" w:hAnsi="Cambria" w:cs="Arial"/>
                <w:sz w:val="22"/>
                <w:szCs w:val="22"/>
              </w:rPr>
            </w:pPr>
            <w:r w:rsidRPr="00B8666C">
              <w:rPr>
                <w:rFonts w:ascii="Cambria" w:hAnsi="Cambria" w:cs="Arial"/>
                <w:sz w:val="22"/>
                <w:szCs w:val="22"/>
              </w:rPr>
              <w:t>163</w:t>
            </w:r>
          </w:p>
        </w:tc>
        <w:tc>
          <w:tcPr>
            <w:tcW w:w="990" w:type="dxa"/>
            <w:tcBorders>
              <w:top w:val="nil"/>
              <w:left w:val="nil"/>
              <w:bottom w:val="single" w:sz="8" w:space="0" w:color="000000"/>
              <w:right w:val="single" w:sz="8" w:space="0" w:color="000000"/>
            </w:tcBorders>
            <w:shd w:val="clear" w:color="auto" w:fill="auto"/>
          </w:tcPr>
          <w:p w:rsidR="002231CF" w:rsidRPr="00B8666C" w:rsidRDefault="002231CF" w:rsidP="002231CF">
            <w:pPr>
              <w:jc w:val="center"/>
              <w:rPr>
                <w:rFonts w:asciiTheme="majorHAnsi" w:hAnsiTheme="majorHAnsi"/>
                <w:sz w:val="22"/>
                <w:szCs w:val="22"/>
              </w:rPr>
            </w:pPr>
            <w:r w:rsidRPr="00B8666C">
              <w:rPr>
                <w:rFonts w:asciiTheme="majorHAnsi" w:hAnsiTheme="majorHAnsi"/>
                <w:sz w:val="22"/>
                <w:szCs w:val="22"/>
              </w:rPr>
              <w:t>25.8</w:t>
            </w:r>
          </w:p>
        </w:tc>
        <w:tc>
          <w:tcPr>
            <w:tcW w:w="1080" w:type="dxa"/>
            <w:tcBorders>
              <w:top w:val="nil"/>
              <w:left w:val="nil"/>
              <w:bottom w:val="single" w:sz="8" w:space="0" w:color="000000"/>
              <w:right w:val="single" w:sz="8" w:space="0" w:color="000000"/>
            </w:tcBorders>
            <w:shd w:val="clear" w:color="auto" w:fill="auto"/>
          </w:tcPr>
          <w:p w:rsidR="002231CF" w:rsidRPr="00B8666C" w:rsidRDefault="004D1A43" w:rsidP="00345D91">
            <w:pPr>
              <w:ind w:left="90" w:hanging="90"/>
              <w:jc w:val="center"/>
              <w:rPr>
                <w:rFonts w:ascii="Cambria" w:hAnsi="Cambria" w:cs="Arial"/>
                <w:sz w:val="22"/>
                <w:szCs w:val="22"/>
              </w:rPr>
            </w:pPr>
            <w:r w:rsidRPr="00B8666C">
              <w:rPr>
                <w:rFonts w:ascii="Cambria" w:hAnsi="Cambria" w:cs="Arial"/>
                <w:sz w:val="22"/>
                <w:szCs w:val="22"/>
              </w:rPr>
              <w:t>4.7</w:t>
            </w:r>
          </w:p>
        </w:tc>
      </w:tr>
      <w:tr w:rsidR="00230786" w:rsidRPr="00447BA5" w:rsidTr="003E44D2">
        <w:trPr>
          <w:trHeight w:val="220"/>
        </w:trPr>
        <w:tc>
          <w:tcPr>
            <w:tcW w:w="5868"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230786" w:rsidRPr="00B8666C" w:rsidRDefault="00230786" w:rsidP="002231CF">
            <w:pPr>
              <w:ind w:left="90" w:hanging="90"/>
              <w:rPr>
                <w:rFonts w:asciiTheme="majorHAnsi" w:hAnsiTheme="majorHAnsi" w:cs="Arial"/>
                <w:b/>
                <w:bCs/>
                <w:sz w:val="22"/>
                <w:szCs w:val="22"/>
              </w:rPr>
            </w:pPr>
            <w:r w:rsidRPr="00B8666C">
              <w:rPr>
                <w:rFonts w:asciiTheme="majorHAnsi" w:hAnsiTheme="majorHAnsi" w:cs="Arial"/>
                <w:b/>
                <w:bCs/>
                <w:sz w:val="22"/>
                <w:szCs w:val="22"/>
              </w:rPr>
              <w:t>Race/Ethnicity</w:t>
            </w:r>
          </w:p>
        </w:tc>
      </w:tr>
      <w:tr w:rsidR="002231CF" w:rsidRPr="00447BA5" w:rsidTr="003E44D2">
        <w:trPr>
          <w:trHeight w:val="255"/>
        </w:trPr>
        <w:tc>
          <w:tcPr>
            <w:tcW w:w="2898" w:type="dxa"/>
            <w:tcBorders>
              <w:top w:val="nil"/>
              <w:left w:val="single" w:sz="8" w:space="0" w:color="000000"/>
              <w:bottom w:val="single" w:sz="8" w:space="0" w:color="000000"/>
              <w:right w:val="single" w:sz="8" w:space="0" w:color="000000"/>
            </w:tcBorders>
            <w:shd w:val="clear" w:color="auto" w:fill="auto"/>
            <w:vAlign w:val="center"/>
          </w:tcPr>
          <w:p w:rsidR="002231CF" w:rsidRPr="00F40945" w:rsidRDefault="002231CF" w:rsidP="00345D91">
            <w:pPr>
              <w:ind w:left="180"/>
              <w:rPr>
                <w:rFonts w:ascii="Cambria" w:hAnsi="Cambria" w:cs="Arial"/>
                <w:sz w:val="22"/>
                <w:szCs w:val="22"/>
              </w:rPr>
            </w:pPr>
            <w:r w:rsidRPr="00F40945">
              <w:rPr>
                <w:rFonts w:ascii="Cambria" w:hAnsi="Cambria" w:cs="Arial"/>
                <w:sz w:val="22"/>
                <w:szCs w:val="22"/>
              </w:rPr>
              <w:t>White, non-Hispanic</w:t>
            </w:r>
          </w:p>
        </w:tc>
        <w:tc>
          <w:tcPr>
            <w:tcW w:w="900" w:type="dxa"/>
            <w:tcBorders>
              <w:top w:val="nil"/>
              <w:left w:val="nil"/>
              <w:bottom w:val="single" w:sz="8" w:space="0" w:color="000000"/>
              <w:right w:val="single" w:sz="8" w:space="0" w:color="000000"/>
            </w:tcBorders>
            <w:shd w:val="clear" w:color="auto" w:fill="auto"/>
            <w:vAlign w:val="center"/>
          </w:tcPr>
          <w:p w:rsidR="002231CF" w:rsidRPr="00B8666C" w:rsidRDefault="002231CF" w:rsidP="00345D91">
            <w:pPr>
              <w:ind w:left="90" w:hanging="90"/>
              <w:jc w:val="center"/>
              <w:rPr>
                <w:rFonts w:ascii="Cambria" w:hAnsi="Cambria" w:cs="Arial"/>
                <w:sz w:val="22"/>
                <w:szCs w:val="22"/>
              </w:rPr>
            </w:pPr>
            <w:r w:rsidRPr="00B8666C">
              <w:rPr>
                <w:rFonts w:ascii="Cambria" w:hAnsi="Cambria" w:cs="Arial"/>
                <w:sz w:val="22"/>
                <w:szCs w:val="22"/>
              </w:rPr>
              <w:t>552</w:t>
            </w:r>
          </w:p>
        </w:tc>
        <w:tc>
          <w:tcPr>
            <w:tcW w:w="990" w:type="dxa"/>
            <w:tcBorders>
              <w:top w:val="nil"/>
              <w:left w:val="nil"/>
              <w:bottom w:val="single" w:sz="8" w:space="0" w:color="000000"/>
              <w:right w:val="single" w:sz="8" w:space="0" w:color="000000"/>
            </w:tcBorders>
            <w:shd w:val="clear" w:color="auto" w:fill="auto"/>
          </w:tcPr>
          <w:p w:rsidR="002231CF" w:rsidRPr="00B8666C" w:rsidRDefault="002231CF" w:rsidP="002231CF">
            <w:pPr>
              <w:jc w:val="center"/>
              <w:rPr>
                <w:rFonts w:asciiTheme="majorHAnsi" w:hAnsiTheme="majorHAnsi"/>
                <w:sz w:val="22"/>
                <w:szCs w:val="22"/>
              </w:rPr>
            </w:pPr>
            <w:r w:rsidRPr="00B8666C">
              <w:rPr>
                <w:rFonts w:asciiTheme="majorHAnsi" w:hAnsiTheme="majorHAnsi"/>
                <w:sz w:val="22"/>
                <w:szCs w:val="22"/>
              </w:rPr>
              <w:t>87.5</w:t>
            </w:r>
          </w:p>
        </w:tc>
        <w:tc>
          <w:tcPr>
            <w:tcW w:w="1080" w:type="dxa"/>
            <w:tcBorders>
              <w:top w:val="nil"/>
              <w:left w:val="nil"/>
              <w:bottom w:val="single" w:sz="8" w:space="0" w:color="000000"/>
              <w:right w:val="single" w:sz="8" w:space="0" w:color="000000"/>
            </w:tcBorders>
            <w:shd w:val="clear" w:color="auto" w:fill="auto"/>
          </w:tcPr>
          <w:p w:rsidR="002231CF" w:rsidRPr="00B8666C" w:rsidRDefault="004D1A43" w:rsidP="00345D91">
            <w:pPr>
              <w:jc w:val="center"/>
              <w:rPr>
                <w:rFonts w:asciiTheme="majorHAnsi" w:hAnsiTheme="majorHAnsi"/>
                <w:sz w:val="22"/>
                <w:szCs w:val="22"/>
              </w:rPr>
            </w:pPr>
            <w:r w:rsidRPr="00B8666C">
              <w:rPr>
                <w:rFonts w:asciiTheme="majorHAnsi" w:hAnsiTheme="majorHAnsi"/>
                <w:sz w:val="22"/>
                <w:szCs w:val="22"/>
              </w:rPr>
              <w:t>10.9</w:t>
            </w:r>
          </w:p>
        </w:tc>
      </w:tr>
      <w:tr w:rsidR="002231CF" w:rsidRPr="00447BA5" w:rsidTr="003E44D2">
        <w:trPr>
          <w:trHeight w:val="255"/>
        </w:trPr>
        <w:tc>
          <w:tcPr>
            <w:tcW w:w="2898" w:type="dxa"/>
            <w:tcBorders>
              <w:top w:val="nil"/>
              <w:left w:val="single" w:sz="8" w:space="0" w:color="000000"/>
              <w:bottom w:val="single" w:sz="8" w:space="0" w:color="000000"/>
              <w:right w:val="single" w:sz="8" w:space="0" w:color="000000"/>
            </w:tcBorders>
            <w:shd w:val="clear" w:color="auto" w:fill="auto"/>
            <w:vAlign w:val="center"/>
          </w:tcPr>
          <w:p w:rsidR="002231CF" w:rsidRPr="00F40945" w:rsidRDefault="002231CF" w:rsidP="00345D91">
            <w:pPr>
              <w:ind w:left="180"/>
              <w:rPr>
                <w:rFonts w:ascii="Cambria" w:hAnsi="Cambria" w:cs="Arial"/>
                <w:sz w:val="22"/>
                <w:szCs w:val="22"/>
              </w:rPr>
            </w:pPr>
            <w:r w:rsidRPr="00F40945">
              <w:rPr>
                <w:rFonts w:ascii="Cambria" w:hAnsi="Cambria" w:cs="Arial"/>
                <w:sz w:val="22"/>
                <w:szCs w:val="22"/>
              </w:rPr>
              <w:t>Black, non-Hispanic</w:t>
            </w:r>
          </w:p>
        </w:tc>
        <w:tc>
          <w:tcPr>
            <w:tcW w:w="900" w:type="dxa"/>
            <w:tcBorders>
              <w:top w:val="nil"/>
              <w:left w:val="nil"/>
              <w:bottom w:val="single" w:sz="8" w:space="0" w:color="000000"/>
              <w:right w:val="single" w:sz="8" w:space="0" w:color="000000"/>
            </w:tcBorders>
            <w:shd w:val="clear" w:color="auto" w:fill="auto"/>
            <w:vAlign w:val="center"/>
          </w:tcPr>
          <w:p w:rsidR="002231CF" w:rsidRPr="00B8666C" w:rsidRDefault="002231CF" w:rsidP="00345D91">
            <w:pPr>
              <w:ind w:left="90" w:hanging="90"/>
              <w:jc w:val="center"/>
              <w:rPr>
                <w:rFonts w:ascii="Cambria" w:hAnsi="Cambria" w:cs="Arial"/>
                <w:sz w:val="22"/>
                <w:szCs w:val="22"/>
              </w:rPr>
            </w:pPr>
            <w:r w:rsidRPr="00B8666C">
              <w:rPr>
                <w:rFonts w:ascii="Cambria" w:hAnsi="Cambria" w:cs="Arial"/>
                <w:sz w:val="22"/>
                <w:szCs w:val="22"/>
              </w:rPr>
              <w:t>32</w:t>
            </w:r>
          </w:p>
        </w:tc>
        <w:tc>
          <w:tcPr>
            <w:tcW w:w="990" w:type="dxa"/>
            <w:tcBorders>
              <w:top w:val="nil"/>
              <w:left w:val="nil"/>
              <w:bottom w:val="single" w:sz="8" w:space="0" w:color="000000"/>
              <w:right w:val="single" w:sz="8" w:space="0" w:color="000000"/>
            </w:tcBorders>
            <w:shd w:val="clear" w:color="auto" w:fill="auto"/>
          </w:tcPr>
          <w:p w:rsidR="002231CF" w:rsidRPr="00B8666C" w:rsidRDefault="002231CF" w:rsidP="002231CF">
            <w:pPr>
              <w:jc w:val="center"/>
              <w:rPr>
                <w:rFonts w:asciiTheme="majorHAnsi" w:hAnsiTheme="majorHAnsi"/>
                <w:sz w:val="22"/>
                <w:szCs w:val="22"/>
              </w:rPr>
            </w:pPr>
            <w:r w:rsidRPr="00B8666C">
              <w:rPr>
                <w:rFonts w:asciiTheme="majorHAnsi" w:hAnsiTheme="majorHAnsi"/>
                <w:sz w:val="22"/>
                <w:szCs w:val="22"/>
              </w:rPr>
              <w:t>5.1</w:t>
            </w:r>
          </w:p>
        </w:tc>
        <w:tc>
          <w:tcPr>
            <w:tcW w:w="1080" w:type="dxa"/>
            <w:tcBorders>
              <w:top w:val="nil"/>
              <w:left w:val="nil"/>
              <w:bottom w:val="single" w:sz="8" w:space="0" w:color="000000"/>
              <w:right w:val="single" w:sz="8" w:space="0" w:color="000000"/>
            </w:tcBorders>
            <w:shd w:val="clear" w:color="auto" w:fill="auto"/>
          </w:tcPr>
          <w:p w:rsidR="002231CF" w:rsidRPr="00B8666C" w:rsidRDefault="004D1A43" w:rsidP="00345D91">
            <w:pPr>
              <w:jc w:val="center"/>
              <w:rPr>
                <w:rFonts w:asciiTheme="majorHAnsi" w:hAnsiTheme="majorHAnsi"/>
                <w:sz w:val="22"/>
                <w:szCs w:val="22"/>
              </w:rPr>
            </w:pPr>
            <w:r w:rsidRPr="00B8666C">
              <w:rPr>
                <w:rFonts w:asciiTheme="majorHAnsi" w:hAnsiTheme="majorHAnsi"/>
                <w:sz w:val="22"/>
                <w:szCs w:val="22"/>
              </w:rPr>
              <w:t>6.4</w:t>
            </w:r>
          </w:p>
        </w:tc>
      </w:tr>
      <w:tr w:rsidR="002231CF" w:rsidRPr="00447BA5" w:rsidTr="003E44D2">
        <w:trPr>
          <w:trHeight w:val="255"/>
        </w:trPr>
        <w:tc>
          <w:tcPr>
            <w:tcW w:w="2898" w:type="dxa"/>
            <w:tcBorders>
              <w:top w:val="nil"/>
              <w:left w:val="single" w:sz="8" w:space="0" w:color="000000"/>
              <w:bottom w:val="single" w:sz="8" w:space="0" w:color="000000"/>
              <w:right w:val="single" w:sz="8" w:space="0" w:color="000000"/>
            </w:tcBorders>
            <w:shd w:val="clear" w:color="auto" w:fill="auto"/>
            <w:vAlign w:val="center"/>
          </w:tcPr>
          <w:p w:rsidR="002231CF" w:rsidRPr="00F40945" w:rsidRDefault="002231CF" w:rsidP="00345D91">
            <w:pPr>
              <w:ind w:left="180"/>
              <w:rPr>
                <w:rFonts w:ascii="Cambria" w:hAnsi="Cambria" w:cs="Arial"/>
                <w:sz w:val="22"/>
                <w:szCs w:val="22"/>
              </w:rPr>
            </w:pPr>
            <w:r w:rsidRPr="00F40945">
              <w:rPr>
                <w:rFonts w:ascii="Cambria" w:hAnsi="Cambria" w:cs="Arial"/>
                <w:sz w:val="22"/>
                <w:szCs w:val="22"/>
              </w:rPr>
              <w:t>Asian, non-Hispanic</w:t>
            </w:r>
          </w:p>
        </w:tc>
        <w:tc>
          <w:tcPr>
            <w:tcW w:w="900" w:type="dxa"/>
            <w:tcBorders>
              <w:top w:val="nil"/>
              <w:left w:val="nil"/>
              <w:bottom w:val="single" w:sz="8" w:space="0" w:color="000000"/>
              <w:right w:val="single" w:sz="8" w:space="0" w:color="000000"/>
            </w:tcBorders>
            <w:shd w:val="clear" w:color="auto" w:fill="auto"/>
            <w:vAlign w:val="center"/>
          </w:tcPr>
          <w:p w:rsidR="002231CF" w:rsidRPr="00B8666C" w:rsidRDefault="002231CF" w:rsidP="00DF6D38">
            <w:pPr>
              <w:ind w:left="90" w:hanging="90"/>
              <w:jc w:val="center"/>
              <w:rPr>
                <w:rFonts w:ascii="Cambria" w:hAnsi="Cambria" w:cs="Arial"/>
                <w:sz w:val="22"/>
                <w:szCs w:val="22"/>
              </w:rPr>
            </w:pPr>
            <w:r w:rsidRPr="00B8666C">
              <w:rPr>
                <w:rFonts w:ascii="Cambria" w:hAnsi="Cambria" w:cs="Arial"/>
                <w:sz w:val="22"/>
                <w:szCs w:val="22"/>
              </w:rPr>
              <w:t>18</w:t>
            </w:r>
          </w:p>
        </w:tc>
        <w:tc>
          <w:tcPr>
            <w:tcW w:w="990" w:type="dxa"/>
            <w:tcBorders>
              <w:top w:val="nil"/>
              <w:left w:val="nil"/>
              <w:bottom w:val="single" w:sz="8" w:space="0" w:color="000000"/>
              <w:right w:val="single" w:sz="8" w:space="0" w:color="000000"/>
            </w:tcBorders>
            <w:shd w:val="clear" w:color="auto" w:fill="auto"/>
          </w:tcPr>
          <w:p w:rsidR="002231CF" w:rsidRPr="00B8666C" w:rsidRDefault="002231CF" w:rsidP="002231CF">
            <w:pPr>
              <w:jc w:val="center"/>
              <w:rPr>
                <w:rFonts w:asciiTheme="majorHAnsi" w:hAnsiTheme="majorHAnsi"/>
                <w:sz w:val="22"/>
                <w:szCs w:val="22"/>
              </w:rPr>
            </w:pPr>
            <w:r w:rsidRPr="00B8666C">
              <w:rPr>
                <w:rFonts w:asciiTheme="majorHAnsi" w:hAnsiTheme="majorHAnsi"/>
                <w:sz w:val="22"/>
                <w:szCs w:val="22"/>
              </w:rPr>
              <w:t>2.9</w:t>
            </w:r>
          </w:p>
        </w:tc>
        <w:tc>
          <w:tcPr>
            <w:tcW w:w="1080" w:type="dxa"/>
            <w:tcBorders>
              <w:top w:val="nil"/>
              <w:left w:val="nil"/>
              <w:bottom w:val="single" w:sz="8" w:space="0" w:color="000000"/>
              <w:right w:val="single" w:sz="8" w:space="0" w:color="000000"/>
            </w:tcBorders>
            <w:shd w:val="clear" w:color="auto" w:fill="auto"/>
          </w:tcPr>
          <w:p w:rsidR="002231CF" w:rsidRPr="00B8666C" w:rsidRDefault="004D1A43" w:rsidP="00DF6D38">
            <w:pPr>
              <w:jc w:val="center"/>
              <w:rPr>
                <w:rFonts w:asciiTheme="majorHAnsi" w:hAnsiTheme="majorHAnsi"/>
                <w:sz w:val="22"/>
                <w:szCs w:val="22"/>
              </w:rPr>
            </w:pPr>
            <w:r w:rsidRPr="00B8666C">
              <w:rPr>
                <w:rFonts w:asciiTheme="majorHAnsi" w:hAnsiTheme="majorHAnsi"/>
                <w:sz w:val="22"/>
                <w:szCs w:val="22"/>
              </w:rPr>
              <w:t>4.0</w:t>
            </w:r>
          </w:p>
        </w:tc>
      </w:tr>
      <w:tr w:rsidR="002231CF" w:rsidRPr="00447BA5" w:rsidTr="003E44D2">
        <w:trPr>
          <w:trHeight w:val="255"/>
        </w:trPr>
        <w:tc>
          <w:tcPr>
            <w:tcW w:w="289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231CF" w:rsidRPr="00F40945" w:rsidRDefault="002231CF" w:rsidP="00345D91">
            <w:pPr>
              <w:ind w:left="180"/>
              <w:rPr>
                <w:rFonts w:ascii="Cambria" w:hAnsi="Cambria" w:cs="Arial"/>
                <w:sz w:val="22"/>
                <w:szCs w:val="22"/>
              </w:rPr>
            </w:pPr>
            <w:r w:rsidRPr="00F40945">
              <w:rPr>
                <w:rFonts w:ascii="Cambria" w:hAnsi="Cambria" w:cs="Arial"/>
                <w:sz w:val="22"/>
                <w:szCs w:val="22"/>
              </w:rPr>
              <w:t>Hispanic</w:t>
            </w:r>
          </w:p>
        </w:tc>
        <w:tc>
          <w:tcPr>
            <w:tcW w:w="900" w:type="dxa"/>
            <w:tcBorders>
              <w:top w:val="single" w:sz="8" w:space="0" w:color="000000"/>
              <w:left w:val="nil"/>
              <w:bottom w:val="single" w:sz="8" w:space="0" w:color="000000"/>
              <w:right w:val="single" w:sz="8" w:space="0" w:color="000000"/>
            </w:tcBorders>
            <w:shd w:val="clear" w:color="auto" w:fill="auto"/>
            <w:vAlign w:val="center"/>
          </w:tcPr>
          <w:p w:rsidR="002231CF" w:rsidRPr="00B8666C" w:rsidRDefault="002231CF" w:rsidP="00345D91">
            <w:pPr>
              <w:ind w:left="90" w:hanging="90"/>
              <w:jc w:val="center"/>
              <w:rPr>
                <w:rFonts w:ascii="Cambria" w:hAnsi="Cambria" w:cs="Arial"/>
                <w:sz w:val="22"/>
                <w:szCs w:val="22"/>
              </w:rPr>
            </w:pPr>
            <w:r w:rsidRPr="00B8666C">
              <w:rPr>
                <w:rFonts w:ascii="Cambria" w:hAnsi="Cambria" w:cs="Arial"/>
                <w:sz w:val="22"/>
                <w:szCs w:val="22"/>
              </w:rPr>
              <w:t>26</w:t>
            </w:r>
          </w:p>
        </w:tc>
        <w:tc>
          <w:tcPr>
            <w:tcW w:w="990" w:type="dxa"/>
            <w:tcBorders>
              <w:top w:val="single" w:sz="8" w:space="0" w:color="000000"/>
              <w:left w:val="nil"/>
              <w:bottom w:val="single" w:sz="8" w:space="0" w:color="000000"/>
              <w:right w:val="single" w:sz="8" w:space="0" w:color="000000"/>
            </w:tcBorders>
            <w:shd w:val="clear" w:color="auto" w:fill="auto"/>
          </w:tcPr>
          <w:p w:rsidR="002231CF" w:rsidRPr="00B8666C" w:rsidRDefault="002231CF" w:rsidP="002231CF">
            <w:pPr>
              <w:jc w:val="center"/>
              <w:rPr>
                <w:rFonts w:asciiTheme="majorHAnsi" w:hAnsiTheme="majorHAnsi"/>
                <w:sz w:val="22"/>
                <w:szCs w:val="22"/>
              </w:rPr>
            </w:pPr>
            <w:r w:rsidRPr="00B8666C">
              <w:rPr>
                <w:rFonts w:asciiTheme="majorHAnsi" w:hAnsiTheme="majorHAnsi"/>
                <w:sz w:val="22"/>
                <w:szCs w:val="22"/>
              </w:rPr>
              <w:t>4.1</w:t>
            </w:r>
          </w:p>
        </w:tc>
        <w:tc>
          <w:tcPr>
            <w:tcW w:w="1080" w:type="dxa"/>
            <w:tcBorders>
              <w:top w:val="single" w:sz="8" w:space="0" w:color="000000"/>
              <w:left w:val="nil"/>
              <w:bottom w:val="single" w:sz="8" w:space="0" w:color="000000"/>
              <w:right w:val="single" w:sz="8" w:space="0" w:color="000000"/>
            </w:tcBorders>
            <w:shd w:val="clear" w:color="auto" w:fill="auto"/>
          </w:tcPr>
          <w:p w:rsidR="002231CF" w:rsidRPr="00B8666C" w:rsidRDefault="004D1A43" w:rsidP="00345D91">
            <w:pPr>
              <w:jc w:val="center"/>
              <w:rPr>
                <w:rFonts w:asciiTheme="majorHAnsi" w:hAnsiTheme="majorHAnsi"/>
                <w:sz w:val="22"/>
                <w:szCs w:val="22"/>
              </w:rPr>
            </w:pPr>
            <w:r w:rsidRPr="00B8666C">
              <w:rPr>
                <w:rFonts w:asciiTheme="majorHAnsi" w:hAnsiTheme="majorHAnsi"/>
                <w:sz w:val="22"/>
                <w:szCs w:val="22"/>
              </w:rPr>
              <w:t>3.4</w:t>
            </w:r>
          </w:p>
        </w:tc>
      </w:tr>
      <w:tr w:rsidR="002231CF" w:rsidRPr="00447BA5" w:rsidTr="003E44D2">
        <w:trPr>
          <w:trHeight w:val="255"/>
        </w:trPr>
        <w:tc>
          <w:tcPr>
            <w:tcW w:w="289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2231CF" w:rsidRPr="00F40945" w:rsidRDefault="006D6BC1" w:rsidP="00345D91">
            <w:pPr>
              <w:ind w:left="180"/>
              <w:rPr>
                <w:rFonts w:ascii="Cambria" w:hAnsi="Cambria" w:cs="Arial"/>
                <w:sz w:val="22"/>
                <w:szCs w:val="22"/>
              </w:rPr>
            </w:pPr>
            <w:r>
              <w:rPr>
                <w:rFonts w:ascii="Cambria" w:hAnsi="Cambria" w:cs="Arial"/>
                <w:sz w:val="22"/>
                <w:szCs w:val="22"/>
              </w:rPr>
              <w:t>Other</w:t>
            </w:r>
            <w:r w:rsidR="002231CF" w:rsidRPr="00F40945">
              <w:rPr>
                <w:rFonts w:ascii="Cambria" w:hAnsi="Cambria" w:cs="Arial"/>
                <w:sz w:val="22"/>
                <w:szCs w:val="22"/>
              </w:rPr>
              <w:t xml:space="preserve"> race/ethnicity</w:t>
            </w:r>
            <w:r w:rsidR="002231CF" w:rsidRPr="00F40945">
              <w:rPr>
                <w:rStyle w:val="FootnoteReference"/>
                <w:rFonts w:ascii="Cambria" w:hAnsi="Cambria" w:cs="Arial"/>
                <w:sz w:val="22"/>
                <w:szCs w:val="22"/>
              </w:rPr>
              <w:footnoteReference w:id="7"/>
            </w:r>
          </w:p>
        </w:tc>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231CF" w:rsidRPr="00B8666C" w:rsidRDefault="002231CF" w:rsidP="00DF6D38">
            <w:pPr>
              <w:ind w:left="90" w:hanging="90"/>
              <w:jc w:val="center"/>
              <w:rPr>
                <w:rFonts w:ascii="Cambria" w:hAnsi="Cambria" w:cs="Arial"/>
                <w:sz w:val="22"/>
                <w:szCs w:val="22"/>
              </w:rPr>
            </w:pPr>
            <w:r w:rsidRPr="00B8666C">
              <w:rPr>
                <w:rFonts w:ascii="Cambria" w:hAnsi="Cambria" w:cs="Arial"/>
                <w:sz w:val="22"/>
                <w:szCs w:val="22"/>
              </w:rPr>
              <w:t>3</w:t>
            </w:r>
          </w:p>
        </w:tc>
        <w:tc>
          <w:tcPr>
            <w:tcW w:w="9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231CF" w:rsidRPr="00B8666C" w:rsidRDefault="002231CF" w:rsidP="000F206A">
            <w:pPr>
              <w:jc w:val="center"/>
              <w:rPr>
                <w:rFonts w:asciiTheme="majorHAnsi" w:hAnsiTheme="majorHAnsi"/>
                <w:sz w:val="22"/>
                <w:szCs w:val="22"/>
              </w:rPr>
            </w:pPr>
            <w:r w:rsidRPr="00B8666C">
              <w:rPr>
                <w:rFonts w:asciiTheme="majorHAnsi" w:hAnsiTheme="majorHAnsi"/>
                <w:sz w:val="22"/>
                <w:szCs w:val="22"/>
              </w:rPr>
              <w:t>0.5</w:t>
            </w:r>
          </w:p>
        </w:tc>
        <w:tc>
          <w:tcPr>
            <w:tcW w:w="10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231CF" w:rsidRPr="00B8666C" w:rsidRDefault="004D1A43" w:rsidP="00345D91">
            <w:pPr>
              <w:ind w:left="90" w:hanging="90"/>
              <w:jc w:val="center"/>
              <w:rPr>
                <w:rFonts w:ascii="Cambria" w:hAnsi="Cambria" w:cs="Arial"/>
                <w:sz w:val="22"/>
                <w:szCs w:val="22"/>
              </w:rPr>
            </w:pPr>
            <w:r w:rsidRPr="00B8666C">
              <w:rPr>
                <w:rFonts w:ascii="Cambria" w:hAnsi="Cambria" w:cs="Arial"/>
                <w:sz w:val="22"/>
                <w:szCs w:val="22"/>
              </w:rPr>
              <w:t>--</w:t>
            </w:r>
          </w:p>
        </w:tc>
      </w:tr>
      <w:tr w:rsidR="00230786" w:rsidRPr="00447BA5" w:rsidTr="003E44D2">
        <w:trPr>
          <w:trHeight w:val="202"/>
        </w:trPr>
        <w:tc>
          <w:tcPr>
            <w:tcW w:w="5868"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230786" w:rsidRPr="00F40945" w:rsidRDefault="00230786" w:rsidP="004D1A43">
            <w:pPr>
              <w:ind w:left="90" w:hanging="90"/>
              <w:rPr>
                <w:rFonts w:asciiTheme="majorHAnsi" w:hAnsiTheme="majorHAnsi" w:cs="Arial"/>
                <w:b/>
                <w:bCs/>
                <w:sz w:val="22"/>
                <w:szCs w:val="22"/>
                <w:highlight w:val="cyan"/>
              </w:rPr>
            </w:pPr>
            <w:r w:rsidRPr="00F40945">
              <w:rPr>
                <w:rFonts w:asciiTheme="majorHAnsi" w:hAnsiTheme="majorHAnsi" w:cs="Arial"/>
                <w:b/>
                <w:bCs/>
                <w:sz w:val="22"/>
                <w:szCs w:val="22"/>
              </w:rPr>
              <w:t>Age Group</w:t>
            </w:r>
          </w:p>
        </w:tc>
      </w:tr>
      <w:tr w:rsidR="002231CF" w:rsidRPr="00447BA5" w:rsidTr="003E44D2">
        <w:trPr>
          <w:trHeight w:val="238"/>
        </w:trPr>
        <w:tc>
          <w:tcPr>
            <w:tcW w:w="2898" w:type="dxa"/>
            <w:tcBorders>
              <w:top w:val="nil"/>
              <w:left w:val="single" w:sz="8" w:space="0" w:color="000000"/>
              <w:bottom w:val="single" w:sz="8" w:space="0" w:color="000000"/>
              <w:right w:val="single" w:sz="8" w:space="0" w:color="000000"/>
            </w:tcBorders>
            <w:shd w:val="clear" w:color="auto" w:fill="auto"/>
            <w:vAlign w:val="center"/>
          </w:tcPr>
          <w:p w:rsidR="002231CF" w:rsidRPr="00F40945" w:rsidRDefault="002231CF" w:rsidP="00345D91">
            <w:pPr>
              <w:ind w:left="180"/>
              <w:rPr>
                <w:rFonts w:ascii="Cambria" w:hAnsi="Cambria" w:cs="Arial"/>
                <w:sz w:val="22"/>
                <w:szCs w:val="22"/>
              </w:rPr>
            </w:pPr>
            <w:r w:rsidRPr="00F40945">
              <w:rPr>
                <w:rFonts w:ascii="Cambria" w:hAnsi="Cambria" w:cs="Arial"/>
                <w:sz w:val="22"/>
                <w:szCs w:val="22"/>
              </w:rPr>
              <w:t>0-14</w:t>
            </w:r>
          </w:p>
        </w:tc>
        <w:tc>
          <w:tcPr>
            <w:tcW w:w="900" w:type="dxa"/>
            <w:tcBorders>
              <w:top w:val="nil"/>
              <w:left w:val="nil"/>
              <w:bottom w:val="single" w:sz="8" w:space="0" w:color="000000"/>
              <w:right w:val="single" w:sz="8" w:space="0" w:color="000000"/>
            </w:tcBorders>
            <w:shd w:val="clear" w:color="auto" w:fill="auto"/>
          </w:tcPr>
          <w:p w:rsidR="002231CF" w:rsidRPr="00B8666C" w:rsidRDefault="002231CF" w:rsidP="00345D91">
            <w:pPr>
              <w:ind w:left="90" w:hanging="90"/>
              <w:jc w:val="center"/>
              <w:rPr>
                <w:rFonts w:asciiTheme="majorHAnsi" w:hAnsiTheme="majorHAnsi" w:cs="Arial"/>
                <w:sz w:val="22"/>
                <w:szCs w:val="22"/>
              </w:rPr>
            </w:pPr>
            <w:r w:rsidRPr="00B8666C">
              <w:rPr>
                <w:rFonts w:asciiTheme="majorHAnsi" w:hAnsiTheme="majorHAnsi" w:cs="Arial"/>
                <w:sz w:val="22"/>
                <w:szCs w:val="22"/>
              </w:rPr>
              <w:t>5</w:t>
            </w:r>
          </w:p>
        </w:tc>
        <w:tc>
          <w:tcPr>
            <w:tcW w:w="990" w:type="dxa"/>
            <w:tcBorders>
              <w:top w:val="nil"/>
              <w:left w:val="nil"/>
              <w:bottom w:val="single" w:sz="8" w:space="0" w:color="000000"/>
              <w:right w:val="single" w:sz="8" w:space="0" w:color="000000"/>
            </w:tcBorders>
            <w:shd w:val="clear" w:color="auto" w:fill="auto"/>
          </w:tcPr>
          <w:p w:rsidR="002231CF" w:rsidRPr="00B8666C" w:rsidRDefault="002231CF" w:rsidP="002231CF">
            <w:pPr>
              <w:jc w:val="center"/>
              <w:rPr>
                <w:rFonts w:asciiTheme="majorHAnsi" w:hAnsiTheme="majorHAnsi"/>
                <w:sz w:val="22"/>
                <w:szCs w:val="22"/>
              </w:rPr>
            </w:pPr>
            <w:r w:rsidRPr="00B8666C">
              <w:rPr>
                <w:rFonts w:asciiTheme="majorHAnsi" w:hAnsiTheme="majorHAnsi"/>
                <w:sz w:val="22"/>
                <w:szCs w:val="22"/>
              </w:rPr>
              <w:t>0.8</w:t>
            </w:r>
          </w:p>
        </w:tc>
        <w:tc>
          <w:tcPr>
            <w:tcW w:w="1080" w:type="dxa"/>
            <w:tcBorders>
              <w:top w:val="nil"/>
              <w:left w:val="nil"/>
              <w:bottom w:val="single" w:sz="8" w:space="0" w:color="000000"/>
              <w:right w:val="single" w:sz="8" w:space="0" w:color="000000"/>
            </w:tcBorders>
            <w:shd w:val="clear" w:color="auto" w:fill="auto"/>
            <w:vAlign w:val="bottom"/>
          </w:tcPr>
          <w:p w:rsidR="002231CF" w:rsidRPr="00B8666C" w:rsidRDefault="004D1A43" w:rsidP="00345D91">
            <w:pPr>
              <w:jc w:val="center"/>
              <w:rPr>
                <w:rFonts w:asciiTheme="majorHAnsi" w:hAnsiTheme="majorHAnsi"/>
                <w:color w:val="000000"/>
                <w:sz w:val="22"/>
                <w:szCs w:val="22"/>
              </w:rPr>
            </w:pPr>
            <w:r w:rsidRPr="00B8666C">
              <w:rPr>
                <w:rFonts w:asciiTheme="majorHAnsi" w:hAnsiTheme="majorHAnsi"/>
                <w:color w:val="000000"/>
                <w:sz w:val="22"/>
                <w:szCs w:val="22"/>
              </w:rPr>
              <w:t>--</w:t>
            </w:r>
          </w:p>
        </w:tc>
      </w:tr>
      <w:tr w:rsidR="002231CF" w:rsidRPr="00447BA5" w:rsidTr="003E44D2">
        <w:trPr>
          <w:trHeight w:val="148"/>
        </w:trPr>
        <w:tc>
          <w:tcPr>
            <w:tcW w:w="2898" w:type="dxa"/>
            <w:tcBorders>
              <w:top w:val="nil"/>
              <w:left w:val="single" w:sz="8" w:space="0" w:color="000000"/>
              <w:bottom w:val="single" w:sz="8" w:space="0" w:color="000000"/>
              <w:right w:val="single" w:sz="8" w:space="0" w:color="000000"/>
            </w:tcBorders>
            <w:shd w:val="clear" w:color="auto" w:fill="auto"/>
            <w:vAlign w:val="center"/>
          </w:tcPr>
          <w:p w:rsidR="002231CF" w:rsidRPr="00F40945" w:rsidRDefault="002231CF" w:rsidP="00345D91">
            <w:pPr>
              <w:ind w:left="180"/>
              <w:rPr>
                <w:rFonts w:ascii="Cambria" w:hAnsi="Cambria" w:cs="Arial"/>
                <w:sz w:val="22"/>
                <w:szCs w:val="22"/>
              </w:rPr>
            </w:pPr>
            <w:r w:rsidRPr="00F40945">
              <w:rPr>
                <w:rFonts w:ascii="Cambria" w:hAnsi="Cambria" w:cs="Arial"/>
                <w:sz w:val="22"/>
                <w:szCs w:val="22"/>
              </w:rPr>
              <w:t>15-24</w:t>
            </w:r>
          </w:p>
        </w:tc>
        <w:tc>
          <w:tcPr>
            <w:tcW w:w="900" w:type="dxa"/>
            <w:tcBorders>
              <w:top w:val="nil"/>
              <w:left w:val="nil"/>
              <w:bottom w:val="single" w:sz="8" w:space="0" w:color="000000"/>
              <w:right w:val="single" w:sz="8" w:space="0" w:color="000000"/>
            </w:tcBorders>
            <w:shd w:val="clear" w:color="auto" w:fill="auto"/>
          </w:tcPr>
          <w:p w:rsidR="002231CF" w:rsidRPr="00B8666C" w:rsidRDefault="002231CF" w:rsidP="00345D91">
            <w:pPr>
              <w:ind w:left="90" w:hanging="90"/>
              <w:jc w:val="center"/>
              <w:rPr>
                <w:rFonts w:asciiTheme="majorHAnsi" w:hAnsiTheme="majorHAnsi" w:cs="Arial"/>
                <w:sz w:val="22"/>
                <w:szCs w:val="22"/>
              </w:rPr>
            </w:pPr>
            <w:r w:rsidRPr="00B8666C">
              <w:rPr>
                <w:rFonts w:asciiTheme="majorHAnsi" w:hAnsiTheme="majorHAnsi" w:cs="Arial"/>
                <w:sz w:val="22"/>
                <w:szCs w:val="22"/>
              </w:rPr>
              <w:t>76</w:t>
            </w:r>
          </w:p>
        </w:tc>
        <w:tc>
          <w:tcPr>
            <w:tcW w:w="990" w:type="dxa"/>
            <w:tcBorders>
              <w:top w:val="nil"/>
              <w:left w:val="nil"/>
              <w:bottom w:val="single" w:sz="8" w:space="0" w:color="000000"/>
              <w:right w:val="single" w:sz="8" w:space="0" w:color="000000"/>
            </w:tcBorders>
            <w:shd w:val="clear" w:color="auto" w:fill="auto"/>
          </w:tcPr>
          <w:p w:rsidR="002231CF" w:rsidRPr="00B8666C" w:rsidRDefault="002231CF" w:rsidP="002231CF">
            <w:pPr>
              <w:jc w:val="center"/>
              <w:rPr>
                <w:rFonts w:asciiTheme="majorHAnsi" w:hAnsiTheme="majorHAnsi"/>
                <w:sz w:val="22"/>
                <w:szCs w:val="22"/>
              </w:rPr>
            </w:pPr>
            <w:r w:rsidRPr="00B8666C">
              <w:rPr>
                <w:rFonts w:asciiTheme="majorHAnsi" w:hAnsiTheme="majorHAnsi"/>
                <w:sz w:val="22"/>
                <w:szCs w:val="22"/>
              </w:rPr>
              <w:t>12.0</w:t>
            </w:r>
          </w:p>
        </w:tc>
        <w:tc>
          <w:tcPr>
            <w:tcW w:w="1080" w:type="dxa"/>
            <w:tcBorders>
              <w:top w:val="nil"/>
              <w:left w:val="nil"/>
              <w:bottom w:val="single" w:sz="8" w:space="0" w:color="000000"/>
              <w:right w:val="single" w:sz="8" w:space="0" w:color="000000"/>
            </w:tcBorders>
            <w:shd w:val="clear" w:color="auto" w:fill="auto"/>
            <w:vAlign w:val="bottom"/>
          </w:tcPr>
          <w:p w:rsidR="002231CF" w:rsidRPr="00B8666C" w:rsidRDefault="004D1A43" w:rsidP="00345D91">
            <w:pPr>
              <w:jc w:val="center"/>
              <w:rPr>
                <w:rFonts w:asciiTheme="majorHAnsi" w:hAnsiTheme="majorHAnsi"/>
                <w:color w:val="000000"/>
                <w:sz w:val="22"/>
                <w:szCs w:val="22"/>
              </w:rPr>
            </w:pPr>
            <w:r w:rsidRPr="00B8666C">
              <w:rPr>
                <w:rFonts w:asciiTheme="majorHAnsi" w:hAnsiTheme="majorHAnsi"/>
                <w:color w:val="000000"/>
                <w:sz w:val="22"/>
                <w:szCs w:val="22"/>
              </w:rPr>
              <w:t>8.0</w:t>
            </w:r>
          </w:p>
        </w:tc>
      </w:tr>
      <w:tr w:rsidR="002231CF" w:rsidRPr="00447BA5" w:rsidTr="003E44D2">
        <w:trPr>
          <w:trHeight w:val="255"/>
        </w:trPr>
        <w:tc>
          <w:tcPr>
            <w:tcW w:w="2898" w:type="dxa"/>
            <w:tcBorders>
              <w:top w:val="nil"/>
              <w:left w:val="single" w:sz="8" w:space="0" w:color="000000"/>
              <w:bottom w:val="single" w:sz="8" w:space="0" w:color="000000"/>
              <w:right w:val="single" w:sz="8" w:space="0" w:color="000000"/>
            </w:tcBorders>
            <w:shd w:val="clear" w:color="auto" w:fill="auto"/>
            <w:vAlign w:val="center"/>
          </w:tcPr>
          <w:p w:rsidR="002231CF" w:rsidRPr="00F40945" w:rsidRDefault="002231CF" w:rsidP="00345D91">
            <w:pPr>
              <w:ind w:left="180"/>
              <w:rPr>
                <w:rFonts w:ascii="Cambria" w:hAnsi="Cambria" w:cs="Arial"/>
                <w:sz w:val="22"/>
                <w:szCs w:val="22"/>
              </w:rPr>
            </w:pPr>
            <w:r w:rsidRPr="00F40945">
              <w:rPr>
                <w:rFonts w:ascii="Cambria" w:hAnsi="Cambria" w:cs="Arial"/>
                <w:sz w:val="22"/>
                <w:szCs w:val="22"/>
              </w:rPr>
              <w:t>25-34</w:t>
            </w:r>
          </w:p>
        </w:tc>
        <w:tc>
          <w:tcPr>
            <w:tcW w:w="900" w:type="dxa"/>
            <w:tcBorders>
              <w:top w:val="nil"/>
              <w:left w:val="nil"/>
              <w:bottom w:val="single" w:sz="8" w:space="0" w:color="000000"/>
              <w:right w:val="single" w:sz="8" w:space="0" w:color="000000"/>
            </w:tcBorders>
            <w:shd w:val="clear" w:color="auto" w:fill="auto"/>
          </w:tcPr>
          <w:p w:rsidR="002231CF" w:rsidRPr="00B8666C" w:rsidRDefault="002231CF" w:rsidP="00345D91">
            <w:pPr>
              <w:ind w:left="90" w:hanging="90"/>
              <w:jc w:val="center"/>
              <w:rPr>
                <w:rFonts w:asciiTheme="majorHAnsi" w:hAnsiTheme="majorHAnsi" w:cs="Arial"/>
                <w:sz w:val="22"/>
                <w:szCs w:val="22"/>
              </w:rPr>
            </w:pPr>
            <w:r w:rsidRPr="00B8666C">
              <w:rPr>
                <w:rFonts w:asciiTheme="majorHAnsi" w:hAnsiTheme="majorHAnsi" w:cs="Arial"/>
                <w:sz w:val="22"/>
                <w:szCs w:val="22"/>
              </w:rPr>
              <w:t>108</w:t>
            </w:r>
          </w:p>
        </w:tc>
        <w:tc>
          <w:tcPr>
            <w:tcW w:w="990" w:type="dxa"/>
            <w:tcBorders>
              <w:top w:val="nil"/>
              <w:left w:val="nil"/>
              <w:bottom w:val="single" w:sz="8" w:space="0" w:color="000000"/>
              <w:right w:val="single" w:sz="8" w:space="0" w:color="000000"/>
            </w:tcBorders>
            <w:shd w:val="clear" w:color="auto" w:fill="auto"/>
          </w:tcPr>
          <w:p w:rsidR="002231CF" w:rsidRPr="00B8666C" w:rsidRDefault="002231CF" w:rsidP="002231CF">
            <w:pPr>
              <w:jc w:val="center"/>
              <w:rPr>
                <w:rFonts w:asciiTheme="majorHAnsi" w:hAnsiTheme="majorHAnsi"/>
                <w:sz w:val="22"/>
                <w:szCs w:val="22"/>
              </w:rPr>
            </w:pPr>
            <w:r w:rsidRPr="00B8666C">
              <w:rPr>
                <w:rFonts w:asciiTheme="majorHAnsi" w:hAnsiTheme="majorHAnsi"/>
                <w:sz w:val="22"/>
                <w:szCs w:val="22"/>
              </w:rPr>
              <w:t>17.1</w:t>
            </w:r>
          </w:p>
        </w:tc>
        <w:tc>
          <w:tcPr>
            <w:tcW w:w="1080" w:type="dxa"/>
            <w:tcBorders>
              <w:top w:val="nil"/>
              <w:left w:val="nil"/>
              <w:bottom w:val="single" w:sz="8" w:space="0" w:color="000000"/>
              <w:right w:val="single" w:sz="8" w:space="0" w:color="000000"/>
            </w:tcBorders>
            <w:shd w:val="clear" w:color="auto" w:fill="auto"/>
            <w:vAlign w:val="bottom"/>
          </w:tcPr>
          <w:p w:rsidR="002231CF" w:rsidRPr="00B8666C" w:rsidRDefault="004D1A43" w:rsidP="00345D91">
            <w:pPr>
              <w:jc w:val="center"/>
              <w:rPr>
                <w:rFonts w:asciiTheme="majorHAnsi" w:hAnsiTheme="majorHAnsi"/>
                <w:color w:val="000000"/>
                <w:sz w:val="22"/>
                <w:szCs w:val="22"/>
              </w:rPr>
            </w:pPr>
            <w:r w:rsidRPr="00B8666C">
              <w:rPr>
                <w:rFonts w:asciiTheme="majorHAnsi" w:hAnsiTheme="majorHAnsi"/>
                <w:color w:val="000000"/>
                <w:sz w:val="22"/>
                <w:szCs w:val="22"/>
              </w:rPr>
              <w:t>11.5</w:t>
            </w:r>
          </w:p>
        </w:tc>
      </w:tr>
      <w:tr w:rsidR="002231CF" w:rsidRPr="00447BA5" w:rsidTr="003E44D2">
        <w:trPr>
          <w:trHeight w:val="157"/>
        </w:trPr>
        <w:tc>
          <w:tcPr>
            <w:tcW w:w="2898" w:type="dxa"/>
            <w:tcBorders>
              <w:top w:val="nil"/>
              <w:left w:val="single" w:sz="8" w:space="0" w:color="000000"/>
              <w:bottom w:val="single" w:sz="8" w:space="0" w:color="000000"/>
              <w:right w:val="single" w:sz="8" w:space="0" w:color="000000"/>
            </w:tcBorders>
            <w:shd w:val="clear" w:color="auto" w:fill="auto"/>
            <w:vAlign w:val="center"/>
          </w:tcPr>
          <w:p w:rsidR="002231CF" w:rsidRPr="00F40945" w:rsidRDefault="002231CF" w:rsidP="00345D91">
            <w:pPr>
              <w:ind w:left="180"/>
              <w:rPr>
                <w:rFonts w:ascii="Cambria" w:hAnsi="Cambria" w:cs="Arial"/>
                <w:sz w:val="22"/>
                <w:szCs w:val="22"/>
              </w:rPr>
            </w:pPr>
            <w:r w:rsidRPr="00F40945">
              <w:rPr>
                <w:rFonts w:ascii="Cambria" w:hAnsi="Cambria" w:cs="Arial"/>
                <w:sz w:val="22"/>
                <w:szCs w:val="22"/>
              </w:rPr>
              <w:t>35-44</w:t>
            </w:r>
          </w:p>
        </w:tc>
        <w:tc>
          <w:tcPr>
            <w:tcW w:w="900" w:type="dxa"/>
            <w:tcBorders>
              <w:top w:val="nil"/>
              <w:left w:val="nil"/>
              <w:bottom w:val="single" w:sz="8" w:space="0" w:color="000000"/>
              <w:right w:val="single" w:sz="8" w:space="0" w:color="000000"/>
            </w:tcBorders>
            <w:shd w:val="clear" w:color="auto" w:fill="auto"/>
          </w:tcPr>
          <w:p w:rsidR="002231CF" w:rsidRPr="00B8666C" w:rsidRDefault="002231CF" w:rsidP="00345D91">
            <w:pPr>
              <w:ind w:left="90" w:hanging="90"/>
              <w:jc w:val="center"/>
              <w:rPr>
                <w:rFonts w:asciiTheme="majorHAnsi" w:hAnsiTheme="majorHAnsi" w:cs="Arial"/>
                <w:sz w:val="22"/>
                <w:szCs w:val="22"/>
              </w:rPr>
            </w:pPr>
            <w:r w:rsidRPr="00B8666C">
              <w:rPr>
                <w:rFonts w:asciiTheme="majorHAnsi" w:hAnsiTheme="majorHAnsi" w:cs="Arial"/>
                <w:sz w:val="22"/>
                <w:szCs w:val="22"/>
              </w:rPr>
              <w:t>89</w:t>
            </w:r>
          </w:p>
        </w:tc>
        <w:tc>
          <w:tcPr>
            <w:tcW w:w="990" w:type="dxa"/>
            <w:tcBorders>
              <w:top w:val="nil"/>
              <w:left w:val="nil"/>
              <w:bottom w:val="single" w:sz="8" w:space="0" w:color="000000"/>
              <w:right w:val="single" w:sz="8" w:space="0" w:color="000000"/>
            </w:tcBorders>
            <w:shd w:val="clear" w:color="auto" w:fill="auto"/>
          </w:tcPr>
          <w:p w:rsidR="002231CF" w:rsidRPr="00B8666C" w:rsidRDefault="002231CF" w:rsidP="002231CF">
            <w:pPr>
              <w:jc w:val="center"/>
              <w:rPr>
                <w:rFonts w:asciiTheme="majorHAnsi" w:hAnsiTheme="majorHAnsi"/>
                <w:sz w:val="22"/>
                <w:szCs w:val="22"/>
              </w:rPr>
            </w:pPr>
            <w:r w:rsidRPr="00B8666C">
              <w:rPr>
                <w:rFonts w:asciiTheme="majorHAnsi" w:hAnsiTheme="majorHAnsi"/>
                <w:sz w:val="22"/>
                <w:szCs w:val="22"/>
              </w:rPr>
              <w:t>14.1</w:t>
            </w:r>
          </w:p>
        </w:tc>
        <w:tc>
          <w:tcPr>
            <w:tcW w:w="1080" w:type="dxa"/>
            <w:tcBorders>
              <w:top w:val="nil"/>
              <w:left w:val="nil"/>
              <w:bottom w:val="single" w:sz="8" w:space="0" w:color="000000"/>
              <w:right w:val="single" w:sz="8" w:space="0" w:color="000000"/>
            </w:tcBorders>
            <w:shd w:val="clear" w:color="auto" w:fill="auto"/>
            <w:vAlign w:val="bottom"/>
          </w:tcPr>
          <w:p w:rsidR="002231CF" w:rsidRPr="00B8666C" w:rsidRDefault="004D1A43" w:rsidP="00345D91">
            <w:pPr>
              <w:jc w:val="center"/>
              <w:rPr>
                <w:rFonts w:asciiTheme="majorHAnsi" w:hAnsiTheme="majorHAnsi"/>
                <w:color w:val="000000"/>
                <w:sz w:val="22"/>
                <w:szCs w:val="22"/>
              </w:rPr>
            </w:pPr>
            <w:r w:rsidRPr="00B8666C">
              <w:rPr>
                <w:rFonts w:asciiTheme="majorHAnsi" w:hAnsiTheme="majorHAnsi"/>
                <w:color w:val="000000"/>
                <w:sz w:val="22"/>
                <w:szCs w:val="22"/>
              </w:rPr>
              <w:t>10.7</w:t>
            </w:r>
          </w:p>
        </w:tc>
      </w:tr>
      <w:tr w:rsidR="002231CF" w:rsidRPr="00447BA5" w:rsidTr="003E44D2">
        <w:trPr>
          <w:trHeight w:val="193"/>
        </w:trPr>
        <w:tc>
          <w:tcPr>
            <w:tcW w:w="2898" w:type="dxa"/>
            <w:tcBorders>
              <w:top w:val="nil"/>
              <w:left w:val="single" w:sz="8" w:space="0" w:color="000000"/>
              <w:bottom w:val="single" w:sz="8" w:space="0" w:color="000000"/>
              <w:right w:val="single" w:sz="8" w:space="0" w:color="000000"/>
            </w:tcBorders>
            <w:shd w:val="clear" w:color="auto" w:fill="auto"/>
            <w:vAlign w:val="center"/>
          </w:tcPr>
          <w:p w:rsidR="002231CF" w:rsidRPr="00F40945" w:rsidRDefault="002231CF" w:rsidP="00345D91">
            <w:pPr>
              <w:ind w:left="180"/>
              <w:rPr>
                <w:rFonts w:ascii="Cambria" w:hAnsi="Cambria" w:cs="Arial"/>
                <w:sz w:val="22"/>
                <w:szCs w:val="22"/>
              </w:rPr>
            </w:pPr>
            <w:r w:rsidRPr="00F40945">
              <w:rPr>
                <w:rFonts w:ascii="Cambria" w:hAnsi="Cambria" w:cs="Arial"/>
                <w:sz w:val="22"/>
                <w:szCs w:val="22"/>
              </w:rPr>
              <w:t>45-54</w:t>
            </w:r>
          </w:p>
        </w:tc>
        <w:tc>
          <w:tcPr>
            <w:tcW w:w="900" w:type="dxa"/>
            <w:tcBorders>
              <w:top w:val="nil"/>
              <w:left w:val="nil"/>
              <w:bottom w:val="single" w:sz="8" w:space="0" w:color="000000"/>
              <w:right w:val="single" w:sz="8" w:space="0" w:color="000000"/>
            </w:tcBorders>
            <w:shd w:val="clear" w:color="auto" w:fill="auto"/>
          </w:tcPr>
          <w:p w:rsidR="002231CF" w:rsidRPr="00B8666C" w:rsidRDefault="002231CF" w:rsidP="00345D91">
            <w:pPr>
              <w:ind w:left="90" w:hanging="90"/>
              <w:jc w:val="center"/>
              <w:rPr>
                <w:rFonts w:asciiTheme="majorHAnsi" w:hAnsiTheme="majorHAnsi" w:cs="Arial"/>
                <w:sz w:val="22"/>
                <w:szCs w:val="22"/>
              </w:rPr>
            </w:pPr>
            <w:r w:rsidRPr="00B8666C">
              <w:rPr>
                <w:rFonts w:asciiTheme="majorHAnsi" w:hAnsiTheme="majorHAnsi" w:cs="Arial"/>
                <w:sz w:val="22"/>
                <w:szCs w:val="22"/>
              </w:rPr>
              <w:t>156</w:t>
            </w:r>
          </w:p>
        </w:tc>
        <w:tc>
          <w:tcPr>
            <w:tcW w:w="990" w:type="dxa"/>
            <w:tcBorders>
              <w:top w:val="nil"/>
              <w:left w:val="nil"/>
              <w:bottom w:val="single" w:sz="8" w:space="0" w:color="000000"/>
              <w:right w:val="single" w:sz="8" w:space="0" w:color="000000"/>
            </w:tcBorders>
            <w:shd w:val="clear" w:color="auto" w:fill="auto"/>
          </w:tcPr>
          <w:p w:rsidR="002231CF" w:rsidRPr="00B8666C" w:rsidRDefault="002231CF" w:rsidP="002231CF">
            <w:pPr>
              <w:jc w:val="center"/>
              <w:rPr>
                <w:rFonts w:asciiTheme="majorHAnsi" w:hAnsiTheme="majorHAnsi"/>
                <w:sz w:val="22"/>
                <w:szCs w:val="22"/>
              </w:rPr>
            </w:pPr>
            <w:r w:rsidRPr="00B8666C">
              <w:rPr>
                <w:rFonts w:asciiTheme="majorHAnsi" w:hAnsiTheme="majorHAnsi"/>
                <w:sz w:val="22"/>
                <w:szCs w:val="22"/>
              </w:rPr>
              <w:t>24.7</w:t>
            </w:r>
          </w:p>
        </w:tc>
        <w:tc>
          <w:tcPr>
            <w:tcW w:w="1080" w:type="dxa"/>
            <w:tcBorders>
              <w:top w:val="nil"/>
              <w:left w:val="nil"/>
              <w:bottom w:val="single" w:sz="8" w:space="0" w:color="000000"/>
              <w:right w:val="single" w:sz="8" w:space="0" w:color="000000"/>
            </w:tcBorders>
            <w:shd w:val="clear" w:color="auto" w:fill="auto"/>
            <w:vAlign w:val="bottom"/>
          </w:tcPr>
          <w:p w:rsidR="002231CF" w:rsidRPr="00B8666C" w:rsidRDefault="004D1A43" w:rsidP="00345D91">
            <w:pPr>
              <w:jc w:val="center"/>
              <w:rPr>
                <w:rFonts w:asciiTheme="majorHAnsi" w:hAnsiTheme="majorHAnsi"/>
                <w:color w:val="000000"/>
                <w:sz w:val="22"/>
                <w:szCs w:val="22"/>
              </w:rPr>
            </w:pPr>
            <w:r w:rsidRPr="00B8666C">
              <w:rPr>
                <w:rFonts w:asciiTheme="majorHAnsi" w:hAnsiTheme="majorHAnsi"/>
                <w:color w:val="000000"/>
                <w:sz w:val="22"/>
                <w:szCs w:val="22"/>
              </w:rPr>
              <w:t>16.0</w:t>
            </w:r>
          </w:p>
        </w:tc>
      </w:tr>
      <w:tr w:rsidR="002231CF" w:rsidRPr="00447BA5" w:rsidTr="003E44D2">
        <w:trPr>
          <w:trHeight w:val="255"/>
        </w:trPr>
        <w:tc>
          <w:tcPr>
            <w:tcW w:w="2898" w:type="dxa"/>
            <w:tcBorders>
              <w:top w:val="nil"/>
              <w:left w:val="single" w:sz="8" w:space="0" w:color="000000"/>
              <w:bottom w:val="single" w:sz="8" w:space="0" w:color="000000"/>
              <w:right w:val="single" w:sz="8" w:space="0" w:color="000000"/>
            </w:tcBorders>
            <w:shd w:val="clear" w:color="auto" w:fill="auto"/>
            <w:vAlign w:val="center"/>
          </w:tcPr>
          <w:p w:rsidR="002231CF" w:rsidRPr="00F40945" w:rsidRDefault="002231CF" w:rsidP="00345D91">
            <w:pPr>
              <w:ind w:left="180"/>
              <w:rPr>
                <w:rFonts w:ascii="Cambria" w:hAnsi="Cambria" w:cs="Arial"/>
                <w:sz w:val="22"/>
                <w:szCs w:val="22"/>
              </w:rPr>
            </w:pPr>
            <w:r w:rsidRPr="00F40945">
              <w:rPr>
                <w:rFonts w:ascii="Cambria" w:hAnsi="Cambria" w:cs="Arial"/>
                <w:sz w:val="22"/>
                <w:szCs w:val="22"/>
              </w:rPr>
              <w:t>55-64</w:t>
            </w:r>
          </w:p>
        </w:tc>
        <w:tc>
          <w:tcPr>
            <w:tcW w:w="900" w:type="dxa"/>
            <w:tcBorders>
              <w:top w:val="nil"/>
              <w:left w:val="nil"/>
              <w:bottom w:val="single" w:sz="8" w:space="0" w:color="000000"/>
              <w:right w:val="single" w:sz="8" w:space="0" w:color="000000"/>
            </w:tcBorders>
            <w:shd w:val="clear" w:color="auto" w:fill="auto"/>
          </w:tcPr>
          <w:p w:rsidR="002231CF" w:rsidRPr="00B8666C" w:rsidRDefault="002231CF" w:rsidP="00345D91">
            <w:pPr>
              <w:ind w:left="90" w:hanging="90"/>
              <w:jc w:val="center"/>
              <w:rPr>
                <w:rFonts w:asciiTheme="majorHAnsi" w:hAnsiTheme="majorHAnsi" w:cs="Arial"/>
                <w:sz w:val="22"/>
                <w:szCs w:val="22"/>
              </w:rPr>
            </w:pPr>
            <w:r w:rsidRPr="00B8666C">
              <w:rPr>
                <w:rFonts w:asciiTheme="majorHAnsi" w:hAnsiTheme="majorHAnsi" w:cs="Arial"/>
                <w:sz w:val="22"/>
                <w:szCs w:val="22"/>
              </w:rPr>
              <w:t>113</w:t>
            </w:r>
          </w:p>
        </w:tc>
        <w:tc>
          <w:tcPr>
            <w:tcW w:w="990" w:type="dxa"/>
            <w:tcBorders>
              <w:top w:val="nil"/>
              <w:left w:val="nil"/>
              <w:bottom w:val="single" w:sz="8" w:space="0" w:color="000000"/>
              <w:right w:val="single" w:sz="8" w:space="0" w:color="000000"/>
            </w:tcBorders>
            <w:shd w:val="clear" w:color="auto" w:fill="auto"/>
          </w:tcPr>
          <w:p w:rsidR="002231CF" w:rsidRPr="00B8666C" w:rsidRDefault="002231CF" w:rsidP="002231CF">
            <w:pPr>
              <w:jc w:val="center"/>
              <w:rPr>
                <w:rFonts w:asciiTheme="majorHAnsi" w:hAnsiTheme="majorHAnsi"/>
                <w:sz w:val="22"/>
                <w:szCs w:val="22"/>
              </w:rPr>
            </w:pPr>
            <w:r w:rsidRPr="00B8666C">
              <w:rPr>
                <w:rFonts w:asciiTheme="majorHAnsi" w:hAnsiTheme="majorHAnsi"/>
                <w:sz w:val="22"/>
                <w:szCs w:val="22"/>
              </w:rPr>
              <w:t>17.9</w:t>
            </w:r>
          </w:p>
        </w:tc>
        <w:tc>
          <w:tcPr>
            <w:tcW w:w="1080" w:type="dxa"/>
            <w:tcBorders>
              <w:top w:val="nil"/>
              <w:left w:val="nil"/>
              <w:bottom w:val="single" w:sz="8" w:space="0" w:color="000000"/>
              <w:right w:val="single" w:sz="8" w:space="0" w:color="000000"/>
            </w:tcBorders>
            <w:shd w:val="clear" w:color="auto" w:fill="auto"/>
            <w:vAlign w:val="bottom"/>
          </w:tcPr>
          <w:p w:rsidR="002231CF" w:rsidRPr="00B8666C" w:rsidRDefault="004D1A43" w:rsidP="00345D91">
            <w:pPr>
              <w:jc w:val="center"/>
              <w:rPr>
                <w:rFonts w:asciiTheme="majorHAnsi" w:hAnsiTheme="majorHAnsi"/>
                <w:color w:val="000000"/>
                <w:sz w:val="22"/>
                <w:szCs w:val="22"/>
              </w:rPr>
            </w:pPr>
            <w:r w:rsidRPr="00B8666C">
              <w:rPr>
                <w:rFonts w:asciiTheme="majorHAnsi" w:hAnsiTheme="majorHAnsi"/>
                <w:color w:val="000000"/>
                <w:sz w:val="22"/>
                <w:szCs w:val="22"/>
              </w:rPr>
              <w:t>12.5</w:t>
            </w:r>
          </w:p>
        </w:tc>
      </w:tr>
      <w:tr w:rsidR="002231CF" w:rsidRPr="00447BA5" w:rsidTr="003E44D2">
        <w:trPr>
          <w:trHeight w:val="202"/>
        </w:trPr>
        <w:tc>
          <w:tcPr>
            <w:tcW w:w="2898" w:type="dxa"/>
            <w:tcBorders>
              <w:top w:val="nil"/>
              <w:left w:val="single" w:sz="8" w:space="0" w:color="000000"/>
              <w:bottom w:val="single" w:sz="8" w:space="0" w:color="000000"/>
              <w:right w:val="single" w:sz="8" w:space="0" w:color="000000"/>
            </w:tcBorders>
            <w:shd w:val="clear" w:color="auto" w:fill="auto"/>
            <w:vAlign w:val="center"/>
          </w:tcPr>
          <w:p w:rsidR="002231CF" w:rsidRPr="00F40945" w:rsidRDefault="002231CF" w:rsidP="00345D91">
            <w:pPr>
              <w:ind w:left="180"/>
              <w:rPr>
                <w:rFonts w:ascii="Cambria" w:hAnsi="Cambria" w:cs="Arial"/>
                <w:sz w:val="22"/>
                <w:szCs w:val="22"/>
              </w:rPr>
            </w:pPr>
            <w:r w:rsidRPr="00F40945">
              <w:rPr>
                <w:rFonts w:ascii="Cambria" w:hAnsi="Cambria" w:cs="Arial"/>
                <w:sz w:val="22"/>
                <w:szCs w:val="22"/>
              </w:rPr>
              <w:t>65-74</w:t>
            </w:r>
          </w:p>
        </w:tc>
        <w:tc>
          <w:tcPr>
            <w:tcW w:w="900" w:type="dxa"/>
            <w:tcBorders>
              <w:top w:val="nil"/>
              <w:left w:val="nil"/>
              <w:bottom w:val="single" w:sz="8" w:space="0" w:color="000000"/>
              <w:right w:val="single" w:sz="8" w:space="0" w:color="000000"/>
            </w:tcBorders>
            <w:shd w:val="clear" w:color="auto" w:fill="auto"/>
          </w:tcPr>
          <w:p w:rsidR="002231CF" w:rsidRPr="00B8666C" w:rsidRDefault="002231CF" w:rsidP="00345D91">
            <w:pPr>
              <w:ind w:left="90" w:hanging="90"/>
              <w:jc w:val="center"/>
              <w:rPr>
                <w:rFonts w:asciiTheme="majorHAnsi" w:hAnsiTheme="majorHAnsi" w:cs="Arial"/>
                <w:sz w:val="22"/>
                <w:szCs w:val="22"/>
              </w:rPr>
            </w:pPr>
            <w:r w:rsidRPr="00B8666C">
              <w:rPr>
                <w:rFonts w:asciiTheme="majorHAnsi" w:hAnsiTheme="majorHAnsi" w:cs="Arial"/>
                <w:sz w:val="22"/>
                <w:szCs w:val="22"/>
              </w:rPr>
              <w:t>47</w:t>
            </w:r>
          </w:p>
        </w:tc>
        <w:tc>
          <w:tcPr>
            <w:tcW w:w="990" w:type="dxa"/>
            <w:tcBorders>
              <w:top w:val="nil"/>
              <w:left w:val="nil"/>
              <w:bottom w:val="single" w:sz="8" w:space="0" w:color="000000"/>
              <w:right w:val="single" w:sz="8" w:space="0" w:color="000000"/>
            </w:tcBorders>
            <w:shd w:val="clear" w:color="auto" w:fill="auto"/>
          </w:tcPr>
          <w:p w:rsidR="002231CF" w:rsidRPr="00B8666C" w:rsidRDefault="002231CF" w:rsidP="002231CF">
            <w:pPr>
              <w:jc w:val="center"/>
              <w:rPr>
                <w:rFonts w:asciiTheme="majorHAnsi" w:hAnsiTheme="majorHAnsi"/>
                <w:sz w:val="22"/>
                <w:szCs w:val="22"/>
              </w:rPr>
            </w:pPr>
            <w:r w:rsidRPr="00B8666C">
              <w:rPr>
                <w:rFonts w:asciiTheme="majorHAnsi" w:hAnsiTheme="majorHAnsi"/>
                <w:sz w:val="22"/>
                <w:szCs w:val="22"/>
              </w:rPr>
              <w:t>7.4</w:t>
            </w:r>
          </w:p>
        </w:tc>
        <w:tc>
          <w:tcPr>
            <w:tcW w:w="1080" w:type="dxa"/>
            <w:tcBorders>
              <w:top w:val="nil"/>
              <w:left w:val="nil"/>
              <w:bottom w:val="single" w:sz="8" w:space="0" w:color="000000"/>
              <w:right w:val="single" w:sz="8" w:space="0" w:color="000000"/>
            </w:tcBorders>
            <w:shd w:val="clear" w:color="auto" w:fill="auto"/>
            <w:vAlign w:val="bottom"/>
          </w:tcPr>
          <w:p w:rsidR="002231CF" w:rsidRPr="00B8666C" w:rsidRDefault="004D1A43" w:rsidP="00345D91">
            <w:pPr>
              <w:jc w:val="center"/>
              <w:rPr>
                <w:rFonts w:asciiTheme="majorHAnsi" w:hAnsiTheme="majorHAnsi"/>
                <w:color w:val="000000"/>
                <w:sz w:val="22"/>
                <w:szCs w:val="22"/>
              </w:rPr>
            </w:pPr>
            <w:r w:rsidRPr="00B8666C">
              <w:rPr>
                <w:rFonts w:asciiTheme="majorHAnsi" w:hAnsiTheme="majorHAnsi"/>
                <w:color w:val="000000"/>
                <w:sz w:val="22"/>
                <w:szCs w:val="22"/>
              </w:rPr>
              <w:t>8.0</w:t>
            </w:r>
          </w:p>
        </w:tc>
      </w:tr>
      <w:tr w:rsidR="002231CF" w:rsidRPr="00447BA5" w:rsidTr="003E44D2">
        <w:trPr>
          <w:trHeight w:val="220"/>
        </w:trPr>
        <w:tc>
          <w:tcPr>
            <w:tcW w:w="2898" w:type="dxa"/>
            <w:tcBorders>
              <w:top w:val="nil"/>
              <w:left w:val="single" w:sz="8" w:space="0" w:color="000000"/>
              <w:bottom w:val="single" w:sz="8" w:space="0" w:color="000000"/>
              <w:right w:val="single" w:sz="8" w:space="0" w:color="000000"/>
            </w:tcBorders>
            <w:shd w:val="clear" w:color="auto" w:fill="auto"/>
            <w:vAlign w:val="center"/>
          </w:tcPr>
          <w:p w:rsidR="002231CF" w:rsidRPr="00F40945" w:rsidRDefault="002231CF" w:rsidP="00345D91">
            <w:pPr>
              <w:ind w:left="180"/>
              <w:rPr>
                <w:rFonts w:ascii="Cambria" w:hAnsi="Cambria" w:cs="Arial"/>
                <w:sz w:val="22"/>
                <w:szCs w:val="22"/>
              </w:rPr>
            </w:pPr>
            <w:r w:rsidRPr="00F40945">
              <w:rPr>
                <w:rFonts w:ascii="Cambria" w:hAnsi="Cambria" w:cs="Arial"/>
                <w:sz w:val="22"/>
                <w:szCs w:val="22"/>
              </w:rPr>
              <w:t>75-84</w:t>
            </w:r>
          </w:p>
        </w:tc>
        <w:tc>
          <w:tcPr>
            <w:tcW w:w="900" w:type="dxa"/>
            <w:tcBorders>
              <w:top w:val="nil"/>
              <w:left w:val="nil"/>
              <w:bottom w:val="single" w:sz="8" w:space="0" w:color="000000"/>
              <w:right w:val="single" w:sz="8" w:space="0" w:color="000000"/>
            </w:tcBorders>
            <w:shd w:val="clear" w:color="auto" w:fill="auto"/>
          </w:tcPr>
          <w:p w:rsidR="002231CF" w:rsidRPr="00B8666C" w:rsidRDefault="002231CF" w:rsidP="00345D91">
            <w:pPr>
              <w:ind w:left="90" w:hanging="90"/>
              <w:jc w:val="center"/>
              <w:rPr>
                <w:rFonts w:asciiTheme="majorHAnsi" w:hAnsiTheme="majorHAnsi" w:cs="Arial"/>
                <w:sz w:val="22"/>
                <w:szCs w:val="22"/>
              </w:rPr>
            </w:pPr>
            <w:r w:rsidRPr="00B8666C">
              <w:rPr>
                <w:rFonts w:asciiTheme="majorHAnsi" w:hAnsiTheme="majorHAnsi" w:cs="Arial"/>
                <w:sz w:val="22"/>
                <w:szCs w:val="22"/>
              </w:rPr>
              <w:t>26</w:t>
            </w:r>
          </w:p>
        </w:tc>
        <w:tc>
          <w:tcPr>
            <w:tcW w:w="990" w:type="dxa"/>
            <w:tcBorders>
              <w:top w:val="nil"/>
              <w:left w:val="nil"/>
              <w:bottom w:val="single" w:sz="8" w:space="0" w:color="000000"/>
              <w:right w:val="single" w:sz="8" w:space="0" w:color="000000"/>
            </w:tcBorders>
            <w:shd w:val="clear" w:color="auto" w:fill="auto"/>
          </w:tcPr>
          <w:p w:rsidR="002231CF" w:rsidRPr="00B8666C" w:rsidRDefault="002231CF" w:rsidP="002231CF">
            <w:pPr>
              <w:jc w:val="center"/>
              <w:rPr>
                <w:rFonts w:asciiTheme="majorHAnsi" w:hAnsiTheme="majorHAnsi"/>
                <w:sz w:val="22"/>
                <w:szCs w:val="22"/>
              </w:rPr>
            </w:pPr>
            <w:r w:rsidRPr="00B8666C">
              <w:rPr>
                <w:rFonts w:asciiTheme="majorHAnsi" w:hAnsiTheme="majorHAnsi"/>
                <w:sz w:val="22"/>
                <w:szCs w:val="22"/>
              </w:rPr>
              <w:t>4.1</w:t>
            </w:r>
          </w:p>
        </w:tc>
        <w:tc>
          <w:tcPr>
            <w:tcW w:w="1080" w:type="dxa"/>
            <w:tcBorders>
              <w:top w:val="nil"/>
              <w:left w:val="nil"/>
              <w:bottom w:val="single" w:sz="8" w:space="0" w:color="000000"/>
              <w:right w:val="single" w:sz="8" w:space="0" w:color="000000"/>
            </w:tcBorders>
            <w:shd w:val="clear" w:color="auto" w:fill="auto"/>
            <w:vAlign w:val="bottom"/>
          </w:tcPr>
          <w:p w:rsidR="002231CF" w:rsidRPr="00B8666C" w:rsidRDefault="004D1A43" w:rsidP="00345D91">
            <w:pPr>
              <w:jc w:val="center"/>
              <w:rPr>
                <w:rFonts w:asciiTheme="majorHAnsi" w:hAnsiTheme="majorHAnsi"/>
                <w:color w:val="000000"/>
                <w:sz w:val="22"/>
                <w:szCs w:val="22"/>
              </w:rPr>
            </w:pPr>
            <w:r w:rsidRPr="00B8666C">
              <w:rPr>
                <w:rFonts w:asciiTheme="majorHAnsi" w:hAnsiTheme="majorHAnsi"/>
                <w:color w:val="000000"/>
                <w:sz w:val="22"/>
                <w:szCs w:val="22"/>
              </w:rPr>
              <w:t>8.7</w:t>
            </w:r>
          </w:p>
        </w:tc>
      </w:tr>
      <w:tr w:rsidR="002231CF" w:rsidRPr="00447BA5" w:rsidTr="003E44D2">
        <w:trPr>
          <w:trHeight w:val="157"/>
        </w:trPr>
        <w:tc>
          <w:tcPr>
            <w:tcW w:w="2898" w:type="dxa"/>
            <w:tcBorders>
              <w:top w:val="nil"/>
              <w:left w:val="single" w:sz="8" w:space="0" w:color="000000"/>
              <w:bottom w:val="single" w:sz="8" w:space="0" w:color="000000"/>
              <w:right w:val="single" w:sz="8" w:space="0" w:color="000000"/>
            </w:tcBorders>
            <w:shd w:val="clear" w:color="auto" w:fill="auto"/>
            <w:vAlign w:val="center"/>
          </w:tcPr>
          <w:p w:rsidR="002231CF" w:rsidRPr="00F40945" w:rsidRDefault="002231CF" w:rsidP="00345D91">
            <w:pPr>
              <w:ind w:left="180"/>
              <w:rPr>
                <w:rFonts w:ascii="Cambria" w:hAnsi="Cambria" w:cs="Arial"/>
                <w:sz w:val="22"/>
                <w:szCs w:val="22"/>
              </w:rPr>
            </w:pPr>
            <w:r w:rsidRPr="00F40945">
              <w:rPr>
                <w:rFonts w:ascii="Cambria" w:hAnsi="Cambria" w:cs="Arial"/>
                <w:sz w:val="22"/>
                <w:szCs w:val="22"/>
              </w:rPr>
              <w:t>85+</w:t>
            </w:r>
          </w:p>
        </w:tc>
        <w:tc>
          <w:tcPr>
            <w:tcW w:w="900" w:type="dxa"/>
            <w:tcBorders>
              <w:top w:val="nil"/>
              <w:left w:val="nil"/>
              <w:bottom w:val="single" w:sz="8" w:space="0" w:color="000000"/>
              <w:right w:val="single" w:sz="8" w:space="0" w:color="000000"/>
            </w:tcBorders>
            <w:shd w:val="clear" w:color="auto" w:fill="auto"/>
          </w:tcPr>
          <w:p w:rsidR="002231CF" w:rsidRPr="00B8666C" w:rsidRDefault="002231CF" w:rsidP="00345D91">
            <w:pPr>
              <w:ind w:left="90" w:hanging="90"/>
              <w:jc w:val="center"/>
              <w:rPr>
                <w:rFonts w:asciiTheme="majorHAnsi" w:hAnsiTheme="majorHAnsi" w:cs="Arial"/>
                <w:sz w:val="22"/>
                <w:szCs w:val="22"/>
              </w:rPr>
            </w:pPr>
            <w:r w:rsidRPr="00B8666C">
              <w:rPr>
                <w:rFonts w:asciiTheme="majorHAnsi" w:hAnsiTheme="majorHAnsi" w:cs="Arial"/>
                <w:sz w:val="22"/>
                <w:szCs w:val="22"/>
              </w:rPr>
              <w:t>11</w:t>
            </w:r>
          </w:p>
        </w:tc>
        <w:tc>
          <w:tcPr>
            <w:tcW w:w="990" w:type="dxa"/>
            <w:tcBorders>
              <w:top w:val="nil"/>
              <w:left w:val="nil"/>
              <w:bottom w:val="single" w:sz="8" w:space="0" w:color="000000"/>
              <w:right w:val="single" w:sz="8" w:space="0" w:color="000000"/>
            </w:tcBorders>
            <w:shd w:val="clear" w:color="auto" w:fill="auto"/>
          </w:tcPr>
          <w:p w:rsidR="002231CF" w:rsidRPr="00B8666C" w:rsidRDefault="002231CF" w:rsidP="002231CF">
            <w:pPr>
              <w:jc w:val="center"/>
              <w:rPr>
                <w:rFonts w:asciiTheme="majorHAnsi" w:hAnsiTheme="majorHAnsi"/>
                <w:sz w:val="22"/>
                <w:szCs w:val="22"/>
              </w:rPr>
            </w:pPr>
            <w:r w:rsidRPr="00B8666C">
              <w:rPr>
                <w:rFonts w:asciiTheme="majorHAnsi" w:hAnsiTheme="majorHAnsi"/>
                <w:sz w:val="22"/>
                <w:szCs w:val="22"/>
              </w:rPr>
              <w:t>1.7</w:t>
            </w:r>
          </w:p>
        </w:tc>
        <w:tc>
          <w:tcPr>
            <w:tcW w:w="1080" w:type="dxa"/>
            <w:tcBorders>
              <w:top w:val="nil"/>
              <w:left w:val="nil"/>
              <w:bottom w:val="single" w:sz="8" w:space="0" w:color="000000"/>
              <w:right w:val="single" w:sz="8" w:space="0" w:color="000000"/>
            </w:tcBorders>
            <w:shd w:val="clear" w:color="auto" w:fill="auto"/>
            <w:vAlign w:val="bottom"/>
          </w:tcPr>
          <w:p w:rsidR="002231CF" w:rsidRPr="00B8666C" w:rsidRDefault="004D1A43" w:rsidP="00345D91">
            <w:pPr>
              <w:jc w:val="center"/>
              <w:rPr>
                <w:rFonts w:asciiTheme="majorHAnsi" w:hAnsiTheme="majorHAnsi"/>
                <w:color w:val="000000"/>
                <w:sz w:val="22"/>
                <w:szCs w:val="22"/>
              </w:rPr>
            </w:pPr>
            <w:r w:rsidRPr="00B8666C">
              <w:rPr>
                <w:rFonts w:asciiTheme="majorHAnsi" w:hAnsiTheme="majorHAnsi"/>
                <w:color w:val="000000"/>
                <w:sz w:val="22"/>
                <w:szCs w:val="22"/>
              </w:rPr>
              <w:t>7.0</w:t>
            </w:r>
          </w:p>
        </w:tc>
      </w:tr>
      <w:tr w:rsidR="00230786" w:rsidRPr="00447BA5" w:rsidTr="003E44D2">
        <w:trPr>
          <w:trHeight w:val="279"/>
        </w:trPr>
        <w:tc>
          <w:tcPr>
            <w:tcW w:w="289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230786" w:rsidRPr="00F40945" w:rsidRDefault="008D23E1" w:rsidP="00345D91">
            <w:pPr>
              <w:ind w:left="90" w:hanging="90"/>
              <w:rPr>
                <w:rFonts w:ascii="Cambria" w:hAnsi="Cambria" w:cs="Arial"/>
                <w:b/>
                <w:bCs/>
                <w:sz w:val="22"/>
                <w:szCs w:val="22"/>
              </w:rPr>
            </w:pPr>
            <w:r w:rsidRPr="00F40945">
              <w:rPr>
                <w:rFonts w:ascii="Cambria" w:hAnsi="Cambria" w:cs="Arial"/>
                <w:b/>
                <w:bCs/>
                <w:sz w:val="22"/>
                <w:szCs w:val="22"/>
              </w:rPr>
              <w:t>Total</w:t>
            </w:r>
          </w:p>
        </w:tc>
        <w:tc>
          <w:tcPr>
            <w:tcW w:w="900" w:type="dxa"/>
            <w:tcBorders>
              <w:top w:val="single" w:sz="8" w:space="0" w:color="000000"/>
              <w:left w:val="nil"/>
              <w:bottom w:val="single" w:sz="8" w:space="0" w:color="000000"/>
              <w:right w:val="single" w:sz="8" w:space="0" w:color="000000"/>
            </w:tcBorders>
            <w:shd w:val="clear" w:color="auto" w:fill="D9D9D9" w:themeFill="background1" w:themeFillShade="D9"/>
            <w:vAlign w:val="center"/>
          </w:tcPr>
          <w:p w:rsidR="00230786" w:rsidRPr="00B8666C" w:rsidRDefault="002231CF" w:rsidP="00345D91">
            <w:pPr>
              <w:ind w:left="90" w:hanging="90"/>
              <w:jc w:val="center"/>
              <w:rPr>
                <w:rFonts w:ascii="Cambria" w:hAnsi="Cambria" w:cs="Arial"/>
                <w:b/>
                <w:bCs/>
                <w:sz w:val="22"/>
                <w:szCs w:val="22"/>
              </w:rPr>
            </w:pPr>
            <w:r w:rsidRPr="00B8666C">
              <w:rPr>
                <w:rFonts w:ascii="Cambria" w:hAnsi="Cambria" w:cs="Arial"/>
                <w:b/>
                <w:bCs/>
                <w:sz w:val="22"/>
                <w:szCs w:val="22"/>
              </w:rPr>
              <w:t>631</w:t>
            </w:r>
          </w:p>
        </w:tc>
        <w:tc>
          <w:tcPr>
            <w:tcW w:w="990" w:type="dxa"/>
            <w:tcBorders>
              <w:top w:val="single" w:sz="8" w:space="0" w:color="000000"/>
              <w:left w:val="nil"/>
              <w:bottom w:val="single" w:sz="8" w:space="0" w:color="000000"/>
              <w:right w:val="single" w:sz="8" w:space="0" w:color="000000"/>
            </w:tcBorders>
            <w:shd w:val="clear" w:color="auto" w:fill="D9D9D9" w:themeFill="background1" w:themeFillShade="D9"/>
            <w:vAlign w:val="center"/>
          </w:tcPr>
          <w:p w:rsidR="00230786" w:rsidRPr="00F40945" w:rsidRDefault="004D1A43" w:rsidP="00345D91">
            <w:pPr>
              <w:ind w:left="90" w:hanging="90"/>
              <w:jc w:val="center"/>
              <w:rPr>
                <w:rFonts w:ascii="Cambria" w:hAnsi="Cambria" w:cs="Arial"/>
                <w:b/>
                <w:bCs/>
                <w:sz w:val="22"/>
                <w:szCs w:val="22"/>
              </w:rPr>
            </w:pPr>
            <w:r w:rsidRPr="00F40945">
              <w:rPr>
                <w:rFonts w:ascii="Cambria" w:hAnsi="Cambria" w:cs="Arial"/>
                <w:b/>
                <w:bCs/>
                <w:sz w:val="22"/>
                <w:szCs w:val="22"/>
              </w:rPr>
              <w:t>100.0</w:t>
            </w:r>
          </w:p>
        </w:tc>
        <w:tc>
          <w:tcPr>
            <w:tcW w:w="1080" w:type="dxa"/>
            <w:tcBorders>
              <w:top w:val="single" w:sz="8" w:space="0" w:color="000000"/>
              <w:left w:val="nil"/>
              <w:bottom w:val="single" w:sz="8" w:space="0" w:color="000000"/>
              <w:right w:val="single" w:sz="8" w:space="0" w:color="000000"/>
            </w:tcBorders>
            <w:shd w:val="clear" w:color="auto" w:fill="D9D9D9" w:themeFill="background1" w:themeFillShade="D9"/>
            <w:vAlign w:val="center"/>
          </w:tcPr>
          <w:p w:rsidR="00230786" w:rsidRPr="00B8666C" w:rsidRDefault="004D1A43" w:rsidP="00345D91">
            <w:pPr>
              <w:ind w:left="90" w:hanging="90"/>
              <w:jc w:val="center"/>
              <w:rPr>
                <w:rFonts w:ascii="Cambria" w:hAnsi="Cambria" w:cs="Arial"/>
                <w:b/>
                <w:bCs/>
                <w:sz w:val="22"/>
                <w:szCs w:val="22"/>
              </w:rPr>
            </w:pPr>
            <w:r w:rsidRPr="00B8666C">
              <w:rPr>
                <w:rFonts w:ascii="Cambria" w:hAnsi="Cambria" w:cs="Arial"/>
                <w:b/>
                <w:bCs/>
                <w:sz w:val="22"/>
                <w:szCs w:val="22"/>
              </w:rPr>
              <w:t>9.3</w:t>
            </w:r>
          </w:p>
        </w:tc>
      </w:tr>
    </w:tbl>
    <w:p w:rsidR="00345D91" w:rsidRDefault="00345D91" w:rsidP="008D23E1">
      <w:pPr>
        <w:rPr>
          <w:rFonts w:ascii="Cambria" w:hAnsi="Cambria" w:cs="Arial"/>
          <w:b/>
        </w:rPr>
      </w:pPr>
    </w:p>
    <w:p w:rsidR="008D23E1" w:rsidRPr="00447BA5" w:rsidRDefault="00E81F75" w:rsidP="008D23E1">
      <w:pPr>
        <w:rPr>
          <w:rFonts w:ascii="Cambria" w:hAnsi="Cambria" w:cs="Arial"/>
          <w:b/>
        </w:rPr>
      </w:pPr>
      <w:r w:rsidRPr="00447BA5">
        <w:rPr>
          <w:rFonts w:ascii="Cambria" w:hAnsi="Cambria" w:cs="Arial"/>
          <w:b/>
        </w:rPr>
        <mc:AlternateContent>
          <mc:Choice Requires="wps">
            <w:drawing>
              <wp:anchor distT="0" distB="0" distL="114300" distR="114300" simplePos="0" relativeHeight="251657216" behindDoc="0" locked="0" layoutInCell="1" allowOverlap="1" wp14:anchorId="65290B83" wp14:editId="72AB8777">
                <wp:simplePos x="0" y="0"/>
                <wp:positionH relativeFrom="column">
                  <wp:posOffset>376555</wp:posOffset>
                </wp:positionH>
                <wp:positionV relativeFrom="paragraph">
                  <wp:posOffset>4445</wp:posOffset>
                </wp:positionV>
                <wp:extent cx="2757170" cy="4080510"/>
                <wp:effectExtent l="0" t="0" r="24130" b="1524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170" cy="4080510"/>
                        </a:xfrm>
                        <a:prstGeom prst="rect">
                          <a:avLst/>
                        </a:prstGeom>
                        <a:solidFill>
                          <a:srgbClr val="FFFFFF"/>
                        </a:solidFill>
                        <a:ln w="9525">
                          <a:solidFill>
                            <a:srgbClr val="FFFFFF"/>
                          </a:solidFill>
                          <a:miter lim="800000"/>
                          <a:headEnd/>
                          <a:tailEnd/>
                        </a:ln>
                      </wps:spPr>
                      <wps:txbx>
                        <w:txbxContent>
                          <w:p w:rsidR="002C6D99" w:rsidRPr="00F078E4" w:rsidRDefault="002C6D99" w:rsidP="008B7444">
                            <w:pPr>
                              <w:pStyle w:val="ListParagraph"/>
                              <w:numPr>
                                <w:ilvl w:val="0"/>
                                <w:numId w:val="15"/>
                              </w:numPr>
                              <w:ind w:left="360" w:hanging="180"/>
                              <w:rPr>
                                <w:rFonts w:asciiTheme="majorHAnsi" w:hAnsiTheme="majorHAnsi"/>
                                <w:sz w:val="22"/>
                              </w:rPr>
                            </w:pPr>
                            <w:r w:rsidRPr="006B617D">
                              <w:rPr>
                                <w:rFonts w:asciiTheme="majorHAnsi" w:hAnsiTheme="majorHAnsi"/>
                                <w:sz w:val="22"/>
                              </w:rPr>
                              <w:t xml:space="preserve">Male rates of suicides were </w:t>
                            </w:r>
                            <w:r w:rsidRPr="00F078E4">
                              <w:rPr>
                                <w:rFonts w:asciiTheme="majorHAnsi" w:hAnsiTheme="majorHAnsi"/>
                                <w:sz w:val="22"/>
                              </w:rPr>
                              <w:t>3 times higher than female rates.</w:t>
                            </w:r>
                          </w:p>
                          <w:p w:rsidR="002C6D99" w:rsidRPr="00F078E4" w:rsidRDefault="002C6D99" w:rsidP="00FE46CB">
                            <w:pPr>
                              <w:pStyle w:val="ListParagraph"/>
                              <w:ind w:left="360" w:hanging="180"/>
                              <w:rPr>
                                <w:rFonts w:asciiTheme="majorHAnsi" w:hAnsiTheme="majorHAnsi"/>
                                <w:sz w:val="10"/>
                                <w:szCs w:val="10"/>
                              </w:rPr>
                            </w:pPr>
                          </w:p>
                          <w:p w:rsidR="002C6D99" w:rsidRPr="00F078E4" w:rsidRDefault="002C6D99" w:rsidP="008B7444">
                            <w:pPr>
                              <w:pStyle w:val="ListParagraph"/>
                              <w:numPr>
                                <w:ilvl w:val="0"/>
                                <w:numId w:val="15"/>
                              </w:numPr>
                              <w:ind w:left="360" w:hanging="180"/>
                              <w:rPr>
                                <w:rFonts w:asciiTheme="majorHAnsi" w:hAnsiTheme="majorHAnsi"/>
                                <w:sz w:val="22"/>
                              </w:rPr>
                            </w:pPr>
                            <w:r w:rsidRPr="00F078E4">
                              <w:rPr>
                                <w:rFonts w:asciiTheme="majorHAnsi" w:hAnsiTheme="majorHAnsi"/>
                                <w:sz w:val="22"/>
                              </w:rPr>
                              <w:t>The youngest victim of suicide was 10 years old and the oldest victim was 100 years old.</w:t>
                            </w:r>
                          </w:p>
                          <w:p w:rsidR="002C6D99" w:rsidRPr="00F078E4" w:rsidRDefault="002C6D99" w:rsidP="00FE46CB">
                            <w:pPr>
                              <w:pStyle w:val="ListParagraph"/>
                              <w:ind w:left="360" w:hanging="180"/>
                              <w:rPr>
                                <w:rFonts w:asciiTheme="majorHAnsi" w:hAnsiTheme="majorHAnsi"/>
                                <w:sz w:val="10"/>
                                <w:szCs w:val="10"/>
                              </w:rPr>
                            </w:pPr>
                          </w:p>
                          <w:p w:rsidR="002C6D99" w:rsidRPr="00F078E4" w:rsidRDefault="002C6D99" w:rsidP="008B7444">
                            <w:pPr>
                              <w:pStyle w:val="ListParagraph"/>
                              <w:numPr>
                                <w:ilvl w:val="0"/>
                                <w:numId w:val="15"/>
                              </w:numPr>
                              <w:ind w:left="360" w:hanging="180"/>
                              <w:rPr>
                                <w:rFonts w:asciiTheme="majorHAnsi" w:hAnsiTheme="majorHAnsi"/>
                                <w:sz w:val="22"/>
                              </w:rPr>
                            </w:pPr>
                            <w:r w:rsidRPr="00F078E4">
                              <w:rPr>
                                <w:rFonts w:asciiTheme="majorHAnsi" w:hAnsiTheme="majorHAnsi"/>
                                <w:sz w:val="22"/>
                              </w:rPr>
                              <w:t xml:space="preserve">The mean age was 46.0 and the median age was 47.0 years old. </w:t>
                            </w:r>
                          </w:p>
                          <w:p w:rsidR="002C6D99" w:rsidRPr="00F078E4" w:rsidRDefault="002C6D99" w:rsidP="00FE46CB">
                            <w:pPr>
                              <w:pStyle w:val="ListParagraph"/>
                              <w:ind w:left="360" w:hanging="180"/>
                              <w:rPr>
                                <w:rFonts w:asciiTheme="majorHAnsi" w:hAnsiTheme="majorHAnsi"/>
                                <w:sz w:val="10"/>
                                <w:szCs w:val="10"/>
                              </w:rPr>
                            </w:pPr>
                          </w:p>
                          <w:p w:rsidR="002C6D99" w:rsidRPr="00F078E4" w:rsidRDefault="002C6D99" w:rsidP="008B7444">
                            <w:pPr>
                              <w:pStyle w:val="ListParagraph"/>
                              <w:numPr>
                                <w:ilvl w:val="0"/>
                                <w:numId w:val="15"/>
                              </w:numPr>
                              <w:ind w:left="360" w:hanging="180"/>
                              <w:rPr>
                                <w:rFonts w:asciiTheme="majorHAnsi" w:hAnsiTheme="majorHAnsi"/>
                                <w:sz w:val="22"/>
                              </w:rPr>
                            </w:pPr>
                            <w:r w:rsidRPr="00F078E4">
                              <w:rPr>
                                <w:rFonts w:asciiTheme="majorHAnsi" w:hAnsiTheme="majorHAnsi"/>
                                <w:sz w:val="22"/>
                              </w:rPr>
                              <w:t>57  percent of suicides were among individuals aged 35 to 64 years old (n=358).</w:t>
                            </w:r>
                          </w:p>
                          <w:p w:rsidR="002C6D99" w:rsidRPr="00F078E4" w:rsidRDefault="002C6D99" w:rsidP="00FE46CB">
                            <w:pPr>
                              <w:pStyle w:val="ListParagraph"/>
                              <w:ind w:left="360" w:hanging="180"/>
                              <w:rPr>
                                <w:rFonts w:asciiTheme="majorHAnsi" w:hAnsiTheme="majorHAnsi"/>
                                <w:sz w:val="10"/>
                                <w:szCs w:val="10"/>
                              </w:rPr>
                            </w:pPr>
                          </w:p>
                          <w:p w:rsidR="002C6D99" w:rsidRPr="00F078E4" w:rsidRDefault="002C6D99" w:rsidP="008B7444">
                            <w:pPr>
                              <w:pStyle w:val="ListParagraph"/>
                              <w:numPr>
                                <w:ilvl w:val="0"/>
                                <w:numId w:val="15"/>
                              </w:numPr>
                              <w:ind w:left="360" w:hanging="180"/>
                              <w:rPr>
                                <w:rFonts w:asciiTheme="majorHAnsi" w:hAnsiTheme="majorHAnsi"/>
                                <w:sz w:val="22"/>
                              </w:rPr>
                            </w:pPr>
                            <w:r w:rsidRPr="00F078E4">
                              <w:rPr>
                                <w:rFonts w:asciiTheme="majorHAnsi" w:hAnsiTheme="majorHAnsi"/>
                                <w:sz w:val="22"/>
                              </w:rPr>
                              <w:t>67 veterans died by suicide. This accounted for 89% of the total violent deaths among veterans.</w:t>
                            </w:r>
                          </w:p>
                          <w:p w:rsidR="002C6D99" w:rsidRPr="00F078E4" w:rsidRDefault="002C6D99" w:rsidP="00FE46CB">
                            <w:pPr>
                              <w:pStyle w:val="ListParagraph"/>
                              <w:ind w:left="360" w:hanging="180"/>
                              <w:rPr>
                                <w:rFonts w:asciiTheme="majorHAnsi" w:hAnsiTheme="majorHAnsi"/>
                                <w:sz w:val="10"/>
                                <w:szCs w:val="10"/>
                              </w:rPr>
                            </w:pPr>
                          </w:p>
                          <w:p w:rsidR="002C6D99" w:rsidRPr="00F078E4" w:rsidRDefault="002C6D99" w:rsidP="008B7444">
                            <w:pPr>
                              <w:pStyle w:val="ListParagraph"/>
                              <w:numPr>
                                <w:ilvl w:val="0"/>
                                <w:numId w:val="15"/>
                              </w:numPr>
                              <w:ind w:left="360" w:hanging="180"/>
                              <w:rPr>
                                <w:rFonts w:asciiTheme="majorHAnsi" w:hAnsiTheme="majorHAnsi"/>
                                <w:sz w:val="22"/>
                              </w:rPr>
                            </w:pPr>
                            <w:r w:rsidRPr="00F078E4">
                              <w:rPr>
                                <w:rFonts w:asciiTheme="majorHAnsi" w:hAnsiTheme="majorHAnsi"/>
                                <w:sz w:val="22"/>
                              </w:rPr>
                              <w:t>19 victims were in custody, such as a jail or prison. A victim is also considered “in custody” if he or she is under arrest or injured prior to arrest.</w:t>
                            </w:r>
                          </w:p>
                          <w:p w:rsidR="002C6D99" w:rsidRPr="00F078E4" w:rsidRDefault="002C6D99" w:rsidP="00FE46CB">
                            <w:pPr>
                              <w:pStyle w:val="ListParagraph"/>
                              <w:ind w:left="360" w:hanging="180"/>
                              <w:rPr>
                                <w:rFonts w:asciiTheme="majorHAnsi" w:hAnsiTheme="majorHAnsi"/>
                                <w:sz w:val="10"/>
                                <w:szCs w:val="10"/>
                              </w:rPr>
                            </w:pPr>
                          </w:p>
                          <w:p w:rsidR="002C6D99" w:rsidRPr="006B617D" w:rsidRDefault="002C6D99" w:rsidP="008B7444">
                            <w:pPr>
                              <w:pStyle w:val="ListParagraph"/>
                              <w:numPr>
                                <w:ilvl w:val="0"/>
                                <w:numId w:val="15"/>
                              </w:numPr>
                              <w:ind w:left="360" w:hanging="180"/>
                              <w:rPr>
                                <w:rFonts w:asciiTheme="majorHAnsi" w:hAnsiTheme="majorHAnsi"/>
                                <w:sz w:val="22"/>
                              </w:rPr>
                            </w:pPr>
                            <w:r>
                              <w:rPr>
                                <w:rFonts w:asciiTheme="majorHAnsi" w:hAnsiTheme="majorHAnsi"/>
                                <w:sz w:val="22"/>
                              </w:rPr>
                              <w:t>Five</w:t>
                            </w:r>
                            <w:r w:rsidRPr="00F078E4">
                              <w:rPr>
                                <w:rFonts w:asciiTheme="majorHAnsi" w:hAnsiTheme="majorHAnsi"/>
                                <w:sz w:val="22"/>
                              </w:rPr>
                              <w:t xml:space="preserve"> suicide victims were fatally injured at their workplace</w:t>
                            </w:r>
                            <w:r w:rsidRPr="006B617D">
                              <w:rPr>
                                <w:rFonts w:asciiTheme="majorHAnsi" w:hAnsiTheme="majorHAnsi"/>
                                <w:sz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29.65pt;margin-top:.35pt;width:217.1pt;height:32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" strokecolor="white">
                <v:textbox>
                  <w:txbxContent>
                    <w:p w:rsidR="002C6D99" w:rsidRPr="00F078E4" w:rsidRDefault="002C6D99" w:rsidP="008B7444">
                      <w:pPr>
                        <w:pStyle w:val="ListParagraph"/>
                        <w:numPr>
                          <w:ilvl w:val="0"/>
                          <w:numId w:val="15"/>
                        </w:numPr>
                        <w:ind w:left="360" w:hanging="180"/>
                        <w:rPr>
                          <w:rFonts w:asciiTheme="majorHAnsi" w:hAnsiTheme="majorHAnsi"/>
                          <w:sz w:val="22"/>
                        </w:rPr>
                      </w:pPr>
                      <w:r w:rsidRPr="006B617D">
                        <w:rPr>
                          <w:rFonts w:asciiTheme="majorHAnsi" w:hAnsiTheme="majorHAnsi"/>
                          <w:sz w:val="22"/>
                        </w:rPr>
                        <w:t xml:space="preserve">Male rates of suicides were </w:t>
                      </w:r>
                      <w:r w:rsidRPr="00F078E4">
                        <w:rPr>
                          <w:rFonts w:asciiTheme="majorHAnsi" w:hAnsiTheme="majorHAnsi"/>
                          <w:sz w:val="22"/>
                        </w:rPr>
                        <w:t>3 times higher than female rates.</w:t>
                      </w:r>
                    </w:p>
                    <w:p w:rsidR="002C6D99" w:rsidRPr="00F078E4" w:rsidRDefault="002C6D99" w:rsidP="00FE46CB">
                      <w:pPr>
                        <w:pStyle w:val="ListParagraph"/>
                        <w:ind w:left="360" w:hanging="180"/>
                        <w:rPr>
                          <w:rFonts w:asciiTheme="majorHAnsi" w:hAnsiTheme="majorHAnsi"/>
                          <w:sz w:val="10"/>
                          <w:szCs w:val="10"/>
                        </w:rPr>
                      </w:pPr>
                    </w:p>
                    <w:p w:rsidR="002C6D99" w:rsidRPr="00F078E4" w:rsidRDefault="002C6D99" w:rsidP="008B7444">
                      <w:pPr>
                        <w:pStyle w:val="ListParagraph"/>
                        <w:numPr>
                          <w:ilvl w:val="0"/>
                          <w:numId w:val="15"/>
                        </w:numPr>
                        <w:ind w:left="360" w:hanging="180"/>
                        <w:rPr>
                          <w:rFonts w:asciiTheme="majorHAnsi" w:hAnsiTheme="majorHAnsi"/>
                          <w:sz w:val="22"/>
                        </w:rPr>
                      </w:pPr>
                      <w:r w:rsidRPr="00F078E4">
                        <w:rPr>
                          <w:rFonts w:asciiTheme="majorHAnsi" w:hAnsiTheme="majorHAnsi"/>
                          <w:sz w:val="22"/>
                        </w:rPr>
                        <w:t>The youngest victim of suicide was 10 years old and the oldest victim was 100 years old.</w:t>
                      </w:r>
                    </w:p>
                    <w:p w:rsidR="002C6D99" w:rsidRPr="00F078E4" w:rsidRDefault="002C6D99" w:rsidP="00FE46CB">
                      <w:pPr>
                        <w:pStyle w:val="ListParagraph"/>
                        <w:ind w:left="360" w:hanging="180"/>
                        <w:rPr>
                          <w:rFonts w:asciiTheme="majorHAnsi" w:hAnsiTheme="majorHAnsi"/>
                          <w:sz w:val="10"/>
                          <w:szCs w:val="10"/>
                        </w:rPr>
                      </w:pPr>
                    </w:p>
                    <w:p w:rsidR="002C6D99" w:rsidRPr="00F078E4" w:rsidRDefault="002C6D99" w:rsidP="008B7444">
                      <w:pPr>
                        <w:pStyle w:val="ListParagraph"/>
                        <w:numPr>
                          <w:ilvl w:val="0"/>
                          <w:numId w:val="15"/>
                        </w:numPr>
                        <w:ind w:left="360" w:hanging="180"/>
                        <w:rPr>
                          <w:rFonts w:asciiTheme="majorHAnsi" w:hAnsiTheme="majorHAnsi"/>
                          <w:sz w:val="22"/>
                        </w:rPr>
                      </w:pPr>
                      <w:r w:rsidRPr="00F078E4">
                        <w:rPr>
                          <w:rFonts w:asciiTheme="majorHAnsi" w:hAnsiTheme="majorHAnsi"/>
                          <w:sz w:val="22"/>
                        </w:rPr>
                        <w:t xml:space="preserve">The mean age was 46.0 and the median age was 47.0 years old. </w:t>
                      </w:r>
                    </w:p>
                    <w:p w:rsidR="002C6D99" w:rsidRPr="00F078E4" w:rsidRDefault="002C6D99" w:rsidP="00FE46CB">
                      <w:pPr>
                        <w:pStyle w:val="ListParagraph"/>
                        <w:ind w:left="360" w:hanging="180"/>
                        <w:rPr>
                          <w:rFonts w:asciiTheme="majorHAnsi" w:hAnsiTheme="majorHAnsi"/>
                          <w:sz w:val="10"/>
                          <w:szCs w:val="10"/>
                        </w:rPr>
                      </w:pPr>
                    </w:p>
                    <w:p w:rsidR="002C6D99" w:rsidRPr="00F078E4" w:rsidRDefault="002C6D99" w:rsidP="008B7444">
                      <w:pPr>
                        <w:pStyle w:val="ListParagraph"/>
                        <w:numPr>
                          <w:ilvl w:val="0"/>
                          <w:numId w:val="15"/>
                        </w:numPr>
                        <w:ind w:left="360" w:hanging="180"/>
                        <w:rPr>
                          <w:rFonts w:asciiTheme="majorHAnsi" w:hAnsiTheme="majorHAnsi"/>
                          <w:sz w:val="22"/>
                        </w:rPr>
                      </w:pPr>
                      <w:r w:rsidRPr="00F078E4">
                        <w:rPr>
                          <w:rFonts w:asciiTheme="majorHAnsi" w:hAnsiTheme="majorHAnsi"/>
                          <w:sz w:val="22"/>
                        </w:rPr>
                        <w:t>57  percent of suicides were among individuals aged 35 to 64 years old (n=358).</w:t>
                      </w:r>
                    </w:p>
                    <w:p w:rsidR="002C6D99" w:rsidRPr="00F078E4" w:rsidRDefault="002C6D99" w:rsidP="00FE46CB">
                      <w:pPr>
                        <w:pStyle w:val="ListParagraph"/>
                        <w:ind w:left="360" w:hanging="180"/>
                        <w:rPr>
                          <w:rFonts w:asciiTheme="majorHAnsi" w:hAnsiTheme="majorHAnsi"/>
                          <w:sz w:val="10"/>
                          <w:szCs w:val="10"/>
                        </w:rPr>
                      </w:pPr>
                    </w:p>
                    <w:p w:rsidR="002C6D99" w:rsidRPr="00F078E4" w:rsidRDefault="002C6D99" w:rsidP="008B7444">
                      <w:pPr>
                        <w:pStyle w:val="ListParagraph"/>
                        <w:numPr>
                          <w:ilvl w:val="0"/>
                          <w:numId w:val="15"/>
                        </w:numPr>
                        <w:ind w:left="360" w:hanging="180"/>
                        <w:rPr>
                          <w:rFonts w:asciiTheme="majorHAnsi" w:hAnsiTheme="majorHAnsi"/>
                          <w:sz w:val="22"/>
                        </w:rPr>
                      </w:pPr>
                      <w:r w:rsidRPr="00F078E4">
                        <w:rPr>
                          <w:rFonts w:asciiTheme="majorHAnsi" w:hAnsiTheme="majorHAnsi"/>
                          <w:sz w:val="22"/>
                        </w:rPr>
                        <w:t>67 veterans died by suicide. This accounted for 89% of the total violent deaths among veterans.</w:t>
                      </w:r>
                    </w:p>
                    <w:p w:rsidR="002C6D99" w:rsidRPr="00F078E4" w:rsidRDefault="002C6D99" w:rsidP="00FE46CB">
                      <w:pPr>
                        <w:pStyle w:val="ListParagraph"/>
                        <w:ind w:left="360" w:hanging="180"/>
                        <w:rPr>
                          <w:rFonts w:asciiTheme="majorHAnsi" w:hAnsiTheme="majorHAnsi"/>
                          <w:sz w:val="10"/>
                          <w:szCs w:val="10"/>
                        </w:rPr>
                      </w:pPr>
                    </w:p>
                    <w:p w:rsidR="002C6D99" w:rsidRPr="00F078E4" w:rsidRDefault="002C6D99" w:rsidP="008B7444">
                      <w:pPr>
                        <w:pStyle w:val="ListParagraph"/>
                        <w:numPr>
                          <w:ilvl w:val="0"/>
                          <w:numId w:val="15"/>
                        </w:numPr>
                        <w:ind w:left="360" w:hanging="180"/>
                        <w:rPr>
                          <w:rFonts w:asciiTheme="majorHAnsi" w:hAnsiTheme="majorHAnsi"/>
                          <w:sz w:val="22"/>
                        </w:rPr>
                      </w:pPr>
                      <w:r w:rsidRPr="00F078E4">
                        <w:rPr>
                          <w:rFonts w:asciiTheme="majorHAnsi" w:hAnsiTheme="majorHAnsi"/>
                          <w:sz w:val="22"/>
                        </w:rPr>
                        <w:t>19 victims were in custody, such as a jail or prison. A victim is also considered “in custody” if he or she is under arrest or injured prior to arrest.</w:t>
                      </w:r>
                    </w:p>
                    <w:p w:rsidR="002C6D99" w:rsidRPr="00F078E4" w:rsidRDefault="002C6D99" w:rsidP="00FE46CB">
                      <w:pPr>
                        <w:pStyle w:val="ListParagraph"/>
                        <w:ind w:left="360" w:hanging="180"/>
                        <w:rPr>
                          <w:rFonts w:asciiTheme="majorHAnsi" w:hAnsiTheme="majorHAnsi"/>
                          <w:sz w:val="10"/>
                          <w:szCs w:val="10"/>
                        </w:rPr>
                      </w:pPr>
                    </w:p>
                    <w:p w:rsidR="002C6D99" w:rsidRPr="006B617D" w:rsidRDefault="002C6D99" w:rsidP="008B7444">
                      <w:pPr>
                        <w:pStyle w:val="ListParagraph"/>
                        <w:numPr>
                          <w:ilvl w:val="0"/>
                          <w:numId w:val="15"/>
                        </w:numPr>
                        <w:ind w:left="360" w:hanging="180"/>
                        <w:rPr>
                          <w:rFonts w:asciiTheme="majorHAnsi" w:hAnsiTheme="majorHAnsi"/>
                          <w:sz w:val="22"/>
                        </w:rPr>
                      </w:pPr>
                      <w:r>
                        <w:rPr>
                          <w:rFonts w:asciiTheme="majorHAnsi" w:hAnsiTheme="majorHAnsi"/>
                          <w:sz w:val="22"/>
                        </w:rPr>
                        <w:t>Five</w:t>
                      </w:r>
                      <w:r w:rsidRPr="00F078E4">
                        <w:rPr>
                          <w:rFonts w:asciiTheme="majorHAnsi" w:hAnsiTheme="majorHAnsi"/>
                          <w:sz w:val="22"/>
                        </w:rPr>
                        <w:t xml:space="preserve"> suicide victims were fatally injured at their workplace</w:t>
                      </w:r>
                      <w:r w:rsidRPr="006B617D">
                        <w:rPr>
                          <w:rFonts w:asciiTheme="majorHAnsi" w:hAnsiTheme="majorHAnsi"/>
                          <w:sz w:val="22"/>
                        </w:rPr>
                        <w:t>.</w:t>
                      </w:r>
                    </w:p>
                  </w:txbxContent>
                </v:textbox>
              </v:shape>
            </w:pict>
          </mc:Fallback>
        </mc:AlternateContent>
      </w:r>
    </w:p>
    <w:p w:rsidR="008D23E1" w:rsidRPr="00447BA5" w:rsidRDefault="008D23E1" w:rsidP="008D23E1">
      <w:pPr>
        <w:rPr>
          <w:rFonts w:ascii="Cambria" w:hAnsi="Cambria" w:cs="Arial"/>
          <w:b/>
        </w:rPr>
      </w:pPr>
    </w:p>
    <w:p w:rsidR="008D23E1" w:rsidRDefault="008D23E1" w:rsidP="008D23E1">
      <w:pPr>
        <w:rPr>
          <w:rFonts w:ascii="Cambria" w:hAnsi="Cambria" w:cs="Arial"/>
          <w:b/>
        </w:rPr>
      </w:pPr>
    </w:p>
    <w:p w:rsidR="00447BA5" w:rsidRP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0D4A24" w:rsidRDefault="000D4A24" w:rsidP="008D23E1">
      <w:pPr>
        <w:rPr>
          <w:rFonts w:ascii="Cambria" w:hAnsi="Cambria" w:cs="Arial"/>
          <w:b/>
        </w:rPr>
      </w:pPr>
    </w:p>
    <w:p w:rsidR="00BD3E1D" w:rsidRDefault="00BD3E1D" w:rsidP="008D23E1">
      <w:pPr>
        <w:rPr>
          <w:rFonts w:ascii="Cambria" w:hAnsi="Cambria" w:cs="Arial"/>
          <w:b/>
        </w:rPr>
      </w:pPr>
    </w:p>
    <w:p w:rsidR="00FF7EE8" w:rsidRDefault="00FF7EE8" w:rsidP="00D170F3">
      <w:pPr>
        <w:rPr>
          <w:rFonts w:ascii="Cambria" w:hAnsi="Cambria" w:cs="Arial"/>
          <w:b/>
          <w:bCs/>
        </w:rPr>
      </w:pPr>
    </w:p>
    <w:p w:rsidR="00CE2C51" w:rsidRDefault="009E60AC" w:rsidP="00FF7EE8">
      <w:pPr>
        <w:jc w:val="center"/>
        <w:rPr>
          <w:rFonts w:ascii="Candara" w:hAnsi="Candara"/>
          <w:b/>
          <w:color w:val="F79646" w:themeColor="accent6"/>
          <w:sz w:val="44"/>
        </w:rPr>
      </w:pPr>
      <w:r>
        <w:drawing>
          <wp:inline distT="0" distB="0" distL="0" distR="0" wp14:anchorId="3978C921" wp14:editId="69C8DC37">
            <wp:extent cx="6483350" cy="3314700"/>
            <wp:effectExtent l="0" t="0" r="1270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CE2C51">
        <w:rPr>
          <w:rFonts w:ascii="Candara" w:hAnsi="Candara"/>
          <w:b/>
          <w:color w:val="F79646" w:themeColor="accent6"/>
          <w:sz w:val="44"/>
        </w:rPr>
        <w:br w:type="page"/>
      </w:r>
    </w:p>
    <w:p w:rsidR="00767362" w:rsidRPr="00CE2C51" w:rsidRDefault="00767362" w:rsidP="00703BEC">
      <w:pPr>
        <w:rPr>
          <w:rFonts w:ascii="Tahoma" w:hAnsi="Tahoma" w:cs="Tahoma"/>
          <w:b/>
          <w:color w:val="B2A1C7" w:themeColor="accent4" w:themeTint="99"/>
          <w:sz w:val="40"/>
        </w:rPr>
      </w:pPr>
      <w:r w:rsidRPr="00CE2C51">
        <w:rPr>
          <w:rFonts w:ascii="Tahoma" w:hAnsi="Tahoma" w:cs="Tahoma"/>
          <w:b/>
          <w:color w:val="B2A1C7" w:themeColor="accent4" w:themeTint="99"/>
          <w:sz w:val="44"/>
        </w:rPr>
        <w:t>SUICIDE</w:t>
      </w:r>
      <w:r w:rsidR="00703BEC" w:rsidRPr="00CE2C51">
        <w:rPr>
          <w:rFonts w:ascii="Tahoma" w:hAnsi="Tahoma" w:cs="Tahoma"/>
          <w:b/>
          <w:color w:val="B2A1C7" w:themeColor="accent4" w:themeTint="99"/>
          <w:sz w:val="44"/>
        </w:rPr>
        <w:t>S</w:t>
      </w:r>
    </w:p>
    <w:p w:rsidR="00252F27" w:rsidRPr="00EA69AB" w:rsidRDefault="003316B0" w:rsidP="00703BEC">
      <w:pPr>
        <w:rPr>
          <w:rFonts w:ascii="Tahoma" w:hAnsi="Tahoma" w:cs="Tahoma"/>
          <w:b/>
          <w:bCs/>
          <w:smallCaps/>
          <w:sz w:val="32"/>
          <w:szCs w:val="28"/>
        </w:rPr>
      </w:pPr>
      <w:r w:rsidRPr="00EA69AB">
        <w:rPr>
          <w:rFonts w:ascii="Tahoma" w:hAnsi="Tahoma" w:cs="Tahoma"/>
          <w:b/>
          <w:bCs/>
          <w:smallCaps/>
          <w:sz w:val="32"/>
          <w:szCs w:val="28"/>
        </w:rPr>
        <w:t>Methods Used in Suicides</w:t>
      </w:r>
    </w:p>
    <w:p w:rsidR="00C86D07" w:rsidRDefault="00C86D07" w:rsidP="00C86D07">
      <w:pPr>
        <w:jc w:val="center"/>
        <w:rPr>
          <w:rFonts w:ascii="Tw Cen MT Condensed Extra Bold" w:hAnsi="Tw Cen MT Condensed Extra Bold" w:cs="Arial"/>
          <w:b/>
          <w:bCs/>
          <w:smallCaps/>
          <w:sz w:val="32"/>
          <w:szCs w:val="28"/>
        </w:rPr>
      </w:pPr>
      <w:r>
        <w:rPr>
          <w:rFonts w:ascii="Tw Cen MT Condensed Extra Bold" w:hAnsi="Tw Cen MT Condensed Extra Bold"/>
          <w:color w:val="9BBB59" w:themeColor="accent3"/>
          <w:sz w:val="32"/>
        </w:rPr>
        <mc:AlternateContent>
          <mc:Choice Requires="wps">
            <w:drawing>
              <wp:anchor distT="0" distB="0" distL="114300" distR="114300" simplePos="0" relativeHeight="251739135" behindDoc="0" locked="0" layoutInCell="1" allowOverlap="1" wp14:anchorId="59B51307" wp14:editId="12A7E6B6">
                <wp:simplePos x="0" y="0"/>
                <wp:positionH relativeFrom="column">
                  <wp:posOffset>-22860</wp:posOffset>
                </wp:positionH>
                <wp:positionV relativeFrom="paragraph">
                  <wp:posOffset>55245</wp:posOffset>
                </wp:positionV>
                <wp:extent cx="7109460" cy="0"/>
                <wp:effectExtent l="57150" t="38100" r="53340" b="95250"/>
                <wp:wrapNone/>
                <wp:docPr id="34" name="Straight Connector 34"/>
                <wp:cNvGraphicFramePr/>
                <a:graphic xmlns:a="http://schemas.openxmlformats.org/drawingml/2006/main">
                  <a:graphicData uri="http://schemas.microsoft.com/office/word/2010/wordprocessingShape">
                    <wps:wsp>
                      <wps:cNvCnPr/>
                      <wps:spPr>
                        <a:xfrm>
                          <a:off x="0" y="0"/>
                          <a:ext cx="7109460" cy="0"/>
                        </a:xfrm>
                        <a:prstGeom prst="line">
                          <a:avLst/>
                        </a:prstGeom>
                        <a:ln>
                          <a:solidFill>
                            <a:schemeClr val="accent4">
                              <a:lumMod val="60000"/>
                              <a:lumOff val="40000"/>
                            </a:schemeClr>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1026" style="position:absolute;z-index:2517391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4.35pt" to="55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" strokecolor="#b2a1c7 [1943]" strokeweight="3pt">
                <v:shadow on="t" color="black" opacity="22937f" origin=",.5" offset="0,.63889mm"/>
              </v:line>
            </w:pict>
          </mc:Fallback>
        </mc:AlternateContent>
      </w:r>
    </w:p>
    <w:p w:rsidR="00E04DEF" w:rsidRDefault="00C86D07" w:rsidP="00C86D07">
      <w:pPr>
        <w:jc w:val="center"/>
        <w:rPr>
          <w:rFonts w:ascii="Tw Cen MT Condensed Extra Bold" w:hAnsi="Tw Cen MT Condensed Extra Bold" w:cs="Arial"/>
          <w:b/>
          <w:bCs/>
          <w:smallCaps/>
          <w:sz w:val="32"/>
          <w:szCs w:val="28"/>
        </w:rPr>
      </w:pPr>
      <w:r>
        <w:drawing>
          <wp:inline distT="0" distB="0" distL="0" distR="0" wp14:anchorId="4E4A8E90" wp14:editId="1D4BF7DE">
            <wp:extent cx="6265333" cy="2810933"/>
            <wp:effectExtent l="0" t="0" r="21590" b="2794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C5D01" w:rsidRPr="00447BA5" w:rsidRDefault="00A419CA" w:rsidP="006D6BC1">
      <w:pPr>
        <w:jc w:val="center"/>
        <w:rPr>
          <w:rFonts w:ascii="Cambria" w:hAnsi="Cambria" w:cs="Arial"/>
          <w:b/>
        </w:rPr>
      </w:pPr>
      <w:r w:rsidRPr="003953B4">
        <w:rPr>
          <w:rFonts w:ascii="Cambria" w:hAnsi="Cambria"/>
          <w:highlight w:val="yellow"/>
        </w:rPr>
        <mc:AlternateContent>
          <mc:Choice Requires="wps">
            <w:drawing>
              <wp:anchor distT="0" distB="0" distL="114300" distR="114300" simplePos="0" relativeHeight="251713535" behindDoc="0" locked="0" layoutInCell="1" allowOverlap="1" wp14:anchorId="0670B30E" wp14:editId="2C91C46D">
                <wp:simplePos x="0" y="0"/>
                <wp:positionH relativeFrom="column">
                  <wp:posOffset>226907</wp:posOffset>
                </wp:positionH>
                <wp:positionV relativeFrom="paragraph">
                  <wp:posOffset>99483</wp:posOffset>
                </wp:positionV>
                <wp:extent cx="6666230" cy="1110343"/>
                <wp:effectExtent l="0" t="0" r="20320" b="139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6230" cy="1110343"/>
                        </a:xfrm>
                        <a:prstGeom prst="rect">
                          <a:avLst/>
                        </a:prstGeom>
                        <a:solidFill>
                          <a:srgbClr val="FFFFFF"/>
                        </a:solidFill>
                        <a:ln w="9525">
                          <a:solidFill>
                            <a:srgbClr val="FFFFFF"/>
                          </a:solidFill>
                          <a:miter lim="800000"/>
                          <a:headEnd/>
                          <a:tailEnd/>
                        </a:ln>
                      </wps:spPr>
                      <wps:txbx>
                        <w:txbxContent>
                          <w:p w:rsidR="002C6D99" w:rsidRPr="00311719" w:rsidRDefault="002C6D99" w:rsidP="00C5557A">
                            <w:pPr>
                              <w:pStyle w:val="ListParagraph"/>
                              <w:numPr>
                                <w:ilvl w:val="0"/>
                                <w:numId w:val="13"/>
                              </w:numPr>
                              <w:ind w:left="270" w:hanging="180"/>
                              <w:rPr>
                                <w:rFonts w:asciiTheme="majorHAnsi" w:hAnsiTheme="majorHAnsi"/>
                                <w:sz w:val="22"/>
                                <w:szCs w:val="20"/>
                              </w:rPr>
                            </w:pPr>
                            <w:r w:rsidRPr="00311719">
                              <w:rPr>
                                <w:rFonts w:asciiTheme="majorHAnsi" w:hAnsiTheme="majorHAnsi"/>
                                <w:sz w:val="22"/>
                                <w:szCs w:val="20"/>
                              </w:rPr>
                              <w:t xml:space="preserve">The most common method of suicide was hanging/suffocation </w:t>
                            </w:r>
                            <w:r w:rsidRPr="00BC5593">
                              <w:rPr>
                                <w:rFonts w:asciiTheme="majorHAnsi" w:hAnsiTheme="majorHAnsi"/>
                                <w:sz w:val="22"/>
                                <w:szCs w:val="20"/>
                              </w:rPr>
                              <w:t>(51%, n=323).</w:t>
                            </w:r>
                          </w:p>
                          <w:p w:rsidR="002C6D99" w:rsidRPr="003953B4" w:rsidRDefault="002C6D99" w:rsidP="00C5557A">
                            <w:pPr>
                              <w:pStyle w:val="ListParagraph"/>
                              <w:ind w:left="270"/>
                              <w:rPr>
                                <w:rFonts w:asciiTheme="majorHAnsi" w:hAnsiTheme="majorHAnsi"/>
                                <w:sz w:val="10"/>
                                <w:szCs w:val="10"/>
                                <w:highlight w:val="yellow"/>
                              </w:rPr>
                            </w:pPr>
                          </w:p>
                          <w:p w:rsidR="002C6D99" w:rsidRPr="00BC5593" w:rsidRDefault="002C6D99" w:rsidP="00C5557A">
                            <w:pPr>
                              <w:pStyle w:val="ListParagraph"/>
                              <w:numPr>
                                <w:ilvl w:val="0"/>
                                <w:numId w:val="13"/>
                              </w:numPr>
                              <w:ind w:left="270" w:hanging="180"/>
                              <w:rPr>
                                <w:rFonts w:asciiTheme="majorHAnsi" w:hAnsiTheme="majorHAnsi"/>
                                <w:sz w:val="22"/>
                                <w:szCs w:val="20"/>
                                <w:u w:val="single"/>
                              </w:rPr>
                            </w:pPr>
                            <w:r w:rsidRPr="00C86D07">
                              <w:rPr>
                                <w:rFonts w:asciiTheme="majorHAnsi" w:hAnsiTheme="majorHAnsi"/>
                                <w:sz w:val="22"/>
                                <w:szCs w:val="20"/>
                              </w:rPr>
                              <w:t>The second and third leading methods of suicide were</w:t>
                            </w:r>
                            <w:r>
                              <w:rPr>
                                <w:rFonts w:asciiTheme="majorHAnsi" w:hAnsiTheme="majorHAnsi"/>
                                <w:sz w:val="22"/>
                                <w:szCs w:val="20"/>
                              </w:rPr>
                              <w:t xml:space="preserve"> similar:</w:t>
                            </w:r>
                            <w:r w:rsidRPr="00C86D07">
                              <w:rPr>
                                <w:rFonts w:asciiTheme="majorHAnsi" w:hAnsiTheme="majorHAnsi"/>
                                <w:sz w:val="22"/>
                                <w:szCs w:val="20"/>
                              </w:rPr>
                              <w:t xml:space="preserve"> firearm </w:t>
                            </w:r>
                            <w:r w:rsidRPr="00BC5593">
                              <w:rPr>
                                <w:rFonts w:asciiTheme="majorHAnsi" w:hAnsiTheme="majorHAnsi"/>
                                <w:sz w:val="22"/>
                                <w:szCs w:val="20"/>
                              </w:rPr>
                              <w:t>(18%, n=114)</w:t>
                            </w:r>
                            <w:r>
                              <w:rPr>
                                <w:rFonts w:asciiTheme="majorHAnsi" w:hAnsiTheme="majorHAnsi"/>
                                <w:sz w:val="22"/>
                                <w:szCs w:val="20"/>
                              </w:rPr>
                              <w:t xml:space="preserve"> </w:t>
                            </w:r>
                            <w:r w:rsidRPr="00C86D07">
                              <w:rPr>
                                <w:rFonts w:asciiTheme="majorHAnsi" w:hAnsiTheme="majorHAnsi"/>
                                <w:sz w:val="22"/>
                                <w:szCs w:val="20"/>
                              </w:rPr>
                              <w:t xml:space="preserve">and poisoning/drug </w:t>
                            </w:r>
                            <w:r>
                              <w:rPr>
                                <w:rFonts w:asciiTheme="majorHAnsi" w:hAnsiTheme="majorHAnsi"/>
                                <w:sz w:val="22"/>
                                <w:szCs w:val="20"/>
                              </w:rPr>
                              <w:t>overdoses</w:t>
                            </w:r>
                            <w:r w:rsidRPr="00BC5593">
                              <w:rPr>
                                <w:rFonts w:asciiTheme="majorHAnsi" w:hAnsiTheme="majorHAnsi"/>
                                <w:sz w:val="22"/>
                                <w:szCs w:val="20"/>
                              </w:rPr>
                              <w:t>, also18%, n=115.</w:t>
                            </w:r>
                          </w:p>
                          <w:p w:rsidR="002C6D99" w:rsidRPr="00CE2C51" w:rsidRDefault="002C6D99" w:rsidP="00C5557A">
                            <w:pPr>
                              <w:pStyle w:val="ListParagraph"/>
                              <w:ind w:left="270"/>
                              <w:rPr>
                                <w:rFonts w:asciiTheme="majorHAnsi" w:hAnsiTheme="majorHAnsi"/>
                                <w:sz w:val="10"/>
                                <w:szCs w:val="10"/>
                                <w:highlight w:val="yellow"/>
                                <w:u w:val="single"/>
                              </w:rPr>
                            </w:pPr>
                          </w:p>
                          <w:p w:rsidR="002C6D99" w:rsidRPr="00F078E4" w:rsidRDefault="002C6D99" w:rsidP="00C5557A">
                            <w:pPr>
                              <w:pStyle w:val="ListParagraph"/>
                              <w:numPr>
                                <w:ilvl w:val="0"/>
                                <w:numId w:val="13"/>
                              </w:numPr>
                              <w:ind w:left="270" w:hanging="180"/>
                              <w:rPr>
                                <w:rFonts w:asciiTheme="majorHAnsi" w:hAnsiTheme="majorHAnsi"/>
                                <w:sz w:val="22"/>
                                <w:szCs w:val="20"/>
                              </w:rPr>
                            </w:pPr>
                            <w:r w:rsidRPr="006B617D">
                              <w:rPr>
                                <w:rFonts w:asciiTheme="majorHAnsi" w:hAnsiTheme="majorHAnsi"/>
                                <w:sz w:val="22"/>
                                <w:szCs w:val="20"/>
                              </w:rPr>
                              <w:t xml:space="preserve">Methods of suicide also varied by age group: hanging/suffocation was the most common method </w:t>
                            </w:r>
                            <w:r w:rsidRPr="00F078E4">
                              <w:rPr>
                                <w:rFonts w:asciiTheme="majorHAnsi" w:hAnsiTheme="majorHAnsi"/>
                                <w:sz w:val="22"/>
                                <w:szCs w:val="20"/>
                              </w:rPr>
                              <w:t>through age 64. Firearm was the most common  method among those 65 and over.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17.85pt;margin-top:7.85pt;width:524.9pt;height:87.45pt;z-index:2517135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" strokecolor="white">
                <v:textbox>
                  <w:txbxContent>
                    <w:p w:rsidR="002C6D99" w:rsidRPr="00311719" w:rsidRDefault="002C6D99" w:rsidP="00C5557A">
                      <w:pPr>
                        <w:pStyle w:val="ListParagraph"/>
                        <w:numPr>
                          <w:ilvl w:val="0"/>
                          <w:numId w:val="13"/>
                        </w:numPr>
                        <w:ind w:left="270" w:hanging="180"/>
                        <w:rPr>
                          <w:rFonts w:asciiTheme="majorHAnsi" w:hAnsiTheme="majorHAnsi"/>
                          <w:sz w:val="22"/>
                          <w:szCs w:val="20"/>
                        </w:rPr>
                      </w:pPr>
                      <w:r w:rsidRPr="00311719">
                        <w:rPr>
                          <w:rFonts w:asciiTheme="majorHAnsi" w:hAnsiTheme="majorHAnsi"/>
                          <w:sz w:val="22"/>
                          <w:szCs w:val="20"/>
                        </w:rPr>
                        <w:t xml:space="preserve">The most common method of suicide was hanging/suffocation </w:t>
                      </w:r>
                      <w:r w:rsidRPr="00BC5593">
                        <w:rPr>
                          <w:rFonts w:asciiTheme="majorHAnsi" w:hAnsiTheme="majorHAnsi"/>
                          <w:sz w:val="22"/>
                          <w:szCs w:val="20"/>
                        </w:rPr>
                        <w:t>(51%, n=323).</w:t>
                      </w:r>
                    </w:p>
                    <w:p w:rsidR="002C6D99" w:rsidRPr="003953B4" w:rsidRDefault="002C6D99" w:rsidP="00C5557A">
                      <w:pPr>
                        <w:pStyle w:val="ListParagraph"/>
                        <w:ind w:left="270"/>
                        <w:rPr>
                          <w:rFonts w:asciiTheme="majorHAnsi" w:hAnsiTheme="majorHAnsi"/>
                          <w:sz w:val="10"/>
                          <w:szCs w:val="10"/>
                          <w:highlight w:val="yellow"/>
                        </w:rPr>
                      </w:pPr>
                    </w:p>
                    <w:p w:rsidR="002C6D99" w:rsidRPr="00BC5593" w:rsidRDefault="002C6D99" w:rsidP="00C5557A">
                      <w:pPr>
                        <w:pStyle w:val="ListParagraph"/>
                        <w:numPr>
                          <w:ilvl w:val="0"/>
                          <w:numId w:val="13"/>
                        </w:numPr>
                        <w:ind w:left="270" w:hanging="180"/>
                        <w:rPr>
                          <w:rFonts w:asciiTheme="majorHAnsi" w:hAnsiTheme="majorHAnsi"/>
                          <w:sz w:val="22"/>
                          <w:szCs w:val="20"/>
                          <w:u w:val="single"/>
                        </w:rPr>
                      </w:pPr>
                      <w:r w:rsidRPr="00C86D07">
                        <w:rPr>
                          <w:rFonts w:asciiTheme="majorHAnsi" w:hAnsiTheme="majorHAnsi"/>
                          <w:sz w:val="22"/>
                          <w:szCs w:val="20"/>
                        </w:rPr>
                        <w:t>The second and third leading methods of suicide were</w:t>
                      </w:r>
                      <w:r>
                        <w:rPr>
                          <w:rFonts w:asciiTheme="majorHAnsi" w:hAnsiTheme="majorHAnsi"/>
                          <w:sz w:val="22"/>
                          <w:szCs w:val="20"/>
                        </w:rPr>
                        <w:t xml:space="preserve"> similar:</w:t>
                      </w:r>
                      <w:r w:rsidRPr="00C86D07">
                        <w:rPr>
                          <w:rFonts w:asciiTheme="majorHAnsi" w:hAnsiTheme="majorHAnsi"/>
                          <w:sz w:val="22"/>
                          <w:szCs w:val="20"/>
                        </w:rPr>
                        <w:t xml:space="preserve"> firearm </w:t>
                      </w:r>
                      <w:r w:rsidRPr="00BC5593">
                        <w:rPr>
                          <w:rFonts w:asciiTheme="majorHAnsi" w:hAnsiTheme="majorHAnsi"/>
                          <w:sz w:val="22"/>
                          <w:szCs w:val="20"/>
                        </w:rPr>
                        <w:t>(18%, n=114)</w:t>
                      </w:r>
                      <w:r>
                        <w:rPr>
                          <w:rFonts w:asciiTheme="majorHAnsi" w:hAnsiTheme="majorHAnsi"/>
                          <w:sz w:val="22"/>
                          <w:szCs w:val="20"/>
                        </w:rPr>
                        <w:t xml:space="preserve"> </w:t>
                      </w:r>
                      <w:r w:rsidRPr="00C86D07">
                        <w:rPr>
                          <w:rFonts w:asciiTheme="majorHAnsi" w:hAnsiTheme="majorHAnsi"/>
                          <w:sz w:val="22"/>
                          <w:szCs w:val="20"/>
                        </w:rPr>
                        <w:t xml:space="preserve">and poisoning/drug </w:t>
                      </w:r>
                      <w:r>
                        <w:rPr>
                          <w:rFonts w:asciiTheme="majorHAnsi" w:hAnsiTheme="majorHAnsi"/>
                          <w:sz w:val="22"/>
                          <w:szCs w:val="20"/>
                        </w:rPr>
                        <w:t>overdoses</w:t>
                      </w:r>
                      <w:r w:rsidRPr="00BC5593">
                        <w:rPr>
                          <w:rFonts w:asciiTheme="majorHAnsi" w:hAnsiTheme="majorHAnsi"/>
                          <w:sz w:val="22"/>
                          <w:szCs w:val="20"/>
                        </w:rPr>
                        <w:t>, also18%, n=115.</w:t>
                      </w:r>
                    </w:p>
                    <w:p w:rsidR="002C6D99" w:rsidRPr="00CE2C51" w:rsidRDefault="002C6D99" w:rsidP="00C5557A">
                      <w:pPr>
                        <w:pStyle w:val="ListParagraph"/>
                        <w:ind w:left="270"/>
                        <w:rPr>
                          <w:rFonts w:asciiTheme="majorHAnsi" w:hAnsiTheme="majorHAnsi"/>
                          <w:sz w:val="10"/>
                          <w:szCs w:val="10"/>
                          <w:highlight w:val="yellow"/>
                          <w:u w:val="single"/>
                        </w:rPr>
                      </w:pPr>
                    </w:p>
                    <w:p w:rsidR="002C6D99" w:rsidRPr="00F078E4" w:rsidRDefault="002C6D99" w:rsidP="00C5557A">
                      <w:pPr>
                        <w:pStyle w:val="ListParagraph"/>
                        <w:numPr>
                          <w:ilvl w:val="0"/>
                          <w:numId w:val="13"/>
                        </w:numPr>
                        <w:ind w:left="270" w:hanging="180"/>
                        <w:rPr>
                          <w:rFonts w:asciiTheme="majorHAnsi" w:hAnsiTheme="majorHAnsi"/>
                          <w:sz w:val="22"/>
                          <w:szCs w:val="20"/>
                        </w:rPr>
                      </w:pPr>
                      <w:r w:rsidRPr="006B617D">
                        <w:rPr>
                          <w:rFonts w:asciiTheme="majorHAnsi" w:hAnsiTheme="majorHAnsi"/>
                          <w:sz w:val="22"/>
                          <w:szCs w:val="20"/>
                        </w:rPr>
                        <w:t xml:space="preserve">Methods of suicide also varied by age group: hanging/suffocation was the most common method </w:t>
                      </w:r>
                      <w:r w:rsidRPr="00F078E4">
                        <w:rPr>
                          <w:rFonts w:asciiTheme="majorHAnsi" w:hAnsiTheme="majorHAnsi"/>
                          <w:sz w:val="22"/>
                          <w:szCs w:val="20"/>
                        </w:rPr>
                        <w:t>through age 64. Firearm was the most common  method among those 65 and over.</w:t>
                      </w:r>
                    </w:p>
                  </w:txbxContent>
                </v:textbox>
              </v:shape>
            </w:pict>
          </mc:Fallback>
        </mc:AlternateContent>
      </w:r>
    </w:p>
    <w:p w:rsidR="008D23E1" w:rsidRPr="00447BA5" w:rsidRDefault="008D23E1" w:rsidP="00345D91">
      <w:pPr>
        <w:rPr>
          <w:rFonts w:ascii="Cambria" w:hAnsi="Cambria"/>
          <w:noProof w:val="0"/>
        </w:rPr>
      </w:pPr>
    </w:p>
    <w:p w:rsidR="00252F27" w:rsidRPr="00447BA5" w:rsidRDefault="00252F27" w:rsidP="00345D91">
      <w:pPr>
        <w:rPr>
          <w:rFonts w:ascii="Cambria" w:hAnsi="Cambria"/>
        </w:rPr>
      </w:pPr>
    </w:p>
    <w:p w:rsidR="00252F27" w:rsidRPr="00447BA5" w:rsidRDefault="00252F27" w:rsidP="00345D91">
      <w:pPr>
        <w:rPr>
          <w:rFonts w:ascii="Cambria" w:hAnsi="Cambria"/>
        </w:rPr>
      </w:pPr>
    </w:p>
    <w:p w:rsidR="00252F27" w:rsidRDefault="00252F27" w:rsidP="00345D91">
      <w:pPr>
        <w:rPr>
          <w:rFonts w:ascii="Cambria" w:hAnsi="Cambria"/>
        </w:rPr>
      </w:pPr>
    </w:p>
    <w:p w:rsidR="00AD402B" w:rsidRDefault="00AD402B" w:rsidP="00345D91">
      <w:pPr>
        <w:rPr>
          <w:rFonts w:ascii="Cambria" w:hAnsi="Cambria"/>
        </w:rPr>
      </w:pPr>
    </w:p>
    <w:p w:rsidR="00EA0EE9" w:rsidRPr="00A419CA" w:rsidRDefault="00EA0EE9" w:rsidP="00345D91">
      <w:pPr>
        <w:rPr>
          <w:rFonts w:ascii="Cambria" w:hAnsi="Cambria"/>
          <w:sz w:val="12"/>
        </w:rPr>
      </w:pPr>
    </w:p>
    <w:p w:rsidR="00F16D47" w:rsidRPr="00F16D47" w:rsidRDefault="00F16D47" w:rsidP="00345D91">
      <w:pPr>
        <w:rPr>
          <w:rFonts w:ascii="Tahoma" w:hAnsi="Tahoma" w:cs="Tahoma"/>
          <w:b/>
          <w:bCs/>
          <w:smallCaps/>
          <w:sz w:val="36"/>
          <w:szCs w:val="28"/>
        </w:rPr>
      </w:pPr>
    </w:p>
    <w:p w:rsidR="008976A3" w:rsidRPr="00EA69AB" w:rsidRDefault="008976A3" w:rsidP="00345D91">
      <w:pPr>
        <w:rPr>
          <w:rFonts w:ascii="Tahoma" w:hAnsi="Tahoma" w:cs="Tahoma"/>
          <w:b/>
          <w:bCs/>
          <w:smallCaps/>
          <w:sz w:val="32"/>
          <w:szCs w:val="28"/>
        </w:rPr>
      </w:pPr>
      <w:r w:rsidRPr="00EA69AB">
        <w:rPr>
          <w:rFonts w:ascii="Tahoma" w:hAnsi="Tahoma" w:cs="Tahoma"/>
          <w:b/>
          <w:bCs/>
          <w:smallCaps/>
          <w:sz w:val="32"/>
          <w:szCs w:val="28"/>
        </w:rPr>
        <w:t xml:space="preserve">Locations </w:t>
      </w:r>
      <w:r w:rsidR="00A6275F" w:rsidRPr="00EA69AB">
        <w:rPr>
          <w:rFonts w:ascii="Tahoma" w:hAnsi="Tahoma" w:cs="Tahoma"/>
          <w:b/>
          <w:bCs/>
          <w:smallCaps/>
          <w:sz w:val="32"/>
          <w:szCs w:val="28"/>
        </w:rPr>
        <w:t>W</w:t>
      </w:r>
      <w:r w:rsidRPr="00EA69AB">
        <w:rPr>
          <w:rFonts w:ascii="Tahoma" w:hAnsi="Tahoma" w:cs="Tahoma"/>
          <w:b/>
          <w:bCs/>
          <w:smallCaps/>
          <w:sz w:val="32"/>
          <w:szCs w:val="28"/>
        </w:rPr>
        <w:t>here Suicide</w:t>
      </w:r>
      <w:r w:rsidR="00A6275F" w:rsidRPr="00EA69AB">
        <w:rPr>
          <w:rFonts w:ascii="Tahoma" w:hAnsi="Tahoma" w:cs="Tahoma"/>
          <w:b/>
          <w:bCs/>
          <w:smallCaps/>
          <w:sz w:val="32"/>
          <w:szCs w:val="28"/>
        </w:rPr>
        <w:t>s</w:t>
      </w:r>
      <w:r w:rsidRPr="00EA69AB">
        <w:rPr>
          <w:rFonts w:ascii="Tahoma" w:hAnsi="Tahoma" w:cs="Tahoma"/>
          <w:b/>
          <w:bCs/>
          <w:smallCaps/>
          <w:sz w:val="32"/>
          <w:szCs w:val="28"/>
        </w:rPr>
        <w:t xml:space="preserve"> Occur</w:t>
      </w:r>
    </w:p>
    <w:p w:rsidR="0070685D" w:rsidRDefault="008E1F28" w:rsidP="00345D91">
      <w:pPr>
        <w:rPr>
          <w:rFonts w:ascii="Cambria" w:hAnsi="Cambria" w:cs="Arial"/>
          <w:b/>
        </w:rPr>
      </w:pPr>
      <w:r>
        <w:rPr>
          <w:rFonts w:ascii="Tw Cen MT Condensed Extra Bold" w:hAnsi="Tw Cen MT Condensed Extra Bold"/>
          <w:color w:val="9BBB59" w:themeColor="accent3"/>
          <w:sz w:val="32"/>
        </w:rPr>
        <mc:AlternateContent>
          <mc:Choice Requires="wps">
            <w:drawing>
              <wp:anchor distT="0" distB="0" distL="114300" distR="114300" simplePos="0" relativeHeight="251771903" behindDoc="0" locked="0" layoutInCell="1" allowOverlap="1" wp14:anchorId="6F29671B" wp14:editId="22656B06">
                <wp:simplePos x="0" y="0"/>
                <wp:positionH relativeFrom="column">
                  <wp:posOffset>-29210</wp:posOffset>
                </wp:positionH>
                <wp:positionV relativeFrom="paragraph">
                  <wp:posOffset>6350</wp:posOffset>
                </wp:positionV>
                <wp:extent cx="7001510" cy="0"/>
                <wp:effectExtent l="57150" t="38100" r="46990" b="95250"/>
                <wp:wrapNone/>
                <wp:docPr id="58" name="Straight Connector 58"/>
                <wp:cNvGraphicFramePr/>
                <a:graphic xmlns:a="http://schemas.openxmlformats.org/drawingml/2006/main">
                  <a:graphicData uri="http://schemas.microsoft.com/office/word/2010/wordprocessingShape">
                    <wps:wsp>
                      <wps:cNvCnPr/>
                      <wps:spPr>
                        <a:xfrm>
                          <a:off x="0" y="0"/>
                          <a:ext cx="7001510" cy="0"/>
                        </a:xfrm>
                        <a:prstGeom prst="line">
                          <a:avLst/>
                        </a:prstGeom>
                        <a:ln>
                          <a:solidFill>
                            <a:schemeClr val="accent4">
                              <a:lumMod val="60000"/>
                              <a:lumOff val="40000"/>
                            </a:schemeClr>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8" o:spid="_x0000_s1026" style="position:absolute;z-index:2517719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5pt" to="54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" strokecolor="#b2a1c7 [1943]" strokeweight="3pt">
                <v:shadow on="t" color="black" opacity="22937f" origin=",.5" offset="0,.63889mm"/>
              </v:line>
            </w:pict>
          </mc:Fallback>
        </mc:AlternateContent>
      </w:r>
    </w:p>
    <w:p w:rsidR="0070685D" w:rsidRDefault="00F16D47" w:rsidP="00345D91">
      <w:pPr>
        <w:rPr>
          <w:rFonts w:ascii="Cambria" w:hAnsi="Cambria" w:cs="Arial"/>
          <w:b/>
        </w:rPr>
      </w:pPr>
      <w:r w:rsidRPr="00451488">
        <w:rPr>
          <w:rFonts w:ascii="Calisto MT" w:hAnsi="Calisto MT"/>
        </w:rPr>
        <mc:AlternateContent>
          <mc:Choice Requires="wps">
            <w:drawing>
              <wp:anchor distT="0" distB="0" distL="114300" distR="114300" simplePos="0" relativeHeight="251725823" behindDoc="0" locked="0" layoutInCell="1" allowOverlap="1" wp14:anchorId="27C79488" wp14:editId="2E99E698">
                <wp:simplePos x="0" y="0"/>
                <wp:positionH relativeFrom="column">
                  <wp:posOffset>3535680</wp:posOffset>
                </wp:positionH>
                <wp:positionV relativeFrom="paragraph">
                  <wp:posOffset>19685</wp:posOffset>
                </wp:positionV>
                <wp:extent cx="3362325" cy="1965960"/>
                <wp:effectExtent l="19050" t="19050" r="28575"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1965960"/>
                        </a:xfrm>
                        <a:prstGeom prst="rect">
                          <a:avLst/>
                        </a:prstGeom>
                        <a:noFill/>
                        <a:ln w="38100" cap="rnd" cmpd="sng">
                          <a:solidFill>
                            <a:schemeClr val="accent4">
                              <a:lumMod val="60000"/>
                              <a:lumOff val="40000"/>
                            </a:schemeClr>
                          </a:solidFill>
                          <a:bevel/>
                          <a:headEnd/>
                          <a:tailEnd/>
                        </a:ln>
                        <a:effectLst>
                          <a:innerShdw blurRad="101600" dist="114300" dir="8100000">
                            <a:srgbClr val="1F497D">
                              <a:lumMod val="60000"/>
                              <a:lumOff val="40000"/>
                              <a:alpha val="1000"/>
                            </a:srgbClr>
                          </a:innerShdw>
                          <a:softEdge rad="0"/>
                        </a:effectLst>
                      </wps:spPr>
                      <wps:txbx>
                        <w:txbxContent>
                          <w:p w:rsidR="002C6D99" w:rsidRPr="00CE2C51" w:rsidRDefault="002C6D99" w:rsidP="00BB1248">
                            <w:pPr>
                              <w:rPr>
                                <w:rFonts w:ascii="Tahoma" w:hAnsi="Tahoma" w:cs="Tahoma"/>
                                <w:b/>
                                <w:color w:val="B2A1C7" w:themeColor="accent4" w:themeTint="99"/>
                                <w:sz w:val="28"/>
                                <w:szCs w:val="22"/>
                              </w:rPr>
                            </w:pPr>
                            <w:r w:rsidRPr="00CE2C51">
                              <w:rPr>
                                <w:rFonts w:ascii="Tahoma" w:hAnsi="Tahoma" w:cs="Tahoma"/>
                                <w:b/>
                                <w:color w:val="B2A1C7" w:themeColor="accent4" w:themeTint="99"/>
                                <w:sz w:val="28"/>
                                <w:szCs w:val="22"/>
                              </w:rPr>
                              <w:t>City of Injury</w:t>
                            </w:r>
                          </w:p>
                          <w:p w:rsidR="002C6D99" w:rsidRPr="00FC5647" w:rsidRDefault="002C6D99" w:rsidP="00BB1248">
                            <w:pPr>
                              <w:rPr>
                                <w:rFonts w:ascii="Tw Cen MT Condensed Extra Bold" w:hAnsi="Tw Cen MT Condensed Extra Bold" w:cs="Arial"/>
                                <w:sz w:val="8"/>
                                <w:szCs w:val="8"/>
                              </w:rPr>
                            </w:pPr>
                          </w:p>
                          <w:p w:rsidR="002C6D99" w:rsidRPr="00996024" w:rsidRDefault="002C6D99" w:rsidP="00BB1248">
                            <w:pPr>
                              <w:tabs>
                                <w:tab w:val="left" w:pos="5400"/>
                                <w:tab w:val="left" w:pos="5850"/>
                                <w:tab w:val="left" w:pos="5940"/>
                              </w:tabs>
                              <w:rPr>
                                <w:rFonts w:ascii="Cambria" w:hAnsi="Cambria" w:cs="Arial"/>
                                <w:sz w:val="22"/>
                                <w:szCs w:val="22"/>
                                <w:highlight w:val="yellow"/>
                              </w:rPr>
                            </w:pPr>
                            <w:r w:rsidRPr="00DC7189">
                              <w:rPr>
                                <w:rFonts w:ascii="Cambria" w:hAnsi="Cambria" w:cs="Arial"/>
                                <w:sz w:val="22"/>
                                <w:szCs w:val="22"/>
                              </w:rPr>
                              <w:t>The cities</w:t>
                            </w:r>
                            <w:r>
                              <w:rPr>
                                <w:rFonts w:ascii="Cambria" w:hAnsi="Cambria" w:cs="Arial"/>
                                <w:sz w:val="22"/>
                                <w:szCs w:val="22"/>
                              </w:rPr>
                              <w:t xml:space="preserve"> (50,000+)</w:t>
                            </w:r>
                            <w:r w:rsidRPr="00DC7189">
                              <w:rPr>
                                <w:rFonts w:ascii="Cambria" w:hAnsi="Cambria" w:cs="Arial"/>
                                <w:sz w:val="22"/>
                                <w:szCs w:val="22"/>
                              </w:rPr>
                              <w:t xml:space="preserve"> with the highest </w:t>
                            </w:r>
                            <w:r w:rsidRPr="00DC7189">
                              <w:rPr>
                                <w:rFonts w:ascii="Cambria" w:hAnsi="Cambria" w:cs="Arial"/>
                                <w:b/>
                                <w:sz w:val="22"/>
                                <w:szCs w:val="22"/>
                              </w:rPr>
                              <w:t>rates</w:t>
                            </w:r>
                            <w:r w:rsidRPr="00DC7189">
                              <w:rPr>
                                <w:rFonts w:ascii="Cambria" w:hAnsi="Cambria" w:cs="Arial"/>
                                <w:sz w:val="22"/>
                                <w:szCs w:val="22"/>
                              </w:rPr>
                              <w:t xml:space="preserve"> of </w:t>
                            </w:r>
                            <w:r>
                              <w:rPr>
                                <w:rFonts w:ascii="Cambria" w:hAnsi="Cambria" w:cs="Arial"/>
                                <w:sz w:val="22"/>
                                <w:szCs w:val="22"/>
                              </w:rPr>
                              <w:t xml:space="preserve"> </w:t>
                            </w:r>
                            <w:r w:rsidRPr="00DC7189">
                              <w:rPr>
                                <w:rFonts w:ascii="Cambria" w:hAnsi="Cambria" w:cs="Arial"/>
                                <w:sz w:val="22"/>
                                <w:szCs w:val="22"/>
                              </w:rPr>
                              <w:t>suicides were:</w:t>
                            </w:r>
                            <w:r w:rsidRPr="00DC7189">
                              <w:rPr>
                                <w:rFonts w:ascii="Cambria" w:hAnsi="Cambria" w:cs="Arial"/>
                                <w:sz w:val="22"/>
                                <w:szCs w:val="22"/>
                              </w:rPr>
                              <w:tab/>
                            </w:r>
                            <w:r w:rsidRPr="00996024">
                              <w:rPr>
                                <w:rFonts w:ascii="Cambria" w:hAnsi="Cambria" w:cs="Arial"/>
                                <w:color w:val="76923C" w:themeColor="accent3" w:themeShade="BF"/>
                                <w:sz w:val="22"/>
                                <w:szCs w:val="22"/>
                                <w:highlight w:val="yellow"/>
                              </w:rPr>
                              <w:t xml:space="preserve"> </w:t>
                            </w:r>
                          </w:p>
                          <w:p w:rsidR="002C6D99" w:rsidRPr="00F078E4" w:rsidRDefault="002C6D99" w:rsidP="00996024">
                            <w:pPr>
                              <w:tabs>
                                <w:tab w:val="left" w:pos="5850"/>
                                <w:tab w:val="left" w:pos="5940"/>
                              </w:tabs>
                              <w:ind w:left="360"/>
                              <w:rPr>
                                <w:rFonts w:ascii="Cambria" w:hAnsi="Cambria" w:cs="Arial"/>
                                <w:b/>
                                <w:color w:val="76923C" w:themeColor="accent3" w:themeShade="BF"/>
                                <w:sz w:val="22"/>
                                <w:szCs w:val="22"/>
                              </w:rPr>
                            </w:pPr>
                            <w:r w:rsidRPr="00F078E4">
                              <w:rPr>
                                <w:rFonts w:ascii="Cambria" w:hAnsi="Cambria" w:cs="Arial"/>
                                <w:sz w:val="22"/>
                                <w:szCs w:val="22"/>
                              </w:rPr>
                              <w:t>Taunton (19.4/100,000, n=11)</w:t>
                            </w:r>
                          </w:p>
                          <w:p w:rsidR="002C6D99" w:rsidRPr="00F078E4" w:rsidRDefault="002C6D99" w:rsidP="00996024">
                            <w:pPr>
                              <w:tabs>
                                <w:tab w:val="left" w:pos="5850"/>
                                <w:tab w:val="left" w:pos="5940"/>
                              </w:tabs>
                              <w:rPr>
                                <w:rFonts w:ascii="Cambria" w:hAnsi="Cambria" w:cs="Arial"/>
                                <w:b/>
                                <w:color w:val="76923C" w:themeColor="accent3" w:themeShade="BF"/>
                                <w:sz w:val="22"/>
                                <w:szCs w:val="22"/>
                              </w:rPr>
                            </w:pPr>
                            <w:r>
                              <w:rPr>
                                <w:rFonts w:ascii="Cambria" w:hAnsi="Cambria" w:cs="Arial"/>
                                <w:sz w:val="22"/>
                                <w:szCs w:val="22"/>
                              </w:rPr>
                              <w:t xml:space="preserve">       Fall River (15.7</w:t>
                            </w:r>
                            <w:r w:rsidRPr="00F078E4">
                              <w:rPr>
                                <w:rFonts w:ascii="Cambria" w:hAnsi="Cambria" w:cs="Arial"/>
                                <w:sz w:val="22"/>
                                <w:szCs w:val="22"/>
                              </w:rPr>
                              <w:t>/100,000, n=14)</w:t>
                            </w:r>
                          </w:p>
                          <w:p w:rsidR="002C6D99" w:rsidRPr="00F078E4" w:rsidRDefault="002C6D99" w:rsidP="00996024">
                            <w:pPr>
                              <w:tabs>
                                <w:tab w:val="left" w:pos="5850"/>
                                <w:tab w:val="left" w:pos="5940"/>
                              </w:tabs>
                              <w:rPr>
                                <w:rFonts w:ascii="Cambria" w:hAnsi="Cambria" w:cs="Arial"/>
                                <w:sz w:val="22"/>
                                <w:szCs w:val="22"/>
                              </w:rPr>
                            </w:pPr>
                            <w:r>
                              <w:rPr>
                                <w:rFonts w:ascii="Cambria" w:hAnsi="Cambria" w:cs="Arial"/>
                                <w:sz w:val="22"/>
                                <w:szCs w:val="22"/>
                              </w:rPr>
                              <w:t xml:space="preserve">       Cambridge (13.7</w:t>
                            </w:r>
                            <w:r w:rsidRPr="00F078E4">
                              <w:rPr>
                                <w:rFonts w:ascii="Cambria" w:hAnsi="Cambria" w:cs="Arial"/>
                                <w:sz w:val="22"/>
                                <w:szCs w:val="22"/>
                              </w:rPr>
                              <w:t>/100,000, n=15)</w:t>
                            </w:r>
                          </w:p>
                          <w:p w:rsidR="002C6D99" w:rsidRPr="00F078E4" w:rsidRDefault="002C6D99" w:rsidP="00BB1248">
                            <w:pPr>
                              <w:rPr>
                                <w:rFonts w:ascii="Tw Cen MT Condensed Extra Bold" w:hAnsi="Tw Cen MT Condensed Extra Bold" w:cs="Arial"/>
                                <w:sz w:val="10"/>
                                <w:szCs w:val="10"/>
                              </w:rPr>
                            </w:pPr>
                          </w:p>
                          <w:p w:rsidR="002C6D99" w:rsidRPr="00F078E4" w:rsidRDefault="002C6D99" w:rsidP="00BB1248">
                            <w:pPr>
                              <w:tabs>
                                <w:tab w:val="left" w:pos="5400"/>
                                <w:tab w:val="left" w:pos="5850"/>
                                <w:tab w:val="left" w:pos="5940"/>
                              </w:tabs>
                              <w:rPr>
                                <w:rFonts w:ascii="Cambria" w:hAnsi="Cambria" w:cs="Arial"/>
                                <w:sz w:val="22"/>
                                <w:szCs w:val="22"/>
                              </w:rPr>
                            </w:pPr>
                            <w:r w:rsidRPr="00F078E4">
                              <w:rPr>
                                <w:rFonts w:ascii="Cambria" w:hAnsi="Cambria" w:cs="Arial"/>
                                <w:sz w:val="22"/>
                                <w:szCs w:val="22"/>
                              </w:rPr>
                              <w:t xml:space="preserve">These cities had the highest </w:t>
                            </w:r>
                            <w:r w:rsidRPr="00F078E4">
                              <w:rPr>
                                <w:rFonts w:ascii="Cambria" w:hAnsi="Cambria" w:cs="Arial"/>
                                <w:b/>
                                <w:sz w:val="22"/>
                                <w:szCs w:val="22"/>
                              </w:rPr>
                              <w:t>numbers</w:t>
                            </w:r>
                            <w:r w:rsidRPr="00F078E4">
                              <w:rPr>
                                <w:rFonts w:ascii="Cambria" w:hAnsi="Cambria" w:cs="Arial"/>
                                <w:sz w:val="22"/>
                                <w:szCs w:val="22"/>
                              </w:rPr>
                              <w:t xml:space="preserve"> of suicide: </w:t>
                            </w:r>
                          </w:p>
                          <w:p w:rsidR="002C6D99" w:rsidRPr="00F078E4" w:rsidRDefault="002C6D99" w:rsidP="00BB1248">
                            <w:pPr>
                              <w:tabs>
                                <w:tab w:val="left" w:pos="5400"/>
                                <w:tab w:val="left" w:pos="5850"/>
                                <w:tab w:val="left" w:pos="5940"/>
                              </w:tabs>
                              <w:ind w:left="360"/>
                              <w:rPr>
                                <w:rFonts w:ascii="Cambria" w:hAnsi="Cambria" w:cs="Arial"/>
                                <w:sz w:val="22"/>
                                <w:szCs w:val="22"/>
                              </w:rPr>
                            </w:pPr>
                            <w:r w:rsidRPr="00F078E4">
                              <w:rPr>
                                <w:rFonts w:ascii="Cambria" w:hAnsi="Cambria" w:cs="Arial"/>
                                <w:sz w:val="22"/>
                                <w:szCs w:val="22"/>
                              </w:rPr>
                              <w:t>Boston (n=46, 6.9/100,000)</w:t>
                            </w:r>
                          </w:p>
                          <w:p w:rsidR="002C6D99" w:rsidRPr="00F078E4" w:rsidRDefault="002C6D99" w:rsidP="00BB1248">
                            <w:pPr>
                              <w:tabs>
                                <w:tab w:val="left" w:pos="5400"/>
                                <w:tab w:val="left" w:pos="5850"/>
                                <w:tab w:val="left" w:pos="5940"/>
                              </w:tabs>
                              <w:ind w:left="360"/>
                              <w:rPr>
                                <w:rFonts w:ascii="Cambria" w:hAnsi="Cambria" w:cs="Arial"/>
                                <w:sz w:val="22"/>
                                <w:szCs w:val="22"/>
                              </w:rPr>
                            </w:pPr>
                            <w:r w:rsidRPr="00F078E4">
                              <w:rPr>
                                <w:rFonts w:ascii="Cambria" w:hAnsi="Cambria" w:cs="Arial"/>
                                <w:sz w:val="22"/>
                                <w:szCs w:val="22"/>
                              </w:rPr>
                              <w:t>Worcester (n=23, 12.</w:t>
                            </w:r>
                            <w:r>
                              <w:rPr>
                                <w:rFonts w:ascii="Cambria" w:hAnsi="Cambria" w:cs="Arial"/>
                                <w:sz w:val="22"/>
                                <w:szCs w:val="22"/>
                              </w:rPr>
                              <w:t>5</w:t>
                            </w:r>
                            <w:r w:rsidRPr="00F078E4">
                              <w:rPr>
                                <w:rFonts w:ascii="Cambria" w:hAnsi="Cambria" w:cs="Arial"/>
                                <w:sz w:val="22"/>
                                <w:szCs w:val="22"/>
                              </w:rPr>
                              <w:t xml:space="preserve">/100,000) </w:t>
                            </w:r>
                          </w:p>
                          <w:p w:rsidR="002C6D99" w:rsidRPr="00EF3C36" w:rsidRDefault="002C6D99" w:rsidP="00076581">
                            <w:pPr>
                              <w:tabs>
                                <w:tab w:val="left" w:pos="5400"/>
                                <w:tab w:val="left" w:pos="5850"/>
                                <w:tab w:val="left" w:pos="5940"/>
                              </w:tabs>
                              <w:ind w:left="360"/>
                            </w:pPr>
                            <w:r w:rsidRPr="00F078E4">
                              <w:rPr>
                                <w:rFonts w:ascii="Cambria" w:hAnsi="Cambria" w:cs="Arial"/>
                                <w:sz w:val="22"/>
                                <w:szCs w:val="22"/>
                              </w:rPr>
                              <w:t>Cambridge (n=15, 13.</w:t>
                            </w:r>
                            <w:r>
                              <w:rPr>
                                <w:rFonts w:ascii="Cambria" w:hAnsi="Cambria" w:cs="Arial"/>
                                <w:sz w:val="22"/>
                                <w:szCs w:val="22"/>
                              </w:rPr>
                              <w:t>7</w:t>
                            </w:r>
                            <w:r w:rsidRPr="00F078E4">
                              <w:rPr>
                                <w:rFonts w:ascii="Cambria" w:hAnsi="Cambria" w:cs="Arial"/>
                                <w:sz w:val="22"/>
                                <w:szCs w:val="22"/>
                              </w:rPr>
                              <w:t>/100,000)</w:t>
                            </w:r>
                            <w:r w:rsidRPr="00C44D5F">
                              <w:rPr>
                                <w:rFonts w:ascii="Cambria" w:hAnsi="Cambria"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78.4pt;margin-top:1.55pt;width:264.75pt;height:154.8pt;z-index:2517258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" filled="f" strokecolor="#b2a1c7 [1943]" strokeweight="3pt">
                <v:stroke joinstyle="bevel" endcap="round"/>
                <v:textbox>
                  <w:txbxContent>
                    <w:p w:rsidR="002C6D99" w:rsidRPr="00CE2C51" w:rsidRDefault="002C6D99" w:rsidP="00BB1248">
                      <w:pPr>
                        <w:rPr>
                          <w:rFonts w:ascii="Tahoma" w:hAnsi="Tahoma" w:cs="Tahoma"/>
                          <w:b/>
                          <w:color w:val="B2A1C7" w:themeColor="accent4" w:themeTint="99"/>
                          <w:sz w:val="28"/>
                          <w:szCs w:val="22"/>
                        </w:rPr>
                      </w:pPr>
                      <w:r w:rsidRPr="00CE2C51">
                        <w:rPr>
                          <w:rFonts w:ascii="Tahoma" w:hAnsi="Tahoma" w:cs="Tahoma"/>
                          <w:b/>
                          <w:color w:val="B2A1C7" w:themeColor="accent4" w:themeTint="99"/>
                          <w:sz w:val="28"/>
                          <w:szCs w:val="22"/>
                        </w:rPr>
                        <w:t>City of Injury</w:t>
                      </w:r>
                    </w:p>
                    <w:p w:rsidR="002C6D99" w:rsidRPr="00FC5647" w:rsidRDefault="002C6D99" w:rsidP="00BB1248">
                      <w:pPr>
                        <w:rPr>
                          <w:rFonts w:ascii="Tw Cen MT Condensed Extra Bold" w:hAnsi="Tw Cen MT Condensed Extra Bold" w:cs="Arial"/>
                          <w:sz w:val="8"/>
                          <w:szCs w:val="8"/>
                        </w:rPr>
                      </w:pPr>
                    </w:p>
                    <w:p w:rsidR="002C6D99" w:rsidRPr="00996024" w:rsidRDefault="002C6D99" w:rsidP="00BB1248">
                      <w:pPr>
                        <w:tabs>
                          <w:tab w:val="left" w:pos="5400"/>
                          <w:tab w:val="left" w:pos="5850"/>
                          <w:tab w:val="left" w:pos="5940"/>
                        </w:tabs>
                        <w:rPr>
                          <w:rFonts w:ascii="Cambria" w:hAnsi="Cambria" w:cs="Arial"/>
                          <w:sz w:val="22"/>
                          <w:szCs w:val="22"/>
                          <w:highlight w:val="yellow"/>
                        </w:rPr>
                      </w:pPr>
                      <w:r w:rsidRPr="00DC7189">
                        <w:rPr>
                          <w:rFonts w:ascii="Cambria" w:hAnsi="Cambria" w:cs="Arial"/>
                          <w:sz w:val="22"/>
                          <w:szCs w:val="22"/>
                        </w:rPr>
                        <w:t>The cities</w:t>
                      </w:r>
                      <w:r>
                        <w:rPr>
                          <w:rFonts w:ascii="Cambria" w:hAnsi="Cambria" w:cs="Arial"/>
                          <w:sz w:val="22"/>
                          <w:szCs w:val="22"/>
                        </w:rPr>
                        <w:t xml:space="preserve"> (50,000+)</w:t>
                      </w:r>
                      <w:r w:rsidRPr="00DC7189">
                        <w:rPr>
                          <w:rFonts w:ascii="Cambria" w:hAnsi="Cambria" w:cs="Arial"/>
                          <w:sz w:val="22"/>
                          <w:szCs w:val="22"/>
                        </w:rPr>
                        <w:t xml:space="preserve"> with the highest </w:t>
                      </w:r>
                      <w:r w:rsidRPr="00DC7189">
                        <w:rPr>
                          <w:rFonts w:ascii="Cambria" w:hAnsi="Cambria" w:cs="Arial"/>
                          <w:b/>
                          <w:sz w:val="22"/>
                          <w:szCs w:val="22"/>
                        </w:rPr>
                        <w:t>rates</w:t>
                      </w:r>
                      <w:r w:rsidRPr="00DC7189">
                        <w:rPr>
                          <w:rFonts w:ascii="Cambria" w:hAnsi="Cambria" w:cs="Arial"/>
                          <w:sz w:val="22"/>
                          <w:szCs w:val="22"/>
                        </w:rPr>
                        <w:t xml:space="preserve"> of </w:t>
                      </w:r>
                      <w:r>
                        <w:rPr>
                          <w:rFonts w:ascii="Cambria" w:hAnsi="Cambria" w:cs="Arial"/>
                          <w:sz w:val="22"/>
                          <w:szCs w:val="22"/>
                        </w:rPr>
                        <w:t xml:space="preserve"> </w:t>
                      </w:r>
                      <w:r w:rsidRPr="00DC7189">
                        <w:rPr>
                          <w:rFonts w:ascii="Cambria" w:hAnsi="Cambria" w:cs="Arial"/>
                          <w:sz w:val="22"/>
                          <w:szCs w:val="22"/>
                        </w:rPr>
                        <w:t>suicides were:</w:t>
                      </w:r>
                      <w:r w:rsidRPr="00DC7189">
                        <w:rPr>
                          <w:rFonts w:ascii="Cambria" w:hAnsi="Cambria" w:cs="Arial"/>
                          <w:sz w:val="22"/>
                          <w:szCs w:val="22"/>
                        </w:rPr>
                        <w:tab/>
                      </w:r>
                      <w:r w:rsidRPr="00996024">
                        <w:rPr>
                          <w:rFonts w:ascii="Cambria" w:hAnsi="Cambria" w:cs="Arial"/>
                          <w:color w:val="76923C" w:themeColor="accent3" w:themeShade="BF"/>
                          <w:sz w:val="22"/>
                          <w:szCs w:val="22"/>
                          <w:highlight w:val="yellow"/>
                        </w:rPr>
                        <w:t xml:space="preserve"> </w:t>
                      </w:r>
                    </w:p>
                    <w:p w:rsidR="002C6D99" w:rsidRPr="00F078E4" w:rsidRDefault="002C6D99" w:rsidP="00996024">
                      <w:pPr>
                        <w:tabs>
                          <w:tab w:val="left" w:pos="5850"/>
                          <w:tab w:val="left" w:pos="5940"/>
                        </w:tabs>
                        <w:ind w:left="360"/>
                        <w:rPr>
                          <w:rFonts w:ascii="Cambria" w:hAnsi="Cambria" w:cs="Arial"/>
                          <w:b/>
                          <w:color w:val="76923C" w:themeColor="accent3" w:themeShade="BF"/>
                          <w:sz w:val="22"/>
                          <w:szCs w:val="22"/>
                        </w:rPr>
                      </w:pPr>
                      <w:r w:rsidRPr="00F078E4">
                        <w:rPr>
                          <w:rFonts w:ascii="Cambria" w:hAnsi="Cambria" w:cs="Arial"/>
                          <w:sz w:val="22"/>
                          <w:szCs w:val="22"/>
                        </w:rPr>
                        <w:t>Taunton (19.4/100,000, n=11)</w:t>
                      </w:r>
                    </w:p>
                    <w:p w:rsidR="002C6D99" w:rsidRPr="00F078E4" w:rsidRDefault="002C6D99" w:rsidP="00996024">
                      <w:pPr>
                        <w:tabs>
                          <w:tab w:val="left" w:pos="5850"/>
                          <w:tab w:val="left" w:pos="5940"/>
                        </w:tabs>
                        <w:rPr>
                          <w:rFonts w:ascii="Cambria" w:hAnsi="Cambria" w:cs="Arial"/>
                          <w:b/>
                          <w:color w:val="76923C" w:themeColor="accent3" w:themeShade="BF"/>
                          <w:sz w:val="22"/>
                          <w:szCs w:val="22"/>
                        </w:rPr>
                      </w:pPr>
                      <w:r>
                        <w:rPr>
                          <w:rFonts w:ascii="Cambria" w:hAnsi="Cambria" w:cs="Arial"/>
                          <w:sz w:val="22"/>
                          <w:szCs w:val="22"/>
                        </w:rPr>
                        <w:t xml:space="preserve">       Fall River (15.7</w:t>
                      </w:r>
                      <w:r w:rsidRPr="00F078E4">
                        <w:rPr>
                          <w:rFonts w:ascii="Cambria" w:hAnsi="Cambria" w:cs="Arial"/>
                          <w:sz w:val="22"/>
                          <w:szCs w:val="22"/>
                        </w:rPr>
                        <w:t>/100,000, n=14)</w:t>
                      </w:r>
                    </w:p>
                    <w:p w:rsidR="002C6D99" w:rsidRPr="00F078E4" w:rsidRDefault="002C6D99" w:rsidP="00996024">
                      <w:pPr>
                        <w:tabs>
                          <w:tab w:val="left" w:pos="5850"/>
                          <w:tab w:val="left" w:pos="5940"/>
                        </w:tabs>
                        <w:rPr>
                          <w:rFonts w:ascii="Cambria" w:hAnsi="Cambria" w:cs="Arial"/>
                          <w:sz w:val="22"/>
                          <w:szCs w:val="22"/>
                        </w:rPr>
                      </w:pPr>
                      <w:r>
                        <w:rPr>
                          <w:rFonts w:ascii="Cambria" w:hAnsi="Cambria" w:cs="Arial"/>
                          <w:sz w:val="22"/>
                          <w:szCs w:val="22"/>
                        </w:rPr>
                        <w:t xml:space="preserve">       Cambridge (13.7</w:t>
                      </w:r>
                      <w:r w:rsidRPr="00F078E4">
                        <w:rPr>
                          <w:rFonts w:ascii="Cambria" w:hAnsi="Cambria" w:cs="Arial"/>
                          <w:sz w:val="22"/>
                          <w:szCs w:val="22"/>
                        </w:rPr>
                        <w:t>/100,000, n=15)</w:t>
                      </w:r>
                    </w:p>
                    <w:p w:rsidR="002C6D99" w:rsidRPr="00F078E4" w:rsidRDefault="002C6D99" w:rsidP="00BB1248">
                      <w:pPr>
                        <w:rPr>
                          <w:rFonts w:ascii="Tw Cen MT Condensed Extra Bold" w:hAnsi="Tw Cen MT Condensed Extra Bold" w:cs="Arial"/>
                          <w:sz w:val="10"/>
                          <w:szCs w:val="10"/>
                        </w:rPr>
                      </w:pPr>
                    </w:p>
                    <w:p w:rsidR="002C6D99" w:rsidRPr="00F078E4" w:rsidRDefault="002C6D99" w:rsidP="00BB1248">
                      <w:pPr>
                        <w:tabs>
                          <w:tab w:val="left" w:pos="5400"/>
                          <w:tab w:val="left" w:pos="5850"/>
                          <w:tab w:val="left" w:pos="5940"/>
                        </w:tabs>
                        <w:rPr>
                          <w:rFonts w:ascii="Cambria" w:hAnsi="Cambria" w:cs="Arial"/>
                          <w:sz w:val="22"/>
                          <w:szCs w:val="22"/>
                        </w:rPr>
                      </w:pPr>
                      <w:r w:rsidRPr="00F078E4">
                        <w:rPr>
                          <w:rFonts w:ascii="Cambria" w:hAnsi="Cambria" w:cs="Arial"/>
                          <w:sz w:val="22"/>
                          <w:szCs w:val="22"/>
                        </w:rPr>
                        <w:t xml:space="preserve">These cities had the highest </w:t>
                      </w:r>
                      <w:r w:rsidRPr="00F078E4">
                        <w:rPr>
                          <w:rFonts w:ascii="Cambria" w:hAnsi="Cambria" w:cs="Arial"/>
                          <w:b/>
                          <w:sz w:val="22"/>
                          <w:szCs w:val="22"/>
                        </w:rPr>
                        <w:t>numbers</w:t>
                      </w:r>
                      <w:r w:rsidRPr="00F078E4">
                        <w:rPr>
                          <w:rFonts w:ascii="Cambria" w:hAnsi="Cambria" w:cs="Arial"/>
                          <w:sz w:val="22"/>
                          <w:szCs w:val="22"/>
                        </w:rPr>
                        <w:t xml:space="preserve"> of suicide: </w:t>
                      </w:r>
                    </w:p>
                    <w:p w:rsidR="002C6D99" w:rsidRPr="00F078E4" w:rsidRDefault="002C6D99" w:rsidP="00BB1248">
                      <w:pPr>
                        <w:tabs>
                          <w:tab w:val="left" w:pos="5400"/>
                          <w:tab w:val="left" w:pos="5850"/>
                          <w:tab w:val="left" w:pos="5940"/>
                        </w:tabs>
                        <w:ind w:left="360"/>
                        <w:rPr>
                          <w:rFonts w:ascii="Cambria" w:hAnsi="Cambria" w:cs="Arial"/>
                          <w:sz w:val="22"/>
                          <w:szCs w:val="22"/>
                        </w:rPr>
                      </w:pPr>
                      <w:r w:rsidRPr="00F078E4">
                        <w:rPr>
                          <w:rFonts w:ascii="Cambria" w:hAnsi="Cambria" w:cs="Arial"/>
                          <w:sz w:val="22"/>
                          <w:szCs w:val="22"/>
                        </w:rPr>
                        <w:t>Boston (n=46, 6.9/100,000)</w:t>
                      </w:r>
                    </w:p>
                    <w:p w:rsidR="002C6D99" w:rsidRPr="00F078E4" w:rsidRDefault="002C6D99" w:rsidP="00BB1248">
                      <w:pPr>
                        <w:tabs>
                          <w:tab w:val="left" w:pos="5400"/>
                          <w:tab w:val="left" w:pos="5850"/>
                          <w:tab w:val="left" w:pos="5940"/>
                        </w:tabs>
                        <w:ind w:left="360"/>
                        <w:rPr>
                          <w:rFonts w:ascii="Cambria" w:hAnsi="Cambria" w:cs="Arial"/>
                          <w:sz w:val="22"/>
                          <w:szCs w:val="22"/>
                        </w:rPr>
                      </w:pPr>
                      <w:r w:rsidRPr="00F078E4">
                        <w:rPr>
                          <w:rFonts w:ascii="Cambria" w:hAnsi="Cambria" w:cs="Arial"/>
                          <w:sz w:val="22"/>
                          <w:szCs w:val="22"/>
                        </w:rPr>
                        <w:t>Worcester (n=23, 12.</w:t>
                      </w:r>
                      <w:r>
                        <w:rPr>
                          <w:rFonts w:ascii="Cambria" w:hAnsi="Cambria" w:cs="Arial"/>
                          <w:sz w:val="22"/>
                          <w:szCs w:val="22"/>
                        </w:rPr>
                        <w:t>5</w:t>
                      </w:r>
                      <w:r w:rsidRPr="00F078E4">
                        <w:rPr>
                          <w:rFonts w:ascii="Cambria" w:hAnsi="Cambria" w:cs="Arial"/>
                          <w:sz w:val="22"/>
                          <w:szCs w:val="22"/>
                        </w:rPr>
                        <w:t xml:space="preserve">/100,000) </w:t>
                      </w:r>
                    </w:p>
                    <w:p w:rsidR="002C6D99" w:rsidRPr="00EF3C36" w:rsidRDefault="002C6D99" w:rsidP="00076581">
                      <w:pPr>
                        <w:tabs>
                          <w:tab w:val="left" w:pos="5400"/>
                          <w:tab w:val="left" w:pos="5850"/>
                          <w:tab w:val="left" w:pos="5940"/>
                        </w:tabs>
                        <w:ind w:left="360"/>
                      </w:pPr>
                      <w:r w:rsidRPr="00F078E4">
                        <w:rPr>
                          <w:rFonts w:ascii="Cambria" w:hAnsi="Cambria" w:cs="Arial"/>
                          <w:sz w:val="22"/>
                          <w:szCs w:val="22"/>
                        </w:rPr>
                        <w:t>Cambridge (n=15, 13.</w:t>
                      </w:r>
                      <w:r>
                        <w:rPr>
                          <w:rFonts w:ascii="Cambria" w:hAnsi="Cambria" w:cs="Arial"/>
                          <w:sz w:val="22"/>
                          <w:szCs w:val="22"/>
                        </w:rPr>
                        <w:t>7</w:t>
                      </w:r>
                      <w:r w:rsidRPr="00F078E4">
                        <w:rPr>
                          <w:rFonts w:ascii="Cambria" w:hAnsi="Cambria" w:cs="Arial"/>
                          <w:sz w:val="22"/>
                          <w:szCs w:val="22"/>
                        </w:rPr>
                        <w:t>/100,000)</w:t>
                      </w:r>
                      <w:r w:rsidRPr="00C44D5F">
                        <w:rPr>
                          <w:rFonts w:ascii="Cambria" w:hAnsi="Cambria" w:cs="Arial"/>
                          <w:sz w:val="22"/>
                          <w:szCs w:val="22"/>
                        </w:rPr>
                        <w:t xml:space="preserve"> </w:t>
                      </w:r>
                    </w:p>
                  </w:txbxContent>
                </v:textbox>
              </v:shape>
            </w:pict>
          </mc:Fallback>
        </mc:AlternateContent>
      </w:r>
      <w:r w:rsidRPr="0070685D">
        <w:rPr>
          <w:rFonts w:ascii="Calisto MT" w:hAnsi="Calisto MT"/>
        </w:rPr>
        <mc:AlternateContent>
          <mc:Choice Requires="wps">
            <w:drawing>
              <wp:anchor distT="0" distB="0" distL="114300" distR="114300" simplePos="0" relativeHeight="251705343" behindDoc="0" locked="0" layoutInCell="1" allowOverlap="1" wp14:anchorId="6130301B" wp14:editId="10B26250">
                <wp:simplePos x="0" y="0"/>
                <wp:positionH relativeFrom="column">
                  <wp:posOffset>30480</wp:posOffset>
                </wp:positionH>
                <wp:positionV relativeFrom="paragraph">
                  <wp:posOffset>12065</wp:posOffset>
                </wp:positionV>
                <wp:extent cx="3291840" cy="1965960"/>
                <wp:effectExtent l="19050" t="19050" r="22860" b="152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1965960"/>
                        </a:xfrm>
                        <a:prstGeom prst="rect">
                          <a:avLst/>
                        </a:prstGeom>
                        <a:noFill/>
                        <a:ln w="38100" cap="rnd">
                          <a:solidFill>
                            <a:schemeClr val="accent4">
                              <a:lumMod val="60000"/>
                              <a:lumOff val="40000"/>
                            </a:schemeClr>
                          </a:solidFill>
                          <a:bevel/>
                          <a:headEnd/>
                          <a:tailEnd/>
                        </a:ln>
                        <a:effectLst>
                          <a:softEdge rad="0"/>
                        </a:effectLst>
                      </wps:spPr>
                      <wps:txbx>
                        <w:txbxContent>
                          <w:p w:rsidR="002C6D99" w:rsidRPr="00CE2C51" w:rsidRDefault="002C6D99" w:rsidP="00FE4157">
                            <w:pPr>
                              <w:rPr>
                                <w:rFonts w:ascii="Tahoma" w:hAnsi="Tahoma" w:cs="Tahoma"/>
                                <w:b/>
                                <w:color w:val="B2A1C7" w:themeColor="accent4" w:themeTint="99"/>
                                <w:sz w:val="28"/>
                              </w:rPr>
                            </w:pPr>
                            <w:r w:rsidRPr="00CE2C51">
                              <w:rPr>
                                <w:rFonts w:ascii="Tahoma" w:hAnsi="Tahoma" w:cs="Tahoma"/>
                                <w:b/>
                                <w:color w:val="B2A1C7" w:themeColor="accent4" w:themeTint="99"/>
                                <w:sz w:val="28"/>
                              </w:rPr>
                              <w:t>County of Injury</w:t>
                            </w:r>
                          </w:p>
                          <w:p w:rsidR="002C6D99" w:rsidRPr="00FC5647" w:rsidRDefault="002C6D99" w:rsidP="00FE4157">
                            <w:pPr>
                              <w:tabs>
                                <w:tab w:val="left" w:pos="5400"/>
                              </w:tabs>
                              <w:ind w:hanging="10"/>
                              <w:rPr>
                                <w:rFonts w:ascii="Tw Cen MT Condensed Extra Bold" w:hAnsi="Tw Cen MT Condensed Extra Bold"/>
                                <w:sz w:val="8"/>
                                <w:szCs w:val="8"/>
                              </w:rPr>
                            </w:pPr>
                          </w:p>
                          <w:p w:rsidR="002C6D99" w:rsidRPr="00A42A81" w:rsidRDefault="002C6D99" w:rsidP="00FE4157">
                            <w:pPr>
                              <w:tabs>
                                <w:tab w:val="left" w:pos="5400"/>
                              </w:tabs>
                              <w:ind w:hanging="10"/>
                              <w:rPr>
                                <w:rFonts w:ascii="Cambria" w:hAnsi="Cambria"/>
                                <w:sz w:val="22"/>
                                <w:szCs w:val="22"/>
                              </w:rPr>
                            </w:pPr>
                            <w:r w:rsidRPr="00A42A81">
                              <w:rPr>
                                <w:rFonts w:ascii="Cambria" w:hAnsi="Cambria"/>
                                <w:sz w:val="22"/>
                                <w:szCs w:val="22"/>
                              </w:rPr>
                              <w:t xml:space="preserve">These counties had the highest </w:t>
                            </w:r>
                            <w:r w:rsidRPr="00A42A81">
                              <w:rPr>
                                <w:rFonts w:ascii="Cambria" w:hAnsi="Cambria"/>
                                <w:b/>
                                <w:sz w:val="22"/>
                                <w:szCs w:val="22"/>
                              </w:rPr>
                              <w:t>rates</w:t>
                            </w:r>
                            <w:r w:rsidRPr="00A42A81">
                              <w:rPr>
                                <w:rFonts w:ascii="Cambria" w:hAnsi="Cambria"/>
                                <w:sz w:val="22"/>
                                <w:szCs w:val="22"/>
                              </w:rPr>
                              <w:t xml:space="preserve"> of suicide:</w:t>
                            </w:r>
                          </w:p>
                          <w:p w:rsidR="002C6D99" w:rsidRPr="00E565FF" w:rsidRDefault="002C6D99" w:rsidP="003B7604">
                            <w:pPr>
                              <w:tabs>
                                <w:tab w:val="left" w:pos="5760"/>
                              </w:tabs>
                              <w:ind w:left="360"/>
                              <w:rPr>
                                <w:rFonts w:ascii="Cambria" w:hAnsi="Cambria"/>
                                <w:sz w:val="22"/>
                                <w:szCs w:val="22"/>
                              </w:rPr>
                            </w:pPr>
                            <w:r w:rsidRPr="00E565FF">
                              <w:rPr>
                                <w:rFonts w:ascii="Cambria" w:hAnsi="Cambria"/>
                                <w:sz w:val="22"/>
                                <w:szCs w:val="22"/>
                              </w:rPr>
                              <w:t>Barnstable (16.3/100,000, n=35)</w:t>
                            </w:r>
                          </w:p>
                          <w:p w:rsidR="002C6D99" w:rsidRPr="00E565FF" w:rsidRDefault="002C6D99" w:rsidP="003C0FA4">
                            <w:pPr>
                              <w:tabs>
                                <w:tab w:val="left" w:pos="5760"/>
                              </w:tabs>
                              <w:ind w:left="360"/>
                              <w:rPr>
                                <w:rFonts w:ascii="Cambria" w:hAnsi="Cambria"/>
                                <w:sz w:val="22"/>
                                <w:szCs w:val="22"/>
                              </w:rPr>
                            </w:pPr>
                            <w:r w:rsidRPr="00E565FF">
                              <w:rPr>
                                <w:rFonts w:ascii="Cambria" w:hAnsi="Cambria"/>
                                <w:sz w:val="22"/>
                                <w:szCs w:val="22"/>
                              </w:rPr>
                              <w:t>Hampshire (14.9/100,000, n=24)</w:t>
                            </w:r>
                          </w:p>
                          <w:p w:rsidR="002C6D99" w:rsidRPr="00E565FF" w:rsidRDefault="002C6D99" w:rsidP="003B7604">
                            <w:pPr>
                              <w:tabs>
                                <w:tab w:val="left" w:pos="5760"/>
                              </w:tabs>
                              <w:ind w:left="360"/>
                              <w:rPr>
                                <w:rFonts w:ascii="Cambria" w:hAnsi="Cambria"/>
                                <w:sz w:val="22"/>
                                <w:szCs w:val="22"/>
                              </w:rPr>
                            </w:pPr>
                            <w:r w:rsidRPr="00E565FF">
                              <w:rPr>
                                <w:rFonts w:ascii="Cambria" w:hAnsi="Cambria"/>
                                <w:sz w:val="22"/>
                                <w:szCs w:val="22"/>
                              </w:rPr>
                              <w:t>Franklin (14.2/100,000, n=10)</w:t>
                            </w:r>
                          </w:p>
                          <w:p w:rsidR="002C6D99" w:rsidRPr="002E332E" w:rsidRDefault="002C6D99" w:rsidP="00F16D47">
                            <w:pPr>
                              <w:tabs>
                                <w:tab w:val="left" w:pos="5760"/>
                              </w:tabs>
                              <w:rPr>
                                <w:rFonts w:ascii="Cambria" w:hAnsi="Cambria"/>
                                <w:sz w:val="10"/>
                                <w:szCs w:val="10"/>
                                <w:highlight w:val="yellow"/>
                              </w:rPr>
                            </w:pPr>
                            <w:r w:rsidRPr="00CE2C51">
                              <w:rPr>
                                <w:rFonts w:ascii="Cambria" w:hAnsi="Cambria"/>
                                <w:sz w:val="22"/>
                                <w:szCs w:val="22"/>
                                <w:highlight w:val="yellow"/>
                              </w:rPr>
                              <w:t xml:space="preserve">       </w:t>
                            </w:r>
                          </w:p>
                          <w:p w:rsidR="002C6D99" w:rsidRPr="00A42A81" w:rsidRDefault="002C6D99" w:rsidP="003B7604">
                            <w:pPr>
                              <w:rPr>
                                <w:rFonts w:ascii="Cambria" w:hAnsi="Cambria"/>
                                <w:sz w:val="22"/>
                                <w:szCs w:val="22"/>
                              </w:rPr>
                            </w:pPr>
                            <w:r w:rsidRPr="00A42A81">
                              <w:rPr>
                                <w:rFonts w:ascii="Cambria" w:hAnsi="Cambria"/>
                                <w:sz w:val="22"/>
                                <w:szCs w:val="22"/>
                              </w:rPr>
                              <w:t xml:space="preserve">These counties had the highest </w:t>
                            </w:r>
                            <w:r w:rsidRPr="00A42A81">
                              <w:rPr>
                                <w:rFonts w:ascii="Cambria" w:hAnsi="Cambria"/>
                                <w:b/>
                                <w:sz w:val="22"/>
                                <w:szCs w:val="22"/>
                              </w:rPr>
                              <w:t>numbers</w:t>
                            </w:r>
                            <w:r w:rsidRPr="00A42A81">
                              <w:rPr>
                                <w:rFonts w:ascii="Cambria" w:hAnsi="Cambria"/>
                                <w:sz w:val="22"/>
                                <w:szCs w:val="22"/>
                              </w:rPr>
                              <w:t xml:space="preserve"> of suicide:</w:t>
                            </w:r>
                          </w:p>
                          <w:p w:rsidR="002C6D99" w:rsidRPr="00E565FF" w:rsidRDefault="002C6D99" w:rsidP="003B7604">
                            <w:pPr>
                              <w:ind w:left="360"/>
                              <w:rPr>
                                <w:rFonts w:ascii="Cambria" w:hAnsi="Cambria"/>
                                <w:sz w:val="22"/>
                                <w:szCs w:val="22"/>
                              </w:rPr>
                            </w:pPr>
                            <w:r w:rsidRPr="00E565FF">
                              <w:rPr>
                                <w:rFonts w:ascii="Cambria" w:hAnsi="Cambria"/>
                                <w:sz w:val="22"/>
                                <w:szCs w:val="22"/>
                              </w:rPr>
                              <w:t>Middlesex (n=125, 7.9/100,000)</w:t>
                            </w:r>
                          </w:p>
                          <w:p w:rsidR="002C6D99" w:rsidRPr="00E565FF" w:rsidRDefault="002C6D99" w:rsidP="003C0FA4">
                            <w:pPr>
                              <w:ind w:left="360"/>
                              <w:rPr>
                                <w:rFonts w:ascii="Cambria" w:hAnsi="Cambria"/>
                                <w:sz w:val="22"/>
                                <w:szCs w:val="22"/>
                              </w:rPr>
                            </w:pPr>
                            <w:r w:rsidRPr="00E565FF">
                              <w:rPr>
                                <w:rFonts w:ascii="Cambria" w:hAnsi="Cambria"/>
                                <w:sz w:val="22"/>
                                <w:szCs w:val="22"/>
                              </w:rPr>
                              <w:t>Worcester (n=94, 11.5/100,000)</w:t>
                            </w:r>
                          </w:p>
                          <w:p w:rsidR="002C6D99" w:rsidRPr="00E565FF" w:rsidRDefault="002C6D99" w:rsidP="003B7604">
                            <w:pPr>
                              <w:ind w:left="360"/>
                              <w:rPr>
                                <w:rFonts w:ascii="Cambria" w:hAnsi="Cambria"/>
                                <w:sz w:val="22"/>
                                <w:szCs w:val="22"/>
                              </w:rPr>
                            </w:pPr>
                            <w:r w:rsidRPr="00E565FF">
                              <w:rPr>
                                <w:rFonts w:ascii="Cambria" w:hAnsi="Cambria"/>
                                <w:sz w:val="22"/>
                                <w:szCs w:val="22"/>
                              </w:rPr>
                              <w:t>Bristol (n=69, 12.4/100,000)</w:t>
                            </w:r>
                          </w:p>
                          <w:p w:rsidR="002C6D99" w:rsidRDefault="002C6D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2.4pt;margin-top:.95pt;width:259.2pt;height:154.8pt;z-index:251705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" filled="f" strokecolor="#b2a1c7 [1943]" strokeweight="3pt">
                <v:stroke joinstyle="bevel" endcap="round"/>
                <v:textbox>
                  <w:txbxContent>
                    <w:p w:rsidR="002C6D99" w:rsidRPr="00CE2C51" w:rsidRDefault="002C6D99" w:rsidP="00FE4157">
                      <w:pPr>
                        <w:rPr>
                          <w:rFonts w:ascii="Tahoma" w:hAnsi="Tahoma" w:cs="Tahoma"/>
                          <w:b/>
                          <w:color w:val="B2A1C7" w:themeColor="accent4" w:themeTint="99"/>
                          <w:sz w:val="28"/>
                        </w:rPr>
                      </w:pPr>
                      <w:r w:rsidRPr="00CE2C51">
                        <w:rPr>
                          <w:rFonts w:ascii="Tahoma" w:hAnsi="Tahoma" w:cs="Tahoma"/>
                          <w:b/>
                          <w:color w:val="B2A1C7" w:themeColor="accent4" w:themeTint="99"/>
                          <w:sz w:val="28"/>
                        </w:rPr>
                        <w:t>County of Injury</w:t>
                      </w:r>
                    </w:p>
                    <w:p w:rsidR="002C6D99" w:rsidRPr="00FC5647" w:rsidRDefault="002C6D99" w:rsidP="00FE4157">
                      <w:pPr>
                        <w:tabs>
                          <w:tab w:val="left" w:pos="5400"/>
                        </w:tabs>
                        <w:ind w:hanging="10"/>
                        <w:rPr>
                          <w:rFonts w:ascii="Tw Cen MT Condensed Extra Bold" w:hAnsi="Tw Cen MT Condensed Extra Bold"/>
                          <w:sz w:val="8"/>
                          <w:szCs w:val="8"/>
                        </w:rPr>
                      </w:pPr>
                    </w:p>
                    <w:p w:rsidR="002C6D99" w:rsidRPr="00A42A81" w:rsidRDefault="002C6D99" w:rsidP="00FE4157">
                      <w:pPr>
                        <w:tabs>
                          <w:tab w:val="left" w:pos="5400"/>
                        </w:tabs>
                        <w:ind w:hanging="10"/>
                        <w:rPr>
                          <w:rFonts w:ascii="Cambria" w:hAnsi="Cambria"/>
                          <w:sz w:val="22"/>
                          <w:szCs w:val="22"/>
                        </w:rPr>
                      </w:pPr>
                      <w:r w:rsidRPr="00A42A81">
                        <w:rPr>
                          <w:rFonts w:ascii="Cambria" w:hAnsi="Cambria"/>
                          <w:sz w:val="22"/>
                          <w:szCs w:val="22"/>
                        </w:rPr>
                        <w:t xml:space="preserve">These counties had the highest </w:t>
                      </w:r>
                      <w:r w:rsidRPr="00A42A81">
                        <w:rPr>
                          <w:rFonts w:ascii="Cambria" w:hAnsi="Cambria"/>
                          <w:b/>
                          <w:sz w:val="22"/>
                          <w:szCs w:val="22"/>
                        </w:rPr>
                        <w:t>rates</w:t>
                      </w:r>
                      <w:r w:rsidRPr="00A42A81">
                        <w:rPr>
                          <w:rFonts w:ascii="Cambria" w:hAnsi="Cambria"/>
                          <w:sz w:val="22"/>
                          <w:szCs w:val="22"/>
                        </w:rPr>
                        <w:t xml:space="preserve"> of suicide:</w:t>
                      </w:r>
                    </w:p>
                    <w:p w:rsidR="002C6D99" w:rsidRPr="00E565FF" w:rsidRDefault="002C6D99" w:rsidP="003B7604">
                      <w:pPr>
                        <w:tabs>
                          <w:tab w:val="left" w:pos="5760"/>
                        </w:tabs>
                        <w:ind w:left="360"/>
                        <w:rPr>
                          <w:rFonts w:ascii="Cambria" w:hAnsi="Cambria"/>
                          <w:sz w:val="22"/>
                          <w:szCs w:val="22"/>
                        </w:rPr>
                      </w:pPr>
                      <w:r w:rsidRPr="00E565FF">
                        <w:rPr>
                          <w:rFonts w:ascii="Cambria" w:hAnsi="Cambria"/>
                          <w:sz w:val="22"/>
                          <w:szCs w:val="22"/>
                        </w:rPr>
                        <w:t>Barnstable (16.3/100,000, n=35)</w:t>
                      </w:r>
                    </w:p>
                    <w:p w:rsidR="002C6D99" w:rsidRPr="00E565FF" w:rsidRDefault="002C6D99" w:rsidP="003C0FA4">
                      <w:pPr>
                        <w:tabs>
                          <w:tab w:val="left" w:pos="5760"/>
                        </w:tabs>
                        <w:ind w:left="360"/>
                        <w:rPr>
                          <w:rFonts w:ascii="Cambria" w:hAnsi="Cambria"/>
                          <w:sz w:val="22"/>
                          <w:szCs w:val="22"/>
                        </w:rPr>
                      </w:pPr>
                      <w:r w:rsidRPr="00E565FF">
                        <w:rPr>
                          <w:rFonts w:ascii="Cambria" w:hAnsi="Cambria"/>
                          <w:sz w:val="22"/>
                          <w:szCs w:val="22"/>
                        </w:rPr>
                        <w:t>Hampshire (14.9/100,000, n=24)</w:t>
                      </w:r>
                    </w:p>
                    <w:p w:rsidR="002C6D99" w:rsidRPr="00E565FF" w:rsidRDefault="002C6D99" w:rsidP="003B7604">
                      <w:pPr>
                        <w:tabs>
                          <w:tab w:val="left" w:pos="5760"/>
                        </w:tabs>
                        <w:ind w:left="360"/>
                        <w:rPr>
                          <w:rFonts w:ascii="Cambria" w:hAnsi="Cambria"/>
                          <w:sz w:val="22"/>
                          <w:szCs w:val="22"/>
                        </w:rPr>
                      </w:pPr>
                      <w:r w:rsidRPr="00E565FF">
                        <w:rPr>
                          <w:rFonts w:ascii="Cambria" w:hAnsi="Cambria"/>
                          <w:sz w:val="22"/>
                          <w:szCs w:val="22"/>
                        </w:rPr>
                        <w:t>Franklin (14.2/100,000, n=10)</w:t>
                      </w:r>
                    </w:p>
                    <w:p w:rsidR="002C6D99" w:rsidRPr="002E332E" w:rsidRDefault="002C6D99" w:rsidP="00F16D47">
                      <w:pPr>
                        <w:tabs>
                          <w:tab w:val="left" w:pos="5760"/>
                        </w:tabs>
                        <w:rPr>
                          <w:rFonts w:ascii="Cambria" w:hAnsi="Cambria"/>
                          <w:sz w:val="10"/>
                          <w:szCs w:val="10"/>
                          <w:highlight w:val="yellow"/>
                        </w:rPr>
                      </w:pPr>
                      <w:r w:rsidRPr="00CE2C51">
                        <w:rPr>
                          <w:rFonts w:ascii="Cambria" w:hAnsi="Cambria"/>
                          <w:sz w:val="22"/>
                          <w:szCs w:val="22"/>
                          <w:highlight w:val="yellow"/>
                        </w:rPr>
                        <w:t xml:space="preserve">       </w:t>
                      </w:r>
                    </w:p>
                    <w:p w:rsidR="002C6D99" w:rsidRPr="00A42A81" w:rsidRDefault="002C6D99" w:rsidP="003B7604">
                      <w:pPr>
                        <w:rPr>
                          <w:rFonts w:ascii="Cambria" w:hAnsi="Cambria"/>
                          <w:sz w:val="22"/>
                          <w:szCs w:val="22"/>
                        </w:rPr>
                      </w:pPr>
                      <w:r w:rsidRPr="00A42A81">
                        <w:rPr>
                          <w:rFonts w:ascii="Cambria" w:hAnsi="Cambria"/>
                          <w:sz w:val="22"/>
                          <w:szCs w:val="22"/>
                        </w:rPr>
                        <w:t xml:space="preserve">These counties had the highest </w:t>
                      </w:r>
                      <w:r w:rsidRPr="00A42A81">
                        <w:rPr>
                          <w:rFonts w:ascii="Cambria" w:hAnsi="Cambria"/>
                          <w:b/>
                          <w:sz w:val="22"/>
                          <w:szCs w:val="22"/>
                        </w:rPr>
                        <w:t>numbers</w:t>
                      </w:r>
                      <w:r w:rsidRPr="00A42A81">
                        <w:rPr>
                          <w:rFonts w:ascii="Cambria" w:hAnsi="Cambria"/>
                          <w:sz w:val="22"/>
                          <w:szCs w:val="22"/>
                        </w:rPr>
                        <w:t xml:space="preserve"> of suicide:</w:t>
                      </w:r>
                    </w:p>
                    <w:p w:rsidR="002C6D99" w:rsidRPr="00E565FF" w:rsidRDefault="002C6D99" w:rsidP="003B7604">
                      <w:pPr>
                        <w:ind w:left="360"/>
                        <w:rPr>
                          <w:rFonts w:ascii="Cambria" w:hAnsi="Cambria"/>
                          <w:sz w:val="22"/>
                          <w:szCs w:val="22"/>
                        </w:rPr>
                      </w:pPr>
                      <w:r w:rsidRPr="00E565FF">
                        <w:rPr>
                          <w:rFonts w:ascii="Cambria" w:hAnsi="Cambria"/>
                          <w:sz w:val="22"/>
                          <w:szCs w:val="22"/>
                        </w:rPr>
                        <w:t>Middlesex (n=125, 7.9/100,000)</w:t>
                      </w:r>
                    </w:p>
                    <w:p w:rsidR="002C6D99" w:rsidRPr="00E565FF" w:rsidRDefault="002C6D99" w:rsidP="003C0FA4">
                      <w:pPr>
                        <w:ind w:left="360"/>
                        <w:rPr>
                          <w:rFonts w:ascii="Cambria" w:hAnsi="Cambria"/>
                          <w:sz w:val="22"/>
                          <w:szCs w:val="22"/>
                        </w:rPr>
                      </w:pPr>
                      <w:r w:rsidRPr="00E565FF">
                        <w:rPr>
                          <w:rFonts w:ascii="Cambria" w:hAnsi="Cambria"/>
                          <w:sz w:val="22"/>
                          <w:szCs w:val="22"/>
                        </w:rPr>
                        <w:t>Worcester (n=94, 11.5/100,000)</w:t>
                      </w:r>
                    </w:p>
                    <w:p w:rsidR="002C6D99" w:rsidRPr="00E565FF" w:rsidRDefault="002C6D99" w:rsidP="003B7604">
                      <w:pPr>
                        <w:ind w:left="360"/>
                        <w:rPr>
                          <w:rFonts w:ascii="Cambria" w:hAnsi="Cambria"/>
                          <w:sz w:val="22"/>
                          <w:szCs w:val="22"/>
                        </w:rPr>
                      </w:pPr>
                      <w:r w:rsidRPr="00E565FF">
                        <w:rPr>
                          <w:rFonts w:ascii="Cambria" w:hAnsi="Cambria"/>
                          <w:sz w:val="22"/>
                          <w:szCs w:val="22"/>
                        </w:rPr>
                        <w:t>Bristol (n=69, 12.4/100,000)</w:t>
                      </w:r>
                    </w:p>
                    <w:p w:rsidR="002C6D99" w:rsidRDefault="002C6D99"/>
                  </w:txbxContent>
                </v:textbox>
              </v:shape>
            </w:pict>
          </mc:Fallback>
        </mc:AlternateContent>
      </w:r>
    </w:p>
    <w:p w:rsidR="0070685D" w:rsidRDefault="0070685D" w:rsidP="00345D91">
      <w:pPr>
        <w:rPr>
          <w:rFonts w:ascii="Cambria" w:hAnsi="Cambria" w:cs="Arial"/>
          <w:b/>
        </w:rPr>
      </w:pPr>
    </w:p>
    <w:p w:rsidR="0070685D" w:rsidRDefault="0070685D" w:rsidP="00345D91">
      <w:pPr>
        <w:rPr>
          <w:rFonts w:ascii="Cambria" w:hAnsi="Cambria" w:cs="Arial"/>
          <w:b/>
        </w:rPr>
      </w:pPr>
    </w:p>
    <w:p w:rsidR="0070685D" w:rsidRDefault="0070685D" w:rsidP="00345D91">
      <w:pPr>
        <w:rPr>
          <w:rFonts w:ascii="Cambria" w:hAnsi="Cambria" w:cs="Arial"/>
          <w:b/>
        </w:rPr>
      </w:pPr>
    </w:p>
    <w:p w:rsidR="00D74FE3" w:rsidRDefault="00D74FE3" w:rsidP="00345D91">
      <w:pPr>
        <w:rPr>
          <w:rFonts w:ascii="Cambria" w:hAnsi="Cambria" w:cs="Arial"/>
          <w:b/>
        </w:rPr>
      </w:pPr>
    </w:p>
    <w:p w:rsidR="0070685D" w:rsidRDefault="0070685D" w:rsidP="00345D91">
      <w:pPr>
        <w:rPr>
          <w:rFonts w:ascii="Cambria" w:hAnsi="Cambria" w:cs="Arial"/>
          <w:b/>
        </w:rPr>
      </w:pPr>
    </w:p>
    <w:p w:rsidR="0070685D" w:rsidRDefault="0070685D" w:rsidP="00345D91">
      <w:pPr>
        <w:rPr>
          <w:rFonts w:ascii="Cambria" w:hAnsi="Cambria" w:cs="Arial"/>
          <w:b/>
        </w:rPr>
      </w:pPr>
    </w:p>
    <w:p w:rsidR="0070685D" w:rsidRDefault="0070685D" w:rsidP="00345D91">
      <w:pPr>
        <w:rPr>
          <w:rFonts w:ascii="Cambria" w:hAnsi="Cambria" w:cs="Arial"/>
          <w:b/>
        </w:rPr>
      </w:pPr>
    </w:p>
    <w:p w:rsidR="00BA1B67" w:rsidRPr="00447BA5" w:rsidRDefault="00BA1B67" w:rsidP="00345D91">
      <w:pPr>
        <w:rPr>
          <w:rFonts w:ascii="Cambria" w:hAnsi="Cambria" w:cs="Arial"/>
          <w:sz w:val="22"/>
          <w:szCs w:val="22"/>
        </w:rPr>
      </w:pPr>
    </w:p>
    <w:p w:rsidR="00257459" w:rsidRDefault="00257459" w:rsidP="00345D91">
      <w:pPr>
        <w:rPr>
          <w:rFonts w:ascii="Cambria" w:hAnsi="Cambria" w:cs="Arial"/>
          <w:b/>
          <w:sz w:val="22"/>
          <w:szCs w:val="22"/>
        </w:rPr>
      </w:pPr>
    </w:p>
    <w:p w:rsidR="00451488" w:rsidRDefault="00451488" w:rsidP="00345D91">
      <w:pPr>
        <w:rPr>
          <w:rFonts w:ascii="Cambria" w:hAnsi="Cambria" w:cs="Arial"/>
          <w:b/>
          <w:sz w:val="22"/>
          <w:szCs w:val="22"/>
        </w:rPr>
      </w:pPr>
    </w:p>
    <w:p w:rsidR="00451488" w:rsidRDefault="00451488" w:rsidP="00345D91">
      <w:pPr>
        <w:rPr>
          <w:rFonts w:ascii="Cambria" w:hAnsi="Cambria" w:cs="Arial"/>
          <w:b/>
          <w:sz w:val="22"/>
          <w:szCs w:val="22"/>
        </w:rPr>
      </w:pPr>
    </w:p>
    <w:p w:rsidR="00F16D47" w:rsidRPr="00F16D47" w:rsidRDefault="00F16D47" w:rsidP="00345D91">
      <w:pPr>
        <w:rPr>
          <w:rFonts w:ascii="Cambria" w:hAnsi="Cambria" w:cs="Arial"/>
          <w:b/>
          <w:sz w:val="8"/>
          <w:szCs w:val="22"/>
        </w:rPr>
      </w:pPr>
    </w:p>
    <w:p w:rsidR="00FC5647" w:rsidRDefault="00FC5647" w:rsidP="00345D91">
      <w:pPr>
        <w:rPr>
          <w:rFonts w:ascii="Tw Cen MT Condensed Extra Bold" w:hAnsi="Tw Cen MT Condensed Extra Bold"/>
          <w:color w:val="0000FF"/>
          <w:sz w:val="44"/>
        </w:rPr>
      </w:pPr>
      <w:r w:rsidRPr="00451488">
        <w:rPr>
          <w:rFonts w:ascii="Calisto MT" w:hAnsi="Calisto MT"/>
        </w:rPr>
        <mc:AlternateContent>
          <mc:Choice Requires="wps">
            <w:drawing>
              <wp:anchor distT="0" distB="0" distL="114300" distR="114300" simplePos="0" relativeHeight="251717631" behindDoc="0" locked="0" layoutInCell="1" allowOverlap="1" wp14:anchorId="26725D1F" wp14:editId="0C6B41BC">
                <wp:simplePos x="0" y="0"/>
                <wp:positionH relativeFrom="column">
                  <wp:posOffset>30480</wp:posOffset>
                </wp:positionH>
                <wp:positionV relativeFrom="paragraph">
                  <wp:posOffset>6350</wp:posOffset>
                </wp:positionV>
                <wp:extent cx="6806565" cy="1447800"/>
                <wp:effectExtent l="19050" t="19050" r="13335" b="1905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6565" cy="1447800"/>
                        </a:xfrm>
                        <a:prstGeom prst="rect">
                          <a:avLst/>
                        </a:prstGeom>
                        <a:noFill/>
                        <a:ln w="41275" cap="rnd" cmpd="sng">
                          <a:solidFill>
                            <a:schemeClr val="accent4">
                              <a:lumMod val="60000"/>
                              <a:lumOff val="40000"/>
                            </a:schemeClr>
                          </a:solidFill>
                          <a:bevel/>
                          <a:headEnd/>
                          <a:tailEnd/>
                        </a:ln>
                        <a:effectLst>
                          <a:innerShdw blurRad="101600" dist="114300" dir="8100000">
                            <a:schemeClr val="tx2">
                              <a:lumMod val="60000"/>
                              <a:lumOff val="40000"/>
                              <a:alpha val="1000"/>
                            </a:schemeClr>
                          </a:innerShdw>
                          <a:softEdge rad="0"/>
                        </a:effectLst>
                      </wps:spPr>
                      <wps:txbx>
                        <w:txbxContent>
                          <w:p w:rsidR="002C6D99" w:rsidRPr="00CE2C51" w:rsidRDefault="002C6D99" w:rsidP="00FE4157">
                            <w:pPr>
                              <w:rPr>
                                <w:rFonts w:ascii="Tahoma" w:hAnsi="Tahoma" w:cs="Tahoma"/>
                                <w:b/>
                                <w:color w:val="B2A1C7" w:themeColor="accent4" w:themeTint="99"/>
                                <w:sz w:val="28"/>
                                <w:szCs w:val="22"/>
                              </w:rPr>
                            </w:pPr>
                            <w:r w:rsidRPr="00CE2C51">
                              <w:rPr>
                                <w:rFonts w:ascii="Tahoma" w:hAnsi="Tahoma" w:cs="Tahoma"/>
                                <w:b/>
                                <w:color w:val="B2A1C7" w:themeColor="accent4" w:themeTint="99"/>
                                <w:sz w:val="28"/>
                                <w:szCs w:val="22"/>
                              </w:rPr>
                              <w:t>Places Where Suicides Occur</w:t>
                            </w:r>
                          </w:p>
                          <w:p w:rsidR="002C6D99" w:rsidRPr="00FC5647" w:rsidRDefault="002C6D99" w:rsidP="00FE4157">
                            <w:pPr>
                              <w:rPr>
                                <w:rFonts w:ascii="Tw Cen MT Condensed Extra Bold" w:hAnsi="Tw Cen MT Condensed Extra Bold" w:cs="Arial"/>
                                <w:color w:val="0070C0"/>
                                <w:sz w:val="8"/>
                                <w:szCs w:val="8"/>
                              </w:rPr>
                            </w:pPr>
                          </w:p>
                          <w:p w:rsidR="002C6D99" w:rsidRPr="00F078E4" w:rsidRDefault="002C6D99" w:rsidP="008B7444">
                            <w:pPr>
                              <w:numPr>
                                <w:ilvl w:val="0"/>
                                <w:numId w:val="1"/>
                              </w:numPr>
                              <w:ind w:left="540" w:hanging="270"/>
                              <w:rPr>
                                <w:rFonts w:ascii="Cambria" w:hAnsi="Cambria" w:cs="Arial"/>
                                <w:sz w:val="22"/>
                                <w:szCs w:val="22"/>
                              </w:rPr>
                            </w:pPr>
                            <w:r w:rsidRPr="00C930E4">
                              <w:rPr>
                                <w:rFonts w:ascii="Cambria" w:hAnsi="Cambria" w:cs="Arial"/>
                                <w:sz w:val="22"/>
                                <w:szCs w:val="22"/>
                              </w:rPr>
                              <w:t xml:space="preserve">The majority of suicides </w:t>
                            </w:r>
                            <w:r w:rsidRPr="00F078E4">
                              <w:rPr>
                                <w:rFonts w:ascii="Cambria" w:hAnsi="Cambria" w:cs="Arial"/>
                                <w:sz w:val="22"/>
                                <w:szCs w:val="22"/>
                              </w:rPr>
                              <w:t>(74%, n=466) occurred in a house, apartment, or in its surroundings (yard, porch, driveway).</w:t>
                            </w:r>
                          </w:p>
                          <w:p w:rsidR="002C6D99" w:rsidRPr="00F078E4" w:rsidRDefault="002C6D99" w:rsidP="002C308A">
                            <w:pPr>
                              <w:ind w:left="540"/>
                              <w:rPr>
                                <w:rFonts w:ascii="Cambria" w:hAnsi="Cambria" w:cs="Arial"/>
                                <w:sz w:val="10"/>
                                <w:szCs w:val="10"/>
                              </w:rPr>
                            </w:pPr>
                          </w:p>
                          <w:p w:rsidR="002C6D99" w:rsidRPr="00F078E4" w:rsidRDefault="002C6D99" w:rsidP="008B7444">
                            <w:pPr>
                              <w:numPr>
                                <w:ilvl w:val="0"/>
                                <w:numId w:val="1"/>
                              </w:numPr>
                              <w:ind w:left="540" w:hanging="270"/>
                              <w:rPr>
                                <w:rFonts w:ascii="Cambria" w:hAnsi="Cambria" w:cs="Arial"/>
                                <w:sz w:val="22"/>
                                <w:szCs w:val="22"/>
                              </w:rPr>
                            </w:pPr>
                            <w:r w:rsidRPr="00F078E4">
                              <w:rPr>
                                <w:rFonts w:ascii="Cambria" w:hAnsi="Cambria" w:cs="Arial"/>
                                <w:sz w:val="22"/>
                                <w:szCs w:val="22"/>
                              </w:rPr>
                              <w:t>Approximately 7% (n=41) of suicides occurred in a natural area (e.g., field, river, beaches, woods).</w:t>
                            </w:r>
                          </w:p>
                          <w:p w:rsidR="002C6D99" w:rsidRPr="00F078E4" w:rsidRDefault="002C6D99" w:rsidP="002C308A">
                            <w:pPr>
                              <w:ind w:left="540"/>
                              <w:rPr>
                                <w:rFonts w:ascii="Cambria" w:hAnsi="Cambria" w:cs="Arial"/>
                                <w:sz w:val="10"/>
                                <w:szCs w:val="10"/>
                              </w:rPr>
                            </w:pPr>
                          </w:p>
                          <w:p w:rsidR="002C6D99" w:rsidRPr="00C930E4" w:rsidRDefault="002C6D99" w:rsidP="008B7444">
                            <w:pPr>
                              <w:numPr>
                                <w:ilvl w:val="0"/>
                                <w:numId w:val="1"/>
                              </w:numPr>
                              <w:ind w:left="540" w:hanging="270"/>
                              <w:rPr>
                                <w:sz w:val="22"/>
                                <w:szCs w:val="22"/>
                              </w:rPr>
                            </w:pPr>
                            <w:r w:rsidRPr="00F078E4">
                              <w:rPr>
                                <w:rFonts w:ascii="Cambria" w:hAnsi="Cambria" w:cs="Arial"/>
                                <w:sz w:val="22"/>
                                <w:szCs w:val="22"/>
                              </w:rPr>
                              <w:t>Approximately 4% (n=24) of</w:t>
                            </w:r>
                            <w:r w:rsidRPr="00F16D47">
                              <w:rPr>
                                <w:rFonts w:ascii="Cambria" w:hAnsi="Cambria" w:cs="Arial"/>
                                <w:sz w:val="22"/>
                                <w:szCs w:val="22"/>
                              </w:rPr>
                              <w:t xml:space="preserve"> suicides occurred in a motor vehicle. Location type is classified as motor vehicle regardless of where the motor vehicle is located.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2" o:spid="_x0000_s1040" type="#_x0000_t202" style="position:absolute;margin-left:2.4pt;margin-top:.5pt;width:535.95pt;height:114pt;z-index:2517176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" filled="f" strokecolor="#b2a1c7 [1943]" strokeweight="3.25pt">
                <v:stroke joinstyle="bevel" endcap="round"/>
                <v:textbox>
                  <w:txbxContent>
                    <w:p w:rsidR="002C6D99" w:rsidRPr="00CE2C51" w:rsidRDefault="002C6D99" w:rsidP="00FE4157">
                      <w:pPr>
                        <w:rPr>
                          <w:rFonts w:ascii="Tahoma" w:hAnsi="Tahoma" w:cs="Tahoma"/>
                          <w:b/>
                          <w:color w:val="B2A1C7" w:themeColor="accent4" w:themeTint="99"/>
                          <w:sz w:val="28"/>
                          <w:szCs w:val="22"/>
                        </w:rPr>
                      </w:pPr>
                      <w:r w:rsidRPr="00CE2C51">
                        <w:rPr>
                          <w:rFonts w:ascii="Tahoma" w:hAnsi="Tahoma" w:cs="Tahoma"/>
                          <w:b/>
                          <w:color w:val="B2A1C7" w:themeColor="accent4" w:themeTint="99"/>
                          <w:sz w:val="28"/>
                          <w:szCs w:val="22"/>
                        </w:rPr>
                        <w:t>Places Where Suicides Occur</w:t>
                      </w:r>
                    </w:p>
                    <w:p w:rsidR="002C6D99" w:rsidRPr="00FC5647" w:rsidRDefault="002C6D99" w:rsidP="00FE4157">
                      <w:pPr>
                        <w:rPr>
                          <w:rFonts w:ascii="Tw Cen MT Condensed Extra Bold" w:hAnsi="Tw Cen MT Condensed Extra Bold" w:cs="Arial"/>
                          <w:color w:val="0070C0"/>
                          <w:sz w:val="8"/>
                          <w:szCs w:val="8"/>
                        </w:rPr>
                      </w:pPr>
                    </w:p>
                    <w:p w:rsidR="002C6D99" w:rsidRPr="00F078E4" w:rsidRDefault="002C6D99" w:rsidP="008B7444">
                      <w:pPr>
                        <w:numPr>
                          <w:ilvl w:val="0"/>
                          <w:numId w:val="1"/>
                        </w:numPr>
                        <w:ind w:left="540" w:hanging="270"/>
                        <w:rPr>
                          <w:rFonts w:ascii="Cambria" w:hAnsi="Cambria" w:cs="Arial"/>
                          <w:sz w:val="22"/>
                          <w:szCs w:val="22"/>
                        </w:rPr>
                      </w:pPr>
                      <w:r w:rsidRPr="00C930E4">
                        <w:rPr>
                          <w:rFonts w:ascii="Cambria" w:hAnsi="Cambria" w:cs="Arial"/>
                          <w:sz w:val="22"/>
                          <w:szCs w:val="22"/>
                        </w:rPr>
                        <w:t xml:space="preserve">The majority of suicides </w:t>
                      </w:r>
                      <w:r w:rsidRPr="00F078E4">
                        <w:rPr>
                          <w:rFonts w:ascii="Cambria" w:hAnsi="Cambria" w:cs="Arial"/>
                          <w:sz w:val="22"/>
                          <w:szCs w:val="22"/>
                        </w:rPr>
                        <w:t>(74%, n=466) occurred in a house, apartment, or in its surroundings (yard, porch, driveway).</w:t>
                      </w:r>
                    </w:p>
                    <w:p w:rsidR="002C6D99" w:rsidRPr="00F078E4" w:rsidRDefault="002C6D99" w:rsidP="002C308A">
                      <w:pPr>
                        <w:ind w:left="540"/>
                        <w:rPr>
                          <w:rFonts w:ascii="Cambria" w:hAnsi="Cambria" w:cs="Arial"/>
                          <w:sz w:val="10"/>
                          <w:szCs w:val="10"/>
                        </w:rPr>
                      </w:pPr>
                    </w:p>
                    <w:p w:rsidR="002C6D99" w:rsidRPr="00F078E4" w:rsidRDefault="002C6D99" w:rsidP="008B7444">
                      <w:pPr>
                        <w:numPr>
                          <w:ilvl w:val="0"/>
                          <w:numId w:val="1"/>
                        </w:numPr>
                        <w:ind w:left="540" w:hanging="270"/>
                        <w:rPr>
                          <w:rFonts w:ascii="Cambria" w:hAnsi="Cambria" w:cs="Arial"/>
                          <w:sz w:val="22"/>
                          <w:szCs w:val="22"/>
                        </w:rPr>
                      </w:pPr>
                      <w:r w:rsidRPr="00F078E4">
                        <w:rPr>
                          <w:rFonts w:ascii="Cambria" w:hAnsi="Cambria" w:cs="Arial"/>
                          <w:sz w:val="22"/>
                          <w:szCs w:val="22"/>
                        </w:rPr>
                        <w:t>Approximately 7% (n=41) of suicides occurred in a natural area (e.g., field, river, beaches, woods).</w:t>
                      </w:r>
                    </w:p>
                    <w:p w:rsidR="002C6D99" w:rsidRPr="00F078E4" w:rsidRDefault="002C6D99" w:rsidP="002C308A">
                      <w:pPr>
                        <w:ind w:left="540"/>
                        <w:rPr>
                          <w:rFonts w:ascii="Cambria" w:hAnsi="Cambria" w:cs="Arial"/>
                          <w:sz w:val="10"/>
                          <w:szCs w:val="10"/>
                        </w:rPr>
                      </w:pPr>
                    </w:p>
                    <w:p w:rsidR="002C6D99" w:rsidRPr="00C930E4" w:rsidRDefault="002C6D99" w:rsidP="008B7444">
                      <w:pPr>
                        <w:numPr>
                          <w:ilvl w:val="0"/>
                          <w:numId w:val="1"/>
                        </w:numPr>
                        <w:ind w:left="540" w:hanging="270"/>
                        <w:rPr>
                          <w:sz w:val="22"/>
                          <w:szCs w:val="22"/>
                        </w:rPr>
                      </w:pPr>
                      <w:r w:rsidRPr="00F078E4">
                        <w:rPr>
                          <w:rFonts w:ascii="Cambria" w:hAnsi="Cambria" w:cs="Arial"/>
                          <w:sz w:val="22"/>
                          <w:szCs w:val="22"/>
                        </w:rPr>
                        <w:t>Approximately 4% (n=24) of</w:t>
                      </w:r>
                      <w:r w:rsidRPr="00F16D47">
                        <w:rPr>
                          <w:rFonts w:ascii="Cambria" w:hAnsi="Cambria" w:cs="Arial"/>
                          <w:sz w:val="22"/>
                          <w:szCs w:val="22"/>
                        </w:rPr>
                        <w:t xml:space="preserve"> suicides occurred in a motor vehicle. Location type is classified as motor vehicle regardless of where the motor vehicle is located. </w:t>
                      </w:r>
                    </w:p>
                  </w:txbxContent>
                </v:textbox>
              </v:shape>
            </w:pict>
          </mc:Fallback>
        </mc:AlternateContent>
      </w:r>
      <w:r>
        <w:rPr>
          <w:rFonts w:ascii="Tw Cen MT Condensed Extra Bold" w:hAnsi="Tw Cen MT Condensed Extra Bold"/>
          <w:color w:val="0000FF"/>
          <w:sz w:val="44"/>
        </w:rPr>
        <w:br w:type="page"/>
      </w:r>
    </w:p>
    <w:p w:rsidR="00767362" w:rsidRPr="00CE2C51" w:rsidRDefault="00466213" w:rsidP="00345D91">
      <w:pPr>
        <w:jc w:val="right"/>
        <w:rPr>
          <w:rFonts w:ascii="Tahoma" w:hAnsi="Tahoma" w:cs="Tahoma"/>
          <w:b/>
          <w:color w:val="B2A1C7" w:themeColor="accent4" w:themeTint="99"/>
          <w:sz w:val="44"/>
        </w:rPr>
      </w:pPr>
      <w:r w:rsidRPr="00CE2C51">
        <w:rPr>
          <w:rFonts w:ascii="Tahoma" w:hAnsi="Tahoma" w:cs="Tahoma"/>
          <w:b/>
          <w:color w:val="B2A1C7" w:themeColor="accent4" w:themeTint="99"/>
          <w:sz w:val="44"/>
        </w:rPr>
        <w:t>SUICIDES</w:t>
      </w:r>
    </w:p>
    <w:p w:rsidR="00345D91" w:rsidRDefault="00741278" w:rsidP="00345D91">
      <w:pPr>
        <w:jc w:val="right"/>
        <w:rPr>
          <w:rFonts w:ascii="Tahoma" w:hAnsi="Tahoma" w:cs="Tahoma"/>
          <w:b/>
          <w:bCs/>
          <w:smallCaps/>
          <w:sz w:val="32"/>
          <w:szCs w:val="32"/>
        </w:rPr>
      </w:pPr>
      <w:r w:rsidRPr="00741278">
        <w:rPr>
          <w:rStyle w:val="FootnoteReference"/>
          <w:rFonts w:ascii="Tahoma" w:hAnsi="Tahoma" w:cs="Tahoma"/>
          <w:b/>
          <w:bCs/>
          <w:smallCaps/>
          <w:color w:val="FFFFFF" w:themeColor="background1"/>
          <w:sz w:val="32"/>
          <w:szCs w:val="32"/>
        </w:rPr>
        <w:footnoteReference w:id="8"/>
      </w:r>
      <w:r w:rsidR="00703BEC" w:rsidRPr="00EA69AB">
        <w:rPr>
          <w:rFonts w:ascii="Tahoma" w:hAnsi="Tahoma" w:cs="Tahoma"/>
          <w:b/>
          <w:bCs/>
          <w:smallCaps/>
          <w:sz w:val="32"/>
          <w:szCs w:val="32"/>
        </w:rPr>
        <w:t xml:space="preserve">Suicide </w:t>
      </w:r>
      <w:r w:rsidR="003316B0" w:rsidRPr="00EA69AB">
        <w:rPr>
          <w:rFonts w:ascii="Tahoma" w:hAnsi="Tahoma" w:cs="Tahoma"/>
          <w:b/>
          <w:bCs/>
          <w:smallCaps/>
          <w:sz w:val="32"/>
          <w:szCs w:val="32"/>
        </w:rPr>
        <w:t>Circumstances</w:t>
      </w:r>
    </w:p>
    <w:p w:rsidR="004A3845" w:rsidRPr="003E44D2" w:rsidRDefault="004A3845" w:rsidP="004A3845">
      <w:pPr>
        <w:framePr w:w="3931" w:h="5281" w:hRule="exact" w:hSpace="180" w:wrap="around" w:vAnchor="text" w:hAnchor="page" w:x="7771" w:y="368"/>
        <w:shd w:val="solid" w:color="FFFFFF" w:fill="FFFFFF"/>
        <w:spacing w:after="200"/>
        <w:contextualSpacing/>
        <w:rPr>
          <w:rFonts w:asciiTheme="majorHAnsi" w:hAnsiTheme="majorHAnsi" w:cs="Arial"/>
          <w:sz w:val="20"/>
          <w:szCs w:val="20"/>
        </w:rPr>
      </w:pPr>
      <w:r w:rsidRPr="003E44D2">
        <w:rPr>
          <w:rFonts w:asciiTheme="majorHAnsi" w:hAnsiTheme="majorHAnsi" w:cs="Arial"/>
          <w:sz w:val="20"/>
          <w:szCs w:val="20"/>
        </w:rPr>
        <w:t>Of the 631 suicides, circumstance information was available for 94% (n=592) of victims. Of suicide victims:</w:t>
      </w:r>
    </w:p>
    <w:p w:rsidR="004A3845" w:rsidRPr="003E44D2" w:rsidRDefault="004A3845" w:rsidP="004A3845">
      <w:pPr>
        <w:pStyle w:val="ListParagraph"/>
        <w:framePr w:w="3931" w:h="5281" w:hRule="exact" w:hSpace="180" w:wrap="around" w:vAnchor="text" w:hAnchor="page" w:x="7771" w:y="368"/>
        <w:numPr>
          <w:ilvl w:val="0"/>
          <w:numId w:val="23"/>
        </w:numPr>
        <w:shd w:val="solid" w:color="FFFFFF" w:fill="FFFFFF"/>
        <w:spacing w:after="200"/>
        <w:ind w:left="180" w:hanging="180"/>
        <w:contextualSpacing/>
        <w:rPr>
          <w:rFonts w:ascii="Cambria" w:eastAsia="Calibri" w:hAnsi="Cambria" w:cs="Arial"/>
          <w:noProof w:val="0"/>
          <w:sz w:val="20"/>
          <w:szCs w:val="20"/>
        </w:rPr>
      </w:pPr>
      <w:r w:rsidRPr="003E44D2">
        <w:rPr>
          <w:rFonts w:ascii="Cambria" w:eastAsia="Calibri" w:hAnsi="Cambria" w:cs="Arial"/>
          <w:noProof w:val="0"/>
          <w:sz w:val="20"/>
          <w:szCs w:val="20"/>
        </w:rPr>
        <w:t>55% were known to have a current mental health problem.</w:t>
      </w:r>
    </w:p>
    <w:p w:rsidR="004A3845" w:rsidRPr="003E44D2" w:rsidRDefault="004A3845" w:rsidP="004A3845">
      <w:pPr>
        <w:pStyle w:val="ListParagraph"/>
        <w:framePr w:w="3931" w:h="5281" w:hRule="exact" w:hSpace="180" w:wrap="around" w:vAnchor="text" w:hAnchor="page" w:x="7771" w:y="368"/>
        <w:shd w:val="solid" w:color="FFFFFF" w:fill="FFFFFF"/>
        <w:spacing w:after="200"/>
        <w:ind w:left="180"/>
        <w:contextualSpacing/>
        <w:rPr>
          <w:rFonts w:ascii="Cambria" w:eastAsia="Calibri" w:hAnsi="Cambria" w:cs="Arial"/>
          <w:noProof w:val="0"/>
          <w:sz w:val="20"/>
          <w:szCs w:val="20"/>
        </w:rPr>
      </w:pPr>
    </w:p>
    <w:p w:rsidR="004A3845" w:rsidRPr="003E44D2" w:rsidRDefault="004A3845" w:rsidP="004A3845">
      <w:pPr>
        <w:pStyle w:val="ListParagraph"/>
        <w:framePr w:w="3931" w:h="5281" w:hRule="exact" w:hSpace="180" w:wrap="around" w:vAnchor="text" w:hAnchor="page" w:x="7771" w:y="368"/>
        <w:numPr>
          <w:ilvl w:val="0"/>
          <w:numId w:val="23"/>
        </w:numPr>
        <w:shd w:val="solid" w:color="FFFFFF" w:fill="FFFFFF"/>
        <w:spacing w:after="200"/>
        <w:ind w:left="180" w:hanging="180"/>
        <w:contextualSpacing/>
        <w:rPr>
          <w:rFonts w:ascii="Cambria" w:eastAsia="Calibri" w:hAnsi="Cambria" w:cs="Arial"/>
          <w:noProof w:val="0"/>
          <w:sz w:val="20"/>
          <w:szCs w:val="20"/>
        </w:rPr>
      </w:pPr>
      <w:r w:rsidRPr="003E44D2">
        <w:rPr>
          <w:rFonts w:ascii="Cambria" w:eastAsia="Calibri" w:hAnsi="Cambria" w:cs="Arial"/>
          <w:noProof w:val="0"/>
          <w:sz w:val="20"/>
          <w:szCs w:val="20"/>
        </w:rPr>
        <w:t>39% were currently being treated for a mental health or substance abuse problem.</w:t>
      </w:r>
    </w:p>
    <w:p w:rsidR="004A3845" w:rsidRPr="003E44D2" w:rsidRDefault="004A3845" w:rsidP="004A3845">
      <w:pPr>
        <w:pStyle w:val="ListParagraph"/>
        <w:framePr w:w="3931" w:h="5281" w:hRule="exact" w:hSpace="180" w:wrap="around" w:vAnchor="text" w:hAnchor="page" w:x="7771" w:y="368"/>
        <w:shd w:val="solid" w:color="FFFFFF" w:fill="FFFFFF"/>
        <w:spacing w:after="200"/>
        <w:ind w:left="180"/>
        <w:contextualSpacing/>
        <w:rPr>
          <w:rFonts w:ascii="Cambria" w:eastAsia="Calibri" w:hAnsi="Cambria" w:cs="Arial"/>
          <w:noProof w:val="0"/>
          <w:sz w:val="20"/>
          <w:szCs w:val="20"/>
        </w:rPr>
      </w:pPr>
    </w:p>
    <w:p w:rsidR="004A3845" w:rsidRPr="003E44D2" w:rsidRDefault="004A3845" w:rsidP="004A3845">
      <w:pPr>
        <w:pStyle w:val="ListParagraph"/>
        <w:framePr w:w="3931" w:h="5281" w:hRule="exact" w:hSpace="180" w:wrap="around" w:vAnchor="text" w:hAnchor="page" w:x="7771" w:y="368"/>
        <w:numPr>
          <w:ilvl w:val="0"/>
          <w:numId w:val="17"/>
        </w:numPr>
        <w:shd w:val="solid" w:color="FFFFFF" w:fill="FFFFFF"/>
        <w:spacing w:after="200"/>
        <w:ind w:left="180" w:hanging="180"/>
        <w:contextualSpacing/>
        <w:rPr>
          <w:rFonts w:asciiTheme="majorHAnsi" w:hAnsiTheme="majorHAnsi" w:cs="Arial"/>
          <w:sz w:val="20"/>
          <w:szCs w:val="20"/>
        </w:rPr>
      </w:pPr>
      <w:r w:rsidRPr="003E44D2">
        <w:rPr>
          <w:rFonts w:asciiTheme="majorHAnsi" w:hAnsiTheme="majorHAnsi" w:cs="Arial"/>
          <w:sz w:val="20"/>
          <w:szCs w:val="20"/>
        </w:rPr>
        <w:t>A larger percentage of females than males were reported to have the following circumstances: history of suicide attempts, a current mental health problem, treatment for a mental health disorder, or a physical health problem.</w:t>
      </w:r>
    </w:p>
    <w:p w:rsidR="004A3845" w:rsidRPr="003E44D2" w:rsidRDefault="004A3845" w:rsidP="004A3845">
      <w:pPr>
        <w:pStyle w:val="ListParagraph"/>
        <w:framePr w:w="3931" w:h="5281" w:hRule="exact" w:hSpace="180" w:wrap="around" w:vAnchor="text" w:hAnchor="page" w:x="7771" w:y="368"/>
        <w:shd w:val="solid" w:color="FFFFFF" w:fill="FFFFFF"/>
        <w:spacing w:after="200"/>
        <w:ind w:left="180"/>
        <w:contextualSpacing/>
        <w:rPr>
          <w:rFonts w:asciiTheme="majorHAnsi" w:hAnsiTheme="majorHAnsi" w:cs="Arial"/>
          <w:sz w:val="20"/>
          <w:szCs w:val="20"/>
        </w:rPr>
      </w:pPr>
    </w:p>
    <w:p w:rsidR="004A3845" w:rsidRPr="003E44D2" w:rsidRDefault="004A3845" w:rsidP="004A3845">
      <w:pPr>
        <w:pStyle w:val="ListParagraph"/>
        <w:framePr w:w="3931" w:h="5281" w:hRule="exact" w:hSpace="180" w:wrap="around" w:vAnchor="text" w:hAnchor="page" w:x="7771" w:y="368"/>
        <w:numPr>
          <w:ilvl w:val="0"/>
          <w:numId w:val="17"/>
        </w:numPr>
        <w:shd w:val="solid" w:color="FFFFFF" w:fill="FFFFFF"/>
        <w:spacing w:after="200"/>
        <w:ind w:left="180" w:hanging="180"/>
        <w:contextualSpacing/>
        <w:rPr>
          <w:rFonts w:ascii="Cambria" w:eastAsia="Calibri" w:hAnsi="Cambria" w:cs="Arial"/>
          <w:noProof w:val="0"/>
          <w:sz w:val="20"/>
          <w:szCs w:val="20"/>
        </w:rPr>
      </w:pPr>
      <w:r w:rsidRPr="003E44D2">
        <w:rPr>
          <w:rFonts w:asciiTheme="majorHAnsi" w:hAnsiTheme="majorHAnsi" w:cs="Arial"/>
          <w:sz w:val="20"/>
          <w:szCs w:val="20"/>
        </w:rPr>
        <w:t>A larger percentage of males than females were reported to have the following circumstances: alcohol/substance problem, financial/job problem, or an intimate partner problem.</w:t>
      </w:r>
      <w:r w:rsidRPr="003E44D2">
        <w:rPr>
          <w:rStyle w:val="FootnoteReference"/>
          <w:rFonts w:asciiTheme="majorHAnsi" w:hAnsiTheme="majorHAnsi" w:cs="Arial"/>
          <w:sz w:val="18"/>
          <w:szCs w:val="20"/>
        </w:rPr>
        <w:footnoteReference w:id="9"/>
      </w:r>
    </w:p>
    <w:p w:rsidR="003E44D2" w:rsidRPr="00D66A3B" w:rsidRDefault="003E44D2" w:rsidP="00345D91">
      <w:pPr>
        <w:jc w:val="right"/>
        <w:rPr>
          <w:rFonts w:ascii="Century Gothic" w:hAnsi="Century Gothic" w:cs="Arial"/>
          <w:b/>
          <w:bCs/>
          <w:smallCaps/>
          <w:sz w:val="32"/>
          <w:szCs w:val="32"/>
        </w:rPr>
      </w:pPr>
      <w:r>
        <w:rPr>
          <w:rFonts w:ascii="Tw Cen MT Condensed Extra Bold" w:hAnsi="Tw Cen MT Condensed Extra Bold"/>
          <w:color w:val="9BBB59" w:themeColor="accent3"/>
          <w:sz w:val="32"/>
        </w:rPr>
        <mc:AlternateContent>
          <mc:Choice Requires="wps">
            <w:drawing>
              <wp:anchor distT="0" distB="0" distL="114300" distR="114300" simplePos="0" relativeHeight="251741183" behindDoc="0" locked="0" layoutInCell="1" allowOverlap="1" wp14:anchorId="2194EA55" wp14:editId="68EE7DE4">
                <wp:simplePos x="0" y="0"/>
                <wp:positionH relativeFrom="column">
                  <wp:posOffset>2540</wp:posOffset>
                </wp:positionH>
                <wp:positionV relativeFrom="paragraph">
                  <wp:posOffset>31750</wp:posOffset>
                </wp:positionV>
                <wp:extent cx="7084060" cy="0"/>
                <wp:effectExtent l="57150" t="38100" r="40640" b="95250"/>
                <wp:wrapNone/>
                <wp:docPr id="35" name="Straight Connector 35"/>
                <wp:cNvGraphicFramePr/>
                <a:graphic xmlns:a="http://schemas.openxmlformats.org/drawingml/2006/main">
                  <a:graphicData uri="http://schemas.microsoft.com/office/word/2010/wordprocessingShape">
                    <wps:wsp>
                      <wps:cNvCnPr/>
                      <wps:spPr>
                        <a:xfrm>
                          <a:off x="0" y="0"/>
                          <a:ext cx="7084060" cy="0"/>
                        </a:xfrm>
                        <a:prstGeom prst="line">
                          <a:avLst/>
                        </a:prstGeom>
                        <a:ln>
                          <a:solidFill>
                            <a:schemeClr val="accent4">
                              <a:lumMod val="60000"/>
                              <a:lumOff val="40000"/>
                            </a:schemeClr>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5" o:spid="_x0000_s1026" style="position:absolute;z-index:251741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5pt" to="55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" strokecolor="#b2a1c7 [1943]" strokeweight="3pt">
                <v:shadow on="t" color="black" opacity="22937f" origin=",.5" offset="0,.63889mm"/>
              </v:line>
            </w:pict>
          </mc:Fallback>
        </mc:AlternateContent>
      </w:r>
    </w:p>
    <w:p w:rsidR="00345D91" w:rsidRPr="00451488" w:rsidRDefault="003E44D2" w:rsidP="00345D91">
      <w:pPr>
        <w:jc w:val="right"/>
        <w:rPr>
          <w:rFonts w:ascii="Tw Cen MT Condensed Extra Bold" w:hAnsi="Tw Cen MT Condensed Extra Bold" w:cs="Arial"/>
          <w:b/>
          <w:bCs/>
          <w:smallCaps/>
          <w:sz w:val="32"/>
          <w:szCs w:val="32"/>
        </w:rPr>
      </w:pPr>
      <w:r w:rsidRPr="00293525">
        <w:rPr>
          <w:rFonts w:asciiTheme="majorHAnsi" w:hAnsiTheme="majorHAnsi" w:cs="Arial"/>
          <w:sz w:val="22"/>
          <w:szCs w:val="20"/>
        </w:rPr>
        <mc:AlternateContent>
          <mc:Choice Requires="wps">
            <w:drawing>
              <wp:anchor distT="0" distB="0" distL="114300" distR="114300" simplePos="0" relativeHeight="251802623" behindDoc="0" locked="0" layoutInCell="1" allowOverlap="1" wp14:anchorId="279ECADF" wp14:editId="11D98C8E">
                <wp:simplePos x="0" y="0"/>
                <wp:positionH relativeFrom="column">
                  <wp:posOffset>1678940</wp:posOffset>
                </wp:positionH>
                <wp:positionV relativeFrom="paragraph">
                  <wp:posOffset>1358900</wp:posOffset>
                </wp:positionV>
                <wp:extent cx="228600" cy="2476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7650"/>
                        </a:xfrm>
                        <a:prstGeom prst="rect">
                          <a:avLst/>
                        </a:prstGeom>
                        <a:solidFill>
                          <a:srgbClr val="FFFFFF">
                            <a:alpha val="0"/>
                          </a:srgbClr>
                        </a:solidFill>
                        <a:ln w="9525">
                          <a:noFill/>
                          <a:miter lim="800000"/>
                          <a:headEnd/>
                          <a:tailEnd/>
                        </a:ln>
                      </wps:spPr>
                      <wps:txbx>
                        <w:txbxContent>
                          <w:p w:rsidR="002C6D99" w:rsidRPr="00293525" w:rsidRDefault="002C6D99">
                            <w:pPr>
                              <w:rPr>
                                <w:rFonts w:asciiTheme="majorHAnsi" w:hAnsiTheme="majorHAnsi"/>
                                <w:sz w:val="18"/>
                                <w:vertAlign w:val="superscript"/>
                              </w:rPr>
                            </w:pPr>
                            <w:r w:rsidRPr="00293525">
                              <w:rPr>
                                <w:rFonts w:asciiTheme="majorHAnsi" w:hAnsiTheme="majorHAnsi"/>
                                <w:sz w:val="18"/>
                                <w:vertAlign w:val="superscript"/>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132.2pt;margin-top:107pt;width:18pt;height:19.5pt;z-index:2518026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" stroked="f">
                <v:fill opacity="0"/>
                <v:textbox>
                  <w:txbxContent>
                    <w:p w:rsidR="002C6D99" w:rsidRPr="00293525" w:rsidRDefault="002C6D99">
                      <w:pPr>
                        <w:rPr>
                          <w:rFonts w:asciiTheme="majorHAnsi" w:hAnsiTheme="majorHAnsi"/>
                          <w:sz w:val="18"/>
                          <w:vertAlign w:val="superscript"/>
                        </w:rPr>
                      </w:pPr>
                      <w:r w:rsidRPr="00293525">
                        <w:rPr>
                          <w:rFonts w:asciiTheme="majorHAnsi" w:hAnsiTheme="majorHAnsi"/>
                          <w:sz w:val="18"/>
                          <w:vertAlign w:val="superscript"/>
                        </w:rPr>
                        <w:t>1</w:t>
                      </w:r>
                    </w:p>
                  </w:txbxContent>
                </v:textbox>
              </v:shape>
            </w:pict>
          </mc:Fallback>
        </mc:AlternateContent>
      </w:r>
      <w:r>
        <w:drawing>
          <wp:inline distT="0" distB="0" distL="0" distR="0" wp14:anchorId="726C1300" wp14:editId="3721D2BF">
            <wp:extent cx="4438650" cy="291465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15AE5" w:rsidRDefault="00715AE5" w:rsidP="00345D91">
      <w:pPr>
        <w:rPr>
          <w:rFonts w:ascii="Cambria" w:hAnsi="Cambria" w:cs="Arial"/>
          <w:b/>
          <w:sz w:val="22"/>
          <w:szCs w:val="22"/>
        </w:rPr>
      </w:pPr>
    </w:p>
    <w:p w:rsidR="00CE2C51" w:rsidRDefault="00CE2C51" w:rsidP="00345D91">
      <w:pPr>
        <w:rPr>
          <w:rFonts w:ascii="Cambria" w:hAnsi="Cambria" w:cs="Arial"/>
          <w:b/>
          <w:sz w:val="22"/>
          <w:szCs w:val="22"/>
        </w:rPr>
      </w:pPr>
    </w:p>
    <w:p w:rsidR="00CE2C51" w:rsidRDefault="00CE2C51" w:rsidP="00345D91">
      <w:pPr>
        <w:rPr>
          <w:rFonts w:ascii="Cambria" w:hAnsi="Cambria" w:cs="Arial"/>
          <w:b/>
          <w:sz w:val="22"/>
          <w:szCs w:val="22"/>
        </w:rPr>
      </w:pPr>
    </w:p>
    <w:p w:rsidR="00CE2C51" w:rsidRPr="00EA69AB" w:rsidRDefault="003E44D2" w:rsidP="00CE2C51">
      <w:pPr>
        <w:rPr>
          <w:rFonts w:ascii="Tahoma" w:hAnsi="Tahoma" w:cs="Tahoma"/>
          <w:b/>
          <w:bCs/>
          <w:smallCaps/>
          <w:sz w:val="32"/>
          <w:szCs w:val="28"/>
        </w:rPr>
      </w:pPr>
      <w:r>
        <w:rPr>
          <w:rFonts w:ascii="Tahoma" w:hAnsi="Tahoma" w:cs="Tahoma"/>
          <w:b/>
          <w:bCs/>
          <w:smallCaps/>
          <w:sz w:val="32"/>
          <w:szCs w:val="28"/>
        </w:rPr>
        <w:t>T</w:t>
      </w:r>
      <w:r w:rsidR="00D87994" w:rsidRPr="00EA69AB">
        <w:rPr>
          <w:rFonts w:ascii="Tahoma" w:hAnsi="Tahoma" w:cs="Tahoma"/>
          <w:b/>
          <w:bCs/>
          <w:smallCaps/>
          <w:sz w:val="32"/>
          <w:szCs w:val="28"/>
        </w:rPr>
        <w:t>oxicology of Suicide Victims</w:t>
      </w:r>
    </w:p>
    <w:p w:rsidR="00EC0D45" w:rsidRPr="006A4FA9" w:rsidRDefault="006C0B5D" w:rsidP="00345D91">
      <w:pPr>
        <w:rPr>
          <w:rFonts w:ascii="Cambria" w:hAnsi="Cambria" w:cs="Arial"/>
          <w:b/>
          <w:sz w:val="6"/>
        </w:rPr>
      </w:pPr>
      <w:r>
        <w:rPr>
          <w:rFonts w:ascii="Tw Cen MT Condensed Extra Bold" w:hAnsi="Tw Cen MT Condensed Extra Bold"/>
          <w:color w:val="9BBB59" w:themeColor="accent3"/>
          <w:sz w:val="32"/>
        </w:rPr>
        <mc:AlternateContent>
          <mc:Choice Requires="wps">
            <w:drawing>
              <wp:anchor distT="0" distB="0" distL="114300" distR="114300" simplePos="0" relativeHeight="251769855" behindDoc="0" locked="0" layoutInCell="1" allowOverlap="1" wp14:anchorId="365B6D2B" wp14:editId="6C77E788">
                <wp:simplePos x="0" y="0"/>
                <wp:positionH relativeFrom="column">
                  <wp:posOffset>2540</wp:posOffset>
                </wp:positionH>
                <wp:positionV relativeFrom="paragraph">
                  <wp:posOffset>26035</wp:posOffset>
                </wp:positionV>
                <wp:extent cx="7084060" cy="0"/>
                <wp:effectExtent l="57150" t="38100" r="40640" b="95250"/>
                <wp:wrapNone/>
                <wp:docPr id="57" name="Straight Connector 57"/>
                <wp:cNvGraphicFramePr/>
                <a:graphic xmlns:a="http://schemas.openxmlformats.org/drawingml/2006/main">
                  <a:graphicData uri="http://schemas.microsoft.com/office/word/2010/wordprocessingShape">
                    <wps:wsp>
                      <wps:cNvCnPr/>
                      <wps:spPr>
                        <a:xfrm>
                          <a:off x="0" y="0"/>
                          <a:ext cx="7084060" cy="0"/>
                        </a:xfrm>
                        <a:prstGeom prst="line">
                          <a:avLst/>
                        </a:prstGeom>
                        <a:ln>
                          <a:solidFill>
                            <a:schemeClr val="accent4">
                              <a:lumMod val="60000"/>
                              <a:lumOff val="40000"/>
                            </a:schemeClr>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7" o:spid="_x0000_s1026" style="position:absolute;z-index:2517698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05pt" to="55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" strokecolor="#b2a1c7 [1943]" strokeweight="3pt">
                <v:shadow on="t" color="black" opacity="22937f" origin=",.5" offset="0,.63889mm"/>
              </v:line>
            </w:pict>
          </mc:Fallback>
        </mc:AlternateContent>
      </w:r>
    </w:p>
    <w:p w:rsidR="000F6A18" w:rsidRPr="009175AC" w:rsidRDefault="000F6A18" w:rsidP="00345D91">
      <w:pPr>
        <w:rPr>
          <w:rFonts w:ascii="Cambria" w:hAnsi="Cambria" w:cs="Arial"/>
          <w:b/>
          <w:sz w:val="12"/>
          <w:szCs w:val="22"/>
        </w:rPr>
      </w:pPr>
    </w:p>
    <w:p w:rsidR="00CE2C51" w:rsidRPr="00B60FD9" w:rsidRDefault="00CE2C51" w:rsidP="003628B4">
      <w:pPr>
        <w:jc w:val="center"/>
        <w:rPr>
          <w:rFonts w:ascii="Cambria" w:hAnsi="Cambria" w:cs="Arial"/>
          <w:b/>
          <w:sz w:val="6"/>
          <w:szCs w:val="22"/>
        </w:rPr>
      </w:pPr>
    </w:p>
    <w:p w:rsidR="00CE2C51" w:rsidRDefault="008E2B74" w:rsidP="00B60FD9">
      <w:pPr>
        <w:jc w:val="center"/>
        <w:rPr>
          <w:rFonts w:ascii="Cambria" w:hAnsi="Cambria" w:cs="Arial"/>
          <w:b/>
          <w:sz w:val="22"/>
          <w:szCs w:val="22"/>
        </w:rPr>
      </w:pPr>
      <w:r>
        <w:drawing>
          <wp:inline distT="0" distB="0" distL="0" distR="0" wp14:anchorId="4EFA2F3C" wp14:editId="6EF3011D">
            <wp:extent cx="5746750" cy="2438400"/>
            <wp:effectExtent l="0" t="0" r="25400" b="1905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60FD9" w:rsidRPr="00CD64D9" w:rsidRDefault="00B60FD9" w:rsidP="00345D91">
      <w:pPr>
        <w:spacing w:line="276" w:lineRule="auto"/>
        <w:ind w:left="90"/>
        <w:jc w:val="both"/>
        <w:rPr>
          <w:rFonts w:ascii="Cambria" w:hAnsi="Cambria" w:cs="Arial"/>
          <w:b/>
          <w:sz w:val="8"/>
          <w:szCs w:val="16"/>
        </w:rPr>
      </w:pPr>
    </w:p>
    <w:p w:rsidR="00CD64D9" w:rsidRPr="00CD64D9" w:rsidRDefault="00CD64D9" w:rsidP="006C36D7">
      <w:pPr>
        <w:spacing w:line="276" w:lineRule="auto"/>
        <w:jc w:val="both"/>
        <w:rPr>
          <w:rFonts w:ascii="Cambria" w:hAnsi="Cambria" w:cs="Arial"/>
          <w:b/>
          <w:sz w:val="8"/>
          <w:szCs w:val="16"/>
        </w:rPr>
      </w:pPr>
    </w:p>
    <w:p w:rsidR="0012764F" w:rsidRPr="00F078E4" w:rsidRDefault="00D90781" w:rsidP="00A21DA5">
      <w:pPr>
        <w:spacing w:line="276" w:lineRule="auto"/>
        <w:jc w:val="both"/>
        <w:rPr>
          <w:rFonts w:ascii="Cambria" w:hAnsi="Cambria" w:cs="Arial"/>
          <w:sz w:val="22"/>
          <w:szCs w:val="22"/>
        </w:rPr>
      </w:pPr>
      <w:r w:rsidRPr="006B617D">
        <w:rPr>
          <w:rFonts w:ascii="Cambria" w:hAnsi="Cambria" w:cs="Arial"/>
          <w:sz w:val="22"/>
          <w:szCs w:val="22"/>
        </w:rPr>
        <w:t xml:space="preserve">Of the </w:t>
      </w:r>
      <w:r w:rsidR="00B453D1" w:rsidRPr="006B617D">
        <w:rPr>
          <w:rFonts w:ascii="Cambria" w:hAnsi="Cambria" w:cs="Arial"/>
          <w:sz w:val="22"/>
          <w:szCs w:val="22"/>
        </w:rPr>
        <w:t>631</w:t>
      </w:r>
      <w:r w:rsidR="00763A8C" w:rsidRPr="006B617D">
        <w:rPr>
          <w:rFonts w:ascii="Cambria" w:hAnsi="Cambria" w:cs="Arial"/>
          <w:sz w:val="22"/>
          <w:szCs w:val="22"/>
        </w:rPr>
        <w:t xml:space="preserve"> suicide victims, approximately </w:t>
      </w:r>
      <w:r w:rsidR="00A21DA5" w:rsidRPr="00F078E4">
        <w:rPr>
          <w:rFonts w:ascii="Cambria" w:hAnsi="Cambria" w:cs="Arial"/>
          <w:sz w:val="22"/>
          <w:szCs w:val="22"/>
        </w:rPr>
        <w:t>70</w:t>
      </w:r>
      <w:r w:rsidR="00763A8C" w:rsidRPr="00F078E4">
        <w:rPr>
          <w:rFonts w:ascii="Cambria" w:hAnsi="Cambria" w:cs="Arial"/>
          <w:sz w:val="22"/>
          <w:szCs w:val="22"/>
        </w:rPr>
        <w:t xml:space="preserve">% </w:t>
      </w:r>
      <w:r w:rsidR="00007BE9" w:rsidRPr="00F078E4">
        <w:rPr>
          <w:rFonts w:ascii="Cambria" w:hAnsi="Cambria" w:cs="Arial"/>
          <w:sz w:val="22"/>
          <w:szCs w:val="22"/>
        </w:rPr>
        <w:t>(n=</w:t>
      </w:r>
      <w:r w:rsidR="00A21DA5" w:rsidRPr="00F078E4">
        <w:rPr>
          <w:rFonts w:ascii="Cambria" w:hAnsi="Cambria" w:cs="Arial"/>
          <w:sz w:val="22"/>
          <w:szCs w:val="22"/>
        </w:rPr>
        <w:t>441</w:t>
      </w:r>
      <w:r w:rsidR="00007BE9" w:rsidRPr="00F078E4">
        <w:rPr>
          <w:rFonts w:ascii="Cambria" w:hAnsi="Cambria" w:cs="Arial"/>
          <w:sz w:val="22"/>
          <w:szCs w:val="22"/>
        </w:rPr>
        <w:t xml:space="preserve">) </w:t>
      </w:r>
      <w:r w:rsidR="00763A8C" w:rsidRPr="00F078E4">
        <w:rPr>
          <w:rFonts w:ascii="Cambria" w:hAnsi="Cambria" w:cs="Arial"/>
          <w:sz w:val="22"/>
          <w:szCs w:val="22"/>
        </w:rPr>
        <w:t>were tested for al</w:t>
      </w:r>
      <w:r w:rsidR="00007BE9" w:rsidRPr="00F078E4">
        <w:rPr>
          <w:rFonts w:ascii="Cambria" w:hAnsi="Cambria" w:cs="Arial"/>
          <w:sz w:val="22"/>
          <w:szCs w:val="22"/>
        </w:rPr>
        <w:t>cohol, anti</w:t>
      </w:r>
      <w:r w:rsidR="00935E1A" w:rsidRPr="00F078E4">
        <w:rPr>
          <w:rFonts w:ascii="Cambria" w:hAnsi="Cambria" w:cs="Arial"/>
          <w:sz w:val="22"/>
          <w:szCs w:val="22"/>
        </w:rPr>
        <w:t>depressants, cocaine, opiate</w:t>
      </w:r>
      <w:r w:rsidR="00763A8C" w:rsidRPr="00F078E4">
        <w:rPr>
          <w:rFonts w:ascii="Cambria" w:hAnsi="Cambria" w:cs="Arial"/>
          <w:sz w:val="22"/>
          <w:szCs w:val="22"/>
        </w:rPr>
        <w:t>s</w:t>
      </w:r>
      <w:r w:rsidR="00961B79" w:rsidRPr="00F078E4">
        <w:rPr>
          <w:rFonts w:ascii="Cambria" w:hAnsi="Cambria" w:cs="Arial"/>
          <w:sz w:val="22"/>
          <w:szCs w:val="22"/>
        </w:rPr>
        <w:t>,</w:t>
      </w:r>
      <w:r w:rsidR="00763A8C" w:rsidRPr="00F078E4">
        <w:rPr>
          <w:rFonts w:ascii="Cambria" w:hAnsi="Cambria" w:cs="Arial"/>
          <w:sz w:val="22"/>
          <w:szCs w:val="22"/>
        </w:rPr>
        <w:t xml:space="preserve"> and</w:t>
      </w:r>
      <w:r w:rsidR="00935E1A" w:rsidRPr="00F078E4">
        <w:rPr>
          <w:rFonts w:ascii="Cambria" w:hAnsi="Cambria" w:cs="Arial"/>
          <w:sz w:val="22"/>
          <w:szCs w:val="22"/>
        </w:rPr>
        <w:t>/or</w:t>
      </w:r>
      <w:r w:rsidR="0012764F" w:rsidRPr="00F078E4">
        <w:rPr>
          <w:rFonts w:ascii="Cambria" w:hAnsi="Cambria" w:cs="Arial"/>
          <w:sz w:val="22"/>
          <w:szCs w:val="22"/>
        </w:rPr>
        <w:t xml:space="preserve"> marijuana;</w:t>
      </w:r>
      <w:r w:rsidR="00741278">
        <w:rPr>
          <w:rFonts w:ascii="Cambria" w:hAnsi="Cambria" w:cs="Arial"/>
          <w:sz w:val="22"/>
          <w:szCs w:val="22"/>
        </w:rPr>
        <w:t xml:space="preserve"> o</w:t>
      </w:r>
      <w:r w:rsidR="009F42DC" w:rsidRPr="00F078E4">
        <w:rPr>
          <w:rFonts w:ascii="Cambria" w:hAnsi="Cambria" w:cs="Arial"/>
          <w:sz w:val="22"/>
          <w:szCs w:val="22"/>
        </w:rPr>
        <w:t xml:space="preserve">f those tested, </w:t>
      </w:r>
      <w:r w:rsidR="008B2134" w:rsidRPr="00F078E4">
        <w:rPr>
          <w:rFonts w:ascii="Cambria" w:hAnsi="Cambria" w:cs="Arial"/>
          <w:sz w:val="22"/>
          <w:szCs w:val="22"/>
        </w:rPr>
        <w:t>70</w:t>
      </w:r>
      <w:r w:rsidR="00943BEC" w:rsidRPr="00F078E4">
        <w:rPr>
          <w:rFonts w:ascii="Cambria" w:hAnsi="Cambria" w:cs="Arial"/>
          <w:sz w:val="22"/>
          <w:szCs w:val="22"/>
        </w:rPr>
        <w:t>% (n=</w:t>
      </w:r>
      <w:r w:rsidR="00A21DA5" w:rsidRPr="00F078E4">
        <w:rPr>
          <w:rFonts w:ascii="Cambria" w:hAnsi="Cambria" w:cs="Arial"/>
          <w:sz w:val="22"/>
          <w:szCs w:val="22"/>
        </w:rPr>
        <w:t>308</w:t>
      </w:r>
      <w:r w:rsidR="007236DF" w:rsidRPr="00F078E4">
        <w:rPr>
          <w:rFonts w:ascii="Cambria" w:hAnsi="Cambria" w:cs="Arial"/>
          <w:sz w:val="22"/>
          <w:szCs w:val="22"/>
        </w:rPr>
        <w:t>)</w:t>
      </w:r>
      <w:r w:rsidR="009F42DC" w:rsidRPr="00F078E4">
        <w:rPr>
          <w:rFonts w:ascii="Cambria" w:hAnsi="Cambria" w:cs="Arial"/>
          <w:color w:val="FF0000"/>
          <w:sz w:val="22"/>
          <w:szCs w:val="22"/>
        </w:rPr>
        <w:t xml:space="preserve"> </w:t>
      </w:r>
      <w:r w:rsidR="009F42DC" w:rsidRPr="00F078E4">
        <w:rPr>
          <w:rFonts w:ascii="Cambria" w:hAnsi="Cambria" w:cs="Arial"/>
          <w:sz w:val="22"/>
          <w:szCs w:val="22"/>
        </w:rPr>
        <w:t xml:space="preserve">had </w:t>
      </w:r>
      <w:r w:rsidR="0012764F" w:rsidRPr="00F078E4">
        <w:rPr>
          <w:rFonts w:ascii="Cambria" w:hAnsi="Cambria" w:cs="Arial"/>
          <w:sz w:val="22"/>
          <w:szCs w:val="22"/>
        </w:rPr>
        <w:t xml:space="preserve">positive </w:t>
      </w:r>
      <w:r w:rsidR="009F42DC" w:rsidRPr="00F078E4">
        <w:rPr>
          <w:rFonts w:ascii="Cambria" w:hAnsi="Cambria" w:cs="Arial"/>
          <w:sz w:val="22"/>
          <w:szCs w:val="22"/>
        </w:rPr>
        <w:t xml:space="preserve">results </w:t>
      </w:r>
      <w:r w:rsidR="0012764F" w:rsidRPr="00F078E4">
        <w:rPr>
          <w:rFonts w:ascii="Cambria" w:hAnsi="Cambria" w:cs="Arial"/>
          <w:sz w:val="22"/>
          <w:szCs w:val="22"/>
        </w:rPr>
        <w:t>for at least one of those substances.</w:t>
      </w:r>
    </w:p>
    <w:p w:rsidR="006B617D" w:rsidRPr="00F078E4" w:rsidRDefault="006B617D" w:rsidP="00A21DA5">
      <w:pPr>
        <w:spacing w:line="276" w:lineRule="auto"/>
        <w:jc w:val="both"/>
        <w:rPr>
          <w:rFonts w:ascii="Cambria" w:hAnsi="Cambria" w:cs="Arial"/>
          <w:sz w:val="10"/>
          <w:szCs w:val="10"/>
        </w:rPr>
      </w:pPr>
    </w:p>
    <w:p w:rsidR="008E1F28" w:rsidRPr="00F078E4" w:rsidRDefault="00A60D14" w:rsidP="006B617D">
      <w:pPr>
        <w:pStyle w:val="ListParagraph"/>
        <w:numPr>
          <w:ilvl w:val="0"/>
          <w:numId w:val="22"/>
        </w:numPr>
        <w:ind w:hanging="180"/>
        <w:rPr>
          <w:rFonts w:asciiTheme="majorHAnsi" w:hAnsiTheme="majorHAnsi"/>
          <w:sz w:val="22"/>
          <w:szCs w:val="22"/>
        </w:rPr>
      </w:pPr>
      <w:r w:rsidRPr="00F078E4">
        <w:rPr>
          <w:rFonts w:asciiTheme="majorHAnsi" w:hAnsiTheme="majorHAnsi"/>
          <w:sz w:val="22"/>
          <w:szCs w:val="22"/>
        </w:rPr>
        <w:t>Of the suicide victims who were tested, 3</w:t>
      </w:r>
      <w:r w:rsidR="00A21DA5" w:rsidRPr="00F078E4">
        <w:rPr>
          <w:rFonts w:asciiTheme="majorHAnsi" w:hAnsiTheme="majorHAnsi"/>
          <w:sz w:val="22"/>
          <w:szCs w:val="22"/>
        </w:rPr>
        <w:t>1</w:t>
      </w:r>
      <w:r w:rsidRPr="00F078E4">
        <w:rPr>
          <w:rFonts w:asciiTheme="majorHAnsi" w:hAnsiTheme="majorHAnsi"/>
          <w:sz w:val="22"/>
          <w:szCs w:val="22"/>
        </w:rPr>
        <w:t>%</w:t>
      </w:r>
      <w:r w:rsidR="00A6275F" w:rsidRPr="00F078E4">
        <w:rPr>
          <w:rFonts w:asciiTheme="majorHAnsi" w:hAnsiTheme="majorHAnsi"/>
          <w:sz w:val="22"/>
          <w:szCs w:val="22"/>
        </w:rPr>
        <w:t xml:space="preserve"> </w:t>
      </w:r>
      <w:r w:rsidR="00961B79" w:rsidRPr="00F078E4">
        <w:rPr>
          <w:rFonts w:asciiTheme="majorHAnsi" w:hAnsiTheme="majorHAnsi"/>
          <w:sz w:val="22"/>
          <w:szCs w:val="22"/>
        </w:rPr>
        <w:t>tested positive for</w:t>
      </w:r>
      <w:r w:rsidR="00A6275F" w:rsidRPr="00F078E4">
        <w:rPr>
          <w:rFonts w:asciiTheme="majorHAnsi" w:hAnsiTheme="majorHAnsi"/>
          <w:sz w:val="22"/>
          <w:szCs w:val="22"/>
        </w:rPr>
        <w:t xml:space="preserve"> an antidepressant </w:t>
      </w:r>
      <w:r w:rsidR="00B244F3" w:rsidRPr="00F078E4">
        <w:rPr>
          <w:rFonts w:asciiTheme="majorHAnsi" w:hAnsiTheme="majorHAnsi"/>
          <w:sz w:val="22"/>
          <w:szCs w:val="22"/>
        </w:rPr>
        <w:t xml:space="preserve">at </w:t>
      </w:r>
      <w:r w:rsidR="00A6275F" w:rsidRPr="00F078E4">
        <w:rPr>
          <w:rFonts w:asciiTheme="majorHAnsi" w:hAnsiTheme="majorHAnsi"/>
          <w:sz w:val="22"/>
          <w:szCs w:val="22"/>
        </w:rPr>
        <w:t>the time of their death</w:t>
      </w:r>
      <w:r w:rsidR="0012764F" w:rsidRPr="00F078E4">
        <w:rPr>
          <w:rFonts w:asciiTheme="majorHAnsi" w:hAnsiTheme="majorHAnsi"/>
          <w:sz w:val="22"/>
          <w:szCs w:val="22"/>
        </w:rPr>
        <w:t xml:space="preserve"> (n=</w:t>
      </w:r>
      <w:r w:rsidR="008B2134" w:rsidRPr="00F078E4">
        <w:rPr>
          <w:rFonts w:asciiTheme="majorHAnsi" w:hAnsiTheme="majorHAnsi"/>
          <w:sz w:val="22"/>
          <w:szCs w:val="22"/>
        </w:rPr>
        <w:t>1</w:t>
      </w:r>
      <w:r w:rsidR="00A21DA5" w:rsidRPr="00F078E4">
        <w:rPr>
          <w:rFonts w:asciiTheme="majorHAnsi" w:hAnsiTheme="majorHAnsi"/>
          <w:sz w:val="22"/>
          <w:szCs w:val="22"/>
        </w:rPr>
        <w:t>36</w:t>
      </w:r>
      <w:r w:rsidR="0012764F" w:rsidRPr="00F078E4">
        <w:rPr>
          <w:rFonts w:asciiTheme="majorHAnsi" w:hAnsiTheme="majorHAnsi"/>
          <w:sz w:val="22"/>
          <w:szCs w:val="22"/>
        </w:rPr>
        <w:t>)</w:t>
      </w:r>
      <w:r w:rsidR="00A6275F" w:rsidRPr="00F078E4">
        <w:rPr>
          <w:rFonts w:asciiTheme="majorHAnsi" w:hAnsiTheme="majorHAnsi"/>
          <w:sz w:val="22"/>
          <w:szCs w:val="22"/>
        </w:rPr>
        <w:t>.</w:t>
      </w:r>
      <w:r w:rsidR="00653AE2" w:rsidRPr="00F078E4">
        <w:rPr>
          <w:rFonts w:asciiTheme="majorHAnsi" w:hAnsiTheme="majorHAnsi"/>
          <w:sz w:val="22"/>
          <w:szCs w:val="22"/>
        </w:rPr>
        <w:t xml:space="preserve"> </w:t>
      </w:r>
    </w:p>
    <w:p w:rsidR="006C36D7" w:rsidRPr="00AB4EE5" w:rsidRDefault="00610B7D" w:rsidP="006B617D">
      <w:pPr>
        <w:pStyle w:val="ListParagraph"/>
        <w:numPr>
          <w:ilvl w:val="0"/>
          <w:numId w:val="22"/>
        </w:numPr>
        <w:ind w:hanging="180"/>
        <w:rPr>
          <w:rFonts w:ascii="Tw Cen MT Condensed Extra Bold" w:hAnsi="Tw Cen MT Condensed Extra Bold" w:cs="Arial"/>
          <w:b/>
          <w:bCs/>
          <w:smallCaps/>
          <w:sz w:val="22"/>
          <w:szCs w:val="22"/>
        </w:rPr>
      </w:pPr>
      <w:r w:rsidRPr="00F078E4">
        <w:rPr>
          <w:rFonts w:asciiTheme="majorHAnsi" w:hAnsiTheme="majorHAnsi"/>
          <w:sz w:val="22"/>
          <w:szCs w:val="22"/>
        </w:rPr>
        <w:t xml:space="preserve">Among the suicide victims who had a positive test result for </w:t>
      </w:r>
      <w:r w:rsidR="004B1613" w:rsidRPr="00F078E4">
        <w:rPr>
          <w:rFonts w:asciiTheme="majorHAnsi" w:hAnsiTheme="majorHAnsi"/>
          <w:sz w:val="22"/>
          <w:szCs w:val="22"/>
        </w:rPr>
        <w:t>alcohol</w:t>
      </w:r>
      <w:r w:rsidR="002528FB" w:rsidRPr="00F078E4">
        <w:rPr>
          <w:rFonts w:asciiTheme="majorHAnsi" w:hAnsiTheme="majorHAnsi"/>
          <w:sz w:val="22"/>
          <w:szCs w:val="22"/>
        </w:rPr>
        <w:t>,</w:t>
      </w:r>
      <w:r w:rsidR="004B1613" w:rsidRPr="00F078E4">
        <w:rPr>
          <w:rFonts w:asciiTheme="majorHAnsi" w:hAnsiTheme="majorHAnsi"/>
          <w:sz w:val="22"/>
          <w:szCs w:val="22"/>
        </w:rPr>
        <w:t xml:space="preserve"> </w:t>
      </w:r>
      <w:r w:rsidR="00E27A99" w:rsidRPr="00F078E4">
        <w:rPr>
          <w:rFonts w:asciiTheme="majorHAnsi" w:hAnsiTheme="majorHAnsi"/>
          <w:sz w:val="22"/>
          <w:szCs w:val="22"/>
        </w:rPr>
        <w:t>72</w:t>
      </w:r>
      <w:r w:rsidR="007B1B84" w:rsidRPr="00F078E4">
        <w:rPr>
          <w:rFonts w:asciiTheme="majorHAnsi" w:hAnsiTheme="majorHAnsi"/>
          <w:sz w:val="22"/>
          <w:szCs w:val="22"/>
        </w:rPr>
        <w:t>% had a b</w:t>
      </w:r>
      <w:r w:rsidR="00A6275F" w:rsidRPr="00F078E4">
        <w:rPr>
          <w:rFonts w:asciiTheme="majorHAnsi" w:hAnsiTheme="majorHAnsi"/>
          <w:sz w:val="22"/>
          <w:szCs w:val="22"/>
        </w:rPr>
        <w:t xml:space="preserve">lood </w:t>
      </w:r>
      <w:r w:rsidR="007B1B84" w:rsidRPr="00F078E4">
        <w:rPr>
          <w:rFonts w:asciiTheme="majorHAnsi" w:hAnsiTheme="majorHAnsi"/>
          <w:sz w:val="22"/>
          <w:szCs w:val="22"/>
        </w:rPr>
        <w:t>alcohol c</w:t>
      </w:r>
      <w:r w:rsidR="006C7725" w:rsidRPr="00F078E4">
        <w:rPr>
          <w:rFonts w:asciiTheme="majorHAnsi" w:hAnsiTheme="majorHAnsi"/>
          <w:sz w:val="22"/>
          <w:szCs w:val="22"/>
        </w:rPr>
        <w:t>oncentrati</w:t>
      </w:r>
      <w:r w:rsidR="006C36D7" w:rsidRPr="00F078E4">
        <w:rPr>
          <w:rFonts w:asciiTheme="majorHAnsi" w:hAnsiTheme="majorHAnsi"/>
          <w:sz w:val="22"/>
          <w:szCs w:val="22"/>
        </w:rPr>
        <w:t xml:space="preserve">on </w:t>
      </w:r>
      <w:r w:rsidR="00943BEC" w:rsidRPr="00F078E4">
        <w:rPr>
          <w:rFonts w:asciiTheme="majorHAnsi" w:hAnsiTheme="majorHAnsi"/>
          <w:sz w:val="22"/>
          <w:szCs w:val="22"/>
        </w:rPr>
        <w:t>(BAC)</w:t>
      </w:r>
      <w:r w:rsidR="00A3594B" w:rsidRPr="00F078E4">
        <w:rPr>
          <w:rFonts w:asciiTheme="majorHAnsi" w:hAnsiTheme="majorHAnsi"/>
          <w:sz w:val="22"/>
          <w:szCs w:val="22"/>
        </w:rPr>
        <w:t xml:space="preserve"> </w:t>
      </w:r>
      <w:r w:rsidR="00552D7C" w:rsidRPr="00F078E4">
        <w:rPr>
          <w:rFonts w:asciiTheme="majorHAnsi" w:hAnsiTheme="majorHAnsi"/>
          <w:sz w:val="22"/>
          <w:szCs w:val="22"/>
        </w:rPr>
        <w:t>of 0.041 or higher (n</w:t>
      </w:r>
      <w:r w:rsidRPr="00F078E4">
        <w:rPr>
          <w:rFonts w:asciiTheme="majorHAnsi" w:hAnsiTheme="majorHAnsi"/>
          <w:sz w:val="22"/>
          <w:szCs w:val="22"/>
        </w:rPr>
        <w:t>=</w:t>
      </w:r>
      <w:r w:rsidR="000568AF" w:rsidRPr="00F078E4">
        <w:rPr>
          <w:rFonts w:asciiTheme="majorHAnsi" w:hAnsiTheme="majorHAnsi"/>
          <w:sz w:val="22"/>
          <w:szCs w:val="22"/>
        </w:rPr>
        <w:t>10</w:t>
      </w:r>
      <w:r w:rsidR="00E27A99" w:rsidRPr="00F078E4">
        <w:rPr>
          <w:rFonts w:asciiTheme="majorHAnsi" w:hAnsiTheme="majorHAnsi"/>
          <w:sz w:val="22"/>
          <w:szCs w:val="22"/>
        </w:rPr>
        <w:t>2</w:t>
      </w:r>
      <w:r w:rsidRPr="00F078E4">
        <w:rPr>
          <w:rFonts w:asciiTheme="majorHAnsi" w:hAnsiTheme="majorHAnsi"/>
          <w:sz w:val="22"/>
          <w:szCs w:val="22"/>
        </w:rPr>
        <w:t xml:space="preserve">). </w:t>
      </w:r>
      <w:r w:rsidR="004B1613" w:rsidRPr="00F078E4">
        <w:rPr>
          <w:rFonts w:asciiTheme="majorHAnsi" w:hAnsiTheme="majorHAnsi"/>
          <w:sz w:val="22"/>
          <w:szCs w:val="22"/>
        </w:rPr>
        <w:t xml:space="preserve"> </w:t>
      </w:r>
      <w:r w:rsidR="008F60E4" w:rsidRPr="00F078E4">
        <w:rPr>
          <w:rFonts w:asciiTheme="majorHAnsi" w:hAnsiTheme="majorHAnsi"/>
          <w:sz w:val="22"/>
          <w:szCs w:val="22"/>
        </w:rPr>
        <w:t>Eighty-three</w:t>
      </w:r>
      <w:r w:rsidR="00924E4E" w:rsidRPr="00F078E4">
        <w:rPr>
          <w:rFonts w:asciiTheme="majorHAnsi" w:hAnsiTheme="majorHAnsi"/>
          <w:sz w:val="22"/>
          <w:szCs w:val="22"/>
        </w:rPr>
        <w:t xml:space="preserve"> (n=8</w:t>
      </w:r>
      <w:r w:rsidR="008F60E4" w:rsidRPr="00F078E4">
        <w:rPr>
          <w:rFonts w:asciiTheme="majorHAnsi" w:hAnsiTheme="majorHAnsi"/>
          <w:sz w:val="22"/>
          <w:szCs w:val="22"/>
        </w:rPr>
        <w:t>5</w:t>
      </w:r>
      <w:r w:rsidR="00924E4E" w:rsidRPr="00F078E4">
        <w:rPr>
          <w:rFonts w:asciiTheme="majorHAnsi" w:hAnsiTheme="majorHAnsi"/>
          <w:sz w:val="22"/>
          <w:szCs w:val="22"/>
        </w:rPr>
        <w:t>) percent of those</w:t>
      </w:r>
      <w:r w:rsidR="00924E4E">
        <w:rPr>
          <w:rFonts w:asciiTheme="majorHAnsi" w:hAnsiTheme="majorHAnsi"/>
          <w:sz w:val="22"/>
          <w:szCs w:val="22"/>
        </w:rPr>
        <w:t xml:space="preserve"> victims had a BAC of 0.08</w:t>
      </w:r>
      <w:r w:rsidR="00A3594B" w:rsidRPr="00AB4EE5">
        <w:rPr>
          <w:rFonts w:asciiTheme="majorHAnsi" w:hAnsiTheme="majorHAnsi"/>
          <w:sz w:val="22"/>
          <w:szCs w:val="22"/>
        </w:rPr>
        <w:t>.</w:t>
      </w:r>
      <w:r w:rsidR="00AF4F9F" w:rsidRPr="00293525">
        <w:rPr>
          <w:rFonts w:asciiTheme="majorHAnsi" w:hAnsiTheme="majorHAnsi"/>
          <w:sz w:val="20"/>
          <w:szCs w:val="22"/>
          <w:vertAlign w:val="superscript"/>
        </w:rPr>
        <w:footnoteReference w:id="10"/>
      </w:r>
    </w:p>
    <w:p w:rsidR="003316B0" w:rsidRPr="00AB66D3" w:rsidRDefault="00345D91" w:rsidP="00345D91">
      <w:pPr>
        <w:rPr>
          <w:rFonts w:ascii="Tahoma" w:hAnsi="Tahoma" w:cs="Tahoma"/>
          <w:b/>
          <w:bCs/>
          <w:smallCaps/>
          <w:color w:val="B2A1C7" w:themeColor="accent4" w:themeTint="99"/>
          <w:sz w:val="20"/>
          <w:szCs w:val="32"/>
        </w:rPr>
      </w:pPr>
      <w:r w:rsidRPr="00CD64D9">
        <w:rPr>
          <w:rFonts w:ascii="Tw Cen MT Condensed Extra Bold" w:hAnsi="Tw Cen MT Condensed Extra Bold" w:cs="Arial"/>
          <w:b/>
          <w:bCs/>
          <w:smallCaps/>
          <w:sz w:val="20"/>
          <w:szCs w:val="32"/>
        </w:rPr>
        <w:br w:type="page"/>
      </w:r>
      <w:r w:rsidR="00767362" w:rsidRPr="00AB66D3">
        <w:rPr>
          <w:rFonts w:ascii="Tahoma" w:hAnsi="Tahoma" w:cs="Tahoma"/>
          <w:b/>
          <w:color w:val="B2A1C7" w:themeColor="accent4" w:themeTint="99"/>
          <w:sz w:val="44"/>
        </w:rPr>
        <w:t>HOMICIDES</w:t>
      </w:r>
    </w:p>
    <w:p w:rsidR="00023758" w:rsidRPr="00EA69AB" w:rsidRDefault="000679C8" w:rsidP="00345D91">
      <w:pPr>
        <w:rPr>
          <w:rFonts w:ascii="Tahoma" w:hAnsi="Tahoma" w:cs="Tahoma"/>
          <w:b/>
          <w:smallCaps/>
          <w:sz w:val="32"/>
        </w:rPr>
      </w:pPr>
      <w:r w:rsidRPr="00EA69AB">
        <w:rPr>
          <w:rFonts w:ascii="Tahoma" w:hAnsi="Tahoma" w:cs="Tahoma"/>
          <w:b/>
          <w:smallCaps/>
          <w:sz w:val="32"/>
        </w:rPr>
        <w:t>Demographics</w:t>
      </w:r>
    </w:p>
    <w:p w:rsidR="006A4636" w:rsidRPr="0048002F" w:rsidRDefault="00C51A0A" w:rsidP="00345D91">
      <w:pPr>
        <w:rPr>
          <w:rFonts w:ascii="Cambria" w:hAnsi="Cambria" w:cs="Arial"/>
          <w:b/>
          <w:u w:val="single"/>
        </w:rPr>
      </w:pPr>
      <w:r>
        <w:rPr>
          <w:rFonts w:ascii="Cambria" w:hAnsi="Cambria" w:cs="Arial"/>
          <w:b/>
        </w:rPr>
        <mc:AlternateContent>
          <mc:Choice Requires="wps">
            <w:drawing>
              <wp:anchor distT="0" distB="0" distL="114300" distR="114300" simplePos="0" relativeHeight="251723775" behindDoc="0" locked="0" layoutInCell="1" allowOverlap="1" wp14:anchorId="4BFBC9F9" wp14:editId="15803A3D">
                <wp:simplePos x="0" y="0"/>
                <wp:positionH relativeFrom="column">
                  <wp:posOffset>4189095</wp:posOffset>
                </wp:positionH>
                <wp:positionV relativeFrom="paragraph">
                  <wp:posOffset>109855</wp:posOffset>
                </wp:positionV>
                <wp:extent cx="2668270" cy="3835400"/>
                <wp:effectExtent l="0" t="0" r="0" b="0"/>
                <wp:wrapSquare wrapText="bothSides"/>
                <wp:docPr id="38" name="Text Box 38"/>
                <wp:cNvGraphicFramePr/>
                <a:graphic xmlns:a="http://schemas.openxmlformats.org/drawingml/2006/main">
                  <a:graphicData uri="http://schemas.microsoft.com/office/word/2010/wordprocessingShape">
                    <wps:wsp>
                      <wps:cNvSpPr txBox="1"/>
                      <wps:spPr>
                        <a:xfrm>
                          <a:off x="0" y="0"/>
                          <a:ext cx="2668270" cy="3835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rsidR="002C6D99" w:rsidRPr="00E271D5" w:rsidRDefault="002C6D99" w:rsidP="008B7444">
                            <w:pPr>
                              <w:pStyle w:val="ListParagraph"/>
                              <w:numPr>
                                <w:ilvl w:val="0"/>
                                <w:numId w:val="10"/>
                              </w:numPr>
                              <w:ind w:left="180" w:hanging="180"/>
                              <w:rPr>
                                <w:rFonts w:asciiTheme="majorHAnsi" w:hAnsiTheme="majorHAnsi"/>
                                <w:sz w:val="20"/>
                                <w:szCs w:val="20"/>
                              </w:rPr>
                            </w:pPr>
                            <w:r w:rsidRPr="00E271D5">
                              <w:rPr>
                                <w:rFonts w:asciiTheme="majorHAnsi" w:hAnsiTheme="majorHAnsi"/>
                                <w:sz w:val="20"/>
                                <w:szCs w:val="20"/>
                              </w:rPr>
                              <w:t xml:space="preserve">The male rate of homicide was almost four times higher than the female rate. </w:t>
                            </w:r>
                          </w:p>
                          <w:p w:rsidR="002C6D99" w:rsidRPr="00E271D5" w:rsidRDefault="002C6D99" w:rsidP="000106E8">
                            <w:pPr>
                              <w:pStyle w:val="ListParagraph"/>
                              <w:ind w:left="180" w:hanging="180"/>
                              <w:rPr>
                                <w:rFonts w:asciiTheme="majorHAnsi" w:hAnsiTheme="majorHAnsi"/>
                                <w:sz w:val="10"/>
                                <w:szCs w:val="10"/>
                              </w:rPr>
                            </w:pPr>
                          </w:p>
                          <w:p w:rsidR="002C6D99" w:rsidRPr="00E271D5" w:rsidRDefault="002C6D99" w:rsidP="008B7444">
                            <w:pPr>
                              <w:pStyle w:val="ListParagraph"/>
                              <w:numPr>
                                <w:ilvl w:val="0"/>
                                <w:numId w:val="10"/>
                              </w:numPr>
                              <w:ind w:left="180" w:hanging="180"/>
                              <w:rPr>
                                <w:rFonts w:asciiTheme="majorHAnsi" w:hAnsiTheme="majorHAnsi"/>
                                <w:sz w:val="20"/>
                                <w:szCs w:val="20"/>
                              </w:rPr>
                            </w:pPr>
                            <w:r w:rsidRPr="00E271D5">
                              <w:rPr>
                                <w:rFonts w:asciiTheme="majorHAnsi" w:hAnsiTheme="majorHAnsi"/>
                                <w:sz w:val="20"/>
                                <w:szCs w:val="20"/>
                              </w:rPr>
                              <w:t xml:space="preserve">The youngest victim of a homicide was two years old and the oldest victim was 82 years old. </w:t>
                            </w:r>
                          </w:p>
                          <w:p w:rsidR="002C6D99" w:rsidRPr="00E271D5" w:rsidRDefault="002C6D99" w:rsidP="000106E8">
                            <w:pPr>
                              <w:ind w:left="180" w:hanging="180"/>
                              <w:rPr>
                                <w:rFonts w:asciiTheme="majorHAnsi" w:hAnsiTheme="majorHAnsi"/>
                                <w:sz w:val="10"/>
                                <w:szCs w:val="10"/>
                              </w:rPr>
                            </w:pPr>
                          </w:p>
                          <w:p w:rsidR="002C6D99" w:rsidRPr="00E271D5" w:rsidRDefault="002C6D99" w:rsidP="008B7444">
                            <w:pPr>
                              <w:pStyle w:val="ListParagraph"/>
                              <w:numPr>
                                <w:ilvl w:val="0"/>
                                <w:numId w:val="10"/>
                              </w:numPr>
                              <w:ind w:left="180" w:hanging="180"/>
                              <w:rPr>
                                <w:rFonts w:asciiTheme="majorHAnsi" w:hAnsiTheme="majorHAnsi"/>
                                <w:sz w:val="20"/>
                                <w:szCs w:val="20"/>
                              </w:rPr>
                            </w:pPr>
                            <w:r w:rsidRPr="00E271D5">
                              <w:rPr>
                                <w:rFonts w:asciiTheme="majorHAnsi" w:hAnsiTheme="majorHAnsi"/>
                                <w:sz w:val="20"/>
                                <w:szCs w:val="20"/>
                              </w:rPr>
                              <w:t xml:space="preserve">The mean age was 32.5 and the median age was 28 years old for homicide victims. </w:t>
                            </w:r>
                          </w:p>
                          <w:p w:rsidR="002C6D99" w:rsidRPr="00E271D5" w:rsidRDefault="002C6D99" w:rsidP="000106E8">
                            <w:pPr>
                              <w:ind w:left="180" w:hanging="180"/>
                              <w:rPr>
                                <w:rFonts w:asciiTheme="majorHAnsi" w:hAnsiTheme="majorHAnsi"/>
                                <w:sz w:val="10"/>
                                <w:szCs w:val="10"/>
                              </w:rPr>
                            </w:pPr>
                          </w:p>
                          <w:p w:rsidR="002C6D99" w:rsidRDefault="002C6D99" w:rsidP="008B7444">
                            <w:pPr>
                              <w:pStyle w:val="ListParagraph"/>
                              <w:numPr>
                                <w:ilvl w:val="0"/>
                                <w:numId w:val="10"/>
                              </w:numPr>
                              <w:ind w:left="180" w:hanging="180"/>
                              <w:rPr>
                                <w:rFonts w:asciiTheme="majorHAnsi" w:hAnsiTheme="majorHAnsi"/>
                                <w:sz w:val="20"/>
                                <w:szCs w:val="20"/>
                              </w:rPr>
                            </w:pPr>
                            <w:r w:rsidRPr="00E271D5">
                              <w:rPr>
                                <w:rFonts w:asciiTheme="majorHAnsi" w:hAnsiTheme="majorHAnsi"/>
                                <w:sz w:val="20"/>
                                <w:szCs w:val="20"/>
                              </w:rPr>
                              <w:t>There were three veterans who were victims of homicide.</w:t>
                            </w:r>
                          </w:p>
                          <w:p w:rsidR="002C6D99" w:rsidRPr="00E271D5" w:rsidRDefault="002C6D99" w:rsidP="00E271D5">
                            <w:pPr>
                              <w:pStyle w:val="ListParagraph"/>
                              <w:ind w:left="180"/>
                              <w:rPr>
                                <w:rFonts w:asciiTheme="majorHAnsi" w:hAnsiTheme="majorHAnsi"/>
                                <w:sz w:val="10"/>
                                <w:szCs w:val="10"/>
                              </w:rPr>
                            </w:pPr>
                          </w:p>
                          <w:p w:rsidR="002C6D99" w:rsidRPr="00E271D5" w:rsidRDefault="002C6D99" w:rsidP="000106E8">
                            <w:pPr>
                              <w:rPr>
                                <w:rFonts w:asciiTheme="majorHAnsi" w:hAnsiTheme="majorHAnsi"/>
                                <w:sz w:val="10"/>
                                <w:szCs w:val="10"/>
                              </w:rPr>
                            </w:pPr>
                          </w:p>
                          <w:p w:rsidR="002C6D99" w:rsidRPr="00E271D5" w:rsidRDefault="002C6D99" w:rsidP="008959B8">
                            <w:pPr>
                              <w:pStyle w:val="ListParagraph"/>
                              <w:numPr>
                                <w:ilvl w:val="0"/>
                                <w:numId w:val="10"/>
                              </w:numPr>
                              <w:ind w:left="180" w:hanging="180"/>
                              <w:rPr>
                                <w:rFonts w:asciiTheme="majorHAnsi" w:hAnsiTheme="majorHAnsi"/>
                                <w:sz w:val="20"/>
                                <w:szCs w:val="20"/>
                              </w:rPr>
                            </w:pPr>
                            <w:r w:rsidRPr="00E271D5">
                              <w:rPr>
                                <w:rFonts w:asciiTheme="majorHAnsi" w:hAnsiTheme="majorHAnsi"/>
                                <w:sz w:val="20"/>
                                <w:szCs w:val="20"/>
                              </w:rPr>
                              <w:t xml:space="preserve">Two victims were fatally injured while in custody, </w:t>
                            </w:r>
                            <w:r w:rsidRPr="00E271D5">
                              <w:rPr>
                                <w:rFonts w:asciiTheme="majorHAnsi" w:hAnsiTheme="majorHAnsi" w:cstheme="minorHAnsi"/>
                                <w:sz w:val="20"/>
                                <w:szCs w:val="20"/>
                              </w:rPr>
                              <w:t>such as in a jail or prison.</w:t>
                            </w:r>
                            <w:r w:rsidRPr="00E271D5">
                              <w:rPr>
                                <w:rFonts w:asciiTheme="majorHAnsi" w:hAnsiTheme="majorHAnsi" w:cstheme="minorHAnsi"/>
                                <w:sz w:val="20"/>
                                <w:szCs w:val="20"/>
                                <w:vertAlign w:val="superscript"/>
                              </w:rPr>
                              <w:t xml:space="preserve">  </w:t>
                            </w:r>
                            <w:r w:rsidRPr="00E271D5">
                              <w:rPr>
                                <w:rFonts w:asciiTheme="majorHAnsi" w:hAnsiTheme="majorHAnsi"/>
                                <w:sz w:val="20"/>
                                <w:szCs w:val="20"/>
                              </w:rPr>
                              <w:t>A victim is also considered “in custody” if he or she is under arrest or injured prior to arrest.</w:t>
                            </w:r>
                          </w:p>
                          <w:p w:rsidR="002C6D99" w:rsidRPr="00E271D5" w:rsidRDefault="002C6D99" w:rsidP="008959B8">
                            <w:pPr>
                              <w:pStyle w:val="ListParagraph"/>
                              <w:ind w:left="180"/>
                              <w:rPr>
                                <w:rFonts w:asciiTheme="majorHAnsi" w:hAnsiTheme="majorHAnsi"/>
                                <w:sz w:val="10"/>
                                <w:szCs w:val="10"/>
                              </w:rPr>
                            </w:pPr>
                          </w:p>
                          <w:p w:rsidR="002C6D99" w:rsidRPr="00E271D5" w:rsidRDefault="002C6D99" w:rsidP="008B7444">
                            <w:pPr>
                              <w:pStyle w:val="ListParagraph"/>
                              <w:numPr>
                                <w:ilvl w:val="0"/>
                                <w:numId w:val="16"/>
                              </w:numPr>
                              <w:ind w:left="180" w:hanging="180"/>
                              <w:rPr>
                                <w:rFonts w:asciiTheme="majorHAnsi" w:hAnsiTheme="majorHAnsi"/>
                                <w:sz w:val="20"/>
                                <w:szCs w:val="20"/>
                              </w:rPr>
                            </w:pPr>
                            <w:r w:rsidRPr="00E271D5">
                              <w:rPr>
                                <w:rFonts w:asciiTheme="majorHAnsi" w:hAnsiTheme="majorHAnsi"/>
                                <w:sz w:val="20"/>
                                <w:szCs w:val="20"/>
                              </w:rPr>
                              <w:t xml:space="preserve">Black, non-Hispanics accounted for 41% of homicide victims (n=60), although they make up </w:t>
                            </w:r>
                            <w:r>
                              <w:rPr>
                                <w:rFonts w:asciiTheme="majorHAnsi" w:hAnsiTheme="majorHAnsi"/>
                                <w:sz w:val="20"/>
                                <w:szCs w:val="20"/>
                              </w:rPr>
                              <w:t xml:space="preserve">only </w:t>
                            </w:r>
                            <w:r w:rsidRPr="00E271D5">
                              <w:rPr>
                                <w:rFonts w:asciiTheme="majorHAnsi" w:hAnsiTheme="majorHAnsi"/>
                                <w:sz w:val="20"/>
                                <w:szCs w:val="20"/>
                              </w:rPr>
                              <w:t>7% of the Massachusetts population.</w:t>
                            </w:r>
                          </w:p>
                          <w:p w:rsidR="002C6D99" w:rsidRPr="00F078E4" w:rsidRDefault="002C6D99" w:rsidP="000106E8">
                            <w:pPr>
                              <w:ind w:left="180" w:hanging="180"/>
                              <w:rPr>
                                <w:rFonts w:asciiTheme="majorHAnsi" w:hAnsiTheme="majorHAnsi"/>
                                <w:sz w:val="10"/>
                                <w:szCs w:val="10"/>
                              </w:rPr>
                            </w:pPr>
                          </w:p>
                          <w:p w:rsidR="002C6D99" w:rsidRPr="004A3845" w:rsidRDefault="002C6D99" w:rsidP="008B7444">
                            <w:pPr>
                              <w:pStyle w:val="ListParagraph"/>
                              <w:numPr>
                                <w:ilvl w:val="0"/>
                                <w:numId w:val="16"/>
                              </w:numPr>
                              <w:ind w:left="180" w:hanging="180"/>
                              <w:rPr>
                                <w:rFonts w:asciiTheme="majorHAnsi" w:hAnsiTheme="majorHAnsi"/>
                                <w:sz w:val="20"/>
                                <w:szCs w:val="20"/>
                              </w:rPr>
                            </w:pPr>
                            <w:r w:rsidRPr="004A3845">
                              <w:rPr>
                                <w:rFonts w:asciiTheme="majorHAnsi" w:hAnsiTheme="majorHAnsi"/>
                                <w:sz w:val="20"/>
                                <w:szCs w:val="20"/>
                              </w:rPr>
                              <w:t xml:space="preserve">Hispanics accounted for approximately 26% of homicide victims (n=38) although they make up </w:t>
                            </w:r>
                            <w:r>
                              <w:rPr>
                                <w:rFonts w:asciiTheme="majorHAnsi" w:hAnsiTheme="majorHAnsi"/>
                                <w:sz w:val="20"/>
                                <w:szCs w:val="20"/>
                              </w:rPr>
                              <w:t xml:space="preserve">only </w:t>
                            </w:r>
                            <w:r w:rsidRPr="004A3845">
                              <w:rPr>
                                <w:rFonts w:asciiTheme="majorHAnsi" w:hAnsiTheme="majorHAnsi"/>
                                <w:sz w:val="20"/>
                                <w:szCs w:val="20"/>
                              </w:rPr>
                              <w:t>11% of the Massachusetts population.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42" type="#_x0000_t202" style="position:absolute;margin-left:329.85pt;margin-top:8.65pt;width:210.1pt;height:302pt;z-index:251723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" filled="f" stroked="f">
                <v:textbox>
                  <w:txbxContent>
                    <w:p w:rsidR="002C6D99" w:rsidRPr="00E271D5" w:rsidRDefault="002C6D99" w:rsidP="008B7444">
                      <w:pPr>
                        <w:pStyle w:val="ListParagraph"/>
                        <w:numPr>
                          <w:ilvl w:val="0"/>
                          <w:numId w:val="10"/>
                        </w:numPr>
                        <w:ind w:left="180" w:hanging="180"/>
                        <w:rPr>
                          <w:rFonts w:asciiTheme="majorHAnsi" w:hAnsiTheme="majorHAnsi"/>
                          <w:sz w:val="20"/>
                          <w:szCs w:val="20"/>
                        </w:rPr>
                      </w:pPr>
                      <w:r w:rsidRPr="00E271D5">
                        <w:rPr>
                          <w:rFonts w:asciiTheme="majorHAnsi" w:hAnsiTheme="majorHAnsi"/>
                          <w:sz w:val="20"/>
                          <w:szCs w:val="20"/>
                        </w:rPr>
                        <w:t xml:space="preserve">The male rate of homicide was almost four times higher than the female rate. </w:t>
                      </w:r>
                    </w:p>
                    <w:p w:rsidR="002C6D99" w:rsidRPr="00E271D5" w:rsidRDefault="002C6D99" w:rsidP="000106E8">
                      <w:pPr>
                        <w:pStyle w:val="ListParagraph"/>
                        <w:ind w:left="180" w:hanging="180"/>
                        <w:rPr>
                          <w:rFonts w:asciiTheme="majorHAnsi" w:hAnsiTheme="majorHAnsi"/>
                          <w:sz w:val="10"/>
                          <w:szCs w:val="10"/>
                        </w:rPr>
                      </w:pPr>
                    </w:p>
                    <w:p w:rsidR="002C6D99" w:rsidRPr="00E271D5" w:rsidRDefault="002C6D99" w:rsidP="008B7444">
                      <w:pPr>
                        <w:pStyle w:val="ListParagraph"/>
                        <w:numPr>
                          <w:ilvl w:val="0"/>
                          <w:numId w:val="10"/>
                        </w:numPr>
                        <w:ind w:left="180" w:hanging="180"/>
                        <w:rPr>
                          <w:rFonts w:asciiTheme="majorHAnsi" w:hAnsiTheme="majorHAnsi"/>
                          <w:sz w:val="20"/>
                          <w:szCs w:val="20"/>
                        </w:rPr>
                      </w:pPr>
                      <w:r w:rsidRPr="00E271D5">
                        <w:rPr>
                          <w:rFonts w:asciiTheme="majorHAnsi" w:hAnsiTheme="majorHAnsi"/>
                          <w:sz w:val="20"/>
                          <w:szCs w:val="20"/>
                        </w:rPr>
                        <w:t xml:space="preserve">The youngest victim of a homicide was two years old and the oldest victim was 82 years old. </w:t>
                      </w:r>
                    </w:p>
                    <w:p w:rsidR="002C6D99" w:rsidRPr="00E271D5" w:rsidRDefault="002C6D99" w:rsidP="000106E8">
                      <w:pPr>
                        <w:ind w:left="180" w:hanging="180"/>
                        <w:rPr>
                          <w:rFonts w:asciiTheme="majorHAnsi" w:hAnsiTheme="majorHAnsi"/>
                          <w:sz w:val="10"/>
                          <w:szCs w:val="10"/>
                        </w:rPr>
                      </w:pPr>
                    </w:p>
                    <w:p w:rsidR="002C6D99" w:rsidRPr="00E271D5" w:rsidRDefault="002C6D99" w:rsidP="008B7444">
                      <w:pPr>
                        <w:pStyle w:val="ListParagraph"/>
                        <w:numPr>
                          <w:ilvl w:val="0"/>
                          <w:numId w:val="10"/>
                        </w:numPr>
                        <w:ind w:left="180" w:hanging="180"/>
                        <w:rPr>
                          <w:rFonts w:asciiTheme="majorHAnsi" w:hAnsiTheme="majorHAnsi"/>
                          <w:sz w:val="20"/>
                          <w:szCs w:val="20"/>
                        </w:rPr>
                      </w:pPr>
                      <w:r w:rsidRPr="00E271D5">
                        <w:rPr>
                          <w:rFonts w:asciiTheme="majorHAnsi" w:hAnsiTheme="majorHAnsi"/>
                          <w:sz w:val="20"/>
                          <w:szCs w:val="20"/>
                        </w:rPr>
                        <w:t xml:space="preserve">The mean age was 32.5 and the median age was 28 years old for homicide victims. </w:t>
                      </w:r>
                    </w:p>
                    <w:p w:rsidR="002C6D99" w:rsidRPr="00E271D5" w:rsidRDefault="002C6D99" w:rsidP="000106E8">
                      <w:pPr>
                        <w:ind w:left="180" w:hanging="180"/>
                        <w:rPr>
                          <w:rFonts w:asciiTheme="majorHAnsi" w:hAnsiTheme="majorHAnsi"/>
                          <w:sz w:val="10"/>
                          <w:szCs w:val="10"/>
                        </w:rPr>
                      </w:pPr>
                    </w:p>
                    <w:p w:rsidR="002C6D99" w:rsidRDefault="002C6D99" w:rsidP="008B7444">
                      <w:pPr>
                        <w:pStyle w:val="ListParagraph"/>
                        <w:numPr>
                          <w:ilvl w:val="0"/>
                          <w:numId w:val="10"/>
                        </w:numPr>
                        <w:ind w:left="180" w:hanging="180"/>
                        <w:rPr>
                          <w:rFonts w:asciiTheme="majorHAnsi" w:hAnsiTheme="majorHAnsi"/>
                          <w:sz w:val="20"/>
                          <w:szCs w:val="20"/>
                        </w:rPr>
                      </w:pPr>
                      <w:r w:rsidRPr="00E271D5">
                        <w:rPr>
                          <w:rFonts w:asciiTheme="majorHAnsi" w:hAnsiTheme="majorHAnsi"/>
                          <w:sz w:val="20"/>
                          <w:szCs w:val="20"/>
                        </w:rPr>
                        <w:t>There were three veterans who were victims of homicide.</w:t>
                      </w:r>
                    </w:p>
                    <w:p w:rsidR="002C6D99" w:rsidRPr="00E271D5" w:rsidRDefault="002C6D99" w:rsidP="00E271D5">
                      <w:pPr>
                        <w:pStyle w:val="ListParagraph"/>
                        <w:ind w:left="180"/>
                        <w:rPr>
                          <w:rFonts w:asciiTheme="majorHAnsi" w:hAnsiTheme="majorHAnsi"/>
                          <w:sz w:val="10"/>
                          <w:szCs w:val="10"/>
                        </w:rPr>
                      </w:pPr>
                    </w:p>
                    <w:p w:rsidR="002C6D99" w:rsidRPr="00E271D5" w:rsidRDefault="002C6D99" w:rsidP="000106E8">
                      <w:pPr>
                        <w:rPr>
                          <w:rFonts w:asciiTheme="majorHAnsi" w:hAnsiTheme="majorHAnsi"/>
                          <w:sz w:val="10"/>
                          <w:szCs w:val="10"/>
                        </w:rPr>
                      </w:pPr>
                    </w:p>
                    <w:p w:rsidR="002C6D99" w:rsidRPr="00E271D5" w:rsidRDefault="002C6D99" w:rsidP="008959B8">
                      <w:pPr>
                        <w:pStyle w:val="ListParagraph"/>
                        <w:numPr>
                          <w:ilvl w:val="0"/>
                          <w:numId w:val="10"/>
                        </w:numPr>
                        <w:ind w:left="180" w:hanging="180"/>
                        <w:rPr>
                          <w:rFonts w:asciiTheme="majorHAnsi" w:hAnsiTheme="majorHAnsi"/>
                          <w:sz w:val="20"/>
                          <w:szCs w:val="20"/>
                        </w:rPr>
                      </w:pPr>
                      <w:r w:rsidRPr="00E271D5">
                        <w:rPr>
                          <w:rFonts w:asciiTheme="majorHAnsi" w:hAnsiTheme="majorHAnsi"/>
                          <w:sz w:val="20"/>
                          <w:szCs w:val="20"/>
                        </w:rPr>
                        <w:t xml:space="preserve">Two victims were fatally injured while in custody, </w:t>
                      </w:r>
                      <w:r w:rsidRPr="00E271D5">
                        <w:rPr>
                          <w:rFonts w:asciiTheme="majorHAnsi" w:hAnsiTheme="majorHAnsi" w:cstheme="minorHAnsi"/>
                          <w:sz w:val="20"/>
                          <w:szCs w:val="20"/>
                        </w:rPr>
                        <w:t>such as in a jail or prison.</w:t>
                      </w:r>
                      <w:r w:rsidRPr="00E271D5">
                        <w:rPr>
                          <w:rFonts w:asciiTheme="majorHAnsi" w:hAnsiTheme="majorHAnsi" w:cstheme="minorHAnsi"/>
                          <w:sz w:val="20"/>
                          <w:szCs w:val="20"/>
                          <w:vertAlign w:val="superscript"/>
                        </w:rPr>
                        <w:t xml:space="preserve">  </w:t>
                      </w:r>
                      <w:r w:rsidRPr="00E271D5">
                        <w:rPr>
                          <w:rFonts w:asciiTheme="majorHAnsi" w:hAnsiTheme="majorHAnsi"/>
                          <w:sz w:val="20"/>
                          <w:szCs w:val="20"/>
                        </w:rPr>
                        <w:t>A victim is also considered “in custody” if he or she is under arrest or injured prior to arrest.</w:t>
                      </w:r>
                    </w:p>
                    <w:p w:rsidR="002C6D99" w:rsidRPr="00E271D5" w:rsidRDefault="002C6D99" w:rsidP="008959B8">
                      <w:pPr>
                        <w:pStyle w:val="ListParagraph"/>
                        <w:ind w:left="180"/>
                        <w:rPr>
                          <w:rFonts w:asciiTheme="majorHAnsi" w:hAnsiTheme="majorHAnsi"/>
                          <w:sz w:val="10"/>
                          <w:szCs w:val="10"/>
                        </w:rPr>
                      </w:pPr>
                    </w:p>
                    <w:p w:rsidR="002C6D99" w:rsidRPr="00E271D5" w:rsidRDefault="002C6D99" w:rsidP="008B7444">
                      <w:pPr>
                        <w:pStyle w:val="ListParagraph"/>
                        <w:numPr>
                          <w:ilvl w:val="0"/>
                          <w:numId w:val="16"/>
                        </w:numPr>
                        <w:ind w:left="180" w:hanging="180"/>
                        <w:rPr>
                          <w:rFonts w:asciiTheme="majorHAnsi" w:hAnsiTheme="majorHAnsi"/>
                          <w:sz w:val="20"/>
                          <w:szCs w:val="20"/>
                        </w:rPr>
                      </w:pPr>
                      <w:r w:rsidRPr="00E271D5">
                        <w:rPr>
                          <w:rFonts w:asciiTheme="majorHAnsi" w:hAnsiTheme="majorHAnsi"/>
                          <w:sz w:val="20"/>
                          <w:szCs w:val="20"/>
                        </w:rPr>
                        <w:t xml:space="preserve">Black, non-Hispanics accounted for 41% of homicide victims (n=60), although they make up </w:t>
                      </w:r>
                      <w:r>
                        <w:rPr>
                          <w:rFonts w:asciiTheme="majorHAnsi" w:hAnsiTheme="majorHAnsi"/>
                          <w:sz w:val="20"/>
                          <w:szCs w:val="20"/>
                        </w:rPr>
                        <w:t xml:space="preserve">only </w:t>
                      </w:r>
                      <w:r w:rsidRPr="00E271D5">
                        <w:rPr>
                          <w:rFonts w:asciiTheme="majorHAnsi" w:hAnsiTheme="majorHAnsi"/>
                          <w:sz w:val="20"/>
                          <w:szCs w:val="20"/>
                        </w:rPr>
                        <w:t>7% of the Massachusetts population.</w:t>
                      </w:r>
                    </w:p>
                    <w:p w:rsidR="002C6D99" w:rsidRPr="00F078E4" w:rsidRDefault="002C6D99" w:rsidP="000106E8">
                      <w:pPr>
                        <w:ind w:left="180" w:hanging="180"/>
                        <w:rPr>
                          <w:rFonts w:asciiTheme="majorHAnsi" w:hAnsiTheme="majorHAnsi"/>
                          <w:sz w:val="10"/>
                          <w:szCs w:val="10"/>
                        </w:rPr>
                      </w:pPr>
                    </w:p>
                    <w:p w:rsidR="002C6D99" w:rsidRPr="004A3845" w:rsidRDefault="002C6D99" w:rsidP="008B7444">
                      <w:pPr>
                        <w:pStyle w:val="ListParagraph"/>
                        <w:numPr>
                          <w:ilvl w:val="0"/>
                          <w:numId w:val="16"/>
                        </w:numPr>
                        <w:ind w:left="180" w:hanging="180"/>
                        <w:rPr>
                          <w:rFonts w:asciiTheme="majorHAnsi" w:hAnsiTheme="majorHAnsi"/>
                          <w:sz w:val="20"/>
                          <w:szCs w:val="20"/>
                        </w:rPr>
                      </w:pPr>
                      <w:r w:rsidRPr="004A3845">
                        <w:rPr>
                          <w:rFonts w:asciiTheme="majorHAnsi" w:hAnsiTheme="majorHAnsi"/>
                          <w:sz w:val="20"/>
                          <w:szCs w:val="20"/>
                        </w:rPr>
                        <w:t xml:space="preserve">Hispanics accounted for approximately 26% of homicide victims (n=38) although they make up </w:t>
                      </w:r>
                      <w:r>
                        <w:rPr>
                          <w:rFonts w:asciiTheme="majorHAnsi" w:hAnsiTheme="majorHAnsi"/>
                          <w:sz w:val="20"/>
                          <w:szCs w:val="20"/>
                        </w:rPr>
                        <w:t xml:space="preserve">only </w:t>
                      </w:r>
                      <w:r w:rsidRPr="004A3845">
                        <w:rPr>
                          <w:rFonts w:asciiTheme="majorHAnsi" w:hAnsiTheme="majorHAnsi"/>
                          <w:sz w:val="20"/>
                          <w:szCs w:val="20"/>
                        </w:rPr>
                        <w:t>11% of the Massachusetts population.</w:t>
                      </w:r>
                    </w:p>
                  </w:txbxContent>
                </v:textbox>
                <w10:wrap type="square"/>
              </v:shape>
            </w:pict>
          </mc:Fallback>
        </mc:AlternateContent>
      </w:r>
      <w:r w:rsidRPr="00EA69AB">
        <w:rPr>
          <w:rFonts w:ascii="Tahoma" w:hAnsi="Tahoma" w:cs="Tahoma"/>
          <w:color w:val="9BBB59" w:themeColor="accent3"/>
          <w:sz w:val="32"/>
        </w:rPr>
        <mc:AlternateContent>
          <mc:Choice Requires="wps">
            <w:drawing>
              <wp:anchor distT="0" distB="0" distL="114300" distR="114300" simplePos="0" relativeHeight="251743231" behindDoc="0" locked="0" layoutInCell="1" allowOverlap="1" wp14:anchorId="03D40EA2" wp14:editId="79420503">
                <wp:simplePos x="0" y="0"/>
                <wp:positionH relativeFrom="column">
                  <wp:posOffset>2540</wp:posOffset>
                </wp:positionH>
                <wp:positionV relativeFrom="paragraph">
                  <wp:posOffset>-1905</wp:posOffset>
                </wp:positionV>
                <wp:extent cx="6969760" cy="0"/>
                <wp:effectExtent l="38100" t="38100" r="59690" b="95250"/>
                <wp:wrapNone/>
                <wp:docPr id="36" name="Straight Connector 36"/>
                <wp:cNvGraphicFramePr/>
                <a:graphic xmlns:a="http://schemas.openxmlformats.org/drawingml/2006/main">
                  <a:graphicData uri="http://schemas.microsoft.com/office/word/2010/wordprocessingShape">
                    <wps:wsp>
                      <wps:cNvCnPr/>
                      <wps:spPr>
                        <a:xfrm>
                          <a:off x="0" y="0"/>
                          <a:ext cx="6969760" cy="0"/>
                        </a:xfrm>
                        <a:prstGeom prst="line">
                          <a:avLst/>
                        </a:prstGeom>
                        <a:ln>
                          <a:solidFill>
                            <a:schemeClr val="accent4">
                              <a:lumMod val="7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6" o:spid="_x0000_s1026" style="position:absolute;z-index:251743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5pt" to="54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" strokecolor="#5f497a [2407]" strokeweight="2pt">
                <v:shadow on="t" color="black" opacity="24903f" origin=",.5" offset="0,.55556mm"/>
              </v:line>
            </w:pict>
          </mc:Fallback>
        </mc:AlternateContent>
      </w:r>
    </w:p>
    <w:tbl>
      <w:tblPr>
        <w:tblW w:w="5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1137"/>
        <w:gridCol w:w="1137"/>
        <w:gridCol w:w="1179"/>
      </w:tblGrid>
      <w:tr w:rsidR="00935E1A" w:rsidRPr="00F540DB" w:rsidTr="00B77DB0">
        <w:trPr>
          <w:trHeight w:val="485"/>
        </w:trPr>
        <w:tc>
          <w:tcPr>
            <w:tcW w:w="5907" w:type="dxa"/>
            <w:gridSpan w:val="4"/>
            <w:shd w:val="clear" w:color="auto" w:fill="CCC0D9" w:themeFill="accent4" w:themeFillTint="66"/>
            <w:vAlign w:val="center"/>
          </w:tcPr>
          <w:p w:rsidR="00935E1A" w:rsidRPr="0078579E" w:rsidRDefault="00F24B72" w:rsidP="00A419CA">
            <w:pPr>
              <w:jc w:val="center"/>
              <w:rPr>
                <w:rFonts w:ascii="Cambria" w:hAnsi="Cambria" w:cs="Arial"/>
                <w:b/>
                <w:noProof w:val="0"/>
                <w:sz w:val="21"/>
                <w:szCs w:val="21"/>
              </w:rPr>
            </w:pPr>
            <w:r w:rsidRPr="0078579E">
              <w:rPr>
                <w:rFonts w:ascii="Cambria" w:hAnsi="Cambria" w:cs="Arial"/>
                <w:b/>
                <w:noProof w:val="0"/>
                <w:sz w:val="22"/>
                <w:szCs w:val="22"/>
              </w:rPr>
              <w:t xml:space="preserve">Table </w:t>
            </w:r>
            <w:r w:rsidR="00A419CA">
              <w:rPr>
                <w:rFonts w:ascii="Cambria" w:hAnsi="Cambria" w:cs="Arial"/>
                <w:b/>
                <w:noProof w:val="0"/>
                <w:sz w:val="22"/>
                <w:szCs w:val="22"/>
              </w:rPr>
              <w:t>4</w:t>
            </w:r>
            <w:r w:rsidRPr="0078579E">
              <w:rPr>
                <w:rFonts w:ascii="Cambria" w:hAnsi="Cambria" w:cs="Arial"/>
                <w:b/>
                <w:noProof w:val="0"/>
                <w:sz w:val="22"/>
                <w:szCs w:val="22"/>
              </w:rPr>
              <w:t>.</w:t>
            </w:r>
            <w:r w:rsidR="00A6275F" w:rsidRPr="0078579E">
              <w:rPr>
                <w:rFonts w:ascii="Cambria" w:hAnsi="Cambria" w:cs="Arial"/>
                <w:b/>
                <w:noProof w:val="0"/>
                <w:sz w:val="22"/>
                <w:szCs w:val="22"/>
              </w:rPr>
              <w:t xml:space="preserve"> Homicide</w:t>
            </w:r>
            <w:r w:rsidR="00935E1A" w:rsidRPr="0078579E">
              <w:rPr>
                <w:rFonts w:ascii="Cambria" w:hAnsi="Cambria" w:cs="Arial"/>
                <w:b/>
                <w:noProof w:val="0"/>
                <w:sz w:val="22"/>
                <w:szCs w:val="22"/>
              </w:rPr>
              <w:t xml:space="preserve"> Demographics, MA 201</w:t>
            </w:r>
            <w:r w:rsidR="00B77DB0">
              <w:rPr>
                <w:rFonts w:ascii="Cambria" w:hAnsi="Cambria" w:cs="Arial"/>
                <w:b/>
                <w:noProof w:val="0"/>
                <w:sz w:val="22"/>
                <w:szCs w:val="22"/>
              </w:rPr>
              <w:t>5</w:t>
            </w:r>
          </w:p>
        </w:tc>
      </w:tr>
      <w:tr w:rsidR="007236DF" w:rsidRPr="00F540DB" w:rsidTr="006C36D7">
        <w:trPr>
          <w:trHeight w:val="485"/>
        </w:trPr>
        <w:tc>
          <w:tcPr>
            <w:tcW w:w="2454" w:type="dxa"/>
            <w:shd w:val="clear" w:color="auto" w:fill="auto"/>
            <w:vAlign w:val="bottom"/>
            <w:hideMark/>
          </w:tcPr>
          <w:p w:rsidR="00B21260" w:rsidRPr="00867DAB" w:rsidRDefault="00B21260" w:rsidP="00345D91">
            <w:pPr>
              <w:jc w:val="center"/>
              <w:rPr>
                <w:rFonts w:ascii="Cambria" w:hAnsi="Cambria"/>
                <w:noProof w:val="0"/>
                <w:sz w:val="22"/>
                <w:szCs w:val="22"/>
              </w:rPr>
            </w:pPr>
            <w:r w:rsidRPr="00867DAB">
              <w:rPr>
                <w:rFonts w:ascii="Cambria" w:hAnsi="Cambria"/>
                <w:noProof w:val="0"/>
                <w:sz w:val="22"/>
                <w:szCs w:val="22"/>
              </w:rPr>
              <w:t> </w:t>
            </w:r>
          </w:p>
        </w:tc>
        <w:tc>
          <w:tcPr>
            <w:tcW w:w="1137" w:type="dxa"/>
            <w:shd w:val="clear" w:color="auto" w:fill="auto"/>
            <w:vAlign w:val="bottom"/>
            <w:hideMark/>
          </w:tcPr>
          <w:p w:rsidR="00B21260" w:rsidRPr="006B617D" w:rsidRDefault="00B21260" w:rsidP="00345D91">
            <w:pPr>
              <w:jc w:val="center"/>
              <w:rPr>
                <w:rFonts w:ascii="Cambria" w:hAnsi="Cambria" w:cs="Arial"/>
                <w:b/>
                <w:noProof w:val="0"/>
                <w:sz w:val="20"/>
                <w:szCs w:val="22"/>
              </w:rPr>
            </w:pPr>
            <w:r w:rsidRPr="006B617D">
              <w:rPr>
                <w:rFonts w:ascii="Cambria" w:hAnsi="Cambria" w:cs="Arial"/>
                <w:b/>
                <w:noProof w:val="0"/>
                <w:sz w:val="20"/>
                <w:szCs w:val="22"/>
              </w:rPr>
              <w:t xml:space="preserve">N </w:t>
            </w:r>
          </w:p>
        </w:tc>
        <w:tc>
          <w:tcPr>
            <w:tcW w:w="1137" w:type="dxa"/>
            <w:shd w:val="clear" w:color="auto" w:fill="auto"/>
            <w:vAlign w:val="bottom"/>
            <w:hideMark/>
          </w:tcPr>
          <w:p w:rsidR="00B21260" w:rsidRPr="006B617D" w:rsidRDefault="00B21260" w:rsidP="00351454">
            <w:pPr>
              <w:jc w:val="center"/>
              <w:rPr>
                <w:rFonts w:ascii="Cambria" w:hAnsi="Cambria" w:cs="Arial"/>
                <w:b/>
                <w:noProof w:val="0"/>
                <w:sz w:val="20"/>
                <w:szCs w:val="22"/>
              </w:rPr>
            </w:pPr>
            <w:r w:rsidRPr="006B617D">
              <w:rPr>
                <w:rFonts w:ascii="Cambria" w:hAnsi="Cambria" w:cs="Arial"/>
                <w:b/>
                <w:noProof w:val="0"/>
                <w:sz w:val="20"/>
                <w:szCs w:val="22"/>
              </w:rPr>
              <w:t>Percent</w:t>
            </w:r>
            <w:r w:rsidR="00351454">
              <w:rPr>
                <w:rStyle w:val="FootnoteReference"/>
                <w:rFonts w:ascii="Cambria" w:hAnsi="Cambria" w:cs="Arial"/>
                <w:b/>
                <w:noProof w:val="0"/>
                <w:sz w:val="20"/>
                <w:szCs w:val="22"/>
              </w:rPr>
              <w:footnoteReference w:id="11"/>
            </w:r>
            <w:r w:rsidRPr="006B617D">
              <w:rPr>
                <w:rFonts w:ascii="Cambria" w:hAnsi="Cambria" w:cs="Arial"/>
                <w:b/>
                <w:noProof w:val="0"/>
                <w:sz w:val="20"/>
                <w:szCs w:val="22"/>
              </w:rPr>
              <w:t xml:space="preserve"> </w:t>
            </w:r>
          </w:p>
        </w:tc>
        <w:tc>
          <w:tcPr>
            <w:tcW w:w="1179" w:type="dxa"/>
            <w:shd w:val="clear" w:color="auto" w:fill="auto"/>
            <w:vAlign w:val="bottom"/>
            <w:hideMark/>
          </w:tcPr>
          <w:p w:rsidR="00B21260" w:rsidRPr="006B617D" w:rsidRDefault="000679C8" w:rsidP="00351454">
            <w:pPr>
              <w:jc w:val="center"/>
              <w:rPr>
                <w:rFonts w:ascii="Cambria" w:hAnsi="Cambria" w:cs="Arial"/>
                <w:b/>
                <w:noProof w:val="0"/>
                <w:sz w:val="20"/>
                <w:szCs w:val="22"/>
              </w:rPr>
            </w:pPr>
            <w:r w:rsidRPr="006B617D">
              <w:rPr>
                <w:rFonts w:ascii="Cambria" w:hAnsi="Cambria" w:cs="Arial"/>
                <w:b/>
                <w:noProof w:val="0"/>
                <w:sz w:val="20"/>
                <w:szCs w:val="22"/>
              </w:rPr>
              <w:t xml:space="preserve">Rate/ </w:t>
            </w:r>
            <w:r w:rsidR="00B21260" w:rsidRPr="006B617D">
              <w:rPr>
                <w:rFonts w:ascii="Cambria" w:hAnsi="Cambria" w:cs="Arial"/>
                <w:b/>
                <w:noProof w:val="0"/>
                <w:sz w:val="20"/>
                <w:szCs w:val="22"/>
              </w:rPr>
              <w:t>100,000</w:t>
            </w:r>
            <w:r w:rsidR="00351454">
              <w:rPr>
                <w:rStyle w:val="FootnoteReference"/>
                <w:rFonts w:ascii="Cambria" w:hAnsi="Cambria" w:cs="Arial"/>
                <w:b/>
                <w:noProof w:val="0"/>
                <w:sz w:val="20"/>
                <w:szCs w:val="22"/>
              </w:rPr>
              <w:footnoteReference w:id="12"/>
            </w:r>
          </w:p>
        </w:tc>
      </w:tr>
      <w:tr w:rsidR="007236DF" w:rsidRPr="00964313" w:rsidTr="008959B8">
        <w:trPr>
          <w:trHeight w:val="187"/>
        </w:trPr>
        <w:tc>
          <w:tcPr>
            <w:tcW w:w="2454" w:type="dxa"/>
            <w:shd w:val="clear" w:color="auto" w:fill="D9D9D9" w:themeFill="background1" w:themeFillShade="D9"/>
            <w:noWrap/>
            <w:vAlign w:val="bottom"/>
            <w:hideMark/>
          </w:tcPr>
          <w:p w:rsidR="00B21260" w:rsidRPr="00867DAB" w:rsidRDefault="00B21260" w:rsidP="00345D91">
            <w:pPr>
              <w:rPr>
                <w:rFonts w:ascii="Cambria" w:hAnsi="Cambria" w:cs="Arial"/>
                <w:b/>
                <w:bCs/>
                <w:noProof w:val="0"/>
                <w:sz w:val="22"/>
                <w:szCs w:val="22"/>
              </w:rPr>
            </w:pPr>
            <w:r w:rsidRPr="00867DAB">
              <w:rPr>
                <w:rFonts w:ascii="Cambria" w:hAnsi="Cambria" w:cs="Arial"/>
                <w:b/>
                <w:bCs/>
                <w:noProof w:val="0"/>
                <w:sz w:val="22"/>
                <w:szCs w:val="22"/>
              </w:rPr>
              <w:t>Sex</w:t>
            </w:r>
          </w:p>
        </w:tc>
        <w:tc>
          <w:tcPr>
            <w:tcW w:w="1137" w:type="dxa"/>
            <w:shd w:val="clear" w:color="auto" w:fill="D9D9D9" w:themeFill="background1" w:themeFillShade="D9"/>
            <w:noWrap/>
            <w:vAlign w:val="bottom"/>
            <w:hideMark/>
          </w:tcPr>
          <w:p w:rsidR="00B21260" w:rsidRPr="00867DAB" w:rsidRDefault="00B21260" w:rsidP="00345D91">
            <w:pPr>
              <w:rPr>
                <w:rFonts w:ascii="Cambria" w:hAnsi="Cambria" w:cs="Arial"/>
                <w:noProof w:val="0"/>
                <w:sz w:val="22"/>
                <w:szCs w:val="22"/>
              </w:rPr>
            </w:pPr>
            <w:r w:rsidRPr="00867DAB">
              <w:rPr>
                <w:rFonts w:ascii="Cambria" w:hAnsi="Cambria" w:cs="Arial"/>
                <w:noProof w:val="0"/>
                <w:sz w:val="22"/>
                <w:szCs w:val="22"/>
              </w:rPr>
              <w:t> </w:t>
            </w:r>
          </w:p>
        </w:tc>
        <w:tc>
          <w:tcPr>
            <w:tcW w:w="1137" w:type="dxa"/>
            <w:shd w:val="clear" w:color="auto" w:fill="D9D9D9" w:themeFill="background1" w:themeFillShade="D9"/>
            <w:noWrap/>
            <w:vAlign w:val="bottom"/>
            <w:hideMark/>
          </w:tcPr>
          <w:p w:rsidR="00B21260" w:rsidRPr="00867DAB" w:rsidRDefault="00B21260" w:rsidP="00345D91">
            <w:pPr>
              <w:rPr>
                <w:rFonts w:ascii="Cambria" w:hAnsi="Cambria" w:cs="Arial"/>
                <w:noProof w:val="0"/>
                <w:sz w:val="22"/>
                <w:szCs w:val="22"/>
              </w:rPr>
            </w:pPr>
            <w:r w:rsidRPr="00867DAB">
              <w:rPr>
                <w:rFonts w:ascii="Cambria" w:hAnsi="Cambria" w:cs="Arial"/>
                <w:noProof w:val="0"/>
                <w:sz w:val="22"/>
                <w:szCs w:val="22"/>
              </w:rPr>
              <w:t> </w:t>
            </w:r>
          </w:p>
        </w:tc>
        <w:tc>
          <w:tcPr>
            <w:tcW w:w="1179" w:type="dxa"/>
            <w:shd w:val="clear" w:color="auto" w:fill="D9D9D9" w:themeFill="background1" w:themeFillShade="D9"/>
            <w:noWrap/>
            <w:vAlign w:val="bottom"/>
            <w:hideMark/>
          </w:tcPr>
          <w:p w:rsidR="00B21260" w:rsidRPr="00867DAB" w:rsidRDefault="00B21260" w:rsidP="00345D91">
            <w:pPr>
              <w:rPr>
                <w:rFonts w:ascii="Cambria" w:hAnsi="Cambria" w:cs="Arial"/>
                <w:noProof w:val="0"/>
                <w:sz w:val="22"/>
                <w:szCs w:val="22"/>
              </w:rPr>
            </w:pPr>
            <w:r w:rsidRPr="00867DAB">
              <w:rPr>
                <w:rFonts w:ascii="Cambria" w:hAnsi="Cambria" w:cs="Arial"/>
                <w:noProof w:val="0"/>
                <w:sz w:val="22"/>
                <w:szCs w:val="22"/>
              </w:rPr>
              <w:t> </w:t>
            </w:r>
          </w:p>
        </w:tc>
      </w:tr>
      <w:tr w:rsidR="004D1A43" w:rsidRPr="00964313" w:rsidTr="004D1A43">
        <w:trPr>
          <w:trHeight w:val="264"/>
        </w:trPr>
        <w:tc>
          <w:tcPr>
            <w:tcW w:w="2454" w:type="dxa"/>
            <w:shd w:val="clear" w:color="auto" w:fill="auto"/>
            <w:noWrap/>
            <w:vAlign w:val="bottom"/>
            <w:hideMark/>
          </w:tcPr>
          <w:p w:rsidR="004D1A43" w:rsidRPr="00867DAB" w:rsidRDefault="004D1A43" w:rsidP="009C0B07">
            <w:pPr>
              <w:rPr>
                <w:rFonts w:ascii="Cambria" w:hAnsi="Cambria" w:cs="Arial"/>
                <w:noProof w:val="0"/>
                <w:sz w:val="22"/>
                <w:szCs w:val="22"/>
              </w:rPr>
            </w:pPr>
            <w:r w:rsidRPr="00867DAB">
              <w:rPr>
                <w:rFonts w:ascii="Cambria" w:hAnsi="Cambria" w:cs="Arial"/>
                <w:noProof w:val="0"/>
                <w:sz w:val="22"/>
                <w:szCs w:val="22"/>
              </w:rPr>
              <w:t>Male</w:t>
            </w:r>
          </w:p>
        </w:tc>
        <w:tc>
          <w:tcPr>
            <w:tcW w:w="1137" w:type="dxa"/>
            <w:shd w:val="clear" w:color="auto" w:fill="auto"/>
            <w:noWrap/>
            <w:vAlign w:val="center"/>
          </w:tcPr>
          <w:p w:rsidR="004D1A43" w:rsidRPr="009977A8" w:rsidRDefault="004D1A43" w:rsidP="004D1A43">
            <w:pPr>
              <w:jc w:val="center"/>
              <w:rPr>
                <w:rFonts w:asciiTheme="majorHAnsi" w:hAnsiTheme="majorHAnsi" w:cs="Arial"/>
                <w:noProof w:val="0"/>
                <w:sz w:val="22"/>
                <w:szCs w:val="22"/>
              </w:rPr>
            </w:pPr>
            <w:r w:rsidRPr="009977A8">
              <w:rPr>
                <w:rFonts w:asciiTheme="majorHAnsi" w:hAnsiTheme="majorHAnsi" w:cs="Arial"/>
                <w:noProof w:val="0"/>
                <w:sz w:val="22"/>
                <w:szCs w:val="22"/>
              </w:rPr>
              <w:t>114</w:t>
            </w:r>
          </w:p>
        </w:tc>
        <w:tc>
          <w:tcPr>
            <w:tcW w:w="1137" w:type="dxa"/>
            <w:shd w:val="clear" w:color="auto" w:fill="auto"/>
            <w:noWrap/>
            <w:vAlign w:val="center"/>
          </w:tcPr>
          <w:p w:rsidR="004D1A43" w:rsidRPr="00C9569A" w:rsidRDefault="004D1A43" w:rsidP="004D1A43">
            <w:pPr>
              <w:jc w:val="center"/>
              <w:rPr>
                <w:rFonts w:asciiTheme="majorHAnsi" w:hAnsiTheme="majorHAnsi"/>
                <w:sz w:val="22"/>
                <w:szCs w:val="22"/>
              </w:rPr>
            </w:pPr>
            <w:r w:rsidRPr="00C9569A">
              <w:rPr>
                <w:rFonts w:asciiTheme="majorHAnsi" w:hAnsiTheme="majorHAnsi"/>
                <w:sz w:val="22"/>
                <w:szCs w:val="22"/>
              </w:rPr>
              <w:t>78.1</w:t>
            </w:r>
          </w:p>
        </w:tc>
        <w:tc>
          <w:tcPr>
            <w:tcW w:w="1179" w:type="dxa"/>
            <w:shd w:val="clear" w:color="auto" w:fill="auto"/>
            <w:noWrap/>
            <w:vAlign w:val="center"/>
          </w:tcPr>
          <w:p w:rsidR="004D1A43" w:rsidRPr="009977A8" w:rsidRDefault="00867DAB" w:rsidP="00867DAB">
            <w:pPr>
              <w:jc w:val="center"/>
              <w:rPr>
                <w:rFonts w:asciiTheme="majorHAnsi" w:hAnsiTheme="majorHAnsi"/>
                <w:sz w:val="22"/>
                <w:szCs w:val="22"/>
              </w:rPr>
            </w:pPr>
            <w:r w:rsidRPr="009977A8">
              <w:rPr>
                <w:rFonts w:asciiTheme="majorHAnsi" w:hAnsiTheme="majorHAnsi"/>
                <w:sz w:val="22"/>
                <w:szCs w:val="22"/>
              </w:rPr>
              <w:t>3.5</w:t>
            </w:r>
          </w:p>
        </w:tc>
      </w:tr>
      <w:tr w:rsidR="004D1A43" w:rsidRPr="00964313" w:rsidTr="004D1A43">
        <w:trPr>
          <w:trHeight w:val="264"/>
        </w:trPr>
        <w:tc>
          <w:tcPr>
            <w:tcW w:w="2454" w:type="dxa"/>
            <w:shd w:val="clear" w:color="auto" w:fill="auto"/>
            <w:noWrap/>
            <w:vAlign w:val="bottom"/>
            <w:hideMark/>
          </w:tcPr>
          <w:p w:rsidR="004D1A43" w:rsidRPr="00867DAB" w:rsidRDefault="004D1A43" w:rsidP="009C0B07">
            <w:pPr>
              <w:rPr>
                <w:rFonts w:ascii="Cambria" w:hAnsi="Cambria" w:cs="Arial"/>
                <w:noProof w:val="0"/>
                <w:sz w:val="22"/>
                <w:szCs w:val="22"/>
              </w:rPr>
            </w:pPr>
            <w:r w:rsidRPr="00867DAB">
              <w:rPr>
                <w:rFonts w:ascii="Cambria" w:hAnsi="Cambria" w:cs="Arial"/>
                <w:noProof w:val="0"/>
                <w:sz w:val="22"/>
                <w:szCs w:val="22"/>
              </w:rPr>
              <w:t>Female</w:t>
            </w:r>
          </w:p>
        </w:tc>
        <w:tc>
          <w:tcPr>
            <w:tcW w:w="1137" w:type="dxa"/>
            <w:shd w:val="clear" w:color="auto" w:fill="auto"/>
            <w:noWrap/>
            <w:vAlign w:val="center"/>
          </w:tcPr>
          <w:p w:rsidR="004D1A43" w:rsidRPr="009977A8" w:rsidRDefault="004D1A43" w:rsidP="004D1A43">
            <w:pPr>
              <w:jc w:val="center"/>
              <w:rPr>
                <w:rFonts w:asciiTheme="majorHAnsi" w:hAnsiTheme="majorHAnsi" w:cs="Arial"/>
                <w:noProof w:val="0"/>
                <w:sz w:val="22"/>
                <w:szCs w:val="22"/>
              </w:rPr>
            </w:pPr>
            <w:r w:rsidRPr="009977A8">
              <w:rPr>
                <w:rFonts w:asciiTheme="majorHAnsi" w:hAnsiTheme="majorHAnsi" w:cs="Arial"/>
                <w:noProof w:val="0"/>
                <w:sz w:val="22"/>
                <w:szCs w:val="22"/>
              </w:rPr>
              <w:t>32</w:t>
            </w:r>
          </w:p>
        </w:tc>
        <w:tc>
          <w:tcPr>
            <w:tcW w:w="1137" w:type="dxa"/>
            <w:shd w:val="clear" w:color="auto" w:fill="auto"/>
            <w:noWrap/>
            <w:vAlign w:val="center"/>
          </w:tcPr>
          <w:p w:rsidR="004D1A43" w:rsidRPr="00C9569A" w:rsidRDefault="004D1A43" w:rsidP="004D1A43">
            <w:pPr>
              <w:jc w:val="center"/>
              <w:rPr>
                <w:rFonts w:asciiTheme="majorHAnsi" w:hAnsiTheme="majorHAnsi"/>
                <w:sz w:val="22"/>
                <w:szCs w:val="22"/>
              </w:rPr>
            </w:pPr>
            <w:r w:rsidRPr="00C9569A">
              <w:rPr>
                <w:rFonts w:asciiTheme="majorHAnsi" w:hAnsiTheme="majorHAnsi"/>
                <w:sz w:val="22"/>
                <w:szCs w:val="22"/>
              </w:rPr>
              <w:t>21.9</w:t>
            </w:r>
          </w:p>
        </w:tc>
        <w:tc>
          <w:tcPr>
            <w:tcW w:w="1179" w:type="dxa"/>
            <w:shd w:val="clear" w:color="auto" w:fill="auto"/>
            <w:noWrap/>
            <w:vAlign w:val="center"/>
          </w:tcPr>
          <w:p w:rsidR="004D1A43" w:rsidRPr="009977A8" w:rsidRDefault="00867DAB" w:rsidP="00867DAB">
            <w:pPr>
              <w:jc w:val="center"/>
              <w:rPr>
                <w:rFonts w:asciiTheme="majorHAnsi" w:hAnsiTheme="majorHAnsi"/>
                <w:sz w:val="22"/>
                <w:szCs w:val="22"/>
              </w:rPr>
            </w:pPr>
            <w:r w:rsidRPr="009977A8">
              <w:rPr>
                <w:rFonts w:asciiTheme="majorHAnsi" w:hAnsiTheme="majorHAnsi"/>
                <w:sz w:val="22"/>
                <w:szCs w:val="22"/>
              </w:rPr>
              <w:t>0.9</w:t>
            </w:r>
          </w:p>
        </w:tc>
      </w:tr>
      <w:tr w:rsidR="007236DF" w:rsidRPr="00964313" w:rsidTr="004D1A43">
        <w:trPr>
          <w:trHeight w:val="187"/>
        </w:trPr>
        <w:tc>
          <w:tcPr>
            <w:tcW w:w="2454" w:type="dxa"/>
            <w:shd w:val="clear" w:color="auto" w:fill="D9D9D9" w:themeFill="background1" w:themeFillShade="D9"/>
            <w:noWrap/>
            <w:vAlign w:val="bottom"/>
            <w:hideMark/>
          </w:tcPr>
          <w:p w:rsidR="00B21260" w:rsidRPr="00867DAB" w:rsidRDefault="00B21260" w:rsidP="00345D91">
            <w:pPr>
              <w:rPr>
                <w:rFonts w:ascii="Cambria" w:hAnsi="Cambria" w:cs="Arial"/>
                <w:b/>
                <w:bCs/>
                <w:noProof w:val="0"/>
                <w:sz w:val="22"/>
                <w:szCs w:val="22"/>
              </w:rPr>
            </w:pPr>
            <w:r w:rsidRPr="00867DAB">
              <w:rPr>
                <w:rFonts w:ascii="Cambria" w:hAnsi="Cambria" w:cs="Arial"/>
                <w:b/>
                <w:bCs/>
                <w:noProof w:val="0"/>
                <w:sz w:val="22"/>
                <w:szCs w:val="22"/>
              </w:rPr>
              <w:t>Race/Ethnicity</w:t>
            </w:r>
          </w:p>
        </w:tc>
        <w:tc>
          <w:tcPr>
            <w:tcW w:w="1137" w:type="dxa"/>
            <w:shd w:val="clear" w:color="auto" w:fill="D9D9D9" w:themeFill="background1" w:themeFillShade="D9"/>
            <w:noWrap/>
            <w:vAlign w:val="center"/>
            <w:hideMark/>
          </w:tcPr>
          <w:p w:rsidR="00B21260" w:rsidRPr="00867DAB" w:rsidRDefault="00B21260" w:rsidP="004D1A43">
            <w:pPr>
              <w:jc w:val="center"/>
              <w:rPr>
                <w:rFonts w:asciiTheme="majorHAnsi" w:hAnsiTheme="majorHAnsi" w:cs="Arial"/>
                <w:noProof w:val="0"/>
                <w:sz w:val="22"/>
                <w:szCs w:val="22"/>
                <w:highlight w:val="cyan"/>
              </w:rPr>
            </w:pPr>
          </w:p>
        </w:tc>
        <w:tc>
          <w:tcPr>
            <w:tcW w:w="1137" w:type="dxa"/>
            <w:shd w:val="clear" w:color="auto" w:fill="D9D9D9" w:themeFill="background1" w:themeFillShade="D9"/>
            <w:noWrap/>
            <w:vAlign w:val="center"/>
            <w:hideMark/>
          </w:tcPr>
          <w:p w:rsidR="00B21260" w:rsidRPr="00867DAB" w:rsidRDefault="00B21260" w:rsidP="004D1A43">
            <w:pPr>
              <w:jc w:val="center"/>
              <w:rPr>
                <w:rFonts w:asciiTheme="majorHAnsi" w:hAnsiTheme="majorHAnsi" w:cs="Arial"/>
                <w:noProof w:val="0"/>
                <w:sz w:val="22"/>
                <w:szCs w:val="22"/>
                <w:highlight w:val="cyan"/>
              </w:rPr>
            </w:pPr>
          </w:p>
        </w:tc>
        <w:tc>
          <w:tcPr>
            <w:tcW w:w="1179" w:type="dxa"/>
            <w:shd w:val="clear" w:color="auto" w:fill="D9D9D9" w:themeFill="background1" w:themeFillShade="D9"/>
            <w:noWrap/>
            <w:vAlign w:val="center"/>
            <w:hideMark/>
          </w:tcPr>
          <w:p w:rsidR="00B21260" w:rsidRPr="00867DAB" w:rsidRDefault="00B21260" w:rsidP="00867DAB">
            <w:pPr>
              <w:jc w:val="center"/>
              <w:rPr>
                <w:rFonts w:asciiTheme="majorHAnsi" w:hAnsiTheme="majorHAnsi" w:cs="Arial"/>
                <w:noProof w:val="0"/>
                <w:sz w:val="22"/>
                <w:szCs w:val="22"/>
                <w:highlight w:val="cyan"/>
              </w:rPr>
            </w:pPr>
          </w:p>
        </w:tc>
      </w:tr>
      <w:tr w:rsidR="00867DAB" w:rsidRPr="00964313" w:rsidTr="00957DE3">
        <w:trPr>
          <w:trHeight w:val="264"/>
        </w:trPr>
        <w:tc>
          <w:tcPr>
            <w:tcW w:w="2454" w:type="dxa"/>
            <w:shd w:val="clear" w:color="auto" w:fill="auto"/>
            <w:noWrap/>
            <w:vAlign w:val="bottom"/>
            <w:hideMark/>
          </w:tcPr>
          <w:p w:rsidR="00867DAB" w:rsidRPr="00867DAB" w:rsidRDefault="00867DAB" w:rsidP="00534180">
            <w:pPr>
              <w:ind w:firstLineChars="32" w:firstLine="70"/>
              <w:rPr>
                <w:rFonts w:ascii="Cambria" w:hAnsi="Cambria" w:cs="Arial"/>
                <w:noProof w:val="0"/>
                <w:sz w:val="22"/>
                <w:szCs w:val="22"/>
              </w:rPr>
            </w:pPr>
            <w:r w:rsidRPr="00867DAB">
              <w:rPr>
                <w:rFonts w:ascii="Cambria" w:hAnsi="Cambria" w:cs="Arial"/>
                <w:noProof w:val="0"/>
                <w:sz w:val="22"/>
                <w:szCs w:val="22"/>
              </w:rPr>
              <w:t>White, non-Hispanic</w:t>
            </w:r>
          </w:p>
        </w:tc>
        <w:tc>
          <w:tcPr>
            <w:tcW w:w="1137" w:type="dxa"/>
            <w:shd w:val="clear" w:color="auto" w:fill="auto"/>
            <w:noWrap/>
            <w:vAlign w:val="center"/>
          </w:tcPr>
          <w:p w:rsidR="00867DAB" w:rsidRPr="009977A8" w:rsidRDefault="00867DAB" w:rsidP="004D1A43">
            <w:pPr>
              <w:jc w:val="center"/>
              <w:rPr>
                <w:rFonts w:asciiTheme="majorHAnsi" w:hAnsiTheme="majorHAnsi"/>
                <w:sz w:val="22"/>
                <w:szCs w:val="22"/>
              </w:rPr>
            </w:pPr>
            <w:r w:rsidRPr="009977A8">
              <w:rPr>
                <w:rFonts w:asciiTheme="majorHAnsi" w:hAnsiTheme="majorHAnsi"/>
                <w:sz w:val="22"/>
                <w:szCs w:val="22"/>
              </w:rPr>
              <w:t>45</w:t>
            </w:r>
          </w:p>
        </w:tc>
        <w:tc>
          <w:tcPr>
            <w:tcW w:w="1137" w:type="dxa"/>
            <w:shd w:val="clear" w:color="auto" w:fill="auto"/>
            <w:noWrap/>
            <w:vAlign w:val="center"/>
          </w:tcPr>
          <w:p w:rsidR="00867DAB" w:rsidRPr="00C9569A" w:rsidRDefault="00867DAB" w:rsidP="004D1A43">
            <w:pPr>
              <w:jc w:val="center"/>
              <w:rPr>
                <w:rFonts w:asciiTheme="majorHAnsi" w:hAnsiTheme="majorHAnsi"/>
                <w:sz w:val="22"/>
                <w:szCs w:val="22"/>
              </w:rPr>
            </w:pPr>
            <w:r w:rsidRPr="00C9569A">
              <w:rPr>
                <w:rFonts w:asciiTheme="majorHAnsi" w:hAnsiTheme="majorHAnsi"/>
                <w:sz w:val="22"/>
                <w:szCs w:val="22"/>
              </w:rPr>
              <w:t>30.8</w:t>
            </w:r>
          </w:p>
        </w:tc>
        <w:tc>
          <w:tcPr>
            <w:tcW w:w="1179" w:type="dxa"/>
            <w:shd w:val="clear" w:color="auto" w:fill="auto"/>
            <w:noWrap/>
          </w:tcPr>
          <w:p w:rsidR="00867DAB" w:rsidRPr="00C9569A" w:rsidRDefault="00867DAB" w:rsidP="00867DAB">
            <w:pPr>
              <w:jc w:val="center"/>
              <w:rPr>
                <w:rFonts w:asciiTheme="majorHAnsi" w:hAnsiTheme="majorHAnsi"/>
                <w:sz w:val="22"/>
                <w:szCs w:val="22"/>
              </w:rPr>
            </w:pPr>
            <w:r w:rsidRPr="00C9569A">
              <w:rPr>
                <w:rFonts w:asciiTheme="majorHAnsi" w:hAnsiTheme="majorHAnsi"/>
                <w:sz w:val="22"/>
                <w:szCs w:val="22"/>
              </w:rPr>
              <w:t>0.9</w:t>
            </w:r>
          </w:p>
        </w:tc>
      </w:tr>
      <w:tr w:rsidR="00867DAB" w:rsidRPr="00964313" w:rsidTr="00957DE3">
        <w:trPr>
          <w:trHeight w:val="264"/>
        </w:trPr>
        <w:tc>
          <w:tcPr>
            <w:tcW w:w="2454" w:type="dxa"/>
            <w:shd w:val="clear" w:color="auto" w:fill="auto"/>
            <w:noWrap/>
            <w:vAlign w:val="bottom"/>
            <w:hideMark/>
          </w:tcPr>
          <w:p w:rsidR="00867DAB" w:rsidRPr="00867DAB" w:rsidRDefault="00867DAB" w:rsidP="00534180">
            <w:pPr>
              <w:ind w:firstLineChars="32" w:firstLine="70"/>
              <w:rPr>
                <w:rFonts w:ascii="Cambria" w:hAnsi="Cambria" w:cs="Arial"/>
                <w:noProof w:val="0"/>
                <w:sz w:val="22"/>
                <w:szCs w:val="22"/>
              </w:rPr>
            </w:pPr>
            <w:r w:rsidRPr="00867DAB">
              <w:rPr>
                <w:rFonts w:ascii="Cambria" w:hAnsi="Cambria" w:cs="Arial"/>
                <w:noProof w:val="0"/>
                <w:sz w:val="22"/>
                <w:szCs w:val="22"/>
              </w:rPr>
              <w:t>Black, non-Hispanic</w:t>
            </w:r>
          </w:p>
        </w:tc>
        <w:tc>
          <w:tcPr>
            <w:tcW w:w="1137" w:type="dxa"/>
            <w:shd w:val="clear" w:color="auto" w:fill="auto"/>
            <w:noWrap/>
            <w:vAlign w:val="center"/>
          </w:tcPr>
          <w:p w:rsidR="00867DAB" w:rsidRPr="009977A8" w:rsidRDefault="00867DAB" w:rsidP="004D1A43">
            <w:pPr>
              <w:jc w:val="center"/>
              <w:rPr>
                <w:rFonts w:asciiTheme="majorHAnsi" w:hAnsiTheme="majorHAnsi"/>
                <w:sz w:val="22"/>
                <w:szCs w:val="22"/>
              </w:rPr>
            </w:pPr>
            <w:r w:rsidRPr="009977A8">
              <w:rPr>
                <w:rFonts w:asciiTheme="majorHAnsi" w:hAnsiTheme="majorHAnsi"/>
                <w:sz w:val="22"/>
                <w:szCs w:val="22"/>
              </w:rPr>
              <w:t>60</w:t>
            </w:r>
          </w:p>
        </w:tc>
        <w:tc>
          <w:tcPr>
            <w:tcW w:w="1137" w:type="dxa"/>
            <w:shd w:val="clear" w:color="auto" w:fill="auto"/>
            <w:noWrap/>
            <w:vAlign w:val="center"/>
          </w:tcPr>
          <w:p w:rsidR="00867DAB" w:rsidRPr="00C9569A" w:rsidRDefault="00867DAB" w:rsidP="004D1A43">
            <w:pPr>
              <w:jc w:val="center"/>
              <w:rPr>
                <w:rFonts w:asciiTheme="majorHAnsi" w:hAnsiTheme="majorHAnsi"/>
                <w:sz w:val="22"/>
                <w:szCs w:val="22"/>
              </w:rPr>
            </w:pPr>
            <w:r w:rsidRPr="00C9569A">
              <w:rPr>
                <w:rFonts w:asciiTheme="majorHAnsi" w:hAnsiTheme="majorHAnsi"/>
                <w:sz w:val="22"/>
                <w:szCs w:val="22"/>
              </w:rPr>
              <w:t>41.1</w:t>
            </w:r>
          </w:p>
        </w:tc>
        <w:tc>
          <w:tcPr>
            <w:tcW w:w="1179" w:type="dxa"/>
            <w:shd w:val="clear" w:color="auto" w:fill="auto"/>
            <w:noWrap/>
          </w:tcPr>
          <w:p w:rsidR="00867DAB" w:rsidRPr="00C9569A" w:rsidRDefault="00867DAB" w:rsidP="00867DAB">
            <w:pPr>
              <w:jc w:val="center"/>
              <w:rPr>
                <w:rFonts w:asciiTheme="majorHAnsi" w:hAnsiTheme="majorHAnsi"/>
                <w:sz w:val="22"/>
                <w:szCs w:val="22"/>
              </w:rPr>
            </w:pPr>
            <w:r w:rsidRPr="00C9569A">
              <w:rPr>
                <w:rFonts w:asciiTheme="majorHAnsi" w:hAnsiTheme="majorHAnsi"/>
                <w:sz w:val="22"/>
                <w:szCs w:val="22"/>
              </w:rPr>
              <w:t>12.0</w:t>
            </w:r>
          </w:p>
        </w:tc>
      </w:tr>
      <w:tr w:rsidR="00867DAB" w:rsidRPr="00964313" w:rsidTr="00957DE3">
        <w:trPr>
          <w:trHeight w:val="264"/>
        </w:trPr>
        <w:tc>
          <w:tcPr>
            <w:tcW w:w="2454" w:type="dxa"/>
            <w:shd w:val="clear" w:color="auto" w:fill="auto"/>
            <w:noWrap/>
            <w:vAlign w:val="bottom"/>
            <w:hideMark/>
          </w:tcPr>
          <w:p w:rsidR="00867DAB" w:rsidRPr="00867DAB" w:rsidRDefault="00867DAB" w:rsidP="00534180">
            <w:pPr>
              <w:ind w:firstLineChars="32" w:firstLine="70"/>
              <w:rPr>
                <w:rFonts w:ascii="Cambria" w:hAnsi="Cambria" w:cs="Arial"/>
                <w:noProof w:val="0"/>
                <w:sz w:val="22"/>
                <w:szCs w:val="22"/>
              </w:rPr>
            </w:pPr>
            <w:r w:rsidRPr="00867DAB">
              <w:rPr>
                <w:rFonts w:ascii="Cambria" w:hAnsi="Cambria" w:cs="Arial"/>
                <w:noProof w:val="0"/>
                <w:sz w:val="22"/>
                <w:szCs w:val="22"/>
              </w:rPr>
              <w:t>Asian, non-Hispanic</w:t>
            </w:r>
          </w:p>
        </w:tc>
        <w:tc>
          <w:tcPr>
            <w:tcW w:w="1137" w:type="dxa"/>
            <w:shd w:val="clear" w:color="auto" w:fill="auto"/>
            <w:noWrap/>
            <w:vAlign w:val="center"/>
          </w:tcPr>
          <w:p w:rsidR="00867DAB" w:rsidRPr="009977A8" w:rsidRDefault="00867DAB" w:rsidP="004D1A43">
            <w:pPr>
              <w:jc w:val="center"/>
              <w:rPr>
                <w:rFonts w:asciiTheme="majorHAnsi" w:hAnsiTheme="majorHAnsi"/>
                <w:sz w:val="22"/>
                <w:szCs w:val="22"/>
              </w:rPr>
            </w:pPr>
            <w:r w:rsidRPr="009977A8">
              <w:rPr>
                <w:rFonts w:asciiTheme="majorHAnsi" w:hAnsiTheme="majorHAnsi"/>
                <w:sz w:val="22"/>
                <w:szCs w:val="22"/>
              </w:rPr>
              <w:t>2</w:t>
            </w:r>
          </w:p>
        </w:tc>
        <w:tc>
          <w:tcPr>
            <w:tcW w:w="1137" w:type="dxa"/>
            <w:shd w:val="clear" w:color="auto" w:fill="auto"/>
            <w:noWrap/>
            <w:vAlign w:val="center"/>
          </w:tcPr>
          <w:p w:rsidR="00867DAB" w:rsidRPr="00C9569A" w:rsidRDefault="00867DAB" w:rsidP="004D1A43">
            <w:pPr>
              <w:jc w:val="center"/>
              <w:rPr>
                <w:rFonts w:asciiTheme="majorHAnsi" w:hAnsiTheme="majorHAnsi"/>
                <w:sz w:val="22"/>
                <w:szCs w:val="22"/>
              </w:rPr>
            </w:pPr>
            <w:r w:rsidRPr="00C9569A">
              <w:rPr>
                <w:rFonts w:asciiTheme="majorHAnsi" w:hAnsiTheme="majorHAnsi"/>
                <w:sz w:val="22"/>
                <w:szCs w:val="22"/>
              </w:rPr>
              <w:t>1.4</w:t>
            </w:r>
          </w:p>
        </w:tc>
        <w:tc>
          <w:tcPr>
            <w:tcW w:w="1179" w:type="dxa"/>
            <w:shd w:val="clear" w:color="auto" w:fill="auto"/>
            <w:noWrap/>
          </w:tcPr>
          <w:p w:rsidR="00867DAB" w:rsidRPr="00C9569A" w:rsidRDefault="00867DAB" w:rsidP="00867DAB">
            <w:pPr>
              <w:jc w:val="center"/>
              <w:rPr>
                <w:rFonts w:asciiTheme="majorHAnsi" w:hAnsiTheme="majorHAnsi"/>
                <w:sz w:val="22"/>
                <w:szCs w:val="22"/>
              </w:rPr>
            </w:pPr>
            <w:r w:rsidRPr="00C9569A">
              <w:rPr>
                <w:rFonts w:asciiTheme="majorHAnsi" w:hAnsiTheme="majorHAnsi"/>
                <w:sz w:val="22"/>
                <w:szCs w:val="22"/>
              </w:rPr>
              <w:t>--</w:t>
            </w:r>
          </w:p>
        </w:tc>
      </w:tr>
      <w:tr w:rsidR="00867DAB" w:rsidRPr="00964313" w:rsidTr="00957DE3">
        <w:trPr>
          <w:trHeight w:val="264"/>
        </w:trPr>
        <w:tc>
          <w:tcPr>
            <w:tcW w:w="2454" w:type="dxa"/>
            <w:shd w:val="clear" w:color="auto" w:fill="auto"/>
            <w:noWrap/>
            <w:vAlign w:val="bottom"/>
            <w:hideMark/>
          </w:tcPr>
          <w:p w:rsidR="00867DAB" w:rsidRPr="00867DAB" w:rsidRDefault="00867DAB" w:rsidP="00534180">
            <w:pPr>
              <w:ind w:firstLineChars="32" w:firstLine="70"/>
              <w:rPr>
                <w:rFonts w:ascii="Cambria" w:hAnsi="Cambria" w:cs="Arial"/>
                <w:noProof w:val="0"/>
                <w:sz w:val="22"/>
                <w:szCs w:val="22"/>
              </w:rPr>
            </w:pPr>
            <w:r w:rsidRPr="00867DAB">
              <w:rPr>
                <w:rFonts w:ascii="Cambria" w:hAnsi="Cambria" w:cs="Arial"/>
                <w:noProof w:val="0"/>
                <w:sz w:val="22"/>
                <w:szCs w:val="22"/>
              </w:rPr>
              <w:t>Hispanic</w:t>
            </w:r>
          </w:p>
        </w:tc>
        <w:tc>
          <w:tcPr>
            <w:tcW w:w="1137" w:type="dxa"/>
            <w:shd w:val="clear" w:color="auto" w:fill="auto"/>
            <w:noWrap/>
            <w:vAlign w:val="center"/>
          </w:tcPr>
          <w:p w:rsidR="00867DAB" w:rsidRPr="009977A8" w:rsidRDefault="00867DAB" w:rsidP="004D1A43">
            <w:pPr>
              <w:jc w:val="center"/>
              <w:rPr>
                <w:rFonts w:asciiTheme="majorHAnsi" w:hAnsiTheme="majorHAnsi"/>
                <w:sz w:val="22"/>
                <w:szCs w:val="22"/>
              </w:rPr>
            </w:pPr>
            <w:r w:rsidRPr="009977A8">
              <w:rPr>
                <w:rFonts w:asciiTheme="majorHAnsi" w:hAnsiTheme="majorHAnsi"/>
                <w:sz w:val="22"/>
                <w:szCs w:val="22"/>
              </w:rPr>
              <w:t>38</w:t>
            </w:r>
          </w:p>
        </w:tc>
        <w:tc>
          <w:tcPr>
            <w:tcW w:w="1137" w:type="dxa"/>
            <w:shd w:val="clear" w:color="auto" w:fill="auto"/>
            <w:noWrap/>
            <w:vAlign w:val="center"/>
          </w:tcPr>
          <w:p w:rsidR="00867DAB" w:rsidRPr="00C9569A" w:rsidRDefault="00867DAB" w:rsidP="004D1A43">
            <w:pPr>
              <w:jc w:val="center"/>
              <w:rPr>
                <w:rFonts w:asciiTheme="majorHAnsi" w:hAnsiTheme="majorHAnsi"/>
                <w:sz w:val="22"/>
                <w:szCs w:val="22"/>
              </w:rPr>
            </w:pPr>
            <w:r w:rsidRPr="00C9569A">
              <w:rPr>
                <w:rFonts w:asciiTheme="majorHAnsi" w:hAnsiTheme="majorHAnsi"/>
                <w:sz w:val="22"/>
                <w:szCs w:val="22"/>
              </w:rPr>
              <w:t>26.0</w:t>
            </w:r>
          </w:p>
        </w:tc>
        <w:tc>
          <w:tcPr>
            <w:tcW w:w="1179" w:type="dxa"/>
            <w:shd w:val="clear" w:color="auto" w:fill="auto"/>
            <w:noWrap/>
          </w:tcPr>
          <w:p w:rsidR="00867DAB" w:rsidRPr="00C9569A" w:rsidRDefault="00867DAB" w:rsidP="00867DAB">
            <w:pPr>
              <w:jc w:val="center"/>
              <w:rPr>
                <w:rFonts w:asciiTheme="majorHAnsi" w:hAnsiTheme="majorHAnsi"/>
                <w:sz w:val="22"/>
                <w:szCs w:val="22"/>
              </w:rPr>
            </w:pPr>
            <w:r w:rsidRPr="00C9569A">
              <w:rPr>
                <w:rFonts w:asciiTheme="majorHAnsi" w:hAnsiTheme="majorHAnsi"/>
                <w:sz w:val="22"/>
                <w:szCs w:val="22"/>
              </w:rPr>
              <w:t>5.0</w:t>
            </w:r>
          </w:p>
        </w:tc>
      </w:tr>
      <w:tr w:rsidR="00867DAB" w:rsidRPr="00964313" w:rsidTr="00867DAB">
        <w:trPr>
          <w:trHeight w:val="264"/>
        </w:trPr>
        <w:tc>
          <w:tcPr>
            <w:tcW w:w="2454" w:type="dxa"/>
            <w:shd w:val="clear" w:color="auto" w:fill="auto"/>
            <w:noWrap/>
            <w:vAlign w:val="bottom"/>
          </w:tcPr>
          <w:p w:rsidR="00867DAB" w:rsidRPr="00867DAB" w:rsidRDefault="006D6BC1" w:rsidP="00351454">
            <w:pPr>
              <w:ind w:left="72"/>
              <w:rPr>
                <w:rFonts w:ascii="Cambria" w:hAnsi="Cambria" w:cs="Arial"/>
                <w:noProof w:val="0"/>
                <w:sz w:val="22"/>
                <w:szCs w:val="22"/>
              </w:rPr>
            </w:pPr>
            <w:r>
              <w:rPr>
                <w:rFonts w:ascii="Cambria" w:hAnsi="Cambria" w:cs="Arial"/>
                <w:sz w:val="22"/>
                <w:szCs w:val="22"/>
              </w:rPr>
              <w:t xml:space="preserve">Other </w:t>
            </w:r>
            <w:r w:rsidR="00867DAB" w:rsidRPr="00867DAB">
              <w:rPr>
                <w:rFonts w:ascii="Cambria" w:hAnsi="Cambria" w:cs="Arial"/>
                <w:sz w:val="22"/>
                <w:szCs w:val="22"/>
              </w:rPr>
              <w:t>race/ethnicity</w:t>
            </w:r>
            <w:r w:rsidR="00351454">
              <w:rPr>
                <w:rStyle w:val="FootnoteReference"/>
                <w:rFonts w:ascii="Cambria" w:hAnsi="Cambria" w:cs="Arial"/>
                <w:sz w:val="22"/>
                <w:szCs w:val="22"/>
              </w:rPr>
              <w:footnoteReference w:id="13"/>
            </w:r>
          </w:p>
        </w:tc>
        <w:tc>
          <w:tcPr>
            <w:tcW w:w="1137" w:type="dxa"/>
            <w:shd w:val="clear" w:color="auto" w:fill="auto"/>
            <w:noWrap/>
            <w:vAlign w:val="center"/>
          </w:tcPr>
          <w:p w:rsidR="00867DAB" w:rsidRPr="009977A8" w:rsidRDefault="00867DAB" w:rsidP="00867DAB">
            <w:pPr>
              <w:jc w:val="center"/>
              <w:rPr>
                <w:rFonts w:asciiTheme="majorHAnsi" w:hAnsiTheme="majorHAnsi"/>
                <w:sz w:val="22"/>
                <w:szCs w:val="22"/>
              </w:rPr>
            </w:pPr>
            <w:r w:rsidRPr="009977A8">
              <w:rPr>
                <w:rFonts w:asciiTheme="majorHAnsi" w:hAnsiTheme="majorHAnsi"/>
                <w:sz w:val="22"/>
                <w:szCs w:val="22"/>
              </w:rPr>
              <w:t>1</w:t>
            </w:r>
          </w:p>
        </w:tc>
        <w:tc>
          <w:tcPr>
            <w:tcW w:w="1137" w:type="dxa"/>
            <w:shd w:val="clear" w:color="auto" w:fill="auto"/>
            <w:noWrap/>
            <w:vAlign w:val="center"/>
          </w:tcPr>
          <w:p w:rsidR="00867DAB" w:rsidRPr="00C9569A" w:rsidRDefault="00867DAB" w:rsidP="00867DAB">
            <w:pPr>
              <w:jc w:val="center"/>
              <w:rPr>
                <w:rFonts w:asciiTheme="majorHAnsi" w:hAnsiTheme="majorHAnsi"/>
                <w:sz w:val="22"/>
                <w:szCs w:val="22"/>
              </w:rPr>
            </w:pPr>
            <w:r w:rsidRPr="00C9569A">
              <w:rPr>
                <w:rFonts w:asciiTheme="majorHAnsi" w:hAnsiTheme="majorHAnsi"/>
                <w:sz w:val="22"/>
                <w:szCs w:val="22"/>
              </w:rPr>
              <w:t>0.7</w:t>
            </w:r>
          </w:p>
        </w:tc>
        <w:tc>
          <w:tcPr>
            <w:tcW w:w="1179" w:type="dxa"/>
            <w:shd w:val="clear" w:color="auto" w:fill="auto"/>
            <w:noWrap/>
            <w:vAlign w:val="center"/>
          </w:tcPr>
          <w:p w:rsidR="00867DAB" w:rsidRPr="00C9569A" w:rsidRDefault="00867DAB" w:rsidP="00867DAB">
            <w:pPr>
              <w:jc w:val="center"/>
              <w:rPr>
                <w:rFonts w:asciiTheme="majorHAnsi" w:hAnsiTheme="majorHAnsi"/>
                <w:sz w:val="22"/>
                <w:szCs w:val="22"/>
              </w:rPr>
            </w:pPr>
            <w:r w:rsidRPr="00C9569A">
              <w:rPr>
                <w:rFonts w:asciiTheme="majorHAnsi" w:hAnsiTheme="majorHAnsi"/>
                <w:sz w:val="22"/>
                <w:szCs w:val="22"/>
              </w:rPr>
              <w:t>--</w:t>
            </w:r>
          </w:p>
        </w:tc>
      </w:tr>
      <w:tr w:rsidR="007236DF" w:rsidRPr="00964313" w:rsidTr="004D1A43">
        <w:trPr>
          <w:trHeight w:val="187"/>
        </w:trPr>
        <w:tc>
          <w:tcPr>
            <w:tcW w:w="2454" w:type="dxa"/>
            <w:shd w:val="clear" w:color="auto" w:fill="D9D9D9" w:themeFill="background1" w:themeFillShade="D9"/>
            <w:noWrap/>
            <w:vAlign w:val="bottom"/>
            <w:hideMark/>
          </w:tcPr>
          <w:p w:rsidR="00B21260" w:rsidRPr="00867DAB" w:rsidRDefault="00B21260" w:rsidP="00345D91">
            <w:pPr>
              <w:rPr>
                <w:rFonts w:ascii="Cambria" w:hAnsi="Cambria" w:cs="Arial"/>
                <w:b/>
                <w:bCs/>
                <w:noProof w:val="0"/>
                <w:sz w:val="22"/>
                <w:szCs w:val="22"/>
              </w:rPr>
            </w:pPr>
            <w:r w:rsidRPr="00867DAB">
              <w:rPr>
                <w:rFonts w:ascii="Cambria" w:hAnsi="Cambria" w:cs="Arial"/>
                <w:b/>
                <w:bCs/>
                <w:noProof w:val="0"/>
                <w:sz w:val="22"/>
                <w:szCs w:val="22"/>
              </w:rPr>
              <w:t>Age Group</w:t>
            </w:r>
          </w:p>
        </w:tc>
        <w:tc>
          <w:tcPr>
            <w:tcW w:w="1137" w:type="dxa"/>
            <w:shd w:val="clear" w:color="auto" w:fill="D9D9D9" w:themeFill="background1" w:themeFillShade="D9"/>
            <w:noWrap/>
            <w:vAlign w:val="center"/>
            <w:hideMark/>
          </w:tcPr>
          <w:p w:rsidR="00B21260" w:rsidRPr="00867DAB" w:rsidRDefault="00B21260" w:rsidP="004D1A43">
            <w:pPr>
              <w:jc w:val="center"/>
              <w:rPr>
                <w:rFonts w:asciiTheme="majorHAnsi" w:hAnsiTheme="majorHAnsi" w:cs="Arial"/>
                <w:noProof w:val="0"/>
                <w:sz w:val="22"/>
                <w:szCs w:val="22"/>
                <w:highlight w:val="cyan"/>
              </w:rPr>
            </w:pPr>
          </w:p>
        </w:tc>
        <w:tc>
          <w:tcPr>
            <w:tcW w:w="1137" w:type="dxa"/>
            <w:shd w:val="clear" w:color="auto" w:fill="D9D9D9" w:themeFill="background1" w:themeFillShade="D9"/>
            <w:noWrap/>
            <w:vAlign w:val="center"/>
            <w:hideMark/>
          </w:tcPr>
          <w:p w:rsidR="00B21260" w:rsidRPr="00867DAB" w:rsidRDefault="00B21260" w:rsidP="004D1A43">
            <w:pPr>
              <w:jc w:val="center"/>
              <w:rPr>
                <w:rFonts w:asciiTheme="majorHAnsi" w:hAnsiTheme="majorHAnsi" w:cs="Arial"/>
                <w:noProof w:val="0"/>
                <w:sz w:val="22"/>
                <w:szCs w:val="22"/>
                <w:highlight w:val="cyan"/>
              </w:rPr>
            </w:pPr>
          </w:p>
        </w:tc>
        <w:tc>
          <w:tcPr>
            <w:tcW w:w="1179" w:type="dxa"/>
            <w:shd w:val="clear" w:color="auto" w:fill="D9D9D9" w:themeFill="background1" w:themeFillShade="D9"/>
            <w:noWrap/>
            <w:vAlign w:val="center"/>
            <w:hideMark/>
          </w:tcPr>
          <w:p w:rsidR="00B21260" w:rsidRPr="00867DAB" w:rsidRDefault="00B21260" w:rsidP="00867DAB">
            <w:pPr>
              <w:jc w:val="center"/>
              <w:rPr>
                <w:rFonts w:asciiTheme="majorHAnsi" w:hAnsiTheme="majorHAnsi" w:cs="Arial"/>
                <w:noProof w:val="0"/>
                <w:sz w:val="22"/>
                <w:szCs w:val="22"/>
                <w:highlight w:val="cyan"/>
              </w:rPr>
            </w:pPr>
          </w:p>
        </w:tc>
      </w:tr>
      <w:tr w:rsidR="004D1A43" w:rsidRPr="00964313" w:rsidTr="004D1A43">
        <w:trPr>
          <w:trHeight w:val="264"/>
        </w:trPr>
        <w:tc>
          <w:tcPr>
            <w:tcW w:w="2454" w:type="dxa"/>
            <w:shd w:val="clear" w:color="auto" w:fill="auto"/>
            <w:noWrap/>
            <w:vAlign w:val="bottom"/>
            <w:hideMark/>
          </w:tcPr>
          <w:p w:rsidR="004D1A43" w:rsidRPr="00867DAB" w:rsidRDefault="004D1A43" w:rsidP="00534180">
            <w:pPr>
              <w:ind w:firstLineChars="32" w:firstLine="70"/>
              <w:rPr>
                <w:rFonts w:ascii="Cambria" w:hAnsi="Cambria" w:cs="Arial"/>
                <w:noProof w:val="0"/>
                <w:sz w:val="22"/>
                <w:szCs w:val="22"/>
              </w:rPr>
            </w:pPr>
            <w:r w:rsidRPr="00867DAB">
              <w:rPr>
                <w:rFonts w:ascii="Cambria" w:hAnsi="Cambria" w:cs="Arial"/>
                <w:noProof w:val="0"/>
                <w:sz w:val="22"/>
                <w:szCs w:val="22"/>
              </w:rPr>
              <w:t>0-14</w:t>
            </w:r>
          </w:p>
        </w:tc>
        <w:tc>
          <w:tcPr>
            <w:tcW w:w="1137" w:type="dxa"/>
            <w:shd w:val="clear" w:color="auto" w:fill="auto"/>
            <w:noWrap/>
            <w:vAlign w:val="center"/>
          </w:tcPr>
          <w:p w:rsidR="004D1A43" w:rsidRPr="00C9569A" w:rsidRDefault="004D1A43" w:rsidP="004D1A43">
            <w:pPr>
              <w:jc w:val="center"/>
              <w:rPr>
                <w:rFonts w:asciiTheme="majorHAnsi" w:hAnsiTheme="majorHAnsi"/>
                <w:sz w:val="22"/>
                <w:szCs w:val="22"/>
              </w:rPr>
            </w:pPr>
            <w:r w:rsidRPr="00C9569A">
              <w:rPr>
                <w:rFonts w:asciiTheme="majorHAnsi" w:hAnsiTheme="majorHAnsi"/>
                <w:sz w:val="22"/>
                <w:szCs w:val="22"/>
              </w:rPr>
              <w:t>3</w:t>
            </w:r>
          </w:p>
        </w:tc>
        <w:tc>
          <w:tcPr>
            <w:tcW w:w="1137" w:type="dxa"/>
            <w:shd w:val="clear" w:color="auto" w:fill="auto"/>
            <w:noWrap/>
            <w:vAlign w:val="center"/>
          </w:tcPr>
          <w:p w:rsidR="004D1A43" w:rsidRPr="00C9569A" w:rsidRDefault="004D1A43" w:rsidP="004D1A43">
            <w:pPr>
              <w:jc w:val="center"/>
              <w:rPr>
                <w:rFonts w:asciiTheme="majorHAnsi" w:hAnsiTheme="majorHAnsi"/>
                <w:sz w:val="22"/>
                <w:szCs w:val="22"/>
              </w:rPr>
            </w:pPr>
            <w:r w:rsidRPr="00C9569A">
              <w:rPr>
                <w:rFonts w:asciiTheme="majorHAnsi" w:hAnsiTheme="majorHAnsi"/>
                <w:sz w:val="22"/>
                <w:szCs w:val="22"/>
              </w:rPr>
              <w:t>2.1</w:t>
            </w:r>
          </w:p>
        </w:tc>
        <w:tc>
          <w:tcPr>
            <w:tcW w:w="1179" w:type="dxa"/>
            <w:shd w:val="clear" w:color="auto" w:fill="auto"/>
            <w:noWrap/>
            <w:vAlign w:val="center"/>
          </w:tcPr>
          <w:p w:rsidR="004D1A43" w:rsidRPr="00C9569A" w:rsidRDefault="004D1A43" w:rsidP="00867DAB">
            <w:pPr>
              <w:jc w:val="center"/>
              <w:rPr>
                <w:rFonts w:asciiTheme="majorHAnsi" w:hAnsiTheme="majorHAnsi"/>
                <w:sz w:val="22"/>
                <w:szCs w:val="22"/>
              </w:rPr>
            </w:pPr>
            <w:r w:rsidRPr="00C9569A">
              <w:rPr>
                <w:rFonts w:asciiTheme="majorHAnsi" w:hAnsiTheme="majorHAnsi"/>
                <w:sz w:val="22"/>
                <w:szCs w:val="22"/>
              </w:rPr>
              <w:t>--</w:t>
            </w:r>
          </w:p>
        </w:tc>
      </w:tr>
      <w:tr w:rsidR="00867DAB" w:rsidRPr="00964313" w:rsidTr="00957DE3">
        <w:trPr>
          <w:trHeight w:val="264"/>
        </w:trPr>
        <w:tc>
          <w:tcPr>
            <w:tcW w:w="2454" w:type="dxa"/>
            <w:shd w:val="clear" w:color="auto" w:fill="auto"/>
            <w:noWrap/>
            <w:vAlign w:val="bottom"/>
            <w:hideMark/>
          </w:tcPr>
          <w:p w:rsidR="00867DAB" w:rsidRPr="00867DAB" w:rsidRDefault="00867DAB" w:rsidP="00534180">
            <w:pPr>
              <w:ind w:firstLineChars="32" w:firstLine="70"/>
              <w:rPr>
                <w:rFonts w:ascii="Cambria" w:hAnsi="Cambria" w:cs="Arial"/>
                <w:noProof w:val="0"/>
                <w:sz w:val="22"/>
                <w:szCs w:val="22"/>
              </w:rPr>
            </w:pPr>
            <w:r w:rsidRPr="00867DAB">
              <w:rPr>
                <w:rFonts w:ascii="Cambria" w:hAnsi="Cambria" w:cs="Arial"/>
                <w:noProof w:val="0"/>
                <w:sz w:val="22"/>
                <w:szCs w:val="22"/>
              </w:rPr>
              <w:t>15-24</w:t>
            </w:r>
          </w:p>
        </w:tc>
        <w:tc>
          <w:tcPr>
            <w:tcW w:w="1137" w:type="dxa"/>
            <w:shd w:val="clear" w:color="auto" w:fill="auto"/>
            <w:noWrap/>
            <w:vAlign w:val="center"/>
          </w:tcPr>
          <w:p w:rsidR="00867DAB" w:rsidRPr="00C9569A" w:rsidRDefault="00867DAB" w:rsidP="004D1A43">
            <w:pPr>
              <w:jc w:val="center"/>
              <w:rPr>
                <w:rFonts w:asciiTheme="majorHAnsi" w:hAnsiTheme="majorHAnsi"/>
                <w:sz w:val="22"/>
                <w:szCs w:val="22"/>
              </w:rPr>
            </w:pPr>
            <w:r w:rsidRPr="00C9569A">
              <w:rPr>
                <w:rFonts w:asciiTheme="majorHAnsi" w:hAnsiTheme="majorHAnsi"/>
                <w:sz w:val="22"/>
                <w:szCs w:val="22"/>
              </w:rPr>
              <w:t>48</w:t>
            </w:r>
          </w:p>
        </w:tc>
        <w:tc>
          <w:tcPr>
            <w:tcW w:w="1137" w:type="dxa"/>
            <w:shd w:val="clear" w:color="auto" w:fill="auto"/>
            <w:noWrap/>
            <w:vAlign w:val="center"/>
          </w:tcPr>
          <w:p w:rsidR="00867DAB" w:rsidRPr="00C9569A" w:rsidRDefault="00867DAB" w:rsidP="004D1A43">
            <w:pPr>
              <w:jc w:val="center"/>
              <w:rPr>
                <w:rFonts w:asciiTheme="majorHAnsi" w:hAnsiTheme="majorHAnsi"/>
                <w:sz w:val="22"/>
                <w:szCs w:val="22"/>
              </w:rPr>
            </w:pPr>
            <w:r w:rsidRPr="00C9569A">
              <w:rPr>
                <w:rFonts w:asciiTheme="majorHAnsi" w:hAnsiTheme="majorHAnsi"/>
                <w:sz w:val="22"/>
                <w:szCs w:val="22"/>
              </w:rPr>
              <w:t>32.9</w:t>
            </w:r>
          </w:p>
        </w:tc>
        <w:tc>
          <w:tcPr>
            <w:tcW w:w="1179" w:type="dxa"/>
            <w:shd w:val="clear" w:color="auto" w:fill="auto"/>
            <w:noWrap/>
          </w:tcPr>
          <w:p w:rsidR="00867DAB" w:rsidRPr="00C9569A" w:rsidRDefault="00867DAB" w:rsidP="00867DAB">
            <w:pPr>
              <w:jc w:val="center"/>
              <w:rPr>
                <w:rFonts w:asciiTheme="majorHAnsi" w:hAnsiTheme="majorHAnsi"/>
                <w:sz w:val="22"/>
                <w:szCs w:val="22"/>
              </w:rPr>
            </w:pPr>
            <w:r w:rsidRPr="00C9569A">
              <w:rPr>
                <w:rFonts w:asciiTheme="majorHAnsi" w:hAnsiTheme="majorHAnsi"/>
                <w:sz w:val="22"/>
                <w:szCs w:val="22"/>
              </w:rPr>
              <w:t>5.0</w:t>
            </w:r>
          </w:p>
        </w:tc>
      </w:tr>
      <w:tr w:rsidR="00867DAB" w:rsidRPr="00964313" w:rsidTr="00957DE3">
        <w:trPr>
          <w:trHeight w:val="264"/>
        </w:trPr>
        <w:tc>
          <w:tcPr>
            <w:tcW w:w="2454" w:type="dxa"/>
            <w:shd w:val="clear" w:color="auto" w:fill="auto"/>
            <w:noWrap/>
            <w:vAlign w:val="bottom"/>
            <w:hideMark/>
          </w:tcPr>
          <w:p w:rsidR="00867DAB" w:rsidRPr="00867DAB" w:rsidRDefault="00867DAB" w:rsidP="00534180">
            <w:pPr>
              <w:ind w:firstLineChars="32" w:firstLine="70"/>
              <w:rPr>
                <w:rFonts w:ascii="Cambria" w:hAnsi="Cambria" w:cs="Arial"/>
                <w:noProof w:val="0"/>
                <w:sz w:val="22"/>
                <w:szCs w:val="22"/>
              </w:rPr>
            </w:pPr>
            <w:r w:rsidRPr="00867DAB">
              <w:rPr>
                <w:rFonts w:ascii="Cambria" w:hAnsi="Cambria" w:cs="Arial"/>
                <w:noProof w:val="0"/>
                <w:sz w:val="22"/>
                <w:szCs w:val="22"/>
              </w:rPr>
              <w:t>25-34</w:t>
            </w:r>
          </w:p>
        </w:tc>
        <w:tc>
          <w:tcPr>
            <w:tcW w:w="1137" w:type="dxa"/>
            <w:shd w:val="clear" w:color="auto" w:fill="auto"/>
            <w:noWrap/>
            <w:vAlign w:val="center"/>
          </w:tcPr>
          <w:p w:rsidR="00867DAB" w:rsidRPr="00C9569A" w:rsidRDefault="00867DAB" w:rsidP="004D1A43">
            <w:pPr>
              <w:jc w:val="center"/>
              <w:rPr>
                <w:rFonts w:asciiTheme="majorHAnsi" w:hAnsiTheme="majorHAnsi"/>
                <w:sz w:val="22"/>
                <w:szCs w:val="22"/>
              </w:rPr>
            </w:pPr>
            <w:r w:rsidRPr="00C9569A">
              <w:rPr>
                <w:rFonts w:asciiTheme="majorHAnsi" w:hAnsiTheme="majorHAnsi"/>
                <w:sz w:val="22"/>
                <w:szCs w:val="22"/>
              </w:rPr>
              <w:t>48</w:t>
            </w:r>
          </w:p>
        </w:tc>
        <w:tc>
          <w:tcPr>
            <w:tcW w:w="1137" w:type="dxa"/>
            <w:shd w:val="clear" w:color="auto" w:fill="auto"/>
            <w:noWrap/>
            <w:vAlign w:val="center"/>
          </w:tcPr>
          <w:p w:rsidR="00867DAB" w:rsidRPr="00C9569A" w:rsidRDefault="00867DAB" w:rsidP="004D1A43">
            <w:pPr>
              <w:jc w:val="center"/>
              <w:rPr>
                <w:rFonts w:asciiTheme="majorHAnsi" w:hAnsiTheme="majorHAnsi"/>
                <w:sz w:val="22"/>
                <w:szCs w:val="22"/>
              </w:rPr>
            </w:pPr>
            <w:r w:rsidRPr="00C9569A">
              <w:rPr>
                <w:rFonts w:asciiTheme="majorHAnsi" w:hAnsiTheme="majorHAnsi"/>
                <w:sz w:val="22"/>
                <w:szCs w:val="22"/>
              </w:rPr>
              <w:t>32.9</w:t>
            </w:r>
          </w:p>
        </w:tc>
        <w:tc>
          <w:tcPr>
            <w:tcW w:w="1179" w:type="dxa"/>
            <w:shd w:val="clear" w:color="auto" w:fill="auto"/>
            <w:noWrap/>
          </w:tcPr>
          <w:p w:rsidR="00867DAB" w:rsidRPr="00C9569A" w:rsidRDefault="00867DAB" w:rsidP="00867DAB">
            <w:pPr>
              <w:jc w:val="center"/>
              <w:rPr>
                <w:rFonts w:asciiTheme="majorHAnsi" w:hAnsiTheme="majorHAnsi"/>
                <w:sz w:val="22"/>
                <w:szCs w:val="22"/>
              </w:rPr>
            </w:pPr>
            <w:r w:rsidRPr="00C9569A">
              <w:rPr>
                <w:rFonts w:asciiTheme="majorHAnsi" w:hAnsiTheme="majorHAnsi"/>
                <w:sz w:val="22"/>
                <w:szCs w:val="22"/>
              </w:rPr>
              <w:t>5.1</w:t>
            </w:r>
          </w:p>
        </w:tc>
      </w:tr>
      <w:tr w:rsidR="00867DAB" w:rsidRPr="00964313" w:rsidTr="00957DE3">
        <w:trPr>
          <w:trHeight w:val="264"/>
        </w:trPr>
        <w:tc>
          <w:tcPr>
            <w:tcW w:w="2454" w:type="dxa"/>
            <w:shd w:val="clear" w:color="auto" w:fill="auto"/>
            <w:noWrap/>
            <w:vAlign w:val="bottom"/>
            <w:hideMark/>
          </w:tcPr>
          <w:p w:rsidR="00867DAB" w:rsidRPr="00867DAB" w:rsidRDefault="00867DAB" w:rsidP="00534180">
            <w:pPr>
              <w:ind w:firstLineChars="32" w:firstLine="70"/>
              <w:rPr>
                <w:rFonts w:ascii="Cambria" w:hAnsi="Cambria" w:cs="Arial"/>
                <w:noProof w:val="0"/>
                <w:sz w:val="22"/>
                <w:szCs w:val="22"/>
              </w:rPr>
            </w:pPr>
            <w:r w:rsidRPr="00867DAB">
              <w:rPr>
                <w:rFonts w:ascii="Cambria" w:hAnsi="Cambria" w:cs="Arial"/>
                <w:noProof w:val="0"/>
                <w:sz w:val="22"/>
                <w:szCs w:val="22"/>
              </w:rPr>
              <w:t>35-44</w:t>
            </w:r>
          </w:p>
        </w:tc>
        <w:tc>
          <w:tcPr>
            <w:tcW w:w="1137" w:type="dxa"/>
            <w:shd w:val="clear" w:color="auto" w:fill="auto"/>
            <w:noWrap/>
            <w:vAlign w:val="center"/>
          </w:tcPr>
          <w:p w:rsidR="00867DAB" w:rsidRPr="00C9569A" w:rsidRDefault="00867DAB" w:rsidP="004D1A43">
            <w:pPr>
              <w:jc w:val="center"/>
              <w:rPr>
                <w:rFonts w:asciiTheme="majorHAnsi" w:hAnsiTheme="majorHAnsi"/>
                <w:sz w:val="22"/>
                <w:szCs w:val="22"/>
              </w:rPr>
            </w:pPr>
            <w:r w:rsidRPr="00C9569A">
              <w:rPr>
                <w:rFonts w:asciiTheme="majorHAnsi" w:hAnsiTheme="majorHAnsi"/>
                <w:sz w:val="22"/>
                <w:szCs w:val="22"/>
              </w:rPr>
              <w:t>22</w:t>
            </w:r>
          </w:p>
        </w:tc>
        <w:tc>
          <w:tcPr>
            <w:tcW w:w="1137" w:type="dxa"/>
            <w:shd w:val="clear" w:color="auto" w:fill="auto"/>
            <w:noWrap/>
            <w:vAlign w:val="center"/>
          </w:tcPr>
          <w:p w:rsidR="00867DAB" w:rsidRPr="00C9569A" w:rsidRDefault="00867DAB" w:rsidP="004D1A43">
            <w:pPr>
              <w:jc w:val="center"/>
              <w:rPr>
                <w:rFonts w:asciiTheme="majorHAnsi" w:hAnsiTheme="majorHAnsi"/>
                <w:sz w:val="22"/>
                <w:szCs w:val="22"/>
              </w:rPr>
            </w:pPr>
            <w:r w:rsidRPr="00C9569A">
              <w:rPr>
                <w:rFonts w:asciiTheme="majorHAnsi" w:hAnsiTheme="majorHAnsi"/>
                <w:sz w:val="22"/>
                <w:szCs w:val="22"/>
              </w:rPr>
              <w:t>15.1</w:t>
            </w:r>
          </w:p>
        </w:tc>
        <w:tc>
          <w:tcPr>
            <w:tcW w:w="1179" w:type="dxa"/>
            <w:shd w:val="clear" w:color="auto" w:fill="auto"/>
            <w:noWrap/>
          </w:tcPr>
          <w:p w:rsidR="00867DAB" w:rsidRPr="00C9569A" w:rsidRDefault="00867DAB" w:rsidP="00867DAB">
            <w:pPr>
              <w:jc w:val="center"/>
              <w:rPr>
                <w:rFonts w:asciiTheme="majorHAnsi" w:hAnsiTheme="majorHAnsi"/>
                <w:sz w:val="22"/>
                <w:szCs w:val="22"/>
              </w:rPr>
            </w:pPr>
            <w:r w:rsidRPr="00C9569A">
              <w:rPr>
                <w:rFonts w:asciiTheme="majorHAnsi" w:hAnsiTheme="majorHAnsi"/>
                <w:sz w:val="22"/>
                <w:szCs w:val="22"/>
              </w:rPr>
              <w:t>2.6</w:t>
            </w:r>
          </w:p>
        </w:tc>
      </w:tr>
      <w:tr w:rsidR="00867DAB" w:rsidRPr="00964313" w:rsidTr="00957DE3">
        <w:trPr>
          <w:trHeight w:val="264"/>
        </w:trPr>
        <w:tc>
          <w:tcPr>
            <w:tcW w:w="2454" w:type="dxa"/>
            <w:shd w:val="clear" w:color="auto" w:fill="auto"/>
            <w:noWrap/>
            <w:vAlign w:val="bottom"/>
            <w:hideMark/>
          </w:tcPr>
          <w:p w:rsidR="00867DAB" w:rsidRPr="00867DAB" w:rsidRDefault="00867DAB" w:rsidP="00534180">
            <w:pPr>
              <w:ind w:firstLineChars="32" w:firstLine="70"/>
              <w:rPr>
                <w:rFonts w:ascii="Cambria" w:hAnsi="Cambria" w:cs="Arial"/>
                <w:noProof w:val="0"/>
                <w:sz w:val="22"/>
                <w:szCs w:val="22"/>
              </w:rPr>
            </w:pPr>
            <w:r w:rsidRPr="00867DAB">
              <w:rPr>
                <w:rFonts w:ascii="Cambria" w:hAnsi="Cambria" w:cs="Arial"/>
                <w:noProof w:val="0"/>
                <w:sz w:val="22"/>
                <w:szCs w:val="22"/>
              </w:rPr>
              <w:t>45-54</w:t>
            </w:r>
          </w:p>
        </w:tc>
        <w:tc>
          <w:tcPr>
            <w:tcW w:w="1137" w:type="dxa"/>
            <w:shd w:val="clear" w:color="auto" w:fill="auto"/>
            <w:noWrap/>
            <w:vAlign w:val="center"/>
          </w:tcPr>
          <w:p w:rsidR="00867DAB" w:rsidRPr="00C9569A" w:rsidRDefault="00867DAB" w:rsidP="004D1A43">
            <w:pPr>
              <w:jc w:val="center"/>
              <w:rPr>
                <w:rFonts w:asciiTheme="majorHAnsi" w:hAnsiTheme="majorHAnsi"/>
                <w:sz w:val="22"/>
                <w:szCs w:val="22"/>
              </w:rPr>
            </w:pPr>
            <w:r w:rsidRPr="00C9569A">
              <w:rPr>
                <w:rFonts w:asciiTheme="majorHAnsi" w:hAnsiTheme="majorHAnsi"/>
                <w:sz w:val="22"/>
                <w:szCs w:val="22"/>
              </w:rPr>
              <w:t>8</w:t>
            </w:r>
          </w:p>
        </w:tc>
        <w:tc>
          <w:tcPr>
            <w:tcW w:w="1137" w:type="dxa"/>
            <w:shd w:val="clear" w:color="auto" w:fill="auto"/>
            <w:noWrap/>
            <w:vAlign w:val="center"/>
          </w:tcPr>
          <w:p w:rsidR="00867DAB" w:rsidRPr="00C9569A" w:rsidRDefault="00867DAB" w:rsidP="004D1A43">
            <w:pPr>
              <w:jc w:val="center"/>
              <w:rPr>
                <w:rFonts w:asciiTheme="majorHAnsi" w:hAnsiTheme="majorHAnsi"/>
                <w:sz w:val="22"/>
                <w:szCs w:val="22"/>
              </w:rPr>
            </w:pPr>
            <w:r w:rsidRPr="00C9569A">
              <w:rPr>
                <w:rFonts w:asciiTheme="majorHAnsi" w:hAnsiTheme="majorHAnsi"/>
                <w:sz w:val="22"/>
                <w:szCs w:val="22"/>
              </w:rPr>
              <w:t>5.5</w:t>
            </w:r>
          </w:p>
        </w:tc>
        <w:tc>
          <w:tcPr>
            <w:tcW w:w="1179" w:type="dxa"/>
            <w:shd w:val="clear" w:color="auto" w:fill="auto"/>
            <w:noWrap/>
          </w:tcPr>
          <w:p w:rsidR="00867DAB" w:rsidRPr="00C9569A" w:rsidRDefault="00867DAB" w:rsidP="00867DAB">
            <w:pPr>
              <w:jc w:val="center"/>
              <w:rPr>
                <w:rFonts w:asciiTheme="majorHAnsi" w:hAnsiTheme="majorHAnsi"/>
                <w:sz w:val="22"/>
                <w:szCs w:val="22"/>
              </w:rPr>
            </w:pPr>
            <w:r w:rsidRPr="00C9569A">
              <w:rPr>
                <w:rFonts w:asciiTheme="majorHAnsi" w:hAnsiTheme="majorHAnsi"/>
                <w:sz w:val="22"/>
                <w:szCs w:val="22"/>
              </w:rPr>
              <w:t>0.8</w:t>
            </w:r>
          </w:p>
        </w:tc>
      </w:tr>
      <w:tr w:rsidR="00867DAB" w:rsidRPr="00964313" w:rsidTr="00957DE3">
        <w:trPr>
          <w:trHeight w:val="264"/>
        </w:trPr>
        <w:tc>
          <w:tcPr>
            <w:tcW w:w="2454" w:type="dxa"/>
            <w:shd w:val="clear" w:color="auto" w:fill="auto"/>
            <w:noWrap/>
            <w:vAlign w:val="bottom"/>
            <w:hideMark/>
          </w:tcPr>
          <w:p w:rsidR="00867DAB" w:rsidRPr="00867DAB" w:rsidRDefault="00867DAB" w:rsidP="00534180">
            <w:pPr>
              <w:ind w:firstLineChars="32" w:firstLine="70"/>
              <w:rPr>
                <w:rFonts w:ascii="Cambria" w:hAnsi="Cambria" w:cs="Arial"/>
                <w:noProof w:val="0"/>
                <w:sz w:val="22"/>
                <w:szCs w:val="22"/>
              </w:rPr>
            </w:pPr>
            <w:r w:rsidRPr="00867DAB">
              <w:rPr>
                <w:rFonts w:ascii="Cambria" w:hAnsi="Cambria" w:cs="Arial"/>
                <w:noProof w:val="0"/>
                <w:sz w:val="22"/>
                <w:szCs w:val="22"/>
              </w:rPr>
              <w:t>55-64</w:t>
            </w:r>
          </w:p>
        </w:tc>
        <w:tc>
          <w:tcPr>
            <w:tcW w:w="1137" w:type="dxa"/>
            <w:shd w:val="clear" w:color="auto" w:fill="auto"/>
            <w:noWrap/>
            <w:vAlign w:val="center"/>
          </w:tcPr>
          <w:p w:rsidR="00867DAB" w:rsidRPr="00C9569A" w:rsidRDefault="00867DAB" w:rsidP="004D1A43">
            <w:pPr>
              <w:jc w:val="center"/>
              <w:rPr>
                <w:rFonts w:asciiTheme="majorHAnsi" w:hAnsiTheme="majorHAnsi"/>
                <w:sz w:val="22"/>
                <w:szCs w:val="22"/>
              </w:rPr>
            </w:pPr>
            <w:r w:rsidRPr="00C9569A">
              <w:rPr>
                <w:rFonts w:asciiTheme="majorHAnsi" w:hAnsiTheme="majorHAnsi"/>
                <w:sz w:val="22"/>
                <w:szCs w:val="22"/>
              </w:rPr>
              <w:t>6</w:t>
            </w:r>
          </w:p>
        </w:tc>
        <w:tc>
          <w:tcPr>
            <w:tcW w:w="1137" w:type="dxa"/>
            <w:shd w:val="clear" w:color="auto" w:fill="auto"/>
            <w:noWrap/>
            <w:vAlign w:val="center"/>
          </w:tcPr>
          <w:p w:rsidR="00867DAB" w:rsidRPr="00C9569A" w:rsidRDefault="00867DAB" w:rsidP="004D1A43">
            <w:pPr>
              <w:jc w:val="center"/>
              <w:rPr>
                <w:rFonts w:asciiTheme="majorHAnsi" w:hAnsiTheme="majorHAnsi"/>
                <w:sz w:val="22"/>
                <w:szCs w:val="22"/>
              </w:rPr>
            </w:pPr>
            <w:r w:rsidRPr="00C9569A">
              <w:rPr>
                <w:rFonts w:asciiTheme="majorHAnsi" w:hAnsiTheme="majorHAnsi"/>
                <w:sz w:val="22"/>
                <w:szCs w:val="22"/>
              </w:rPr>
              <w:t>4.1</w:t>
            </w:r>
          </w:p>
        </w:tc>
        <w:tc>
          <w:tcPr>
            <w:tcW w:w="1179" w:type="dxa"/>
            <w:shd w:val="clear" w:color="auto" w:fill="auto"/>
            <w:noWrap/>
          </w:tcPr>
          <w:p w:rsidR="00867DAB" w:rsidRPr="00C9569A" w:rsidRDefault="00867DAB" w:rsidP="00867DAB">
            <w:pPr>
              <w:jc w:val="center"/>
              <w:rPr>
                <w:rFonts w:asciiTheme="majorHAnsi" w:hAnsiTheme="majorHAnsi"/>
                <w:sz w:val="22"/>
                <w:szCs w:val="22"/>
              </w:rPr>
            </w:pPr>
            <w:r w:rsidRPr="00C9569A">
              <w:rPr>
                <w:rFonts w:asciiTheme="majorHAnsi" w:hAnsiTheme="majorHAnsi"/>
                <w:sz w:val="22"/>
                <w:szCs w:val="22"/>
              </w:rPr>
              <w:t>0.7</w:t>
            </w:r>
          </w:p>
        </w:tc>
      </w:tr>
      <w:tr w:rsidR="00867DAB" w:rsidRPr="00964313" w:rsidTr="00957DE3">
        <w:trPr>
          <w:trHeight w:val="264"/>
        </w:trPr>
        <w:tc>
          <w:tcPr>
            <w:tcW w:w="2454" w:type="dxa"/>
            <w:shd w:val="clear" w:color="auto" w:fill="auto"/>
            <w:noWrap/>
            <w:vAlign w:val="bottom"/>
            <w:hideMark/>
          </w:tcPr>
          <w:p w:rsidR="00867DAB" w:rsidRPr="00867DAB" w:rsidRDefault="00867DAB" w:rsidP="00534180">
            <w:pPr>
              <w:ind w:firstLineChars="32" w:firstLine="70"/>
              <w:rPr>
                <w:rFonts w:ascii="Cambria" w:hAnsi="Cambria" w:cs="Arial"/>
                <w:noProof w:val="0"/>
                <w:sz w:val="22"/>
                <w:szCs w:val="22"/>
              </w:rPr>
            </w:pPr>
            <w:r w:rsidRPr="00867DAB">
              <w:rPr>
                <w:rFonts w:ascii="Cambria" w:hAnsi="Cambria" w:cs="Arial"/>
                <w:noProof w:val="0"/>
                <w:sz w:val="22"/>
                <w:szCs w:val="22"/>
              </w:rPr>
              <w:t>65-74</w:t>
            </w:r>
          </w:p>
        </w:tc>
        <w:tc>
          <w:tcPr>
            <w:tcW w:w="1137" w:type="dxa"/>
            <w:shd w:val="clear" w:color="auto" w:fill="auto"/>
            <w:noWrap/>
            <w:vAlign w:val="center"/>
          </w:tcPr>
          <w:p w:rsidR="00867DAB" w:rsidRPr="00C9569A" w:rsidRDefault="00867DAB" w:rsidP="004D1A43">
            <w:pPr>
              <w:jc w:val="center"/>
              <w:rPr>
                <w:rFonts w:asciiTheme="majorHAnsi" w:hAnsiTheme="majorHAnsi"/>
                <w:sz w:val="22"/>
                <w:szCs w:val="22"/>
              </w:rPr>
            </w:pPr>
            <w:r w:rsidRPr="00C9569A">
              <w:rPr>
                <w:rFonts w:asciiTheme="majorHAnsi" w:hAnsiTheme="majorHAnsi"/>
                <w:sz w:val="22"/>
                <w:szCs w:val="22"/>
              </w:rPr>
              <w:t>6</w:t>
            </w:r>
          </w:p>
        </w:tc>
        <w:tc>
          <w:tcPr>
            <w:tcW w:w="1137" w:type="dxa"/>
            <w:shd w:val="clear" w:color="auto" w:fill="auto"/>
            <w:noWrap/>
            <w:vAlign w:val="center"/>
          </w:tcPr>
          <w:p w:rsidR="00867DAB" w:rsidRPr="00C9569A" w:rsidRDefault="00867DAB" w:rsidP="004D1A43">
            <w:pPr>
              <w:jc w:val="center"/>
              <w:rPr>
                <w:rFonts w:asciiTheme="majorHAnsi" w:hAnsiTheme="majorHAnsi"/>
                <w:sz w:val="22"/>
                <w:szCs w:val="22"/>
              </w:rPr>
            </w:pPr>
            <w:r w:rsidRPr="00C9569A">
              <w:rPr>
                <w:rFonts w:asciiTheme="majorHAnsi" w:hAnsiTheme="majorHAnsi"/>
                <w:sz w:val="22"/>
                <w:szCs w:val="22"/>
              </w:rPr>
              <w:t>4.1</w:t>
            </w:r>
          </w:p>
        </w:tc>
        <w:tc>
          <w:tcPr>
            <w:tcW w:w="1179" w:type="dxa"/>
            <w:shd w:val="clear" w:color="auto" w:fill="auto"/>
            <w:noWrap/>
          </w:tcPr>
          <w:p w:rsidR="00867DAB" w:rsidRPr="00C9569A" w:rsidRDefault="00867DAB" w:rsidP="00867DAB">
            <w:pPr>
              <w:jc w:val="center"/>
              <w:rPr>
                <w:rFonts w:asciiTheme="majorHAnsi" w:hAnsiTheme="majorHAnsi"/>
                <w:sz w:val="22"/>
                <w:szCs w:val="22"/>
              </w:rPr>
            </w:pPr>
            <w:r w:rsidRPr="00C9569A">
              <w:rPr>
                <w:rFonts w:asciiTheme="majorHAnsi" w:hAnsiTheme="majorHAnsi"/>
                <w:sz w:val="22"/>
                <w:szCs w:val="22"/>
              </w:rPr>
              <w:t>1.0</w:t>
            </w:r>
          </w:p>
        </w:tc>
      </w:tr>
      <w:tr w:rsidR="004D1A43" w:rsidRPr="00964313" w:rsidTr="004D1A43">
        <w:trPr>
          <w:trHeight w:val="264"/>
        </w:trPr>
        <w:tc>
          <w:tcPr>
            <w:tcW w:w="2454" w:type="dxa"/>
            <w:shd w:val="clear" w:color="auto" w:fill="auto"/>
            <w:noWrap/>
            <w:vAlign w:val="bottom"/>
            <w:hideMark/>
          </w:tcPr>
          <w:p w:rsidR="004D1A43" w:rsidRPr="00867DAB" w:rsidRDefault="004D1A43" w:rsidP="00534180">
            <w:pPr>
              <w:ind w:firstLineChars="32" w:firstLine="70"/>
              <w:rPr>
                <w:rFonts w:ascii="Cambria" w:hAnsi="Cambria" w:cs="Arial"/>
                <w:noProof w:val="0"/>
                <w:sz w:val="22"/>
                <w:szCs w:val="22"/>
              </w:rPr>
            </w:pPr>
            <w:r w:rsidRPr="00867DAB">
              <w:rPr>
                <w:rFonts w:ascii="Cambria" w:hAnsi="Cambria" w:cs="Arial"/>
                <w:noProof w:val="0"/>
                <w:sz w:val="22"/>
                <w:szCs w:val="22"/>
              </w:rPr>
              <w:t>75-84</w:t>
            </w:r>
          </w:p>
        </w:tc>
        <w:tc>
          <w:tcPr>
            <w:tcW w:w="1137" w:type="dxa"/>
            <w:shd w:val="clear" w:color="auto" w:fill="auto"/>
            <w:noWrap/>
            <w:vAlign w:val="center"/>
          </w:tcPr>
          <w:p w:rsidR="004D1A43" w:rsidRPr="00C9569A" w:rsidRDefault="004D1A43" w:rsidP="004D1A43">
            <w:pPr>
              <w:jc w:val="center"/>
              <w:rPr>
                <w:rFonts w:asciiTheme="majorHAnsi" w:hAnsiTheme="majorHAnsi"/>
                <w:sz w:val="22"/>
                <w:szCs w:val="22"/>
              </w:rPr>
            </w:pPr>
            <w:r w:rsidRPr="00C9569A">
              <w:rPr>
                <w:rFonts w:asciiTheme="majorHAnsi" w:hAnsiTheme="majorHAnsi"/>
                <w:sz w:val="22"/>
                <w:szCs w:val="22"/>
              </w:rPr>
              <w:t>5</w:t>
            </w:r>
          </w:p>
        </w:tc>
        <w:tc>
          <w:tcPr>
            <w:tcW w:w="1137" w:type="dxa"/>
            <w:shd w:val="clear" w:color="auto" w:fill="auto"/>
            <w:noWrap/>
            <w:vAlign w:val="center"/>
          </w:tcPr>
          <w:p w:rsidR="004D1A43" w:rsidRPr="00C9569A" w:rsidRDefault="004D1A43" w:rsidP="004D1A43">
            <w:pPr>
              <w:jc w:val="center"/>
              <w:rPr>
                <w:rFonts w:asciiTheme="majorHAnsi" w:hAnsiTheme="majorHAnsi"/>
                <w:sz w:val="22"/>
                <w:szCs w:val="22"/>
              </w:rPr>
            </w:pPr>
            <w:r w:rsidRPr="00C9569A">
              <w:rPr>
                <w:rFonts w:asciiTheme="majorHAnsi" w:hAnsiTheme="majorHAnsi"/>
                <w:sz w:val="22"/>
                <w:szCs w:val="22"/>
              </w:rPr>
              <w:t>3.4</w:t>
            </w:r>
          </w:p>
        </w:tc>
        <w:tc>
          <w:tcPr>
            <w:tcW w:w="1179" w:type="dxa"/>
            <w:shd w:val="clear" w:color="auto" w:fill="auto"/>
            <w:noWrap/>
            <w:vAlign w:val="center"/>
          </w:tcPr>
          <w:p w:rsidR="004D1A43" w:rsidRPr="00C9569A" w:rsidRDefault="004D1A43" w:rsidP="00867DAB">
            <w:pPr>
              <w:jc w:val="center"/>
              <w:rPr>
                <w:rFonts w:asciiTheme="majorHAnsi" w:hAnsiTheme="majorHAnsi"/>
                <w:sz w:val="22"/>
                <w:szCs w:val="22"/>
              </w:rPr>
            </w:pPr>
            <w:r w:rsidRPr="00C9569A">
              <w:rPr>
                <w:rFonts w:asciiTheme="majorHAnsi" w:hAnsiTheme="majorHAnsi"/>
                <w:sz w:val="22"/>
                <w:szCs w:val="22"/>
              </w:rPr>
              <w:t>--</w:t>
            </w:r>
          </w:p>
        </w:tc>
      </w:tr>
      <w:tr w:rsidR="004D1A43" w:rsidRPr="00964313" w:rsidTr="004D1A43">
        <w:trPr>
          <w:trHeight w:val="264"/>
        </w:trPr>
        <w:tc>
          <w:tcPr>
            <w:tcW w:w="2454" w:type="dxa"/>
            <w:shd w:val="clear" w:color="auto" w:fill="auto"/>
            <w:noWrap/>
            <w:vAlign w:val="bottom"/>
            <w:hideMark/>
          </w:tcPr>
          <w:p w:rsidR="004D1A43" w:rsidRPr="00867DAB" w:rsidRDefault="004D1A43" w:rsidP="00534180">
            <w:pPr>
              <w:ind w:firstLineChars="32" w:firstLine="70"/>
              <w:rPr>
                <w:rFonts w:ascii="Cambria" w:hAnsi="Cambria" w:cs="Arial"/>
                <w:noProof w:val="0"/>
                <w:sz w:val="22"/>
                <w:szCs w:val="22"/>
              </w:rPr>
            </w:pPr>
            <w:r w:rsidRPr="00867DAB">
              <w:rPr>
                <w:rFonts w:ascii="Cambria" w:hAnsi="Cambria" w:cs="Arial"/>
                <w:noProof w:val="0"/>
                <w:sz w:val="22"/>
                <w:szCs w:val="22"/>
              </w:rPr>
              <w:t>85+</w:t>
            </w:r>
          </w:p>
        </w:tc>
        <w:tc>
          <w:tcPr>
            <w:tcW w:w="1137" w:type="dxa"/>
            <w:shd w:val="clear" w:color="auto" w:fill="auto"/>
            <w:noWrap/>
            <w:vAlign w:val="center"/>
          </w:tcPr>
          <w:p w:rsidR="004D1A43" w:rsidRPr="00C9569A" w:rsidRDefault="004D1A43" w:rsidP="004D1A43">
            <w:pPr>
              <w:jc w:val="center"/>
              <w:rPr>
                <w:rFonts w:asciiTheme="majorHAnsi" w:hAnsiTheme="majorHAnsi"/>
                <w:sz w:val="22"/>
                <w:szCs w:val="22"/>
              </w:rPr>
            </w:pPr>
            <w:r w:rsidRPr="00C9569A">
              <w:rPr>
                <w:rFonts w:asciiTheme="majorHAnsi" w:hAnsiTheme="majorHAnsi"/>
                <w:sz w:val="22"/>
                <w:szCs w:val="22"/>
              </w:rPr>
              <w:t>0</w:t>
            </w:r>
          </w:p>
        </w:tc>
        <w:tc>
          <w:tcPr>
            <w:tcW w:w="1137" w:type="dxa"/>
            <w:shd w:val="clear" w:color="auto" w:fill="auto"/>
            <w:noWrap/>
            <w:vAlign w:val="center"/>
          </w:tcPr>
          <w:p w:rsidR="004D1A43" w:rsidRPr="00C9569A" w:rsidRDefault="004D1A43" w:rsidP="004D1A43">
            <w:pPr>
              <w:jc w:val="center"/>
              <w:rPr>
                <w:rFonts w:asciiTheme="majorHAnsi" w:hAnsiTheme="majorHAnsi"/>
                <w:sz w:val="22"/>
                <w:szCs w:val="22"/>
              </w:rPr>
            </w:pPr>
            <w:r w:rsidRPr="00C9569A">
              <w:rPr>
                <w:rFonts w:asciiTheme="majorHAnsi" w:hAnsiTheme="majorHAnsi"/>
                <w:sz w:val="22"/>
                <w:szCs w:val="22"/>
              </w:rPr>
              <w:t>0.0</w:t>
            </w:r>
          </w:p>
        </w:tc>
        <w:tc>
          <w:tcPr>
            <w:tcW w:w="1179" w:type="dxa"/>
            <w:shd w:val="clear" w:color="auto" w:fill="auto"/>
            <w:noWrap/>
            <w:vAlign w:val="center"/>
          </w:tcPr>
          <w:p w:rsidR="004D1A43" w:rsidRPr="00C9569A" w:rsidRDefault="004D1A43" w:rsidP="00867DAB">
            <w:pPr>
              <w:jc w:val="center"/>
              <w:rPr>
                <w:rFonts w:asciiTheme="majorHAnsi" w:hAnsiTheme="majorHAnsi"/>
                <w:sz w:val="22"/>
                <w:szCs w:val="22"/>
              </w:rPr>
            </w:pPr>
            <w:r w:rsidRPr="00C9569A">
              <w:rPr>
                <w:rFonts w:asciiTheme="majorHAnsi" w:hAnsiTheme="majorHAnsi"/>
                <w:sz w:val="22"/>
                <w:szCs w:val="22"/>
              </w:rPr>
              <w:t>0.0</w:t>
            </w:r>
          </w:p>
        </w:tc>
      </w:tr>
      <w:tr w:rsidR="007236DF" w:rsidRPr="00964313" w:rsidTr="004D1A43">
        <w:trPr>
          <w:trHeight w:val="296"/>
        </w:trPr>
        <w:tc>
          <w:tcPr>
            <w:tcW w:w="2454" w:type="dxa"/>
            <w:shd w:val="clear" w:color="auto" w:fill="D9D9D9" w:themeFill="background1" w:themeFillShade="D9"/>
            <w:noWrap/>
            <w:vAlign w:val="center"/>
            <w:hideMark/>
          </w:tcPr>
          <w:p w:rsidR="00B21260" w:rsidRPr="00867DAB" w:rsidRDefault="00B21260" w:rsidP="00A60D14">
            <w:pPr>
              <w:rPr>
                <w:rFonts w:ascii="Cambria" w:hAnsi="Cambria" w:cs="Arial"/>
                <w:b/>
                <w:bCs/>
                <w:noProof w:val="0"/>
                <w:sz w:val="22"/>
                <w:szCs w:val="22"/>
              </w:rPr>
            </w:pPr>
            <w:r w:rsidRPr="00867DAB">
              <w:rPr>
                <w:rFonts w:ascii="Cambria" w:hAnsi="Cambria" w:cs="Arial"/>
                <w:b/>
                <w:bCs/>
                <w:noProof w:val="0"/>
                <w:sz w:val="22"/>
                <w:szCs w:val="22"/>
              </w:rPr>
              <w:t>Total</w:t>
            </w:r>
          </w:p>
        </w:tc>
        <w:tc>
          <w:tcPr>
            <w:tcW w:w="1137" w:type="dxa"/>
            <w:shd w:val="clear" w:color="auto" w:fill="D9D9D9" w:themeFill="background1" w:themeFillShade="D9"/>
            <w:noWrap/>
            <w:vAlign w:val="center"/>
          </w:tcPr>
          <w:p w:rsidR="00B21260" w:rsidRPr="00C9569A" w:rsidRDefault="004D1A43" w:rsidP="004D1A43">
            <w:pPr>
              <w:jc w:val="center"/>
              <w:rPr>
                <w:rFonts w:asciiTheme="majorHAnsi" w:hAnsiTheme="majorHAnsi" w:cs="Arial"/>
                <w:b/>
                <w:noProof w:val="0"/>
                <w:sz w:val="22"/>
                <w:szCs w:val="22"/>
              </w:rPr>
            </w:pPr>
            <w:r w:rsidRPr="00C9569A">
              <w:rPr>
                <w:rFonts w:asciiTheme="majorHAnsi" w:hAnsiTheme="majorHAnsi" w:cs="Arial"/>
                <w:b/>
                <w:noProof w:val="0"/>
                <w:sz w:val="22"/>
                <w:szCs w:val="22"/>
              </w:rPr>
              <w:t>146</w:t>
            </w:r>
          </w:p>
        </w:tc>
        <w:tc>
          <w:tcPr>
            <w:tcW w:w="1137" w:type="dxa"/>
            <w:shd w:val="clear" w:color="auto" w:fill="D9D9D9" w:themeFill="background1" w:themeFillShade="D9"/>
            <w:noWrap/>
            <w:vAlign w:val="center"/>
          </w:tcPr>
          <w:p w:rsidR="00B21260" w:rsidRPr="00C9569A" w:rsidRDefault="004D1A43" w:rsidP="004D1A43">
            <w:pPr>
              <w:jc w:val="center"/>
              <w:rPr>
                <w:rFonts w:asciiTheme="majorHAnsi" w:hAnsiTheme="majorHAnsi" w:cs="Arial"/>
                <w:b/>
                <w:noProof w:val="0"/>
                <w:sz w:val="22"/>
                <w:szCs w:val="22"/>
              </w:rPr>
            </w:pPr>
            <w:r w:rsidRPr="00C9569A">
              <w:rPr>
                <w:rFonts w:asciiTheme="majorHAnsi" w:hAnsiTheme="majorHAnsi" w:cs="Arial"/>
                <w:b/>
                <w:noProof w:val="0"/>
                <w:sz w:val="22"/>
                <w:szCs w:val="22"/>
              </w:rPr>
              <w:t>100.0</w:t>
            </w:r>
          </w:p>
        </w:tc>
        <w:tc>
          <w:tcPr>
            <w:tcW w:w="1179" w:type="dxa"/>
            <w:shd w:val="clear" w:color="auto" w:fill="D9D9D9" w:themeFill="background1" w:themeFillShade="D9"/>
            <w:noWrap/>
            <w:vAlign w:val="center"/>
          </w:tcPr>
          <w:p w:rsidR="00B21260" w:rsidRPr="00C9569A" w:rsidRDefault="009F2CF3" w:rsidP="00867DAB">
            <w:pPr>
              <w:jc w:val="center"/>
              <w:rPr>
                <w:rFonts w:asciiTheme="majorHAnsi" w:hAnsiTheme="majorHAnsi" w:cs="Arial"/>
                <w:b/>
                <w:noProof w:val="0"/>
                <w:sz w:val="22"/>
                <w:szCs w:val="22"/>
              </w:rPr>
            </w:pPr>
            <w:r w:rsidRPr="00C9569A">
              <w:rPr>
                <w:rFonts w:asciiTheme="majorHAnsi" w:hAnsiTheme="majorHAnsi" w:cs="Arial"/>
                <w:b/>
                <w:noProof w:val="0"/>
                <w:sz w:val="22"/>
                <w:szCs w:val="22"/>
              </w:rPr>
              <w:t>2.2</w:t>
            </w:r>
          </w:p>
        </w:tc>
      </w:tr>
    </w:tbl>
    <w:p w:rsidR="006A4636" w:rsidRPr="00447BA5" w:rsidRDefault="006A4636" w:rsidP="00345D91">
      <w:pPr>
        <w:rPr>
          <w:rFonts w:ascii="Cambria" w:hAnsi="Cambria" w:cs="Arial"/>
          <w:sz w:val="22"/>
          <w:szCs w:val="22"/>
        </w:rPr>
      </w:pPr>
    </w:p>
    <w:p w:rsidR="006A4636" w:rsidRPr="00447BA5" w:rsidRDefault="006A4636" w:rsidP="00345D91">
      <w:pPr>
        <w:rPr>
          <w:rFonts w:ascii="Cambria" w:hAnsi="Cambria" w:cs="Arial"/>
          <w:sz w:val="22"/>
          <w:szCs w:val="22"/>
        </w:rPr>
      </w:pPr>
    </w:p>
    <w:p w:rsidR="007A1072" w:rsidRDefault="007A1072" w:rsidP="00345D91">
      <w:pPr>
        <w:rPr>
          <w:rFonts w:ascii="Cambria" w:hAnsi="Cambria" w:cs="Arial"/>
          <w:b/>
          <w:sz w:val="22"/>
          <w:szCs w:val="22"/>
          <w:u w:val="single"/>
        </w:rPr>
      </w:pPr>
    </w:p>
    <w:p w:rsidR="006C36D7" w:rsidRPr="00447BA5" w:rsidRDefault="006C36D7" w:rsidP="00345D91">
      <w:pPr>
        <w:rPr>
          <w:rFonts w:ascii="Cambria" w:hAnsi="Cambria" w:cs="Arial"/>
          <w:b/>
          <w:sz w:val="22"/>
          <w:szCs w:val="22"/>
          <w:u w:val="single"/>
        </w:rPr>
      </w:pPr>
    </w:p>
    <w:tbl>
      <w:tblPr>
        <w:tblpPr w:leftFromText="180" w:rightFromText="180" w:vertAnchor="text" w:horzAnchor="margin" w:tblpXSpec="center" w:tblpY="69"/>
        <w:tblW w:w="9252" w:type="dxa"/>
        <w:tblLayout w:type="fixed"/>
        <w:tblLook w:val="04A0" w:firstRow="1" w:lastRow="0" w:firstColumn="1" w:lastColumn="0" w:noHBand="0" w:noVBand="1"/>
      </w:tblPr>
      <w:tblGrid>
        <w:gridCol w:w="3121"/>
        <w:gridCol w:w="911"/>
        <w:gridCol w:w="966"/>
        <w:gridCol w:w="1236"/>
        <w:gridCol w:w="984"/>
        <w:gridCol w:w="990"/>
        <w:gridCol w:w="1044"/>
      </w:tblGrid>
      <w:tr w:rsidR="0048002F" w:rsidRPr="00447BA5" w:rsidTr="00B77DB0">
        <w:trPr>
          <w:trHeight w:val="350"/>
        </w:trPr>
        <w:tc>
          <w:tcPr>
            <w:tcW w:w="9252" w:type="dxa"/>
            <w:gridSpan w:val="7"/>
            <w:tcBorders>
              <w:top w:val="single" w:sz="4" w:space="0" w:color="auto"/>
              <w:left w:val="single" w:sz="4" w:space="0" w:color="auto"/>
              <w:right w:val="single" w:sz="4" w:space="0" w:color="000000"/>
            </w:tcBorders>
            <w:shd w:val="clear" w:color="auto" w:fill="CCC0D9" w:themeFill="accent4" w:themeFillTint="66"/>
            <w:noWrap/>
            <w:vAlign w:val="center"/>
            <w:hideMark/>
          </w:tcPr>
          <w:p w:rsidR="008D4522" w:rsidRPr="00F540DB" w:rsidRDefault="0048002F" w:rsidP="00B77DB0">
            <w:pPr>
              <w:jc w:val="center"/>
              <w:rPr>
                <w:rFonts w:ascii="Cambria" w:hAnsi="Cambria" w:cs="Arial"/>
                <w:b/>
                <w:bCs/>
                <w:noProof w:val="0"/>
                <w:color w:val="FFFFFF" w:themeColor="background1"/>
                <w:sz w:val="22"/>
                <w:szCs w:val="22"/>
              </w:rPr>
            </w:pPr>
            <w:r w:rsidRPr="00210C48">
              <w:rPr>
                <w:rFonts w:ascii="Cambria" w:hAnsi="Cambria" w:cs="Arial"/>
                <w:b/>
                <w:bCs/>
                <w:noProof w:val="0"/>
                <w:sz w:val="22"/>
                <w:szCs w:val="22"/>
              </w:rPr>
              <w:t>Table</w:t>
            </w:r>
            <w:r w:rsidR="00CA6C96" w:rsidRPr="00210C48">
              <w:rPr>
                <w:rFonts w:ascii="Cambria" w:hAnsi="Cambria" w:cs="Arial"/>
                <w:b/>
                <w:bCs/>
                <w:noProof w:val="0"/>
                <w:sz w:val="22"/>
                <w:szCs w:val="22"/>
              </w:rPr>
              <w:t xml:space="preserve"> </w:t>
            </w:r>
            <w:r w:rsidR="00A419CA">
              <w:rPr>
                <w:rFonts w:ascii="Cambria" w:hAnsi="Cambria" w:cs="Arial"/>
                <w:b/>
                <w:bCs/>
                <w:noProof w:val="0"/>
                <w:sz w:val="22"/>
                <w:szCs w:val="22"/>
              </w:rPr>
              <w:t>5</w:t>
            </w:r>
            <w:r w:rsidR="00F24B72" w:rsidRPr="00210C48">
              <w:rPr>
                <w:rFonts w:ascii="Cambria" w:hAnsi="Cambria" w:cs="Arial"/>
                <w:b/>
                <w:bCs/>
                <w:noProof w:val="0"/>
                <w:sz w:val="22"/>
                <w:szCs w:val="22"/>
              </w:rPr>
              <w:t xml:space="preserve">. </w:t>
            </w:r>
            <w:r w:rsidR="008D4522" w:rsidRPr="00210C48">
              <w:rPr>
                <w:rFonts w:ascii="Cambria" w:hAnsi="Cambria" w:cs="Arial"/>
                <w:b/>
                <w:bCs/>
                <w:noProof w:val="0"/>
                <w:sz w:val="22"/>
                <w:szCs w:val="22"/>
              </w:rPr>
              <w:t>Homi</w:t>
            </w:r>
            <w:r w:rsidR="001E3BD4" w:rsidRPr="00210C48">
              <w:rPr>
                <w:rFonts w:ascii="Cambria" w:hAnsi="Cambria" w:cs="Arial"/>
                <w:b/>
                <w:bCs/>
                <w:noProof w:val="0"/>
                <w:sz w:val="22"/>
                <w:szCs w:val="22"/>
              </w:rPr>
              <w:t>cides by Race/Ethnicity and Sex</w:t>
            </w:r>
            <w:r w:rsidR="008D4522" w:rsidRPr="00210C48">
              <w:rPr>
                <w:rFonts w:ascii="Cambria" w:hAnsi="Cambria" w:cs="Arial"/>
                <w:b/>
                <w:bCs/>
                <w:noProof w:val="0"/>
                <w:sz w:val="22"/>
                <w:szCs w:val="22"/>
              </w:rPr>
              <w:t>, MA 201</w:t>
            </w:r>
            <w:r w:rsidR="00B77DB0">
              <w:rPr>
                <w:rFonts w:ascii="Cambria" w:hAnsi="Cambria" w:cs="Arial"/>
                <w:b/>
                <w:bCs/>
                <w:noProof w:val="0"/>
                <w:sz w:val="22"/>
                <w:szCs w:val="22"/>
              </w:rPr>
              <w:t>5</w:t>
            </w:r>
          </w:p>
        </w:tc>
      </w:tr>
      <w:tr w:rsidR="0048002F" w:rsidRPr="00447BA5" w:rsidTr="00BD3E1D">
        <w:trPr>
          <w:trHeight w:val="288"/>
        </w:trPr>
        <w:tc>
          <w:tcPr>
            <w:tcW w:w="3121" w:type="dxa"/>
            <w:vMerge w:val="restart"/>
            <w:tcBorders>
              <w:top w:val="single" w:sz="4" w:space="0" w:color="auto"/>
              <w:left w:val="single" w:sz="4" w:space="0" w:color="auto"/>
              <w:right w:val="nil"/>
            </w:tcBorders>
            <w:shd w:val="clear" w:color="auto" w:fill="auto"/>
            <w:noWrap/>
            <w:vAlign w:val="bottom"/>
            <w:hideMark/>
          </w:tcPr>
          <w:p w:rsidR="008D4522" w:rsidRPr="00447BA5" w:rsidRDefault="008D4522" w:rsidP="00534180">
            <w:pPr>
              <w:jc w:val="center"/>
              <w:rPr>
                <w:rFonts w:ascii="Cambria" w:hAnsi="Cambria" w:cs="Arial"/>
                <w:noProof w:val="0"/>
                <w:sz w:val="22"/>
                <w:szCs w:val="22"/>
              </w:rPr>
            </w:pPr>
          </w:p>
        </w:tc>
        <w:tc>
          <w:tcPr>
            <w:tcW w:w="311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D4522" w:rsidRPr="00935E1A" w:rsidRDefault="008D4522" w:rsidP="00534180">
            <w:pPr>
              <w:jc w:val="center"/>
              <w:rPr>
                <w:rFonts w:ascii="Cambria" w:hAnsi="Cambria" w:cs="Arial"/>
                <w:b/>
                <w:bCs/>
                <w:noProof w:val="0"/>
                <w:sz w:val="21"/>
                <w:szCs w:val="21"/>
              </w:rPr>
            </w:pPr>
            <w:r w:rsidRPr="00935E1A">
              <w:rPr>
                <w:rFonts w:ascii="Cambria" w:hAnsi="Cambria" w:cs="Arial"/>
                <w:b/>
                <w:bCs/>
                <w:noProof w:val="0"/>
                <w:sz w:val="21"/>
                <w:szCs w:val="21"/>
              </w:rPr>
              <w:t>Male</w:t>
            </w:r>
          </w:p>
        </w:tc>
        <w:tc>
          <w:tcPr>
            <w:tcW w:w="301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D4522" w:rsidRPr="00935E1A" w:rsidRDefault="008D4522" w:rsidP="00534180">
            <w:pPr>
              <w:jc w:val="center"/>
              <w:rPr>
                <w:rFonts w:ascii="Cambria" w:hAnsi="Cambria" w:cs="Arial"/>
                <w:b/>
                <w:bCs/>
                <w:noProof w:val="0"/>
                <w:sz w:val="21"/>
                <w:szCs w:val="21"/>
              </w:rPr>
            </w:pPr>
            <w:r w:rsidRPr="00935E1A">
              <w:rPr>
                <w:rFonts w:ascii="Cambria" w:hAnsi="Cambria" w:cs="Arial"/>
                <w:b/>
                <w:bCs/>
                <w:noProof w:val="0"/>
                <w:sz w:val="21"/>
                <w:szCs w:val="21"/>
              </w:rPr>
              <w:t>Female</w:t>
            </w:r>
          </w:p>
        </w:tc>
      </w:tr>
      <w:tr w:rsidR="0048002F" w:rsidRPr="00447BA5" w:rsidTr="00ED756A">
        <w:trPr>
          <w:trHeight w:val="407"/>
        </w:trPr>
        <w:tc>
          <w:tcPr>
            <w:tcW w:w="3121" w:type="dxa"/>
            <w:vMerge/>
            <w:tcBorders>
              <w:left w:val="single" w:sz="4" w:space="0" w:color="auto"/>
              <w:bottom w:val="single" w:sz="4" w:space="0" w:color="auto"/>
              <w:right w:val="nil"/>
            </w:tcBorders>
            <w:shd w:val="clear" w:color="auto" w:fill="auto"/>
            <w:vAlign w:val="center"/>
            <w:hideMark/>
          </w:tcPr>
          <w:p w:rsidR="008D4522" w:rsidRPr="00447BA5" w:rsidRDefault="008D4522" w:rsidP="00534180">
            <w:pPr>
              <w:jc w:val="center"/>
              <w:rPr>
                <w:rFonts w:ascii="Cambria" w:hAnsi="Cambria" w:cs="Arial"/>
                <w:noProof w:val="0"/>
                <w:sz w:val="22"/>
                <w:szCs w:val="22"/>
              </w:rPr>
            </w:pPr>
          </w:p>
        </w:tc>
        <w:tc>
          <w:tcPr>
            <w:tcW w:w="911" w:type="dxa"/>
            <w:tcBorders>
              <w:top w:val="nil"/>
              <w:left w:val="single" w:sz="4" w:space="0" w:color="auto"/>
              <w:bottom w:val="single" w:sz="4" w:space="0" w:color="auto"/>
              <w:right w:val="single" w:sz="4" w:space="0" w:color="auto"/>
            </w:tcBorders>
            <w:shd w:val="clear" w:color="auto" w:fill="auto"/>
            <w:noWrap/>
            <w:vAlign w:val="bottom"/>
            <w:hideMark/>
          </w:tcPr>
          <w:p w:rsidR="008D4522" w:rsidRPr="00F540DB" w:rsidRDefault="008D4522" w:rsidP="00534180">
            <w:pPr>
              <w:jc w:val="center"/>
              <w:rPr>
                <w:rFonts w:ascii="Cambria" w:hAnsi="Cambria" w:cs="Arial"/>
                <w:b/>
                <w:bCs/>
                <w:noProof w:val="0"/>
                <w:sz w:val="19"/>
                <w:szCs w:val="19"/>
              </w:rPr>
            </w:pPr>
            <w:r w:rsidRPr="00F540DB">
              <w:rPr>
                <w:rFonts w:ascii="Cambria" w:hAnsi="Cambria" w:cs="Arial"/>
                <w:b/>
                <w:bCs/>
                <w:noProof w:val="0"/>
                <w:sz w:val="19"/>
                <w:szCs w:val="19"/>
              </w:rPr>
              <w:t>N</w:t>
            </w:r>
          </w:p>
        </w:tc>
        <w:tc>
          <w:tcPr>
            <w:tcW w:w="966" w:type="dxa"/>
            <w:tcBorders>
              <w:top w:val="nil"/>
              <w:left w:val="nil"/>
              <w:bottom w:val="single" w:sz="4" w:space="0" w:color="auto"/>
              <w:right w:val="single" w:sz="4" w:space="0" w:color="auto"/>
            </w:tcBorders>
            <w:shd w:val="clear" w:color="auto" w:fill="auto"/>
            <w:noWrap/>
            <w:vAlign w:val="bottom"/>
            <w:hideMark/>
          </w:tcPr>
          <w:p w:rsidR="008D4522" w:rsidRPr="00F540DB" w:rsidRDefault="003B2F2A" w:rsidP="00534180">
            <w:pPr>
              <w:jc w:val="center"/>
              <w:rPr>
                <w:rFonts w:ascii="Cambria" w:hAnsi="Cambria" w:cs="Arial"/>
                <w:b/>
                <w:bCs/>
                <w:noProof w:val="0"/>
                <w:sz w:val="19"/>
                <w:szCs w:val="19"/>
              </w:rPr>
            </w:pPr>
            <w:r w:rsidRPr="00F540DB">
              <w:rPr>
                <w:rFonts w:ascii="Cambria" w:hAnsi="Cambria" w:cs="Arial"/>
                <w:b/>
                <w:bCs/>
                <w:noProof w:val="0"/>
                <w:sz w:val="19"/>
                <w:szCs w:val="19"/>
              </w:rPr>
              <w:t>Percent</w:t>
            </w:r>
            <w:r w:rsidR="00ED756A" w:rsidRPr="00ED756A">
              <w:rPr>
                <w:rFonts w:ascii="Cambria" w:hAnsi="Cambria" w:cs="Arial"/>
                <w:bCs/>
                <w:noProof w:val="0"/>
                <w:sz w:val="18"/>
                <w:szCs w:val="19"/>
                <w:vertAlign w:val="superscript"/>
              </w:rPr>
              <w:t>1</w:t>
            </w:r>
          </w:p>
        </w:tc>
        <w:tc>
          <w:tcPr>
            <w:tcW w:w="1236" w:type="dxa"/>
            <w:tcBorders>
              <w:top w:val="nil"/>
              <w:left w:val="nil"/>
              <w:bottom w:val="single" w:sz="4" w:space="0" w:color="auto"/>
              <w:right w:val="single" w:sz="4" w:space="0" w:color="auto"/>
            </w:tcBorders>
            <w:shd w:val="clear" w:color="auto" w:fill="auto"/>
            <w:vAlign w:val="bottom"/>
            <w:hideMark/>
          </w:tcPr>
          <w:p w:rsidR="008D4522" w:rsidRPr="00F540DB" w:rsidRDefault="008D4522" w:rsidP="00534180">
            <w:pPr>
              <w:jc w:val="center"/>
              <w:rPr>
                <w:rFonts w:ascii="Cambria" w:hAnsi="Cambria" w:cs="Arial"/>
                <w:b/>
                <w:bCs/>
                <w:noProof w:val="0"/>
                <w:sz w:val="19"/>
                <w:szCs w:val="19"/>
              </w:rPr>
            </w:pPr>
            <w:r w:rsidRPr="00F540DB">
              <w:rPr>
                <w:rFonts w:ascii="Cambria" w:hAnsi="Cambria" w:cs="Arial"/>
                <w:b/>
                <w:bCs/>
                <w:noProof w:val="0"/>
                <w:sz w:val="19"/>
                <w:szCs w:val="19"/>
              </w:rPr>
              <w:t>Rate per 100,000</w:t>
            </w:r>
            <w:r w:rsidR="00ED756A">
              <w:rPr>
                <w:rFonts w:ascii="Cambria" w:hAnsi="Cambria" w:cs="Arial"/>
                <w:b/>
                <w:bCs/>
                <w:noProof w:val="0"/>
                <w:sz w:val="18"/>
                <w:szCs w:val="19"/>
                <w:vertAlign w:val="superscript"/>
              </w:rPr>
              <w:t>2</w:t>
            </w:r>
          </w:p>
        </w:tc>
        <w:tc>
          <w:tcPr>
            <w:tcW w:w="984" w:type="dxa"/>
            <w:tcBorders>
              <w:top w:val="nil"/>
              <w:left w:val="nil"/>
              <w:bottom w:val="single" w:sz="4" w:space="0" w:color="auto"/>
              <w:right w:val="single" w:sz="4" w:space="0" w:color="auto"/>
            </w:tcBorders>
            <w:shd w:val="clear" w:color="auto" w:fill="auto"/>
            <w:noWrap/>
            <w:vAlign w:val="bottom"/>
            <w:hideMark/>
          </w:tcPr>
          <w:p w:rsidR="008D4522" w:rsidRPr="00AA18C8" w:rsidRDefault="008D4522" w:rsidP="00534180">
            <w:pPr>
              <w:jc w:val="center"/>
              <w:rPr>
                <w:rFonts w:ascii="Cambria" w:hAnsi="Cambria" w:cs="Arial"/>
                <w:b/>
                <w:bCs/>
                <w:noProof w:val="0"/>
                <w:sz w:val="19"/>
                <w:szCs w:val="19"/>
              </w:rPr>
            </w:pPr>
            <w:r w:rsidRPr="00AA18C8">
              <w:rPr>
                <w:rFonts w:ascii="Cambria" w:hAnsi="Cambria" w:cs="Arial"/>
                <w:b/>
                <w:bCs/>
                <w:noProof w:val="0"/>
                <w:sz w:val="19"/>
                <w:szCs w:val="19"/>
              </w:rPr>
              <w:t>N</w:t>
            </w:r>
          </w:p>
        </w:tc>
        <w:tc>
          <w:tcPr>
            <w:tcW w:w="990" w:type="dxa"/>
            <w:tcBorders>
              <w:top w:val="nil"/>
              <w:left w:val="nil"/>
              <w:bottom w:val="single" w:sz="4" w:space="0" w:color="auto"/>
              <w:right w:val="single" w:sz="4" w:space="0" w:color="auto"/>
            </w:tcBorders>
            <w:shd w:val="clear" w:color="auto" w:fill="auto"/>
            <w:noWrap/>
            <w:vAlign w:val="bottom"/>
            <w:hideMark/>
          </w:tcPr>
          <w:p w:rsidR="008D4522" w:rsidRPr="00AA18C8" w:rsidRDefault="003B2F2A" w:rsidP="00534180">
            <w:pPr>
              <w:jc w:val="center"/>
              <w:rPr>
                <w:rFonts w:ascii="Cambria" w:hAnsi="Cambria" w:cs="Arial"/>
                <w:b/>
                <w:bCs/>
                <w:noProof w:val="0"/>
                <w:sz w:val="19"/>
                <w:szCs w:val="19"/>
              </w:rPr>
            </w:pPr>
            <w:r w:rsidRPr="00AA18C8">
              <w:rPr>
                <w:rFonts w:ascii="Cambria" w:hAnsi="Cambria" w:cs="Arial"/>
                <w:b/>
                <w:bCs/>
                <w:noProof w:val="0"/>
                <w:sz w:val="19"/>
                <w:szCs w:val="19"/>
              </w:rPr>
              <w:t>Percent</w:t>
            </w:r>
            <w:r w:rsidR="00ED756A" w:rsidRPr="00ED756A">
              <w:rPr>
                <w:rFonts w:ascii="Cambria" w:hAnsi="Cambria" w:cs="Arial"/>
                <w:bCs/>
                <w:noProof w:val="0"/>
                <w:sz w:val="20"/>
                <w:szCs w:val="19"/>
                <w:vertAlign w:val="superscript"/>
              </w:rPr>
              <w:t>1</w:t>
            </w:r>
          </w:p>
        </w:tc>
        <w:tc>
          <w:tcPr>
            <w:tcW w:w="1044" w:type="dxa"/>
            <w:tcBorders>
              <w:top w:val="nil"/>
              <w:left w:val="nil"/>
              <w:bottom w:val="single" w:sz="4" w:space="0" w:color="auto"/>
              <w:right w:val="single" w:sz="4" w:space="0" w:color="auto"/>
            </w:tcBorders>
            <w:shd w:val="clear" w:color="auto" w:fill="auto"/>
            <w:vAlign w:val="bottom"/>
            <w:hideMark/>
          </w:tcPr>
          <w:p w:rsidR="008D4522" w:rsidRPr="00AA18C8" w:rsidRDefault="008D4522" w:rsidP="00ED756A">
            <w:pPr>
              <w:jc w:val="center"/>
              <w:rPr>
                <w:rFonts w:ascii="Cambria" w:hAnsi="Cambria" w:cs="Arial"/>
                <w:b/>
                <w:bCs/>
                <w:noProof w:val="0"/>
                <w:sz w:val="19"/>
                <w:szCs w:val="19"/>
              </w:rPr>
            </w:pPr>
            <w:r w:rsidRPr="00AA18C8">
              <w:rPr>
                <w:rFonts w:ascii="Cambria" w:hAnsi="Cambria" w:cs="Arial"/>
                <w:b/>
                <w:bCs/>
                <w:noProof w:val="0"/>
                <w:sz w:val="19"/>
                <w:szCs w:val="19"/>
              </w:rPr>
              <w:t>Rate per 100,000</w:t>
            </w:r>
            <w:r w:rsidR="00ED756A">
              <w:rPr>
                <w:rFonts w:ascii="Cambria" w:hAnsi="Cambria" w:cs="Arial"/>
                <w:b/>
                <w:bCs/>
                <w:noProof w:val="0"/>
                <w:sz w:val="18"/>
                <w:szCs w:val="19"/>
                <w:vertAlign w:val="superscript"/>
              </w:rPr>
              <w:t>2</w:t>
            </w:r>
          </w:p>
        </w:tc>
      </w:tr>
      <w:tr w:rsidR="00C3643C" w:rsidRPr="007137C0" w:rsidTr="00ED756A">
        <w:trPr>
          <w:trHeight w:val="217"/>
        </w:trPr>
        <w:tc>
          <w:tcPr>
            <w:tcW w:w="31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643C" w:rsidRPr="00841ACB" w:rsidRDefault="00C3643C" w:rsidP="00534180">
            <w:pPr>
              <w:rPr>
                <w:rFonts w:ascii="Cambria" w:hAnsi="Cambria" w:cs="Arial"/>
                <w:noProof w:val="0"/>
                <w:sz w:val="22"/>
                <w:szCs w:val="22"/>
              </w:rPr>
            </w:pPr>
            <w:r w:rsidRPr="00841ACB">
              <w:rPr>
                <w:rFonts w:ascii="Cambria" w:hAnsi="Cambria" w:cs="Arial"/>
                <w:noProof w:val="0"/>
                <w:sz w:val="22"/>
                <w:szCs w:val="22"/>
              </w:rPr>
              <w:t>White, non-Hispanic</w:t>
            </w:r>
          </w:p>
        </w:tc>
        <w:tc>
          <w:tcPr>
            <w:tcW w:w="911" w:type="dxa"/>
            <w:tcBorders>
              <w:top w:val="nil"/>
              <w:left w:val="nil"/>
              <w:bottom w:val="single" w:sz="4" w:space="0" w:color="auto"/>
              <w:right w:val="single" w:sz="4" w:space="0" w:color="auto"/>
            </w:tcBorders>
            <w:shd w:val="clear" w:color="auto" w:fill="auto"/>
            <w:noWrap/>
            <w:vAlign w:val="center"/>
          </w:tcPr>
          <w:p w:rsidR="00C3643C" w:rsidRPr="0074343F" w:rsidRDefault="009F2CF3" w:rsidP="00534180">
            <w:pPr>
              <w:jc w:val="center"/>
              <w:rPr>
                <w:rFonts w:asciiTheme="majorHAnsi" w:hAnsiTheme="majorHAnsi"/>
                <w:sz w:val="22"/>
                <w:szCs w:val="22"/>
              </w:rPr>
            </w:pPr>
            <w:r w:rsidRPr="0074343F">
              <w:rPr>
                <w:rFonts w:asciiTheme="majorHAnsi" w:hAnsiTheme="majorHAnsi"/>
                <w:sz w:val="22"/>
                <w:szCs w:val="22"/>
              </w:rPr>
              <w:t>25</w:t>
            </w:r>
          </w:p>
        </w:tc>
        <w:tc>
          <w:tcPr>
            <w:tcW w:w="966" w:type="dxa"/>
            <w:tcBorders>
              <w:top w:val="nil"/>
              <w:left w:val="nil"/>
              <w:bottom w:val="single" w:sz="4" w:space="0" w:color="auto"/>
              <w:right w:val="single" w:sz="4" w:space="0" w:color="auto"/>
            </w:tcBorders>
            <w:shd w:val="clear" w:color="auto" w:fill="auto"/>
            <w:noWrap/>
            <w:vAlign w:val="center"/>
          </w:tcPr>
          <w:p w:rsidR="00C3643C" w:rsidRPr="0074343F" w:rsidRDefault="009F2CF3" w:rsidP="00534180">
            <w:pPr>
              <w:jc w:val="center"/>
              <w:rPr>
                <w:rFonts w:asciiTheme="majorHAnsi" w:hAnsiTheme="majorHAnsi"/>
                <w:sz w:val="22"/>
                <w:szCs w:val="22"/>
              </w:rPr>
            </w:pPr>
            <w:r w:rsidRPr="0074343F">
              <w:rPr>
                <w:rFonts w:asciiTheme="majorHAnsi" w:hAnsiTheme="majorHAnsi"/>
                <w:sz w:val="22"/>
                <w:szCs w:val="22"/>
              </w:rPr>
              <w:t>21.9</w:t>
            </w:r>
          </w:p>
        </w:tc>
        <w:tc>
          <w:tcPr>
            <w:tcW w:w="1236" w:type="dxa"/>
            <w:tcBorders>
              <w:top w:val="nil"/>
              <w:left w:val="nil"/>
              <w:bottom w:val="single" w:sz="4" w:space="0" w:color="auto"/>
              <w:right w:val="single" w:sz="4" w:space="0" w:color="auto"/>
            </w:tcBorders>
            <w:shd w:val="clear" w:color="auto" w:fill="auto"/>
            <w:noWrap/>
            <w:vAlign w:val="center"/>
          </w:tcPr>
          <w:p w:rsidR="00C3643C" w:rsidRPr="0074343F" w:rsidRDefault="009F2CF3" w:rsidP="00534180">
            <w:pPr>
              <w:jc w:val="center"/>
              <w:rPr>
                <w:rFonts w:asciiTheme="majorHAnsi" w:hAnsiTheme="majorHAnsi"/>
                <w:sz w:val="22"/>
                <w:szCs w:val="22"/>
              </w:rPr>
            </w:pPr>
            <w:r w:rsidRPr="0074343F">
              <w:rPr>
                <w:rFonts w:asciiTheme="majorHAnsi" w:hAnsiTheme="majorHAnsi"/>
                <w:sz w:val="22"/>
                <w:szCs w:val="22"/>
              </w:rPr>
              <w:t>1.0</w:t>
            </w:r>
          </w:p>
        </w:tc>
        <w:tc>
          <w:tcPr>
            <w:tcW w:w="984" w:type="dxa"/>
            <w:tcBorders>
              <w:top w:val="nil"/>
              <w:left w:val="nil"/>
              <w:bottom w:val="single" w:sz="4" w:space="0" w:color="auto"/>
              <w:right w:val="single" w:sz="4" w:space="0" w:color="auto"/>
            </w:tcBorders>
            <w:shd w:val="clear" w:color="auto" w:fill="auto"/>
            <w:noWrap/>
            <w:vAlign w:val="center"/>
          </w:tcPr>
          <w:p w:rsidR="00C3643C" w:rsidRPr="009F1365" w:rsidRDefault="009F2CF3" w:rsidP="00534180">
            <w:pPr>
              <w:jc w:val="center"/>
              <w:rPr>
                <w:rFonts w:asciiTheme="majorHAnsi" w:hAnsiTheme="majorHAnsi"/>
                <w:sz w:val="22"/>
                <w:szCs w:val="22"/>
              </w:rPr>
            </w:pPr>
            <w:r w:rsidRPr="009F1365">
              <w:rPr>
                <w:rFonts w:asciiTheme="majorHAnsi" w:hAnsiTheme="majorHAnsi"/>
                <w:sz w:val="22"/>
                <w:szCs w:val="22"/>
              </w:rPr>
              <w:t>20</w:t>
            </w:r>
          </w:p>
        </w:tc>
        <w:tc>
          <w:tcPr>
            <w:tcW w:w="990" w:type="dxa"/>
            <w:tcBorders>
              <w:top w:val="nil"/>
              <w:left w:val="nil"/>
              <w:bottom w:val="single" w:sz="4" w:space="0" w:color="auto"/>
              <w:right w:val="single" w:sz="4" w:space="0" w:color="auto"/>
            </w:tcBorders>
            <w:shd w:val="clear" w:color="auto" w:fill="auto"/>
            <w:noWrap/>
            <w:vAlign w:val="center"/>
          </w:tcPr>
          <w:p w:rsidR="00C3643C" w:rsidRPr="009F1365" w:rsidRDefault="009F2CF3" w:rsidP="00534180">
            <w:pPr>
              <w:jc w:val="center"/>
              <w:rPr>
                <w:rFonts w:asciiTheme="majorHAnsi" w:hAnsiTheme="majorHAnsi"/>
                <w:sz w:val="22"/>
                <w:szCs w:val="22"/>
              </w:rPr>
            </w:pPr>
            <w:r w:rsidRPr="009F1365">
              <w:rPr>
                <w:rFonts w:asciiTheme="majorHAnsi" w:hAnsiTheme="majorHAnsi"/>
                <w:sz w:val="22"/>
                <w:szCs w:val="22"/>
              </w:rPr>
              <w:t>62.5</w:t>
            </w:r>
          </w:p>
        </w:tc>
        <w:tc>
          <w:tcPr>
            <w:tcW w:w="1044" w:type="dxa"/>
            <w:tcBorders>
              <w:top w:val="nil"/>
              <w:left w:val="nil"/>
              <w:bottom w:val="single" w:sz="4" w:space="0" w:color="auto"/>
              <w:right w:val="single" w:sz="4" w:space="0" w:color="auto"/>
            </w:tcBorders>
            <w:shd w:val="clear" w:color="auto" w:fill="auto"/>
            <w:noWrap/>
            <w:vAlign w:val="center"/>
          </w:tcPr>
          <w:p w:rsidR="00C3643C" w:rsidRPr="009F1365" w:rsidRDefault="009F2CF3" w:rsidP="00534180">
            <w:pPr>
              <w:jc w:val="center"/>
              <w:rPr>
                <w:rFonts w:asciiTheme="majorHAnsi" w:hAnsiTheme="majorHAnsi"/>
                <w:sz w:val="22"/>
                <w:szCs w:val="22"/>
              </w:rPr>
            </w:pPr>
            <w:r w:rsidRPr="009F1365">
              <w:rPr>
                <w:rFonts w:asciiTheme="majorHAnsi" w:hAnsiTheme="majorHAnsi"/>
                <w:sz w:val="22"/>
                <w:szCs w:val="22"/>
              </w:rPr>
              <w:t>0.8</w:t>
            </w:r>
          </w:p>
        </w:tc>
      </w:tr>
      <w:tr w:rsidR="00C3643C" w:rsidRPr="007137C0" w:rsidTr="00ED756A">
        <w:trPr>
          <w:trHeight w:val="217"/>
        </w:trPr>
        <w:tc>
          <w:tcPr>
            <w:tcW w:w="3121" w:type="dxa"/>
            <w:tcBorders>
              <w:top w:val="nil"/>
              <w:left w:val="single" w:sz="4" w:space="0" w:color="auto"/>
              <w:bottom w:val="single" w:sz="4" w:space="0" w:color="auto"/>
              <w:right w:val="single" w:sz="4" w:space="0" w:color="auto"/>
            </w:tcBorders>
            <w:shd w:val="clear" w:color="auto" w:fill="auto"/>
            <w:noWrap/>
            <w:vAlign w:val="bottom"/>
            <w:hideMark/>
          </w:tcPr>
          <w:p w:rsidR="00C3643C" w:rsidRPr="00841ACB" w:rsidRDefault="00C3643C" w:rsidP="00534180">
            <w:pPr>
              <w:rPr>
                <w:rFonts w:ascii="Cambria" w:hAnsi="Cambria" w:cs="Arial"/>
                <w:noProof w:val="0"/>
                <w:sz w:val="22"/>
                <w:szCs w:val="22"/>
              </w:rPr>
            </w:pPr>
            <w:r w:rsidRPr="00841ACB">
              <w:rPr>
                <w:rFonts w:ascii="Cambria" w:hAnsi="Cambria" w:cs="Arial"/>
                <w:noProof w:val="0"/>
                <w:sz w:val="22"/>
                <w:szCs w:val="22"/>
              </w:rPr>
              <w:t>Black, non-Hispanic</w:t>
            </w:r>
          </w:p>
        </w:tc>
        <w:tc>
          <w:tcPr>
            <w:tcW w:w="911" w:type="dxa"/>
            <w:tcBorders>
              <w:top w:val="nil"/>
              <w:left w:val="nil"/>
              <w:bottom w:val="single" w:sz="4" w:space="0" w:color="auto"/>
              <w:right w:val="single" w:sz="4" w:space="0" w:color="auto"/>
            </w:tcBorders>
            <w:shd w:val="clear" w:color="auto" w:fill="auto"/>
            <w:noWrap/>
            <w:vAlign w:val="center"/>
          </w:tcPr>
          <w:p w:rsidR="00C3643C" w:rsidRPr="0074343F" w:rsidRDefault="009F2CF3" w:rsidP="00534180">
            <w:pPr>
              <w:jc w:val="center"/>
              <w:rPr>
                <w:rFonts w:asciiTheme="majorHAnsi" w:hAnsiTheme="majorHAnsi"/>
                <w:sz w:val="22"/>
                <w:szCs w:val="22"/>
              </w:rPr>
            </w:pPr>
            <w:r w:rsidRPr="0074343F">
              <w:rPr>
                <w:rFonts w:asciiTheme="majorHAnsi" w:hAnsiTheme="majorHAnsi"/>
                <w:sz w:val="22"/>
                <w:szCs w:val="22"/>
              </w:rPr>
              <w:t>53</w:t>
            </w:r>
          </w:p>
        </w:tc>
        <w:tc>
          <w:tcPr>
            <w:tcW w:w="966" w:type="dxa"/>
            <w:tcBorders>
              <w:top w:val="nil"/>
              <w:left w:val="nil"/>
              <w:bottom w:val="single" w:sz="4" w:space="0" w:color="auto"/>
              <w:right w:val="single" w:sz="4" w:space="0" w:color="auto"/>
            </w:tcBorders>
            <w:shd w:val="clear" w:color="auto" w:fill="auto"/>
            <w:noWrap/>
            <w:vAlign w:val="center"/>
          </w:tcPr>
          <w:p w:rsidR="00C3643C" w:rsidRPr="0074343F" w:rsidRDefault="009F2CF3" w:rsidP="00534180">
            <w:pPr>
              <w:jc w:val="center"/>
              <w:rPr>
                <w:rFonts w:asciiTheme="majorHAnsi" w:hAnsiTheme="majorHAnsi"/>
                <w:sz w:val="22"/>
                <w:szCs w:val="22"/>
              </w:rPr>
            </w:pPr>
            <w:r w:rsidRPr="0074343F">
              <w:rPr>
                <w:rFonts w:asciiTheme="majorHAnsi" w:hAnsiTheme="majorHAnsi"/>
                <w:sz w:val="22"/>
                <w:szCs w:val="22"/>
              </w:rPr>
              <w:t>46.5</w:t>
            </w:r>
          </w:p>
        </w:tc>
        <w:tc>
          <w:tcPr>
            <w:tcW w:w="1236" w:type="dxa"/>
            <w:tcBorders>
              <w:top w:val="nil"/>
              <w:left w:val="nil"/>
              <w:bottom w:val="single" w:sz="4" w:space="0" w:color="auto"/>
              <w:right w:val="single" w:sz="4" w:space="0" w:color="auto"/>
            </w:tcBorders>
            <w:shd w:val="clear" w:color="auto" w:fill="auto"/>
            <w:noWrap/>
            <w:vAlign w:val="center"/>
          </w:tcPr>
          <w:p w:rsidR="00C3643C" w:rsidRPr="0074343F" w:rsidRDefault="009F2CF3" w:rsidP="00534180">
            <w:pPr>
              <w:jc w:val="center"/>
              <w:rPr>
                <w:rFonts w:asciiTheme="majorHAnsi" w:hAnsiTheme="majorHAnsi"/>
                <w:sz w:val="22"/>
                <w:szCs w:val="22"/>
              </w:rPr>
            </w:pPr>
            <w:r w:rsidRPr="0074343F">
              <w:rPr>
                <w:rFonts w:asciiTheme="majorHAnsi" w:hAnsiTheme="majorHAnsi"/>
                <w:sz w:val="22"/>
                <w:szCs w:val="22"/>
              </w:rPr>
              <w:t>21.7</w:t>
            </w:r>
          </w:p>
        </w:tc>
        <w:tc>
          <w:tcPr>
            <w:tcW w:w="984" w:type="dxa"/>
            <w:tcBorders>
              <w:top w:val="nil"/>
              <w:left w:val="nil"/>
              <w:bottom w:val="single" w:sz="4" w:space="0" w:color="auto"/>
              <w:right w:val="single" w:sz="4" w:space="0" w:color="auto"/>
            </w:tcBorders>
            <w:shd w:val="clear" w:color="auto" w:fill="auto"/>
            <w:noWrap/>
            <w:vAlign w:val="center"/>
          </w:tcPr>
          <w:p w:rsidR="00C3643C" w:rsidRPr="009F1365" w:rsidRDefault="009F2CF3" w:rsidP="00534180">
            <w:pPr>
              <w:jc w:val="center"/>
              <w:rPr>
                <w:rFonts w:asciiTheme="majorHAnsi" w:hAnsiTheme="majorHAnsi"/>
                <w:sz w:val="22"/>
                <w:szCs w:val="22"/>
              </w:rPr>
            </w:pPr>
            <w:r w:rsidRPr="009F1365">
              <w:rPr>
                <w:rFonts w:asciiTheme="majorHAnsi" w:hAnsiTheme="majorHAnsi"/>
                <w:sz w:val="22"/>
                <w:szCs w:val="22"/>
              </w:rPr>
              <w:t>7</w:t>
            </w:r>
          </w:p>
        </w:tc>
        <w:tc>
          <w:tcPr>
            <w:tcW w:w="990" w:type="dxa"/>
            <w:tcBorders>
              <w:top w:val="nil"/>
              <w:left w:val="nil"/>
              <w:bottom w:val="single" w:sz="4" w:space="0" w:color="auto"/>
              <w:right w:val="single" w:sz="4" w:space="0" w:color="auto"/>
            </w:tcBorders>
            <w:shd w:val="clear" w:color="auto" w:fill="auto"/>
            <w:noWrap/>
            <w:vAlign w:val="center"/>
          </w:tcPr>
          <w:p w:rsidR="00C3643C" w:rsidRPr="009F1365" w:rsidRDefault="009F2CF3" w:rsidP="00534180">
            <w:pPr>
              <w:jc w:val="center"/>
              <w:rPr>
                <w:rFonts w:asciiTheme="majorHAnsi" w:hAnsiTheme="majorHAnsi"/>
                <w:sz w:val="22"/>
                <w:szCs w:val="22"/>
              </w:rPr>
            </w:pPr>
            <w:r w:rsidRPr="009F1365">
              <w:rPr>
                <w:rFonts w:asciiTheme="majorHAnsi" w:hAnsiTheme="majorHAnsi"/>
                <w:sz w:val="22"/>
                <w:szCs w:val="22"/>
              </w:rPr>
              <w:t>21.9</w:t>
            </w:r>
          </w:p>
        </w:tc>
        <w:tc>
          <w:tcPr>
            <w:tcW w:w="1044" w:type="dxa"/>
            <w:tcBorders>
              <w:top w:val="nil"/>
              <w:left w:val="nil"/>
              <w:bottom w:val="single" w:sz="4" w:space="0" w:color="auto"/>
              <w:right w:val="single" w:sz="4" w:space="0" w:color="auto"/>
            </w:tcBorders>
            <w:shd w:val="clear" w:color="auto" w:fill="auto"/>
            <w:noWrap/>
            <w:vAlign w:val="center"/>
          </w:tcPr>
          <w:p w:rsidR="00C3643C" w:rsidRPr="009F1365" w:rsidRDefault="009F2CF3" w:rsidP="00534180">
            <w:pPr>
              <w:jc w:val="center"/>
              <w:rPr>
                <w:rFonts w:asciiTheme="majorHAnsi" w:hAnsiTheme="majorHAnsi"/>
                <w:sz w:val="22"/>
                <w:szCs w:val="22"/>
              </w:rPr>
            </w:pPr>
            <w:r w:rsidRPr="009F1365">
              <w:rPr>
                <w:rFonts w:asciiTheme="majorHAnsi" w:hAnsiTheme="majorHAnsi"/>
                <w:sz w:val="22"/>
                <w:szCs w:val="22"/>
              </w:rPr>
              <w:t>2.7</w:t>
            </w:r>
          </w:p>
        </w:tc>
      </w:tr>
      <w:tr w:rsidR="00C3643C" w:rsidRPr="007137C0" w:rsidTr="00ED756A">
        <w:trPr>
          <w:trHeight w:val="217"/>
        </w:trPr>
        <w:tc>
          <w:tcPr>
            <w:tcW w:w="3121" w:type="dxa"/>
            <w:tcBorders>
              <w:top w:val="nil"/>
              <w:left w:val="single" w:sz="4" w:space="0" w:color="auto"/>
              <w:bottom w:val="single" w:sz="4" w:space="0" w:color="auto"/>
              <w:right w:val="single" w:sz="4" w:space="0" w:color="auto"/>
            </w:tcBorders>
            <w:shd w:val="clear" w:color="auto" w:fill="auto"/>
            <w:noWrap/>
            <w:vAlign w:val="bottom"/>
            <w:hideMark/>
          </w:tcPr>
          <w:p w:rsidR="00C3643C" w:rsidRPr="00841ACB" w:rsidRDefault="00C3643C" w:rsidP="00534180">
            <w:pPr>
              <w:rPr>
                <w:rFonts w:ascii="Cambria" w:hAnsi="Cambria" w:cs="Arial"/>
                <w:noProof w:val="0"/>
                <w:sz w:val="22"/>
                <w:szCs w:val="22"/>
              </w:rPr>
            </w:pPr>
            <w:r w:rsidRPr="00841ACB">
              <w:rPr>
                <w:rFonts w:ascii="Cambria" w:hAnsi="Cambria" w:cs="Arial"/>
                <w:noProof w:val="0"/>
                <w:sz w:val="22"/>
                <w:szCs w:val="22"/>
              </w:rPr>
              <w:t>Asian, non-Hispanic</w:t>
            </w:r>
          </w:p>
        </w:tc>
        <w:tc>
          <w:tcPr>
            <w:tcW w:w="911" w:type="dxa"/>
            <w:tcBorders>
              <w:top w:val="nil"/>
              <w:left w:val="nil"/>
              <w:bottom w:val="single" w:sz="4" w:space="0" w:color="auto"/>
              <w:right w:val="single" w:sz="4" w:space="0" w:color="auto"/>
            </w:tcBorders>
            <w:shd w:val="clear" w:color="auto" w:fill="auto"/>
            <w:noWrap/>
            <w:vAlign w:val="center"/>
          </w:tcPr>
          <w:p w:rsidR="00C3643C" w:rsidRPr="0074343F" w:rsidRDefault="009F2CF3" w:rsidP="00534180">
            <w:pPr>
              <w:jc w:val="center"/>
              <w:rPr>
                <w:rFonts w:asciiTheme="majorHAnsi" w:hAnsiTheme="majorHAnsi"/>
                <w:sz w:val="22"/>
                <w:szCs w:val="22"/>
              </w:rPr>
            </w:pPr>
            <w:r w:rsidRPr="0074343F">
              <w:rPr>
                <w:rFonts w:asciiTheme="majorHAnsi" w:hAnsiTheme="majorHAnsi"/>
                <w:sz w:val="22"/>
                <w:szCs w:val="22"/>
              </w:rPr>
              <w:t>1</w:t>
            </w:r>
          </w:p>
        </w:tc>
        <w:tc>
          <w:tcPr>
            <w:tcW w:w="966" w:type="dxa"/>
            <w:tcBorders>
              <w:top w:val="nil"/>
              <w:left w:val="nil"/>
              <w:bottom w:val="single" w:sz="4" w:space="0" w:color="auto"/>
              <w:right w:val="single" w:sz="4" w:space="0" w:color="auto"/>
            </w:tcBorders>
            <w:shd w:val="clear" w:color="auto" w:fill="auto"/>
            <w:noWrap/>
            <w:vAlign w:val="center"/>
          </w:tcPr>
          <w:p w:rsidR="00C3643C" w:rsidRPr="0074343F" w:rsidRDefault="009F2CF3" w:rsidP="00534180">
            <w:pPr>
              <w:jc w:val="center"/>
              <w:rPr>
                <w:rFonts w:asciiTheme="majorHAnsi" w:hAnsiTheme="majorHAnsi"/>
                <w:sz w:val="22"/>
                <w:szCs w:val="22"/>
              </w:rPr>
            </w:pPr>
            <w:r w:rsidRPr="0074343F">
              <w:rPr>
                <w:rFonts w:asciiTheme="majorHAnsi" w:hAnsiTheme="majorHAnsi"/>
                <w:sz w:val="22"/>
                <w:szCs w:val="22"/>
              </w:rPr>
              <w:t>0.9</w:t>
            </w:r>
          </w:p>
        </w:tc>
        <w:tc>
          <w:tcPr>
            <w:tcW w:w="1236" w:type="dxa"/>
            <w:tcBorders>
              <w:top w:val="nil"/>
              <w:left w:val="nil"/>
              <w:bottom w:val="single" w:sz="4" w:space="0" w:color="auto"/>
              <w:right w:val="single" w:sz="4" w:space="0" w:color="auto"/>
            </w:tcBorders>
            <w:shd w:val="clear" w:color="auto" w:fill="auto"/>
            <w:noWrap/>
            <w:vAlign w:val="center"/>
          </w:tcPr>
          <w:p w:rsidR="00C3643C" w:rsidRPr="0074343F" w:rsidRDefault="009F2CF3" w:rsidP="00534180">
            <w:pPr>
              <w:jc w:val="center"/>
              <w:rPr>
                <w:rFonts w:asciiTheme="majorHAnsi" w:hAnsiTheme="majorHAnsi"/>
                <w:sz w:val="22"/>
                <w:szCs w:val="22"/>
              </w:rPr>
            </w:pPr>
            <w:r w:rsidRPr="0074343F">
              <w:rPr>
                <w:rFonts w:asciiTheme="majorHAnsi" w:hAnsiTheme="majorHAnsi"/>
                <w:sz w:val="22"/>
                <w:szCs w:val="22"/>
              </w:rPr>
              <w:t>--</w:t>
            </w:r>
          </w:p>
        </w:tc>
        <w:tc>
          <w:tcPr>
            <w:tcW w:w="984" w:type="dxa"/>
            <w:tcBorders>
              <w:top w:val="nil"/>
              <w:left w:val="nil"/>
              <w:bottom w:val="single" w:sz="4" w:space="0" w:color="auto"/>
              <w:right w:val="single" w:sz="4" w:space="0" w:color="auto"/>
            </w:tcBorders>
            <w:shd w:val="clear" w:color="auto" w:fill="auto"/>
            <w:noWrap/>
            <w:vAlign w:val="center"/>
          </w:tcPr>
          <w:p w:rsidR="00C3643C" w:rsidRPr="009F1365" w:rsidRDefault="009F2CF3" w:rsidP="00534180">
            <w:pPr>
              <w:jc w:val="center"/>
              <w:rPr>
                <w:rFonts w:asciiTheme="majorHAnsi" w:hAnsiTheme="majorHAnsi"/>
                <w:sz w:val="22"/>
                <w:szCs w:val="22"/>
              </w:rPr>
            </w:pPr>
            <w:r w:rsidRPr="009F1365">
              <w:rPr>
                <w:rFonts w:asciiTheme="majorHAnsi" w:hAnsiTheme="majorHAnsi"/>
                <w:sz w:val="22"/>
                <w:szCs w:val="22"/>
              </w:rPr>
              <w:t>1</w:t>
            </w:r>
          </w:p>
        </w:tc>
        <w:tc>
          <w:tcPr>
            <w:tcW w:w="990" w:type="dxa"/>
            <w:tcBorders>
              <w:top w:val="nil"/>
              <w:left w:val="nil"/>
              <w:bottom w:val="single" w:sz="4" w:space="0" w:color="auto"/>
              <w:right w:val="single" w:sz="4" w:space="0" w:color="auto"/>
            </w:tcBorders>
            <w:shd w:val="clear" w:color="auto" w:fill="auto"/>
            <w:noWrap/>
            <w:vAlign w:val="center"/>
          </w:tcPr>
          <w:p w:rsidR="00C3643C" w:rsidRPr="009F1365" w:rsidRDefault="009F2CF3" w:rsidP="00534180">
            <w:pPr>
              <w:jc w:val="center"/>
              <w:rPr>
                <w:rFonts w:asciiTheme="majorHAnsi" w:hAnsiTheme="majorHAnsi"/>
                <w:sz w:val="22"/>
                <w:szCs w:val="22"/>
              </w:rPr>
            </w:pPr>
            <w:r w:rsidRPr="009F1365">
              <w:rPr>
                <w:rFonts w:asciiTheme="majorHAnsi" w:hAnsiTheme="majorHAnsi"/>
                <w:sz w:val="22"/>
                <w:szCs w:val="22"/>
              </w:rPr>
              <w:t>3.1</w:t>
            </w:r>
          </w:p>
        </w:tc>
        <w:tc>
          <w:tcPr>
            <w:tcW w:w="1044" w:type="dxa"/>
            <w:tcBorders>
              <w:top w:val="nil"/>
              <w:left w:val="nil"/>
              <w:bottom w:val="single" w:sz="4" w:space="0" w:color="auto"/>
              <w:right w:val="single" w:sz="4" w:space="0" w:color="auto"/>
            </w:tcBorders>
            <w:shd w:val="clear" w:color="auto" w:fill="auto"/>
            <w:noWrap/>
            <w:vAlign w:val="center"/>
          </w:tcPr>
          <w:p w:rsidR="00C3643C" w:rsidRPr="009F1365" w:rsidRDefault="009F2CF3" w:rsidP="00534180">
            <w:pPr>
              <w:jc w:val="center"/>
              <w:rPr>
                <w:rFonts w:asciiTheme="majorHAnsi" w:hAnsiTheme="majorHAnsi"/>
                <w:sz w:val="22"/>
                <w:szCs w:val="22"/>
              </w:rPr>
            </w:pPr>
            <w:r w:rsidRPr="009F1365">
              <w:rPr>
                <w:rFonts w:asciiTheme="majorHAnsi" w:hAnsiTheme="majorHAnsi"/>
                <w:sz w:val="22"/>
                <w:szCs w:val="22"/>
              </w:rPr>
              <w:t>--</w:t>
            </w:r>
          </w:p>
        </w:tc>
      </w:tr>
      <w:tr w:rsidR="00C3643C" w:rsidRPr="007137C0" w:rsidTr="00ED756A">
        <w:trPr>
          <w:trHeight w:val="217"/>
        </w:trPr>
        <w:tc>
          <w:tcPr>
            <w:tcW w:w="3121" w:type="dxa"/>
            <w:tcBorders>
              <w:top w:val="nil"/>
              <w:left w:val="single" w:sz="4" w:space="0" w:color="auto"/>
              <w:bottom w:val="single" w:sz="4" w:space="0" w:color="auto"/>
              <w:right w:val="single" w:sz="4" w:space="0" w:color="auto"/>
            </w:tcBorders>
            <w:shd w:val="clear" w:color="auto" w:fill="auto"/>
            <w:noWrap/>
            <w:vAlign w:val="bottom"/>
            <w:hideMark/>
          </w:tcPr>
          <w:p w:rsidR="00C3643C" w:rsidRPr="00841ACB" w:rsidRDefault="00C3643C" w:rsidP="00534180">
            <w:pPr>
              <w:rPr>
                <w:rFonts w:ascii="Cambria" w:hAnsi="Cambria" w:cs="Arial"/>
                <w:noProof w:val="0"/>
                <w:sz w:val="22"/>
                <w:szCs w:val="22"/>
              </w:rPr>
            </w:pPr>
            <w:r w:rsidRPr="00841ACB">
              <w:rPr>
                <w:rFonts w:ascii="Cambria" w:hAnsi="Cambria" w:cs="Arial"/>
                <w:noProof w:val="0"/>
                <w:sz w:val="22"/>
                <w:szCs w:val="22"/>
              </w:rPr>
              <w:t>Hispanic</w:t>
            </w:r>
          </w:p>
        </w:tc>
        <w:tc>
          <w:tcPr>
            <w:tcW w:w="911" w:type="dxa"/>
            <w:tcBorders>
              <w:top w:val="nil"/>
              <w:left w:val="nil"/>
              <w:bottom w:val="single" w:sz="4" w:space="0" w:color="auto"/>
              <w:right w:val="single" w:sz="4" w:space="0" w:color="auto"/>
            </w:tcBorders>
            <w:shd w:val="clear" w:color="auto" w:fill="auto"/>
            <w:noWrap/>
            <w:vAlign w:val="center"/>
          </w:tcPr>
          <w:p w:rsidR="00C3643C" w:rsidRPr="0074343F" w:rsidRDefault="009F2CF3" w:rsidP="00534180">
            <w:pPr>
              <w:jc w:val="center"/>
              <w:rPr>
                <w:rFonts w:asciiTheme="majorHAnsi" w:hAnsiTheme="majorHAnsi"/>
                <w:sz w:val="22"/>
                <w:szCs w:val="22"/>
              </w:rPr>
            </w:pPr>
            <w:r w:rsidRPr="0074343F">
              <w:rPr>
                <w:rFonts w:asciiTheme="majorHAnsi" w:hAnsiTheme="majorHAnsi"/>
                <w:sz w:val="22"/>
                <w:szCs w:val="22"/>
              </w:rPr>
              <w:t>34</w:t>
            </w:r>
          </w:p>
        </w:tc>
        <w:tc>
          <w:tcPr>
            <w:tcW w:w="966" w:type="dxa"/>
            <w:tcBorders>
              <w:top w:val="nil"/>
              <w:left w:val="nil"/>
              <w:bottom w:val="single" w:sz="4" w:space="0" w:color="auto"/>
              <w:right w:val="single" w:sz="4" w:space="0" w:color="auto"/>
            </w:tcBorders>
            <w:shd w:val="clear" w:color="auto" w:fill="auto"/>
            <w:noWrap/>
            <w:vAlign w:val="center"/>
          </w:tcPr>
          <w:p w:rsidR="00C3643C" w:rsidRPr="0074343F" w:rsidRDefault="009F2CF3" w:rsidP="00534180">
            <w:pPr>
              <w:jc w:val="center"/>
              <w:rPr>
                <w:rFonts w:asciiTheme="majorHAnsi" w:hAnsiTheme="majorHAnsi"/>
                <w:sz w:val="22"/>
                <w:szCs w:val="22"/>
              </w:rPr>
            </w:pPr>
            <w:r w:rsidRPr="0074343F">
              <w:rPr>
                <w:rFonts w:asciiTheme="majorHAnsi" w:hAnsiTheme="majorHAnsi"/>
                <w:sz w:val="22"/>
                <w:szCs w:val="22"/>
              </w:rPr>
              <w:t>29.8</w:t>
            </w:r>
          </w:p>
        </w:tc>
        <w:tc>
          <w:tcPr>
            <w:tcW w:w="1236" w:type="dxa"/>
            <w:tcBorders>
              <w:top w:val="nil"/>
              <w:left w:val="nil"/>
              <w:bottom w:val="single" w:sz="4" w:space="0" w:color="auto"/>
              <w:right w:val="single" w:sz="4" w:space="0" w:color="auto"/>
            </w:tcBorders>
            <w:shd w:val="clear" w:color="auto" w:fill="auto"/>
            <w:noWrap/>
            <w:vAlign w:val="center"/>
          </w:tcPr>
          <w:p w:rsidR="00C3643C" w:rsidRPr="0074343F" w:rsidRDefault="009F2CF3" w:rsidP="00534180">
            <w:pPr>
              <w:jc w:val="center"/>
              <w:rPr>
                <w:rFonts w:asciiTheme="majorHAnsi" w:hAnsiTheme="majorHAnsi"/>
                <w:sz w:val="22"/>
                <w:szCs w:val="22"/>
              </w:rPr>
            </w:pPr>
            <w:r w:rsidRPr="0074343F">
              <w:rPr>
                <w:rFonts w:asciiTheme="majorHAnsi" w:hAnsiTheme="majorHAnsi"/>
                <w:sz w:val="22"/>
                <w:szCs w:val="22"/>
              </w:rPr>
              <w:t>9.0</w:t>
            </w:r>
          </w:p>
        </w:tc>
        <w:tc>
          <w:tcPr>
            <w:tcW w:w="984" w:type="dxa"/>
            <w:tcBorders>
              <w:top w:val="nil"/>
              <w:left w:val="nil"/>
              <w:bottom w:val="single" w:sz="4" w:space="0" w:color="auto"/>
              <w:right w:val="single" w:sz="4" w:space="0" w:color="auto"/>
            </w:tcBorders>
            <w:shd w:val="clear" w:color="auto" w:fill="auto"/>
            <w:noWrap/>
            <w:vAlign w:val="center"/>
          </w:tcPr>
          <w:p w:rsidR="00C3643C" w:rsidRPr="009F1365" w:rsidRDefault="009F2CF3" w:rsidP="00534180">
            <w:pPr>
              <w:jc w:val="center"/>
              <w:rPr>
                <w:rFonts w:asciiTheme="majorHAnsi" w:hAnsiTheme="majorHAnsi"/>
                <w:sz w:val="22"/>
                <w:szCs w:val="22"/>
              </w:rPr>
            </w:pPr>
            <w:r w:rsidRPr="009F1365">
              <w:rPr>
                <w:rFonts w:asciiTheme="majorHAnsi" w:hAnsiTheme="majorHAnsi"/>
                <w:sz w:val="22"/>
                <w:szCs w:val="22"/>
              </w:rPr>
              <w:t>4</w:t>
            </w:r>
          </w:p>
        </w:tc>
        <w:tc>
          <w:tcPr>
            <w:tcW w:w="990" w:type="dxa"/>
            <w:tcBorders>
              <w:top w:val="nil"/>
              <w:left w:val="nil"/>
              <w:bottom w:val="single" w:sz="4" w:space="0" w:color="auto"/>
              <w:right w:val="single" w:sz="4" w:space="0" w:color="auto"/>
            </w:tcBorders>
            <w:shd w:val="clear" w:color="auto" w:fill="auto"/>
            <w:noWrap/>
            <w:vAlign w:val="center"/>
          </w:tcPr>
          <w:p w:rsidR="00C3643C" w:rsidRPr="009F1365" w:rsidRDefault="009F2CF3" w:rsidP="00534180">
            <w:pPr>
              <w:jc w:val="center"/>
              <w:rPr>
                <w:rFonts w:asciiTheme="majorHAnsi" w:hAnsiTheme="majorHAnsi"/>
                <w:sz w:val="22"/>
                <w:szCs w:val="22"/>
              </w:rPr>
            </w:pPr>
            <w:r w:rsidRPr="009F1365">
              <w:rPr>
                <w:rFonts w:asciiTheme="majorHAnsi" w:hAnsiTheme="majorHAnsi"/>
                <w:sz w:val="22"/>
                <w:szCs w:val="22"/>
              </w:rPr>
              <w:t>12.5</w:t>
            </w:r>
          </w:p>
        </w:tc>
        <w:tc>
          <w:tcPr>
            <w:tcW w:w="1044" w:type="dxa"/>
            <w:tcBorders>
              <w:top w:val="nil"/>
              <w:left w:val="nil"/>
              <w:bottom w:val="single" w:sz="4" w:space="0" w:color="auto"/>
              <w:right w:val="single" w:sz="4" w:space="0" w:color="auto"/>
            </w:tcBorders>
            <w:shd w:val="clear" w:color="auto" w:fill="auto"/>
            <w:noWrap/>
            <w:vAlign w:val="center"/>
          </w:tcPr>
          <w:p w:rsidR="00C3643C" w:rsidRPr="009F1365" w:rsidRDefault="009F2CF3" w:rsidP="00534180">
            <w:pPr>
              <w:jc w:val="center"/>
              <w:rPr>
                <w:rFonts w:asciiTheme="majorHAnsi" w:hAnsiTheme="majorHAnsi"/>
                <w:sz w:val="22"/>
                <w:szCs w:val="22"/>
              </w:rPr>
            </w:pPr>
            <w:r w:rsidRPr="009F1365">
              <w:rPr>
                <w:rFonts w:asciiTheme="majorHAnsi" w:hAnsiTheme="majorHAnsi"/>
                <w:sz w:val="22"/>
                <w:szCs w:val="22"/>
              </w:rPr>
              <w:t>--</w:t>
            </w:r>
          </w:p>
        </w:tc>
      </w:tr>
      <w:tr w:rsidR="00C3643C" w:rsidRPr="007137C0" w:rsidTr="00ED756A">
        <w:trPr>
          <w:trHeight w:val="217"/>
        </w:trPr>
        <w:tc>
          <w:tcPr>
            <w:tcW w:w="3121" w:type="dxa"/>
            <w:tcBorders>
              <w:top w:val="nil"/>
              <w:left w:val="single" w:sz="4" w:space="0" w:color="auto"/>
              <w:bottom w:val="single" w:sz="4" w:space="0" w:color="auto"/>
              <w:right w:val="single" w:sz="4" w:space="0" w:color="auto"/>
            </w:tcBorders>
            <w:shd w:val="clear" w:color="auto" w:fill="auto"/>
            <w:noWrap/>
            <w:vAlign w:val="bottom"/>
          </w:tcPr>
          <w:p w:rsidR="00C3643C" w:rsidRPr="00841ACB" w:rsidRDefault="00534180" w:rsidP="00534180">
            <w:pPr>
              <w:rPr>
                <w:rFonts w:ascii="Cambria" w:hAnsi="Cambria" w:cs="Arial"/>
                <w:noProof w:val="0"/>
                <w:sz w:val="22"/>
                <w:szCs w:val="22"/>
              </w:rPr>
            </w:pPr>
            <w:r>
              <w:rPr>
                <w:rFonts w:ascii="Cambria" w:hAnsi="Cambria" w:cs="Arial"/>
                <w:sz w:val="21"/>
                <w:szCs w:val="21"/>
              </w:rPr>
              <w:t>Other</w:t>
            </w:r>
            <w:r w:rsidRPr="008F7E11">
              <w:rPr>
                <w:rFonts w:ascii="Cambria" w:hAnsi="Cambria" w:cs="Arial"/>
                <w:sz w:val="21"/>
                <w:szCs w:val="21"/>
              </w:rPr>
              <w:t xml:space="preserve"> </w:t>
            </w:r>
            <w:r>
              <w:rPr>
                <w:rFonts w:ascii="Cambria" w:hAnsi="Cambria" w:cs="Arial"/>
                <w:sz w:val="21"/>
                <w:szCs w:val="21"/>
              </w:rPr>
              <w:t>r</w:t>
            </w:r>
            <w:r w:rsidRPr="008F7E11">
              <w:rPr>
                <w:rFonts w:ascii="Cambria" w:hAnsi="Cambria" w:cs="Arial"/>
                <w:sz w:val="21"/>
                <w:szCs w:val="21"/>
              </w:rPr>
              <w:t>ace/ethnicity</w:t>
            </w:r>
            <w:r w:rsidR="00351454" w:rsidRPr="00351454">
              <w:rPr>
                <w:rFonts w:ascii="Cambria" w:hAnsi="Cambria" w:cs="Arial"/>
                <w:sz w:val="18"/>
                <w:szCs w:val="21"/>
                <w:vertAlign w:val="superscript"/>
              </w:rPr>
              <w:t>3</w:t>
            </w:r>
          </w:p>
        </w:tc>
        <w:tc>
          <w:tcPr>
            <w:tcW w:w="911" w:type="dxa"/>
            <w:tcBorders>
              <w:top w:val="nil"/>
              <w:left w:val="nil"/>
              <w:bottom w:val="single" w:sz="4" w:space="0" w:color="auto"/>
              <w:right w:val="single" w:sz="4" w:space="0" w:color="auto"/>
            </w:tcBorders>
            <w:shd w:val="clear" w:color="auto" w:fill="auto"/>
            <w:noWrap/>
            <w:vAlign w:val="center"/>
          </w:tcPr>
          <w:p w:rsidR="00C3643C" w:rsidRPr="0074343F" w:rsidRDefault="009F2CF3" w:rsidP="00534180">
            <w:pPr>
              <w:jc w:val="center"/>
              <w:rPr>
                <w:rFonts w:ascii="Cambria" w:hAnsi="Cambria" w:cs="Arial"/>
                <w:noProof w:val="0"/>
                <w:sz w:val="22"/>
                <w:szCs w:val="22"/>
              </w:rPr>
            </w:pPr>
            <w:r w:rsidRPr="0074343F">
              <w:rPr>
                <w:rFonts w:ascii="Cambria" w:hAnsi="Cambria" w:cs="Arial"/>
                <w:noProof w:val="0"/>
                <w:sz w:val="22"/>
                <w:szCs w:val="22"/>
              </w:rPr>
              <w:t>1</w:t>
            </w:r>
          </w:p>
        </w:tc>
        <w:tc>
          <w:tcPr>
            <w:tcW w:w="966" w:type="dxa"/>
            <w:tcBorders>
              <w:top w:val="nil"/>
              <w:left w:val="nil"/>
              <w:bottom w:val="single" w:sz="4" w:space="0" w:color="auto"/>
              <w:right w:val="single" w:sz="4" w:space="0" w:color="auto"/>
            </w:tcBorders>
            <w:shd w:val="clear" w:color="auto" w:fill="auto"/>
            <w:noWrap/>
            <w:vAlign w:val="center"/>
          </w:tcPr>
          <w:p w:rsidR="00C3643C" w:rsidRPr="0074343F" w:rsidRDefault="009F2CF3" w:rsidP="00534180">
            <w:pPr>
              <w:jc w:val="center"/>
              <w:rPr>
                <w:rFonts w:asciiTheme="majorHAnsi" w:hAnsiTheme="majorHAnsi"/>
                <w:sz w:val="22"/>
                <w:szCs w:val="22"/>
              </w:rPr>
            </w:pPr>
            <w:r w:rsidRPr="0074343F">
              <w:rPr>
                <w:rFonts w:asciiTheme="majorHAnsi" w:hAnsiTheme="majorHAnsi"/>
                <w:sz w:val="22"/>
                <w:szCs w:val="22"/>
              </w:rPr>
              <w:t>0.9</w:t>
            </w:r>
          </w:p>
        </w:tc>
        <w:tc>
          <w:tcPr>
            <w:tcW w:w="1236" w:type="dxa"/>
            <w:tcBorders>
              <w:top w:val="nil"/>
              <w:left w:val="nil"/>
              <w:bottom w:val="single" w:sz="4" w:space="0" w:color="auto"/>
              <w:right w:val="single" w:sz="4" w:space="0" w:color="auto"/>
            </w:tcBorders>
            <w:shd w:val="clear" w:color="auto" w:fill="auto"/>
            <w:noWrap/>
            <w:vAlign w:val="center"/>
          </w:tcPr>
          <w:p w:rsidR="00C3643C" w:rsidRPr="0074343F" w:rsidRDefault="009F2CF3" w:rsidP="00534180">
            <w:pPr>
              <w:jc w:val="center"/>
              <w:rPr>
                <w:rFonts w:asciiTheme="majorHAnsi" w:hAnsiTheme="majorHAnsi" w:cs="Arial"/>
                <w:noProof w:val="0"/>
                <w:sz w:val="22"/>
                <w:szCs w:val="22"/>
              </w:rPr>
            </w:pPr>
            <w:r w:rsidRPr="0074343F">
              <w:rPr>
                <w:rFonts w:asciiTheme="majorHAnsi" w:hAnsiTheme="majorHAnsi" w:cs="Arial"/>
                <w:noProof w:val="0"/>
                <w:sz w:val="22"/>
                <w:szCs w:val="22"/>
              </w:rPr>
              <w:t>--</w:t>
            </w:r>
          </w:p>
        </w:tc>
        <w:tc>
          <w:tcPr>
            <w:tcW w:w="984" w:type="dxa"/>
            <w:tcBorders>
              <w:top w:val="nil"/>
              <w:left w:val="nil"/>
              <w:bottom w:val="single" w:sz="4" w:space="0" w:color="auto"/>
              <w:right w:val="single" w:sz="4" w:space="0" w:color="auto"/>
            </w:tcBorders>
            <w:shd w:val="clear" w:color="auto" w:fill="auto"/>
            <w:noWrap/>
            <w:vAlign w:val="center"/>
          </w:tcPr>
          <w:p w:rsidR="00C3643C" w:rsidRPr="009F1365" w:rsidRDefault="009F2CF3" w:rsidP="00534180">
            <w:pPr>
              <w:jc w:val="center"/>
              <w:rPr>
                <w:rFonts w:asciiTheme="majorHAnsi" w:hAnsiTheme="majorHAnsi" w:cs="Arial"/>
                <w:noProof w:val="0"/>
                <w:sz w:val="22"/>
                <w:szCs w:val="22"/>
              </w:rPr>
            </w:pPr>
            <w:r w:rsidRPr="009F1365">
              <w:rPr>
                <w:rFonts w:asciiTheme="majorHAnsi" w:hAnsiTheme="majorHAnsi" w:cs="Arial"/>
                <w:noProof w:val="0"/>
                <w:sz w:val="22"/>
                <w:szCs w:val="22"/>
              </w:rPr>
              <w:t>0</w:t>
            </w:r>
          </w:p>
        </w:tc>
        <w:tc>
          <w:tcPr>
            <w:tcW w:w="990" w:type="dxa"/>
            <w:tcBorders>
              <w:top w:val="nil"/>
              <w:left w:val="nil"/>
              <w:bottom w:val="single" w:sz="4" w:space="0" w:color="auto"/>
              <w:right w:val="single" w:sz="4" w:space="0" w:color="auto"/>
            </w:tcBorders>
            <w:shd w:val="clear" w:color="auto" w:fill="auto"/>
            <w:noWrap/>
            <w:vAlign w:val="center"/>
          </w:tcPr>
          <w:p w:rsidR="00C3643C" w:rsidRPr="009F1365" w:rsidRDefault="009F2CF3" w:rsidP="00534180">
            <w:pPr>
              <w:jc w:val="center"/>
              <w:rPr>
                <w:rFonts w:asciiTheme="majorHAnsi" w:hAnsiTheme="majorHAnsi"/>
                <w:sz w:val="22"/>
                <w:szCs w:val="22"/>
              </w:rPr>
            </w:pPr>
            <w:r w:rsidRPr="009F1365">
              <w:rPr>
                <w:rFonts w:asciiTheme="majorHAnsi" w:hAnsiTheme="majorHAnsi"/>
                <w:sz w:val="22"/>
                <w:szCs w:val="22"/>
              </w:rPr>
              <w:t>0.0</w:t>
            </w:r>
          </w:p>
        </w:tc>
        <w:tc>
          <w:tcPr>
            <w:tcW w:w="1044" w:type="dxa"/>
            <w:tcBorders>
              <w:top w:val="nil"/>
              <w:left w:val="nil"/>
              <w:bottom w:val="single" w:sz="4" w:space="0" w:color="auto"/>
              <w:right w:val="single" w:sz="4" w:space="0" w:color="auto"/>
            </w:tcBorders>
            <w:shd w:val="clear" w:color="auto" w:fill="auto"/>
            <w:noWrap/>
            <w:vAlign w:val="center"/>
          </w:tcPr>
          <w:p w:rsidR="00C3643C" w:rsidRPr="009F1365" w:rsidRDefault="009F1365" w:rsidP="00534180">
            <w:pPr>
              <w:jc w:val="center"/>
              <w:rPr>
                <w:rFonts w:ascii="Cambria" w:hAnsi="Cambria" w:cs="Arial"/>
                <w:noProof w:val="0"/>
                <w:sz w:val="22"/>
                <w:szCs w:val="22"/>
              </w:rPr>
            </w:pPr>
            <w:r w:rsidRPr="009F1365">
              <w:rPr>
                <w:rFonts w:ascii="Cambria" w:hAnsi="Cambria" w:cs="Arial"/>
                <w:noProof w:val="0"/>
                <w:sz w:val="22"/>
                <w:szCs w:val="22"/>
              </w:rPr>
              <w:t>0.0</w:t>
            </w:r>
          </w:p>
        </w:tc>
      </w:tr>
      <w:tr w:rsidR="00A92A55" w:rsidRPr="007137C0" w:rsidTr="00ED756A">
        <w:trPr>
          <w:trHeight w:val="288"/>
        </w:trPr>
        <w:tc>
          <w:tcPr>
            <w:tcW w:w="3121"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92A55" w:rsidRPr="00841ACB" w:rsidRDefault="00A92A55" w:rsidP="00B93AD6">
            <w:pPr>
              <w:rPr>
                <w:rFonts w:ascii="Cambria" w:hAnsi="Cambria" w:cs="Arial"/>
                <w:b/>
                <w:bCs/>
                <w:noProof w:val="0"/>
                <w:sz w:val="22"/>
                <w:szCs w:val="22"/>
              </w:rPr>
            </w:pPr>
            <w:r w:rsidRPr="00841ACB">
              <w:rPr>
                <w:rFonts w:ascii="Cambria" w:hAnsi="Cambria" w:cs="Arial"/>
                <w:b/>
                <w:bCs/>
                <w:noProof w:val="0"/>
                <w:sz w:val="22"/>
                <w:szCs w:val="22"/>
              </w:rPr>
              <w:t>Total</w:t>
            </w:r>
          </w:p>
        </w:tc>
        <w:tc>
          <w:tcPr>
            <w:tcW w:w="911" w:type="dxa"/>
            <w:tcBorders>
              <w:top w:val="nil"/>
              <w:left w:val="nil"/>
              <w:bottom w:val="single" w:sz="4" w:space="0" w:color="auto"/>
              <w:right w:val="single" w:sz="4" w:space="0" w:color="auto"/>
            </w:tcBorders>
            <w:shd w:val="clear" w:color="auto" w:fill="D9D9D9" w:themeFill="background1" w:themeFillShade="D9"/>
            <w:noWrap/>
            <w:vAlign w:val="center"/>
          </w:tcPr>
          <w:p w:rsidR="00A92A55" w:rsidRPr="0074343F" w:rsidRDefault="009F2CF3" w:rsidP="00B93AD6">
            <w:pPr>
              <w:jc w:val="center"/>
              <w:rPr>
                <w:rFonts w:ascii="Cambria" w:hAnsi="Cambria" w:cs="Arial"/>
                <w:b/>
                <w:bCs/>
                <w:noProof w:val="0"/>
                <w:sz w:val="22"/>
                <w:szCs w:val="22"/>
              </w:rPr>
            </w:pPr>
            <w:r w:rsidRPr="0074343F">
              <w:rPr>
                <w:rFonts w:ascii="Cambria" w:hAnsi="Cambria" w:cs="Arial"/>
                <w:b/>
                <w:bCs/>
                <w:noProof w:val="0"/>
                <w:sz w:val="22"/>
                <w:szCs w:val="22"/>
              </w:rPr>
              <w:t>114</w:t>
            </w:r>
          </w:p>
        </w:tc>
        <w:tc>
          <w:tcPr>
            <w:tcW w:w="966" w:type="dxa"/>
            <w:tcBorders>
              <w:top w:val="nil"/>
              <w:left w:val="nil"/>
              <w:bottom w:val="single" w:sz="4" w:space="0" w:color="auto"/>
              <w:right w:val="single" w:sz="4" w:space="0" w:color="auto"/>
            </w:tcBorders>
            <w:shd w:val="clear" w:color="auto" w:fill="D9D9D9" w:themeFill="background1" w:themeFillShade="D9"/>
            <w:noWrap/>
            <w:vAlign w:val="center"/>
          </w:tcPr>
          <w:p w:rsidR="00A92A55" w:rsidRPr="0074343F" w:rsidRDefault="009F2CF3" w:rsidP="00B93AD6">
            <w:pPr>
              <w:jc w:val="center"/>
              <w:rPr>
                <w:rFonts w:asciiTheme="majorHAnsi" w:hAnsiTheme="majorHAnsi" w:cs="Arial"/>
                <w:b/>
                <w:bCs/>
                <w:noProof w:val="0"/>
                <w:sz w:val="22"/>
                <w:szCs w:val="22"/>
              </w:rPr>
            </w:pPr>
            <w:r w:rsidRPr="0074343F">
              <w:rPr>
                <w:rFonts w:asciiTheme="majorHAnsi" w:hAnsiTheme="majorHAnsi" w:cs="Arial"/>
                <w:b/>
                <w:bCs/>
                <w:noProof w:val="0"/>
                <w:sz w:val="22"/>
                <w:szCs w:val="22"/>
              </w:rPr>
              <w:t>100.0</w:t>
            </w:r>
          </w:p>
        </w:tc>
        <w:tc>
          <w:tcPr>
            <w:tcW w:w="1236" w:type="dxa"/>
            <w:tcBorders>
              <w:top w:val="nil"/>
              <w:left w:val="nil"/>
              <w:bottom w:val="single" w:sz="4" w:space="0" w:color="auto"/>
              <w:right w:val="single" w:sz="4" w:space="0" w:color="auto"/>
            </w:tcBorders>
            <w:shd w:val="clear" w:color="auto" w:fill="D9D9D9" w:themeFill="background1" w:themeFillShade="D9"/>
            <w:noWrap/>
            <w:vAlign w:val="center"/>
          </w:tcPr>
          <w:p w:rsidR="00A92A55" w:rsidRPr="0074343F" w:rsidRDefault="009F2CF3" w:rsidP="00B93AD6">
            <w:pPr>
              <w:jc w:val="center"/>
              <w:rPr>
                <w:rFonts w:asciiTheme="majorHAnsi" w:hAnsiTheme="majorHAnsi" w:cs="Arial"/>
                <w:b/>
                <w:bCs/>
                <w:noProof w:val="0"/>
                <w:sz w:val="22"/>
                <w:szCs w:val="22"/>
              </w:rPr>
            </w:pPr>
            <w:r w:rsidRPr="0074343F">
              <w:rPr>
                <w:rFonts w:asciiTheme="majorHAnsi" w:hAnsiTheme="majorHAnsi" w:cs="Arial"/>
                <w:b/>
                <w:bCs/>
                <w:noProof w:val="0"/>
                <w:sz w:val="22"/>
                <w:szCs w:val="22"/>
              </w:rPr>
              <w:t>3.5</w:t>
            </w:r>
          </w:p>
        </w:tc>
        <w:tc>
          <w:tcPr>
            <w:tcW w:w="984" w:type="dxa"/>
            <w:tcBorders>
              <w:top w:val="nil"/>
              <w:left w:val="nil"/>
              <w:bottom w:val="single" w:sz="4" w:space="0" w:color="auto"/>
              <w:right w:val="single" w:sz="4" w:space="0" w:color="auto"/>
            </w:tcBorders>
            <w:shd w:val="clear" w:color="auto" w:fill="D9D9D9" w:themeFill="background1" w:themeFillShade="D9"/>
            <w:noWrap/>
            <w:vAlign w:val="center"/>
          </w:tcPr>
          <w:p w:rsidR="00A92A55" w:rsidRPr="009F1365" w:rsidRDefault="009F2CF3" w:rsidP="00B93AD6">
            <w:pPr>
              <w:jc w:val="center"/>
              <w:rPr>
                <w:rFonts w:asciiTheme="majorHAnsi" w:hAnsiTheme="majorHAnsi" w:cs="Arial"/>
                <w:b/>
                <w:bCs/>
                <w:noProof w:val="0"/>
                <w:sz w:val="22"/>
                <w:szCs w:val="22"/>
              </w:rPr>
            </w:pPr>
            <w:r w:rsidRPr="009F1365">
              <w:rPr>
                <w:rFonts w:asciiTheme="majorHAnsi" w:hAnsiTheme="majorHAnsi" w:cs="Arial"/>
                <w:b/>
                <w:bCs/>
                <w:noProof w:val="0"/>
                <w:sz w:val="22"/>
                <w:szCs w:val="22"/>
              </w:rPr>
              <w:t>32</w:t>
            </w:r>
          </w:p>
        </w:tc>
        <w:tc>
          <w:tcPr>
            <w:tcW w:w="990" w:type="dxa"/>
            <w:tcBorders>
              <w:top w:val="nil"/>
              <w:left w:val="nil"/>
              <w:bottom w:val="single" w:sz="4" w:space="0" w:color="auto"/>
              <w:right w:val="single" w:sz="4" w:space="0" w:color="auto"/>
            </w:tcBorders>
            <w:shd w:val="clear" w:color="auto" w:fill="D9D9D9" w:themeFill="background1" w:themeFillShade="D9"/>
            <w:noWrap/>
            <w:vAlign w:val="center"/>
          </w:tcPr>
          <w:p w:rsidR="00A92A55" w:rsidRPr="009F1365" w:rsidRDefault="009F2CF3" w:rsidP="00B93AD6">
            <w:pPr>
              <w:jc w:val="center"/>
              <w:rPr>
                <w:rFonts w:asciiTheme="majorHAnsi" w:hAnsiTheme="majorHAnsi" w:cs="Arial"/>
                <w:b/>
                <w:bCs/>
                <w:noProof w:val="0"/>
                <w:sz w:val="22"/>
                <w:szCs w:val="22"/>
              </w:rPr>
            </w:pPr>
            <w:r w:rsidRPr="009F1365">
              <w:rPr>
                <w:rFonts w:asciiTheme="majorHAnsi" w:hAnsiTheme="majorHAnsi" w:cs="Arial"/>
                <w:b/>
                <w:bCs/>
                <w:noProof w:val="0"/>
                <w:sz w:val="22"/>
                <w:szCs w:val="22"/>
              </w:rPr>
              <w:t>100.0</w:t>
            </w:r>
          </w:p>
        </w:tc>
        <w:tc>
          <w:tcPr>
            <w:tcW w:w="1044" w:type="dxa"/>
            <w:tcBorders>
              <w:top w:val="nil"/>
              <w:left w:val="nil"/>
              <w:bottom w:val="single" w:sz="4" w:space="0" w:color="auto"/>
              <w:right w:val="single" w:sz="4" w:space="0" w:color="auto"/>
            </w:tcBorders>
            <w:shd w:val="clear" w:color="auto" w:fill="D9D9D9" w:themeFill="background1" w:themeFillShade="D9"/>
            <w:noWrap/>
            <w:vAlign w:val="center"/>
          </w:tcPr>
          <w:p w:rsidR="00A92A55" w:rsidRPr="009F1365" w:rsidRDefault="009F1365" w:rsidP="00B93AD6">
            <w:pPr>
              <w:jc w:val="center"/>
              <w:rPr>
                <w:rFonts w:ascii="Cambria" w:hAnsi="Cambria" w:cs="Arial"/>
                <w:b/>
                <w:bCs/>
                <w:noProof w:val="0"/>
                <w:sz w:val="22"/>
                <w:szCs w:val="22"/>
              </w:rPr>
            </w:pPr>
            <w:r w:rsidRPr="009F1365">
              <w:rPr>
                <w:rFonts w:ascii="Cambria" w:hAnsi="Cambria" w:cs="Arial"/>
                <w:b/>
                <w:bCs/>
                <w:noProof w:val="0"/>
                <w:sz w:val="22"/>
                <w:szCs w:val="22"/>
              </w:rPr>
              <w:t>0.9</w:t>
            </w:r>
          </w:p>
        </w:tc>
      </w:tr>
    </w:tbl>
    <w:p w:rsidR="00E66E37" w:rsidRPr="007137C0" w:rsidRDefault="00E66E37" w:rsidP="00345D91">
      <w:pPr>
        <w:rPr>
          <w:rFonts w:ascii="Cambria" w:hAnsi="Cambria" w:cs="Arial"/>
          <w:sz w:val="22"/>
          <w:szCs w:val="22"/>
          <w:highlight w:val="yellow"/>
        </w:rPr>
      </w:pPr>
    </w:p>
    <w:p w:rsidR="0048002F" w:rsidRPr="007137C0" w:rsidRDefault="0048002F" w:rsidP="00345D91">
      <w:pPr>
        <w:rPr>
          <w:rFonts w:ascii="Cambria" w:hAnsi="Cambria" w:cs="Arial"/>
          <w:sz w:val="22"/>
          <w:szCs w:val="22"/>
          <w:highlight w:val="yellow"/>
        </w:rPr>
      </w:pPr>
    </w:p>
    <w:p w:rsidR="0048002F" w:rsidRPr="007137C0" w:rsidRDefault="0048002F" w:rsidP="00345D91">
      <w:pPr>
        <w:rPr>
          <w:rFonts w:ascii="Cambria" w:hAnsi="Cambria" w:cs="Arial"/>
          <w:sz w:val="22"/>
          <w:szCs w:val="22"/>
          <w:highlight w:val="yellow"/>
        </w:rPr>
      </w:pPr>
    </w:p>
    <w:p w:rsidR="0048002F" w:rsidRPr="007137C0" w:rsidRDefault="0048002F" w:rsidP="00345D91">
      <w:pPr>
        <w:rPr>
          <w:rFonts w:ascii="Cambria" w:hAnsi="Cambria" w:cs="Arial"/>
          <w:sz w:val="22"/>
          <w:szCs w:val="22"/>
          <w:highlight w:val="yellow"/>
        </w:rPr>
      </w:pPr>
    </w:p>
    <w:p w:rsidR="0048002F" w:rsidRPr="007137C0" w:rsidRDefault="0048002F" w:rsidP="00345D91">
      <w:pPr>
        <w:rPr>
          <w:rFonts w:ascii="Cambria" w:hAnsi="Cambria" w:cs="Arial"/>
          <w:sz w:val="22"/>
          <w:szCs w:val="22"/>
          <w:highlight w:val="yellow"/>
        </w:rPr>
      </w:pPr>
    </w:p>
    <w:p w:rsidR="0048002F" w:rsidRPr="007137C0" w:rsidRDefault="0048002F" w:rsidP="00345D91">
      <w:pPr>
        <w:rPr>
          <w:rFonts w:ascii="Cambria" w:hAnsi="Cambria" w:cs="Arial"/>
          <w:sz w:val="22"/>
          <w:szCs w:val="22"/>
          <w:highlight w:val="yellow"/>
        </w:rPr>
      </w:pPr>
    </w:p>
    <w:p w:rsidR="0048002F" w:rsidRPr="007137C0" w:rsidRDefault="0048002F" w:rsidP="00345D91">
      <w:pPr>
        <w:rPr>
          <w:rFonts w:ascii="Cambria" w:hAnsi="Cambria" w:cs="Arial"/>
          <w:sz w:val="22"/>
          <w:szCs w:val="22"/>
          <w:highlight w:val="yellow"/>
        </w:rPr>
      </w:pPr>
    </w:p>
    <w:p w:rsidR="0048002F" w:rsidRPr="007137C0" w:rsidRDefault="0048002F" w:rsidP="00345D91">
      <w:pPr>
        <w:rPr>
          <w:rFonts w:ascii="Cambria" w:hAnsi="Cambria" w:cs="Arial"/>
          <w:sz w:val="22"/>
          <w:szCs w:val="22"/>
          <w:highlight w:val="yellow"/>
        </w:rPr>
      </w:pPr>
    </w:p>
    <w:p w:rsidR="0048002F" w:rsidRPr="007137C0" w:rsidRDefault="0048002F" w:rsidP="00345D91">
      <w:pPr>
        <w:rPr>
          <w:rFonts w:ascii="Cambria" w:hAnsi="Cambria" w:cs="Arial"/>
          <w:sz w:val="22"/>
          <w:szCs w:val="22"/>
          <w:highlight w:val="yellow"/>
        </w:rPr>
      </w:pPr>
    </w:p>
    <w:p w:rsidR="0048002F" w:rsidRDefault="0048002F" w:rsidP="00345D91">
      <w:pPr>
        <w:rPr>
          <w:rFonts w:ascii="Cambria" w:hAnsi="Cambria" w:cs="Arial"/>
          <w:sz w:val="22"/>
          <w:szCs w:val="22"/>
          <w:highlight w:val="yellow"/>
        </w:rPr>
      </w:pPr>
    </w:p>
    <w:p w:rsidR="006C36D7" w:rsidRPr="007137C0" w:rsidRDefault="006C36D7" w:rsidP="00345D91">
      <w:pPr>
        <w:rPr>
          <w:rFonts w:ascii="Cambria" w:hAnsi="Cambria" w:cs="Arial"/>
          <w:sz w:val="22"/>
          <w:szCs w:val="22"/>
          <w:highlight w:val="yellow"/>
        </w:rPr>
      </w:pPr>
    </w:p>
    <w:p w:rsidR="0048002F" w:rsidRPr="007137C0" w:rsidRDefault="0048002F" w:rsidP="00345D91">
      <w:pPr>
        <w:rPr>
          <w:rFonts w:ascii="Cambria" w:hAnsi="Cambria" w:cs="Arial"/>
          <w:sz w:val="22"/>
          <w:szCs w:val="22"/>
          <w:highlight w:val="yellow"/>
        </w:rPr>
      </w:pPr>
    </w:p>
    <w:p w:rsidR="00C3643C" w:rsidRPr="007137C0" w:rsidRDefault="00C3643C" w:rsidP="00345D91">
      <w:pPr>
        <w:spacing w:line="276" w:lineRule="auto"/>
        <w:ind w:left="900"/>
        <w:rPr>
          <w:rFonts w:ascii="Cambria" w:hAnsi="Cambria" w:cs="Arial"/>
          <w:sz w:val="10"/>
          <w:szCs w:val="22"/>
          <w:highlight w:val="yellow"/>
        </w:rPr>
      </w:pPr>
    </w:p>
    <w:p w:rsidR="002528FB" w:rsidRPr="009F1365" w:rsidRDefault="00E66E37" w:rsidP="008B7444">
      <w:pPr>
        <w:numPr>
          <w:ilvl w:val="0"/>
          <w:numId w:val="2"/>
        </w:numPr>
        <w:spacing w:line="276" w:lineRule="auto"/>
        <w:ind w:left="900" w:hanging="180"/>
        <w:rPr>
          <w:rFonts w:ascii="Cambria" w:hAnsi="Cambria" w:cs="Arial"/>
          <w:sz w:val="10"/>
          <w:szCs w:val="22"/>
        </w:rPr>
      </w:pPr>
      <w:r w:rsidRPr="000C013B">
        <w:rPr>
          <w:rFonts w:ascii="Cambria" w:hAnsi="Cambria" w:cs="Arial"/>
          <w:sz w:val="22"/>
          <w:szCs w:val="22"/>
        </w:rPr>
        <w:t xml:space="preserve">Black, non-Hispanics had </w:t>
      </w:r>
      <w:r w:rsidRPr="00ED756A">
        <w:rPr>
          <w:rFonts w:ascii="Cambria" w:hAnsi="Cambria" w:cs="Arial"/>
          <w:sz w:val="22"/>
          <w:szCs w:val="22"/>
        </w:rPr>
        <w:t xml:space="preserve">the </w:t>
      </w:r>
      <w:r w:rsidRPr="00ED756A">
        <w:rPr>
          <w:rFonts w:ascii="Cambria" w:hAnsi="Cambria" w:cs="Arial"/>
          <w:b/>
          <w:sz w:val="22"/>
          <w:szCs w:val="22"/>
        </w:rPr>
        <w:t>highest</w:t>
      </w:r>
      <w:r w:rsidRPr="00ED756A">
        <w:rPr>
          <w:rFonts w:ascii="Cambria" w:hAnsi="Cambria" w:cs="Arial"/>
          <w:sz w:val="22"/>
          <w:szCs w:val="22"/>
        </w:rPr>
        <w:t xml:space="preserve"> homicide </w:t>
      </w:r>
      <w:r w:rsidR="00E271D5" w:rsidRPr="00ED756A">
        <w:rPr>
          <w:rFonts w:ascii="Cambria" w:hAnsi="Cambria" w:cs="Arial"/>
          <w:sz w:val="22"/>
          <w:szCs w:val="22"/>
        </w:rPr>
        <w:t xml:space="preserve">victimization </w:t>
      </w:r>
      <w:r w:rsidRPr="00ED756A">
        <w:rPr>
          <w:rFonts w:ascii="Cambria" w:hAnsi="Cambria" w:cs="Arial"/>
          <w:sz w:val="22"/>
          <w:szCs w:val="22"/>
        </w:rPr>
        <w:t xml:space="preserve">rate </w:t>
      </w:r>
      <w:r w:rsidR="00C3643C" w:rsidRPr="000C013B">
        <w:rPr>
          <w:rFonts w:ascii="Cambria" w:hAnsi="Cambria" w:cs="Arial"/>
          <w:sz w:val="22"/>
          <w:szCs w:val="22"/>
        </w:rPr>
        <w:t xml:space="preserve">among </w:t>
      </w:r>
      <w:r w:rsidR="00C3643C" w:rsidRPr="009F1365">
        <w:rPr>
          <w:rFonts w:ascii="Cambria" w:hAnsi="Cambria" w:cs="Arial"/>
          <w:sz w:val="22"/>
          <w:szCs w:val="22"/>
        </w:rPr>
        <w:t>males (</w:t>
      </w:r>
      <w:r w:rsidR="009F2CF3" w:rsidRPr="009F1365">
        <w:rPr>
          <w:rFonts w:ascii="Cambria" w:hAnsi="Cambria" w:cs="Arial"/>
          <w:sz w:val="22"/>
          <w:szCs w:val="22"/>
        </w:rPr>
        <w:t>21.7</w:t>
      </w:r>
      <w:r w:rsidRPr="009F1365">
        <w:rPr>
          <w:rFonts w:ascii="Cambria" w:hAnsi="Cambria" w:cs="Arial"/>
          <w:sz w:val="22"/>
          <w:szCs w:val="22"/>
        </w:rPr>
        <w:t>/100,000</w:t>
      </w:r>
      <w:r w:rsidR="00C3643C" w:rsidRPr="009F1365">
        <w:rPr>
          <w:rFonts w:ascii="Cambria" w:hAnsi="Cambria" w:cs="Arial"/>
          <w:sz w:val="22"/>
          <w:szCs w:val="22"/>
        </w:rPr>
        <w:t>).</w:t>
      </w:r>
    </w:p>
    <w:p w:rsidR="00C3643C" w:rsidRPr="007137C0" w:rsidRDefault="00C3643C" w:rsidP="00345D91">
      <w:pPr>
        <w:spacing w:line="276" w:lineRule="auto"/>
        <w:ind w:left="900"/>
        <w:rPr>
          <w:rFonts w:ascii="Cambria" w:hAnsi="Cambria" w:cs="Arial"/>
          <w:sz w:val="10"/>
          <w:szCs w:val="22"/>
          <w:highlight w:val="yellow"/>
        </w:rPr>
      </w:pPr>
    </w:p>
    <w:p w:rsidR="00C952A3" w:rsidRPr="009F1365" w:rsidRDefault="00603DEC" w:rsidP="008B7444">
      <w:pPr>
        <w:framePr w:w="10315" w:wrap="auto" w:hAnchor="text"/>
        <w:numPr>
          <w:ilvl w:val="0"/>
          <w:numId w:val="2"/>
        </w:numPr>
        <w:spacing w:line="276" w:lineRule="auto"/>
        <w:ind w:left="900" w:hanging="180"/>
        <w:rPr>
          <w:rFonts w:ascii="Cambria" w:hAnsi="Cambria" w:cs="Arial"/>
          <w:sz w:val="22"/>
          <w:szCs w:val="22"/>
        </w:rPr>
        <w:sectPr w:rsidR="00C952A3" w:rsidRPr="009F1365" w:rsidSect="00C51A0A">
          <w:footerReference w:type="even" r:id="rId24"/>
          <w:footerReference w:type="default" r:id="rId25"/>
          <w:footerReference w:type="first" r:id="rId26"/>
          <w:footnotePr>
            <w:numRestart w:val="eachPage"/>
          </w:footnotePr>
          <w:endnotePr>
            <w:numFmt w:val="decimal"/>
            <w:numRestart w:val="eachSect"/>
          </w:endnotePr>
          <w:type w:val="continuous"/>
          <w:pgSz w:w="12240" w:h="15840" w:code="1"/>
          <w:pgMar w:top="576" w:right="576" w:bottom="576" w:left="576" w:header="288" w:footer="432" w:gutter="0"/>
          <w:pgNumType w:start="1"/>
          <w:cols w:space="720"/>
          <w:titlePg/>
          <w:docGrid w:linePitch="360"/>
        </w:sectPr>
      </w:pPr>
      <w:r w:rsidRPr="009F1365">
        <w:rPr>
          <w:rFonts w:ascii="Cambria" w:hAnsi="Cambria" w:cs="Arial"/>
          <w:sz w:val="22"/>
          <w:szCs w:val="22"/>
        </w:rPr>
        <w:t xml:space="preserve">White, non-Hispanics had </w:t>
      </w:r>
      <w:r w:rsidRPr="00ED756A">
        <w:rPr>
          <w:rFonts w:ascii="Cambria" w:hAnsi="Cambria" w:cs="Arial"/>
          <w:sz w:val="22"/>
          <w:szCs w:val="22"/>
        </w:rPr>
        <w:t xml:space="preserve">the </w:t>
      </w:r>
      <w:r w:rsidRPr="00ED756A">
        <w:rPr>
          <w:rFonts w:ascii="Cambria" w:hAnsi="Cambria" w:cs="Arial"/>
          <w:b/>
          <w:sz w:val="22"/>
          <w:szCs w:val="22"/>
        </w:rPr>
        <w:t>lowest</w:t>
      </w:r>
      <w:r w:rsidRPr="00ED756A">
        <w:rPr>
          <w:rFonts w:ascii="Cambria" w:hAnsi="Cambria" w:cs="Arial"/>
          <w:sz w:val="22"/>
          <w:szCs w:val="22"/>
        </w:rPr>
        <w:t xml:space="preserve"> homicide </w:t>
      </w:r>
      <w:r w:rsidR="00E271D5" w:rsidRPr="00ED756A">
        <w:rPr>
          <w:rFonts w:ascii="Cambria" w:hAnsi="Cambria" w:cs="Arial"/>
          <w:sz w:val="22"/>
          <w:szCs w:val="22"/>
        </w:rPr>
        <w:t xml:space="preserve">victimization </w:t>
      </w:r>
      <w:r w:rsidRPr="00ED756A">
        <w:rPr>
          <w:rFonts w:ascii="Cambria" w:hAnsi="Cambria" w:cs="Arial"/>
          <w:sz w:val="22"/>
          <w:szCs w:val="22"/>
        </w:rPr>
        <w:t xml:space="preserve">rate </w:t>
      </w:r>
      <w:r w:rsidRPr="009F1365">
        <w:rPr>
          <w:rFonts w:ascii="Cambria" w:hAnsi="Cambria" w:cs="Arial"/>
          <w:sz w:val="22"/>
          <w:szCs w:val="22"/>
        </w:rPr>
        <w:t xml:space="preserve">for both males and females </w:t>
      </w:r>
      <w:r w:rsidR="00C3643C" w:rsidRPr="009F1365">
        <w:rPr>
          <w:rFonts w:ascii="Cambria" w:hAnsi="Cambria" w:cs="Arial"/>
          <w:sz w:val="22"/>
          <w:szCs w:val="22"/>
        </w:rPr>
        <w:t>(1.</w:t>
      </w:r>
      <w:r w:rsidR="00042A3E" w:rsidRPr="009F1365">
        <w:rPr>
          <w:rFonts w:ascii="Cambria" w:hAnsi="Cambria" w:cs="Arial"/>
          <w:sz w:val="22"/>
          <w:szCs w:val="22"/>
        </w:rPr>
        <w:t>0</w:t>
      </w:r>
      <w:r w:rsidRPr="009F1365">
        <w:rPr>
          <w:rFonts w:ascii="Cambria" w:hAnsi="Cambria" w:cs="Arial"/>
          <w:sz w:val="22"/>
          <w:szCs w:val="22"/>
        </w:rPr>
        <w:t>/100,000 and 0.</w:t>
      </w:r>
      <w:r w:rsidR="00042A3E" w:rsidRPr="009F1365">
        <w:rPr>
          <w:rFonts w:ascii="Cambria" w:hAnsi="Cambria" w:cs="Arial"/>
          <w:sz w:val="22"/>
          <w:szCs w:val="22"/>
        </w:rPr>
        <w:t>8</w:t>
      </w:r>
      <w:r w:rsidRPr="009F1365">
        <w:rPr>
          <w:rFonts w:ascii="Cambria" w:hAnsi="Cambria" w:cs="Arial"/>
          <w:sz w:val="22"/>
          <w:szCs w:val="22"/>
        </w:rPr>
        <w:t>/100,000</w:t>
      </w:r>
      <w:r w:rsidR="006A5B04" w:rsidRPr="009F1365">
        <w:rPr>
          <w:rFonts w:ascii="Cambria" w:hAnsi="Cambria" w:cs="Arial"/>
          <w:sz w:val="22"/>
          <w:szCs w:val="22"/>
        </w:rPr>
        <w:t>,</w:t>
      </w:r>
      <w:r w:rsidR="0021799B" w:rsidRPr="009F1365">
        <w:rPr>
          <w:rFonts w:ascii="Cambria" w:hAnsi="Cambria" w:cs="Arial"/>
          <w:sz w:val="22"/>
          <w:szCs w:val="22"/>
        </w:rPr>
        <w:t xml:space="preserve"> respectively</w:t>
      </w:r>
      <w:r w:rsidR="00C3643C" w:rsidRPr="009F1365">
        <w:rPr>
          <w:rFonts w:ascii="Cambria" w:hAnsi="Cambria" w:cs="Arial"/>
          <w:sz w:val="22"/>
          <w:szCs w:val="22"/>
        </w:rPr>
        <w:t>)</w:t>
      </w:r>
      <w:r w:rsidR="0021799B" w:rsidRPr="009F1365">
        <w:rPr>
          <w:rFonts w:ascii="Cambria" w:hAnsi="Cambria" w:cs="Arial"/>
          <w:sz w:val="22"/>
          <w:szCs w:val="22"/>
        </w:rPr>
        <w:t>.</w:t>
      </w:r>
    </w:p>
    <w:p w:rsidR="00767362" w:rsidRPr="00AB66D3" w:rsidRDefault="00767362" w:rsidP="00DF2515">
      <w:pPr>
        <w:jc w:val="right"/>
        <w:rPr>
          <w:rFonts w:ascii="Tahoma" w:hAnsi="Tahoma" w:cs="Tahoma"/>
          <w:b/>
          <w:bCs/>
          <w:smallCaps/>
          <w:color w:val="B2A1C7" w:themeColor="accent4" w:themeTint="99"/>
          <w:sz w:val="28"/>
          <w:szCs w:val="22"/>
        </w:rPr>
      </w:pPr>
      <w:r w:rsidRPr="00AB66D3">
        <w:rPr>
          <w:rFonts w:ascii="Tahoma" w:hAnsi="Tahoma" w:cs="Tahoma"/>
          <w:b/>
          <w:color w:val="B2A1C7" w:themeColor="accent4" w:themeTint="99"/>
          <w:sz w:val="44"/>
        </w:rPr>
        <w:t>HOMICIDES</w:t>
      </w:r>
      <w:r w:rsidRPr="00AB66D3">
        <w:rPr>
          <w:rFonts w:ascii="Tahoma" w:hAnsi="Tahoma" w:cs="Tahoma"/>
          <w:b/>
          <w:bCs/>
          <w:smallCaps/>
          <w:color w:val="B2A1C7" w:themeColor="accent4" w:themeTint="99"/>
          <w:sz w:val="28"/>
          <w:szCs w:val="22"/>
        </w:rPr>
        <w:t xml:space="preserve"> </w:t>
      </w:r>
    </w:p>
    <w:p w:rsidR="00923BAF" w:rsidRPr="00A6424B" w:rsidRDefault="00AB66D3" w:rsidP="00A6424B">
      <w:pPr>
        <w:jc w:val="right"/>
        <w:rPr>
          <w:rFonts w:ascii="Arial Narrow" w:hAnsi="Arial Narrow" w:cs="Arial"/>
          <w:b/>
          <w:bCs/>
          <w:smallCaps/>
          <w:sz w:val="32"/>
          <w:szCs w:val="22"/>
        </w:rPr>
      </w:pPr>
      <w:r w:rsidRPr="00741278">
        <w:rPr>
          <w:rFonts w:ascii="Tahoma" w:hAnsi="Tahoma" w:cs="Tahoma"/>
          <w:color w:val="FFFFFF" w:themeColor="background1"/>
          <w:sz w:val="32"/>
        </w:rPr>
        <mc:AlternateContent>
          <mc:Choice Requires="wps">
            <w:drawing>
              <wp:anchor distT="0" distB="0" distL="114300" distR="114300" simplePos="0" relativeHeight="251798527" behindDoc="0" locked="0" layoutInCell="1" allowOverlap="1" wp14:anchorId="432E94EC" wp14:editId="6D13E7DD">
                <wp:simplePos x="0" y="0"/>
                <wp:positionH relativeFrom="column">
                  <wp:posOffset>59690</wp:posOffset>
                </wp:positionH>
                <wp:positionV relativeFrom="paragraph">
                  <wp:posOffset>198755</wp:posOffset>
                </wp:positionV>
                <wp:extent cx="7084060" cy="35560"/>
                <wp:effectExtent l="57150" t="57150" r="40640" b="97790"/>
                <wp:wrapNone/>
                <wp:docPr id="5" name="Straight Connector 5"/>
                <wp:cNvGraphicFramePr/>
                <a:graphic xmlns:a="http://schemas.openxmlformats.org/drawingml/2006/main">
                  <a:graphicData uri="http://schemas.microsoft.com/office/word/2010/wordprocessingShape">
                    <wps:wsp>
                      <wps:cNvCnPr/>
                      <wps:spPr>
                        <a:xfrm>
                          <a:off x="0" y="0"/>
                          <a:ext cx="7084060" cy="35560"/>
                        </a:xfrm>
                        <a:prstGeom prst="line">
                          <a:avLst/>
                        </a:prstGeom>
                        <a:ln w="31750">
                          <a:solidFill>
                            <a:schemeClr val="accent4">
                              <a:lumMod val="60000"/>
                              <a:lumOff val="40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7985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15.65pt" to="562.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" strokecolor="#b2a1c7 [1943]" strokeweight="2.5pt">
                <v:shadow on="t" color="black" opacity="24903f" origin=",.5" offset="0,.55556mm"/>
              </v:line>
            </w:pict>
          </mc:Fallback>
        </mc:AlternateContent>
      </w:r>
      <w:r w:rsidR="001359F8" w:rsidRPr="00741278">
        <w:rPr>
          <w:rStyle w:val="FootnoteReference"/>
          <w:rFonts w:ascii="Tahoma" w:hAnsi="Tahoma" w:cs="Tahoma"/>
          <w:b/>
          <w:bCs/>
          <w:smallCaps/>
          <w:color w:val="FFFFFF" w:themeColor="background1"/>
          <w:sz w:val="32"/>
          <w:szCs w:val="22"/>
        </w:rPr>
        <w:footnoteReference w:id="14"/>
      </w:r>
      <w:r w:rsidR="00741278" w:rsidRPr="00741278">
        <w:rPr>
          <w:rStyle w:val="FootnoteReference"/>
          <w:rFonts w:ascii="Tahoma" w:hAnsi="Tahoma" w:cs="Tahoma"/>
          <w:b/>
          <w:bCs/>
          <w:smallCaps/>
          <w:color w:val="FFFFFF" w:themeColor="background1"/>
          <w:sz w:val="32"/>
          <w:szCs w:val="22"/>
        </w:rPr>
        <w:footnoteReference w:id="15"/>
      </w:r>
      <w:r w:rsidR="000679C8" w:rsidRPr="00EA69AB">
        <w:rPr>
          <w:rFonts w:ascii="Tahoma" w:hAnsi="Tahoma" w:cs="Tahoma"/>
          <w:b/>
          <w:bCs/>
          <w:smallCaps/>
          <w:sz w:val="32"/>
          <w:szCs w:val="22"/>
        </w:rPr>
        <w:t>Age Group and Sex</w:t>
      </w:r>
    </w:p>
    <w:p w:rsidR="00333C12" w:rsidRDefault="00333C12" w:rsidP="00345D91">
      <w:pPr>
        <w:jc w:val="center"/>
        <w:rPr>
          <w:rFonts w:ascii="Cambria" w:hAnsi="Cambria" w:cs="Arial"/>
          <w:b/>
          <w:sz w:val="10"/>
        </w:rPr>
      </w:pPr>
    </w:p>
    <w:p w:rsidR="00826EC1" w:rsidRDefault="00826EC1" w:rsidP="00345D91">
      <w:pPr>
        <w:jc w:val="center"/>
        <w:rPr>
          <w:rFonts w:ascii="Cambria" w:hAnsi="Cambria" w:cs="Arial"/>
          <w:b/>
          <w:sz w:val="10"/>
        </w:rPr>
      </w:pPr>
    </w:p>
    <w:p w:rsidR="00C86D07" w:rsidRDefault="006031F1" w:rsidP="00345D91">
      <w:pPr>
        <w:jc w:val="center"/>
      </w:pPr>
      <w:r>
        <w:drawing>
          <wp:inline distT="0" distB="0" distL="0" distR="0" wp14:anchorId="53C53613" wp14:editId="4FB86B31">
            <wp:extent cx="6217920" cy="3284220"/>
            <wp:effectExtent l="0" t="0" r="11430" b="1143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C86D07" w:rsidRDefault="00C86D07" w:rsidP="00345D91">
      <w:pPr>
        <w:jc w:val="center"/>
      </w:pPr>
    </w:p>
    <w:p w:rsidR="00EE64F8" w:rsidRPr="00EB4EB9" w:rsidRDefault="00EE64F8" w:rsidP="00756F65">
      <w:pPr>
        <w:pStyle w:val="ListParagraph"/>
        <w:numPr>
          <w:ilvl w:val="0"/>
          <w:numId w:val="3"/>
        </w:numPr>
        <w:spacing w:line="276" w:lineRule="auto"/>
        <w:ind w:hanging="180"/>
        <w:rPr>
          <w:rFonts w:ascii="Cambria" w:hAnsi="Cambria" w:cs="Arial"/>
          <w:sz w:val="22"/>
          <w:szCs w:val="22"/>
        </w:rPr>
      </w:pPr>
      <w:r w:rsidRPr="00EB4EB9">
        <w:rPr>
          <w:rFonts w:ascii="Cambria" w:hAnsi="Cambria" w:cs="Arial"/>
          <w:sz w:val="22"/>
          <w:szCs w:val="22"/>
        </w:rPr>
        <w:t>The highest homicide rate</w:t>
      </w:r>
      <w:r w:rsidR="002528FB" w:rsidRPr="00EB4EB9">
        <w:rPr>
          <w:rFonts w:ascii="Cambria" w:hAnsi="Cambria" w:cs="Arial"/>
          <w:sz w:val="22"/>
          <w:szCs w:val="22"/>
        </w:rPr>
        <w:t>s</w:t>
      </w:r>
      <w:r w:rsidRPr="00EB4EB9">
        <w:rPr>
          <w:rFonts w:ascii="Cambria" w:hAnsi="Cambria" w:cs="Arial"/>
          <w:sz w:val="22"/>
          <w:szCs w:val="22"/>
        </w:rPr>
        <w:t xml:space="preserve"> by age group was </w:t>
      </w:r>
      <w:r w:rsidRPr="00E84F9A">
        <w:rPr>
          <w:rFonts w:ascii="Cambria" w:hAnsi="Cambria" w:cs="Arial"/>
          <w:sz w:val="22"/>
          <w:szCs w:val="22"/>
        </w:rPr>
        <w:t xml:space="preserve">among </w:t>
      </w:r>
      <w:r w:rsidR="00675D48" w:rsidRPr="00E84F9A">
        <w:rPr>
          <w:rFonts w:ascii="Cambria" w:hAnsi="Cambria" w:cs="Arial"/>
          <w:sz w:val="22"/>
          <w:szCs w:val="22"/>
        </w:rPr>
        <w:t>25-34 year olds (5.1/100,000, n=48) and 15-24 year olds (5.0</w:t>
      </w:r>
      <w:r w:rsidR="00A6275F" w:rsidRPr="00E84F9A">
        <w:rPr>
          <w:rFonts w:ascii="Cambria" w:hAnsi="Cambria" w:cs="Arial"/>
          <w:sz w:val="22"/>
          <w:szCs w:val="22"/>
        </w:rPr>
        <w:t>/100,000, n</w:t>
      </w:r>
      <w:r w:rsidR="005A54E8" w:rsidRPr="00E84F9A">
        <w:rPr>
          <w:rFonts w:ascii="Cambria" w:hAnsi="Cambria" w:cs="Arial"/>
          <w:sz w:val="22"/>
          <w:szCs w:val="22"/>
        </w:rPr>
        <w:t>=4</w:t>
      </w:r>
      <w:r w:rsidR="00675D48" w:rsidRPr="00E84F9A">
        <w:rPr>
          <w:rFonts w:ascii="Cambria" w:hAnsi="Cambria" w:cs="Arial"/>
          <w:sz w:val="22"/>
          <w:szCs w:val="22"/>
        </w:rPr>
        <w:t>8)</w:t>
      </w:r>
      <w:r w:rsidR="005A54E8" w:rsidRPr="00E84F9A">
        <w:rPr>
          <w:rFonts w:ascii="Cambria" w:hAnsi="Cambria" w:cs="Arial"/>
          <w:sz w:val="22"/>
          <w:szCs w:val="22"/>
        </w:rPr>
        <w:t>.</w:t>
      </w:r>
      <w:r w:rsidR="005A54E8" w:rsidRPr="00EB4EB9">
        <w:rPr>
          <w:rFonts w:ascii="Cambria" w:hAnsi="Cambria" w:cs="Arial"/>
          <w:sz w:val="22"/>
          <w:szCs w:val="22"/>
        </w:rPr>
        <w:t xml:space="preserve"> </w:t>
      </w:r>
      <w:r w:rsidR="0079508C" w:rsidRPr="00EB4EB9">
        <w:rPr>
          <w:rFonts w:ascii="Cambria" w:hAnsi="Cambria" w:cs="Arial"/>
          <w:sz w:val="22"/>
          <w:szCs w:val="22"/>
        </w:rPr>
        <w:t xml:space="preserve">The rate for both these age groups was </w:t>
      </w:r>
      <w:r w:rsidR="007C36AC" w:rsidRPr="00E84F9A">
        <w:rPr>
          <w:rFonts w:ascii="Cambria" w:hAnsi="Cambria" w:cs="Arial"/>
          <w:b/>
          <w:sz w:val="22"/>
          <w:szCs w:val="22"/>
        </w:rPr>
        <w:t>twice</w:t>
      </w:r>
      <w:r w:rsidR="007C36AC" w:rsidRPr="00E84F9A">
        <w:rPr>
          <w:rFonts w:ascii="Cambria" w:hAnsi="Cambria" w:cs="Arial"/>
          <w:sz w:val="22"/>
          <w:szCs w:val="22"/>
        </w:rPr>
        <w:t xml:space="preserve"> the</w:t>
      </w:r>
      <w:r w:rsidR="006074F9" w:rsidRPr="00E84F9A">
        <w:rPr>
          <w:rFonts w:ascii="Cambria" w:hAnsi="Cambria" w:cs="Arial"/>
          <w:sz w:val="22"/>
          <w:szCs w:val="22"/>
        </w:rPr>
        <w:t xml:space="preserve"> overall</w:t>
      </w:r>
      <w:r w:rsidR="0079508C" w:rsidRPr="00E84F9A">
        <w:rPr>
          <w:rFonts w:ascii="Cambria" w:hAnsi="Cambria" w:cs="Arial"/>
          <w:sz w:val="22"/>
          <w:szCs w:val="22"/>
        </w:rPr>
        <w:t xml:space="preserve"> statewide rate of 2.</w:t>
      </w:r>
      <w:r w:rsidR="003C7D92" w:rsidRPr="00E84F9A">
        <w:rPr>
          <w:rFonts w:ascii="Cambria" w:hAnsi="Cambria" w:cs="Arial"/>
          <w:sz w:val="22"/>
          <w:szCs w:val="22"/>
        </w:rPr>
        <w:t>2</w:t>
      </w:r>
      <w:r w:rsidR="0079508C" w:rsidRPr="00E84F9A">
        <w:rPr>
          <w:rFonts w:ascii="Cambria" w:hAnsi="Cambria" w:cs="Arial"/>
          <w:sz w:val="22"/>
          <w:szCs w:val="22"/>
        </w:rPr>
        <w:t>/100,000.</w:t>
      </w:r>
      <w:r w:rsidR="0079508C" w:rsidRPr="00EB4EB9">
        <w:rPr>
          <w:rFonts w:ascii="Cambria" w:hAnsi="Cambria" w:cs="Arial"/>
          <w:sz w:val="22"/>
          <w:szCs w:val="22"/>
        </w:rPr>
        <w:t xml:space="preserve"> </w:t>
      </w:r>
    </w:p>
    <w:p w:rsidR="000D4A24" w:rsidRPr="00F224C1" w:rsidRDefault="000D4A24" w:rsidP="00345D91">
      <w:pPr>
        <w:pStyle w:val="ListParagraph"/>
        <w:spacing w:line="276" w:lineRule="auto"/>
        <w:ind w:left="360" w:hanging="180"/>
        <w:rPr>
          <w:rFonts w:ascii="Cambria" w:hAnsi="Cambria" w:cs="Arial"/>
          <w:sz w:val="10"/>
          <w:szCs w:val="10"/>
          <w:highlight w:val="yellow"/>
        </w:rPr>
      </w:pPr>
    </w:p>
    <w:p w:rsidR="008735DE" w:rsidRPr="008735DE" w:rsidRDefault="002A4289" w:rsidP="008735DE">
      <w:pPr>
        <w:pStyle w:val="ListParagraph"/>
        <w:numPr>
          <w:ilvl w:val="0"/>
          <w:numId w:val="3"/>
        </w:numPr>
        <w:spacing w:line="276" w:lineRule="auto"/>
        <w:ind w:hanging="180"/>
        <w:rPr>
          <w:rFonts w:ascii="Cambria" w:hAnsi="Cambria" w:cs="Arial"/>
          <w:b/>
          <w:sz w:val="22"/>
          <w:szCs w:val="22"/>
        </w:rPr>
      </w:pPr>
      <w:r w:rsidRPr="00EB4EB9">
        <w:rPr>
          <w:rFonts w:ascii="Cambria" w:hAnsi="Cambria" w:cs="Arial"/>
          <w:sz w:val="22"/>
          <w:szCs w:val="22"/>
        </w:rPr>
        <w:t xml:space="preserve">The highest </w:t>
      </w:r>
      <w:r w:rsidRPr="00EB4EB9">
        <w:rPr>
          <w:rFonts w:ascii="Cambria" w:hAnsi="Cambria" w:cs="Arial"/>
          <w:b/>
          <w:sz w:val="22"/>
          <w:szCs w:val="22"/>
        </w:rPr>
        <w:t>male</w:t>
      </w:r>
      <w:r w:rsidRPr="00EB4EB9">
        <w:rPr>
          <w:rFonts w:ascii="Cambria" w:hAnsi="Cambria" w:cs="Arial"/>
          <w:sz w:val="22"/>
          <w:szCs w:val="22"/>
        </w:rPr>
        <w:t xml:space="preserve"> homicide rate</w:t>
      </w:r>
      <w:r w:rsidR="007C395C" w:rsidRPr="00EB4EB9">
        <w:rPr>
          <w:rFonts w:ascii="Cambria" w:hAnsi="Cambria" w:cs="Arial"/>
          <w:sz w:val="22"/>
          <w:szCs w:val="22"/>
        </w:rPr>
        <w:t>s</w:t>
      </w:r>
      <w:r w:rsidR="009F6F3C" w:rsidRPr="00EB4EB9">
        <w:rPr>
          <w:rFonts w:ascii="Cambria" w:hAnsi="Cambria" w:cs="Arial"/>
          <w:sz w:val="22"/>
          <w:szCs w:val="22"/>
        </w:rPr>
        <w:t xml:space="preserve"> by age group </w:t>
      </w:r>
      <w:r w:rsidR="00AE40F2" w:rsidRPr="00EB4EB9">
        <w:rPr>
          <w:rFonts w:ascii="Cambria" w:hAnsi="Cambria" w:cs="Arial"/>
          <w:sz w:val="22"/>
          <w:szCs w:val="22"/>
        </w:rPr>
        <w:t>were</w:t>
      </w:r>
      <w:r w:rsidR="009F6F3C" w:rsidRPr="00EB4EB9">
        <w:rPr>
          <w:rFonts w:ascii="Cambria" w:hAnsi="Cambria" w:cs="Arial"/>
          <w:sz w:val="22"/>
          <w:szCs w:val="22"/>
        </w:rPr>
        <w:t xml:space="preserve"> </w:t>
      </w:r>
      <w:r w:rsidR="003B2F2A" w:rsidRPr="00E84F9A">
        <w:rPr>
          <w:rFonts w:ascii="Cambria" w:hAnsi="Cambria" w:cs="Arial"/>
          <w:sz w:val="22"/>
          <w:szCs w:val="22"/>
        </w:rPr>
        <w:t xml:space="preserve">among </w:t>
      </w:r>
      <w:r w:rsidR="003C7D92" w:rsidRPr="00E84F9A">
        <w:rPr>
          <w:rFonts w:ascii="Cambria" w:hAnsi="Cambria" w:cs="Arial"/>
          <w:sz w:val="22"/>
          <w:szCs w:val="22"/>
        </w:rPr>
        <w:t xml:space="preserve">15-24 year olds </w:t>
      </w:r>
      <w:r w:rsidR="007C395C" w:rsidRPr="00E84F9A">
        <w:rPr>
          <w:rFonts w:ascii="Cambria" w:hAnsi="Cambria" w:cs="Arial"/>
          <w:sz w:val="22"/>
          <w:szCs w:val="22"/>
        </w:rPr>
        <w:t>(</w:t>
      </w:r>
      <w:r w:rsidR="00675D48" w:rsidRPr="00E84F9A">
        <w:rPr>
          <w:rFonts w:ascii="Cambria" w:hAnsi="Cambria" w:cs="Arial"/>
          <w:sz w:val="22"/>
          <w:szCs w:val="22"/>
        </w:rPr>
        <w:t>9.4</w:t>
      </w:r>
      <w:r w:rsidR="007C395C" w:rsidRPr="00E84F9A">
        <w:rPr>
          <w:rFonts w:ascii="Cambria" w:hAnsi="Cambria" w:cs="Arial"/>
          <w:sz w:val="22"/>
          <w:szCs w:val="22"/>
        </w:rPr>
        <w:t>/100,00</w:t>
      </w:r>
      <w:r w:rsidR="00943BEC" w:rsidRPr="00E84F9A">
        <w:rPr>
          <w:rFonts w:ascii="Cambria" w:hAnsi="Cambria" w:cs="Arial"/>
          <w:sz w:val="22"/>
          <w:szCs w:val="22"/>
        </w:rPr>
        <w:t>, n=</w:t>
      </w:r>
      <w:r w:rsidR="00675D48" w:rsidRPr="00E84F9A">
        <w:rPr>
          <w:rFonts w:ascii="Cambria" w:hAnsi="Cambria" w:cs="Arial"/>
          <w:sz w:val="22"/>
          <w:szCs w:val="22"/>
        </w:rPr>
        <w:t>45</w:t>
      </w:r>
      <w:r w:rsidR="007C395C" w:rsidRPr="00E84F9A">
        <w:rPr>
          <w:rFonts w:ascii="Cambria" w:hAnsi="Cambria" w:cs="Arial"/>
          <w:sz w:val="22"/>
          <w:szCs w:val="22"/>
        </w:rPr>
        <w:t xml:space="preserve">) and </w:t>
      </w:r>
      <w:r w:rsidR="003C7D92" w:rsidRPr="00E84F9A">
        <w:rPr>
          <w:rFonts w:ascii="Cambria" w:hAnsi="Cambria" w:cs="Arial"/>
          <w:sz w:val="22"/>
          <w:szCs w:val="22"/>
        </w:rPr>
        <w:t>25</w:t>
      </w:r>
      <w:r w:rsidR="00AA2D6E" w:rsidRPr="00E84F9A">
        <w:rPr>
          <w:rFonts w:ascii="Cambria" w:hAnsi="Cambria" w:cs="Arial"/>
          <w:sz w:val="22"/>
          <w:szCs w:val="22"/>
        </w:rPr>
        <w:t>-</w:t>
      </w:r>
      <w:r w:rsidR="003C7D92" w:rsidRPr="00E84F9A">
        <w:rPr>
          <w:rFonts w:ascii="Cambria" w:hAnsi="Cambria" w:cs="Arial"/>
          <w:sz w:val="22"/>
          <w:szCs w:val="22"/>
        </w:rPr>
        <w:t>34</w:t>
      </w:r>
      <w:r w:rsidR="00AA2D6E" w:rsidRPr="00E84F9A">
        <w:rPr>
          <w:rFonts w:ascii="Cambria" w:hAnsi="Cambria" w:cs="Arial"/>
          <w:sz w:val="22"/>
          <w:szCs w:val="22"/>
        </w:rPr>
        <w:t xml:space="preserve"> </w:t>
      </w:r>
      <w:r w:rsidR="007C395C" w:rsidRPr="00E84F9A">
        <w:rPr>
          <w:rFonts w:ascii="Cambria" w:hAnsi="Cambria" w:cs="Arial"/>
          <w:sz w:val="22"/>
          <w:szCs w:val="22"/>
        </w:rPr>
        <w:t>year olds (</w:t>
      </w:r>
      <w:r w:rsidR="00675D48" w:rsidRPr="00E84F9A">
        <w:rPr>
          <w:rFonts w:ascii="Cambria" w:hAnsi="Cambria" w:cs="Arial"/>
          <w:sz w:val="22"/>
          <w:szCs w:val="22"/>
        </w:rPr>
        <w:t>7.5</w:t>
      </w:r>
      <w:r w:rsidR="007C395C" w:rsidRPr="00E84F9A">
        <w:rPr>
          <w:rFonts w:ascii="Cambria" w:hAnsi="Cambria" w:cs="Arial"/>
          <w:sz w:val="22"/>
          <w:szCs w:val="22"/>
        </w:rPr>
        <w:t>/100,00</w:t>
      </w:r>
      <w:r w:rsidR="00943BEC" w:rsidRPr="00E84F9A">
        <w:rPr>
          <w:rFonts w:ascii="Cambria" w:hAnsi="Cambria" w:cs="Arial"/>
          <w:sz w:val="22"/>
          <w:szCs w:val="22"/>
        </w:rPr>
        <w:t>, n=</w:t>
      </w:r>
      <w:r w:rsidR="00675D48" w:rsidRPr="00E84F9A">
        <w:rPr>
          <w:rFonts w:ascii="Cambria" w:hAnsi="Cambria" w:cs="Arial"/>
          <w:sz w:val="22"/>
          <w:szCs w:val="22"/>
        </w:rPr>
        <w:t>35</w:t>
      </w:r>
      <w:r w:rsidR="007C395C" w:rsidRPr="00E84F9A">
        <w:rPr>
          <w:rFonts w:ascii="Cambria" w:hAnsi="Cambria" w:cs="Arial"/>
          <w:sz w:val="22"/>
          <w:szCs w:val="22"/>
        </w:rPr>
        <w:t>)</w:t>
      </w:r>
      <w:r w:rsidR="00AE40F2" w:rsidRPr="00E84F9A">
        <w:rPr>
          <w:rFonts w:ascii="Cambria" w:hAnsi="Cambria" w:cs="Arial"/>
          <w:sz w:val="22"/>
          <w:szCs w:val="22"/>
        </w:rPr>
        <w:t>.</w:t>
      </w:r>
      <w:r w:rsidR="00AE40F2" w:rsidRPr="00EB4EB9">
        <w:rPr>
          <w:rFonts w:ascii="Cambria" w:hAnsi="Cambria" w:cs="Arial"/>
          <w:sz w:val="22"/>
          <w:szCs w:val="22"/>
        </w:rPr>
        <w:t xml:space="preserve"> T</w:t>
      </w:r>
      <w:r w:rsidR="006074F9" w:rsidRPr="00EB4EB9">
        <w:rPr>
          <w:rFonts w:ascii="Cambria" w:hAnsi="Cambria" w:cs="Arial"/>
          <w:sz w:val="22"/>
          <w:szCs w:val="22"/>
        </w:rPr>
        <w:t>he rate</w:t>
      </w:r>
      <w:r w:rsidR="003B2F2A" w:rsidRPr="00EB4EB9">
        <w:rPr>
          <w:rFonts w:ascii="Cambria" w:hAnsi="Cambria" w:cs="Arial"/>
          <w:sz w:val="22"/>
          <w:szCs w:val="22"/>
        </w:rPr>
        <w:t>s</w:t>
      </w:r>
      <w:r w:rsidR="006074F9" w:rsidRPr="00EB4EB9">
        <w:rPr>
          <w:rFonts w:ascii="Cambria" w:hAnsi="Cambria" w:cs="Arial"/>
          <w:sz w:val="22"/>
          <w:szCs w:val="22"/>
        </w:rPr>
        <w:t xml:space="preserve"> for both these age groups was </w:t>
      </w:r>
      <w:r w:rsidR="006074F9" w:rsidRPr="00E84F9A">
        <w:rPr>
          <w:rFonts w:ascii="Cambria" w:hAnsi="Cambria" w:cs="Arial"/>
          <w:sz w:val="22"/>
          <w:szCs w:val="22"/>
        </w:rPr>
        <w:t xml:space="preserve">over </w:t>
      </w:r>
      <w:r w:rsidR="006074F9" w:rsidRPr="00E84F9A">
        <w:rPr>
          <w:rFonts w:ascii="Cambria" w:hAnsi="Cambria" w:cs="Arial"/>
          <w:b/>
          <w:sz w:val="22"/>
          <w:szCs w:val="22"/>
        </w:rPr>
        <w:t>twice</w:t>
      </w:r>
      <w:r w:rsidR="006074F9" w:rsidRPr="00E84F9A">
        <w:rPr>
          <w:rFonts w:ascii="Cambria" w:hAnsi="Cambria" w:cs="Arial"/>
          <w:sz w:val="22"/>
          <w:szCs w:val="22"/>
        </w:rPr>
        <w:t xml:space="preserve"> the</w:t>
      </w:r>
      <w:r w:rsidR="006074F9" w:rsidRPr="00EB4EB9">
        <w:rPr>
          <w:rFonts w:ascii="Cambria" w:hAnsi="Cambria" w:cs="Arial"/>
          <w:sz w:val="22"/>
          <w:szCs w:val="22"/>
        </w:rPr>
        <w:t xml:space="preserve"> male statewide rate of </w:t>
      </w:r>
      <w:r w:rsidR="003B2F2A" w:rsidRPr="00E84F9A">
        <w:rPr>
          <w:rFonts w:ascii="Cambria" w:hAnsi="Cambria" w:cs="Arial"/>
          <w:sz w:val="22"/>
          <w:szCs w:val="22"/>
        </w:rPr>
        <w:t>3.</w:t>
      </w:r>
      <w:r w:rsidR="00675D48" w:rsidRPr="00E84F9A">
        <w:rPr>
          <w:rFonts w:ascii="Cambria" w:hAnsi="Cambria" w:cs="Arial"/>
          <w:sz w:val="22"/>
          <w:szCs w:val="22"/>
        </w:rPr>
        <w:t>5</w:t>
      </w:r>
      <w:r w:rsidR="003B2F2A" w:rsidRPr="00E84F9A">
        <w:rPr>
          <w:rFonts w:ascii="Cambria" w:hAnsi="Cambria" w:cs="Arial"/>
          <w:sz w:val="22"/>
          <w:szCs w:val="22"/>
        </w:rPr>
        <w:t xml:space="preserve">/100,000 and </w:t>
      </w:r>
      <w:r w:rsidR="003C7D92" w:rsidRPr="00E84F9A">
        <w:rPr>
          <w:rFonts w:ascii="Cambria" w:hAnsi="Cambria" w:cs="Arial"/>
          <w:b/>
          <w:sz w:val="22"/>
          <w:szCs w:val="22"/>
        </w:rPr>
        <w:t>three and a half</w:t>
      </w:r>
      <w:r w:rsidR="0083745D" w:rsidRPr="00E84F9A">
        <w:rPr>
          <w:rFonts w:ascii="Cambria" w:hAnsi="Cambria" w:cs="Arial"/>
          <w:b/>
          <w:sz w:val="22"/>
          <w:szCs w:val="22"/>
        </w:rPr>
        <w:t xml:space="preserve"> times higher</w:t>
      </w:r>
      <w:r w:rsidR="0083745D" w:rsidRPr="00E84F9A">
        <w:rPr>
          <w:rFonts w:ascii="Cambria" w:hAnsi="Cambria" w:cs="Arial"/>
          <w:sz w:val="22"/>
          <w:szCs w:val="22"/>
        </w:rPr>
        <w:t xml:space="preserve"> than the</w:t>
      </w:r>
      <w:r w:rsidR="00015CF8" w:rsidRPr="00E84F9A">
        <w:rPr>
          <w:rFonts w:ascii="Cambria" w:hAnsi="Cambria" w:cs="Arial"/>
          <w:sz w:val="22"/>
          <w:szCs w:val="22"/>
        </w:rPr>
        <w:t xml:space="preserve"> overall</w:t>
      </w:r>
      <w:r w:rsidR="008B35B4" w:rsidRPr="00E84F9A">
        <w:rPr>
          <w:rFonts w:ascii="Cambria" w:hAnsi="Cambria" w:cs="Arial"/>
          <w:sz w:val="22"/>
          <w:szCs w:val="22"/>
        </w:rPr>
        <w:t xml:space="preserve"> statewide rate of 2.</w:t>
      </w:r>
      <w:r w:rsidR="003C7D92" w:rsidRPr="00E84F9A">
        <w:rPr>
          <w:rFonts w:ascii="Cambria" w:hAnsi="Cambria" w:cs="Arial"/>
          <w:sz w:val="22"/>
          <w:szCs w:val="22"/>
        </w:rPr>
        <w:t>2</w:t>
      </w:r>
      <w:r w:rsidR="008B35B4" w:rsidRPr="00E84F9A">
        <w:rPr>
          <w:rFonts w:ascii="Cambria" w:hAnsi="Cambria" w:cs="Arial"/>
          <w:sz w:val="22"/>
          <w:szCs w:val="22"/>
        </w:rPr>
        <w:t>/100,000.</w:t>
      </w:r>
      <w:r w:rsidR="008735DE" w:rsidRPr="008735DE">
        <w:rPr>
          <w:rFonts w:ascii="Cambria" w:hAnsi="Cambria" w:cs="Arial"/>
          <w:sz w:val="22"/>
          <w:szCs w:val="22"/>
        </w:rPr>
        <w:t xml:space="preserve"> </w:t>
      </w:r>
    </w:p>
    <w:p w:rsidR="008735DE" w:rsidRPr="008735DE" w:rsidRDefault="008735DE" w:rsidP="008735DE">
      <w:pPr>
        <w:pStyle w:val="ListParagraph"/>
        <w:spacing w:line="276" w:lineRule="auto"/>
        <w:ind w:left="360"/>
        <w:rPr>
          <w:rFonts w:ascii="Cambria" w:hAnsi="Cambria" w:cs="Arial"/>
          <w:b/>
          <w:sz w:val="10"/>
          <w:szCs w:val="22"/>
        </w:rPr>
      </w:pPr>
    </w:p>
    <w:p w:rsidR="001C1A02" w:rsidRDefault="001C1A02" w:rsidP="001C1A02">
      <w:pPr>
        <w:pStyle w:val="ListParagraph"/>
        <w:numPr>
          <w:ilvl w:val="0"/>
          <w:numId w:val="26"/>
        </w:numPr>
        <w:spacing w:line="276" w:lineRule="auto"/>
        <w:ind w:hanging="180"/>
        <w:rPr>
          <w:rFonts w:ascii="Cambria" w:hAnsi="Cambria"/>
          <w:b/>
          <w:bCs/>
          <w:sz w:val="22"/>
          <w:szCs w:val="22"/>
        </w:rPr>
      </w:pPr>
      <w:r>
        <w:rPr>
          <w:rFonts w:ascii="Cambria" w:hAnsi="Cambria"/>
          <w:sz w:val="22"/>
          <w:szCs w:val="22"/>
        </w:rPr>
        <w:t xml:space="preserve">For </w:t>
      </w:r>
      <w:r w:rsidRPr="004055FE">
        <w:rPr>
          <w:rFonts w:ascii="Cambria" w:hAnsi="Cambria"/>
          <w:b/>
          <w:sz w:val="22"/>
          <w:szCs w:val="22"/>
        </w:rPr>
        <w:t>females</w:t>
      </w:r>
      <w:r>
        <w:rPr>
          <w:rFonts w:ascii="Cambria" w:hAnsi="Cambria"/>
          <w:sz w:val="22"/>
          <w:szCs w:val="22"/>
        </w:rPr>
        <w:t>, rates for only two age groups were able to be calculated: 25-34 (2.8/100,000, n=13) and 45+ (0.6/100,000, n= 9). The overall rate for female homicide was 0.9/100,000 (n=32).</w:t>
      </w:r>
    </w:p>
    <w:p w:rsidR="000D4A24" w:rsidRPr="00F224C1" w:rsidRDefault="000D4A24" w:rsidP="00345D91">
      <w:pPr>
        <w:spacing w:line="276" w:lineRule="auto"/>
        <w:ind w:hanging="180"/>
        <w:rPr>
          <w:rFonts w:ascii="Cambria" w:hAnsi="Cambria" w:cs="Arial"/>
          <w:sz w:val="10"/>
          <w:szCs w:val="10"/>
          <w:highlight w:val="yellow"/>
        </w:rPr>
      </w:pPr>
    </w:p>
    <w:p w:rsidR="00933442" w:rsidRPr="00933442" w:rsidRDefault="00933442" w:rsidP="00933442">
      <w:pPr>
        <w:pStyle w:val="ListParagraph"/>
        <w:rPr>
          <w:rFonts w:ascii="Cambria" w:hAnsi="Cambria" w:cs="Arial"/>
          <w:b/>
          <w:sz w:val="22"/>
          <w:szCs w:val="22"/>
        </w:rPr>
      </w:pPr>
    </w:p>
    <w:p w:rsidR="000679C8" w:rsidRPr="00EA69AB" w:rsidRDefault="00AB66D3" w:rsidP="00345D91">
      <w:pPr>
        <w:spacing w:line="276" w:lineRule="auto"/>
        <w:jc w:val="right"/>
        <w:rPr>
          <w:rFonts w:ascii="Tahoma" w:hAnsi="Tahoma" w:cs="Tahoma"/>
          <w:b/>
          <w:bCs/>
          <w:smallCaps/>
          <w:sz w:val="32"/>
          <w:szCs w:val="22"/>
        </w:rPr>
      </w:pPr>
      <w:r w:rsidRPr="00EA69AB">
        <w:rPr>
          <w:rFonts w:ascii="Tahoma" w:hAnsi="Tahoma" w:cs="Tahoma"/>
          <w:color w:val="9BBB59" w:themeColor="accent3"/>
          <w:sz w:val="32"/>
        </w:rPr>
        <mc:AlternateContent>
          <mc:Choice Requires="wps">
            <w:drawing>
              <wp:anchor distT="0" distB="0" distL="114300" distR="114300" simplePos="0" relativeHeight="251800575" behindDoc="0" locked="0" layoutInCell="1" allowOverlap="1" wp14:anchorId="70F50D0A" wp14:editId="04023B76">
                <wp:simplePos x="0" y="0"/>
                <wp:positionH relativeFrom="column">
                  <wp:posOffset>53340</wp:posOffset>
                </wp:positionH>
                <wp:positionV relativeFrom="paragraph">
                  <wp:posOffset>269240</wp:posOffset>
                </wp:positionV>
                <wp:extent cx="7033260" cy="38100"/>
                <wp:effectExtent l="57150" t="57150" r="53340" b="95250"/>
                <wp:wrapNone/>
                <wp:docPr id="11" name="Straight Connector 11"/>
                <wp:cNvGraphicFramePr/>
                <a:graphic xmlns:a="http://schemas.openxmlformats.org/drawingml/2006/main">
                  <a:graphicData uri="http://schemas.microsoft.com/office/word/2010/wordprocessingShape">
                    <wps:wsp>
                      <wps:cNvCnPr/>
                      <wps:spPr>
                        <a:xfrm flipV="1">
                          <a:off x="0" y="0"/>
                          <a:ext cx="7033260" cy="38100"/>
                        </a:xfrm>
                        <a:prstGeom prst="line">
                          <a:avLst/>
                        </a:prstGeom>
                        <a:ln w="31750">
                          <a:solidFill>
                            <a:schemeClr val="accent4">
                              <a:lumMod val="60000"/>
                              <a:lumOff val="40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flip:y;z-index:2518005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21.2pt" to="55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" strokecolor="#b2a1c7 [1943]" strokeweight="2.5pt">
                <v:shadow on="t" color="black" opacity="24903f" origin=",.5" offset="0,.55556mm"/>
              </v:line>
            </w:pict>
          </mc:Fallback>
        </mc:AlternateContent>
      </w:r>
      <w:r w:rsidR="000679C8" w:rsidRPr="00EA69AB">
        <w:rPr>
          <w:rFonts w:ascii="Tahoma" w:hAnsi="Tahoma" w:cs="Tahoma"/>
          <w:b/>
          <w:bCs/>
          <w:smallCaps/>
          <w:sz w:val="32"/>
          <w:szCs w:val="22"/>
        </w:rPr>
        <w:t>Birth Country of Homicide Victim</w:t>
      </w:r>
      <w:r w:rsidR="00974F4C" w:rsidRPr="00EA69AB">
        <w:rPr>
          <w:rFonts w:ascii="Tahoma" w:hAnsi="Tahoma" w:cs="Tahoma"/>
          <w:b/>
          <w:bCs/>
          <w:smallCaps/>
          <w:sz w:val="32"/>
          <w:szCs w:val="22"/>
        </w:rPr>
        <w:t>s</w:t>
      </w:r>
    </w:p>
    <w:p w:rsidR="000679C8" w:rsidRDefault="000679C8" w:rsidP="00345D91">
      <w:pPr>
        <w:rPr>
          <w:rFonts w:ascii="Cambria" w:hAnsi="Cambria" w:cs="Arial"/>
          <w:b/>
        </w:rPr>
      </w:pPr>
    </w:p>
    <w:p w:rsidR="0048002F" w:rsidRPr="00E94B02" w:rsidRDefault="0048002F" w:rsidP="00345D91">
      <w:pPr>
        <w:rPr>
          <w:rFonts w:asciiTheme="majorHAnsi" w:hAnsiTheme="majorHAnsi"/>
          <w:b/>
          <w:sz w:val="10"/>
        </w:rPr>
      </w:pPr>
    </w:p>
    <w:tbl>
      <w:tblPr>
        <w:tblStyle w:val="TableGrid"/>
        <w:tblpPr w:leftFromText="180" w:rightFromText="180" w:vertAnchor="text" w:horzAnchor="margin" w:tblpXSpec="right" w:tblpY="134"/>
        <w:tblW w:w="0" w:type="auto"/>
        <w:tblLook w:val="04A0" w:firstRow="1" w:lastRow="0" w:firstColumn="1" w:lastColumn="0" w:noHBand="0" w:noVBand="1"/>
      </w:tblPr>
      <w:tblGrid>
        <w:gridCol w:w="4402"/>
        <w:gridCol w:w="746"/>
        <w:gridCol w:w="1210"/>
      </w:tblGrid>
      <w:tr w:rsidR="00C9031C" w:rsidRPr="00447BA5" w:rsidTr="00C51A0A">
        <w:trPr>
          <w:trHeight w:val="285"/>
        </w:trPr>
        <w:tc>
          <w:tcPr>
            <w:tcW w:w="6358" w:type="dxa"/>
            <w:gridSpan w:val="3"/>
            <w:shd w:val="clear" w:color="auto" w:fill="CCC0D9" w:themeFill="accent4" w:themeFillTint="66"/>
            <w:noWrap/>
            <w:vAlign w:val="center"/>
            <w:hideMark/>
          </w:tcPr>
          <w:p w:rsidR="00F540DB" w:rsidRPr="000752AA" w:rsidRDefault="00CA6C96" w:rsidP="00E271D5">
            <w:pPr>
              <w:spacing w:line="276" w:lineRule="auto"/>
              <w:jc w:val="center"/>
              <w:rPr>
                <w:rFonts w:ascii="Cambria" w:hAnsi="Cambria" w:cs="Arial"/>
                <w:b/>
                <w:sz w:val="22"/>
                <w:szCs w:val="22"/>
              </w:rPr>
            </w:pPr>
            <w:r w:rsidRPr="000752AA">
              <w:rPr>
                <w:rFonts w:ascii="Cambria" w:hAnsi="Cambria" w:cs="Arial"/>
                <w:b/>
                <w:sz w:val="22"/>
                <w:szCs w:val="22"/>
              </w:rPr>
              <w:t xml:space="preserve">Table </w:t>
            </w:r>
            <w:r w:rsidR="00A419CA">
              <w:rPr>
                <w:rFonts w:ascii="Cambria" w:hAnsi="Cambria" w:cs="Arial"/>
                <w:b/>
                <w:sz w:val="22"/>
                <w:szCs w:val="22"/>
              </w:rPr>
              <w:t>6</w:t>
            </w:r>
            <w:r w:rsidR="00344AB9" w:rsidRPr="000752AA">
              <w:rPr>
                <w:rFonts w:ascii="Cambria" w:hAnsi="Cambria" w:cs="Arial"/>
                <w:b/>
                <w:sz w:val="22"/>
                <w:szCs w:val="22"/>
              </w:rPr>
              <w:t xml:space="preserve">: Birth Country of Homicide Victims, </w:t>
            </w:r>
          </w:p>
          <w:p w:rsidR="00C9031C" w:rsidRPr="00F540DB" w:rsidRDefault="00C9031C" w:rsidP="00E271D5">
            <w:pPr>
              <w:spacing w:line="276" w:lineRule="auto"/>
              <w:jc w:val="center"/>
              <w:rPr>
                <w:rFonts w:ascii="Cambria" w:hAnsi="Cambria" w:cs="Arial"/>
                <w:b/>
                <w:color w:val="FFFFFF" w:themeColor="background1"/>
                <w:sz w:val="22"/>
                <w:szCs w:val="22"/>
              </w:rPr>
            </w:pPr>
            <w:r w:rsidRPr="000752AA">
              <w:rPr>
                <w:rFonts w:ascii="Cambria" w:hAnsi="Cambria" w:cs="Arial"/>
                <w:b/>
                <w:sz w:val="22"/>
                <w:szCs w:val="22"/>
              </w:rPr>
              <w:t>MA 201</w:t>
            </w:r>
            <w:r w:rsidR="00AB66D3">
              <w:rPr>
                <w:rFonts w:ascii="Cambria" w:hAnsi="Cambria" w:cs="Arial"/>
                <w:b/>
                <w:sz w:val="22"/>
                <w:szCs w:val="22"/>
              </w:rPr>
              <w:t>5</w:t>
            </w:r>
          </w:p>
        </w:tc>
      </w:tr>
      <w:tr w:rsidR="00C9031C" w:rsidRPr="00447BA5" w:rsidTr="00741278">
        <w:trPr>
          <w:trHeight w:val="285"/>
        </w:trPr>
        <w:tc>
          <w:tcPr>
            <w:tcW w:w="4402" w:type="dxa"/>
            <w:shd w:val="clear" w:color="auto" w:fill="D9D9D9" w:themeFill="background1" w:themeFillShade="D9"/>
            <w:noWrap/>
          </w:tcPr>
          <w:p w:rsidR="00C9031C" w:rsidRPr="00447BA5" w:rsidRDefault="00EC0D45" w:rsidP="00E271D5">
            <w:pPr>
              <w:spacing w:line="276" w:lineRule="auto"/>
              <w:rPr>
                <w:rFonts w:ascii="Cambria" w:hAnsi="Cambria" w:cs="Arial"/>
                <w:b/>
                <w:sz w:val="22"/>
                <w:szCs w:val="22"/>
              </w:rPr>
            </w:pPr>
            <w:r>
              <w:rPr>
                <w:rFonts w:ascii="Cambria" w:hAnsi="Cambria" w:cs="Arial"/>
                <w:b/>
                <w:sz w:val="22"/>
                <w:szCs w:val="22"/>
              </w:rPr>
              <w:t xml:space="preserve">Victim’s </w:t>
            </w:r>
            <w:r w:rsidR="00C9031C" w:rsidRPr="00447BA5">
              <w:rPr>
                <w:rFonts w:ascii="Cambria" w:hAnsi="Cambria" w:cs="Arial"/>
                <w:b/>
                <w:sz w:val="22"/>
                <w:szCs w:val="22"/>
              </w:rPr>
              <w:t>Country of Birth</w:t>
            </w:r>
          </w:p>
        </w:tc>
        <w:tc>
          <w:tcPr>
            <w:tcW w:w="746" w:type="dxa"/>
            <w:shd w:val="clear" w:color="auto" w:fill="D9D9D9" w:themeFill="background1" w:themeFillShade="D9"/>
            <w:noWrap/>
            <w:vAlign w:val="center"/>
          </w:tcPr>
          <w:p w:rsidR="00C9031C" w:rsidRPr="00EC0D45" w:rsidRDefault="00C9031C" w:rsidP="00E271D5">
            <w:pPr>
              <w:spacing w:line="276" w:lineRule="auto"/>
              <w:jc w:val="center"/>
              <w:rPr>
                <w:rFonts w:ascii="Cambria" w:hAnsi="Cambria" w:cs="Arial"/>
                <w:b/>
                <w:sz w:val="22"/>
                <w:szCs w:val="22"/>
              </w:rPr>
            </w:pPr>
            <w:r w:rsidRPr="00EC0D45">
              <w:rPr>
                <w:rFonts w:ascii="Cambria" w:hAnsi="Cambria" w:cs="Arial"/>
                <w:b/>
                <w:sz w:val="22"/>
                <w:szCs w:val="22"/>
              </w:rPr>
              <w:t>N</w:t>
            </w:r>
          </w:p>
        </w:tc>
        <w:tc>
          <w:tcPr>
            <w:tcW w:w="1210" w:type="dxa"/>
            <w:shd w:val="clear" w:color="auto" w:fill="D9D9D9" w:themeFill="background1" w:themeFillShade="D9"/>
            <w:vAlign w:val="center"/>
          </w:tcPr>
          <w:p w:rsidR="00C9031C" w:rsidRPr="00EC0D45" w:rsidRDefault="003B2F2A" w:rsidP="00E271D5">
            <w:pPr>
              <w:spacing w:line="276" w:lineRule="auto"/>
              <w:jc w:val="center"/>
              <w:rPr>
                <w:rFonts w:ascii="Cambria" w:hAnsi="Cambria" w:cs="Arial"/>
                <w:b/>
                <w:sz w:val="22"/>
                <w:szCs w:val="22"/>
              </w:rPr>
            </w:pPr>
            <w:r w:rsidRPr="00EC0D45">
              <w:rPr>
                <w:rFonts w:ascii="Cambria" w:hAnsi="Cambria" w:cs="Arial"/>
                <w:b/>
                <w:sz w:val="22"/>
                <w:szCs w:val="22"/>
              </w:rPr>
              <w:t>Percent</w:t>
            </w:r>
            <w:r w:rsidR="00741278" w:rsidRPr="00741278">
              <w:rPr>
                <w:rStyle w:val="FootnoteReference"/>
                <w:rFonts w:ascii="Cambria" w:hAnsi="Cambria" w:cs="Arial"/>
                <w:b/>
                <w:sz w:val="18"/>
                <w:szCs w:val="22"/>
              </w:rPr>
              <w:footnoteReference w:id="16"/>
            </w:r>
          </w:p>
        </w:tc>
      </w:tr>
      <w:tr w:rsidR="00C9031C" w:rsidRPr="00447BA5" w:rsidTr="008735DE">
        <w:trPr>
          <w:trHeight w:val="422"/>
        </w:trPr>
        <w:tc>
          <w:tcPr>
            <w:tcW w:w="4402" w:type="dxa"/>
            <w:noWrap/>
            <w:hideMark/>
          </w:tcPr>
          <w:p w:rsidR="00C9031C" w:rsidRPr="00964313" w:rsidRDefault="00C9031C" w:rsidP="00E271D5">
            <w:pPr>
              <w:spacing w:line="276" w:lineRule="auto"/>
              <w:rPr>
                <w:rFonts w:ascii="Cambria" w:hAnsi="Cambria" w:cs="Arial"/>
                <w:sz w:val="22"/>
                <w:szCs w:val="22"/>
              </w:rPr>
            </w:pPr>
            <w:r w:rsidRPr="00964313">
              <w:rPr>
                <w:rFonts w:ascii="Cambria" w:hAnsi="Cambria" w:cs="Arial"/>
                <w:sz w:val="22"/>
                <w:szCs w:val="22"/>
              </w:rPr>
              <w:t>U.S. States and Territories</w:t>
            </w:r>
          </w:p>
        </w:tc>
        <w:tc>
          <w:tcPr>
            <w:tcW w:w="746" w:type="dxa"/>
            <w:noWrap/>
            <w:vAlign w:val="center"/>
          </w:tcPr>
          <w:p w:rsidR="00C9031C" w:rsidRPr="00F078E4" w:rsidRDefault="008E406B" w:rsidP="00E271D5">
            <w:pPr>
              <w:spacing w:line="276" w:lineRule="auto"/>
              <w:jc w:val="center"/>
              <w:rPr>
                <w:rFonts w:ascii="Cambria" w:hAnsi="Cambria" w:cs="Arial"/>
                <w:sz w:val="22"/>
                <w:szCs w:val="22"/>
              </w:rPr>
            </w:pPr>
            <w:r w:rsidRPr="00F078E4">
              <w:rPr>
                <w:rFonts w:ascii="Cambria" w:hAnsi="Cambria" w:cs="Arial"/>
                <w:sz w:val="22"/>
                <w:szCs w:val="22"/>
              </w:rPr>
              <w:t>128</w:t>
            </w:r>
          </w:p>
        </w:tc>
        <w:tc>
          <w:tcPr>
            <w:tcW w:w="1210" w:type="dxa"/>
            <w:vAlign w:val="center"/>
          </w:tcPr>
          <w:p w:rsidR="00C9031C" w:rsidRPr="00F078E4" w:rsidRDefault="008E406B" w:rsidP="00E271D5">
            <w:pPr>
              <w:spacing w:line="276" w:lineRule="auto"/>
              <w:jc w:val="center"/>
              <w:rPr>
                <w:rFonts w:ascii="Cambria" w:hAnsi="Cambria" w:cs="Arial"/>
                <w:sz w:val="22"/>
                <w:szCs w:val="22"/>
              </w:rPr>
            </w:pPr>
            <w:r w:rsidRPr="00F078E4">
              <w:rPr>
                <w:rFonts w:ascii="Cambria" w:hAnsi="Cambria" w:cs="Arial"/>
                <w:sz w:val="22"/>
                <w:szCs w:val="22"/>
              </w:rPr>
              <w:t>88%</w:t>
            </w:r>
          </w:p>
        </w:tc>
      </w:tr>
      <w:tr w:rsidR="00C9031C" w:rsidRPr="00447BA5" w:rsidTr="00741278">
        <w:trPr>
          <w:trHeight w:val="285"/>
        </w:trPr>
        <w:tc>
          <w:tcPr>
            <w:tcW w:w="4402" w:type="dxa"/>
            <w:noWrap/>
            <w:hideMark/>
          </w:tcPr>
          <w:p w:rsidR="00C9031C" w:rsidRPr="00964313" w:rsidRDefault="00806DEA" w:rsidP="00E271D5">
            <w:pPr>
              <w:spacing w:line="276" w:lineRule="auto"/>
              <w:rPr>
                <w:rFonts w:ascii="Cambria" w:hAnsi="Cambria" w:cs="Arial"/>
                <w:sz w:val="22"/>
                <w:szCs w:val="22"/>
              </w:rPr>
            </w:pPr>
            <w:r>
              <w:rPr>
                <w:rFonts w:ascii="Cambria" w:hAnsi="Cambria" w:cs="Arial"/>
                <w:sz w:val="22"/>
                <w:szCs w:val="22"/>
              </w:rPr>
              <w:t xml:space="preserve">Mexico, Central </w:t>
            </w:r>
            <w:r w:rsidR="00C9031C" w:rsidRPr="00964313">
              <w:rPr>
                <w:rFonts w:ascii="Cambria" w:hAnsi="Cambria" w:cs="Arial"/>
                <w:sz w:val="22"/>
                <w:szCs w:val="22"/>
              </w:rPr>
              <w:t>America</w:t>
            </w:r>
            <w:r>
              <w:rPr>
                <w:rFonts w:ascii="Cambria" w:hAnsi="Cambria" w:cs="Arial"/>
                <w:sz w:val="22"/>
                <w:szCs w:val="22"/>
              </w:rPr>
              <w:t>, South America,</w:t>
            </w:r>
            <w:r w:rsidR="00C9031C" w:rsidRPr="00964313">
              <w:rPr>
                <w:rFonts w:ascii="Cambria" w:hAnsi="Cambria" w:cs="Arial"/>
                <w:sz w:val="22"/>
                <w:szCs w:val="22"/>
              </w:rPr>
              <w:t xml:space="preserve"> </w:t>
            </w:r>
            <w:r>
              <w:rPr>
                <w:rFonts w:ascii="Cambria" w:hAnsi="Cambria" w:cs="Arial"/>
                <w:sz w:val="22"/>
                <w:szCs w:val="22"/>
              </w:rPr>
              <w:t>and</w:t>
            </w:r>
            <w:r w:rsidR="00C9031C" w:rsidRPr="00964313">
              <w:rPr>
                <w:rFonts w:ascii="Cambria" w:hAnsi="Cambria" w:cs="Arial"/>
                <w:sz w:val="22"/>
                <w:szCs w:val="22"/>
              </w:rPr>
              <w:t xml:space="preserve"> the Caribbean </w:t>
            </w:r>
          </w:p>
        </w:tc>
        <w:tc>
          <w:tcPr>
            <w:tcW w:w="746" w:type="dxa"/>
            <w:noWrap/>
            <w:vAlign w:val="center"/>
          </w:tcPr>
          <w:p w:rsidR="00C9031C" w:rsidRPr="00F078E4" w:rsidRDefault="008E406B" w:rsidP="00E271D5">
            <w:pPr>
              <w:spacing w:line="276" w:lineRule="auto"/>
              <w:jc w:val="center"/>
              <w:rPr>
                <w:rFonts w:ascii="Cambria" w:hAnsi="Cambria" w:cs="Arial"/>
                <w:sz w:val="22"/>
                <w:szCs w:val="22"/>
              </w:rPr>
            </w:pPr>
            <w:r w:rsidRPr="00F078E4">
              <w:rPr>
                <w:rFonts w:ascii="Cambria" w:hAnsi="Cambria" w:cs="Arial"/>
                <w:sz w:val="22"/>
                <w:szCs w:val="22"/>
              </w:rPr>
              <w:t>12</w:t>
            </w:r>
          </w:p>
        </w:tc>
        <w:tc>
          <w:tcPr>
            <w:tcW w:w="1210" w:type="dxa"/>
            <w:vAlign w:val="center"/>
          </w:tcPr>
          <w:p w:rsidR="00C9031C" w:rsidRPr="00F078E4" w:rsidRDefault="008E406B" w:rsidP="00E271D5">
            <w:pPr>
              <w:spacing w:line="276" w:lineRule="auto"/>
              <w:jc w:val="center"/>
              <w:rPr>
                <w:rFonts w:ascii="Cambria" w:hAnsi="Cambria" w:cs="Arial"/>
                <w:sz w:val="22"/>
                <w:szCs w:val="22"/>
              </w:rPr>
            </w:pPr>
            <w:r w:rsidRPr="00F078E4">
              <w:rPr>
                <w:rFonts w:ascii="Cambria" w:hAnsi="Cambria" w:cs="Arial"/>
                <w:sz w:val="22"/>
                <w:szCs w:val="22"/>
              </w:rPr>
              <w:t>8%</w:t>
            </w:r>
          </w:p>
        </w:tc>
      </w:tr>
      <w:tr w:rsidR="00C9031C" w:rsidRPr="00447BA5" w:rsidTr="008735DE">
        <w:trPr>
          <w:trHeight w:val="377"/>
        </w:trPr>
        <w:tc>
          <w:tcPr>
            <w:tcW w:w="4402" w:type="dxa"/>
            <w:noWrap/>
            <w:hideMark/>
          </w:tcPr>
          <w:p w:rsidR="00C9031C" w:rsidRPr="00964313" w:rsidRDefault="00C9031C" w:rsidP="00E271D5">
            <w:pPr>
              <w:spacing w:line="276" w:lineRule="auto"/>
              <w:rPr>
                <w:rFonts w:ascii="Cambria" w:hAnsi="Cambria" w:cs="Arial"/>
                <w:sz w:val="22"/>
                <w:szCs w:val="22"/>
              </w:rPr>
            </w:pPr>
            <w:r w:rsidRPr="00964313">
              <w:rPr>
                <w:rFonts w:ascii="Cambria" w:hAnsi="Cambria" w:cs="Arial"/>
                <w:sz w:val="22"/>
                <w:szCs w:val="22"/>
              </w:rPr>
              <w:t>Other countries</w:t>
            </w:r>
            <w:r w:rsidR="000752AA">
              <w:rPr>
                <w:rFonts w:ascii="Cambria" w:hAnsi="Cambria" w:cs="Arial"/>
                <w:sz w:val="22"/>
                <w:szCs w:val="22"/>
              </w:rPr>
              <w:t>/unknown</w:t>
            </w:r>
          </w:p>
        </w:tc>
        <w:tc>
          <w:tcPr>
            <w:tcW w:w="746" w:type="dxa"/>
            <w:noWrap/>
            <w:vAlign w:val="center"/>
          </w:tcPr>
          <w:p w:rsidR="00C9031C" w:rsidRPr="00F078E4" w:rsidRDefault="008E406B" w:rsidP="00E271D5">
            <w:pPr>
              <w:spacing w:line="276" w:lineRule="auto"/>
              <w:jc w:val="center"/>
              <w:rPr>
                <w:rFonts w:ascii="Cambria" w:hAnsi="Cambria" w:cs="Arial"/>
                <w:sz w:val="22"/>
                <w:szCs w:val="22"/>
              </w:rPr>
            </w:pPr>
            <w:r w:rsidRPr="00F078E4">
              <w:rPr>
                <w:rFonts w:ascii="Cambria" w:hAnsi="Cambria" w:cs="Arial"/>
                <w:sz w:val="22"/>
                <w:szCs w:val="22"/>
              </w:rPr>
              <w:t>6</w:t>
            </w:r>
          </w:p>
        </w:tc>
        <w:tc>
          <w:tcPr>
            <w:tcW w:w="1210" w:type="dxa"/>
            <w:vAlign w:val="center"/>
          </w:tcPr>
          <w:p w:rsidR="00C9031C" w:rsidRPr="00F078E4" w:rsidRDefault="008E406B" w:rsidP="00E271D5">
            <w:pPr>
              <w:spacing w:line="276" w:lineRule="auto"/>
              <w:jc w:val="center"/>
              <w:rPr>
                <w:rFonts w:ascii="Cambria" w:hAnsi="Cambria" w:cs="Arial"/>
                <w:sz w:val="22"/>
                <w:szCs w:val="22"/>
              </w:rPr>
            </w:pPr>
            <w:r w:rsidRPr="00F078E4">
              <w:rPr>
                <w:rFonts w:ascii="Cambria" w:hAnsi="Cambria" w:cs="Arial"/>
                <w:sz w:val="22"/>
                <w:szCs w:val="22"/>
              </w:rPr>
              <w:t>4%</w:t>
            </w:r>
          </w:p>
        </w:tc>
      </w:tr>
    </w:tbl>
    <w:p w:rsidR="00045454" w:rsidRPr="00447BA5" w:rsidRDefault="00DF6EA1" w:rsidP="00345D91">
      <w:pPr>
        <w:spacing w:line="276" w:lineRule="auto"/>
        <w:rPr>
          <w:rFonts w:ascii="Cambria" w:hAnsi="Cambria" w:cs="Arial"/>
          <w:sz w:val="22"/>
          <w:szCs w:val="22"/>
        </w:rPr>
      </w:pPr>
      <w:r w:rsidRPr="00447BA5">
        <w:rPr>
          <w:rFonts w:ascii="Cambria" w:hAnsi="Cambria" w:cs="Arial"/>
          <w:sz w:val="22"/>
          <w:szCs w:val="22"/>
        </w:rPr>
        <mc:AlternateContent>
          <mc:Choice Requires="wps">
            <w:drawing>
              <wp:anchor distT="0" distB="0" distL="114300" distR="114300" simplePos="0" relativeHeight="251665408" behindDoc="0" locked="0" layoutInCell="1" allowOverlap="1" wp14:anchorId="64AFD6E3" wp14:editId="48D3A512">
                <wp:simplePos x="0" y="0"/>
                <wp:positionH relativeFrom="column">
                  <wp:posOffset>62230</wp:posOffset>
                </wp:positionH>
                <wp:positionV relativeFrom="paragraph">
                  <wp:posOffset>4445</wp:posOffset>
                </wp:positionV>
                <wp:extent cx="2514600" cy="20002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000250"/>
                        </a:xfrm>
                        <a:prstGeom prst="rect">
                          <a:avLst/>
                        </a:prstGeom>
                        <a:solidFill>
                          <a:srgbClr val="FFFFFF"/>
                        </a:solidFill>
                        <a:ln w="9525">
                          <a:noFill/>
                          <a:miter lim="800000"/>
                          <a:headEnd/>
                          <a:tailEnd/>
                        </a:ln>
                      </wps:spPr>
                      <wps:txbx>
                        <w:txbxContent>
                          <w:p w:rsidR="002C6D99" w:rsidRPr="00F078E4" w:rsidRDefault="002C6D99" w:rsidP="008B7444">
                            <w:pPr>
                              <w:pStyle w:val="ListParagraph"/>
                              <w:numPr>
                                <w:ilvl w:val="0"/>
                                <w:numId w:val="4"/>
                              </w:numPr>
                              <w:spacing w:line="276" w:lineRule="auto"/>
                              <w:ind w:left="180" w:hanging="180"/>
                              <w:rPr>
                                <w:rFonts w:asciiTheme="majorHAnsi" w:hAnsiTheme="majorHAnsi" w:cs="Arial"/>
                                <w:sz w:val="22"/>
                                <w:szCs w:val="22"/>
                              </w:rPr>
                            </w:pPr>
                            <w:r w:rsidRPr="00F078E4">
                              <w:rPr>
                                <w:rFonts w:asciiTheme="majorHAnsi" w:hAnsiTheme="majorHAnsi" w:cs="Arial"/>
                                <w:sz w:val="22"/>
                                <w:szCs w:val="22"/>
                              </w:rPr>
                              <w:t>88% of victims were born in the U.S.</w:t>
                            </w:r>
                          </w:p>
                          <w:p w:rsidR="002C6D99" w:rsidRPr="00F078E4" w:rsidRDefault="002C6D99" w:rsidP="002E3C6B">
                            <w:pPr>
                              <w:pStyle w:val="ListParagraph"/>
                              <w:spacing w:line="276" w:lineRule="auto"/>
                              <w:ind w:left="180"/>
                              <w:rPr>
                                <w:rFonts w:asciiTheme="majorHAnsi" w:hAnsiTheme="majorHAnsi" w:cs="Arial"/>
                                <w:sz w:val="8"/>
                                <w:szCs w:val="8"/>
                              </w:rPr>
                            </w:pPr>
                          </w:p>
                          <w:p w:rsidR="002C6D99" w:rsidRPr="00F078E4" w:rsidRDefault="002C6D99" w:rsidP="008B7444">
                            <w:pPr>
                              <w:pStyle w:val="ListParagraph"/>
                              <w:numPr>
                                <w:ilvl w:val="0"/>
                                <w:numId w:val="4"/>
                              </w:numPr>
                              <w:spacing w:line="276" w:lineRule="auto"/>
                              <w:ind w:left="180" w:hanging="180"/>
                              <w:rPr>
                                <w:rFonts w:asciiTheme="majorHAnsi" w:hAnsiTheme="majorHAnsi" w:cs="Arial"/>
                                <w:sz w:val="22"/>
                                <w:szCs w:val="22"/>
                              </w:rPr>
                            </w:pPr>
                            <w:r w:rsidRPr="00F078E4">
                              <w:rPr>
                                <w:rFonts w:asciiTheme="majorHAnsi" w:hAnsiTheme="majorHAnsi" w:cs="Arial"/>
                                <w:sz w:val="22"/>
                                <w:szCs w:val="22"/>
                              </w:rPr>
                              <w:t>60% of victims were born in Massachusetts.</w:t>
                            </w:r>
                          </w:p>
                          <w:p w:rsidR="002C6D99" w:rsidRPr="00F078E4" w:rsidRDefault="002C6D99" w:rsidP="002E3C6B">
                            <w:pPr>
                              <w:spacing w:line="276" w:lineRule="auto"/>
                              <w:rPr>
                                <w:rFonts w:asciiTheme="majorHAnsi" w:hAnsiTheme="majorHAnsi" w:cs="Arial"/>
                                <w:sz w:val="8"/>
                                <w:szCs w:val="8"/>
                              </w:rPr>
                            </w:pPr>
                          </w:p>
                          <w:p w:rsidR="002C6D99" w:rsidRPr="00F078E4" w:rsidRDefault="002C6D99" w:rsidP="008B7444">
                            <w:pPr>
                              <w:pStyle w:val="ListParagraph"/>
                              <w:numPr>
                                <w:ilvl w:val="0"/>
                                <w:numId w:val="4"/>
                              </w:numPr>
                              <w:spacing w:line="276" w:lineRule="auto"/>
                              <w:ind w:left="180" w:hanging="180"/>
                              <w:rPr>
                                <w:rFonts w:asciiTheme="majorHAnsi" w:hAnsiTheme="majorHAnsi" w:cs="Arial"/>
                                <w:sz w:val="22"/>
                                <w:szCs w:val="22"/>
                              </w:rPr>
                            </w:pPr>
                            <w:r w:rsidRPr="00F078E4">
                              <w:rPr>
                                <w:rFonts w:asciiTheme="majorHAnsi" w:hAnsiTheme="majorHAnsi" w:cs="Arial"/>
                                <w:sz w:val="22"/>
                                <w:szCs w:val="22"/>
                              </w:rPr>
                              <w:t>8% of victims were born in Mexico, Ce</w:t>
                            </w:r>
                            <w:r>
                              <w:rPr>
                                <w:rFonts w:asciiTheme="majorHAnsi" w:hAnsiTheme="majorHAnsi" w:cs="Arial"/>
                                <w:sz w:val="22"/>
                                <w:szCs w:val="22"/>
                              </w:rPr>
                              <w:t>ntral America, South America, or</w:t>
                            </w:r>
                            <w:r w:rsidRPr="00F078E4">
                              <w:rPr>
                                <w:rFonts w:asciiTheme="majorHAnsi" w:hAnsiTheme="majorHAnsi" w:cs="Arial"/>
                                <w:sz w:val="22"/>
                                <w:szCs w:val="22"/>
                              </w:rPr>
                              <w:t xml:space="preserve"> the Caribbean.</w:t>
                            </w:r>
                          </w:p>
                          <w:p w:rsidR="002C6D99" w:rsidRPr="00F078E4" w:rsidRDefault="002C6D99" w:rsidP="002E3C6B">
                            <w:pPr>
                              <w:spacing w:line="276" w:lineRule="auto"/>
                              <w:rPr>
                                <w:rFonts w:asciiTheme="majorHAnsi" w:hAnsiTheme="majorHAnsi" w:cs="Arial"/>
                                <w:sz w:val="8"/>
                                <w:szCs w:val="8"/>
                              </w:rPr>
                            </w:pPr>
                          </w:p>
                          <w:p w:rsidR="002C6D99" w:rsidRPr="00791731" w:rsidRDefault="002C6D99" w:rsidP="008B7444">
                            <w:pPr>
                              <w:pStyle w:val="ListParagraph"/>
                              <w:numPr>
                                <w:ilvl w:val="0"/>
                                <w:numId w:val="4"/>
                              </w:numPr>
                              <w:spacing w:line="276" w:lineRule="auto"/>
                              <w:ind w:left="180" w:hanging="180"/>
                              <w:rPr>
                                <w:rFonts w:asciiTheme="majorHAnsi" w:hAnsiTheme="majorHAnsi" w:cs="Arial"/>
                                <w:sz w:val="22"/>
                                <w:szCs w:val="22"/>
                              </w:rPr>
                            </w:pPr>
                            <w:r w:rsidRPr="00F078E4">
                              <w:rPr>
                                <w:rFonts w:asciiTheme="majorHAnsi" w:hAnsiTheme="majorHAnsi" w:cs="Arial"/>
                                <w:sz w:val="22"/>
                                <w:szCs w:val="22"/>
                              </w:rPr>
                              <w:t>4%</w:t>
                            </w:r>
                            <w:r w:rsidRPr="00791731">
                              <w:rPr>
                                <w:rFonts w:asciiTheme="majorHAnsi" w:hAnsiTheme="majorHAnsi" w:cs="Arial"/>
                                <w:sz w:val="22"/>
                                <w:szCs w:val="22"/>
                              </w:rPr>
                              <w:t xml:space="preserve"> of victims were bo</w:t>
                            </w:r>
                            <w:r>
                              <w:rPr>
                                <w:rFonts w:asciiTheme="majorHAnsi" w:hAnsiTheme="majorHAnsi" w:cs="Arial"/>
                                <w:sz w:val="22"/>
                                <w:szCs w:val="22"/>
                              </w:rPr>
                              <w:t>rn in other countries including Australia,</w:t>
                            </w:r>
                            <w:r w:rsidRPr="00791731">
                              <w:rPr>
                                <w:rFonts w:asciiTheme="majorHAnsi" w:hAnsiTheme="majorHAnsi" w:cs="Arial"/>
                                <w:sz w:val="22"/>
                                <w:szCs w:val="22"/>
                              </w:rPr>
                              <w:t xml:space="preserve"> Ca</w:t>
                            </w:r>
                            <w:r>
                              <w:rPr>
                                <w:rFonts w:asciiTheme="majorHAnsi" w:hAnsiTheme="majorHAnsi" w:cs="Arial"/>
                                <w:sz w:val="22"/>
                                <w:szCs w:val="22"/>
                              </w:rPr>
                              <w:t>bo</w:t>
                            </w:r>
                            <w:r w:rsidRPr="00791731">
                              <w:rPr>
                                <w:rFonts w:asciiTheme="majorHAnsi" w:hAnsiTheme="majorHAnsi" w:cs="Arial"/>
                                <w:sz w:val="22"/>
                                <w:szCs w:val="22"/>
                              </w:rPr>
                              <w:t xml:space="preserve"> Verde, </w:t>
                            </w:r>
                            <w:r>
                              <w:rPr>
                                <w:rFonts w:asciiTheme="majorHAnsi" w:hAnsiTheme="majorHAnsi" w:cs="Arial"/>
                                <w:sz w:val="22"/>
                                <w:szCs w:val="22"/>
                              </w:rPr>
                              <w:t>China</w:t>
                            </w:r>
                            <w:r w:rsidRPr="00791731">
                              <w:rPr>
                                <w:rFonts w:asciiTheme="majorHAnsi" w:hAnsiTheme="majorHAnsi" w:cs="Arial"/>
                                <w:sz w:val="22"/>
                                <w:szCs w:val="22"/>
                              </w:rPr>
                              <w:t xml:space="preserve">, </w:t>
                            </w:r>
                            <w:r>
                              <w:rPr>
                                <w:rFonts w:asciiTheme="majorHAnsi" w:hAnsiTheme="majorHAnsi" w:cs="Arial"/>
                                <w:sz w:val="22"/>
                                <w:szCs w:val="22"/>
                              </w:rPr>
                              <w:t>and United Kingdom</w:t>
                            </w:r>
                            <w:r w:rsidRPr="00791731">
                              <w:rPr>
                                <w:rFonts w:asciiTheme="majorHAnsi" w:hAnsiTheme="majorHAnsi" w:cs="Arial"/>
                                <w:sz w:val="22"/>
                                <w:szCs w:val="22"/>
                              </w:rPr>
                              <w:t>.</w:t>
                            </w:r>
                            <w:r>
                              <w:rPr>
                                <w:rFonts w:asciiTheme="majorHAnsi" w:hAnsiTheme="majorHAnsi"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4.9pt;margin-top:.35pt;width:198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" stroked="f">
                <v:textbox>
                  <w:txbxContent>
                    <w:p w:rsidR="002C6D99" w:rsidRPr="00F078E4" w:rsidRDefault="002C6D99" w:rsidP="008B7444">
                      <w:pPr>
                        <w:pStyle w:val="ListParagraph"/>
                        <w:numPr>
                          <w:ilvl w:val="0"/>
                          <w:numId w:val="4"/>
                        </w:numPr>
                        <w:spacing w:line="276" w:lineRule="auto"/>
                        <w:ind w:left="180" w:hanging="180"/>
                        <w:rPr>
                          <w:rFonts w:asciiTheme="majorHAnsi" w:hAnsiTheme="majorHAnsi" w:cs="Arial"/>
                          <w:sz w:val="22"/>
                          <w:szCs w:val="22"/>
                        </w:rPr>
                      </w:pPr>
                      <w:r w:rsidRPr="00F078E4">
                        <w:rPr>
                          <w:rFonts w:asciiTheme="majorHAnsi" w:hAnsiTheme="majorHAnsi" w:cs="Arial"/>
                          <w:sz w:val="22"/>
                          <w:szCs w:val="22"/>
                        </w:rPr>
                        <w:t>88% of victims were born in the U.S.</w:t>
                      </w:r>
                    </w:p>
                    <w:p w:rsidR="002C6D99" w:rsidRPr="00F078E4" w:rsidRDefault="002C6D99" w:rsidP="002E3C6B">
                      <w:pPr>
                        <w:pStyle w:val="ListParagraph"/>
                        <w:spacing w:line="276" w:lineRule="auto"/>
                        <w:ind w:left="180"/>
                        <w:rPr>
                          <w:rFonts w:asciiTheme="majorHAnsi" w:hAnsiTheme="majorHAnsi" w:cs="Arial"/>
                          <w:sz w:val="8"/>
                          <w:szCs w:val="8"/>
                        </w:rPr>
                      </w:pPr>
                    </w:p>
                    <w:p w:rsidR="002C6D99" w:rsidRPr="00F078E4" w:rsidRDefault="002C6D99" w:rsidP="008B7444">
                      <w:pPr>
                        <w:pStyle w:val="ListParagraph"/>
                        <w:numPr>
                          <w:ilvl w:val="0"/>
                          <w:numId w:val="4"/>
                        </w:numPr>
                        <w:spacing w:line="276" w:lineRule="auto"/>
                        <w:ind w:left="180" w:hanging="180"/>
                        <w:rPr>
                          <w:rFonts w:asciiTheme="majorHAnsi" w:hAnsiTheme="majorHAnsi" w:cs="Arial"/>
                          <w:sz w:val="22"/>
                          <w:szCs w:val="22"/>
                        </w:rPr>
                      </w:pPr>
                      <w:r w:rsidRPr="00F078E4">
                        <w:rPr>
                          <w:rFonts w:asciiTheme="majorHAnsi" w:hAnsiTheme="majorHAnsi" w:cs="Arial"/>
                          <w:sz w:val="22"/>
                          <w:szCs w:val="22"/>
                        </w:rPr>
                        <w:t>60% of victims were born in Massachusetts.</w:t>
                      </w:r>
                    </w:p>
                    <w:p w:rsidR="002C6D99" w:rsidRPr="00F078E4" w:rsidRDefault="002C6D99" w:rsidP="002E3C6B">
                      <w:pPr>
                        <w:spacing w:line="276" w:lineRule="auto"/>
                        <w:rPr>
                          <w:rFonts w:asciiTheme="majorHAnsi" w:hAnsiTheme="majorHAnsi" w:cs="Arial"/>
                          <w:sz w:val="8"/>
                          <w:szCs w:val="8"/>
                        </w:rPr>
                      </w:pPr>
                    </w:p>
                    <w:p w:rsidR="002C6D99" w:rsidRPr="00F078E4" w:rsidRDefault="002C6D99" w:rsidP="008B7444">
                      <w:pPr>
                        <w:pStyle w:val="ListParagraph"/>
                        <w:numPr>
                          <w:ilvl w:val="0"/>
                          <w:numId w:val="4"/>
                        </w:numPr>
                        <w:spacing w:line="276" w:lineRule="auto"/>
                        <w:ind w:left="180" w:hanging="180"/>
                        <w:rPr>
                          <w:rFonts w:asciiTheme="majorHAnsi" w:hAnsiTheme="majorHAnsi" w:cs="Arial"/>
                          <w:sz w:val="22"/>
                          <w:szCs w:val="22"/>
                        </w:rPr>
                      </w:pPr>
                      <w:r w:rsidRPr="00F078E4">
                        <w:rPr>
                          <w:rFonts w:asciiTheme="majorHAnsi" w:hAnsiTheme="majorHAnsi" w:cs="Arial"/>
                          <w:sz w:val="22"/>
                          <w:szCs w:val="22"/>
                        </w:rPr>
                        <w:t>8% of victims were born in Mexico, Ce</w:t>
                      </w:r>
                      <w:r>
                        <w:rPr>
                          <w:rFonts w:asciiTheme="majorHAnsi" w:hAnsiTheme="majorHAnsi" w:cs="Arial"/>
                          <w:sz w:val="22"/>
                          <w:szCs w:val="22"/>
                        </w:rPr>
                        <w:t>ntral America, South America, or</w:t>
                      </w:r>
                      <w:r w:rsidRPr="00F078E4">
                        <w:rPr>
                          <w:rFonts w:asciiTheme="majorHAnsi" w:hAnsiTheme="majorHAnsi" w:cs="Arial"/>
                          <w:sz w:val="22"/>
                          <w:szCs w:val="22"/>
                        </w:rPr>
                        <w:t xml:space="preserve"> the Caribbean.</w:t>
                      </w:r>
                    </w:p>
                    <w:p w:rsidR="002C6D99" w:rsidRPr="00F078E4" w:rsidRDefault="002C6D99" w:rsidP="002E3C6B">
                      <w:pPr>
                        <w:spacing w:line="276" w:lineRule="auto"/>
                        <w:rPr>
                          <w:rFonts w:asciiTheme="majorHAnsi" w:hAnsiTheme="majorHAnsi" w:cs="Arial"/>
                          <w:sz w:val="8"/>
                          <w:szCs w:val="8"/>
                        </w:rPr>
                      </w:pPr>
                    </w:p>
                    <w:p w:rsidR="002C6D99" w:rsidRPr="00791731" w:rsidRDefault="002C6D99" w:rsidP="008B7444">
                      <w:pPr>
                        <w:pStyle w:val="ListParagraph"/>
                        <w:numPr>
                          <w:ilvl w:val="0"/>
                          <w:numId w:val="4"/>
                        </w:numPr>
                        <w:spacing w:line="276" w:lineRule="auto"/>
                        <w:ind w:left="180" w:hanging="180"/>
                        <w:rPr>
                          <w:rFonts w:asciiTheme="majorHAnsi" w:hAnsiTheme="majorHAnsi" w:cs="Arial"/>
                          <w:sz w:val="22"/>
                          <w:szCs w:val="22"/>
                        </w:rPr>
                      </w:pPr>
                      <w:r w:rsidRPr="00F078E4">
                        <w:rPr>
                          <w:rFonts w:asciiTheme="majorHAnsi" w:hAnsiTheme="majorHAnsi" w:cs="Arial"/>
                          <w:sz w:val="22"/>
                          <w:szCs w:val="22"/>
                        </w:rPr>
                        <w:t>4%</w:t>
                      </w:r>
                      <w:r w:rsidRPr="00791731">
                        <w:rPr>
                          <w:rFonts w:asciiTheme="majorHAnsi" w:hAnsiTheme="majorHAnsi" w:cs="Arial"/>
                          <w:sz w:val="22"/>
                          <w:szCs w:val="22"/>
                        </w:rPr>
                        <w:t xml:space="preserve"> of victims were bo</w:t>
                      </w:r>
                      <w:r>
                        <w:rPr>
                          <w:rFonts w:asciiTheme="majorHAnsi" w:hAnsiTheme="majorHAnsi" w:cs="Arial"/>
                          <w:sz w:val="22"/>
                          <w:szCs w:val="22"/>
                        </w:rPr>
                        <w:t>rn in other countries including Australia,</w:t>
                      </w:r>
                      <w:r w:rsidRPr="00791731">
                        <w:rPr>
                          <w:rFonts w:asciiTheme="majorHAnsi" w:hAnsiTheme="majorHAnsi" w:cs="Arial"/>
                          <w:sz w:val="22"/>
                          <w:szCs w:val="22"/>
                        </w:rPr>
                        <w:t xml:space="preserve"> Ca</w:t>
                      </w:r>
                      <w:r>
                        <w:rPr>
                          <w:rFonts w:asciiTheme="majorHAnsi" w:hAnsiTheme="majorHAnsi" w:cs="Arial"/>
                          <w:sz w:val="22"/>
                          <w:szCs w:val="22"/>
                        </w:rPr>
                        <w:t>bo</w:t>
                      </w:r>
                      <w:r w:rsidRPr="00791731">
                        <w:rPr>
                          <w:rFonts w:asciiTheme="majorHAnsi" w:hAnsiTheme="majorHAnsi" w:cs="Arial"/>
                          <w:sz w:val="22"/>
                          <w:szCs w:val="22"/>
                        </w:rPr>
                        <w:t xml:space="preserve"> Verde, </w:t>
                      </w:r>
                      <w:r>
                        <w:rPr>
                          <w:rFonts w:asciiTheme="majorHAnsi" w:hAnsiTheme="majorHAnsi" w:cs="Arial"/>
                          <w:sz w:val="22"/>
                          <w:szCs w:val="22"/>
                        </w:rPr>
                        <w:t>China</w:t>
                      </w:r>
                      <w:r w:rsidRPr="00791731">
                        <w:rPr>
                          <w:rFonts w:asciiTheme="majorHAnsi" w:hAnsiTheme="majorHAnsi" w:cs="Arial"/>
                          <w:sz w:val="22"/>
                          <w:szCs w:val="22"/>
                        </w:rPr>
                        <w:t xml:space="preserve">, </w:t>
                      </w:r>
                      <w:r>
                        <w:rPr>
                          <w:rFonts w:asciiTheme="majorHAnsi" w:hAnsiTheme="majorHAnsi" w:cs="Arial"/>
                          <w:sz w:val="22"/>
                          <w:szCs w:val="22"/>
                        </w:rPr>
                        <w:t>and United Kingdom</w:t>
                      </w:r>
                      <w:r w:rsidRPr="00791731">
                        <w:rPr>
                          <w:rFonts w:asciiTheme="majorHAnsi" w:hAnsiTheme="majorHAnsi" w:cs="Arial"/>
                          <w:sz w:val="22"/>
                          <w:szCs w:val="22"/>
                        </w:rPr>
                        <w:t>.</w:t>
                      </w:r>
                      <w:r>
                        <w:rPr>
                          <w:rFonts w:asciiTheme="majorHAnsi" w:hAnsiTheme="majorHAnsi" w:cs="Arial"/>
                          <w:sz w:val="22"/>
                          <w:szCs w:val="22"/>
                        </w:rPr>
                        <w:t xml:space="preserve"> </w:t>
                      </w:r>
                    </w:p>
                  </w:txbxContent>
                </v:textbox>
              </v:shape>
            </w:pict>
          </mc:Fallback>
        </mc:AlternateContent>
      </w:r>
    </w:p>
    <w:p w:rsidR="00045454" w:rsidRPr="00447BA5" w:rsidRDefault="00045454" w:rsidP="00345D91">
      <w:pPr>
        <w:spacing w:line="276" w:lineRule="auto"/>
        <w:rPr>
          <w:rFonts w:ascii="Cambria" w:hAnsi="Cambria" w:cs="Arial"/>
          <w:sz w:val="22"/>
          <w:szCs w:val="22"/>
        </w:rPr>
      </w:pPr>
    </w:p>
    <w:p w:rsidR="00045454" w:rsidRPr="00447BA5" w:rsidRDefault="00045454" w:rsidP="00345D91">
      <w:pPr>
        <w:spacing w:line="276" w:lineRule="auto"/>
        <w:rPr>
          <w:rFonts w:ascii="Cambria" w:hAnsi="Cambria" w:cs="Arial"/>
          <w:sz w:val="22"/>
          <w:szCs w:val="22"/>
        </w:rPr>
      </w:pPr>
    </w:p>
    <w:p w:rsidR="00045454" w:rsidRPr="00447BA5" w:rsidRDefault="00045454" w:rsidP="00345D91">
      <w:pPr>
        <w:spacing w:line="276" w:lineRule="auto"/>
        <w:rPr>
          <w:rFonts w:ascii="Cambria" w:hAnsi="Cambria" w:cs="Arial"/>
          <w:sz w:val="22"/>
          <w:szCs w:val="22"/>
        </w:rPr>
      </w:pPr>
    </w:p>
    <w:p w:rsidR="00045454" w:rsidRPr="00447BA5" w:rsidRDefault="00045454" w:rsidP="00345D91">
      <w:pPr>
        <w:spacing w:line="276" w:lineRule="auto"/>
        <w:rPr>
          <w:rFonts w:ascii="Cambria" w:hAnsi="Cambria" w:cs="Arial"/>
          <w:sz w:val="22"/>
          <w:szCs w:val="22"/>
        </w:rPr>
      </w:pPr>
    </w:p>
    <w:p w:rsidR="002E2D24" w:rsidRPr="00447BA5" w:rsidRDefault="002E2D24" w:rsidP="00345D91">
      <w:pPr>
        <w:spacing w:line="276" w:lineRule="auto"/>
        <w:rPr>
          <w:rFonts w:ascii="Cambria" w:hAnsi="Cambria" w:cs="Arial"/>
          <w:sz w:val="22"/>
          <w:szCs w:val="22"/>
        </w:rPr>
      </w:pPr>
    </w:p>
    <w:p w:rsidR="00045454" w:rsidRPr="00447BA5" w:rsidRDefault="00045454" w:rsidP="00345D91">
      <w:pPr>
        <w:spacing w:line="276" w:lineRule="auto"/>
        <w:rPr>
          <w:rFonts w:ascii="Cambria" w:hAnsi="Cambria" w:cs="Arial"/>
          <w:sz w:val="22"/>
          <w:szCs w:val="22"/>
        </w:rPr>
      </w:pPr>
    </w:p>
    <w:p w:rsidR="00E45CA0" w:rsidRPr="00447BA5" w:rsidRDefault="00E45CA0" w:rsidP="00345D91">
      <w:pPr>
        <w:spacing w:line="276" w:lineRule="auto"/>
        <w:rPr>
          <w:rFonts w:ascii="Cambria" w:hAnsi="Cambria" w:cs="Arial"/>
          <w:szCs w:val="22"/>
        </w:rPr>
      </w:pPr>
    </w:p>
    <w:p w:rsidR="006A4636" w:rsidRDefault="006A4636" w:rsidP="00345D91">
      <w:pPr>
        <w:spacing w:line="276" w:lineRule="auto"/>
        <w:rPr>
          <w:rFonts w:ascii="Cambria" w:hAnsi="Cambria" w:cs="Arial"/>
          <w:szCs w:val="22"/>
        </w:rPr>
      </w:pPr>
    </w:p>
    <w:p w:rsidR="00333C12" w:rsidRDefault="00333C12" w:rsidP="00345D91">
      <w:r>
        <w:br w:type="page"/>
      </w:r>
    </w:p>
    <w:p w:rsidR="00CF0EA1" w:rsidRPr="00AB66D3" w:rsidRDefault="00CF0EA1" w:rsidP="006C36D7">
      <w:pPr>
        <w:rPr>
          <w:rFonts w:ascii="Tahoma" w:hAnsi="Tahoma" w:cs="Tahoma"/>
          <w:b/>
          <w:smallCaps/>
          <w:color w:val="B2A1C7" w:themeColor="accent4" w:themeTint="99"/>
          <w:sz w:val="28"/>
        </w:rPr>
      </w:pPr>
      <w:r w:rsidRPr="00AB66D3">
        <w:rPr>
          <w:rFonts w:ascii="Tahoma" w:hAnsi="Tahoma" w:cs="Tahoma"/>
          <w:b/>
          <w:color w:val="B2A1C7" w:themeColor="accent4" w:themeTint="99"/>
          <w:sz w:val="44"/>
        </w:rPr>
        <w:t>HOMICIDES</w:t>
      </w:r>
      <w:r w:rsidRPr="00AB66D3">
        <w:rPr>
          <w:rFonts w:ascii="Tahoma" w:hAnsi="Tahoma" w:cs="Tahoma"/>
          <w:b/>
          <w:smallCaps/>
          <w:color w:val="B2A1C7" w:themeColor="accent4" w:themeTint="99"/>
          <w:sz w:val="28"/>
        </w:rPr>
        <w:t xml:space="preserve"> </w:t>
      </w:r>
    </w:p>
    <w:p w:rsidR="0040587D" w:rsidRPr="00EA69AB" w:rsidRDefault="00990444" w:rsidP="00345D91">
      <w:pPr>
        <w:rPr>
          <w:rFonts w:ascii="Tahoma" w:hAnsi="Tahoma" w:cs="Tahoma"/>
          <w:b/>
          <w:smallCaps/>
          <w:sz w:val="32"/>
          <w:szCs w:val="32"/>
        </w:rPr>
      </w:pPr>
      <w:r w:rsidRPr="00EA69AB">
        <w:rPr>
          <w:rFonts w:ascii="Tahoma" w:hAnsi="Tahoma" w:cs="Tahoma"/>
          <w:b/>
          <w:smallCaps/>
          <w:sz w:val="32"/>
          <w:szCs w:val="32"/>
        </w:rPr>
        <w:t>Weapons</w:t>
      </w:r>
      <w:r w:rsidR="003316B0" w:rsidRPr="00EA69AB">
        <w:rPr>
          <w:rFonts w:ascii="Tahoma" w:hAnsi="Tahoma" w:cs="Tahoma"/>
          <w:b/>
          <w:smallCaps/>
          <w:sz w:val="32"/>
          <w:szCs w:val="32"/>
        </w:rPr>
        <w:t xml:space="preserve"> Used In Homicides</w:t>
      </w:r>
      <w:r w:rsidR="00AD749B" w:rsidRPr="00AD749B">
        <w:rPr>
          <w:rStyle w:val="FootnoteReference"/>
          <w:rFonts w:ascii="Tahoma" w:hAnsi="Tahoma" w:cs="Tahoma"/>
          <w:b/>
          <w:smallCaps/>
          <w:color w:val="FFFFFF" w:themeColor="background1"/>
          <w:sz w:val="32"/>
          <w:szCs w:val="32"/>
        </w:rPr>
        <w:footnoteReference w:id="17"/>
      </w:r>
    </w:p>
    <w:p w:rsidR="009619E7" w:rsidRDefault="009619E7" w:rsidP="00345D91">
      <w:pPr>
        <w:rPr>
          <w:rFonts w:ascii="Tw Cen MT Condensed Extra Bold" w:hAnsi="Tw Cen MT Condensed Extra Bold"/>
          <w:b/>
          <w:smallCaps/>
          <w:sz w:val="32"/>
          <w:szCs w:val="32"/>
        </w:rPr>
      </w:pPr>
      <w:r>
        <w:rPr>
          <w:rFonts w:ascii="Tw Cen MT Condensed Extra Bold" w:hAnsi="Tw Cen MT Condensed Extra Bold"/>
          <w:color w:val="9BBB59" w:themeColor="accent3"/>
          <w:sz w:val="32"/>
        </w:rPr>
        <mc:AlternateContent>
          <mc:Choice Requires="wps">
            <w:drawing>
              <wp:anchor distT="0" distB="0" distL="114300" distR="114300" simplePos="0" relativeHeight="251747327" behindDoc="0" locked="0" layoutInCell="1" allowOverlap="1" wp14:anchorId="7A707EE0" wp14:editId="48C04153">
                <wp:simplePos x="0" y="0"/>
                <wp:positionH relativeFrom="column">
                  <wp:posOffset>2540</wp:posOffset>
                </wp:positionH>
                <wp:positionV relativeFrom="paragraph">
                  <wp:posOffset>48895</wp:posOffset>
                </wp:positionV>
                <wp:extent cx="7084060" cy="0"/>
                <wp:effectExtent l="57150" t="38100" r="40640" b="95250"/>
                <wp:wrapNone/>
                <wp:docPr id="39" name="Straight Connector 39"/>
                <wp:cNvGraphicFramePr/>
                <a:graphic xmlns:a="http://schemas.openxmlformats.org/drawingml/2006/main">
                  <a:graphicData uri="http://schemas.microsoft.com/office/word/2010/wordprocessingShape">
                    <wps:wsp>
                      <wps:cNvCnPr/>
                      <wps:spPr>
                        <a:xfrm>
                          <a:off x="0" y="0"/>
                          <a:ext cx="7084060" cy="0"/>
                        </a:xfrm>
                        <a:prstGeom prst="line">
                          <a:avLst/>
                        </a:prstGeom>
                        <a:ln>
                          <a:solidFill>
                            <a:schemeClr val="accent4">
                              <a:lumMod val="60000"/>
                              <a:lumOff val="40000"/>
                            </a:schemeClr>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9" o:spid="_x0000_s1026" style="position:absolute;z-index:251747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3.85pt" to="558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" strokecolor="#b2a1c7 [1943]" strokeweight="3pt">
                <v:shadow on="t" color="black" opacity="22937f" origin=",.5" offset="0,.63889mm"/>
              </v:line>
            </w:pict>
          </mc:Fallback>
        </mc:AlternateContent>
      </w:r>
      <w:r>
        <w:rPr>
          <w:rFonts w:ascii="Tw Cen MT Condensed Extra Bold" w:hAnsi="Tw Cen MT Condensed Extra Bold"/>
          <w:b/>
          <w:smallCaps/>
          <w:sz w:val="32"/>
          <w:szCs w:val="32"/>
        </w:rPr>
        <w:t xml:space="preserve">            </w:t>
      </w:r>
    </w:p>
    <w:p w:rsidR="00586BF9" w:rsidRDefault="00586BF9" w:rsidP="00586BF9">
      <w:pPr>
        <w:jc w:val="center"/>
        <w:rPr>
          <w:rFonts w:ascii="Tw Cen MT Condensed Extra Bold" w:hAnsi="Tw Cen MT Condensed Extra Bold"/>
          <w:b/>
          <w:smallCaps/>
          <w:sz w:val="32"/>
          <w:szCs w:val="32"/>
        </w:rPr>
      </w:pPr>
      <w:r>
        <w:drawing>
          <wp:inline distT="0" distB="0" distL="0" distR="0" wp14:anchorId="1296E0DA" wp14:editId="413CBA8D">
            <wp:extent cx="5972175" cy="2628900"/>
            <wp:effectExtent l="0" t="0" r="9525" b="1905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B23DEF" w:rsidRPr="009619E7" w:rsidRDefault="001858F4" w:rsidP="0045603A">
      <w:pPr>
        <w:rPr>
          <w:rFonts w:ascii="Cambria" w:hAnsi="Cambria" w:cs="Arial"/>
          <w:sz w:val="22"/>
          <w:szCs w:val="22"/>
        </w:rPr>
      </w:pPr>
      <w:r w:rsidRPr="00447BA5">
        <w:rPr>
          <w:rFonts w:ascii="Cambria" w:hAnsi="Cambria" w:cs="Arial"/>
          <w:sz w:val="22"/>
          <w:szCs w:val="22"/>
        </w:rPr>
        <mc:AlternateContent>
          <mc:Choice Requires="wps">
            <w:drawing>
              <wp:anchor distT="0" distB="0" distL="114300" distR="114300" simplePos="0" relativeHeight="251669504" behindDoc="0" locked="0" layoutInCell="1" allowOverlap="1" wp14:anchorId="51CD8545" wp14:editId="547E7DEF">
                <wp:simplePos x="0" y="0"/>
                <wp:positionH relativeFrom="column">
                  <wp:posOffset>-38100</wp:posOffset>
                </wp:positionH>
                <wp:positionV relativeFrom="paragraph">
                  <wp:posOffset>165100</wp:posOffset>
                </wp:positionV>
                <wp:extent cx="6964045" cy="1171575"/>
                <wp:effectExtent l="0" t="0" r="8255" b="952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045" cy="1171575"/>
                        </a:xfrm>
                        <a:prstGeom prst="rect">
                          <a:avLst/>
                        </a:prstGeom>
                        <a:solidFill>
                          <a:srgbClr val="FFFFFF"/>
                        </a:solidFill>
                        <a:ln w="9525">
                          <a:noFill/>
                          <a:miter lim="800000"/>
                          <a:headEnd/>
                          <a:tailEnd/>
                        </a:ln>
                      </wps:spPr>
                      <wps:txbx>
                        <w:txbxContent>
                          <w:p w:rsidR="002C6D99" w:rsidRPr="00FD502D" w:rsidRDefault="002C6D99" w:rsidP="008B7444">
                            <w:pPr>
                              <w:pStyle w:val="ListParagraph"/>
                              <w:numPr>
                                <w:ilvl w:val="0"/>
                                <w:numId w:val="21"/>
                              </w:numPr>
                              <w:ind w:left="540" w:hanging="180"/>
                              <w:rPr>
                                <w:rFonts w:asciiTheme="majorHAnsi" w:hAnsiTheme="majorHAnsi"/>
                                <w:sz w:val="22"/>
                                <w:szCs w:val="22"/>
                              </w:rPr>
                            </w:pPr>
                            <w:r w:rsidRPr="00FD502D">
                              <w:rPr>
                                <w:rFonts w:asciiTheme="majorHAnsi" w:hAnsiTheme="majorHAnsi"/>
                                <w:sz w:val="22"/>
                                <w:szCs w:val="22"/>
                              </w:rPr>
                              <w:t xml:space="preserve">Across the state, firearms were the most commonly used weapon in homicides (62%, n=91). </w:t>
                            </w:r>
                          </w:p>
                          <w:p w:rsidR="002C6D99" w:rsidRPr="0057028E" w:rsidRDefault="002C6D99" w:rsidP="0057028E">
                            <w:pPr>
                              <w:ind w:left="540" w:hanging="180"/>
                              <w:rPr>
                                <w:rFonts w:asciiTheme="majorHAnsi" w:hAnsiTheme="majorHAnsi"/>
                                <w:sz w:val="10"/>
                                <w:szCs w:val="22"/>
                              </w:rPr>
                            </w:pPr>
                          </w:p>
                          <w:p w:rsidR="002C6D99" w:rsidRPr="00F078E4" w:rsidRDefault="002C6D99" w:rsidP="00AB66D3">
                            <w:pPr>
                              <w:pStyle w:val="ListParagraph"/>
                              <w:numPr>
                                <w:ilvl w:val="0"/>
                                <w:numId w:val="21"/>
                              </w:numPr>
                              <w:ind w:left="540" w:hanging="180"/>
                              <w:rPr>
                                <w:rFonts w:asciiTheme="majorHAnsi" w:hAnsiTheme="majorHAnsi"/>
                                <w:sz w:val="22"/>
                                <w:szCs w:val="22"/>
                              </w:rPr>
                            </w:pPr>
                            <w:r w:rsidRPr="0057028E">
                              <w:rPr>
                                <w:rFonts w:asciiTheme="majorHAnsi" w:hAnsiTheme="majorHAnsi"/>
                                <w:sz w:val="22"/>
                                <w:szCs w:val="22"/>
                              </w:rPr>
                              <w:t>Of those</w:t>
                            </w:r>
                            <w:r>
                              <w:rPr>
                                <w:rFonts w:asciiTheme="majorHAnsi" w:hAnsiTheme="majorHAnsi"/>
                                <w:sz w:val="22"/>
                                <w:szCs w:val="22"/>
                              </w:rPr>
                              <w:t xml:space="preserve"> firearm deaths</w:t>
                            </w:r>
                            <w:r w:rsidRPr="0057028E">
                              <w:rPr>
                                <w:rFonts w:asciiTheme="majorHAnsi" w:hAnsiTheme="majorHAnsi"/>
                                <w:sz w:val="22"/>
                                <w:szCs w:val="22"/>
                              </w:rPr>
                              <w:t>, most (</w:t>
                            </w:r>
                            <w:r w:rsidRPr="00F078E4">
                              <w:rPr>
                                <w:rFonts w:asciiTheme="majorHAnsi" w:hAnsiTheme="majorHAnsi"/>
                                <w:sz w:val="22"/>
                                <w:szCs w:val="22"/>
                              </w:rPr>
                              <w:t>86%, n=78) had information regarding the type of firearm. Handguns (which include semi-automatic pistols and revolvers) were the most prevalent type of firearm used (99%, n=77).</w:t>
                            </w:r>
                          </w:p>
                          <w:p w:rsidR="002C6D99" w:rsidRPr="00F078E4" w:rsidRDefault="002C6D99" w:rsidP="00AB66D3">
                            <w:pPr>
                              <w:pStyle w:val="ListParagraph"/>
                              <w:ind w:left="540"/>
                              <w:rPr>
                                <w:rFonts w:asciiTheme="majorHAnsi" w:hAnsiTheme="majorHAnsi"/>
                                <w:sz w:val="22"/>
                                <w:szCs w:val="22"/>
                              </w:rPr>
                            </w:pPr>
                          </w:p>
                          <w:p w:rsidR="002C6D99" w:rsidRPr="00F078E4" w:rsidRDefault="002C6D99" w:rsidP="00AB66D3">
                            <w:pPr>
                              <w:pStyle w:val="ListParagraph"/>
                              <w:numPr>
                                <w:ilvl w:val="0"/>
                                <w:numId w:val="21"/>
                              </w:numPr>
                              <w:ind w:left="540" w:hanging="180"/>
                              <w:rPr>
                                <w:rFonts w:asciiTheme="majorHAnsi" w:hAnsiTheme="majorHAnsi"/>
                                <w:sz w:val="22"/>
                                <w:szCs w:val="22"/>
                              </w:rPr>
                            </w:pPr>
                            <w:r w:rsidRPr="00F078E4">
                              <w:rPr>
                                <w:rFonts w:asciiTheme="majorHAnsi" w:hAnsiTheme="majorHAnsi"/>
                                <w:sz w:val="22"/>
                                <w:szCs w:val="22"/>
                              </w:rPr>
                              <w:t>Other weapons include blunt instrument, sharp instrument, fire/burns, hanging/suffocation, non-powder guns, personal weapons, and unknown weapons.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3pt;margin-top:13pt;width:548.35pt;height:9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" stroked="f">
                <v:textbox>
                  <w:txbxContent>
                    <w:p w:rsidR="002C6D99" w:rsidRPr="00FD502D" w:rsidRDefault="002C6D99" w:rsidP="008B7444">
                      <w:pPr>
                        <w:pStyle w:val="ListParagraph"/>
                        <w:numPr>
                          <w:ilvl w:val="0"/>
                          <w:numId w:val="21"/>
                        </w:numPr>
                        <w:ind w:left="540" w:hanging="180"/>
                        <w:rPr>
                          <w:rFonts w:asciiTheme="majorHAnsi" w:hAnsiTheme="majorHAnsi"/>
                          <w:sz w:val="22"/>
                          <w:szCs w:val="22"/>
                        </w:rPr>
                      </w:pPr>
                      <w:r w:rsidRPr="00FD502D">
                        <w:rPr>
                          <w:rFonts w:asciiTheme="majorHAnsi" w:hAnsiTheme="majorHAnsi"/>
                          <w:sz w:val="22"/>
                          <w:szCs w:val="22"/>
                        </w:rPr>
                        <w:t xml:space="preserve">Across the state, firearms were the most commonly used weapon in homicides (62%, n=91). </w:t>
                      </w:r>
                    </w:p>
                    <w:p w:rsidR="002C6D99" w:rsidRPr="0057028E" w:rsidRDefault="002C6D99" w:rsidP="0057028E">
                      <w:pPr>
                        <w:ind w:left="540" w:hanging="180"/>
                        <w:rPr>
                          <w:rFonts w:asciiTheme="majorHAnsi" w:hAnsiTheme="majorHAnsi"/>
                          <w:sz w:val="10"/>
                          <w:szCs w:val="22"/>
                        </w:rPr>
                      </w:pPr>
                    </w:p>
                    <w:p w:rsidR="002C6D99" w:rsidRPr="00F078E4" w:rsidRDefault="002C6D99" w:rsidP="00AB66D3">
                      <w:pPr>
                        <w:pStyle w:val="ListParagraph"/>
                        <w:numPr>
                          <w:ilvl w:val="0"/>
                          <w:numId w:val="21"/>
                        </w:numPr>
                        <w:ind w:left="540" w:hanging="180"/>
                        <w:rPr>
                          <w:rFonts w:asciiTheme="majorHAnsi" w:hAnsiTheme="majorHAnsi"/>
                          <w:sz w:val="22"/>
                          <w:szCs w:val="22"/>
                        </w:rPr>
                      </w:pPr>
                      <w:r w:rsidRPr="0057028E">
                        <w:rPr>
                          <w:rFonts w:asciiTheme="majorHAnsi" w:hAnsiTheme="majorHAnsi"/>
                          <w:sz w:val="22"/>
                          <w:szCs w:val="22"/>
                        </w:rPr>
                        <w:t>Of those</w:t>
                      </w:r>
                      <w:r>
                        <w:rPr>
                          <w:rFonts w:asciiTheme="majorHAnsi" w:hAnsiTheme="majorHAnsi"/>
                          <w:sz w:val="22"/>
                          <w:szCs w:val="22"/>
                        </w:rPr>
                        <w:t xml:space="preserve"> firearm deaths</w:t>
                      </w:r>
                      <w:r w:rsidRPr="0057028E">
                        <w:rPr>
                          <w:rFonts w:asciiTheme="majorHAnsi" w:hAnsiTheme="majorHAnsi"/>
                          <w:sz w:val="22"/>
                          <w:szCs w:val="22"/>
                        </w:rPr>
                        <w:t>, most (</w:t>
                      </w:r>
                      <w:r w:rsidRPr="00F078E4">
                        <w:rPr>
                          <w:rFonts w:asciiTheme="majorHAnsi" w:hAnsiTheme="majorHAnsi"/>
                          <w:sz w:val="22"/>
                          <w:szCs w:val="22"/>
                        </w:rPr>
                        <w:t>86%, n=78) had information regarding the type of firearm. Handguns (which include semi-automatic pistols and revolvers) were the most prevalent type of firearm used (99%, n=77).</w:t>
                      </w:r>
                    </w:p>
                    <w:p w:rsidR="002C6D99" w:rsidRPr="00F078E4" w:rsidRDefault="002C6D99" w:rsidP="00AB66D3">
                      <w:pPr>
                        <w:pStyle w:val="ListParagraph"/>
                        <w:ind w:left="540"/>
                        <w:rPr>
                          <w:rFonts w:asciiTheme="majorHAnsi" w:hAnsiTheme="majorHAnsi"/>
                          <w:sz w:val="22"/>
                          <w:szCs w:val="22"/>
                        </w:rPr>
                      </w:pPr>
                    </w:p>
                    <w:p w:rsidR="002C6D99" w:rsidRPr="00F078E4" w:rsidRDefault="002C6D99" w:rsidP="00AB66D3">
                      <w:pPr>
                        <w:pStyle w:val="ListParagraph"/>
                        <w:numPr>
                          <w:ilvl w:val="0"/>
                          <w:numId w:val="21"/>
                        </w:numPr>
                        <w:ind w:left="540" w:hanging="180"/>
                        <w:rPr>
                          <w:rFonts w:asciiTheme="majorHAnsi" w:hAnsiTheme="majorHAnsi"/>
                          <w:sz w:val="22"/>
                          <w:szCs w:val="22"/>
                        </w:rPr>
                      </w:pPr>
                      <w:r w:rsidRPr="00F078E4">
                        <w:rPr>
                          <w:rFonts w:asciiTheme="majorHAnsi" w:hAnsiTheme="majorHAnsi"/>
                          <w:sz w:val="22"/>
                          <w:szCs w:val="22"/>
                        </w:rPr>
                        <w:t>Other weapons include blunt instrument, sharp instrument, fire/burns, hanging/suffocation, non-powder guns, personal weapons, and unknown weapons.</w:t>
                      </w:r>
                    </w:p>
                  </w:txbxContent>
                </v:textbox>
              </v:shape>
            </w:pict>
          </mc:Fallback>
        </mc:AlternateContent>
      </w:r>
      <w:r w:rsidR="0057028E" w:rsidRPr="0057028E">
        <w:rPr>
          <w:rFonts w:ascii="Cambria" w:hAnsi="Cambria" w:cs="Arial"/>
          <w:color w:val="FFFFFF" w:themeColor="background1"/>
          <w:sz w:val="22"/>
          <w:szCs w:val="22"/>
        </w:rPr>
        <w:t>s were the most commonly used weapon in homicides (59%, n=79). Of those, sl</w:t>
      </w:r>
      <w:r w:rsidR="009619E7">
        <w:rPr>
          <w:rFonts w:ascii="Cambria" w:hAnsi="Cambria" w:cs="Arial"/>
          <w:color w:val="FFFFFF" w:themeColor="background1"/>
          <w:sz w:val="22"/>
          <w:szCs w:val="22"/>
        </w:rPr>
        <w:t>ightly over half (56%, n</w:t>
      </w:r>
      <w:r w:rsidR="0057028E" w:rsidRPr="0057028E">
        <w:rPr>
          <w:rFonts w:ascii="Cambria" w:hAnsi="Cambria" w:cs="Arial"/>
          <w:color w:val="FFFFFF" w:themeColor="background1"/>
          <w:sz w:val="22"/>
          <w:szCs w:val="22"/>
        </w:rPr>
        <w:t>infor</w:t>
      </w:r>
      <w:r w:rsidR="0057028E" w:rsidRPr="0057028E">
        <w:t xml:space="preserve"> </w:t>
      </w:r>
      <w:r w:rsidR="0057028E" w:rsidRPr="0057028E">
        <w:rPr>
          <w:rFonts w:ascii="Cambria" w:hAnsi="Cambria" w:cs="Arial"/>
          <w:color w:val="FFFFFF" w:themeColor="background1"/>
          <w:sz w:val="22"/>
          <w:szCs w:val="22"/>
        </w:rPr>
        <w:t>•</w:t>
      </w:r>
      <w:r w:rsidR="0057028E" w:rsidRPr="0057028E">
        <w:rPr>
          <w:rFonts w:ascii="Cambria" w:hAnsi="Cambria" w:cs="Arial"/>
          <w:color w:val="FFFFFF" w:themeColor="background1"/>
          <w:sz w:val="22"/>
          <w:szCs w:val="22"/>
        </w:rPr>
        <w:tab/>
        <w:t>Across the state, firearms were the most commonly used weapon iolvers, and other/unknown types, were the most pre</w:t>
      </w:r>
      <w:r w:rsidR="009619E7">
        <w:rPr>
          <w:rFonts w:ascii="Cambria" w:hAnsi="Cambria" w:cs="Arial"/>
          <w:color w:val="FFFFFF" w:themeColor="background1"/>
          <w:sz w:val="22"/>
          <w:szCs w:val="22"/>
        </w:rPr>
        <w:t>valent type of firearm used (</w:t>
      </w:r>
    </w:p>
    <w:p w:rsidR="00B23DEF" w:rsidRPr="00B23DEF" w:rsidRDefault="00B23DEF" w:rsidP="00B23DEF">
      <w:pPr>
        <w:pStyle w:val="ListParagraph"/>
        <w:numPr>
          <w:ilvl w:val="0"/>
          <w:numId w:val="25"/>
        </w:numPr>
        <w:spacing w:line="276" w:lineRule="auto"/>
        <w:ind w:left="1260" w:hanging="90"/>
        <w:rPr>
          <w:rFonts w:ascii="Cambria" w:hAnsi="Cambria" w:cs="Arial"/>
          <w:sz w:val="22"/>
          <w:szCs w:val="22"/>
        </w:rPr>
      </w:pPr>
      <w:r w:rsidRPr="00B23DEF">
        <w:rPr>
          <w:rFonts w:ascii="Cambria" w:hAnsi="Cambria" w:cs="Arial"/>
          <w:sz w:val="22"/>
          <w:szCs w:val="22"/>
        </w:rPr>
        <w:t xml:space="preserve">There were no firearm </w:t>
      </w:r>
      <w:r w:rsidR="00AB4EE5">
        <w:rPr>
          <w:rFonts w:ascii="Cambria" w:hAnsi="Cambria" w:cs="Arial"/>
          <w:sz w:val="22"/>
          <w:szCs w:val="22"/>
        </w:rPr>
        <w:t>homicides</w:t>
      </w:r>
      <w:r w:rsidRPr="00B23DEF">
        <w:rPr>
          <w:rFonts w:ascii="Cambria" w:hAnsi="Cambria" w:cs="Arial"/>
          <w:sz w:val="22"/>
          <w:szCs w:val="22"/>
        </w:rPr>
        <w:t xml:space="preserve"> among the 0-14 age group.</w:t>
      </w:r>
    </w:p>
    <w:p w:rsidR="00093B25" w:rsidRPr="00447BA5" w:rsidRDefault="00B23DEF" w:rsidP="00B23DEF">
      <w:pPr>
        <w:spacing w:line="276" w:lineRule="auto"/>
        <w:rPr>
          <w:rFonts w:ascii="Cambria" w:hAnsi="Cambria"/>
        </w:rPr>
      </w:pPr>
      <w:r>
        <w:rPr>
          <w:rFonts w:ascii="Cambria" w:hAnsi="Cambria" w:cs="Arial"/>
          <w:color w:val="FFFFFF" w:themeColor="background1"/>
          <w:sz w:val="22"/>
          <w:szCs w:val="22"/>
        </w:rPr>
        <w:t>There wer</w:t>
      </w:r>
    </w:p>
    <w:p w:rsidR="00874804" w:rsidRDefault="00874804" w:rsidP="009F4558">
      <w:pPr>
        <w:jc w:val="right"/>
        <w:rPr>
          <w:rFonts w:asciiTheme="majorHAnsi" w:hAnsiTheme="majorHAnsi"/>
          <w:sz w:val="18"/>
          <w:szCs w:val="18"/>
        </w:rPr>
      </w:pPr>
    </w:p>
    <w:p w:rsidR="00874804" w:rsidRDefault="00874804" w:rsidP="009F4558">
      <w:pPr>
        <w:jc w:val="right"/>
        <w:rPr>
          <w:rFonts w:asciiTheme="majorHAnsi" w:hAnsiTheme="majorHAnsi"/>
          <w:sz w:val="18"/>
          <w:szCs w:val="18"/>
        </w:rPr>
      </w:pPr>
    </w:p>
    <w:p w:rsidR="00AB66D3" w:rsidRDefault="00AB66D3" w:rsidP="009F4558">
      <w:pPr>
        <w:jc w:val="right"/>
        <w:rPr>
          <w:rFonts w:asciiTheme="majorHAnsi" w:hAnsiTheme="majorHAnsi"/>
          <w:sz w:val="18"/>
          <w:szCs w:val="18"/>
        </w:rPr>
      </w:pPr>
    </w:p>
    <w:p w:rsidR="00AB66D3" w:rsidRDefault="00AB66D3" w:rsidP="009F4558">
      <w:pPr>
        <w:jc w:val="right"/>
        <w:rPr>
          <w:rFonts w:asciiTheme="majorHAnsi" w:hAnsiTheme="majorHAnsi"/>
          <w:sz w:val="18"/>
          <w:szCs w:val="18"/>
        </w:rPr>
      </w:pPr>
    </w:p>
    <w:p w:rsidR="00D7343E" w:rsidRDefault="00D7343E" w:rsidP="009F4558">
      <w:pPr>
        <w:jc w:val="right"/>
        <w:rPr>
          <w:rFonts w:asciiTheme="majorHAnsi" w:hAnsiTheme="majorHAnsi"/>
          <w:sz w:val="18"/>
          <w:szCs w:val="18"/>
        </w:rPr>
      </w:pPr>
    </w:p>
    <w:p w:rsidR="00D7343E" w:rsidRDefault="00D7343E" w:rsidP="009F4558">
      <w:pPr>
        <w:jc w:val="right"/>
        <w:rPr>
          <w:rFonts w:asciiTheme="majorHAnsi" w:hAnsiTheme="majorHAnsi"/>
          <w:sz w:val="18"/>
          <w:szCs w:val="18"/>
        </w:rPr>
      </w:pPr>
    </w:p>
    <w:p w:rsidR="00AB66D3" w:rsidRDefault="005E6E53" w:rsidP="00E271D5">
      <w:pPr>
        <w:jc w:val="center"/>
      </w:pPr>
      <w:r>
        <w:drawing>
          <wp:inline distT="0" distB="0" distL="0" distR="0" wp14:anchorId="13B219CF" wp14:editId="3294E7D3">
            <wp:extent cx="6096000" cy="27432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1858F4" w:rsidRDefault="001858F4" w:rsidP="005E6E53">
      <w:pPr>
        <w:rPr>
          <w:rFonts w:asciiTheme="majorHAnsi" w:hAnsiTheme="majorHAnsi"/>
          <w:sz w:val="18"/>
          <w:szCs w:val="18"/>
        </w:rPr>
      </w:pPr>
    </w:p>
    <w:p w:rsidR="001858F4" w:rsidRPr="005E6E53" w:rsidRDefault="001858F4" w:rsidP="005E6E53">
      <w:pPr>
        <w:pStyle w:val="ListParagraph"/>
        <w:numPr>
          <w:ilvl w:val="0"/>
          <w:numId w:val="25"/>
        </w:numPr>
        <w:ind w:hanging="180"/>
        <w:rPr>
          <w:rFonts w:asciiTheme="majorHAnsi" w:hAnsiTheme="majorHAnsi"/>
          <w:sz w:val="22"/>
          <w:szCs w:val="18"/>
        </w:rPr>
      </w:pPr>
      <w:r w:rsidRPr="00B533A0">
        <w:rPr>
          <w:rFonts w:asciiTheme="majorHAnsi" w:hAnsiTheme="majorHAnsi"/>
          <w:sz w:val="22"/>
          <w:szCs w:val="18"/>
        </w:rPr>
        <w:t xml:space="preserve">A </w:t>
      </w:r>
      <w:r w:rsidRPr="00F078E4">
        <w:rPr>
          <w:rFonts w:asciiTheme="majorHAnsi" w:hAnsiTheme="majorHAnsi"/>
          <w:sz w:val="22"/>
          <w:szCs w:val="18"/>
        </w:rPr>
        <w:t>majority (</w:t>
      </w:r>
      <w:r w:rsidR="009E65DE" w:rsidRPr="00F078E4">
        <w:rPr>
          <w:rFonts w:asciiTheme="majorHAnsi" w:hAnsiTheme="majorHAnsi"/>
          <w:sz w:val="22"/>
          <w:szCs w:val="18"/>
        </w:rPr>
        <w:t>79</w:t>
      </w:r>
      <w:r w:rsidRPr="00F078E4">
        <w:rPr>
          <w:rFonts w:asciiTheme="majorHAnsi" w:hAnsiTheme="majorHAnsi"/>
          <w:sz w:val="22"/>
          <w:szCs w:val="18"/>
        </w:rPr>
        <w:t>%) of the homicide victims in the 15-24 age group and 25-44 (</w:t>
      </w:r>
      <w:r w:rsidR="008F3436">
        <w:rPr>
          <w:rFonts w:asciiTheme="majorHAnsi" w:hAnsiTheme="majorHAnsi"/>
          <w:sz w:val="22"/>
          <w:szCs w:val="18"/>
        </w:rPr>
        <w:t>66</w:t>
      </w:r>
      <w:r w:rsidRPr="00F078E4">
        <w:rPr>
          <w:rFonts w:asciiTheme="majorHAnsi" w:hAnsiTheme="majorHAnsi"/>
          <w:sz w:val="22"/>
          <w:szCs w:val="18"/>
        </w:rPr>
        <w:t>%) were</w:t>
      </w:r>
      <w:r w:rsidRPr="00B533A0">
        <w:rPr>
          <w:rFonts w:asciiTheme="majorHAnsi" w:hAnsiTheme="majorHAnsi"/>
          <w:sz w:val="22"/>
          <w:szCs w:val="18"/>
        </w:rPr>
        <w:t xml:space="preserve"> killed by firearms.</w:t>
      </w:r>
    </w:p>
    <w:p w:rsidR="00767362" w:rsidRPr="00EA69AB" w:rsidRDefault="00CA6C96" w:rsidP="009F4558">
      <w:pPr>
        <w:jc w:val="right"/>
        <w:rPr>
          <w:rFonts w:ascii="Tahoma" w:hAnsi="Tahoma" w:cs="Tahoma"/>
          <w:sz w:val="18"/>
          <w:szCs w:val="18"/>
        </w:rPr>
      </w:pPr>
      <w:r w:rsidRPr="00D27CB1">
        <w:rPr>
          <w:rFonts w:asciiTheme="majorHAnsi" w:hAnsiTheme="majorHAnsi"/>
          <w:sz w:val="18"/>
          <w:szCs w:val="18"/>
        </w:rPr>
        <w:br w:type="page"/>
      </w:r>
      <w:r w:rsidR="00767362" w:rsidRPr="00AB66D3">
        <w:rPr>
          <w:rFonts w:ascii="Tahoma" w:hAnsi="Tahoma" w:cs="Tahoma"/>
          <w:b/>
          <w:color w:val="B2A1C7" w:themeColor="accent4" w:themeTint="99"/>
          <w:sz w:val="44"/>
        </w:rPr>
        <w:t>HOMICIDES</w:t>
      </w:r>
      <w:r w:rsidR="00F23A63" w:rsidRPr="00EA69AB">
        <w:rPr>
          <w:rFonts w:ascii="Tahoma" w:hAnsi="Tahoma" w:cs="Tahoma"/>
          <w:b/>
          <w:color w:val="E36C0A" w:themeColor="accent6" w:themeShade="BF"/>
          <w:sz w:val="44"/>
        </w:rPr>
        <w:t xml:space="preserve"> </w:t>
      </w:r>
      <w:r w:rsidR="00767362" w:rsidRPr="00EA69AB">
        <w:rPr>
          <w:rFonts w:ascii="Tahoma" w:hAnsi="Tahoma" w:cs="Tahoma"/>
          <w:b/>
          <w:smallCaps/>
          <w:color w:val="76923C" w:themeColor="accent3" w:themeShade="BF"/>
          <w:sz w:val="28"/>
        </w:rPr>
        <w:t xml:space="preserve"> </w:t>
      </w:r>
    </w:p>
    <w:p w:rsidR="00FD6E52" w:rsidRPr="00EA69AB" w:rsidRDefault="00BD3E1D" w:rsidP="00345D91">
      <w:pPr>
        <w:jc w:val="right"/>
        <w:rPr>
          <w:rFonts w:ascii="Tahoma" w:hAnsi="Tahoma" w:cs="Tahoma"/>
          <w:smallCaps/>
          <w:sz w:val="32"/>
        </w:rPr>
      </w:pPr>
      <w:r w:rsidRPr="00EA69AB">
        <w:rPr>
          <w:rFonts w:ascii="Tahoma" w:hAnsi="Tahoma" w:cs="Tahoma"/>
          <w:color w:val="9BBB59" w:themeColor="accent3"/>
          <w:sz w:val="32"/>
        </w:rPr>
        <mc:AlternateContent>
          <mc:Choice Requires="wps">
            <w:drawing>
              <wp:anchor distT="0" distB="0" distL="114300" distR="114300" simplePos="0" relativeHeight="251749375" behindDoc="0" locked="0" layoutInCell="1" allowOverlap="1" wp14:anchorId="158E6A63" wp14:editId="13941E8D">
                <wp:simplePos x="0" y="0"/>
                <wp:positionH relativeFrom="column">
                  <wp:posOffset>2540</wp:posOffset>
                </wp:positionH>
                <wp:positionV relativeFrom="paragraph">
                  <wp:posOffset>243205</wp:posOffset>
                </wp:positionV>
                <wp:extent cx="7029450" cy="0"/>
                <wp:effectExtent l="57150" t="38100" r="57150" b="95250"/>
                <wp:wrapNone/>
                <wp:docPr id="40" name="Straight Connector 40"/>
                <wp:cNvGraphicFramePr/>
                <a:graphic xmlns:a="http://schemas.openxmlformats.org/drawingml/2006/main">
                  <a:graphicData uri="http://schemas.microsoft.com/office/word/2010/wordprocessingShape">
                    <wps:wsp>
                      <wps:cNvCnPr/>
                      <wps:spPr>
                        <a:xfrm>
                          <a:off x="0" y="0"/>
                          <a:ext cx="7029450" cy="0"/>
                        </a:xfrm>
                        <a:prstGeom prst="line">
                          <a:avLst/>
                        </a:prstGeom>
                        <a:ln>
                          <a:solidFill>
                            <a:schemeClr val="accent4">
                              <a:lumMod val="60000"/>
                              <a:lumOff val="40000"/>
                            </a:schemeClr>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0" o:spid="_x0000_s1026" style="position:absolute;z-index:2517493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9.15pt" to="553.7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" strokecolor="#b2a1c7 [1943]" strokeweight="3pt">
                <v:shadow on="t" color="black" opacity="22937f" origin=",.5" offset="0,.63889mm"/>
              </v:line>
            </w:pict>
          </mc:Fallback>
        </mc:AlternateContent>
      </w:r>
      <w:r w:rsidR="00935E1A" w:rsidRPr="00EA69AB">
        <w:rPr>
          <w:rFonts w:ascii="Tahoma" w:hAnsi="Tahoma" w:cs="Tahoma"/>
          <w:b/>
          <w:smallCaps/>
          <w:sz w:val="32"/>
        </w:rPr>
        <w:t xml:space="preserve">Where </w:t>
      </w:r>
      <w:r w:rsidR="003316B0" w:rsidRPr="00EA69AB">
        <w:rPr>
          <w:rFonts w:ascii="Tahoma" w:hAnsi="Tahoma" w:cs="Tahoma"/>
          <w:b/>
          <w:smallCaps/>
          <w:sz w:val="32"/>
        </w:rPr>
        <w:t xml:space="preserve">Homicides </w:t>
      </w:r>
      <w:r w:rsidR="00935E1A" w:rsidRPr="00EA69AB">
        <w:rPr>
          <w:rFonts w:ascii="Tahoma" w:hAnsi="Tahoma" w:cs="Tahoma"/>
          <w:b/>
          <w:smallCaps/>
          <w:sz w:val="32"/>
        </w:rPr>
        <w:t>Occur</w:t>
      </w:r>
    </w:p>
    <w:p w:rsidR="006C36D7" w:rsidRPr="00451488" w:rsidRDefault="006C36D7" w:rsidP="00345D91">
      <w:pPr>
        <w:jc w:val="right"/>
        <w:rPr>
          <w:rFonts w:ascii="Tw Cen MT Condensed Extra Bold" w:hAnsi="Tw Cen MT Condensed Extra Bold"/>
          <w:b/>
          <w:smallCaps/>
          <w:sz w:val="32"/>
        </w:rPr>
      </w:pPr>
    </w:p>
    <w:p w:rsidR="00974F4C" w:rsidRPr="00F078E4" w:rsidRDefault="00974F4C" w:rsidP="00756F65">
      <w:pPr>
        <w:framePr w:w="4741" w:h="5206" w:hRule="exact" w:hSpace="180" w:wrap="around" w:vAnchor="text" w:hAnchor="page" w:x="6751" w:y="279"/>
        <w:numPr>
          <w:ilvl w:val="0"/>
          <w:numId w:val="5"/>
        </w:numPr>
        <w:shd w:val="solid" w:color="FFFFFF" w:fill="FFFFFF"/>
        <w:spacing w:after="200" w:line="276" w:lineRule="auto"/>
        <w:ind w:hanging="180"/>
        <w:contextualSpacing/>
        <w:rPr>
          <w:rFonts w:ascii="Cambria" w:hAnsi="Cambria" w:cs="Arial"/>
          <w:sz w:val="22"/>
          <w:szCs w:val="22"/>
        </w:rPr>
      </w:pPr>
      <w:r w:rsidRPr="00756F65">
        <w:rPr>
          <w:rFonts w:ascii="Cambria" w:hAnsi="Cambria" w:cs="Arial"/>
          <w:sz w:val="22"/>
          <w:szCs w:val="22"/>
        </w:rPr>
        <w:t xml:space="preserve">Accounting for </w:t>
      </w:r>
      <w:r w:rsidR="00025870" w:rsidRPr="00756F65">
        <w:rPr>
          <w:rFonts w:ascii="Cambria" w:hAnsi="Cambria" w:cs="Arial"/>
          <w:sz w:val="22"/>
          <w:szCs w:val="22"/>
        </w:rPr>
        <w:t>33</w:t>
      </w:r>
      <w:r w:rsidRPr="00756F65">
        <w:rPr>
          <w:rFonts w:ascii="Cambria" w:hAnsi="Cambria" w:cs="Arial"/>
          <w:sz w:val="22"/>
          <w:szCs w:val="22"/>
        </w:rPr>
        <w:t>% of homicide</w:t>
      </w:r>
      <w:r w:rsidR="00EB616A" w:rsidRPr="00756F65">
        <w:rPr>
          <w:rFonts w:ascii="Cambria" w:hAnsi="Cambria" w:cs="Arial"/>
          <w:sz w:val="22"/>
          <w:szCs w:val="22"/>
        </w:rPr>
        <w:t>s</w:t>
      </w:r>
      <w:r w:rsidRPr="00756F65">
        <w:rPr>
          <w:rFonts w:ascii="Cambria" w:hAnsi="Cambria" w:cs="Arial"/>
          <w:sz w:val="22"/>
          <w:szCs w:val="22"/>
        </w:rPr>
        <w:t>, Suffolk County had the highest number (n</w:t>
      </w:r>
      <w:r w:rsidR="00EB616A" w:rsidRPr="00756F65">
        <w:rPr>
          <w:rFonts w:ascii="Cambria" w:hAnsi="Cambria" w:cs="Arial"/>
          <w:sz w:val="22"/>
          <w:szCs w:val="22"/>
        </w:rPr>
        <w:t>=</w:t>
      </w:r>
      <w:r w:rsidR="00025870" w:rsidRPr="00756F65">
        <w:rPr>
          <w:rFonts w:ascii="Cambria" w:hAnsi="Cambria" w:cs="Arial"/>
          <w:sz w:val="22"/>
          <w:szCs w:val="22"/>
        </w:rPr>
        <w:t>45</w:t>
      </w:r>
      <w:r w:rsidR="00EB616A" w:rsidRPr="00756F65">
        <w:rPr>
          <w:rFonts w:ascii="Cambria" w:hAnsi="Cambria" w:cs="Arial"/>
          <w:sz w:val="22"/>
          <w:szCs w:val="22"/>
        </w:rPr>
        <w:t>)</w:t>
      </w:r>
      <w:r w:rsidRPr="00756F65">
        <w:rPr>
          <w:rFonts w:ascii="Cambria" w:hAnsi="Cambria" w:cs="Arial"/>
          <w:sz w:val="22"/>
          <w:szCs w:val="22"/>
        </w:rPr>
        <w:t xml:space="preserve"> as well as the highest rate (</w:t>
      </w:r>
      <w:r w:rsidR="00025870" w:rsidRPr="00756F65">
        <w:rPr>
          <w:rFonts w:ascii="Cambria" w:hAnsi="Cambria" w:cs="Arial"/>
          <w:sz w:val="22"/>
          <w:szCs w:val="22"/>
        </w:rPr>
        <w:t>5.8</w:t>
      </w:r>
      <w:r w:rsidRPr="00756F65">
        <w:rPr>
          <w:rFonts w:ascii="Cambria" w:hAnsi="Cambria" w:cs="Arial"/>
          <w:sz w:val="22"/>
          <w:szCs w:val="22"/>
        </w:rPr>
        <w:t xml:space="preserve">/100,000). This rate </w:t>
      </w:r>
      <w:r w:rsidR="000D1B32" w:rsidRPr="00756F65">
        <w:rPr>
          <w:rFonts w:ascii="Cambria" w:hAnsi="Cambria" w:cs="Arial"/>
          <w:sz w:val="22"/>
          <w:szCs w:val="22"/>
        </w:rPr>
        <w:t>is</w:t>
      </w:r>
      <w:r w:rsidR="00927BBF" w:rsidRPr="00756F65">
        <w:rPr>
          <w:rFonts w:ascii="Cambria" w:hAnsi="Cambria" w:cs="Arial"/>
          <w:sz w:val="22"/>
          <w:szCs w:val="22"/>
        </w:rPr>
        <w:t xml:space="preserve"> </w:t>
      </w:r>
      <w:r w:rsidR="00927BBF" w:rsidRPr="00F078E4">
        <w:rPr>
          <w:rFonts w:ascii="Cambria" w:hAnsi="Cambria" w:cs="Arial"/>
          <w:sz w:val="22"/>
          <w:szCs w:val="22"/>
        </w:rPr>
        <w:t xml:space="preserve">three </w:t>
      </w:r>
      <w:r w:rsidRPr="00F078E4">
        <w:rPr>
          <w:rFonts w:ascii="Cambria" w:hAnsi="Cambria" w:cs="Arial"/>
          <w:sz w:val="22"/>
          <w:szCs w:val="22"/>
        </w:rPr>
        <w:t>times higher than the state rate</w:t>
      </w:r>
      <w:r w:rsidR="006C7725" w:rsidRPr="00F078E4">
        <w:rPr>
          <w:rFonts w:ascii="Cambria" w:hAnsi="Cambria" w:cs="Arial"/>
          <w:sz w:val="22"/>
          <w:szCs w:val="22"/>
        </w:rPr>
        <w:t xml:space="preserve"> of 2.</w:t>
      </w:r>
      <w:r w:rsidR="00025870" w:rsidRPr="00F078E4">
        <w:rPr>
          <w:rFonts w:ascii="Cambria" w:hAnsi="Cambria" w:cs="Arial"/>
          <w:sz w:val="22"/>
          <w:szCs w:val="22"/>
        </w:rPr>
        <w:t>0</w:t>
      </w:r>
      <w:r w:rsidR="006C7725" w:rsidRPr="00F078E4">
        <w:rPr>
          <w:rFonts w:ascii="Cambria" w:hAnsi="Cambria" w:cs="Arial"/>
          <w:sz w:val="22"/>
          <w:szCs w:val="22"/>
        </w:rPr>
        <w:t>/100,000</w:t>
      </w:r>
      <w:r w:rsidR="00EB616A" w:rsidRPr="00F078E4">
        <w:rPr>
          <w:rFonts w:ascii="Cambria" w:hAnsi="Cambria" w:cs="Arial"/>
          <w:sz w:val="22"/>
          <w:szCs w:val="22"/>
        </w:rPr>
        <w:t>.</w:t>
      </w:r>
    </w:p>
    <w:p w:rsidR="00974F4C" w:rsidRPr="00F078E4" w:rsidRDefault="00974F4C" w:rsidP="00756F65">
      <w:pPr>
        <w:framePr w:w="4741" w:h="5206" w:hRule="exact" w:hSpace="180" w:wrap="around" w:vAnchor="text" w:hAnchor="page" w:x="6751" w:y="279"/>
        <w:shd w:val="solid" w:color="FFFFFF" w:fill="FFFFFF"/>
        <w:spacing w:after="200" w:line="276" w:lineRule="auto"/>
        <w:ind w:left="360"/>
        <w:contextualSpacing/>
        <w:rPr>
          <w:rFonts w:ascii="Cambria" w:hAnsi="Cambria" w:cs="Arial"/>
          <w:sz w:val="8"/>
          <w:szCs w:val="22"/>
        </w:rPr>
      </w:pPr>
    </w:p>
    <w:p w:rsidR="00974F4C" w:rsidRPr="00F078E4" w:rsidRDefault="00025870" w:rsidP="00756F65">
      <w:pPr>
        <w:framePr w:w="4741" w:h="5206" w:hRule="exact" w:hSpace="180" w:wrap="around" w:vAnchor="text" w:hAnchor="page" w:x="6751" w:y="279"/>
        <w:numPr>
          <w:ilvl w:val="0"/>
          <w:numId w:val="5"/>
        </w:numPr>
        <w:shd w:val="solid" w:color="FFFFFF" w:fill="FFFFFF"/>
        <w:spacing w:after="200" w:line="276" w:lineRule="auto"/>
        <w:ind w:hanging="180"/>
        <w:contextualSpacing/>
        <w:rPr>
          <w:rFonts w:ascii="Cambria" w:hAnsi="Cambria" w:cs="Arial"/>
          <w:sz w:val="22"/>
          <w:szCs w:val="22"/>
        </w:rPr>
      </w:pPr>
      <w:r w:rsidRPr="00F078E4">
        <w:rPr>
          <w:rFonts w:ascii="Cambria" w:hAnsi="Cambria" w:cs="Arial"/>
          <w:sz w:val="22"/>
          <w:szCs w:val="22"/>
        </w:rPr>
        <w:t>Four</w:t>
      </w:r>
      <w:r w:rsidR="00974F4C" w:rsidRPr="00F078E4">
        <w:rPr>
          <w:rFonts w:ascii="Cambria" w:hAnsi="Cambria" w:cs="Arial"/>
          <w:sz w:val="22"/>
          <w:szCs w:val="22"/>
        </w:rPr>
        <w:t xml:space="preserve"> counties’ rates were higher t</w:t>
      </w:r>
      <w:r w:rsidRPr="00F078E4">
        <w:rPr>
          <w:rFonts w:ascii="Cambria" w:hAnsi="Cambria" w:cs="Arial"/>
          <w:sz w:val="22"/>
          <w:szCs w:val="22"/>
        </w:rPr>
        <w:t xml:space="preserve">han the state rate: Suffolk, </w:t>
      </w:r>
      <w:r w:rsidR="00974F4C" w:rsidRPr="00F078E4">
        <w:rPr>
          <w:rFonts w:ascii="Cambria" w:hAnsi="Cambria" w:cs="Arial"/>
          <w:sz w:val="22"/>
          <w:szCs w:val="22"/>
        </w:rPr>
        <w:t>Hampden</w:t>
      </w:r>
      <w:r w:rsidRPr="00F078E4">
        <w:rPr>
          <w:rFonts w:ascii="Cambria" w:hAnsi="Cambria" w:cs="Arial"/>
          <w:sz w:val="22"/>
          <w:szCs w:val="22"/>
        </w:rPr>
        <w:t>, Plymouth, and Essex</w:t>
      </w:r>
      <w:r w:rsidR="00974F4C" w:rsidRPr="00F078E4">
        <w:rPr>
          <w:rFonts w:ascii="Cambria" w:hAnsi="Cambria" w:cs="Arial"/>
          <w:sz w:val="22"/>
          <w:szCs w:val="22"/>
        </w:rPr>
        <w:t xml:space="preserve">. </w:t>
      </w:r>
    </w:p>
    <w:p w:rsidR="00974F4C" w:rsidRPr="00F078E4" w:rsidRDefault="00974F4C" w:rsidP="00756F65">
      <w:pPr>
        <w:framePr w:w="4741" w:h="5206" w:hRule="exact" w:hSpace="180" w:wrap="around" w:vAnchor="text" w:hAnchor="page" w:x="6751" w:y="279"/>
        <w:spacing w:after="200" w:line="276" w:lineRule="auto"/>
        <w:ind w:left="360"/>
        <w:contextualSpacing/>
        <w:rPr>
          <w:rFonts w:ascii="Cambria" w:hAnsi="Cambria" w:cs="Arial"/>
          <w:sz w:val="8"/>
          <w:szCs w:val="22"/>
        </w:rPr>
      </w:pPr>
    </w:p>
    <w:p w:rsidR="00E80067" w:rsidRPr="00F078E4" w:rsidRDefault="008F3436" w:rsidP="00756F65">
      <w:pPr>
        <w:framePr w:w="4741" w:h="5206" w:hRule="exact" w:hSpace="180" w:wrap="around" w:vAnchor="text" w:hAnchor="page" w:x="6751" w:y="279"/>
        <w:numPr>
          <w:ilvl w:val="0"/>
          <w:numId w:val="5"/>
        </w:numPr>
        <w:spacing w:after="200" w:line="276" w:lineRule="auto"/>
        <w:ind w:hanging="180"/>
        <w:contextualSpacing/>
        <w:rPr>
          <w:rFonts w:ascii="Cambria" w:hAnsi="Cambria" w:cs="Arial"/>
          <w:sz w:val="22"/>
          <w:szCs w:val="22"/>
        </w:rPr>
      </w:pPr>
      <w:r>
        <w:rPr>
          <w:rFonts w:ascii="Cambria" w:hAnsi="Cambria" w:cs="Arial"/>
          <w:sz w:val="22"/>
          <w:szCs w:val="22"/>
        </w:rPr>
        <w:t>The cities</w:t>
      </w:r>
      <w:r w:rsidR="00F26C19" w:rsidRPr="00F078E4">
        <w:rPr>
          <w:rFonts w:ascii="Cambria" w:hAnsi="Cambria" w:cs="Arial"/>
          <w:sz w:val="22"/>
          <w:szCs w:val="22"/>
        </w:rPr>
        <w:t xml:space="preserve"> with</w:t>
      </w:r>
      <w:r>
        <w:rPr>
          <w:rFonts w:ascii="Cambria" w:hAnsi="Cambria" w:cs="Arial"/>
          <w:sz w:val="22"/>
          <w:szCs w:val="22"/>
        </w:rPr>
        <w:t xml:space="preserve"> the highest rate of homicide were</w:t>
      </w:r>
      <w:r w:rsidR="00974F4C" w:rsidRPr="00F078E4">
        <w:rPr>
          <w:rFonts w:ascii="Cambria" w:hAnsi="Cambria" w:cs="Arial"/>
          <w:sz w:val="22"/>
          <w:szCs w:val="22"/>
        </w:rPr>
        <w:t xml:space="preserve"> </w:t>
      </w:r>
      <w:r w:rsidR="000F4014" w:rsidRPr="00F078E4">
        <w:rPr>
          <w:rFonts w:ascii="Cambria" w:hAnsi="Cambria" w:cs="Arial"/>
          <w:sz w:val="22"/>
          <w:szCs w:val="22"/>
        </w:rPr>
        <w:t>Springfield</w:t>
      </w:r>
      <w:r w:rsidR="00974F4C" w:rsidRPr="00F078E4">
        <w:rPr>
          <w:rFonts w:ascii="Cambria" w:hAnsi="Cambria" w:cs="Arial"/>
          <w:sz w:val="22"/>
          <w:szCs w:val="22"/>
        </w:rPr>
        <w:t xml:space="preserve"> (</w:t>
      </w:r>
      <w:r w:rsidR="000F4014" w:rsidRPr="00F078E4">
        <w:rPr>
          <w:rFonts w:ascii="Cambria" w:hAnsi="Cambria" w:cs="Arial"/>
          <w:sz w:val="22"/>
          <w:szCs w:val="22"/>
        </w:rPr>
        <w:t>13.0</w:t>
      </w:r>
      <w:r w:rsidR="00974F4C" w:rsidRPr="00F078E4">
        <w:rPr>
          <w:rFonts w:ascii="Cambria" w:hAnsi="Cambria" w:cs="Arial"/>
          <w:sz w:val="22"/>
          <w:szCs w:val="22"/>
        </w:rPr>
        <w:t>/100,000, n=</w:t>
      </w:r>
      <w:r w:rsidR="000F4014" w:rsidRPr="00F078E4">
        <w:rPr>
          <w:rFonts w:ascii="Cambria" w:hAnsi="Cambria" w:cs="Arial"/>
          <w:sz w:val="22"/>
          <w:szCs w:val="22"/>
        </w:rPr>
        <w:t>20</w:t>
      </w:r>
      <w:r w:rsidR="00974F4C" w:rsidRPr="00F078E4">
        <w:rPr>
          <w:rFonts w:ascii="Cambria" w:hAnsi="Cambria" w:cs="Arial"/>
          <w:sz w:val="22"/>
          <w:szCs w:val="22"/>
        </w:rPr>
        <w:t>)</w:t>
      </w:r>
      <w:r w:rsidR="00F26C19" w:rsidRPr="00F078E4">
        <w:rPr>
          <w:rFonts w:ascii="Cambria" w:hAnsi="Cambria" w:cs="Arial"/>
          <w:sz w:val="22"/>
          <w:szCs w:val="22"/>
        </w:rPr>
        <w:t xml:space="preserve">, </w:t>
      </w:r>
      <w:r w:rsidR="00974F4C" w:rsidRPr="00F078E4">
        <w:rPr>
          <w:rFonts w:ascii="Cambria" w:hAnsi="Cambria" w:cs="Arial"/>
          <w:sz w:val="22"/>
          <w:szCs w:val="22"/>
        </w:rPr>
        <w:t xml:space="preserve"> </w:t>
      </w:r>
      <w:r w:rsidR="000F4014" w:rsidRPr="00F078E4">
        <w:rPr>
          <w:rFonts w:ascii="Cambria" w:hAnsi="Cambria" w:cs="Arial"/>
          <w:sz w:val="22"/>
          <w:szCs w:val="22"/>
        </w:rPr>
        <w:t>Brockton</w:t>
      </w:r>
      <w:r w:rsidR="00974F4C" w:rsidRPr="00F078E4">
        <w:rPr>
          <w:rFonts w:ascii="Cambria" w:hAnsi="Cambria" w:cs="Arial"/>
          <w:sz w:val="22"/>
          <w:szCs w:val="22"/>
        </w:rPr>
        <w:t xml:space="preserve"> (</w:t>
      </w:r>
      <w:r w:rsidR="00F26C19" w:rsidRPr="00F078E4">
        <w:rPr>
          <w:rFonts w:ascii="Cambria" w:hAnsi="Cambria" w:cs="Arial"/>
          <w:sz w:val="22"/>
          <w:szCs w:val="22"/>
        </w:rPr>
        <w:t>9.</w:t>
      </w:r>
      <w:r w:rsidR="000F4014" w:rsidRPr="00F078E4">
        <w:rPr>
          <w:rFonts w:ascii="Cambria" w:hAnsi="Cambria" w:cs="Arial"/>
          <w:sz w:val="22"/>
          <w:szCs w:val="22"/>
        </w:rPr>
        <w:t>4</w:t>
      </w:r>
      <w:r w:rsidR="00974F4C" w:rsidRPr="00F078E4">
        <w:rPr>
          <w:rFonts w:ascii="Cambria" w:hAnsi="Cambria" w:cs="Arial"/>
          <w:sz w:val="22"/>
          <w:szCs w:val="22"/>
        </w:rPr>
        <w:t>/100,000, n=</w:t>
      </w:r>
      <w:r w:rsidR="000F4014" w:rsidRPr="00F078E4">
        <w:rPr>
          <w:rFonts w:ascii="Cambria" w:hAnsi="Cambria" w:cs="Arial"/>
          <w:sz w:val="22"/>
          <w:szCs w:val="22"/>
        </w:rPr>
        <w:t>9</w:t>
      </w:r>
      <w:r w:rsidR="00974F4C" w:rsidRPr="00F078E4">
        <w:rPr>
          <w:rFonts w:ascii="Cambria" w:hAnsi="Cambria" w:cs="Arial"/>
          <w:sz w:val="22"/>
          <w:szCs w:val="22"/>
        </w:rPr>
        <w:t>)</w:t>
      </w:r>
      <w:r w:rsidR="00F26C19" w:rsidRPr="00F078E4">
        <w:rPr>
          <w:rFonts w:ascii="Cambria" w:hAnsi="Cambria" w:cs="Arial"/>
          <w:sz w:val="22"/>
          <w:szCs w:val="22"/>
        </w:rPr>
        <w:t xml:space="preserve"> and </w:t>
      </w:r>
      <w:r w:rsidR="00082D5C" w:rsidRPr="00F078E4">
        <w:rPr>
          <w:rFonts w:ascii="Cambria" w:hAnsi="Cambria" w:cs="Arial"/>
          <w:sz w:val="22"/>
          <w:szCs w:val="22"/>
        </w:rPr>
        <w:t>Boston (</w:t>
      </w:r>
      <w:r w:rsidR="00C14BBD" w:rsidRPr="00F078E4">
        <w:rPr>
          <w:rFonts w:ascii="Cambria" w:hAnsi="Cambria" w:cs="Arial"/>
          <w:sz w:val="22"/>
          <w:szCs w:val="22"/>
        </w:rPr>
        <w:t>6.2</w:t>
      </w:r>
      <w:r w:rsidR="00082D5C" w:rsidRPr="00F078E4">
        <w:rPr>
          <w:rFonts w:ascii="Cambria" w:hAnsi="Cambria" w:cs="Arial"/>
          <w:sz w:val="22"/>
          <w:szCs w:val="22"/>
        </w:rPr>
        <w:t>/100,000 n=</w:t>
      </w:r>
      <w:r w:rsidR="00C14BBD" w:rsidRPr="00F078E4">
        <w:rPr>
          <w:rFonts w:ascii="Cambria" w:hAnsi="Cambria" w:cs="Arial"/>
          <w:sz w:val="22"/>
          <w:szCs w:val="22"/>
        </w:rPr>
        <w:t>41</w:t>
      </w:r>
      <w:r w:rsidR="00082D5C" w:rsidRPr="00F078E4">
        <w:rPr>
          <w:rFonts w:ascii="Cambria" w:hAnsi="Cambria" w:cs="Arial"/>
          <w:sz w:val="22"/>
          <w:szCs w:val="22"/>
        </w:rPr>
        <w:t>)</w:t>
      </w:r>
      <w:r w:rsidR="00F26C19" w:rsidRPr="00F078E4">
        <w:rPr>
          <w:rFonts w:ascii="Cambria" w:hAnsi="Cambria" w:cs="Arial"/>
          <w:sz w:val="22"/>
          <w:szCs w:val="22"/>
        </w:rPr>
        <w:t>.</w:t>
      </w:r>
      <w:r w:rsidR="00082D5C" w:rsidRPr="00F078E4">
        <w:rPr>
          <w:rFonts w:ascii="Cambria" w:hAnsi="Cambria" w:cs="Arial"/>
          <w:sz w:val="22"/>
          <w:szCs w:val="22"/>
        </w:rPr>
        <w:t xml:space="preserve"> </w:t>
      </w:r>
    </w:p>
    <w:p w:rsidR="00E80067" w:rsidRPr="00F078E4" w:rsidRDefault="00E80067" w:rsidP="00756F65">
      <w:pPr>
        <w:framePr w:w="4741" w:h="5206" w:hRule="exact" w:hSpace="180" w:wrap="around" w:vAnchor="text" w:hAnchor="page" w:x="6751" w:y="279"/>
        <w:shd w:val="solid" w:color="FFFFFF" w:fill="FFFFFF"/>
        <w:spacing w:after="200" w:line="276" w:lineRule="auto"/>
        <w:ind w:left="360"/>
        <w:contextualSpacing/>
        <w:rPr>
          <w:rFonts w:ascii="Cambria" w:hAnsi="Cambria" w:cs="Arial"/>
          <w:sz w:val="8"/>
          <w:szCs w:val="22"/>
        </w:rPr>
      </w:pPr>
    </w:p>
    <w:p w:rsidR="00333C12" w:rsidRPr="00F078E4" w:rsidRDefault="00AB66D3" w:rsidP="00756F65">
      <w:pPr>
        <w:framePr w:w="4741" w:h="5206" w:hRule="exact" w:hSpace="180" w:wrap="around" w:vAnchor="text" w:hAnchor="page" w:x="6751" w:y="279"/>
        <w:numPr>
          <w:ilvl w:val="0"/>
          <w:numId w:val="5"/>
        </w:numPr>
        <w:shd w:val="solid" w:color="FFFFFF" w:fill="FFFFFF"/>
        <w:spacing w:after="200" w:line="276" w:lineRule="auto"/>
        <w:ind w:hanging="180"/>
        <w:contextualSpacing/>
        <w:rPr>
          <w:rFonts w:asciiTheme="majorHAnsi" w:hAnsiTheme="majorHAnsi"/>
          <w:sz w:val="22"/>
          <w:szCs w:val="22"/>
        </w:rPr>
      </w:pPr>
      <w:r w:rsidRPr="00F078E4">
        <w:rPr>
          <w:rFonts w:asciiTheme="majorHAnsi" w:hAnsiTheme="majorHAnsi"/>
          <w:sz w:val="22"/>
          <w:szCs w:val="22"/>
        </w:rPr>
        <w:t>The majority of homicides (</w:t>
      </w:r>
      <w:r w:rsidR="000365C5" w:rsidRPr="00F078E4">
        <w:rPr>
          <w:rFonts w:asciiTheme="majorHAnsi" w:hAnsiTheme="majorHAnsi"/>
          <w:sz w:val="22"/>
          <w:szCs w:val="22"/>
        </w:rPr>
        <w:t>35</w:t>
      </w:r>
      <w:r w:rsidR="00552D7C" w:rsidRPr="00F078E4">
        <w:rPr>
          <w:rFonts w:asciiTheme="majorHAnsi" w:hAnsiTheme="majorHAnsi"/>
          <w:sz w:val="22"/>
          <w:szCs w:val="22"/>
        </w:rPr>
        <w:t>%, n=</w:t>
      </w:r>
      <w:r w:rsidR="000365C5" w:rsidRPr="00F078E4">
        <w:rPr>
          <w:rFonts w:asciiTheme="majorHAnsi" w:hAnsiTheme="majorHAnsi"/>
          <w:sz w:val="22"/>
          <w:szCs w:val="22"/>
        </w:rPr>
        <w:t>51</w:t>
      </w:r>
      <w:r w:rsidR="00974F4C" w:rsidRPr="00F078E4">
        <w:rPr>
          <w:rFonts w:asciiTheme="majorHAnsi" w:hAnsiTheme="majorHAnsi"/>
          <w:sz w:val="22"/>
          <w:szCs w:val="22"/>
        </w:rPr>
        <w:t xml:space="preserve">) </w:t>
      </w:r>
      <w:r w:rsidR="008F3436">
        <w:rPr>
          <w:rFonts w:asciiTheme="majorHAnsi" w:hAnsiTheme="majorHAnsi"/>
          <w:sz w:val="22"/>
          <w:szCs w:val="22"/>
        </w:rPr>
        <w:t xml:space="preserve">occurred on a </w:t>
      </w:r>
      <w:r w:rsidR="000365C5" w:rsidRPr="00F078E4">
        <w:rPr>
          <w:rFonts w:asciiTheme="majorHAnsi" w:hAnsiTheme="majorHAnsi"/>
          <w:sz w:val="22"/>
          <w:szCs w:val="22"/>
        </w:rPr>
        <w:t>street/road, sidewalk, or alley.</w:t>
      </w:r>
    </w:p>
    <w:p w:rsidR="00756F65" w:rsidRPr="00F078E4" w:rsidRDefault="00756F65" w:rsidP="00756F65">
      <w:pPr>
        <w:framePr w:w="4741" w:h="5206" w:hRule="exact" w:hSpace="180" w:wrap="around" w:vAnchor="text" w:hAnchor="page" w:x="6751" w:y="279"/>
        <w:shd w:val="solid" w:color="FFFFFF" w:fill="FFFFFF"/>
        <w:spacing w:after="200" w:line="276" w:lineRule="auto"/>
        <w:ind w:left="360"/>
        <w:contextualSpacing/>
        <w:rPr>
          <w:rFonts w:asciiTheme="majorHAnsi" w:hAnsiTheme="majorHAnsi"/>
          <w:sz w:val="8"/>
          <w:szCs w:val="22"/>
        </w:rPr>
      </w:pPr>
    </w:p>
    <w:p w:rsidR="00756F65" w:rsidRPr="00756F65" w:rsidRDefault="00756F65" w:rsidP="00756F65">
      <w:pPr>
        <w:framePr w:w="4741" w:h="5206" w:hRule="exact" w:hSpace="180" w:wrap="around" w:vAnchor="text" w:hAnchor="page" w:x="6751" w:y="279"/>
        <w:numPr>
          <w:ilvl w:val="0"/>
          <w:numId w:val="5"/>
        </w:numPr>
        <w:shd w:val="solid" w:color="FFFFFF" w:fill="FFFFFF"/>
        <w:spacing w:after="200" w:line="276" w:lineRule="auto"/>
        <w:ind w:hanging="180"/>
        <w:contextualSpacing/>
        <w:rPr>
          <w:rFonts w:asciiTheme="majorHAnsi" w:hAnsiTheme="majorHAnsi"/>
          <w:sz w:val="22"/>
          <w:szCs w:val="22"/>
        </w:rPr>
      </w:pPr>
      <w:r w:rsidRPr="00F078E4">
        <w:rPr>
          <w:rFonts w:asciiTheme="majorHAnsi" w:hAnsiTheme="majorHAnsi"/>
          <w:sz w:val="22"/>
          <w:szCs w:val="22"/>
        </w:rPr>
        <w:t>Thirty-four percent (n=50)</w:t>
      </w:r>
      <w:r w:rsidR="008F3436">
        <w:rPr>
          <w:rFonts w:asciiTheme="majorHAnsi" w:hAnsiTheme="majorHAnsi"/>
          <w:sz w:val="22"/>
          <w:szCs w:val="22"/>
        </w:rPr>
        <w:t xml:space="preserve"> occurred i</w:t>
      </w:r>
      <w:r w:rsidRPr="00756F65">
        <w:rPr>
          <w:rFonts w:asciiTheme="majorHAnsi" w:hAnsiTheme="majorHAnsi"/>
          <w:sz w:val="22"/>
          <w:szCs w:val="22"/>
        </w:rPr>
        <w:t>n a place of residence.</w:t>
      </w:r>
    </w:p>
    <w:tbl>
      <w:tblPr>
        <w:tblpPr w:leftFromText="180" w:rightFromText="180" w:vertAnchor="text" w:horzAnchor="margin" w:tblpX="108" w:tblpY="-13"/>
        <w:tblOverlap w:val="never"/>
        <w:tblW w:w="5418" w:type="dxa"/>
        <w:tblLayout w:type="fixed"/>
        <w:tblLook w:val="04A0" w:firstRow="1" w:lastRow="0" w:firstColumn="1" w:lastColumn="0" w:noHBand="0" w:noVBand="1"/>
      </w:tblPr>
      <w:tblGrid>
        <w:gridCol w:w="2268"/>
        <w:gridCol w:w="900"/>
        <w:gridCol w:w="1170"/>
        <w:gridCol w:w="1080"/>
      </w:tblGrid>
      <w:tr w:rsidR="00A57C69" w:rsidRPr="00447BA5" w:rsidTr="004A3845">
        <w:trPr>
          <w:trHeight w:val="638"/>
        </w:trPr>
        <w:tc>
          <w:tcPr>
            <w:tcW w:w="5418" w:type="dxa"/>
            <w:gridSpan w:val="4"/>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rsidR="00A57C69" w:rsidRPr="00A57C69" w:rsidRDefault="00A57C69" w:rsidP="00B77DB0">
            <w:pPr>
              <w:jc w:val="center"/>
              <w:rPr>
                <w:rFonts w:ascii="Cambria" w:hAnsi="Cambria" w:cs="Arial"/>
                <w:b/>
                <w:bCs/>
                <w:noProof w:val="0"/>
                <w:sz w:val="22"/>
                <w:szCs w:val="22"/>
              </w:rPr>
            </w:pPr>
            <w:r w:rsidRPr="00F0766F">
              <w:rPr>
                <w:rFonts w:ascii="Cambria" w:hAnsi="Cambria" w:cs="Arial"/>
                <w:b/>
                <w:bCs/>
                <w:noProof w:val="0"/>
                <w:sz w:val="22"/>
                <w:szCs w:val="22"/>
              </w:rPr>
              <w:t>Table 7: Homicides by County of Injury, MA 201</w:t>
            </w:r>
            <w:r w:rsidR="00B77DB0">
              <w:rPr>
                <w:rFonts w:ascii="Cambria" w:hAnsi="Cambria" w:cs="Arial"/>
                <w:b/>
                <w:bCs/>
                <w:noProof w:val="0"/>
                <w:sz w:val="22"/>
                <w:szCs w:val="22"/>
              </w:rPr>
              <w:t>5</w:t>
            </w:r>
          </w:p>
        </w:tc>
      </w:tr>
      <w:tr w:rsidR="00A57C69" w:rsidRPr="00447BA5" w:rsidTr="004A3845">
        <w:trPr>
          <w:trHeight w:val="44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A57C69" w:rsidRPr="00232533" w:rsidRDefault="00A57C69" w:rsidP="00A57C69">
            <w:pPr>
              <w:rPr>
                <w:rFonts w:ascii="Cambria" w:hAnsi="Cambria" w:cs="Arial"/>
                <w:b/>
                <w:bCs/>
                <w:noProof w:val="0"/>
                <w:color w:val="000000"/>
                <w:sz w:val="20"/>
                <w:szCs w:val="20"/>
              </w:rPr>
            </w:pPr>
            <w:r w:rsidRPr="00232533">
              <w:rPr>
                <w:rFonts w:ascii="Cambria" w:hAnsi="Cambria" w:cs="Arial"/>
                <w:b/>
                <w:bCs/>
                <w:noProof w:val="0"/>
                <w:color w:val="000000"/>
                <w:sz w:val="20"/>
                <w:szCs w:val="20"/>
              </w:rPr>
              <w:t>County</w:t>
            </w:r>
          </w:p>
        </w:tc>
        <w:tc>
          <w:tcPr>
            <w:tcW w:w="900" w:type="dxa"/>
            <w:tcBorders>
              <w:top w:val="nil"/>
              <w:left w:val="nil"/>
              <w:bottom w:val="single" w:sz="4" w:space="0" w:color="auto"/>
              <w:right w:val="single" w:sz="4" w:space="0" w:color="auto"/>
            </w:tcBorders>
            <w:shd w:val="clear" w:color="auto" w:fill="auto"/>
            <w:noWrap/>
            <w:vAlign w:val="bottom"/>
            <w:hideMark/>
          </w:tcPr>
          <w:p w:rsidR="00A57C69" w:rsidRPr="00232533" w:rsidRDefault="00A57C69" w:rsidP="00A57C69">
            <w:pPr>
              <w:jc w:val="center"/>
              <w:rPr>
                <w:rFonts w:ascii="Cambria" w:hAnsi="Cambria" w:cs="Arial"/>
                <w:b/>
                <w:bCs/>
                <w:noProof w:val="0"/>
                <w:color w:val="000000"/>
                <w:sz w:val="20"/>
                <w:szCs w:val="20"/>
              </w:rPr>
            </w:pPr>
            <w:r w:rsidRPr="00232533">
              <w:rPr>
                <w:rFonts w:ascii="Cambria" w:hAnsi="Cambria" w:cs="Arial"/>
                <w:b/>
                <w:bCs/>
                <w:noProof w:val="0"/>
                <w:color w:val="000000"/>
                <w:sz w:val="20"/>
                <w:szCs w:val="20"/>
              </w:rPr>
              <w:t>N</w:t>
            </w:r>
          </w:p>
        </w:tc>
        <w:tc>
          <w:tcPr>
            <w:tcW w:w="1170" w:type="dxa"/>
            <w:tcBorders>
              <w:top w:val="nil"/>
              <w:left w:val="nil"/>
              <w:bottom w:val="single" w:sz="4" w:space="0" w:color="auto"/>
              <w:right w:val="single" w:sz="4" w:space="0" w:color="auto"/>
            </w:tcBorders>
            <w:shd w:val="clear" w:color="auto" w:fill="auto"/>
            <w:noWrap/>
            <w:vAlign w:val="bottom"/>
            <w:hideMark/>
          </w:tcPr>
          <w:p w:rsidR="00A57C69" w:rsidRPr="00232533" w:rsidRDefault="00A57C69" w:rsidP="00A57C69">
            <w:pPr>
              <w:jc w:val="center"/>
              <w:rPr>
                <w:rFonts w:ascii="Cambria" w:hAnsi="Cambria" w:cs="Arial"/>
                <w:b/>
                <w:bCs/>
                <w:noProof w:val="0"/>
                <w:color w:val="000000"/>
                <w:sz w:val="20"/>
                <w:szCs w:val="20"/>
              </w:rPr>
            </w:pPr>
            <w:r w:rsidRPr="00232533">
              <w:rPr>
                <w:rFonts w:ascii="Cambria" w:hAnsi="Cambria" w:cs="Arial"/>
                <w:b/>
                <w:bCs/>
                <w:noProof w:val="0"/>
                <w:color w:val="000000"/>
                <w:sz w:val="20"/>
                <w:szCs w:val="20"/>
              </w:rPr>
              <w:t>Percent</w:t>
            </w:r>
            <w:r w:rsidR="00ED756A">
              <w:rPr>
                <w:rStyle w:val="FootnoteReference"/>
                <w:rFonts w:ascii="Cambria" w:hAnsi="Cambria" w:cs="Arial"/>
                <w:b/>
                <w:bCs/>
                <w:noProof w:val="0"/>
                <w:color w:val="000000"/>
                <w:sz w:val="20"/>
                <w:szCs w:val="20"/>
              </w:rPr>
              <w:footnoteReference w:id="18"/>
            </w:r>
          </w:p>
        </w:tc>
        <w:tc>
          <w:tcPr>
            <w:tcW w:w="1080" w:type="dxa"/>
            <w:tcBorders>
              <w:top w:val="nil"/>
              <w:left w:val="nil"/>
              <w:bottom w:val="single" w:sz="4" w:space="0" w:color="auto"/>
              <w:right w:val="single" w:sz="4" w:space="0" w:color="auto"/>
            </w:tcBorders>
            <w:shd w:val="clear" w:color="auto" w:fill="auto"/>
            <w:noWrap/>
            <w:vAlign w:val="bottom"/>
            <w:hideMark/>
          </w:tcPr>
          <w:p w:rsidR="00A57C69" w:rsidRPr="00887D47" w:rsidRDefault="00A57C69" w:rsidP="00A57C69">
            <w:pPr>
              <w:jc w:val="center"/>
              <w:rPr>
                <w:rFonts w:ascii="Cambria" w:hAnsi="Cambria" w:cs="Arial"/>
                <w:b/>
                <w:bCs/>
                <w:noProof w:val="0"/>
                <w:color w:val="000000"/>
                <w:sz w:val="20"/>
                <w:szCs w:val="20"/>
              </w:rPr>
            </w:pPr>
            <w:r w:rsidRPr="00887D47">
              <w:rPr>
                <w:rFonts w:ascii="Cambria" w:hAnsi="Cambria" w:cs="Arial"/>
                <w:b/>
                <w:bCs/>
                <w:noProof w:val="0"/>
                <w:color w:val="000000"/>
                <w:sz w:val="20"/>
                <w:szCs w:val="20"/>
              </w:rPr>
              <w:t>Rate/</w:t>
            </w:r>
          </w:p>
          <w:p w:rsidR="00A57C69" w:rsidRPr="00887D47" w:rsidRDefault="00A57C69" w:rsidP="00A57C69">
            <w:pPr>
              <w:jc w:val="center"/>
              <w:rPr>
                <w:rFonts w:ascii="Cambria" w:hAnsi="Cambria" w:cs="Arial"/>
                <w:b/>
                <w:bCs/>
                <w:noProof w:val="0"/>
                <w:color w:val="000000"/>
                <w:sz w:val="20"/>
                <w:szCs w:val="20"/>
              </w:rPr>
            </w:pPr>
            <w:r w:rsidRPr="00887D47">
              <w:rPr>
                <w:rFonts w:ascii="Cambria" w:hAnsi="Cambria" w:cs="Arial"/>
                <w:b/>
                <w:bCs/>
                <w:noProof w:val="0"/>
                <w:color w:val="000000"/>
                <w:sz w:val="20"/>
                <w:szCs w:val="20"/>
              </w:rPr>
              <w:t>100,000</w:t>
            </w:r>
            <w:r w:rsidRPr="00887D47">
              <w:rPr>
                <w:rStyle w:val="FootnoteReference"/>
                <w:rFonts w:ascii="Cambria" w:hAnsi="Cambria" w:cs="Arial"/>
                <w:b/>
                <w:bCs/>
                <w:noProof w:val="0"/>
                <w:color w:val="000000"/>
                <w:sz w:val="16"/>
                <w:szCs w:val="20"/>
              </w:rPr>
              <w:footnoteReference w:id="19"/>
            </w:r>
          </w:p>
        </w:tc>
      </w:tr>
      <w:tr w:rsidR="00957DE3" w:rsidRPr="00447BA5" w:rsidTr="004A3845">
        <w:trPr>
          <w:trHeight w:val="28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957DE3" w:rsidRPr="00887D47" w:rsidRDefault="00957DE3" w:rsidP="00A57C69">
            <w:pPr>
              <w:ind w:left="177"/>
              <w:rPr>
                <w:rFonts w:ascii="Cambria" w:hAnsi="Cambria" w:cs="Arial"/>
                <w:noProof w:val="0"/>
                <w:color w:val="000000"/>
                <w:sz w:val="22"/>
                <w:szCs w:val="22"/>
              </w:rPr>
            </w:pPr>
            <w:r w:rsidRPr="00887D47">
              <w:rPr>
                <w:rFonts w:ascii="Cambria" w:hAnsi="Cambria" w:cs="Arial"/>
                <w:noProof w:val="0"/>
                <w:color w:val="000000"/>
                <w:sz w:val="22"/>
                <w:szCs w:val="22"/>
              </w:rPr>
              <w:t>Barnstable</w:t>
            </w:r>
          </w:p>
        </w:tc>
        <w:tc>
          <w:tcPr>
            <w:tcW w:w="900" w:type="dxa"/>
            <w:tcBorders>
              <w:top w:val="nil"/>
              <w:left w:val="nil"/>
              <w:bottom w:val="single" w:sz="4" w:space="0" w:color="auto"/>
              <w:right w:val="single" w:sz="4" w:space="0" w:color="auto"/>
            </w:tcBorders>
            <w:shd w:val="clear" w:color="auto" w:fill="auto"/>
            <w:noWrap/>
          </w:tcPr>
          <w:p w:rsidR="00957DE3" w:rsidRPr="000748E1" w:rsidRDefault="00957DE3" w:rsidP="00957DE3">
            <w:pPr>
              <w:jc w:val="center"/>
              <w:rPr>
                <w:rFonts w:asciiTheme="majorHAnsi" w:hAnsiTheme="majorHAnsi"/>
                <w:sz w:val="22"/>
                <w:szCs w:val="22"/>
              </w:rPr>
            </w:pPr>
            <w:r w:rsidRPr="000748E1">
              <w:rPr>
                <w:rFonts w:asciiTheme="majorHAnsi" w:hAnsiTheme="majorHAnsi"/>
                <w:sz w:val="22"/>
                <w:szCs w:val="22"/>
              </w:rPr>
              <w:t>3</w:t>
            </w:r>
          </w:p>
        </w:tc>
        <w:tc>
          <w:tcPr>
            <w:tcW w:w="1170" w:type="dxa"/>
            <w:tcBorders>
              <w:top w:val="nil"/>
              <w:left w:val="nil"/>
              <w:bottom w:val="single" w:sz="4" w:space="0" w:color="auto"/>
              <w:right w:val="single" w:sz="4" w:space="0" w:color="auto"/>
            </w:tcBorders>
            <w:shd w:val="clear" w:color="auto" w:fill="auto"/>
            <w:noWrap/>
          </w:tcPr>
          <w:p w:rsidR="00957DE3" w:rsidRPr="000748E1" w:rsidRDefault="00957DE3" w:rsidP="00957DE3">
            <w:pPr>
              <w:jc w:val="center"/>
              <w:rPr>
                <w:rFonts w:asciiTheme="majorHAnsi" w:hAnsiTheme="majorHAnsi"/>
                <w:sz w:val="22"/>
                <w:szCs w:val="22"/>
              </w:rPr>
            </w:pPr>
            <w:r w:rsidRPr="000748E1">
              <w:rPr>
                <w:rFonts w:asciiTheme="majorHAnsi" w:hAnsiTheme="majorHAnsi"/>
                <w:sz w:val="22"/>
                <w:szCs w:val="22"/>
              </w:rPr>
              <w:t>2.2</w:t>
            </w:r>
          </w:p>
        </w:tc>
        <w:tc>
          <w:tcPr>
            <w:tcW w:w="1080" w:type="dxa"/>
            <w:tcBorders>
              <w:top w:val="nil"/>
              <w:left w:val="nil"/>
              <w:bottom w:val="single" w:sz="4" w:space="0" w:color="auto"/>
              <w:right w:val="single" w:sz="4" w:space="0" w:color="auto"/>
            </w:tcBorders>
            <w:shd w:val="clear" w:color="auto" w:fill="auto"/>
            <w:noWrap/>
          </w:tcPr>
          <w:p w:rsidR="00957DE3" w:rsidRPr="000748E1" w:rsidRDefault="00957DE3" w:rsidP="00957DE3">
            <w:pPr>
              <w:jc w:val="center"/>
              <w:rPr>
                <w:rFonts w:asciiTheme="majorHAnsi" w:hAnsiTheme="majorHAnsi"/>
                <w:sz w:val="22"/>
                <w:szCs w:val="22"/>
              </w:rPr>
            </w:pPr>
            <w:r w:rsidRPr="000748E1">
              <w:rPr>
                <w:rFonts w:asciiTheme="majorHAnsi" w:hAnsiTheme="majorHAnsi"/>
                <w:sz w:val="22"/>
                <w:szCs w:val="22"/>
              </w:rPr>
              <w:t>--</w:t>
            </w:r>
          </w:p>
        </w:tc>
      </w:tr>
      <w:tr w:rsidR="00957DE3" w:rsidRPr="00447BA5" w:rsidTr="004A3845">
        <w:trPr>
          <w:trHeight w:val="285"/>
        </w:trPr>
        <w:tc>
          <w:tcPr>
            <w:tcW w:w="2268" w:type="dxa"/>
            <w:tcBorders>
              <w:top w:val="nil"/>
              <w:left w:val="single" w:sz="4" w:space="0" w:color="auto"/>
              <w:bottom w:val="single" w:sz="4" w:space="0" w:color="auto"/>
              <w:right w:val="single" w:sz="4" w:space="0" w:color="auto"/>
            </w:tcBorders>
            <w:shd w:val="clear" w:color="auto" w:fill="auto"/>
            <w:noWrap/>
            <w:vAlign w:val="bottom"/>
          </w:tcPr>
          <w:p w:rsidR="00957DE3" w:rsidRPr="00887D47" w:rsidRDefault="00957DE3" w:rsidP="00A57C69">
            <w:pPr>
              <w:ind w:left="177"/>
              <w:rPr>
                <w:rFonts w:ascii="Cambria" w:hAnsi="Cambria" w:cs="Arial"/>
                <w:noProof w:val="0"/>
                <w:color w:val="000000"/>
                <w:sz w:val="22"/>
                <w:szCs w:val="22"/>
              </w:rPr>
            </w:pPr>
            <w:r w:rsidRPr="00887D47">
              <w:rPr>
                <w:rFonts w:ascii="Cambria" w:hAnsi="Cambria" w:cs="Arial"/>
                <w:noProof w:val="0"/>
                <w:color w:val="000000"/>
                <w:sz w:val="22"/>
                <w:szCs w:val="22"/>
              </w:rPr>
              <w:t>Berkshire</w:t>
            </w:r>
          </w:p>
        </w:tc>
        <w:tc>
          <w:tcPr>
            <w:tcW w:w="900" w:type="dxa"/>
            <w:tcBorders>
              <w:top w:val="nil"/>
              <w:left w:val="nil"/>
              <w:bottom w:val="single" w:sz="4" w:space="0" w:color="auto"/>
              <w:right w:val="single" w:sz="4" w:space="0" w:color="auto"/>
            </w:tcBorders>
            <w:shd w:val="clear" w:color="auto" w:fill="auto"/>
            <w:noWrap/>
          </w:tcPr>
          <w:p w:rsidR="00957DE3" w:rsidRPr="000748E1" w:rsidRDefault="00957DE3" w:rsidP="00957DE3">
            <w:pPr>
              <w:jc w:val="center"/>
              <w:rPr>
                <w:rFonts w:asciiTheme="majorHAnsi" w:hAnsiTheme="majorHAnsi"/>
                <w:sz w:val="22"/>
                <w:szCs w:val="22"/>
              </w:rPr>
            </w:pPr>
            <w:r w:rsidRPr="000748E1">
              <w:rPr>
                <w:rFonts w:asciiTheme="majorHAnsi" w:hAnsiTheme="majorHAnsi"/>
                <w:sz w:val="22"/>
                <w:szCs w:val="22"/>
              </w:rPr>
              <w:t>3</w:t>
            </w:r>
          </w:p>
        </w:tc>
        <w:tc>
          <w:tcPr>
            <w:tcW w:w="1170" w:type="dxa"/>
            <w:tcBorders>
              <w:top w:val="nil"/>
              <w:left w:val="nil"/>
              <w:bottom w:val="single" w:sz="4" w:space="0" w:color="auto"/>
              <w:right w:val="single" w:sz="4" w:space="0" w:color="auto"/>
            </w:tcBorders>
            <w:shd w:val="clear" w:color="auto" w:fill="auto"/>
            <w:noWrap/>
          </w:tcPr>
          <w:p w:rsidR="00957DE3" w:rsidRPr="000748E1" w:rsidRDefault="00957DE3" w:rsidP="00957DE3">
            <w:pPr>
              <w:jc w:val="center"/>
              <w:rPr>
                <w:rFonts w:asciiTheme="majorHAnsi" w:hAnsiTheme="majorHAnsi"/>
                <w:sz w:val="22"/>
                <w:szCs w:val="22"/>
              </w:rPr>
            </w:pPr>
            <w:r w:rsidRPr="000748E1">
              <w:rPr>
                <w:rFonts w:asciiTheme="majorHAnsi" w:hAnsiTheme="majorHAnsi"/>
                <w:sz w:val="22"/>
                <w:szCs w:val="22"/>
              </w:rPr>
              <w:t>2.2</w:t>
            </w:r>
          </w:p>
        </w:tc>
        <w:tc>
          <w:tcPr>
            <w:tcW w:w="1080" w:type="dxa"/>
            <w:tcBorders>
              <w:top w:val="nil"/>
              <w:left w:val="nil"/>
              <w:bottom w:val="single" w:sz="4" w:space="0" w:color="auto"/>
              <w:right w:val="single" w:sz="4" w:space="0" w:color="auto"/>
            </w:tcBorders>
            <w:shd w:val="clear" w:color="auto" w:fill="auto"/>
            <w:noWrap/>
          </w:tcPr>
          <w:p w:rsidR="00957DE3" w:rsidRPr="000748E1" w:rsidRDefault="00957DE3" w:rsidP="00957DE3">
            <w:pPr>
              <w:jc w:val="center"/>
              <w:rPr>
                <w:rFonts w:asciiTheme="majorHAnsi" w:hAnsiTheme="majorHAnsi"/>
                <w:sz w:val="22"/>
                <w:szCs w:val="22"/>
              </w:rPr>
            </w:pPr>
            <w:r w:rsidRPr="000748E1">
              <w:rPr>
                <w:rFonts w:asciiTheme="majorHAnsi" w:hAnsiTheme="majorHAnsi"/>
                <w:sz w:val="22"/>
                <w:szCs w:val="22"/>
              </w:rPr>
              <w:t>--</w:t>
            </w:r>
          </w:p>
        </w:tc>
      </w:tr>
      <w:tr w:rsidR="00957DE3" w:rsidRPr="00447BA5" w:rsidTr="004A3845">
        <w:trPr>
          <w:trHeight w:val="28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957DE3" w:rsidRPr="00887D47" w:rsidRDefault="00957DE3" w:rsidP="00A57C69">
            <w:pPr>
              <w:ind w:left="177"/>
              <w:rPr>
                <w:rFonts w:ascii="Cambria" w:hAnsi="Cambria" w:cs="Arial"/>
                <w:noProof w:val="0"/>
                <w:color w:val="000000"/>
                <w:sz w:val="22"/>
                <w:szCs w:val="22"/>
              </w:rPr>
            </w:pPr>
            <w:r w:rsidRPr="00887D47">
              <w:rPr>
                <w:rFonts w:ascii="Cambria" w:hAnsi="Cambria" w:cs="Arial"/>
                <w:noProof w:val="0"/>
                <w:color w:val="000000"/>
                <w:sz w:val="22"/>
                <w:szCs w:val="22"/>
              </w:rPr>
              <w:t>Bristol</w:t>
            </w:r>
          </w:p>
        </w:tc>
        <w:tc>
          <w:tcPr>
            <w:tcW w:w="900" w:type="dxa"/>
            <w:tcBorders>
              <w:top w:val="nil"/>
              <w:left w:val="nil"/>
              <w:bottom w:val="single" w:sz="4" w:space="0" w:color="auto"/>
              <w:right w:val="single" w:sz="4" w:space="0" w:color="auto"/>
            </w:tcBorders>
            <w:shd w:val="clear" w:color="auto" w:fill="auto"/>
            <w:noWrap/>
          </w:tcPr>
          <w:p w:rsidR="00957DE3" w:rsidRPr="000748E1" w:rsidRDefault="00957DE3" w:rsidP="00957DE3">
            <w:pPr>
              <w:jc w:val="center"/>
              <w:rPr>
                <w:rFonts w:asciiTheme="majorHAnsi" w:hAnsiTheme="majorHAnsi"/>
                <w:sz w:val="22"/>
                <w:szCs w:val="22"/>
              </w:rPr>
            </w:pPr>
            <w:r w:rsidRPr="000748E1">
              <w:rPr>
                <w:rFonts w:asciiTheme="majorHAnsi" w:hAnsiTheme="majorHAnsi"/>
                <w:sz w:val="22"/>
                <w:szCs w:val="22"/>
              </w:rPr>
              <w:t>9</w:t>
            </w:r>
          </w:p>
        </w:tc>
        <w:tc>
          <w:tcPr>
            <w:tcW w:w="1170" w:type="dxa"/>
            <w:tcBorders>
              <w:top w:val="nil"/>
              <w:left w:val="nil"/>
              <w:bottom w:val="single" w:sz="4" w:space="0" w:color="auto"/>
              <w:right w:val="single" w:sz="4" w:space="0" w:color="auto"/>
            </w:tcBorders>
            <w:shd w:val="clear" w:color="auto" w:fill="auto"/>
            <w:noWrap/>
          </w:tcPr>
          <w:p w:rsidR="00957DE3" w:rsidRPr="000748E1" w:rsidRDefault="00957DE3" w:rsidP="00957DE3">
            <w:pPr>
              <w:jc w:val="center"/>
              <w:rPr>
                <w:rFonts w:asciiTheme="majorHAnsi" w:hAnsiTheme="majorHAnsi"/>
                <w:sz w:val="22"/>
                <w:szCs w:val="22"/>
              </w:rPr>
            </w:pPr>
            <w:r w:rsidRPr="000748E1">
              <w:rPr>
                <w:rFonts w:asciiTheme="majorHAnsi" w:hAnsiTheme="majorHAnsi"/>
                <w:sz w:val="22"/>
                <w:szCs w:val="22"/>
              </w:rPr>
              <w:t>6.6</w:t>
            </w:r>
          </w:p>
        </w:tc>
        <w:tc>
          <w:tcPr>
            <w:tcW w:w="1080" w:type="dxa"/>
            <w:tcBorders>
              <w:top w:val="nil"/>
              <w:left w:val="nil"/>
              <w:bottom w:val="single" w:sz="4" w:space="0" w:color="auto"/>
              <w:right w:val="single" w:sz="4" w:space="0" w:color="auto"/>
            </w:tcBorders>
            <w:shd w:val="clear" w:color="auto" w:fill="auto"/>
            <w:noWrap/>
          </w:tcPr>
          <w:p w:rsidR="00957DE3" w:rsidRPr="000748E1" w:rsidRDefault="00957DE3" w:rsidP="00957DE3">
            <w:pPr>
              <w:jc w:val="center"/>
              <w:rPr>
                <w:rFonts w:asciiTheme="majorHAnsi" w:hAnsiTheme="majorHAnsi"/>
                <w:sz w:val="22"/>
                <w:szCs w:val="22"/>
              </w:rPr>
            </w:pPr>
            <w:r w:rsidRPr="000748E1">
              <w:rPr>
                <w:rFonts w:asciiTheme="majorHAnsi" w:hAnsiTheme="majorHAnsi"/>
                <w:sz w:val="22"/>
                <w:szCs w:val="22"/>
              </w:rPr>
              <w:t>1.6</w:t>
            </w:r>
          </w:p>
        </w:tc>
      </w:tr>
      <w:tr w:rsidR="00957DE3" w:rsidRPr="00447BA5" w:rsidTr="004A3845">
        <w:trPr>
          <w:trHeight w:val="28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957DE3" w:rsidRPr="00887D47" w:rsidRDefault="00957DE3" w:rsidP="00A57C69">
            <w:pPr>
              <w:ind w:left="177"/>
              <w:rPr>
                <w:rFonts w:ascii="Cambria" w:hAnsi="Cambria" w:cs="Arial"/>
                <w:noProof w:val="0"/>
                <w:color w:val="000000"/>
                <w:sz w:val="22"/>
                <w:szCs w:val="22"/>
              </w:rPr>
            </w:pPr>
            <w:r w:rsidRPr="00887D47">
              <w:rPr>
                <w:rFonts w:ascii="Cambria" w:hAnsi="Cambria" w:cs="Arial"/>
                <w:noProof w:val="0"/>
                <w:color w:val="000000"/>
                <w:sz w:val="22"/>
                <w:szCs w:val="22"/>
              </w:rPr>
              <w:t>Dukes</w:t>
            </w:r>
          </w:p>
        </w:tc>
        <w:tc>
          <w:tcPr>
            <w:tcW w:w="900" w:type="dxa"/>
            <w:tcBorders>
              <w:top w:val="nil"/>
              <w:left w:val="nil"/>
              <w:bottom w:val="single" w:sz="4" w:space="0" w:color="auto"/>
              <w:right w:val="single" w:sz="4" w:space="0" w:color="auto"/>
            </w:tcBorders>
            <w:shd w:val="clear" w:color="auto" w:fill="auto"/>
            <w:noWrap/>
          </w:tcPr>
          <w:p w:rsidR="00957DE3" w:rsidRPr="000748E1" w:rsidRDefault="00957DE3" w:rsidP="00957DE3">
            <w:pPr>
              <w:jc w:val="center"/>
              <w:rPr>
                <w:rFonts w:asciiTheme="majorHAnsi" w:hAnsiTheme="majorHAnsi"/>
                <w:sz w:val="22"/>
                <w:szCs w:val="22"/>
              </w:rPr>
            </w:pPr>
            <w:r w:rsidRPr="000748E1">
              <w:rPr>
                <w:rFonts w:asciiTheme="majorHAnsi" w:hAnsiTheme="majorHAnsi"/>
                <w:sz w:val="22"/>
                <w:szCs w:val="22"/>
              </w:rPr>
              <w:t>0</w:t>
            </w:r>
          </w:p>
        </w:tc>
        <w:tc>
          <w:tcPr>
            <w:tcW w:w="1170" w:type="dxa"/>
            <w:tcBorders>
              <w:top w:val="nil"/>
              <w:left w:val="nil"/>
              <w:bottom w:val="single" w:sz="4" w:space="0" w:color="auto"/>
              <w:right w:val="single" w:sz="4" w:space="0" w:color="auto"/>
            </w:tcBorders>
            <w:shd w:val="clear" w:color="auto" w:fill="auto"/>
            <w:noWrap/>
          </w:tcPr>
          <w:p w:rsidR="00957DE3" w:rsidRPr="000748E1" w:rsidRDefault="00957DE3" w:rsidP="00957DE3">
            <w:pPr>
              <w:jc w:val="center"/>
              <w:rPr>
                <w:rFonts w:asciiTheme="majorHAnsi" w:hAnsiTheme="majorHAnsi"/>
                <w:sz w:val="22"/>
                <w:szCs w:val="22"/>
              </w:rPr>
            </w:pPr>
            <w:r w:rsidRPr="000748E1">
              <w:rPr>
                <w:rFonts w:asciiTheme="majorHAnsi" w:hAnsiTheme="majorHAnsi"/>
                <w:sz w:val="22"/>
                <w:szCs w:val="22"/>
              </w:rPr>
              <w:t>0.0</w:t>
            </w:r>
          </w:p>
        </w:tc>
        <w:tc>
          <w:tcPr>
            <w:tcW w:w="1080" w:type="dxa"/>
            <w:tcBorders>
              <w:top w:val="nil"/>
              <w:left w:val="nil"/>
              <w:bottom w:val="single" w:sz="4" w:space="0" w:color="auto"/>
              <w:right w:val="single" w:sz="4" w:space="0" w:color="auto"/>
            </w:tcBorders>
            <w:shd w:val="clear" w:color="auto" w:fill="auto"/>
            <w:noWrap/>
          </w:tcPr>
          <w:p w:rsidR="00957DE3" w:rsidRPr="000748E1" w:rsidRDefault="00957DE3" w:rsidP="00957DE3">
            <w:pPr>
              <w:jc w:val="center"/>
              <w:rPr>
                <w:rFonts w:asciiTheme="majorHAnsi" w:hAnsiTheme="majorHAnsi"/>
                <w:sz w:val="22"/>
                <w:szCs w:val="22"/>
              </w:rPr>
            </w:pPr>
            <w:r w:rsidRPr="000748E1">
              <w:rPr>
                <w:rFonts w:asciiTheme="majorHAnsi" w:hAnsiTheme="majorHAnsi"/>
                <w:sz w:val="22"/>
                <w:szCs w:val="22"/>
              </w:rPr>
              <w:t>0.0</w:t>
            </w:r>
          </w:p>
        </w:tc>
      </w:tr>
      <w:tr w:rsidR="00957DE3" w:rsidRPr="00447BA5" w:rsidTr="004A3845">
        <w:trPr>
          <w:trHeight w:val="28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957DE3" w:rsidRPr="00887D47" w:rsidRDefault="00957DE3" w:rsidP="00A57C69">
            <w:pPr>
              <w:ind w:left="177"/>
              <w:rPr>
                <w:rFonts w:ascii="Cambria" w:hAnsi="Cambria" w:cs="Arial"/>
                <w:noProof w:val="0"/>
                <w:color w:val="000000"/>
                <w:sz w:val="22"/>
                <w:szCs w:val="22"/>
              </w:rPr>
            </w:pPr>
            <w:r w:rsidRPr="00887D47">
              <w:rPr>
                <w:rFonts w:ascii="Cambria" w:hAnsi="Cambria" w:cs="Arial"/>
                <w:noProof w:val="0"/>
                <w:color w:val="000000"/>
                <w:sz w:val="22"/>
                <w:szCs w:val="22"/>
              </w:rPr>
              <w:t>Essex</w:t>
            </w:r>
          </w:p>
        </w:tc>
        <w:tc>
          <w:tcPr>
            <w:tcW w:w="900" w:type="dxa"/>
            <w:tcBorders>
              <w:top w:val="nil"/>
              <w:left w:val="nil"/>
              <w:bottom w:val="single" w:sz="4" w:space="0" w:color="auto"/>
              <w:right w:val="single" w:sz="4" w:space="0" w:color="auto"/>
            </w:tcBorders>
            <w:shd w:val="clear" w:color="auto" w:fill="auto"/>
            <w:noWrap/>
          </w:tcPr>
          <w:p w:rsidR="00957DE3" w:rsidRPr="000748E1" w:rsidRDefault="00957DE3" w:rsidP="00957DE3">
            <w:pPr>
              <w:jc w:val="center"/>
              <w:rPr>
                <w:rFonts w:asciiTheme="majorHAnsi" w:hAnsiTheme="majorHAnsi"/>
                <w:sz w:val="22"/>
                <w:szCs w:val="22"/>
              </w:rPr>
            </w:pPr>
            <w:r w:rsidRPr="000748E1">
              <w:rPr>
                <w:rFonts w:asciiTheme="majorHAnsi" w:hAnsiTheme="majorHAnsi"/>
                <w:sz w:val="22"/>
                <w:szCs w:val="22"/>
              </w:rPr>
              <w:t>16</w:t>
            </w:r>
          </w:p>
        </w:tc>
        <w:tc>
          <w:tcPr>
            <w:tcW w:w="1170" w:type="dxa"/>
            <w:tcBorders>
              <w:top w:val="nil"/>
              <w:left w:val="nil"/>
              <w:bottom w:val="single" w:sz="4" w:space="0" w:color="auto"/>
              <w:right w:val="single" w:sz="4" w:space="0" w:color="auto"/>
            </w:tcBorders>
            <w:shd w:val="clear" w:color="auto" w:fill="auto"/>
            <w:noWrap/>
          </w:tcPr>
          <w:p w:rsidR="00957DE3" w:rsidRPr="000748E1" w:rsidRDefault="00957DE3" w:rsidP="00957DE3">
            <w:pPr>
              <w:jc w:val="center"/>
              <w:rPr>
                <w:rFonts w:asciiTheme="majorHAnsi" w:hAnsiTheme="majorHAnsi"/>
                <w:sz w:val="22"/>
                <w:szCs w:val="22"/>
              </w:rPr>
            </w:pPr>
            <w:r w:rsidRPr="000748E1">
              <w:rPr>
                <w:rFonts w:asciiTheme="majorHAnsi" w:hAnsiTheme="majorHAnsi"/>
                <w:sz w:val="22"/>
                <w:szCs w:val="22"/>
              </w:rPr>
              <w:t>11.7</w:t>
            </w:r>
          </w:p>
        </w:tc>
        <w:tc>
          <w:tcPr>
            <w:tcW w:w="1080" w:type="dxa"/>
            <w:tcBorders>
              <w:top w:val="nil"/>
              <w:left w:val="nil"/>
              <w:bottom w:val="single" w:sz="4" w:space="0" w:color="auto"/>
              <w:right w:val="single" w:sz="4" w:space="0" w:color="auto"/>
            </w:tcBorders>
            <w:shd w:val="clear" w:color="auto" w:fill="auto"/>
            <w:noWrap/>
          </w:tcPr>
          <w:p w:rsidR="00957DE3" w:rsidRPr="000748E1" w:rsidRDefault="00957DE3" w:rsidP="00957DE3">
            <w:pPr>
              <w:jc w:val="center"/>
              <w:rPr>
                <w:rFonts w:asciiTheme="majorHAnsi" w:hAnsiTheme="majorHAnsi"/>
                <w:sz w:val="22"/>
                <w:szCs w:val="22"/>
              </w:rPr>
            </w:pPr>
            <w:r w:rsidRPr="000748E1">
              <w:rPr>
                <w:rFonts w:asciiTheme="majorHAnsi" w:hAnsiTheme="majorHAnsi"/>
                <w:sz w:val="22"/>
                <w:szCs w:val="22"/>
              </w:rPr>
              <w:t>2.1</w:t>
            </w:r>
          </w:p>
        </w:tc>
      </w:tr>
      <w:tr w:rsidR="00957DE3" w:rsidRPr="00447BA5" w:rsidTr="004A3845">
        <w:trPr>
          <w:trHeight w:val="28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957DE3" w:rsidRPr="00887D47" w:rsidRDefault="00957DE3" w:rsidP="00A57C69">
            <w:pPr>
              <w:ind w:left="177"/>
              <w:rPr>
                <w:rFonts w:ascii="Cambria" w:hAnsi="Cambria" w:cs="Arial"/>
                <w:noProof w:val="0"/>
                <w:color w:val="000000"/>
                <w:sz w:val="22"/>
                <w:szCs w:val="22"/>
              </w:rPr>
            </w:pPr>
            <w:r w:rsidRPr="00887D47">
              <w:rPr>
                <w:rFonts w:ascii="Cambria" w:hAnsi="Cambria" w:cs="Arial"/>
                <w:noProof w:val="0"/>
                <w:color w:val="000000"/>
                <w:sz w:val="22"/>
                <w:szCs w:val="22"/>
              </w:rPr>
              <w:t>Franklin</w:t>
            </w:r>
          </w:p>
        </w:tc>
        <w:tc>
          <w:tcPr>
            <w:tcW w:w="900" w:type="dxa"/>
            <w:tcBorders>
              <w:top w:val="nil"/>
              <w:left w:val="nil"/>
              <w:bottom w:val="single" w:sz="4" w:space="0" w:color="auto"/>
              <w:right w:val="single" w:sz="4" w:space="0" w:color="auto"/>
            </w:tcBorders>
            <w:shd w:val="clear" w:color="auto" w:fill="auto"/>
            <w:noWrap/>
          </w:tcPr>
          <w:p w:rsidR="00957DE3" w:rsidRPr="000748E1" w:rsidRDefault="00957DE3" w:rsidP="00957DE3">
            <w:pPr>
              <w:jc w:val="center"/>
              <w:rPr>
                <w:rFonts w:asciiTheme="majorHAnsi" w:hAnsiTheme="majorHAnsi"/>
                <w:sz w:val="22"/>
                <w:szCs w:val="22"/>
              </w:rPr>
            </w:pPr>
            <w:r w:rsidRPr="000748E1">
              <w:rPr>
                <w:rFonts w:asciiTheme="majorHAnsi" w:hAnsiTheme="majorHAnsi"/>
                <w:sz w:val="22"/>
                <w:szCs w:val="22"/>
              </w:rPr>
              <w:t>0</w:t>
            </w:r>
          </w:p>
        </w:tc>
        <w:tc>
          <w:tcPr>
            <w:tcW w:w="1170" w:type="dxa"/>
            <w:tcBorders>
              <w:top w:val="nil"/>
              <w:left w:val="nil"/>
              <w:bottom w:val="single" w:sz="4" w:space="0" w:color="auto"/>
              <w:right w:val="single" w:sz="4" w:space="0" w:color="auto"/>
            </w:tcBorders>
            <w:shd w:val="clear" w:color="auto" w:fill="auto"/>
            <w:noWrap/>
          </w:tcPr>
          <w:p w:rsidR="00957DE3" w:rsidRPr="000748E1" w:rsidRDefault="00957DE3" w:rsidP="00957DE3">
            <w:pPr>
              <w:jc w:val="center"/>
              <w:rPr>
                <w:rFonts w:asciiTheme="majorHAnsi" w:hAnsiTheme="majorHAnsi"/>
                <w:sz w:val="22"/>
                <w:szCs w:val="22"/>
              </w:rPr>
            </w:pPr>
            <w:r w:rsidRPr="000748E1">
              <w:rPr>
                <w:rFonts w:asciiTheme="majorHAnsi" w:hAnsiTheme="majorHAnsi"/>
                <w:sz w:val="22"/>
                <w:szCs w:val="22"/>
              </w:rPr>
              <w:t>0.0</w:t>
            </w:r>
          </w:p>
        </w:tc>
        <w:tc>
          <w:tcPr>
            <w:tcW w:w="1080" w:type="dxa"/>
            <w:tcBorders>
              <w:top w:val="nil"/>
              <w:left w:val="nil"/>
              <w:bottom w:val="single" w:sz="4" w:space="0" w:color="auto"/>
              <w:right w:val="single" w:sz="4" w:space="0" w:color="auto"/>
            </w:tcBorders>
            <w:shd w:val="clear" w:color="auto" w:fill="auto"/>
            <w:noWrap/>
          </w:tcPr>
          <w:p w:rsidR="00957DE3" w:rsidRPr="000748E1" w:rsidRDefault="00957DE3" w:rsidP="00957DE3">
            <w:pPr>
              <w:jc w:val="center"/>
              <w:rPr>
                <w:rFonts w:asciiTheme="majorHAnsi" w:hAnsiTheme="majorHAnsi"/>
                <w:sz w:val="22"/>
                <w:szCs w:val="22"/>
              </w:rPr>
            </w:pPr>
            <w:r w:rsidRPr="000748E1">
              <w:rPr>
                <w:rFonts w:asciiTheme="majorHAnsi" w:hAnsiTheme="majorHAnsi"/>
                <w:sz w:val="22"/>
                <w:szCs w:val="22"/>
              </w:rPr>
              <w:t>0.0</w:t>
            </w:r>
          </w:p>
        </w:tc>
      </w:tr>
      <w:tr w:rsidR="00957DE3" w:rsidRPr="00447BA5" w:rsidTr="004A3845">
        <w:trPr>
          <w:trHeight w:val="28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957DE3" w:rsidRPr="00887D47" w:rsidRDefault="00957DE3" w:rsidP="00A57C69">
            <w:pPr>
              <w:ind w:left="177"/>
              <w:rPr>
                <w:rFonts w:ascii="Cambria" w:hAnsi="Cambria" w:cs="Arial"/>
                <w:noProof w:val="0"/>
                <w:color w:val="000000"/>
                <w:sz w:val="22"/>
                <w:szCs w:val="22"/>
              </w:rPr>
            </w:pPr>
            <w:r w:rsidRPr="00887D47">
              <w:rPr>
                <w:rFonts w:ascii="Cambria" w:hAnsi="Cambria" w:cs="Arial"/>
                <w:noProof w:val="0"/>
                <w:color w:val="000000"/>
                <w:sz w:val="22"/>
                <w:szCs w:val="22"/>
              </w:rPr>
              <w:t>Hampden</w:t>
            </w:r>
          </w:p>
        </w:tc>
        <w:tc>
          <w:tcPr>
            <w:tcW w:w="900" w:type="dxa"/>
            <w:tcBorders>
              <w:top w:val="nil"/>
              <w:left w:val="nil"/>
              <w:bottom w:val="single" w:sz="4" w:space="0" w:color="auto"/>
              <w:right w:val="single" w:sz="4" w:space="0" w:color="auto"/>
            </w:tcBorders>
            <w:shd w:val="clear" w:color="auto" w:fill="auto"/>
            <w:noWrap/>
          </w:tcPr>
          <w:p w:rsidR="00957DE3" w:rsidRPr="000748E1" w:rsidRDefault="00957DE3" w:rsidP="00957DE3">
            <w:pPr>
              <w:jc w:val="center"/>
              <w:rPr>
                <w:rFonts w:asciiTheme="majorHAnsi" w:hAnsiTheme="majorHAnsi"/>
                <w:sz w:val="22"/>
                <w:szCs w:val="22"/>
              </w:rPr>
            </w:pPr>
            <w:r w:rsidRPr="000748E1">
              <w:rPr>
                <w:rFonts w:asciiTheme="majorHAnsi" w:hAnsiTheme="majorHAnsi"/>
                <w:sz w:val="22"/>
                <w:szCs w:val="22"/>
              </w:rPr>
              <w:t>23</w:t>
            </w:r>
          </w:p>
        </w:tc>
        <w:tc>
          <w:tcPr>
            <w:tcW w:w="1170" w:type="dxa"/>
            <w:tcBorders>
              <w:top w:val="nil"/>
              <w:left w:val="nil"/>
              <w:bottom w:val="single" w:sz="4" w:space="0" w:color="auto"/>
              <w:right w:val="single" w:sz="4" w:space="0" w:color="auto"/>
            </w:tcBorders>
            <w:shd w:val="clear" w:color="auto" w:fill="auto"/>
            <w:noWrap/>
          </w:tcPr>
          <w:p w:rsidR="00957DE3" w:rsidRPr="000748E1" w:rsidRDefault="00957DE3" w:rsidP="00957DE3">
            <w:pPr>
              <w:jc w:val="center"/>
              <w:rPr>
                <w:rFonts w:asciiTheme="majorHAnsi" w:hAnsiTheme="majorHAnsi"/>
                <w:sz w:val="22"/>
                <w:szCs w:val="22"/>
              </w:rPr>
            </w:pPr>
            <w:r w:rsidRPr="000748E1">
              <w:rPr>
                <w:rFonts w:asciiTheme="majorHAnsi" w:hAnsiTheme="majorHAnsi"/>
                <w:sz w:val="22"/>
                <w:szCs w:val="22"/>
              </w:rPr>
              <w:t>16.8</w:t>
            </w:r>
          </w:p>
        </w:tc>
        <w:tc>
          <w:tcPr>
            <w:tcW w:w="1080" w:type="dxa"/>
            <w:tcBorders>
              <w:top w:val="nil"/>
              <w:left w:val="nil"/>
              <w:bottom w:val="single" w:sz="4" w:space="0" w:color="auto"/>
              <w:right w:val="single" w:sz="4" w:space="0" w:color="auto"/>
            </w:tcBorders>
            <w:shd w:val="clear" w:color="auto" w:fill="auto"/>
            <w:noWrap/>
          </w:tcPr>
          <w:p w:rsidR="00957DE3" w:rsidRPr="000748E1" w:rsidRDefault="00957DE3" w:rsidP="00957DE3">
            <w:pPr>
              <w:jc w:val="center"/>
              <w:rPr>
                <w:rFonts w:asciiTheme="majorHAnsi" w:hAnsiTheme="majorHAnsi"/>
                <w:sz w:val="22"/>
                <w:szCs w:val="22"/>
              </w:rPr>
            </w:pPr>
            <w:r w:rsidRPr="000748E1">
              <w:rPr>
                <w:rFonts w:asciiTheme="majorHAnsi" w:hAnsiTheme="majorHAnsi"/>
                <w:sz w:val="22"/>
                <w:szCs w:val="22"/>
              </w:rPr>
              <w:t>4.9</w:t>
            </w:r>
          </w:p>
        </w:tc>
      </w:tr>
      <w:tr w:rsidR="00957DE3" w:rsidRPr="00447BA5" w:rsidTr="004A3845">
        <w:trPr>
          <w:trHeight w:val="28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957DE3" w:rsidRPr="00887D47" w:rsidRDefault="00957DE3" w:rsidP="00A57C69">
            <w:pPr>
              <w:ind w:left="177"/>
              <w:rPr>
                <w:rFonts w:ascii="Cambria" w:hAnsi="Cambria" w:cs="Arial"/>
                <w:noProof w:val="0"/>
                <w:color w:val="000000"/>
                <w:sz w:val="22"/>
                <w:szCs w:val="22"/>
              </w:rPr>
            </w:pPr>
            <w:r w:rsidRPr="00887D47">
              <w:rPr>
                <w:rFonts w:ascii="Cambria" w:hAnsi="Cambria" w:cs="Arial"/>
                <w:noProof w:val="0"/>
                <w:color w:val="000000"/>
                <w:sz w:val="22"/>
                <w:szCs w:val="22"/>
              </w:rPr>
              <w:t>Hampshire</w:t>
            </w:r>
          </w:p>
        </w:tc>
        <w:tc>
          <w:tcPr>
            <w:tcW w:w="900" w:type="dxa"/>
            <w:tcBorders>
              <w:top w:val="nil"/>
              <w:left w:val="nil"/>
              <w:bottom w:val="single" w:sz="4" w:space="0" w:color="auto"/>
              <w:right w:val="single" w:sz="4" w:space="0" w:color="auto"/>
            </w:tcBorders>
            <w:shd w:val="clear" w:color="auto" w:fill="auto"/>
            <w:noWrap/>
          </w:tcPr>
          <w:p w:rsidR="00957DE3" w:rsidRPr="000748E1" w:rsidRDefault="00957DE3" w:rsidP="00957DE3">
            <w:pPr>
              <w:jc w:val="center"/>
              <w:rPr>
                <w:rFonts w:asciiTheme="majorHAnsi" w:hAnsiTheme="majorHAnsi"/>
                <w:sz w:val="22"/>
                <w:szCs w:val="22"/>
              </w:rPr>
            </w:pPr>
            <w:r w:rsidRPr="000748E1">
              <w:rPr>
                <w:rFonts w:asciiTheme="majorHAnsi" w:hAnsiTheme="majorHAnsi"/>
                <w:sz w:val="22"/>
                <w:szCs w:val="22"/>
              </w:rPr>
              <w:t>0</w:t>
            </w:r>
          </w:p>
        </w:tc>
        <w:tc>
          <w:tcPr>
            <w:tcW w:w="1170" w:type="dxa"/>
            <w:tcBorders>
              <w:top w:val="nil"/>
              <w:left w:val="nil"/>
              <w:bottom w:val="single" w:sz="4" w:space="0" w:color="auto"/>
              <w:right w:val="single" w:sz="4" w:space="0" w:color="auto"/>
            </w:tcBorders>
            <w:shd w:val="clear" w:color="auto" w:fill="auto"/>
            <w:noWrap/>
          </w:tcPr>
          <w:p w:rsidR="00957DE3" w:rsidRPr="000748E1" w:rsidRDefault="00957DE3" w:rsidP="00957DE3">
            <w:pPr>
              <w:jc w:val="center"/>
              <w:rPr>
                <w:rFonts w:asciiTheme="majorHAnsi" w:hAnsiTheme="majorHAnsi"/>
                <w:sz w:val="22"/>
                <w:szCs w:val="22"/>
              </w:rPr>
            </w:pPr>
            <w:r w:rsidRPr="000748E1">
              <w:rPr>
                <w:rFonts w:asciiTheme="majorHAnsi" w:hAnsiTheme="majorHAnsi"/>
                <w:sz w:val="22"/>
                <w:szCs w:val="22"/>
              </w:rPr>
              <w:t>0.0</w:t>
            </w:r>
          </w:p>
        </w:tc>
        <w:tc>
          <w:tcPr>
            <w:tcW w:w="1080" w:type="dxa"/>
            <w:tcBorders>
              <w:top w:val="nil"/>
              <w:left w:val="nil"/>
              <w:bottom w:val="single" w:sz="4" w:space="0" w:color="auto"/>
              <w:right w:val="single" w:sz="4" w:space="0" w:color="auto"/>
            </w:tcBorders>
            <w:shd w:val="clear" w:color="auto" w:fill="auto"/>
            <w:noWrap/>
          </w:tcPr>
          <w:p w:rsidR="00957DE3" w:rsidRPr="000748E1" w:rsidRDefault="00957DE3" w:rsidP="00957DE3">
            <w:pPr>
              <w:jc w:val="center"/>
              <w:rPr>
                <w:rFonts w:asciiTheme="majorHAnsi" w:hAnsiTheme="majorHAnsi"/>
                <w:sz w:val="22"/>
                <w:szCs w:val="22"/>
              </w:rPr>
            </w:pPr>
            <w:r w:rsidRPr="000748E1">
              <w:rPr>
                <w:rFonts w:asciiTheme="majorHAnsi" w:hAnsiTheme="majorHAnsi"/>
                <w:sz w:val="22"/>
                <w:szCs w:val="22"/>
              </w:rPr>
              <w:t>0.0</w:t>
            </w:r>
          </w:p>
        </w:tc>
      </w:tr>
      <w:tr w:rsidR="00957DE3" w:rsidRPr="00447BA5" w:rsidTr="004A3845">
        <w:trPr>
          <w:trHeight w:val="28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957DE3" w:rsidRPr="00887D47" w:rsidRDefault="00957DE3" w:rsidP="00A57C69">
            <w:pPr>
              <w:ind w:left="177"/>
              <w:rPr>
                <w:rFonts w:ascii="Cambria" w:hAnsi="Cambria" w:cs="Arial"/>
                <w:noProof w:val="0"/>
                <w:color w:val="000000"/>
                <w:sz w:val="22"/>
                <w:szCs w:val="22"/>
              </w:rPr>
            </w:pPr>
            <w:r w:rsidRPr="00887D47">
              <w:rPr>
                <w:rFonts w:ascii="Cambria" w:hAnsi="Cambria" w:cs="Arial"/>
                <w:noProof w:val="0"/>
                <w:color w:val="000000"/>
                <w:sz w:val="22"/>
                <w:szCs w:val="22"/>
              </w:rPr>
              <w:t>Middlesex</w:t>
            </w:r>
          </w:p>
        </w:tc>
        <w:tc>
          <w:tcPr>
            <w:tcW w:w="900" w:type="dxa"/>
            <w:tcBorders>
              <w:top w:val="nil"/>
              <w:left w:val="nil"/>
              <w:bottom w:val="single" w:sz="4" w:space="0" w:color="auto"/>
              <w:right w:val="single" w:sz="4" w:space="0" w:color="auto"/>
            </w:tcBorders>
            <w:shd w:val="clear" w:color="auto" w:fill="auto"/>
            <w:noWrap/>
          </w:tcPr>
          <w:p w:rsidR="00957DE3" w:rsidRPr="000748E1" w:rsidRDefault="00957DE3" w:rsidP="00957DE3">
            <w:pPr>
              <w:jc w:val="center"/>
              <w:rPr>
                <w:rFonts w:asciiTheme="majorHAnsi" w:hAnsiTheme="majorHAnsi"/>
                <w:sz w:val="22"/>
                <w:szCs w:val="22"/>
              </w:rPr>
            </w:pPr>
            <w:r w:rsidRPr="000748E1">
              <w:rPr>
                <w:rFonts w:asciiTheme="majorHAnsi" w:hAnsiTheme="majorHAnsi"/>
                <w:sz w:val="22"/>
                <w:szCs w:val="22"/>
              </w:rPr>
              <w:t>14</w:t>
            </w:r>
          </w:p>
        </w:tc>
        <w:tc>
          <w:tcPr>
            <w:tcW w:w="1170" w:type="dxa"/>
            <w:tcBorders>
              <w:top w:val="nil"/>
              <w:left w:val="nil"/>
              <w:bottom w:val="single" w:sz="4" w:space="0" w:color="auto"/>
              <w:right w:val="single" w:sz="4" w:space="0" w:color="auto"/>
            </w:tcBorders>
            <w:shd w:val="clear" w:color="auto" w:fill="auto"/>
            <w:noWrap/>
          </w:tcPr>
          <w:p w:rsidR="00957DE3" w:rsidRPr="000748E1" w:rsidRDefault="00957DE3" w:rsidP="00957DE3">
            <w:pPr>
              <w:jc w:val="center"/>
              <w:rPr>
                <w:rFonts w:asciiTheme="majorHAnsi" w:hAnsiTheme="majorHAnsi"/>
                <w:sz w:val="22"/>
                <w:szCs w:val="22"/>
              </w:rPr>
            </w:pPr>
            <w:r w:rsidRPr="000748E1">
              <w:rPr>
                <w:rFonts w:asciiTheme="majorHAnsi" w:hAnsiTheme="majorHAnsi"/>
                <w:sz w:val="22"/>
                <w:szCs w:val="22"/>
              </w:rPr>
              <w:t>10.2</w:t>
            </w:r>
          </w:p>
        </w:tc>
        <w:tc>
          <w:tcPr>
            <w:tcW w:w="1080" w:type="dxa"/>
            <w:tcBorders>
              <w:top w:val="nil"/>
              <w:left w:val="nil"/>
              <w:bottom w:val="single" w:sz="4" w:space="0" w:color="auto"/>
              <w:right w:val="single" w:sz="4" w:space="0" w:color="auto"/>
            </w:tcBorders>
            <w:shd w:val="clear" w:color="auto" w:fill="auto"/>
            <w:noWrap/>
          </w:tcPr>
          <w:p w:rsidR="00957DE3" w:rsidRPr="000748E1" w:rsidRDefault="00957DE3" w:rsidP="00957DE3">
            <w:pPr>
              <w:jc w:val="center"/>
              <w:rPr>
                <w:rFonts w:asciiTheme="majorHAnsi" w:hAnsiTheme="majorHAnsi"/>
                <w:sz w:val="22"/>
                <w:szCs w:val="22"/>
              </w:rPr>
            </w:pPr>
            <w:r w:rsidRPr="000748E1">
              <w:rPr>
                <w:rFonts w:asciiTheme="majorHAnsi" w:hAnsiTheme="majorHAnsi"/>
                <w:sz w:val="22"/>
                <w:szCs w:val="22"/>
              </w:rPr>
              <w:t>0.9</w:t>
            </w:r>
          </w:p>
        </w:tc>
      </w:tr>
      <w:tr w:rsidR="00957DE3" w:rsidRPr="00447BA5" w:rsidTr="004A3845">
        <w:trPr>
          <w:trHeight w:val="285"/>
        </w:trPr>
        <w:tc>
          <w:tcPr>
            <w:tcW w:w="2268" w:type="dxa"/>
            <w:tcBorders>
              <w:top w:val="nil"/>
              <w:left w:val="single" w:sz="4" w:space="0" w:color="auto"/>
              <w:bottom w:val="single" w:sz="4" w:space="0" w:color="auto"/>
              <w:right w:val="single" w:sz="4" w:space="0" w:color="auto"/>
            </w:tcBorders>
            <w:shd w:val="clear" w:color="auto" w:fill="auto"/>
            <w:noWrap/>
            <w:vAlign w:val="bottom"/>
          </w:tcPr>
          <w:p w:rsidR="00957DE3" w:rsidRPr="00887D47" w:rsidRDefault="00957DE3" w:rsidP="00A57C69">
            <w:pPr>
              <w:ind w:left="177"/>
              <w:rPr>
                <w:rFonts w:ascii="Cambria" w:hAnsi="Cambria" w:cs="Arial"/>
                <w:noProof w:val="0"/>
                <w:color w:val="000000"/>
                <w:sz w:val="22"/>
                <w:szCs w:val="22"/>
              </w:rPr>
            </w:pPr>
            <w:r w:rsidRPr="00887D47">
              <w:rPr>
                <w:rFonts w:ascii="Cambria" w:hAnsi="Cambria" w:cs="Arial"/>
                <w:noProof w:val="0"/>
                <w:color w:val="000000"/>
                <w:sz w:val="22"/>
                <w:szCs w:val="22"/>
              </w:rPr>
              <w:t>Nantucket</w:t>
            </w:r>
          </w:p>
        </w:tc>
        <w:tc>
          <w:tcPr>
            <w:tcW w:w="900" w:type="dxa"/>
            <w:tcBorders>
              <w:top w:val="nil"/>
              <w:left w:val="nil"/>
              <w:bottom w:val="single" w:sz="4" w:space="0" w:color="auto"/>
              <w:right w:val="single" w:sz="4" w:space="0" w:color="auto"/>
            </w:tcBorders>
            <w:shd w:val="clear" w:color="auto" w:fill="auto"/>
            <w:noWrap/>
          </w:tcPr>
          <w:p w:rsidR="00957DE3" w:rsidRPr="000748E1" w:rsidRDefault="00957DE3" w:rsidP="00957DE3">
            <w:pPr>
              <w:jc w:val="center"/>
              <w:rPr>
                <w:rFonts w:asciiTheme="majorHAnsi" w:hAnsiTheme="majorHAnsi"/>
                <w:sz w:val="22"/>
                <w:szCs w:val="22"/>
              </w:rPr>
            </w:pPr>
            <w:r w:rsidRPr="000748E1">
              <w:rPr>
                <w:rFonts w:asciiTheme="majorHAnsi" w:hAnsiTheme="majorHAnsi"/>
                <w:sz w:val="22"/>
                <w:szCs w:val="22"/>
              </w:rPr>
              <w:t>0</w:t>
            </w:r>
          </w:p>
        </w:tc>
        <w:tc>
          <w:tcPr>
            <w:tcW w:w="1170" w:type="dxa"/>
            <w:tcBorders>
              <w:top w:val="nil"/>
              <w:left w:val="nil"/>
              <w:bottom w:val="single" w:sz="4" w:space="0" w:color="auto"/>
              <w:right w:val="single" w:sz="4" w:space="0" w:color="auto"/>
            </w:tcBorders>
            <w:shd w:val="clear" w:color="auto" w:fill="auto"/>
            <w:noWrap/>
          </w:tcPr>
          <w:p w:rsidR="00957DE3" w:rsidRPr="000748E1" w:rsidRDefault="00957DE3" w:rsidP="00957DE3">
            <w:pPr>
              <w:jc w:val="center"/>
              <w:rPr>
                <w:rFonts w:asciiTheme="majorHAnsi" w:hAnsiTheme="majorHAnsi"/>
                <w:sz w:val="22"/>
                <w:szCs w:val="22"/>
              </w:rPr>
            </w:pPr>
            <w:r w:rsidRPr="000748E1">
              <w:rPr>
                <w:rFonts w:asciiTheme="majorHAnsi" w:hAnsiTheme="majorHAnsi"/>
                <w:sz w:val="22"/>
                <w:szCs w:val="22"/>
              </w:rPr>
              <w:t>0.0</w:t>
            </w:r>
          </w:p>
        </w:tc>
        <w:tc>
          <w:tcPr>
            <w:tcW w:w="1080" w:type="dxa"/>
            <w:tcBorders>
              <w:top w:val="nil"/>
              <w:left w:val="nil"/>
              <w:bottom w:val="single" w:sz="4" w:space="0" w:color="auto"/>
              <w:right w:val="single" w:sz="4" w:space="0" w:color="auto"/>
            </w:tcBorders>
            <w:shd w:val="clear" w:color="auto" w:fill="auto"/>
            <w:noWrap/>
          </w:tcPr>
          <w:p w:rsidR="00957DE3" w:rsidRPr="000748E1" w:rsidRDefault="00957DE3" w:rsidP="00957DE3">
            <w:pPr>
              <w:jc w:val="center"/>
              <w:rPr>
                <w:rFonts w:asciiTheme="majorHAnsi" w:hAnsiTheme="majorHAnsi"/>
                <w:sz w:val="22"/>
                <w:szCs w:val="22"/>
              </w:rPr>
            </w:pPr>
            <w:r w:rsidRPr="000748E1">
              <w:rPr>
                <w:rFonts w:asciiTheme="majorHAnsi" w:hAnsiTheme="majorHAnsi"/>
                <w:sz w:val="22"/>
                <w:szCs w:val="22"/>
              </w:rPr>
              <w:t>0.0</w:t>
            </w:r>
          </w:p>
        </w:tc>
      </w:tr>
      <w:tr w:rsidR="00957DE3" w:rsidRPr="00447BA5" w:rsidTr="004A3845">
        <w:trPr>
          <w:trHeight w:val="285"/>
        </w:trPr>
        <w:tc>
          <w:tcPr>
            <w:tcW w:w="2268" w:type="dxa"/>
            <w:tcBorders>
              <w:top w:val="nil"/>
              <w:left w:val="single" w:sz="4" w:space="0" w:color="auto"/>
              <w:bottom w:val="single" w:sz="4" w:space="0" w:color="auto"/>
              <w:right w:val="single" w:sz="4" w:space="0" w:color="auto"/>
            </w:tcBorders>
            <w:shd w:val="clear" w:color="auto" w:fill="auto"/>
            <w:noWrap/>
            <w:vAlign w:val="bottom"/>
          </w:tcPr>
          <w:p w:rsidR="00957DE3" w:rsidRPr="00887D47" w:rsidRDefault="00957DE3" w:rsidP="00A57C69">
            <w:pPr>
              <w:ind w:left="177"/>
              <w:rPr>
                <w:rFonts w:ascii="Cambria" w:hAnsi="Cambria" w:cs="Arial"/>
                <w:noProof w:val="0"/>
                <w:color w:val="000000"/>
                <w:sz w:val="22"/>
                <w:szCs w:val="22"/>
              </w:rPr>
            </w:pPr>
            <w:r w:rsidRPr="00887D47">
              <w:rPr>
                <w:rFonts w:ascii="Cambria" w:hAnsi="Cambria" w:cs="Arial"/>
                <w:noProof w:val="0"/>
                <w:color w:val="000000"/>
                <w:sz w:val="22"/>
                <w:szCs w:val="22"/>
              </w:rPr>
              <w:t>Norfolk</w:t>
            </w:r>
          </w:p>
        </w:tc>
        <w:tc>
          <w:tcPr>
            <w:tcW w:w="900" w:type="dxa"/>
            <w:tcBorders>
              <w:top w:val="nil"/>
              <w:left w:val="nil"/>
              <w:bottom w:val="single" w:sz="4" w:space="0" w:color="auto"/>
              <w:right w:val="single" w:sz="4" w:space="0" w:color="auto"/>
            </w:tcBorders>
            <w:shd w:val="clear" w:color="auto" w:fill="auto"/>
            <w:noWrap/>
          </w:tcPr>
          <w:p w:rsidR="00957DE3" w:rsidRPr="000748E1" w:rsidRDefault="00957DE3" w:rsidP="00957DE3">
            <w:pPr>
              <w:jc w:val="center"/>
              <w:rPr>
                <w:rFonts w:asciiTheme="majorHAnsi" w:hAnsiTheme="majorHAnsi"/>
                <w:sz w:val="22"/>
                <w:szCs w:val="22"/>
              </w:rPr>
            </w:pPr>
            <w:r w:rsidRPr="000748E1">
              <w:rPr>
                <w:rFonts w:asciiTheme="majorHAnsi" w:hAnsiTheme="majorHAnsi"/>
                <w:sz w:val="22"/>
                <w:szCs w:val="22"/>
              </w:rPr>
              <w:t>2</w:t>
            </w:r>
          </w:p>
        </w:tc>
        <w:tc>
          <w:tcPr>
            <w:tcW w:w="1170" w:type="dxa"/>
            <w:tcBorders>
              <w:top w:val="nil"/>
              <w:left w:val="nil"/>
              <w:bottom w:val="single" w:sz="4" w:space="0" w:color="auto"/>
              <w:right w:val="single" w:sz="4" w:space="0" w:color="auto"/>
            </w:tcBorders>
            <w:shd w:val="clear" w:color="auto" w:fill="auto"/>
            <w:noWrap/>
          </w:tcPr>
          <w:p w:rsidR="00957DE3" w:rsidRPr="000748E1" w:rsidRDefault="00957DE3" w:rsidP="00957DE3">
            <w:pPr>
              <w:jc w:val="center"/>
              <w:rPr>
                <w:rFonts w:asciiTheme="majorHAnsi" w:hAnsiTheme="majorHAnsi"/>
                <w:sz w:val="22"/>
                <w:szCs w:val="22"/>
              </w:rPr>
            </w:pPr>
            <w:r w:rsidRPr="000748E1">
              <w:rPr>
                <w:rFonts w:asciiTheme="majorHAnsi" w:hAnsiTheme="majorHAnsi"/>
                <w:sz w:val="22"/>
                <w:szCs w:val="22"/>
              </w:rPr>
              <w:t>1.5</w:t>
            </w:r>
          </w:p>
        </w:tc>
        <w:tc>
          <w:tcPr>
            <w:tcW w:w="1080" w:type="dxa"/>
            <w:tcBorders>
              <w:top w:val="nil"/>
              <w:left w:val="nil"/>
              <w:bottom w:val="single" w:sz="4" w:space="0" w:color="auto"/>
              <w:right w:val="single" w:sz="4" w:space="0" w:color="auto"/>
            </w:tcBorders>
            <w:shd w:val="clear" w:color="auto" w:fill="auto"/>
            <w:noWrap/>
          </w:tcPr>
          <w:p w:rsidR="00957DE3" w:rsidRPr="000748E1" w:rsidRDefault="00957DE3" w:rsidP="00957DE3">
            <w:pPr>
              <w:jc w:val="center"/>
              <w:rPr>
                <w:rFonts w:asciiTheme="majorHAnsi" w:hAnsiTheme="majorHAnsi"/>
                <w:sz w:val="22"/>
                <w:szCs w:val="22"/>
              </w:rPr>
            </w:pPr>
            <w:r w:rsidRPr="000748E1">
              <w:rPr>
                <w:rFonts w:asciiTheme="majorHAnsi" w:hAnsiTheme="majorHAnsi"/>
                <w:sz w:val="22"/>
                <w:szCs w:val="22"/>
              </w:rPr>
              <w:t>--</w:t>
            </w:r>
          </w:p>
        </w:tc>
      </w:tr>
      <w:tr w:rsidR="00957DE3" w:rsidRPr="00447BA5" w:rsidTr="004A3845">
        <w:trPr>
          <w:trHeight w:val="28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957DE3" w:rsidRPr="00887D47" w:rsidRDefault="00957DE3" w:rsidP="00A57C69">
            <w:pPr>
              <w:ind w:left="177"/>
              <w:rPr>
                <w:rFonts w:ascii="Cambria" w:hAnsi="Cambria" w:cs="Arial"/>
                <w:noProof w:val="0"/>
                <w:color w:val="000000"/>
                <w:sz w:val="22"/>
                <w:szCs w:val="22"/>
              </w:rPr>
            </w:pPr>
            <w:r w:rsidRPr="00887D47">
              <w:rPr>
                <w:rFonts w:ascii="Cambria" w:hAnsi="Cambria" w:cs="Arial"/>
                <w:noProof w:val="0"/>
                <w:color w:val="000000"/>
                <w:sz w:val="22"/>
                <w:szCs w:val="22"/>
              </w:rPr>
              <w:t>Plymouth</w:t>
            </w:r>
          </w:p>
        </w:tc>
        <w:tc>
          <w:tcPr>
            <w:tcW w:w="900" w:type="dxa"/>
            <w:tcBorders>
              <w:top w:val="nil"/>
              <w:left w:val="nil"/>
              <w:bottom w:val="single" w:sz="4" w:space="0" w:color="auto"/>
              <w:right w:val="single" w:sz="4" w:space="0" w:color="auto"/>
            </w:tcBorders>
            <w:shd w:val="clear" w:color="auto" w:fill="auto"/>
            <w:noWrap/>
          </w:tcPr>
          <w:p w:rsidR="00957DE3" w:rsidRPr="000748E1" w:rsidRDefault="00957DE3" w:rsidP="00957DE3">
            <w:pPr>
              <w:jc w:val="center"/>
              <w:rPr>
                <w:rFonts w:asciiTheme="majorHAnsi" w:hAnsiTheme="majorHAnsi"/>
                <w:sz w:val="22"/>
                <w:szCs w:val="22"/>
              </w:rPr>
            </w:pPr>
            <w:r w:rsidRPr="000748E1">
              <w:rPr>
                <w:rFonts w:asciiTheme="majorHAnsi" w:hAnsiTheme="majorHAnsi"/>
                <w:sz w:val="22"/>
                <w:szCs w:val="22"/>
              </w:rPr>
              <w:t>11</w:t>
            </w:r>
          </w:p>
        </w:tc>
        <w:tc>
          <w:tcPr>
            <w:tcW w:w="1170" w:type="dxa"/>
            <w:tcBorders>
              <w:top w:val="nil"/>
              <w:left w:val="nil"/>
              <w:bottom w:val="single" w:sz="4" w:space="0" w:color="auto"/>
              <w:right w:val="single" w:sz="4" w:space="0" w:color="auto"/>
            </w:tcBorders>
            <w:shd w:val="clear" w:color="auto" w:fill="auto"/>
            <w:noWrap/>
          </w:tcPr>
          <w:p w:rsidR="00957DE3" w:rsidRPr="000748E1" w:rsidRDefault="00957DE3" w:rsidP="00957DE3">
            <w:pPr>
              <w:jc w:val="center"/>
              <w:rPr>
                <w:rFonts w:asciiTheme="majorHAnsi" w:hAnsiTheme="majorHAnsi"/>
                <w:sz w:val="22"/>
                <w:szCs w:val="22"/>
              </w:rPr>
            </w:pPr>
            <w:r w:rsidRPr="000748E1">
              <w:rPr>
                <w:rFonts w:asciiTheme="majorHAnsi" w:hAnsiTheme="majorHAnsi"/>
                <w:sz w:val="22"/>
                <w:szCs w:val="22"/>
              </w:rPr>
              <w:t>8.0</w:t>
            </w:r>
          </w:p>
        </w:tc>
        <w:tc>
          <w:tcPr>
            <w:tcW w:w="1080" w:type="dxa"/>
            <w:tcBorders>
              <w:top w:val="nil"/>
              <w:left w:val="nil"/>
              <w:bottom w:val="single" w:sz="4" w:space="0" w:color="auto"/>
              <w:right w:val="single" w:sz="4" w:space="0" w:color="auto"/>
            </w:tcBorders>
            <w:shd w:val="clear" w:color="auto" w:fill="auto"/>
            <w:noWrap/>
          </w:tcPr>
          <w:p w:rsidR="00957DE3" w:rsidRPr="000748E1" w:rsidRDefault="00957DE3" w:rsidP="00957DE3">
            <w:pPr>
              <w:jc w:val="center"/>
              <w:rPr>
                <w:rFonts w:asciiTheme="majorHAnsi" w:hAnsiTheme="majorHAnsi"/>
                <w:sz w:val="22"/>
                <w:szCs w:val="22"/>
              </w:rPr>
            </w:pPr>
            <w:r w:rsidRPr="000748E1">
              <w:rPr>
                <w:rFonts w:asciiTheme="majorHAnsi" w:hAnsiTheme="majorHAnsi"/>
                <w:sz w:val="22"/>
                <w:szCs w:val="22"/>
              </w:rPr>
              <w:t>2.2</w:t>
            </w:r>
          </w:p>
        </w:tc>
      </w:tr>
      <w:tr w:rsidR="00957DE3" w:rsidRPr="00447BA5" w:rsidTr="004A3845">
        <w:trPr>
          <w:trHeight w:val="28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957DE3" w:rsidRPr="00887D47" w:rsidRDefault="00957DE3" w:rsidP="00A57C69">
            <w:pPr>
              <w:ind w:left="177"/>
              <w:rPr>
                <w:rFonts w:ascii="Cambria" w:hAnsi="Cambria" w:cs="Arial"/>
                <w:noProof w:val="0"/>
                <w:color w:val="000000"/>
                <w:sz w:val="22"/>
                <w:szCs w:val="22"/>
              </w:rPr>
            </w:pPr>
            <w:r w:rsidRPr="00887D47">
              <w:rPr>
                <w:rFonts w:ascii="Cambria" w:hAnsi="Cambria" w:cs="Arial"/>
                <w:noProof w:val="0"/>
                <w:color w:val="000000"/>
                <w:sz w:val="22"/>
                <w:szCs w:val="22"/>
              </w:rPr>
              <w:t>Suffolk</w:t>
            </w:r>
          </w:p>
        </w:tc>
        <w:tc>
          <w:tcPr>
            <w:tcW w:w="900" w:type="dxa"/>
            <w:tcBorders>
              <w:top w:val="nil"/>
              <w:left w:val="nil"/>
              <w:bottom w:val="single" w:sz="4" w:space="0" w:color="auto"/>
              <w:right w:val="single" w:sz="4" w:space="0" w:color="auto"/>
            </w:tcBorders>
            <w:shd w:val="clear" w:color="auto" w:fill="auto"/>
            <w:noWrap/>
          </w:tcPr>
          <w:p w:rsidR="00957DE3" w:rsidRPr="000748E1" w:rsidRDefault="00957DE3" w:rsidP="00957DE3">
            <w:pPr>
              <w:jc w:val="center"/>
              <w:rPr>
                <w:rFonts w:asciiTheme="majorHAnsi" w:hAnsiTheme="majorHAnsi"/>
                <w:sz w:val="22"/>
                <w:szCs w:val="22"/>
              </w:rPr>
            </w:pPr>
            <w:r w:rsidRPr="000748E1">
              <w:rPr>
                <w:rFonts w:asciiTheme="majorHAnsi" w:hAnsiTheme="majorHAnsi"/>
                <w:sz w:val="22"/>
                <w:szCs w:val="22"/>
              </w:rPr>
              <w:t>45</w:t>
            </w:r>
          </w:p>
        </w:tc>
        <w:tc>
          <w:tcPr>
            <w:tcW w:w="1170" w:type="dxa"/>
            <w:tcBorders>
              <w:top w:val="nil"/>
              <w:left w:val="nil"/>
              <w:bottom w:val="single" w:sz="4" w:space="0" w:color="auto"/>
              <w:right w:val="single" w:sz="4" w:space="0" w:color="auto"/>
            </w:tcBorders>
            <w:shd w:val="clear" w:color="auto" w:fill="auto"/>
            <w:noWrap/>
          </w:tcPr>
          <w:p w:rsidR="00957DE3" w:rsidRPr="000748E1" w:rsidRDefault="00957DE3" w:rsidP="00957DE3">
            <w:pPr>
              <w:jc w:val="center"/>
              <w:rPr>
                <w:rFonts w:asciiTheme="majorHAnsi" w:hAnsiTheme="majorHAnsi"/>
                <w:sz w:val="22"/>
                <w:szCs w:val="22"/>
              </w:rPr>
            </w:pPr>
            <w:r w:rsidRPr="000748E1">
              <w:rPr>
                <w:rFonts w:asciiTheme="majorHAnsi" w:hAnsiTheme="majorHAnsi"/>
                <w:sz w:val="22"/>
                <w:szCs w:val="22"/>
              </w:rPr>
              <w:t>32.8</w:t>
            </w:r>
          </w:p>
        </w:tc>
        <w:tc>
          <w:tcPr>
            <w:tcW w:w="1080" w:type="dxa"/>
            <w:tcBorders>
              <w:top w:val="nil"/>
              <w:left w:val="nil"/>
              <w:bottom w:val="single" w:sz="4" w:space="0" w:color="auto"/>
              <w:right w:val="single" w:sz="4" w:space="0" w:color="auto"/>
            </w:tcBorders>
            <w:shd w:val="clear" w:color="auto" w:fill="auto"/>
            <w:noWrap/>
          </w:tcPr>
          <w:p w:rsidR="00957DE3" w:rsidRPr="000748E1" w:rsidRDefault="00957DE3" w:rsidP="00957DE3">
            <w:pPr>
              <w:jc w:val="center"/>
              <w:rPr>
                <w:rFonts w:asciiTheme="majorHAnsi" w:hAnsiTheme="majorHAnsi"/>
                <w:sz w:val="22"/>
                <w:szCs w:val="22"/>
              </w:rPr>
            </w:pPr>
            <w:r w:rsidRPr="000748E1">
              <w:rPr>
                <w:rFonts w:asciiTheme="majorHAnsi" w:hAnsiTheme="majorHAnsi"/>
                <w:sz w:val="22"/>
                <w:szCs w:val="22"/>
              </w:rPr>
              <w:t>5.8</w:t>
            </w:r>
          </w:p>
        </w:tc>
      </w:tr>
      <w:tr w:rsidR="00957DE3" w:rsidRPr="00447BA5" w:rsidTr="004A3845">
        <w:trPr>
          <w:trHeight w:val="28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957DE3" w:rsidRPr="00887D47" w:rsidRDefault="00957DE3" w:rsidP="00A57C69">
            <w:pPr>
              <w:ind w:left="177"/>
              <w:rPr>
                <w:rFonts w:ascii="Cambria" w:hAnsi="Cambria" w:cs="Arial"/>
                <w:noProof w:val="0"/>
                <w:color w:val="000000"/>
                <w:sz w:val="22"/>
                <w:szCs w:val="22"/>
              </w:rPr>
            </w:pPr>
            <w:r w:rsidRPr="00887D47">
              <w:rPr>
                <w:rFonts w:ascii="Cambria" w:hAnsi="Cambria" w:cs="Arial"/>
                <w:noProof w:val="0"/>
                <w:color w:val="000000"/>
                <w:sz w:val="22"/>
                <w:szCs w:val="22"/>
              </w:rPr>
              <w:t>Worcester</w:t>
            </w:r>
          </w:p>
        </w:tc>
        <w:tc>
          <w:tcPr>
            <w:tcW w:w="900" w:type="dxa"/>
            <w:tcBorders>
              <w:top w:val="nil"/>
              <w:left w:val="nil"/>
              <w:bottom w:val="single" w:sz="4" w:space="0" w:color="auto"/>
              <w:right w:val="single" w:sz="4" w:space="0" w:color="auto"/>
            </w:tcBorders>
            <w:shd w:val="clear" w:color="auto" w:fill="auto"/>
            <w:noWrap/>
          </w:tcPr>
          <w:p w:rsidR="00957DE3" w:rsidRPr="000748E1" w:rsidRDefault="00957DE3" w:rsidP="00957DE3">
            <w:pPr>
              <w:jc w:val="center"/>
              <w:rPr>
                <w:rFonts w:asciiTheme="majorHAnsi" w:hAnsiTheme="majorHAnsi"/>
                <w:sz w:val="22"/>
                <w:szCs w:val="22"/>
              </w:rPr>
            </w:pPr>
            <w:r w:rsidRPr="000748E1">
              <w:rPr>
                <w:rFonts w:asciiTheme="majorHAnsi" w:hAnsiTheme="majorHAnsi"/>
                <w:sz w:val="22"/>
                <w:szCs w:val="22"/>
              </w:rPr>
              <w:t>11</w:t>
            </w:r>
          </w:p>
        </w:tc>
        <w:tc>
          <w:tcPr>
            <w:tcW w:w="1170" w:type="dxa"/>
            <w:tcBorders>
              <w:top w:val="nil"/>
              <w:left w:val="nil"/>
              <w:bottom w:val="single" w:sz="4" w:space="0" w:color="auto"/>
              <w:right w:val="single" w:sz="4" w:space="0" w:color="auto"/>
            </w:tcBorders>
            <w:shd w:val="clear" w:color="auto" w:fill="auto"/>
            <w:noWrap/>
          </w:tcPr>
          <w:p w:rsidR="00957DE3" w:rsidRPr="000748E1" w:rsidRDefault="00957DE3" w:rsidP="00957DE3">
            <w:pPr>
              <w:jc w:val="center"/>
              <w:rPr>
                <w:rFonts w:asciiTheme="majorHAnsi" w:hAnsiTheme="majorHAnsi"/>
                <w:sz w:val="22"/>
                <w:szCs w:val="22"/>
              </w:rPr>
            </w:pPr>
            <w:r w:rsidRPr="000748E1">
              <w:rPr>
                <w:rFonts w:asciiTheme="majorHAnsi" w:hAnsiTheme="majorHAnsi"/>
                <w:sz w:val="22"/>
                <w:szCs w:val="22"/>
              </w:rPr>
              <w:t>8.0</w:t>
            </w:r>
          </w:p>
        </w:tc>
        <w:tc>
          <w:tcPr>
            <w:tcW w:w="1080" w:type="dxa"/>
            <w:tcBorders>
              <w:top w:val="nil"/>
              <w:left w:val="nil"/>
              <w:bottom w:val="single" w:sz="4" w:space="0" w:color="auto"/>
              <w:right w:val="single" w:sz="4" w:space="0" w:color="auto"/>
            </w:tcBorders>
            <w:shd w:val="clear" w:color="auto" w:fill="auto"/>
            <w:noWrap/>
          </w:tcPr>
          <w:p w:rsidR="00957DE3" w:rsidRPr="000748E1" w:rsidRDefault="00957DE3" w:rsidP="00957DE3">
            <w:pPr>
              <w:jc w:val="center"/>
              <w:rPr>
                <w:rFonts w:asciiTheme="majorHAnsi" w:hAnsiTheme="majorHAnsi"/>
                <w:sz w:val="22"/>
                <w:szCs w:val="22"/>
              </w:rPr>
            </w:pPr>
            <w:r w:rsidRPr="000748E1">
              <w:rPr>
                <w:rFonts w:asciiTheme="majorHAnsi" w:hAnsiTheme="majorHAnsi"/>
                <w:sz w:val="22"/>
                <w:szCs w:val="22"/>
              </w:rPr>
              <w:t>1.3</w:t>
            </w:r>
          </w:p>
        </w:tc>
      </w:tr>
      <w:tr w:rsidR="00957DE3" w:rsidRPr="00447BA5" w:rsidTr="004A3845">
        <w:trPr>
          <w:trHeight w:val="285"/>
        </w:trPr>
        <w:tc>
          <w:tcPr>
            <w:tcW w:w="2268" w:type="dxa"/>
            <w:tcBorders>
              <w:top w:val="single" w:sz="4" w:space="0" w:color="auto"/>
              <w:left w:val="single" w:sz="4" w:space="0" w:color="auto"/>
              <w:bottom w:val="single" w:sz="4" w:space="0" w:color="auto"/>
              <w:right w:val="single" w:sz="4" w:space="0" w:color="auto"/>
            </w:tcBorders>
            <w:shd w:val="clear" w:color="auto" w:fill="CCC0D9" w:themeFill="accent4" w:themeFillTint="66"/>
            <w:noWrap/>
            <w:vAlign w:val="bottom"/>
            <w:hideMark/>
          </w:tcPr>
          <w:p w:rsidR="00957DE3" w:rsidRPr="00887D47" w:rsidRDefault="00957DE3" w:rsidP="00A57C69">
            <w:pPr>
              <w:rPr>
                <w:rFonts w:ascii="Cambria" w:hAnsi="Cambria" w:cs="Arial"/>
                <w:b/>
                <w:noProof w:val="0"/>
                <w:color w:val="000000"/>
                <w:sz w:val="22"/>
                <w:szCs w:val="22"/>
              </w:rPr>
            </w:pPr>
            <w:r w:rsidRPr="00887D47">
              <w:rPr>
                <w:rFonts w:ascii="Cambria" w:hAnsi="Cambria" w:cs="Arial"/>
                <w:b/>
                <w:noProof w:val="0"/>
                <w:color w:val="000000"/>
                <w:sz w:val="22"/>
                <w:szCs w:val="22"/>
              </w:rPr>
              <w:t>Total MA</w:t>
            </w:r>
          </w:p>
        </w:tc>
        <w:tc>
          <w:tcPr>
            <w:tcW w:w="900" w:type="dxa"/>
            <w:tcBorders>
              <w:top w:val="single" w:sz="4" w:space="0" w:color="auto"/>
              <w:left w:val="nil"/>
              <w:bottom w:val="single" w:sz="4" w:space="0" w:color="auto"/>
              <w:right w:val="single" w:sz="4" w:space="0" w:color="auto"/>
            </w:tcBorders>
            <w:shd w:val="clear" w:color="auto" w:fill="CCC0D9" w:themeFill="accent4" w:themeFillTint="66"/>
            <w:noWrap/>
          </w:tcPr>
          <w:p w:rsidR="00957DE3" w:rsidRPr="000748E1" w:rsidRDefault="00957DE3" w:rsidP="00957DE3">
            <w:pPr>
              <w:jc w:val="center"/>
              <w:rPr>
                <w:rFonts w:asciiTheme="majorHAnsi" w:hAnsiTheme="majorHAnsi"/>
                <w:b/>
                <w:sz w:val="22"/>
                <w:szCs w:val="22"/>
              </w:rPr>
            </w:pPr>
            <w:r w:rsidRPr="000748E1">
              <w:rPr>
                <w:rFonts w:asciiTheme="majorHAnsi" w:hAnsiTheme="majorHAnsi"/>
                <w:b/>
                <w:sz w:val="22"/>
                <w:szCs w:val="22"/>
              </w:rPr>
              <w:t>137</w:t>
            </w:r>
          </w:p>
        </w:tc>
        <w:tc>
          <w:tcPr>
            <w:tcW w:w="1170" w:type="dxa"/>
            <w:tcBorders>
              <w:top w:val="single" w:sz="4" w:space="0" w:color="auto"/>
              <w:left w:val="nil"/>
              <w:bottom w:val="single" w:sz="4" w:space="0" w:color="auto"/>
              <w:right w:val="single" w:sz="4" w:space="0" w:color="auto"/>
            </w:tcBorders>
            <w:shd w:val="clear" w:color="auto" w:fill="CCC0D9" w:themeFill="accent4" w:themeFillTint="66"/>
            <w:noWrap/>
            <w:vAlign w:val="center"/>
          </w:tcPr>
          <w:p w:rsidR="00957DE3" w:rsidRPr="000748E1" w:rsidRDefault="00957DE3" w:rsidP="00A57C69">
            <w:pPr>
              <w:jc w:val="center"/>
              <w:rPr>
                <w:rFonts w:ascii="Cambria" w:hAnsi="Cambria" w:cs="Arial"/>
                <w:b/>
                <w:noProof w:val="0"/>
                <w:color w:val="000000"/>
                <w:sz w:val="22"/>
                <w:szCs w:val="22"/>
              </w:rPr>
            </w:pPr>
            <w:r w:rsidRPr="000748E1">
              <w:rPr>
                <w:rFonts w:ascii="Cambria" w:hAnsi="Cambria" w:cs="Arial"/>
                <w:b/>
                <w:noProof w:val="0"/>
                <w:color w:val="000000"/>
                <w:sz w:val="22"/>
                <w:szCs w:val="22"/>
              </w:rPr>
              <w:t>100.0</w:t>
            </w:r>
          </w:p>
        </w:tc>
        <w:tc>
          <w:tcPr>
            <w:tcW w:w="1080" w:type="dxa"/>
            <w:tcBorders>
              <w:top w:val="single" w:sz="4" w:space="0" w:color="auto"/>
              <w:left w:val="nil"/>
              <w:bottom w:val="single" w:sz="4" w:space="0" w:color="auto"/>
              <w:right w:val="single" w:sz="4" w:space="0" w:color="auto"/>
            </w:tcBorders>
            <w:shd w:val="clear" w:color="auto" w:fill="CCC0D9" w:themeFill="accent4" w:themeFillTint="66"/>
            <w:noWrap/>
            <w:vAlign w:val="center"/>
          </w:tcPr>
          <w:p w:rsidR="00957DE3" w:rsidRPr="000748E1" w:rsidRDefault="00957DE3" w:rsidP="00A57C69">
            <w:pPr>
              <w:jc w:val="center"/>
              <w:rPr>
                <w:rFonts w:ascii="Cambria" w:hAnsi="Cambria" w:cs="Arial"/>
                <w:b/>
                <w:noProof w:val="0"/>
                <w:color w:val="000000"/>
                <w:sz w:val="22"/>
                <w:szCs w:val="22"/>
              </w:rPr>
            </w:pPr>
            <w:r w:rsidRPr="000748E1">
              <w:rPr>
                <w:rFonts w:ascii="Cambria" w:hAnsi="Cambria" w:cs="Arial"/>
                <w:b/>
                <w:noProof w:val="0"/>
                <w:color w:val="000000"/>
                <w:sz w:val="22"/>
                <w:szCs w:val="22"/>
              </w:rPr>
              <w:t>2.0</w:t>
            </w:r>
          </w:p>
        </w:tc>
      </w:tr>
      <w:tr w:rsidR="00957DE3" w:rsidRPr="00447BA5" w:rsidTr="004A3845">
        <w:trPr>
          <w:trHeight w:val="28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957DE3" w:rsidRPr="00887D47" w:rsidRDefault="00957DE3" w:rsidP="00A57C69">
            <w:pPr>
              <w:ind w:left="177"/>
              <w:rPr>
                <w:rFonts w:ascii="Cambria" w:hAnsi="Cambria" w:cs="Arial"/>
                <w:noProof w:val="0"/>
                <w:color w:val="000000"/>
                <w:sz w:val="22"/>
                <w:szCs w:val="22"/>
              </w:rPr>
            </w:pPr>
            <w:r w:rsidRPr="00887D47">
              <w:rPr>
                <w:rFonts w:ascii="Cambria" w:hAnsi="Cambria" w:cs="Arial"/>
                <w:noProof w:val="0"/>
                <w:color w:val="000000"/>
                <w:sz w:val="22"/>
                <w:szCs w:val="22"/>
              </w:rPr>
              <w:t>Out of State</w:t>
            </w:r>
          </w:p>
        </w:tc>
        <w:tc>
          <w:tcPr>
            <w:tcW w:w="900" w:type="dxa"/>
            <w:tcBorders>
              <w:top w:val="nil"/>
              <w:left w:val="nil"/>
              <w:bottom w:val="single" w:sz="4" w:space="0" w:color="auto"/>
              <w:right w:val="single" w:sz="4" w:space="0" w:color="auto"/>
            </w:tcBorders>
            <w:shd w:val="clear" w:color="auto" w:fill="auto"/>
            <w:noWrap/>
          </w:tcPr>
          <w:p w:rsidR="00957DE3" w:rsidRPr="000748E1" w:rsidRDefault="00957DE3" w:rsidP="00957DE3">
            <w:pPr>
              <w:jc w:val="center"/>
              <w:rPr>
                <w:rFonts w:asciiTheme="majorHAnsi" w:hAnsiTheme="majorHAnsi"/>
                <w:sz w:val="22"/>
                <w:szCs w:val="22"/>
              </w:rPr>
            </w:pPr>
            <w:r w:rsidRPr="000748E1">
              <w:rPr>
                <w:rFonts w:asciiTheme="majorHAnsi" w:hAnsiTheme="majorHAnsi"/>
                <w:sz w:val="22"/>
                <w:szCs w:val="22"/>
              </w:rPr>
              <w:t>9</w:t>
            </w:r>
          </w:p>
        </w:tc>
        <w:tc>
          <w:tcPr>
            <w:tcW w:w="1170" w:type="dxa"/>
            <w:tcBorders>
              <w:top w:val="nil"/>
              <w:left w:val="nil"/>
              <w:bottom w:val="single" w:sz="4" w:space="0" w:color="auto"/>
              <w:right w:val="single" w:sz="4" w:space="0" w:color="auto"/>
            </w:tcBorders>
            <w:shd w:val="clear" w:color="auto" w:fill="auto"/>
            <w:noWrap/>
            <w:vAlign w:val="center"/>
          </w:tcPr>
          <w:p w:rsidR="00957DE3" w:rsidRPr="008F3436" w:rsidRDefault="008F3436" w:rsidP="00A57C69">
            <w:pPr>
              <w:jc w:val="center"/>
              <w:rPr>
                <w:rFonts w:ascii="Cambria" w:hAnsi="Cambria" w:cs="Arial"/>
                <w:noProof w:val="0"/>
                <w:color w:val="000000"/>
                <w:sz w:val="22"/>
                <w:szCs w:val="22"/>
              </w:rPr>
            </w:pPr>
            <w:r w:rsidRPr="008F3436">
              <w:rPr>
                <w:rFonts w:ascii="Cambria" w:hAnsi="Cambria" w:cs="Arial"/>
                <w:noProof w:val="0"/>
                <w:color w:val="000000"/>
                <w:sz w:val="22"/>
                <w:szCs w:val="22"/>
              </w:rPr>
              <w:t>--</w:t>
            </w:r>
          </w:p>
        </w:tc>
        <w:tc>
          <w:tcPr>
            <w:tcW w:w="1080" w:type="dxa"/>
            <w:tcBorders>
              <w:top w:val="nil"/>
              <w:left w:val="nil"/>
              <w:bottom w:val="single" w:sz="4" w:space="0" w:color="auto"/>
              <w:right w:val="single" w:sz="4" w:space="0" w:color="auto"/>
            </w:tcBorders>
            <w:shd w:val="clear" w:color="auto" w:fill="auto"/>
            <w:noWrap/>
            <w:vAlign w:val="center"/>
          </w:tcPr>
          <w:p w:rsidR="00957DE3" w:rsidRPr="008F3436" w:rsidRDefault="008F3436" w:rsidP="00A57C69">
            <w:pPr>
              <w:jc w:val="center"/>
              <w:rPr>
                <w:rFonts w:ascii="Cambria" w:hAnsi="Cambria" w:cs="Arial"/>
                <w:noProof w:val="0"/>
                <w:color w:val="000000"/>
                <w:sz w:val="22"/>
                <w:szCs w:val="22"/>
              </w:rPr>
            </w:pPr>
            <w:r w:rsidRPr="008F3436">
              <w:rPr>
                <w:rFonts w:ascii="Cambria" w:hAnsi="Cambria" w:cs="Arial"/>
                <w:noProof w:val="0"/>
                <w:color w:val="000000"/>
                <w:sz w:val="22"/>
                <w:szCs w:val="22"/>
              </w:rPr>
              <w:t>--</w:t>
            </w:r>
          </w:p>
        </w:tc>
      </w:tr>
      <w:tr w:rsidR="00A57C69" w:rsidRPr="00447BA5" w:rsidTr="004A3845">
        <w:trPr>
          <w:trHeight w:val="300"/>
        </w:trPr>
        <w:tc>
          <w:tcPr>
            <w:tcW w:w="226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57C69" w:rsidRPr="00887D47" w:rsidRDefault="00A57C69" w:rsidP="00A57C69">
            <w:pPr>
              <w:rPr>
                <w:rFonts w:ascii="Cambria" w:hAnsi="Cambria" w:cs="Arial"/>
                <w:b/>
                <w:bCs/>
                <w:noProof w:val="0"/>
                <w:sz w:val="22"/>
                <w:szCs w:val="22"/>
              </w:rPr>
            </w:pPr>
            <w:r w:rsidRPr="00887D47">
              <w:rPr>
                <w:rFonts w:ascii="Cambria" w:hAnsi="Cambria" w:cs="Arial"/>
                <w:b/>
                <w:bCs/>
                <w:noProof w:val="0"/>
                <w:sz w:val="22"/>
                <w:szCs w:val="22"/>
              </w:rPr>
              <w:t>Total</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rsidR="00A57C69" w:rsidRPr="000748E1" w:rsidRDefault="00957DE3" w:rsidP="00957DE3">
            <w:pPr>
              <w:jc w:val="center"/>
              <w:rPr>
                <w:rFonts w:asciiTheme="majorHAnsi" w:hAnsiTheme="majorHAnsi" w:cs="Arial"/>
                <w:b/>
                <w:bCs/>
                <w:noProof w:val="0"/>
                <w:sz w:val="22"/>
                <w:szCs w:val="22"/>
              </w:rPr>
            </w:pPr>
            <w:r w:rsidRPr="000748E1">
              <w:rPr>
                <w:rFonts w:asciiTheme="majorHAnsi" w:hAnsiTheme="majorHAnsi" w:cs="Arial"/>
                <w:b/>
                <w:bCs/>
                <w:noProof w:val="0"/>
                <w:sz w:val="22"/>
                <w:szCs w:val="22"/>
              </w:rPr>
              <w:t>146</w:t>
            </w:r>
          </w:p>
        </w:tc>
        <w:tc>
          <w:tcPr>
            <w:tcW w:w="1170" w:type="dxa"/>
            <w:tcBorders>
              <w:top w:val="nil"/>
              <w:left w:val="nil"/>
              <w:bottom w:val="single" w:sz="4" w:space="0" w:color="auto"/>
              <w:right w:val="single" w:sz="4" w:space="0" w:color="auto"/>
            </w:tcBorders>
            <w:shd w:val="clear" w:color="auto" w:fill="D9D9D9" w:themeFill="background1" w:themeFillShade="D9"/>
            <w:noWrap/>
            <w:vAlign w:val="center"/>
          </w:tcPr>
          <w:p w:rsidR="00A57C69" w:rsidRPr="008F3436" w:rsidRDefault="008F3436" w:rsidP="00A57C69">
            <w:pPr>
              <w:jc w:val="center"/>
              <w:rPr>
                <w:rFonts w:ascii="Cambria" w:hAnsi="Cambria" w:cs="Arial"/>
                <w:noProof w:val="0"/>
                <w:sz w:val="22"/>
                <w:szCs w:val="22"/>
              </w:rPr>
            </w:pPr>
            <w:r w:rsidRPr="008F3436">
              <w:rPr>
                <w:rFonts w:ascii="Cambria" w:hAnsi="Cambria" w:cs="Arial"/>
                <w:noProof w:val="0"/>
                <w:sz w:val="22"/>
                <w:szCs w:val="22"/>
              </w:rPr>
              <w:t>--</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tcPr>
          <w:p w:rsidR="00A57C69" w:rsidRPr="008F3436" w:rsidRDefault="008F3436" w:rsidP="00A57C69">
            <w:pPr>
              <w:jc w:val="center"/>
              <w:rPr>
                <w:rFonts w:ascii="Cambria" w:hAnsi="Cambria" w:cs="Arial"/>
                <w:noProof w:val="0"/>
                <w:sz w:val="22"/>
                <w:szCs w:val="22"/>
              </w:rPr>
            </w:pPr>
            <w:r w:rsidRPr="008F3436">
              <w:rPr>
                <w:rFonts w:ascii="Cambria" w:hAnsi="Cambria" w:cs="Arial"/>
                <w:noProof w:val="0"/>
                <w:sz w:val="22"/>
                <w:szCs w:val="22"/>
              </w:rPr>
              <w:t>--</w:t>
            </w:r>
          </w:p>
        </w:tc>
      </w:tr>
    </w:tbl>
    <w:p w:rsidR="00656658" w:rsidRDefault="00E144DD" w:rsidP="00F23A63">
      <w:pPr>
        <w:ind w:left="7200"/>
        <w:rPr>
          <w:rFonts w:ascii="Candara" w:hAnsi="Candara"/>
          <w:b/>
          <w:smallCaps/>
          <w:sz w:val="32"/>
        </w:rPr>
      </w:pPr>
      <w:r>
        <w:rPr>
          <w:rFonts w:ascii="Cambria" w:hAnsi="Cambria" w:cs="Calibri"/>
          <w:sz w:val="22"/>
          <w:szCs w:val="22"/>
        </w:rPr>
        <w:br w:type="textWrapping" w:clear="all"/>
      </w:r>
    </w:p>
    <w:p w:rsidR="00F540DB" w:rsidRPr="00EA69AB" w:rsidRDefault="00A57C69" w:rsidP="00C51A0A">
      <w:pPr>
        <w:tabs>
          <w:tab w:val="right" w:pos="10980"/>
        </w:tabs>
        <w:rPr>
          <w:rFonts w:ascii="Tahoma" w:hAnsi="Tahoma" w:cs="Tahoma"/>
          <w:b/>
          <w:color w:val="00B050"/>
          <w:sz w:val="18"/>
          <w:szCs w:val="22"/>
        </w:rPr>
      </w:pPr>
      <w:r>
        <w:rPr>
          <w:rFonts w:ascii="Candara" w:hAnsi="Candara"/>
          <w:b/>
          <w:smallCaps/>
          <w:sz w:val="32"/>
        </w:rPr>
        <w:tab/>
      </w:r>
      <w:r w:rsidR="00F540DB" w:rsidRPr="00EA69AB">
        <w:rPr>
          <w:rFonts w:ascii="Tahoma" w:hAnsi="Tahoma" w:cs="Tahoma"/>
          <w:b/>
          <w:smallCaps/>
          <w:sz w:val="32"/>
        </w:rPr>
        <w:t>Homicide Circumstances</w:t>
      </w:r>
    </w:p>
    <w:p w:rsidR="001E75B6" w:rsidRPr="00447BA5" w:rsidRDefault="00C51A0A" w:rsidP="00345D91">
      <w:pPr>
        <w:rPr>
          <w:rFonts w:ascii="Cambria" w:hAnsi="Cambria" w:cs="Calibri"/>
          <w:sz w:val="22"/>
          <w:szCs w:val="22"/>
        </w:rPr>
      </w:pPr>
      <w:r>
        <w:rPr>
          <w:rFonts w:ascii="Tw Cen MT Condensed Extra Bold" w:hAnsi="Tw Cen MT Condensed Extra Bold"/>
          <w:color w:val="9BBB59" w:themeColor="accent3"/>
          <w:sz w:val="32"/>
        </w:rPr>
        <mc:AlternateContent>
          <mc:Choice Requires="wps">
            <w:drawing>
              <wp:anchor distT="0" distB="0" distL="114300" distR="114300" simplePos="0" relativeHeight="251767807" behindDoc="0" locked="0" layoutInCell="1" allowOverlap="1" wp14:anchorId="41A43EED" wp14:editId="550ED2C7">
                <wp:simplePos x="0" y="0"/>
                <wp:positionH relativeFrom="column">
                  <wp:posOffset>2540</wp:posOffset>
                </wp:positionH>
                <wp:positionV relativeFrom="paragraph">
                  <wp:posOffset>12065</wp:posOffset>
                </wp:positionV>
                <wp:extent cx="7029450" cy="0"/>
                <wp:effectExtent l="57150" t="38100" r="57150" b="95250"/>
                <wp:wrapNone/>
                <wp:docPr id="56" name="Straight Connector 56"/>
                <wp:cNvGraphicFramePr/>
                <a:graphic xmlns:a="http://schemas.openxmlformats.org/drawingml/2006/main">
                  <a:graphicData uri="http://schemas.microsoft.com/office/word/2010/wordprocessingShape">
                    <wps:wsp>
                      <wps:cNvCnPr/>
                      <wps:spPr>
                        <a:xfrm>
                          <a:off x="0" y="0"/>
                          <a:ext cx="7029450" cy="0"/>
                        </a:xfrm>
                        <a:prstGeom prst="line">
                          <a:avLst/>
                        </a:prstGeom>
                        <a:ln>
                          <a:solidFill>
                            <a:schemeClr val="accent4">
                              <a:lumMod val="40000"/>
                              <a:lumOff val="60000"/>
                            </a:schemeClr>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6" o:spid="_x0000_s1026" style="position:absolute;z-index:2517678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95pt" to="553.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" strokecolor="#ccc0d9 [1303]" strokeweight="3pt">
                <v:shadow on="t" color="black" opacity="22937f" origin=",.5" offset="0,.63889mm"/>
              </v:line>
            </w:pict>
          </mc:Fallback>
        </mc:AlternateContent>
      </w:r>
      <w:r w:rsidR="00CD1750" w:rsidRPr="00447BA5">
        <w:rPr>
          <w:rFonts w:ascii="Cambria" w:hAnsi="Cambria" w:cs="Calibri"/>
          <w:sz w:val="22"/>
          <w:szCs w:val="22"/>
        </w:rPr>
        <mc:AlternateContent>
          <mc:Choice Requires="wps">
            <w:drawing>
              <wp:anchor distT="0" distB="0" distL="114300" distR="114300" simplePos="0" relativeHeight="251673600" behindDoc="0" locked="0" layoutInCell="1" allowOverlap="1" wp14:anchorId="6DB04F08" wp14:editId="1FD4CC09">
                <wp:simplePos x="0" y="0"/>
                <wp:positionH relativeFrom="column">
                  <wp:posOffset>3996690</wp:posOffset>
                </wp:positionH>
                <wp:positionV relativeFrom="paragraph">
                  <wp:posOffset>126365</wp:posOffset>
                </wp:positionV>
                <wp:extent cx="3035300" cy="36385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0" cy="3638550"/>
                        </a:xfrm>
                        <a:prstGeom prst="rect">
                          <a:avLst/>
                        </a:prstGeom>
                        <a:solidFill>
                          <a:srgbClr val="FFFFFF"/>
                        </a:solidFill>
                        <a:ln w="9525">
                          <a:noFill/>
                          <a:miter lim="800000"/>
                          <a:headEnd/>
                          <a:tailEnd/>
                        </a:ln>
                      </wps:spPr>
                      <wps:txbx>
                        <w:txbxContent>
                          <w:p w:rsidR="002C6D99" w:rsidRPr="00134559" w:rsidRDefault="002C6D99" w:rsidP="006C0B5D">
                            <w:pPr>
                              <w:spacing w:line="276" w:lineRule="auto"/>
                              <w:rPr>
                                <w:rFonts w:asciiTheme="majorHAnsi" w:hAnsiTheme="majorHAnsi" w:cs="Arial"/>
                                <w:sz w:val="10"/>
                                <w:szCs w:val="10"/>
                              </w:rPr>
                            </w:pPr>
                            <w:r w:rsidRPr="00006EB0">
                              <w:rPr>
                                <w:rFonts w:asciiTheme="majorHAnsi" w:hAnsiTheme="majorHAnsi" w:cs="Arial"/>
                                <w:b/>
                                <w:i/>
                                <w:sz w:val="22"/>
                                <w:szCs w:val="22"/>
                              </w:rPr>
                              <w:t xml:space="preserve">Of the homicide </w:t>
                            </w:r>
                            <w:r>
                              <w:rPr>
                                <w:rFonts w:asciiTheme="majorHAnsi" w:hAnsiTheme="majorHAnsi" w:cs="Arial"/>
                                <w:b/>
                                <w:i/>
                                <w:sz w:val="22"/>
                                <w:szCs w:val="22"/>
                              </w:rPr>
                              <w:t>victims</w:t>
                            </w:r>
                            <w:r w:rsidRPr="00006EB0">
                              <w:rPr>
                                <w:rFonts w:asciiTheme="majorHAnsi" w:hAnsiTheme="majorHAnsi" w:cs="Arial"/>
                                <w:b/>
                                <w:i/>
                                <w:sz w:val="22"/>
                                <w:szCs w:val="22"/>
                              </w:rPr>
                              <w:t xml:space="preserve">, at least one circumstance was known </w:t>
                            </w:r>
                            <w:r w:rsidRPr="003E399C">
                              <w:rPr>
                                <w:rFonts w:asciiTheme="majorHAnsi" w:hAnsiTheme="majorHAnsi" w:cs="Arial"/>
                                <w:b/>
                                <w:i/>
                                <w:sz w:val="22"/>
                                <w:szCs w:val="22"/>
                              </w:rPr>
                              <w:t>for 95%</w:t>
                            </w:r>
                            <w:r w:rsidRPr="00006EB0">
                              <w:rPr>
                                <w:rFonts w:asciiTheme="majorHAnsi" w:hAnsiTheme="majorHAnsi" w:cs="Arial"/>
                                <w:b/>
                                <w:i/>
                                <w:sz w:val="22"/>
                                <w:szCs w:val="22"/>
                              </w:rPr>
                              <w:t xml:space="preserve"> of victims (n</w:t>
                            </w:r>
                            <w:r w:rsidRPr="003E399C">
                              <w:rPr>
                                <w:rFonts w:asciiTheme="majorHAnsi" w:hAnsiTheme="majorHAnsi" w:cs="Arial"/>
                                <w:b/>
                                <w:i/>
                                <w:sz w:val="22"/>
                                <w:szCs w:val="22"/>
                              </w:rPr>
                              <w:t>=139).</w:t>
                            </w:r>
                          </w:p>
                          <w:p w:rsidR="002C6D99" w:rsidRPr="00006EB0" w:rsidRDefault="002C6D99" w:rsidP="008B7444">
                            <w:pPr>
                              <w:pStyle w:val="ListParagraph"/>
                              <w:numPr>
                                <w:ilvl w:val="0"/>
                                <w:numId w:val="18"/>
                              </w:numPr>
                              <w:spacing w:line="276" w:lineRule="auto"/>
                              <w:ind w:left="360" w:hanging="180"/>
                              <w:rPr>
                                <w:rFonts w:asciiTheme="majorHAnsi" w:hAnsiTheme="majorHAnsi" w:cs="Arial"/>
                                <w:sz w:val="22"/>
                                <w:szCs w:val="22"/>
                              </w:rPr>
                            </w:pPr>
                            <w:r>
                              <w:rPr>
                                <w:rFonts w:asciiTheme="majorHAnsi" w:hAnsiTheme="majorHAnsi" w:cs="Arial"/>
                                <w:sz w:val="22"/>
                                <w:szCs w:val="22"/>
                              </w:rPr>
                              <w:t xml:space="preserve">Thirty-two </w:t>
                            </w:r>
                            <w:r w:rsidRPr="00006EB0">
                              <w:rPr>
                                <w:rFonts w:asciiTheme="majorHAnsi" w:hAnsiTheme="majorHAnsi" w:cs="Arial"/>
                                <w:sz w:val="22"/>
                                <w:szCs w:val="22"/>
                              </w:rPr>
                              <w:t xml:space="preserve"> percent of homicides were precipitated by an argument/conflict. </w:t>
                            </w:r>
                          </w:p>
                          <w:p w:rsidR="002C6D99" w:rsidRPr="00DF6EA1" w:rsidRDefault="002C6D99" w:rsidP="00DF6EA1">
                            <w:pPr>
                              <w:pStyle w:val="ListParagraph"/>
                              <w:spacing w:line="276" w:lineRule="auto"/>
                              <w:ind w:left="360"/>
                              <w:rPr>
                                <w:rFonts w:asciiTheme="majorHAnsi" w:hAnsiTheme="majorHAnsi" w:cs="Arial"/>
                                <w:sz w:val="10"/>
                                <w:szCs w:val="22"/>
                              </w:rPr>
                            </w:pPr>
                          </w:p>
                          <w:p w:rsidR="002C6D99" w:rsidRPr="00F078E4" w:rsidRDefault="002C6D99" w:rsidP="008B7444">
                            <w:pPr>
                              <w:pStyle w:val="ListParagraph"/>
                              <w:numPr>
                                <w:ilvl w:val="0"/>
                                <w:numId w:val="18"/>
                              </w:numPr>
                              <w:ind w:left="360" w:hanging="180"/>
                              <w:rPr>
                                <w:rFonts w:asciiTheme="majorHAnsi" w:hAnsiTheme="majorHAnsi" w:cs="Arial"/>
                                <w:sz w:val="22"/>
                                <w:szCs w:val="22"/>
                              </w:rPr>
                            </w:pPr>
                            <w:r w:rsidRPr="00F078E4">
                              <w:rPr>
                                <w:rFonts w:asciiTheme="majorHAnsi" w:hAnsiTheme="majorHAnsi" w:cs="Arial"/>
                                <w:sz w:val="22"/>
                                <w:szCs w:val="22"/>
                              </w:rPr>
                              <w:t>Twenty-nine percent were precipitated by another crime.</w:t>
                            </w:r>
                            <w:r w:rsidRPr="00F078E4">
                              <w:rPr>
                                <w:rFonts w:asciiTheme="majorHAnsi" w:hAnsiTheme="majorHAnsi" w:cs="Arial"/>
                                <w:i/>
                                <w:sz w:val="22"/>
                                <w:szCs w:val="22"/>
                              </w:rPr>
                              <w:t xml:space="preserve"> </w:t>
                            </w:r>
                            <w:r w:rsidRPr="00F078E4">
                              <w:rPr>
                                <w:rFonts w:asciiTheme="majorHAnsi" w:hAnsiTheme="majorHAnsi" w:cs="Arial"/>
                                <w:sz w:val="22"/>
                                <w:szCs w:val="22"/>
                              </w:rPr>
                              <w:t xml:space="preserve">These crimes include: </w:t>
                            </w:r>
                          </w:p>
                          <w:p w:rsidR="002C6D99" w:rsidRPr="00F078E4" w:rsidRDefault="002C6D99" w:rsidP="008B7444">
                            <w:pPr>
                              <w:pStyle w:val="ListParagraph"/>
                              <w:numPr>
                                <w:ilvl w:val="0"/>
                                <w:numId w:val="19"/>
                              </w:numPr>
                              <w:ind w:left="900" w:hanging="180"/>
                              <w:rPr>
                                <w:rFonts w:asciiTheme="majorHAnsi" w:hAnsiTheme="majorHAnsi" w:cs="Arial"/>
                                <w:sz w:val="22"/>
                                <w:szCs w:val="22"/>
                              </w:rPr>
                            </w:pPr>
                            <w:r w:rsidRPr="00F078E4">
                              <w:rPr>
                                <w:rFonts w:asciiTheme="majorHAnsi" w:hAnsiTheme="majorHAnsi" w:cs="Arial"/>
                                <w:sz w:val="22"/>
                                <w:szCs w:val="22"/>
                              </w:rPr>
                              <w:t>robbery/burglary (n=21)</w:t>
                            </w:r>
                          </w:p>
                          <w:p w:rsidR="002C6D99" w:rsidRPr="00F078E4" w:rsidRDefault="002C6D99" w:rsidP="00155318">
                            <w:pPr>
                              <w:pStyle w:val="ListParagraph"/>
                              <w:numPr>
                                <w:ilvl w:val="0"/>
                                <w:numId w:val="19"/>
                              </w:numPr>
                              <w:ind w:left="900" w:hanging="180"/>
                              <w:rPr>
                                <w:rFonts w:asciiTheme="majorHAnsi" w:hAnsiTheme="majorHAnsi" w:cs="Arial"/>
                                <w:sz w:val="22"/>
                                <w:szCs w:val="22"/>
                              </w:rPr>
                            </w:pPr>
                            <w:r w:rsidRPr="00F078E4">
                              <w:rPr>
                                <w:rFonts w:asciiTheme="majorHAnsi" w:hAnsiTheme="majorHAnsi" w:cs="Arial"/>
                                <w:sz w:val="22"/>
                                <w:szCs w:val="22"/>
                              </w:rPr>
                              <w:t>drug trade (n=16)</w:t>
                            </w:r>
                          </w:p>
                          <w:p w:rsidR="002C6D99" w:rsidRPr="00F078E4" w:rsidRDefault="002C6D99" w:rsidP="008B7444">
                            <w:pPr>
                              <w:pStyle w:val="ListParagraph"/>
                              <w:numPr>
                                <w:ilvl w:val="0"/>
                                <w:numId w:val="19"/>
                              </w:numPr>
                              <w:ind w:left="900" w:hanging="180"/>
                              <w:rPr>
                                <w:rFonts w:asciiTheme="majorHAnsi" w:hAnsiTheme="majorHAnsi" w:cs="Arial"/>
                                <w:sz w:val="22"/>
                                <w:szCs w:val="22"/>
                              </w:rPr>
                            </w:pPr>
                            <w:r w:rsidRPr="00F078E4">
                              <w:rPr>
                                <w:rFonts w:asciiTheme="majorHAnsi" w:hAnsiTheme="majorHAnsi" w:cs="Arial"/>
                                <w:sz w:val="22"/>
                                <w:szCs w:val="22"/>
                              </w:rPr>
                              <w:t>other (n=19)</w:t>
                            </w:r>
                          </w:p>
                          <w:p w:rsidR="002C6D99" w:rsidRPr="00CD1750" w:rsidRDefault="002C6D99" w:rsidP="008F3436">
                            <w:pPr>
                              <w:pStyle w:val="ListParagraph"/>
                              <w:ind w:left="360"/>
                              <w:rPr>
                                <w:rFonts w:asciiTheme="majorHAnsi" w:hAnsiTheme="majorHAnsi"/>
                                <w:sz w:val="10"/>
                                <w:szCs w:val="22"/>
                              </w:rPr>
                            </w:pPr>
                          </w:p>
                          <w:p w:rsidR="002C6D99" w:rsidRPr="00D17260" w:rsidRDefault="002C6D99" w:rsidP="008B7444">
                            <w:pPr>
                              <w:pStyle w:val="ListParagraph"/>
                              <w:numPr>
                                <w:ilvl w:val="0"/>
                                <w:numId w:val="18"/>
                              </w:numPr>
                              <w:ind w:left="360" w:hanging="180"/>
                              <w:rPr>
                                <w:rFonts w:asciiTheme="majorHAnsi" w:hAnsiTheme="majorHAnsi"/>
                                <w:sz w:val="22"/>
                                <w:szCs w:val="22"/>
                              </w:rPr>
                            </w:pPr>
                            <w:r w:rsidRPr="00006EB0">
                              <w:rPr>
                                <w:rFonts w:asciiTheme="majorHAnsi" w:hAnsiTheme="majorHAnsi"/>
                                <w:sz w:val="22"/>
                                <w:szCs w:val="22"/>
                              </w:rPr>
                              <w:t xml:space="preserve">The most frequently noted circumstance for </w:t>
                            </w:r>
                            <w:r w:rsidRPr="00006EB0">
                              <w:rPr>
                                <w:rFonts w:asciiTheme="majorHAnsi" w:hAnsiTheme="majorHAnsi"/>
                                <w:b/>
                                <w:sz w:val="22"/>
                                <w:szCs w:val="22"/>
                              </w:rPr>
                              <w:t>males</w:t>
                            </w:r>
                            <w:r w:rsidRPr="00006EB0">
                              <w:rPr>
                                <w:rFonts w:asciiTheme="majorHAnsi" w:hAnsiTheme="majorHAnsi"/>
                                <w:sz w:val="22"/>
                                <w:szCs w:val="22"/>
                              </w:rPr>
                              <w:t xml:space="preserve"> was </w:t>
                            </w:r>
                            <w:r>
                              <w:rPr>
                                <w:rFonts w:asciiTheme="majorHAnsi" w:hAnsiTheme="majorHAnsi"/>
                                <w:sz w:val="22"/>
                                <w:szCs w:val="22"/>
                              </w:rPr>
                              <w:t xml:space="preserve">argument </w:t>
                            </w:r>
                            <w:r w:rsidRPr="00D17260">
                              <w:rPr>
                                <w:rFonts w:asciiTheme="majorHAnsi" w:hAnsiTheme="majorHAnsi"/>
                                <w:sz w:val="22"/>
                                <w:szCs w:val="22"/>
                              </w:rPr>
                              <w:t>(33%, n=38).</w:t>
                            </w:r>
                          </w:p>
                          <w:p w:rsidR="002C6D99" w:rsidRPr="006C6B0F" w:rsidRDefault="002C6D99" w:rsidP="00DF6EA1">
                            <w:pPr>
                              <w:pStyle w:val="ListParagraph"/>
                              <w:ind w:left="360"/>
                              <w:rPr>
                                <w:rFonts w:asciiTheme="majorHAnsi" w:hAnsiTheme="majorHAnsi"/>
                                <w:sz w:val="10"/>
                                <w:szCs w:val="22"/>
                                <w:highlight w:val="yellow"/>
                              </w:rPr>
                            </w:pPr>
                          </w:p>
                          <w:p w:rsidR="002C6D99" w:rsidRPr="00ED756A" w:rsidRDefault="002C6D99" w:rsidP="00ED756A">
                            <w:pPr>
                              <w:pStyle w:val="ListParagraph"/>
                              <w:numPr>
                                <w:ilvl w:val="0"/>
                                <w:numId w:val="18"/>
                              </w:numPr>
                              <w:ind w:left="360" w:hanging="180"/>
                              <w:rPr>
                                <w:rFonts w:asciiTheme="majorHAnsi" w:hAnsiTheme="majorHAnsi"/>
                                <w:sz w:val="22"/>
                                <w:szCs w:val="22"/>
                              </w:rPr>
                            </w:pPr>
                            <w:r w:rsidRPr="00ED756A">
                              <w:rPr>
                                <w:rFonts w:asciiTheme="majorHAnsi" w:hAnsiTheme="majorHAnsi" w:cs="Arial"/>
                                <w:sz w:val="22"/>
                                <w:szCs w:val="22"/>
                              </w:rPr>
                              <w:t xml:space="preserve">The most frequently noted circumstance for </w:t>
                            </w:r>
                            <w:r w:rsidRPr="00ED756A">
                              <w:rPr>
                                <w:rFonts w:asciiTheme="majorHAnsi" w:hAnsiTheme="majorHAnsi" w:cs="Arial"/>
                                <w:b/>
                                <w:sz w:val="22"/>
                                <w:szCs w:val="22"/>
                              </w:rPr>
                              <w:t>females</w:t>
                            </w:r>
                            <w:r w:rsidRPr="00ED756A">
                              <w:rPr>
                                <w:rFonts w:asciiTheme="majorHAnsi" w:hAnsiTheme="majorHAnsi" w:cs="Arial"/>
                                <w:sz w:val="22"/>
                                <w:szCs w:val="22"/>
                              </w:rPr>
                              <w:t xml:space="preserve"> was intimate partner violence-related (44%, n=14).</w:t>
                            </w:r>
                            <w:r w:rsidRPr="00ED756A">
                              <w:rPr>
                                <w:rFonts w:asciiTheme="majorHAnsi" w:hAnsiTheme="majorHAnsi"/>
                                <w:sz w:val="22"/>
                                <w:szCs w:val="22"/>
                              </w:rPr>
                              <w:t xml:space="preserve"> </w:t>
                            </w:r>
                          </w:p>
                          <w:p w:rsidR="002C6D99" w:rsidRPr="00ED756A" w:rsidRDefault="002C6D99" w:rsidP="00ED756A">
                            <w:pPr>
                              <w:pStyle w:val="ListParagraph"/>
                              <w:ind w:left="360"/>
                              <w:rPr>
                                <w:rFonts w:asciiTheme="majorHAnsi" w:hAnsiTheme="majorHAnsi"/>
                                <w:color w:val="FF0000"/>
                                <w:sz w:val="12"/>
                                <w:szCs w:val="22"/>
                              </w:rPr>
                            </w:pPr>
                          </w:p>
                          <w:p w:rsidR="002C6D99" w:rsidRPr="00ED756A" w:rsidRDefault="002C6D99" w:rsidP="00ED756A">
                            <w:pPr>
                              <w:pStyle w:val="ListParagraph"/>
                              <w:numPr>
                                <w:ilvl w:val="0"/>
                                <w:numId w:val="18"/>
                              </w:numPr>
                              <w:ind w:left="360" w:hanging="180"/>
                              <w:rPr>
                                <w:rFonts w:asciiTheme="majorHAnsi" w:hAnsiTheme="majorHAnsi"/>
                                <w:sz w:val="22"/>
                                <w:szCs w:val="22"/>
                              </w:rPr>
                            </w:pPr>
                            <w:r w:rsidRPr="00ED756A">
                              <w:rPr>
                                <w:rFonts w:asciiTheme="majorHAnsi" w:hAnsiTheme="majorHAnsi"/>
                                <w:sz w:val="22"/>
                                <w:szCs w:val="22"/>
                              </w:rPr>
                              <w:t>About 20% of homicide victims (n=29) were noted to have an alcohol or substance abuse problem</w:t>
                            </w:r>
                            <w:r>
                              <w:rPr>
                                <w:rFonts w:asciiTheme="majorHAnsi" w:hAnsiTheme="majorHAnsi"/>
                                <w:sz w:val="22"/>
                                <w:szCs w:val="22"/>
                              </w:rPr>
                              <w:t xml:space="preserve"> (not depicted on table).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314.7pt;margin-top:9.95pt;width:239pt;height:28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" stroked="f">
                <v:textbox>
                  <w:txbxContent>
                    <w:p w:rsidR="002C6D99" w:rsidRPr="00134559" w:rsidRDefault="002C6D99" w:rsidP="006C0B5D">
                      <w:pPr>
                        <w:spacing w:line="276" w:lineRule="auto"/>
                        <w:rPr>
                          <w:rFonts w:asciiTheme="majorHAnsi" w:hAnsiTheme="majorHAnsi" w:cs="Arial"/>
                          <w:sz w:val="10"/>
                          <w:szCs w:val="10"/>
                        </w:rPr>
                      </w:pPr>
                      <w:r w:rsidRPr="00006EB0">
                        <w:rPr>
                          <w:rFonts w:asciiTheme="majorHAnsi" w:hAnsiTheme="majorHAnsi" w:cs="Arial"/>
                          <w:b/>
                          <w:i/>
                          <w:sz w:val="22"/>
                          <w:szCs w:val="22"/>
                        </w:rPr>
                        <w:t xml:space="preserve">Of the homicide </w:t>
                      </w:r>
                      <w:r>
                        <w:rPr>
                          <w:rFonts w:asciiTheme="majorHAnsi" w:hAnsiTheme="majorHAnsi" w:cs="Arial"/>
                          <w:b/>
                          <w:i/>
                          <w:sz w:val="22"/>
                          <w:szCs w:val="22"/>
                        </w:rPr>
                        <w:t>victims</w:t>
                      </w:r>
                      <w:r w:rsidRPr="00006EB0">
                        <w:rPr>
                          <w:rFonts w:asciiTheme="majorHAnsi" w:hAnsiTheme="majorHAnsi" w:cs="Arial"/>
                          <w:b/>
                          <w:i/>
                          <w:sz w:val="22"/>
                          <w:szCs w:val="22"/>
                        </w:rPr>
                        <w:t xml:space="preserve">, at least one circumstance was known </w:t>
                      </w:r>
                      <w:r w:rsidRPr="003E399C">
                        <w:rPr>
                          <w:rFonts w:asciiTheme="majorHAnsi" w:hAnsiTheme="majorHAnsi" w:cs="Arial"/>
                          <w:b/>
                          <w:i/>
                          <w:sz w:val="22"/>
                          <w:szCs w:val="22"/>
                        </w:rPr>
                        <w:t>for 95%</w:t>
                      </w:r>
                      <w:r w:rsidRPr="00006EB0">
                        <w:rPr>
                          <w:rFonts w:asciiTheme="majorHAnsi" w:hAnsiTheme="majorHAnsi" w:cs="Arial"/>
                          <w:b/>
                          <w:i/>
                          <w:sz w:val="22"/>
                          <w:szCs w:val="22"/>
                        </w:rPr>
                        <w:t xml:space="preserve"> of victims (n</w:t>
                      </w:r>
                      <w:r w:rsidRPr="003E399C">
                        <w:rPr>
                          <w:rFonts w:asciiTheme="majorHAnsi" w:hAnsiTheme="majorHAnsi" w:cs="Arial"/>
                          <w:b/>
                          <w:i/>
                          <w:sz w:val="22"/>
                          <w:szCs w:val="22"/>
                        </w:rPr>
                        <w:t>=139).</w:t>
                      </w:r>
                    </w:p>
                    <w:p w:rsidR="002C6D99" w:rsidRPr="00006EB0" w:rsidRDefault="002C6D99" w:rsidP="008B7444">
                      <w:pPr>
                        <w:pStyle w:val="ListParagraph"/>
                        <w:numPr>
                          <w:ilvl w:val="0"/>
                          <w:numId w:val="18"/>
                        </w:numPr>
                        <w:spacing w:line="276" w:lineRule="auto"/>
                        <w:ind w:left="360" w:hanging="180"/>
                        <w:rPr>
                          <w:rFonts w:asciiTheme="majorHAnsi" w:hAnsiTheme="majorHAnsi" w:cs="Arial"/>
                          <w:sz w:val="22"/>
                          <w:szCs w:val="22"/>
                        </w:rPr>
                      </w:pPr>
                      <w:r>
                        <w:rPr>
                          <w:rFonts w:asciiTheme="majorHAnsi" w:hAnsiTheme="majorHAnsi" w:cs="Arial"/>
                          <w:sz w:val="22"/>
                          <w:szCs w:val="22"/>
                        </w:rPr>
                        <w:t xml:space="preserve">Thirty-two </w:t>
                      </w:r>
                      <w:r w:rsidRPr="00006EB0">
                        <w:rPr>
                          <w:rFonts w:asciiTheme="majorHAnsi" w:hAnsiTheme="majorHAnsi" w:cs="Arial"/>
                          <w:sz w:val="22"/>
                          <w:szCs w:val="22"/>
                        </w:rPr>
                        <w:t xml:space="preserve"> percent of homicides were precipitated by an argument/conflict. </w:t>
                      </w:r>
                    </w:p>
                    <w:p w:rsidR="002C6D99" w:rsidRPr="00DF6EA1" w:rsidRDefault="002C6D99" w:rsidP="00DF6EA1">
                      <w:pPr>
                        <w:pStyle w:val="ListParagraph"/>
                        <w:spacing w:line="276" w:lineRule="auto"/>
                        <w:ind w:left="360"/>
                        <w:rPr>
                          <w:rFonts w:asciiTheme="majorHAnsi" w:hAnsiTheme="majorHAnsi" w:cs="Arial"/>
                          <w:sz w:val="10"/>
                          <w:szCs w:val="22"/>
                        </w:rPr>
                      </w:pPr>
                    </w:p>
                    <w:p w:rsidR="002C6D99" w:rsidRPr="00F078E4" w:rsidRDefault="002C6D99" w:rsidP="008B7444">
                      <w:pPr>
                        <w:pStyle w:val="ListParagraph"/>
                        <w:numPr>
                          <w:ilvl w:val="0"/>
                          <w:numId w:val="18"/>
                        </w:numPr>
                        <w:ind w:left="360" w:hanging="180"/>
                        <w:rPr>
                          <w:rFonts w:asciiTheme="majorHAnsi" w:hAnsiTheme="majorHAnsi" w:cs="Arial"/>
                          <w:sz w:val="22"/>
                          <w:szCs w:val="22"/>
                        </w:rPr>
                      </w:pPr>
                      <w:r w:rsidRPr="00F078E4">
                        <w:rPr>
                          <w:rFonts w:asciiTheme="majorHAnsi" w:hAnsiTheme="majorHAnsi" w:cs="Arial"/>
                          <w:sz w:val="22"/>
                          <w:szCs w:val="22"/>
                        </w:rPr>
                        <w:t>Twenty-nine percent were precipitated by another crime.</w:t>
                      </w:r>
                      <w:r w:rsidRPr="00F078E4">
                        <w:rPr>
                          <w:rFonts w:asciiTheme="majorHAnsi" w:hAnsiTheme="majorHAnsi" w:cs="Arial"/>
                          <w:i/>
                          <w:sz w:val="22"/>
                          <w:szCs w:val="22"/>
                        </w:rPr>
                        <w:t xml:space="preserve"> </w:t>
                      </w:r>
                      <w:r w:rsidRPr="00F078E4">
                        <w:rPr>
                          <w:rFonts w:asciiTheme="majorHAnsi" w:hAnsiTheme="majorHAnsi" w:cs="Arial"/>
                          <w:sz w:val="22"/>
                          <w:szCs w:val="22"/>
                        </w:rPr>
                        <w:t xml:space="preserve">These crimes include: </w:t>
                      </w:r>
                    </w:p>
                    <w:p w:rsidR="002C6D99" w:rsidRPr="00F078E4" w:rsidRDefault="002C6D99" w:rsidP="008B7444">
                      <w:pPr>
                        <w:pStyle w:val="ListParagraph"/>
                        <w:numPr>
                          <w:ilvl w:val="0"/>
                          <w:numId w:val="19"/>
                        </w:numPr>
                        <w:ind w:left="900" w:hanging="180"/>
                        <w:rPr>
                          <w:rFonts w:asciiTheme="majorHAnsi" w:hAnsiTheme="majorHAnsi" w:cs="Arial"/>
                          <w:sz w:val="22"/>
                          <w:szCs w:val="22"/>
                        </w:rPr>
                      </w:pPr>
                      <w:r w:rsidRPr="00F078E4">
                        <w:rPr>
                          <w:rFonts w:asciiTheme="majorHAnsi" w:hAnsiTheme="majorHAnsi" w:cs="Arial"/>
                          <w:sz w:val="22"/>
                          <w:szCs w:val="22"/>
                        </w:rPr>
                        <w:t>robbery/burglary (n=21)</w:t>
                      </w:r>
                    </w:p>
                    <w:p w:rsidR="002C6D99" w:rsidRPr="00F078E4" w:rsidRDefault="002C6D99" w:rsidP="00155318">
                      <w:pPr>
                        <w:pStyle w:val="ListParagraph"/>
                        <w:numPr>
                          <w:ilvl w:val="0"/>
                          <w:numId w:val="19"/>
                        </w:numPr>
                        <w:ind w:left="900" w:hanging="180"/>
                        <w:rPr>
                          <w:rFonts w:asciiTheme="majorHAnsi" w:hAnsiTheme="majorHAnsi" w:cs="Arial"/>
                          <w:sz w:val="22"/>
                          <w:szCs w:val="22"/>
                        </w:rPr>
                      </w:pPr>
                      <w:r w:rsidRPr="00F078E4">
                        <w:rPr>
                          <w:rFonts w:asciiTheme="majorHAnsi" w:hAnsiTheme="majorHAnsi" w:cs="Arial"/>
                          <w:sz w:val="22"/>
                          <w:szCs w:val="22"/>
                        </w:rPr>
                        <w:t>drug trade (n=16)</w:t>
                      </w:r>
                    </w:p>
                    <w:p w:rsidR="002C6D99" w:rsidRPr="00F078E4" w:rsidRDefault="002C6D99" w:rsidP="008B7444">
                      <w:pPr>
                        <w:pStyle w:val="ListParagraph"/>
                        <w:numPr>
                          <w:ilvl w:val="0"/>
                          <w:numId w:val="19"/>
                        </w:numPr>
                        <w:ind w:left="900" w:hanging="180"/>
                        <w:rPr>
                          <w:rFonts w:asciiTheme="majorHAnsi" w:hAnsiTheme="majorHAnsi" w:cs="Arial"/>
                          <w:sz w:val="22"/>
                          <w:szCs w:val="22"/>
                        </w:rPr>
                      </w:pPr>
                      <w:r w:rsidRPr="00F078E4">
                        <w:rPr>
                          <w:rFonts w:asciiTheme="majorHAnsi" w:hAnsiTheme="majorHAnsi" w:cs="Arial"/>
                          <w:sz w:val="22"/>
                          <w:szCs w:val="22"/>
                        </w:rPr>
                        <w:t>other (n=19)</w:t>
                      </w:r>
                    </w:p>
                    <w:p w:rsidR="002C6D99" w:rsidRPr="00CD1750" w:rsidRDefault="002C6D99" w:rsidP="008F3436">
                      <w:pPr>
                        <w:pStyle w:val="ListParagraph"/>
                        <w:ind w:left="360"/>
                        <w:rPr>
                          <w:rFonts w:asciiTheme="majorHAnsi" w:hAnsiTheme="majorHAnsi"/>
                          <w:sz w:val="10"/>
                          <w:szCs w:val="22"/>
                        </w:rPr>
                      </w:pPr>
                    </w:p>
                    <w:p w:rsidR="002C6D99" w:rsidRPr="00D17260" w:rsidRDefault="002C6D99" w:rsidP="008B7444">
                      <w:pPr>
                        <w:pStyle w:val="ListParagraph"/>
                        <w:numPr>
                          <w:ilvl w:val="0"/>
                          <w:numId w:val="18"/>
                        </w:numPr>
                        <w:ind w:left="360" w:hanging="180"/>
                        <w:rPr>
                          <w:rFonts w:asciiTheme="majorHAnsi" w:hAnsiTheme="majorHAnsi"/>
                          <w:sz w:val="22"/>
                          <w:szCs w:val="22"/>
                        </w:rPr>
                      </w:pPr>
                      <w:r w:rsidRPr="00006EB0">
                        <w:rPr>
                          <w:rFonts w:asciiTheme="majorHAnsi" w:hAnsiTheme="majorHAnsi"/>
                          <w:sz w:val="22"/>
                          <w:szCs w:val="22"/>
                        </w:rPr>
                        <w:t xml:space="preserve">The most frequently noted circumstance for </w:t>
                      </w:r>
                      <w:r w:rsidRPr="00006EB0">
                        <w:rPr>
                          <w:rFonts w:asciiTheme="majorHAnsi" w:hAnsiTheme="majorHAnsi"/>
                          <w:b/>
                          <w:sz w:val="22"/>
                          <w:szCs w:val="22"/>
                        </w:rPr>
                        <w:t>males</w:t>
                      </w:r>
                      <w:r w:rsidRPr="00006EB0">
                        <w:rPr>
                          <w:rFonts w:asciiTheme="majorHAnsi" w:hAnsiTheme="majorHAnsi"/>
                          <w:sz w:val="22"/>
                          <w:szCs w:val="22"/>
                        </w:rPr>
                        <w:t xml:space="preserve"> was </w:t>
                      </w:r>
                      <w:r>
                        <w:rPr>
                          <w:rFonts w:asciiTheme="majorHAnsi" w:hAnsiTheme="majorHAnsi"/>
                          <w:sz w:val="22"/>
                          <w:szCs w:val="22"/>
                        </w:rPr>
                        <w:t xml:space="preserve">argument </w:t>
                      </w:r>
                      <w:r w:rsidRPr="00D17260">
                        <w:rPr>
                          <w:rFonts w:asciiTheme="majorHAnsi" w:hAnsiTheme="majorHAnsi"/>
                          <w:sz w:val="22"/>
                          <w:szCs w:val="22"/>
                        </w:rPr>
                        <w:t>(33%, n=38).</w:t>
                      </w:r>
                    </w:p>
                    <w:p w:rsidR="002C6D99" w:rsidRPr="006C6B0F" w:rsidRDefault="002C6D99" w:rsidP="00DF6EA1">
                      <w:pPr>
                        <w:pStyle w:val="ListParagraph"/>
                        <w:ind w:left="360"/>
                        <w:rPr>
                          <w:rFonts w:asciiTheme="majorHAnsi" w:hAnsiTheme="majorHAnsi"/>
                          <w:sz w:val="10"/>
                          <w:szCs w:val="22"/>
                          <w:highlight w:val="yellow"/>
                        </w:rPr>
                      </w:pPr>
                    </w:p>
                    <w:p w:rsidR="002C6D99" w:rsidRPr="00ED756A" w:rsidRDefault="002C6D99" w:rsidP="00ED756A">
                      <w:pPr>
                        <w:pStyle w:val="ListParagraph"/>
                        <w:numPr>
                          <w:ilvl w:val="0"/>
                          <w:numId w:val="18"/>
                        </w:numPr>
                        <w:ind w:left="360" w:hanging="180"/>
                        <w:rPr>
                          <w:rFonts w:asciiTheme="majorHAnsi" w:hAnsiTheme="majorHAnsi"/>
                          <w:sz w:val="22"/>
                          <w:szCs w:val="22"/>
                        </w:rPr>
                      </w:pPr>
                      <w:r w:rsidRPr="00ED756A">
                        <w:rPr>
                          <w:rFonts w:asciiTheme="majorHAnsi" w:hAnsiTheme="majorHAnsi" w:cs="Arial"/>
                          <w:sz w:val="22"/>
                          <w:szCs w:val="22"/>
                        </w:rPr>
                        <w:t xml:space="preserve">The most frequently noted circumstance for </w:t>
                      </w:r>
                      <w:r w:rsidRPr="00ED756A">
                        <w:rPr>
                          <w:rFonts w:asciiTheme="majorHAnsi" w:hAnsiTheme="majorHAnsi" w:cs="Arial"/>
                          <w:b/>
                          <w:sz w:val="22"/>
                          <w:szCs w:val="22"/>
                        </w:rPr>
                        <w:t>females</w:t>
                      </w:r>
                      <w:r w:rsidRPr="00ED756A">
                        <w:rPr>
                          <w:rFonts w:asciiTheme="majorHAnsi" w:hAnsiTheme="majorHAnsi" w:cs="Arial"/>
                          <w:sz w:val="22"/>
                          <w:szCs w:val="22"/>
                        </w:rPr>
                        <w:t xml:space="preserve"> was intimate partner violence-related (44%, n=14).</w:t>
                      </w:r>
                      <w:r w:rsidRPr="00ED756A">
                        <w:rPr>
                          <w:rFonts w:asciiTheme="majorHAnsi" w:hAnsiTheme="majorHAnsi"/>
                          <w:sz w:val="22"/>
                          <w:szCs w:val="22"/>
                        </w:rPr>
                        <w:t xml:space="preserve"> </w:t>
                      </w:r>
                    </w:p>
                    <w:p w:rsidR="002C6D99" w:rsidRPr="00ED756A" w:rsidRDefault="002C6D99" w:rsidP="00ED756A">
                      <w:pPr>
                        <w:pStyle w:val="ListParagraph"/>
                        <w:ind w:left="360"/>
                        <w:rPr>
                          <w:rFonts w:asciiTheme="majorHAnsi" w:hAnsiTheme="majorHAnsi"/>
                          <w:color w:val="FF0000"/>
                          <w:sz w:val="12"/>
                          <w:szCs w:val="22"/>
                        </w:rPr>
                      </w:pPr>
                    </w:p>
                    <w:p w:rsidR="002C6D99" w:rsidRPr="00ED756A" w:rsidRDefault="002C6D99" w:rsidP="00ED756A">
                      <w:pPr>
                        <w:pStyle w:val="ListParagraph"/>
                        <w:numPr>
                          <w:ilvl w:val="0"/>
                          <w:numId w:val="18"/>
                        </w:numPr>
                        <w:ind w:left="360" w:hanging="180"/>
                        <w:rPr>
                          <w:rFonts w:asciiTheme="majorHAnsi" w:hAnsiTheme="majorHAnsi"/>
                          <w:sz w:val="22"/>
                          <w:szCs w:val="22"/>
                        </w:rPr>
                      </w:pPr>
                      <w:r w:rsidRPr="00ED756A">
                        <w:rPr>
                          <w:rFonts w:asciiTheme="majorHAnsi" w:hAnsiTheme="majorHAnsi"/>
                          <w:sz w:val="22"/>
                          <w:szCs w:val="22"/>
                        </w:rPr>
                        <w:t>About 20% of homicide victims (n=29) were noted to have an alcohol or substance abuse problem</w:t>
                      </w:r>
                      <w:r>
                        <w:rPr>
                          <w:rFonts w:asciiTheme="majorHAnsi" w:hAnsiTheme="majorHAnsi"/>
                          <w:sz w:val="22"/>
                          <w:szCs w:val="22"/>
                        </w:rPr>
                        <w:t xml:space="preserve"> (not depicted on table).</w:t>
                      </w:r>
                    </w:p>
                  </w:txbxContent>
                </v:textbox>
              </v:shape>
            </w:pict>
          </mc:Fallback>
        </mc:AlternateContent>
      </w:r>
    </w:p>
    <w:tbl>
      <w:tblPr>
        <w:tblW w:w="6045" w:type="dxa"/>
        <w:tblInd w:w="108" w:type="dxa"/>
        <w:tblLayout w:type="fixed"/>
        <w:tblLook w:val="04A0" w:firstRow="1" w:lastRow="0" w:firstColumn="1" w:lastColumn="0" w:noHBand="0" w:noVBand="1"/>
      </w:tblPr>
      <w:tblGrid>
        <w:gridCol w:w="4155"/>
        <w:gridCol w:w="795"/>
        <w:gridCol w:w="1095"/>
      </w:tblGrid>
      <w:tr w:rsidR="008B79AA" w:rsidRPr="00447BA5" w:rsidTr="00AB66D3">
        <w:trPr>
          <w:trHeight w:val="433"/>
        </w:trPr>
        <w:tc>
          <w:tcPr>
            <w:tcW w:w="6045" w:type="dxa"/>
            <w:gridSpan w:val="3"/>
            <w:tcBorders>
              <w:top w:val="single" w:sz="4" w:space="0" w:color="auto"/>
              <w:left w:val="single" w:sz="4" w:space="0" w:color="auto"/>
              <w:bottom w:val="single" w:sz="4" w:space="0" w:color="auto"/>
              <w:right w:val="single" w:sz="4" w:space="0" w:color="auto"/>
            </w:tcBorders>
            <w:shd w:val="clear" w:color="auto" w:fill="CCC0D9" w:themeFill="accent4" w:themeFillTint="66"/>
            <w:noWrap/>
            <w:vAlign w:val="center"/>
          </w:tcPr>
          <w:p w:rsidR="008B79AA" w:rsidRPr="00F0766F" w:rsidRDefault="00333C12" w:rsidP="00A419CA">
            <w:pPr>
              <w:jc w:val="center"/>
              <w:rPr>
                <w:rFonts w:ascii="Cambria" w:hAnsi="Cambria" w:cs="Arial"/>
                <w:b/>
                <w:bCs/>
                <w:noProof w:val="0"/>
                <w:sz w:val="22"/>
                <w:szCs w:val="22"/>
              </w:rPr>
            </w:pPr>
            <w:r w:rsidRPr="00F0766F">
              <w:rPr>
                <w:rFonts w:ascii="Cambria" w:hAnsi="Cambria" w:cs="Arial"/>
                <w:b/>
                <w:bCs/>
                <w:noProof w:val="0"/>
                <w:sz w:val="22"/>
                <w:szCs w:val="22"/>
              </w:rPr>
              <w:t>Table</w:t>
            </w:r>
            <w:r w:rsidR="00A419CA" w:rsidRPr="00F0766F">
              <w:rPr>
                <w:rFonts w:ascii="Cambria" w:hAnsi="Cambria" w:cs="Arial"/>
                <w:b/>
                <w:bCs/>
                <w:noProof w:val="0"/>
                <w:sz w:val="22"/>
                <w:szCs w:val="22"/>
              </w:rPr>
              <w:t xml:space="preserve"> 8</w:t>
            </w:r>
            <w:r w:rsidR="00EC0D45" w:rsidRPr="00F0766F">
              <w:rPr>
                <w:rFonts w:ascii="Cambria" w:hAnsi="Cambria" w:cs="Arial"/>
                <w:b/>
                <w:bCs/>
                <w:noProof w:val="0"/>
                <w:sz w:val="22"/>
                <w:szCs w:val="22"/>
              </w:rPr>
              <w:t>:</w:t>
            </w:r>
            <w:r w:rsidR="00AB4EE5" w:rsidRPr="00F0766F">
              <w:rPr>
                <w:rFonts w:ascii="Cambria" w:hAnsi="Cambria" w:cs="Arial"/>
                <w:b/>
                <w:bCs/>
                <w:noProof w:val="0"/>
                <w:sz w:val="22"/>
                <w:szCs w:val="22"/>
              </w:rPr>
              <w:t xml:space="preserve"> </w:t>
            </w:r>
            <w:r w:rsidR="00F0766F">
              <w:rPr>
                <w:rFonts w:ascii="Cambria" w:hAnsi="Cambria" w:cs="Arial"/>
                <w:b/>
                <w:bCs/>
                <w:noProof w:val="0"/>
                <w:sz w:val="22"/>
                <w:szCs w:val="22"/>
              </w:rPr>
              <w:t xml:space="preserve"> </w:t>
            </w:r>
            <w:r w:rsidR="00AB4EE5" w:rsidRPr="00F0766F">
              <w:rPr>
                <w:rFonts w:ascii="Cambria" w:hAnsi="Cambria" w:cs="Arial"/>
                <w:b/>
                <w:bCs/>
                <w:noProof w:val="0"/>
                <w:sz w:val="22"/>
                <w:szCs w:val="22"/>
              </w:rPr>
              <w:t>Known Circumsta</w:t>
            </w:r>
            <w:r w:rsidR="00BA1EC5" w:rsidRPr="00F0766F">
              <w:rPr>
                <w:rFonts w:ascii="Cambria" w:hAnsi="Cambria" w:cs="Arial"/>
                <w:b/>
                <w:bCs/>
                <w:noProof w:val="0"/>
                <w:sz w:val="22"/>
                <w:szCs w:val="22"/>
              </w:rPr>
              <w:t>nces</w:t>
            </w:r>
            <w:r w:rsidR="00AB4EE5" w:rsidRPr="00F0766F">
              <w:rPr>
                <w:rFonts w:ascii="Cambria" w:hAnsi="Cambria" w:cs="Arial"/>
                <w:b/>
                <w:bCs/>
                <w:noProof w:val="0"/>
                <w:sz w:val="22"/>
                <w:szCs w:val="22"/>
              </w:rPr>
              <w:t xml:space="preserve"> associated with Homicide Victims, </w:t>
            </w:r>
            <w:r w:rsidR="00BA1EC5" w:rsidRPr="00F0766F">
              <w:rPr>
                <w:rFonts w:ascii="Cambria" w:hAnsi="Cambria" w:cs="Arial"/>
                <w:b/>
                <w:bCs/>
                <w:noProof w:val="0"/>
                <w:sz w:val="22"/>
                <w:szCs w:val="22"/>
              </w:rPr>
              <w:t xml:space="preserve"> </w:t>
            </w:r>
            <w:r w:rsidR="008B79AA" w:rsidRPr="00F0766F">
              <w:rPr>
                <w:rFonts w:ascii="Cambria" w:hAnsi="Cambria" w:cs="Arial"/>
                <w:b/>
                <w:bCs/>
                <w:noProof w:val="0"/>
                <w:sz w:val="22"/>
                <w:szCs w:val="22"/>
              </w:rPr>
              <w:t>MA 201</w:t>
            </w:r>
            <w:r w:rsidR="00B77DB0">
              <w:rPr>
                <w:rFonts w:ascii="Cambria" w:hAnsi="Cambria" w:cs="Arial"/>
                <w:b/>
                <w:bCs/>
                <w:noProof w:val="0"/>
                <w:sz w:val="22"/>
                <w:szCs w:val="22"/>
              </w:rPr>
              <w:t>5</w:t>
            </w:r>
          </w:p>
        </w:tc>
      </w:tr>
      <w:tr w:rsidR="008B79AA" w:rsidRPr="00447BA5" w:rsidTr="00A57C69">
        <w:trPr>
          <w:trHeight w:val="350"/>
        </w:trPr>
        <w:tc>
          <w:tcPr>
            <w:tcW w:w="415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B79AA" w:rsidRPr="00F2451E" w:rsidRDefault="008B79AA" w:rsidP="00345D91">
            <w:pPr>
              <w:rPr>
                <w:rFonts w:ascii="Cambria" w:hAnsi="Cambria" w:cs="Arial"/>
                <w:b/>
                <w:bCs/>
                <w:noProof w:val="0"/>
                <w:color w:val="000000"/>
                <w:sz w:val="22"/>
                <w:szCs w:val="22"/>
              </w:rPr>
            </w:pPr>
            <w:r w:rsidRPr="00F2451E">
              <w:rPr>
                <w:rFonts w:ascii="Cambria" w:hAnsi="Cambria" w:cs="Arial"/>
                <w:b/>
                <w:bCs/>
                <w:noProof w:val="0"/>
                <w:color w:val="000000"/>
                <w:sz w:val="22"/>
                <w:szCs w:val="22"/>
              </w:rPr>
              <w:t>Total Number of Homicides</w:t>
            </w:r>
          </w:p>
        </w:tc>
        <w:tc>
          <w:tcPr>
            <w:tcW w:w="189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8B79AA" w:rsidRPr="00F2451E" w:rsidRDefault="00675D48" w:rsidP="009F4558">
            <w:pPr>
              <w:jc w:val="center"/>
              <w:rPr>
                <w:rFonts w:ascii="Cambria" w:hAnsi="Cambria" w:cs="Arial"/>
                <w:b/>
                <w:bCs/>
                <w:noProof w:val="0"/>
                <w:color w:val="000000"/>
                <w:sz w:val="22"/>
                <w:szCs w:val="22"/>
              </w:rPr>
            </w:pPr>
            <w:r w:rsidRPr="00BE7FBC">
              <w:rPr>
                <w:rFonts w:ascii="Cambria" w:hAnsi="Cambria" w:cs="Arial"/>
                <w:b/>
                <w:bCs/>
                <w:noProof w:val="0"/>
                <w:color w:val="000000"/>
                <w:sz w:val="22"/>
                <w:szCs w:val="22"/>
              </w:rPr>
              <w:t>146</w:t>
            </w:r>
          </w:p>
        </w:tc>
      </w:tr>
      <w:tr w:rsidR="004066BD" w:rsidRPr="00447BA5" w:rsidTr="00CD64D9">
        <w:trPr>
          <w:trHeight w:val="350"/>
        </w:trPr>
        <w:tc>
          <w:tcPr>
            <w:tcW w:w="4155"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4066BD" w:rsidRPr="00F2451E" w:rsidRDefault="004066BD" w:rsidP="00345D91">
            <w:pPr>
              <w:rPr>
                <w:rFonts w:ascii="Cambria" w:hAnsi="Cambria" w:cs="Arial"/>
                <w:b/>
                <w:bCs/>
                <w:noProof w:val="0"/>
                <w:color w:val="000000"/>
                <w:sz w:val="22"/>
                <w:szCs w:val="22"/>
              </w:rPr>
            </w:pPr>
            <w:r w:rsidRPr="00F2451E">
              <w:rPr>
                <w:rFonts w:ascii="Cambria" w:hAnsi="Cambria" w:cs="Arial"/>
                <w:b/>
                <w:bCs/>
                <w:noProof w:val="0"/>
                <w:color w:val="000000"/>
                <w:sz w:val="22"/>
                <w:szCs w:val="22"/>
              </w:rPr>
              <w:t>Number of Homicides with Circumstance Information</w:t>
            </w:r>
          </w:p>
        </w:tc>
        <w:tc>
          <w:tcPr>
            <w:tcW w:w="1890" w:type="dxa"/>
            <w:gridSpan w:val="2"/>
            <w:tcBorders>
              <w:top w:val="nil"/>
              <w:left w:val="nil"/>
              <w:bottom w:val="single" w:sz="4" w:space="0" w:color="auto"/>
              <w:right w:val="single" w:sz="4" w:space="0" w:color="auto"/>
            </w:tcBorders>
            <w:shd w:val="clear" w:color="auto" w:fill="D9D9D9" w:themeFill="background1" w:themeFillShade="D9"/>
            <w:noWrap/>
            <w:vAlign w:val="center"/>
          </w:tcPr>
          <w:p w:rsidR="004066BD" w:rsidRPr="00F2451E" w:rsidRDefault="004066BD" w:rsidP="009F4558">
            <w:pPr>
              <w:jc w:val="center"/>
              <w:rPr>
                <w:rFonts w:ascii="Cambria" w:hAnsi="Cambria" w:cs="Arial"/>
                <w:b/>
                <w:bCs/>
                <w:noProof w:val="0"/>
                <w:color w:val="000000"/>
                <w:sz w:val="22"/>
                <w:szCs w:val="22"/>
              </w:rPr>
            </w:pPr>
          </w:p>
        </w:tc>
      </w:tr>
      <w:tr w:rsidR="008B79AA" w:rsidRPr="00447BA5" w:rsidTr="00741278">
        <w:trPr>
          <w:trHeight w:val="350"/>
        </w:trPr>
        <w:tc>
          <w:tcPr>
            <w:tcW w:w="4155" w:type="dxa"/>
            <w:tcBorders>
              <w:top w:val="nil"/>
              <w:left w:val="single" w:sz="4" w:space="0" w:color="auto"/>
              <w:bottom w:val="single" w:sz="4" w:space="0" w:color="auto"/>
              <w:right w:val="single" w:sz="4" w:space="0" w:color="auto"/>
            </w:tcBorders>
            <w:shd w:val="clear" w:color="auto" w:fill="E5DFEC" w:themeFill="accent4" w:themeFillTint="33"/>
            <w:noWrap/>
            <w:vAlign w:val="center"/>
          </w:tcPr>
          <w:p w:rsidR="008B79AA" w:rsidRPr="00447BA5" w:rsidRDefault="008B79AA" w:rsidP="00345D91">
            <w:pPr>
              <w:rPr>
                <w:rFonts w:ascii="Cambria" w:hAnsi="Cambria" w:cs="Arial"/>
                <w:b/>
                <w:bCs/>
                <w:noProof w:val="0"/>
                <w:color w:val="000000"/>
                <w:sz w:val="22"/>
                <w:szCs w:val="22"/>
              </w:rPr>
            </w:pPr>
            <w:r w:rsidRPr="00447BA5">
              <w:rPr>
                <w:rFonts w:ascii="Cambria" w:hAnsi="Cambria" w:cs="Arial"/>
                <w:b/>
                <w:bCs/>
                <w:noProof w:val="0"/>
                <w:color w:val="000000"/>
                <w:sz w:val="22"/>
                <w:szCs w:val="22"/>
              </w:rPr>
              <w:t>Circumstances</w:t>
            </w:r>
          </w:p>
        </w:tc>
        <w:tc>
          <w:tcPr>
            <w:tcW w:w="795" w:type="dxa"/>
            <w:tcBorders>
              <w:top w:val="nil"/>
              <w:left w:val="nil"/>
              <w:bottom w:val="single" w:sz="4" w:space="0" w:color="auto"/>
              <w:right w:val="single" w:sz="4" w:space="0" w:color="auto"/>
            </w:tcBorders>
            <w:shd w:val="clear" w:color="auto" w:fill="E5DFEC" w:themeFill="accent4" w:themeFillTint="33"/>
            <w:noWrap/>
            <w:vAlign w:val="center"/>
          </w:tcPr>
          <w:p w:rsidR="008B79AA" w:rsidRPr="00F540DB" w:rsidRDefault="008B79AA" w:rsidP="00345D91">
            <w:pPr>
              <w:jc w:val="center"/>
              <w:rPr>
                <w:rFonts w:ascii="Cambria" w:hAnsi="Cambria" w:cs="Arial"/>
                <w:b/>
                <w:bCs/>
                <w:noProof w:val="0"/>
                <w:color w:val="000000"/>
                <w:sz w:val="21"/>
                <w:szCs w:val="21"/>
              </w:rPr>
            </w:pPr>
            <w:r w:rsidRPr="00F540DB">
              <w:rPr>
                <w:rFonts w:ascii="Cambria" w:hAnsi="Cambria" w:cs="Arial"/>
                <w:b/>
                <w:bCs/>
                <w:noProof w:val="0"/>
                <w:color w:val="000000"/>
                <w:sz w:val="21"/>
                <w:szCs w:val="21"/>
              </w:rPr>
              <w:t>N</w:t>
            </w:r>
          </w:p>
        </w:tc>
        <w:tc>
          <w:tcPr>
            <w:tcW w:w="1095"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8B79AA" w:rsidRPr="00F540DB" w:rsidRDefault="007B7018" w:rsidP="002A1833">
            <w:pPr>
              <w:jc w:val="center"/>
              <w:rPr>
                <w:rFonts w:ascii="Cambria" w:hAnsi="Cambria" w:cs="Arial"/>
                <w:b/>
                <w:bCs/>
                <w:noProof w:val="0"/>
                <w:color w:val="000000"/>
                <w:sz w:val="21"/>
                <w:szCs w:val="21"/>
              </w:rPr>
            </w:pPr>
            <w:r w:rsidRPr="00F540DB">
              <w:rPr>
                <w:rFonts w:ascii="Cambria" w:hAnsi="Cambria" w:cs="Arial"/>
                <w:b/>
                <w:bCs/>
                <w:noProof w:val="0"/>
                <w:color w:val="000000"/>
                <w:sz w:val="21"/>
                <w:szCs w:val="21"/>
              </w:rPr>
              <w:t>Percent</w:t>
            </w:r>
            <w:r w:rsidR="002A1833" w:rsidRPr="008735DE">
              <w:rPr>
                <w:rStyle w:val="FootnoteReference"/>
                <w:rFonts w:ascii="Cambria" w:hAnsi="Cambria" w:cs="Arial"/>
                <w:bCs/>
                <w:noProof w:val="0"/>
                <w:color w:val="000000"/>
                <w:sz w:val="21"/>
                <w:szCs w:val="21"/>
              </w:rPr>
              <w:footnoteReference w:id="20"/>
            </w:r>
          </w:p>
        </w:tc>
      </w:tr>
      <w:tr w:rsidR="00651452" w:rsidRPr="003732A8" w:rsidTr="00741278">
        <w:trPr>
          <w:trHeight w:val="368"/>
        </w:trPr>
        <w:tc>
          <w:tcPr>
            <w:tcW w:w="41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1452" w:rsidRPr="00F2451E" w:rsidRDefault="00651452" w:rsidP="00AE5BCE">
            <w:pPr>
              <w:rPr>
                <w:rFonts w:ascii="Cambria" w:hAnsi="Cambria" w:cs="Arial"/>
                <w:noProof w:val="0"/>
                <w:color w:val="000000"/>
                <w:sz w:val="22"/>
                <w:szCs w:val="22"/>
              </w:rPr>
            </w:pPr>
            <w:r w:rsidRPr="00F2451E">
              <w:rPr>
                <w:rFonts w:ascii="Cambria" w:hAnsi="Cambria" w:cs="Arial"/>
                <w:noProof w:val="0"/>
                <w:color w:val="000000"/>
                <w:sz w:val="22"/>
                <w:szCs w:val="22"/>
              </w:rPr>
              <w:t>Precipitated by another crime</w:t>
            </w:r>
          </w:p>
        </w:tc>
        <w:tc>
          <w:tcPr>
            <w:tcW w:w="795" w:type="dxa"/>
            <w:tcBorders>
              <w:top w:val="single" w:sz="4" w:space="0" w:color="auto"/>
              <w:left w:val="nil"/>
              <w:bottom w:val="single" w:sz="4" w:space="0" w:color="auto"/>
              <w:right w:val="single" w:sz="4" w:space="0" w:color="auto"/>
            </w:tcBorders>
            <w:shd w:val="clear" w:color="auto" w:fill="auto"/>
            <w:noWrap/>
            <w:vAlign w:val="center"/>
          </w:tcPr>
          <w:p w:rsidR="00651452" w:rsidRPr="00BE7FBC" w:rsidRDefault="00843672" w:rsidP="00AE5BCE">
            <w:pPr>
              <w:jc w:val="center"/>
              <w:rPr>
                <w:rFonts w:ascii="Cambria" w:hAnsi="Cambria" w:cs="Arial"/>
                <w:noProof w:val="0"/>
                <w:color w:val="000000"/>
                <w:sz w:val="22"/>
                <w:szCs w:val="22"/>
              </w:rPr>
            </w:pPr>
            <w:r w:rsidRPr="00BE7FBC">
              <w:rPr>
                <w:rFonts w:ascii="Cambria" w:hAnsi="Cambria" w:cs="Arial"/>
                <w:noProof w:val="0"/>
                <w:color w:val="000000"/>
                <w:sz w:val="22"/>
                <w:szCs w:val="22"/>
              </w:rPr>
              <w:t>42</w:t>
            </w:r>
          </w:p>
        </w:tc>
        <w:tc>
          <w:tcPr>
            <w:tcW w:w="1095" w:type="dxa"/>
            <w:tcBorders>
              <w:top w:val="single" w:sz="4" w:space="0" w:color="auto"/>
              <w:left w:val="nil"/>
              <w:bottom w:val="single" w:sz="4" w:space="0" w:color="auto"/>
              <w:right w:val="single" w:sz="4" w:space="0" w:color="auto"/>
            </w:tcBorders>
            <w:shd w:val="clear" w:color="auto" w:fill="auto"/>
            <w:noWrap/>
            <w:vAlign w:val="center"/>
          </w:tcPr>
          <w:p w:rsidR="00651452" w:rsidRPr="00BE7FBC" w:rsidRDefault="00843672" w:rsidP="00AE5BCE">
            <w:pPr>
              <w:jc w:val="center"/>
              <w:rPr>
                <w:rFonts w:asciiTheme="majorHAnsi" w:hAnsiTheme="majorHAnsi" w:cs="Arial"/>
                <w:noProof w:val="0"/>
                <w:color w:val="000000"/>
                <w:sz w:val="22"/>
                <w:szCs w:val="22"/>
              </w:rPr>
            </w:pPr>
            <w:r w:rsidRPr="00BE7FBC">
              <w:rPr>
                <w:rFonts w:asciiTheme="majorHAnsi" w:hAnsiTheme="majorHAnsi" w:cs="Arial"/>
                <w:noProof w:val="0"/>
                <w:color w:val="000000"/>
                <w:sz w:val="22"/>
                <w:szCs w:val="22"/>
              </w:rPr>
              <w:t>29%</w:t>
            </w:r>
          </w:p>
        </w:tc>
      </w:tr>
      <w:tr w:rsidR="007030FB" w:rsidRPr="00447BA5" w:rsidTr="00741278">
        <w:trPr>
          <w:trHeight w:val="350"/>
        </w:trPr>
        <w:tc>
          <w:tcPr>
            <w:tcW w:w="41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30FB" w:rsidRPr="00F2451E" w:rsidRDefault="007030FB" w:rsidP="00AE5BCE">
            <w:pPr>
              <w:ind w:left="267"/>
              <w:rPr>
                <w:rFonts w:ascii="Cambria" w:hAnsi="Cambria" w:cs="Arial"/>
                <w:i/>
                <w:iCs/>
                <w:noProof w:val="0"/>
                <w:color w:val="000000"/>
                <w:sz w:val="22"/>
                <w:szCs w:val="22"/>
              </w:rPr>
            </w:pPr>
            <w:r w:rsidRPr="00F2451E">
              <w:rPr>
                <w:rFonts w:ascii="Cambria" w:hAnsi="Cambria" w:cs="Arial"/>
                <w:i/>
                <w:iCs/>
                <w:noProof w:val="0"/>
                <w:color w:val="000000"/>
                <w:sz w:val="22"/>
                <w:szCs w:val="22"/>
              </w:rPr>
              <w:t>Precipitated crime was in progress at time of homicide</w:t>
            </w:r>
          </w:p>
        </w:tc>
        <w:tc>
          <w:tcPr>
            <w:tcW w:w="795" w:type="dxa"/>
            <w:tcBorders>
              <w:top w:val="single" w:sz="4" w:space="0" w:color="auto"/>
              <w:left w:val="nil"/>
              <w:bottom w:val="single" w:sz="4" w:space="0" w:color="auto"/>
              <w:right w:val="single" w:sz="4" w:space="0" w:color="auto"/>
            </w:tcBorders>
            <w:shd w:val="clear" w:color="auto" w:fill="auto"/>
            <w:noWrap/>
            <w:vAlign w:val="center"/>
          </w:tcPr>
          <w:p w:rsidR="007030FB" w:rsidRPr="00F078E4" w:rsidRDefault="00902B3A" w:rsidP="00AE5BCE">
            <w:pPr>
              <w:jc w:val="center"/>
              <w:rPr>
                <w:rFonts w:ascii="Cambria" w:hAnsi="Cambria" w:cs="Arial"/>
                <w:i/>
                <w:iCs/>
                <w:noProof w:val="0"/>
                <w:color w:val="000000"/>
                <w:sz w:val="22"/>
                <w:szCs w:val="22"/>
              </w:rPr>
            </w:pPr>
            <w:r w:rsidRPr="00F078E4">
              <w:rPr>
                <w:rFonts w:ascii="Cambria" w:hAnsi="Cambria" w:cs="Arial"/>
                <w:i/>
                <w:iCs/>
                <w:noProof w:val="0"/>
                <w:color w:val="000000"/>
                <w:sz w:val="22"/>
                <w:szCs w:val="22"/>
              </w:rPr>
              <w:t>36</w:t>
            </w:r>
          </w:p>
        </w:tc>
        <w:tc>
          <w:tcPr>
            <w:tcW w:w="1095" w:type="dxa"/>
            <w:tcBorders>
              <w:top w:val="single" w:sz="4" w:space="0" w:color="auto"/>
              <w:left w:val="nil"/>
              <w:bottom w:val="single" w:sz="4" w:space="0" w:color="auto"/>
              <w:right w:val="single" w:sz="4" w:space="0" w:color="auto"/>
            </w:tcBorders>
            <w:shd w:val="clear" w:color="auto" w:fill="auto"/>
            <w:noWrap/>
            <w:vAlign w:val="center"/>
          </w:tcPr>
          <w:p w:rsidR="007030FB" w:rsidRPr="00F078E4" w:rsidRDefault="00902B3A" w:rsidP="00025870">
            <w:pPr>
              <w:jc w:val="center"/>
              <w:rPr>
                <w:rFonts w:asciiTheme="majorHAnsi" w:hAnsiTheme="majorHAnsi" w:cs="Arial"/>
                <w:i/>
                <w:iCs/>
                <w:noProof w:val="0"/>
                <w:color w:val="000000"/>
                <w:sz w:val="22"/>
                <w:szCs w:val="22"/>
              </w:rPr>
            </w:pPr>
            <w:r w:rsidRPr="00F078E4">
              <w:rPr>
                <w:rFonts w:asciiTheme="majorHAnsi" w:hAnsiTheme="majorHAnsi" w:cs="Arial"/>
                <w:i/>
                <w:iCs/>
                <w:noProof w:val="0"/>
                <w:color w:val="000000"/>
                <w:sz w:val="22"/>
                <w:szCs w:val="22"/>
              </w:rPr>
              <w:t>86%</w:t>
            </w:r>
          </w:p>
        </w:tc>
      </w:tr>
      <w:tr w:rsidR="007030FB" w:rsidRPr="00447BA5" w:rsidTr="00741278">
        <w:trPr>
          <w:trHeight w:val="350"/>
        </w:trPr>
        <w:tc>
          <w:tcPr>
            <w:tcW w:w="41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0FB" w:rsidRPr="00F2451E" w:rsidRDefault="007030FB" w:rsidP="00AE5BCE">
            <w:pPr>
              <w:rPr>
                <w:rFonts w:ascii="Cambria" w:hAnsi="Cambria" w:cs="Arial"/>
                <w:noProof w:val="0"/>
                <w:color w:val="000000"/>
                <w:sz w:val="22"/>
                <w:szCs w:val="22"/>
              </w:rPr>
            </w:pPr>
            <w:r w:rsidRPr="00F2451E">
              <w:rPr>
                <w:rFonts w:ascii="Cambria" w:hAnsi="Cambria" w:cs="Arial"/>
                <w:noProof w:val="0"/>
                <w:color w:val="000000"/>
                <w:sz w:val="22"/>
                <w:szCs w:val="22"/>
              </w:rPr>
              <w:t>Argument/conflict</w:t>
            </w:r>
          </w:p>
        </w:tc>
        <w:tc>
          <w:tcPr>
            <w:tcW w:w="795" w:type="dxa"/>
            <w:tcBorders>
              <w:top w:val="single" w:sz="4" w:space="0" w:color="auto"/>
              <w:left w:val="nil"/>
              <w:bottom w:val="single" w:sz="4" w:space="0" w:color="auto"/>
              <w:right w:val="single" w:sz="4" w:space="0" w:color="auto"/>
            </w:tcBorders>
            <w:shd w:val="clear" w:color="auto" w:fill="auto"/>
            <w:noWrap/>
            <w:vAlign w:val="center"/>
          </w:tcPr>
          <w:p w:rsidR="007030FB" w:rsidRPr="00BE7FBC" w:rsidRDefault="00843672" w:rsidP="00AE5BCE">
            <w:pPr>
              <w:jc w:val="center"/>
              <w:rPr>
                <w:rFonts w:ascii="Cambria" w:hAnsi="Cambria" w:cs="Arial"/>
                <w:noProof w:val="0"/>
                <w:color w:val="000000"/>
                <w:sz w:val="22"/>
                <w:szCs w:val="22"/>
              </w:rPr>
            </w:pPr>
            <w:r w:rsidRPr="00BE7FBC">
              <w:rPr>
                <w:rFonts w:ascii="Cambria" w:hAnsi="Cambria" w:cs="Arial"/>
                <w:noProof w:val="0"/>
                <w:color w:val="000000"/>
                <w:sz w:val="22"/>
                <w:szCs w:val="22"/>
              </w:rPr>
              <w:t>46</w:t>
            </w:r>
          </w:p>
        </w:tc>
        <w:tc>
          <w:tcPr>
            <w:tcW w:w="1095" w:type="dxa"/>
            <w:tcBorders>
              <w:top w:val="single" w:sz="4" w:space="0" w:color="auto"/>
              <w:left w:val="nil"/>
              <w:bottom w:val="single" w:sz="4" w:space="0" w:color="auto"/>
              <w:right w:val="single" w:sz="4" w:space="0" w:color="auto"/>
            </w:tcBorders>
            <w:shd w:val="clear" w:color="auto" w:fill="auto"/>
            <w:noWrap/>
            <w:vAlign w:val="center"/>
          </w:tcPr>
          <w:p w:rsidR="007030FB" w:rsidRPr="00BE7FBC" w:rsidRDefault="00843672" w:rsidP="00AE5BCE">
            <w:pPr>
              <w:jc w:val="center"/>
              <w:rPr>
                <w:rFonts w:asciiTheme="majorHAnsi" w:hAnsiTheme="majorHAnsi" w:cs="Arial"/>
                <w:noProof w:val="0"/>
                <w:color w:val="000000"/>
                <w:sz w:val="22"/>
                <w:szCs w:val="22"/>
              </w:rPr>
            </w:pPr>
            <w:r w:rsidRPr="00BE7FBC">
              <w:rPr>
                <w:rFonts w:asciiTheme="majorHAnsi" w:hAnsiTheme="majorHAnsi" w:cs="Arial"/>
                <w:noProof w:val="0"/>
                <w:color w:val="000000"/>
                <w:sz w:val="22"/>
                <w:szCs w:val="22"/>
              </w:rPr>
              <w:t>32%</w:t>
            </w:r>
          </w:p>
        </w:tc>
      </w:tr>
      <w:tr w:rsidR="007030FB" w:rsidRPr="0056138F" w:rsidTr="00741278">
        <w:trPr>
          <w:trHeight w:val="350"/>
        </w:trPr>
        <w:tc>
          <w:tcPr>
            <w:tcW w:w="41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0FB" w:rsidRPr="00F2451E" w:rsidRDefault="007030FB" w:rsidP="00AE5BCE">
            <w:pPr>
              <w:rPr>
                <w:rFonts w:ascii="Cambria" w:hAnsi="Cambria" w:cs="Arial"/>
                <w:noProof w:val="0"/>
                <w:color w:val="000000"/>
                <w:sz w:val="22"/>
                <w:szCs w:val="22"/>
              </w:rPr>
            </w:pPr>
            <w:r w:rsidRPr="00F2451E">
              <w:rPr>
                <w:rFonts w:ascii="Cambria" w:hAnsi="Cambria" w:cs="Arial"/>
                <w:noProof w:val="0"/>
                <w:color w:val="000000"/>
                <w:sz w:val="22"/>
                <w:szCs w:val="22"/>
              </w:rPr>
              <w:t>Gang-related</w:t>
            </w:r>
          </w:p>
        </w:tc>
        <w:tc>
          <w:tcPr>
            <w:tcW w:w="795" w:type="dxa"/>
            <w:tcBorders>
              <w:top w:val="single" w:sz="4" w:space="0" w:color="auto"/>
              <w:left w:val="nil"/>
              <w:bottom w:val="single" w:sz="4" w:space="0" w:color="auto"/>
              <w:right w:val="single" w:sz="4" w:space="0" w:color="auto"/>
            </w:tcBorders>
            <w:shd w:val="clear" w:color="auto" w:fill="auto"/>
            <w:noWrap/>
            <w:vAlign w:val="center"/>
          </w:tcPr>
          <w:p w:rsidR="007030FB" w:rsidRPr="00BE7FBC" w:rsidRDefault="00843672" w:rsidP="00AE5BCE">
            <w:pPr>
              <w:jc w:val="center"/>
              <w:rPr>
                <w:rFonts w:ascii="Cambria" w:hAnsi="Cambria" w:cs="Arial"/>
                <w:noProof w:val="0"/>
                <w:color w:val="000000"/>
                <w:sz w:val="22"/>
                <w:szCs w:val="22"/>
              </w:rPr>
            </w:pPr>
            <w:r w:rsidRPr="00BE7FBC">
              <w:rPr>
                <w:rFonts w:ascii="Cambria" w:hAnsi="Cambria" w:cs="Arial"/>
                <w:noProof w:val="0"/>
                <w:color w:val="000000"/>
                <w:sz w:val="22"/>
                <w:szCs w:val="22"/>
              </w:rPr>
              <w:t>37</w:t>
            </w:r>
          </w:p>
        </w:tc>
        <w:tc>
          <w:tcPr>
            <w:tcW w:w="1095" w:type="dxa"/>
            <w:tcBorders>
              <w:top w:val="single" w:sz="4" w:space="0" w:color="auto"/>
              <w:left w:val="nil"/>
              <w:bottom w:val="single" w:sz="4" w:space="0" w:color="auto"/>
              <w:right w:val="single" w:sz="4" w:space="0" w:color="auto"/>
            </w:tcBorders>
            <w:shd w:val="clear" w:color="auto" w:fill="auto"/>
            <w:noWrap/>
            <w:vAlign w:val="center"/>
          </w:tcPr>
          <w:p w:rsidR="007030FB" w:rsidRPr="00BE7FBC" w:rsidRDefault="00843672" w:rsidP="00AE5BCE">
            <w:pPr>
              <w:jc w:val="center"/>
              <w:rPr>
                <w:rFonts w:asciiTheme="majorHAnsi" w:hAnsiTheme="majorHAnsi" w:cs="Arial"/>
                <w:noProof w:val="0"/>
                <w:color w:val="000000"/>
                <w:sz w:val="22"/>
                <w:szCs w:val="22"/>
              </w:rPr>
            </w:pPr>
            <w:r w:rsidRPr="00BE7FBC">
              <w:rPr>
                <w:rFonts w:asciiTheme="majorHAnsi" w:hAnsiTheme="majorHAnsi" w:cs="Arial"/>
                <w:noProof w:val="0"/>
                <w:color w:val="000000"/>
                <w:sz w:val="22"/>
                <w:szCs w:val="22"/>
              </w:rPr>
              <w:t>25%</w:t>
            </w:r>
          </w:p>
        </w:tc>
      </w:tr>
      <w:tr w:rsidR="007030FB" w:rsidRPr="0056138F" w:rsidTr="00741278">
        <w:trPr>
          <w:trHeight w:val="350"/>
        </w:trPr>
        <w:tc>
          <w:tcPr>
            <w:tcW w:w="41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0FB" w:rsidRPr="00F2451E" w:rsidRDefault="007030FB" w:rsidP="00AE5BCE">
            <w:pPr>
              <w:rPr>
                <w:rFonts w:ascii="Cambria" w:hAnsi="Cambria" w:cs="Arial"/>
                <w:noProof w:val="0"/>
                <w:color w:val="000000"/>
                <w:sz w:val="22"/>
                <w:szCs w:val="22"/>
              </w:rPr>
            </w:pPr>
            <w:r w:rsidRPr="00F2451E">
              <w:rPr>
                <w:rFonts w:ascii="Cambria" w:hAnsi="Cambria" w:cs="Arial"/>
                <w:noProof w:val="0"/>
                <w:color w:val="000000"/>
                <w:sz w:val="22"/>
                <w:szCs w:val="22"/>
              </w:rPr>
              <w:t>Drug-related</w:t>
            </w:r>
          </w:p>
        </w:tc>
        <w:tc>
          <w:tcPr>
            <w:tcW w:w="795" w:type="dxa"/>
            <w:tcBorders>
              <w:top w:val="single" w:sz="4" w:space="0" w:color="auto"/>
              <w:left w:val="nil"/>
              <w:bottom w:val="single" w:sz="4" w:space="0" w:color="auto"/>
              <w:right w:val="single" w:sz="4" w:space="0" w:color="auto"/>
            </w:tcBorders>
            <w:shd w:val="clear" w:color="auto" w:fill="auto"/>
            <w:noWrap/>
            <w:vAlign w:val="center"/>
          </w:tcPr>
          <w:p w:rsidR="007030FB" w:rsidRPr="00BE7FBC" w:rsidRDefault="00843672" w:rsidP="00AE5BCE">
            <w:pPr>
              <w:jc w:val="center"/>
              <w:rPr>
                <w:rFonts w:ascii="Cambria" w:hAnsi="Cambria" w:cs="Arial"/>
                <w:noProof w:val="0"/>
                <w:color w:val="000000"/>
                <w:sz w:val="22"/>
                <w:szCs w:val="22"/>
              </w:rPr>
            </w:pPr>
            <w:r w:rsidRPr="00BE7FBC">
              <w:rPr>
                <w:rFonts w:ascii="Cambria" w:hAnsi="Cambria" w:cs="Arial"/>
                <w:noProof w:val="0"/>
                <w:color w:val="000000"/>
                <w:sz w:val="22"/>
                <w:szCs w:val="22"/>
              </w:rPr>
              <w:t>26</w:t>
            </w:r>
          </w:p>
        </w:tc>
        <w:tc>
          <w:tcPr>
            <w:tcW w:w="1095" w:type="dxa"/>
            <w:tcBorders>
              <w:top w:val="single" w:sz="4" w:space="0" w:color="auto"/>
              <w:left w:val="nil"/>
              <w:bottom w:val="single" w:sz="4" w:space="0" w:color="auto"/>
              <w:right w:val="single" w:sz="4" w:space="0" w:color="auto"/>
            </w:tcBorders>
            <w:shd w:val="clear" w:color="auto" w:fill="auto"/>
            <w:noWrap/>
            <w:vAlign w:val="center"/>
          </w:tcPr>
          <w:p w:rsidR="007030FB" w:rsidRPr="00BE7FBC" w:rsidRDefault="00843672" w:rsidP="00AE5BCE">
            <w:pPr>
              <w:jc w:val="center"/>
              <w:rPr>
                <w:rFonts w:asciiTheme="majorHAnsi" w:hAnsiTheme="majorHAnsi" w:cs="Arial"/>
                <w:noProof w:val="0"/>
                <w:color w:val="000000"/>
                <w:sz w:val="22"/>
                <w:szCs w:val="22"/>
              </w:rPr>
            </w:pPr>
            <w:r w:rsidRPr="00BE7FBC">
              <w:rPr>
                <w:rFonts w:asciiTheme="majorHAnsi" w:hAnsiTheme="majorHAnsi" w:cs="Arial"/>
                <w:noProof w:val="0"/>
                <w:color w:val="000000"/>
                <w:sz w:val="22"/>
                <w:szCs w:val="22"/>
              </w:rPr>
              <w:t>18%</w:t>
            </w:r>
          </w:p>
        </w:tc>
      </w:tr>
      <w:tr w:rsidR="007030FB" w:rsidRPr="00447BA5" w:rsidTr="00741278">
        <w:trPr>
          <w:trHeight w:val="350"/>
        </w:trPr>
        <w:tc>
          <w:tcPr>
            <w:tcW w:w="4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0FB" w:rsidRPr="00F2451E" w:rsidRDefault="007030FB" w:rsidP="00345D91">
            <w:pPr>
              <w:rPr>
                <w:rFonts w:ascii="Cambria" w:hAnsi="Cambria" w:cs="Arial"/>
                <w:noProof w:val="0"/>
                <w:color w:val="000000"/>
                <w:sz w:val="22"/>
                <w:szCs w:val="22"/>
              </w:rPr>
            </w:pPr>
            <w:r w:rsidRPr="00F2451E">
              <w:rPr>
                <w:rFonts w:ascii="Cambria" w:hAnsi="Cambria" w:cs="Arial"/>
                <w:noProof w:val="0"/>
                <w:color w:val="000000"/>
                <w:sz w:val="22"/>
                <w:szCs w:val="22"/>
              </w:rPr>
              <w:t>Intimate partner violence-related</w:t>
            </w:r>
          </w:p>
        </w:tc>
        <w:tc>
          <w:tcPr>
            <w:tcW w:w="795" w:type="dxa"/>
            <w:tcBorders>
              <w:top w:val="single" w:sz="4" w:space="0" w:color="auto"/>
              <w:left w:val="nil"/>
              <w:bottom w:val="single" w:sz="4" w:space="0" w:color="auto"/>
              <w:right w:val="single" w:sz="4" w:space="0" w:color="auto"/>
            </w:tcBorders>
            <w:shd w:val="clear" w:color="auto" w:fill="auto"/>
            <w:noWrap/>
            <w:vAlign w:val="center"/>
          </w:tcPr>
          <w:p w:rsidR="007030FB" w:rsidRPr="00BE7FBC" w:rsidRDefault="00843672" w:rsidP="00345D91">
            <w:pPr>
              <w:jc w:val="center"/>
              <w:rPr>
                <w:rFonts w:ascii="Cambria" w:hAnsi="Cambria" w:cs="Arial"/>
                <w:noProof w:val="0"/>
                <w:color w:val="000000"/>
                <w:sz w:val="22"/>
                <w:szCs w:val="22"/>
              </w:rPr>
            </w:pPr>
            <w:r w:rsidRPr="00BE7FBC">
              <w:rPr>
                <w:rFonts w:ascii="Cambria" w:hAnsi="Cambria" w:cs="Arial"/>
                <w:noProof w:val="0"/>
                <w:color w:val="000000"/>
                <w:sz w:val="22"/>
                <w:szCs w:val="22"/>
              </w:rPr>
              <w:t>22</w:t>
            </w:r>
          </w:p>
        </w:tc>
        <w:tc>
          <w:tcPr>
            <w:tcW w:w="1095" w:type="dxa"/>
            <w:tcBorders>
              <w:top w:val="single" w:sz="4" w:space="0" w:color="auto"/>
              <w:left w:val="nil"/>
              <w:bottom w:val="single" w:sz="4" w:space="0" w:color="auto"/>
              <w:right w:val="single" w:sz="4" w:space="0" w:color="auto"/>
            </w:tcBorders>
            <w:shd w:val="clear" w:color="auto" w:fill="auto"/>
            <w:noWrap/>
            <w:vAlign w:val="center"/>
          </w:tcPr>
          <w:p w:rsidR="007030FB" w:rsidRPr="00BE7FBC" w:rsidRDefault="00843672" w:rsidP="00345D91">
            <w:pPr>
              <w:jc w:val="center"/>
              <w:rPr>
                <w:rFonts w:asciiTheme="majorHAnsi" w:hAnsiTheme="majorHAnsi" w:cs="Arial"/>
                <w:noProof w:val="0"/>
                <w:color w:val="000000"/>
                <w:sz w:val="22"/>
                <w:szCs w:val="22"/>
              </w:rPr>
            </w:pPr>
            <w:r w:rsidRPr="00BE7FBC">
              <w:rPr>
                <w:rFonts w:asciiTheme="majorHAnsi" w:hAnsiTheme="majorHAnsi" w:cs="Arial"/>
                <w:noProof w:val="0"/>
                <w:color w:val="000000"/>
                <w:sz w:val="22"/>
                <w:szCs w:val="22"/>
              </w:rPr>
              <w:t>15%</w:t>
            </w:r>
          </w:p>
        </w:tc>
      </w:tr>
    </w:tbl>
    <w:p w:rsidR="00EA69AB" w:rsidRDefault="00EA69AB" w:rsidP="00345D91">
      <w:pPr>
        <w:rPr>
          <w:rFonts w:ascii="Candara" w:hAnsi="Candara"/>
          <w:b/>
          <w:color w:val="E36C0A" w:themeColor="accent6" w:themeShade="BF"/>
          <w:sz w:val="44"/>
        </w:rPr>
      </w:pPr>
    </w:p>
    <w:p w:rsidR="00167E17" w:rsidRDefault="00167E17">
      <w:pPr>
        <w:rPr>
          <w:rFonts w:ascii="Tahoma" w:hAnsi="Tahoma" w:cs="Tahoma"/>
          <w:b/>
          <w:color w:val="B2A1C7" w:themeColor="accent4" w:themeTint="99"/>
          <w:sz w:val="44"/>
        </w:rPr>
      </w:pPr>
      <w:r>
        <w:rPr>
          <w:rFonts w:ascii="Tahoma" w:hAnsi="Tahoma" w:cs="Tahoma"/>
          <w:b/>
          <w:color w:val="B2A1C7" w:themeColor="accent4" w:themeTint="99"/>
          <w:sz w:val="44"/>
        </w:rPr>
        <w:br w:type="page"/>
      </w:r>
    </w:p>
    <w:p w:rsidR="00767362" w:rsidRPr="00AB66D3" w:rsidRDefault="00767362" w:rsidP="00345D91">
      <w:pPr>
        <w:rPr>
          <w:rFonts w:ascii="Tahoma" w:hAnsi="Tahoma" w:cs="Tahoma"/>
          <w:b/>
          <w:smallCaps/>
          <w:color w:val="B2A1C7" w:themeColor="accent4" w:themeTint="99"/>
          <w:sz w:val="32"/>
        </w:rPr>
      </w:pPr>
      <w:r w:rsidRPr="00AB66D3">
        <w:rPr>
          <w:rFonts w:ascii="Tahoma" w:hAnsi="Tahoma" w:cs="Tahoma"/>
          <w:b/>
          <w:color w:val="B2A1C7" w:themeColor="accent4" w:themeTint="99"/>
          <w:sz w:val="44"/>
        </w:rPr>
        <w:t>HOMICIDES</w:t>
      </w:r>
      <w:r w:rsidRPr="00AB66D3">
        <w:rPr>
          <w:rFonts w:ascii="Tahoma" w:hAnsi="Tahoma" w:cs="Tahoma"/>
          <w:b/>
          <w:smallCaps/>
          <w:color w:val="B2A1C7" w:themeColor="accent4" w:themeTint="99"/>
          <w:sz w:val="32"/>
        </w:rPr>
        <w:t xml:space="preserve"> </w:t>
      </w:r>
    </w:p>
    <w:p w:rsidR="003316B0" w:rsidRPr="00EA69AB" w:rsidRDefault="00D71079" w:rsidP="00345D91">
      <w:pPr>
        <w:rPr>
          <w:rFonts w:ascii="Tahoma" w:hAnsi="Tahoma" w:cs="Tahoma"/>
          <w:b/>
          <w:smallCaps/>
          <w:sz w:val="32"/>
        </w:rPr>
      </w:pPr>
      <w:r w:rsidRPr="00EA69AB">
        <w:rPr>
          <w:rFonts w:ascii="Tahoma" w:hAnsi="Tahoma" w:cs="Tahoma"/>
          <w:b/>
          <w:smallCaps/>
          <w:sz w:val="32"/>
        </w:rPr>
        <w:t>Victim-Suspect Relationship</w:t>
      </w:r>
      <w:r w:rsidR="00E144DD" w:rsidRPr="00EA69AB">
        <w:rPr>
          <w:rFonts w:ascii="Tahoma" w:hAnsi="Tahoma" w:cs="Tahoma"/>
          <w:b/>
          <w:smallCaps/>
          <w:sz w:val="32"/>
        </w:rPr>
        <w:t xml:space="preserve"> in Homicide Incidents</w:t>
      </w:r>
    </w:p>
    <w:p w:rsidR="006C36D7" w:rsidRPr="00451488" w:rsidRDefault="00A60D14" w:rsidP="00345D91">
      <w:pPr>
        <w:rPr>
          <w:rFonts w:ascii="Tw Cen MT Condensed Extra Bold" w:hAnsi="Tw Cen MT Condensed Extra Bold" w:cs="Estrangelo Edessa"/>
          <w:b/>
          <w:smallCaps/>
          <w:sz w:val="32"/>
        </w:rPr>
      </w:pPr>
      <w:r w:rsidRPr="00EA69AB">
        <w:rPr>
          <w:rFonts w:ascii="Tahoma" w:hAnsi="Tahoma" w:cs="Tahoma"/>
          <w:color w:val="9BBB59" w:themeColor="accent3"/>
          <w:sz w:val="32"/>
        </w:rPr>
        <mc:AlternateContent>
          <mc:Choice Requires="wps">
            <w:drawing>
              <wp:anchor distT="0" distB="0" distL="114300" distR="114300" simplePos="0" relativeHeight="251751423" behindDoc="0" locked="0" layoutInCell="1" allowOverlap="1" wp14:anchorId="4B7C2DC3" wp14:editId="75F45DAA">
                <wp:simplePos x="0" y="0"/>
                <wp:positionH relativeFrom="column">
                  <wp:posOffset>2540</wp:posOffset>
                </wp:positionH>
                <wp:positionV relativeFrom="paragraph">
                  <wp:posOffset>55245</wp:posOffset>
                </wp:positionV>
                <wp:extent cx="7084060" cy="0"/>
                <wp:effectExtent l="57150" t="38100" r="40640" b="95250"/>
                <wp:wrapNone/>
                <wp:docPr id="41" name="Straight Connector 41"/>
                <wp:cNvGraphicFramePr/>
                <a:graphic xmlns:a="http://schemas.openxmlformats.org/drawingml/2006/main">
                  <a:graphicData uri="http://schemas.microsoft.com/office/word/2010/wordprocessingShape">
                    <wps:wsp>
                      <wps:cNvCnPr/>
                      <wps:spPr>
                        <a:xfrm>
                          <a:off x="0" y="0"/>
                          <a:ext cx="7084060" cy="0"/>
                        </a:xfrm>
                        <a:prstGeom prst="line">
                          <a:avLst/>
                        </a:prstGeom>
                        <a:ln>
                          <a:solidFill>
                            <a:schemeClr val="accent4">
                              <a:lumMod val="40000"/>
                              <a:lumOff val="60000"/>
                            </a:schemeClr>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1" o:spid="_x0000_s1026" style="position:absolute;z-index:2517514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4.35pt" to="55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" strokecolor="#ccc0d9 [1303]" strokeweight="3pt">
                <v:shadow on="t" color="black" opacity="22937f" origin=",.5" offset="0,.63889mm"/>
              </v:line>
            </w:pict>
          </mc:Fallback>
        </mc:AlternateContent>
      </w:r>
    </w:p>
    <w:p w:rsidR="00A449F4" w:rsidRPr="00F078E4" w:rsidRDefault="00232533" w:rsidP="008B7444">
      <w:pPr>
        <w:pStyle w:val="ListParagraph"/>
        <w:numPr>
          <w:ilvl w:val="0"/>
          <w:numId w:val="8"/>
        </w:numPr>
        <w:tabs>
          <w:tab w:val="left" w:pos="720"/>
        </w:tabs>
        <w:spacing w:line="276" w:lineRule="auto"/>
        <w:ind w:left="540" w:hanging="180"/>
        <w:jc w:val="both"/>
        <w:rPr>
          <w:rFonts w:ascii="Cambria" w:hAnsi="Cambria" w:cs="Arial"/>
          <w:sz w:val="22"/>
          <w:szCs w:val="22"/>
        </w:rPr>
      </w:pPr>
      <w:r w:rsidRPr="001E647A">
        <w:rPr>
          <w:rFonts w:ascii="Cambria" w:hAnsi="Cambria" w:cs="Arial"/>
          <w:sz w:val="22"/>
          <w:szCs w:val="22"/>
        </w:rPr>
        <w:t xml:space="preserve">Among </w:t>
      </w:r>
      <w:r w:rsidR="00E25A56" w:rsidRPr="001E647A">
        <w:rPr>
          <w:rFonts w:ascii="Cambria" w:hAnsi="Cambria" w:cs="Arial"/>
          <w:sz w:val="22"/>
          <w:szCs w:val="22"/>
        </w:rPr>
        <w:t xml:space="preserve">homicide victims, </w:t>
      </w:r>
      <w:r w:rsidR="00DB61A5" w:rsidRPr="001E647A">
        <w:rPr>
          <w:rFonts w:ascii="Cambria" w:hAnsi="Cambria" w:cs="Arial"/>
          <w:sz w:val="22"/>
          <w:szCs w:val="22"/>
        </w:rPr>
        <w:t xml:space="preserve">there were </w:t>
      </w:r>
      <w:r w:rsidR="00FC1CE6" w:rsidRPr="00F078E4">
        <w:rPr>
          <w:rFonts w:ascii="Cambria" w:hAnsi="Cambria" w:cs="Arial"/>
          <w:sz w:val="22"/>
          <w:szCs w:val="22"/>
        </w:rPr>
        <w:t>125</w:t>
      </w:r>
      <w:r w:rsidR="00DB61A5" w:rsidRPr="00F078E4">
        <w:rPr>
          <w:rFonts w:ascii="Cambria" w:hAnsi="Cambria" w:cs="Arial"/>
          <w:sz w:val="22"/>
          <w:szCs w:val="22"/>
        </w:rPr>
        <w:t xml:space="preserve"> </w:t>
      </w:r>
      <w:r w:rsidR="00F968D1" w:rsidRPr="00F078E4">
        <w:rPr>
          <w:rFonts w:ascii="Cambria" w:hAnsi="Cambria" w:cs="Arial"/>
          <w:sz w:val="22"/>
          <w:szCs w:val="22"/>
        </w:rPr>
        <w:t>homicide victims with su</w:t>
      </w:r>
      <w:r w:rsidR="00B244F3" w:rsidRPr="00F078E4">
        <w:rPr>
          <w:rFonts w:ascii="Cambria" w:hAnsi="Cambria" w:cs="Arial"/>
          <w:sz w:val="22"/>
          <w:szCs w:val="22"/>
        </w:rPr>
        <w:t>s</w:t>
      </w:r>
      <w:r w:rsidR="00F968D1" w:rsidRPr="00F078E4">
        <w:rPr>
          <w:rFonts w:ascii="Cambria" w:hAnsi="Cambria" w:cs="Arial"/>
          <w:sz w:val="22"/>
          <w:szCs w:val="22"/>
        </w:rPr>
        <w:t>pect</w:t>
      </w:r>
      <w:r w:rsidR="00DB61A5" w:rsidRPr="00F078E4">
        <w:rPr>
          <w:rFonts w:ascii="Cambria" w:hAnsi="Cambria" w:cs="Arial"/>
          <w:sz w:val="22"/>
          <w:szCs w:val="22"/>
        </w:rPr>
        <w:t xml:space="preserve"> </w:t>
      </w:r>
      <w:r w:rsidR="00E25A56" w:rsidRPr="00F078E4">
        <w:rPr>
          <w:rFonts w:ascii="Cambria" w:hAnsi="Cambria" w:cs="Arial"/>
          <w:sz w:val="22"/>
          <w:szCs w:val="22"/>
        </w:rPr>
        <w:t>i</w:t>
      </w:r>
      <w:r w:rsidR="00B664EA" w:rsidRPr="00F078E4">
        <w:rPr>
          <w:rFonts w:ascii="Cambria" w:hAnsi="Cambria" w:cs="Arial"/>
          <w:sz w:val="22"/>
          <w:szCs w:val="22"/>
        </w:rPr>
        <w:t>nformation available</w:t>
      </w:r>
      <w:r w:rsidRPr="00F078E4">
        <w:rPr>
          <w:rFonts w:ascii="Cambria" w:hAnsi="Cambria" w:cs="Arial"/>
          <w:sz w:val="22"/>
          <w:szCs w:val="22"/>
        </w:rPr>
        <w:t xml:space="preserve"> such as suspect demographics</w:t>
      </w:r>
      <w:r w:rsidR="00A449F4" w:rsidRPr="00F078E4">
        <w:rPr>
          <w:rFonts w:ascii="Cambria" w:hAnsi="Cambria" w:cs="Arial"/>
          <w:sz w:val="22"/>
          <w:szCs w:val="22"/>
        </w:rPr>
        <w:t xml:space="preserve">. </w:t>
      </w:r>
      <w:r w:rsidR="00BA1EC5" w:rsidRPr="00F078E4">
        <w:rPr>
          <w:rFonts w:ascii="Cambria" w:hAnsi="Cambria" w:cs="Arial"/>
          <w:sz w:val="22"/>
          <w:szCs w:val="22"/>
        </w:rPr>
        <w:t>Of these victims,</w:t>
      </w:r>
      <w:r w:rsidR="00FC1CE6" w:rsidRPr="00F078E4">
        <w:rPr>
          <w:rFonts w:ascii="Cambria" w:hAnsi="Cambria" w:cs="Arial"/>
          <w:sz w:val="22"/>
          <w:szCs w:val="22"/>
        </w:rPr>
        <w:t xml:space="preserve"> 78%</w:t>
      </w:r>
      <w:r w:rsidR="00BA1EC5" w:rsidRPr="00F078E4">
        <w:rPr>
          <w:rFonts w:ascii="Cambria" w:hAnsi="Cambria" w:cs="Arial"/>
          <w:sz w:val="22"/>
          <w:szCs w:val="22"/>
        </w:rPr>
        <w:t xml:space="preserve"> </w:t>
      </w:r>
      <w:r w:rsidR="00B664EA" w:rsidRPr="00F078E4">
        <w:rPr>
          <w:rFonts w:ascii="Cambria" w:hAnsi="Cambria" w:cs="Arial"/>
          <w:sz w:val="22"/>
          <w:szCs w:val="22"/>
        </w:rPr>
        <w:t>(</w:t>
      </w:r>
      <w:r w:rsidR="00AB4EE5" w:rsidRPr="00F078E4">
        <w:rPr>
          <w:rFonts w:ascii="Cambria" w:hAnsi="Cambria" w:cs="Arial"/>
          <w:sz w:val="22"/>
          <w:szCs w:val="22"/>
        </w:rPr>
        <w:t>n</w:t>
      </w:r>
      <w:r w:rsidR="00B664EA" w:rsidRPr="00F078E4">
        <w:rPr>
          <w:rFonts w:ascii="Cambria" w:hAnsi="Cambria" w:cs="Arial"/>
          <w:sz w:val="22"/>
          <w:szCs w:val="22"/>
        </w:rPr>
        <w:t>=</w:t>
      </w:r>
      <w:r w:rsidR="00FC1CE6" w:rsidRPr="00F078E4">
        <w:rPr>
          <w:rFonts w:ascii="Cambria" w:hAnsi="Cambria" w:cs="Arial"/>
          <w:sz w:val="22"/>
          <w:szCs w:val="22"/>
        </w:rPr>
        <w:t>97</w:t>
      </w:r>
      <w:r w:rsidR="00E25A56" w:rsidRPr="00F078E4">
        <w:rPr>
          <w:rFonts w:ascii="Cambria" w:hAnsi="Cambria" w:cs="Arial"/>
          <w:sz w:val="22"/>
          <w:szCs w:val="22"/>
        </w:rPr>
        <w:t xml:space="preserve">) </w:t>
      </w:r>
      <w:r w:rsidR="006C0B5D" w:rsidRPr="00F078E4">
        <w:rPr>
          <w:rFonts w:ascii="Cambria" w:hAnsi="Cambria" w:cs="Arial"/>
          <w:sz w:val="22"/>
          <w:szCs w:val="22"/>
        </w:rPr>
        <w:t>involved one</w:t>
      </w:r>
      <w:r w:rsidR="00F968D1" w:rsidRPr="00F078E4">
        <w:rPr>
          <w:rFonts w:ascii="Cambria" w:hAnsi="Cambria" w:cs="Arial"/>
          <w:sz w:val="22"/>
          <w:szCs w:val="22"/>
        </w:rPr>
        <w:t xml:space="preserve"> suspect</w:t>
      </w:r>
      <w:r w:rsidR="00B664EA" w:rsidRPr="00F078E4">
        <w:rPr>
          <w:rFonts w:ascii="Cambria" w:hAnsi="Cambria" w:cs="Arial"/>
          <w:sz w:val="22"/>
          <w:szCs w:val="22"/>
        </w:rPr>
        <w:t xml:space="preserve"> and </w:t>
      </w:r>
      <w:r w:rsidR="00FC1CE6" w:rsidRPr="00F078E4">
        <w:rPr>
          <w:rFonts w:ascii="Cambria" w:hAnsi="Cambria" w:cs="Arial"/>
          <w:sz w:val="22"/>
          <w:szCs w:val="22"/>
        </w:rPr>
        <w:t xml:space="preserve">22% </w:t>
      </w:r>
      <w:r w:rsidR="00E25A56" w:rsidRPr="00F078E4">
        <w:rPr>
          <w:rFonts w:ascii="Cambria" w:hAnsi="Cambria" w:cs="Arial"/>
          <w:sz w:val="22"/>
          <w:szCs w:val="22"/>
        </w:rPr>
        <w:t>(</w:t>
      </w:r>
      <w:r w:rsidR="00AB4EE5" w:rsidRPr="00F078E4">
        <w:rPr>
          <w:rFonts w:ascii="Cambria" w:hAnsi="Cambria" w:cs="Arial"/>
          <w:sz w:val="22"/>
          <w:szCs w:val="22"/>
        </w:rPr>
        <w:t>n</w:t>
      </w:r>
      <w:r w:rsidR="00E25A56" w:rsidRPr="00F078E4">
        <w:rPr>
          <w:rFonts w:ascii="Cambria" w:hAnsi="Cambria" w:cs="Arial"/>
          <w:sz w:val="22"/>
          <w:szCs w:val="22"/>
        </w:rPr>
        <w:t>=</w:t>
      </w:r>
      <w:r w:rsidR="00FC1CE6" w:rsidRPr="00F078E4">
        <w:rPr>
          <w:rFonts w:ascii="Cambria" w:hAnsi="Cambria" w:cs="Arial"/>
          <w:sz w:val="22"/>
          <w:szCs w:val="22"/>
        </w:rPr>
        <w:t>28</w:t>
      </w:r>
      <w:r w:rsidR="00E25A56" w:rsidRPr="00F078E4">
        <w:rPr>
          <w:rFonts w:ascii="Cambria" w:hAnsi="Cambria" w:cs="Arial"/>
          <w:sz w:val="22"/>
          <w:szCs w:val="22"/>
        </w:rPr>
        <w:t>)</w:t>
      </w:r>
      <w:r w:rsidR="00BA1EC5" w:rsidRPr="00F078E4">
        <w:rPr>
          <w:rFonts w:ascii="Cambria" w:hAnsi="Cambria" w:cs="Arial"/>
          <w:sz w:val="22"/>
          <w:szCs w:val="22"/>
        </w:rPr>
        <w:t xml:space="preserve"> </w:t>
      </w:r>
      <w:r w:rsidR="00F968D1" w:rsidRPr="00F078E4">
        <w:rPr>
          <w:rFonts w:ascii="Cambria" w:hAnsi="Cambria" w:cs="Arial"/>
          <w:sz w:val="22"/>
          <w:szCs w:val="22"/>
        </w:rPr>
        <w:t>involved muliple suspects.</w:t>
      </w:r>
    </w:p>
    <w:p w:rsidR="00A022F5" w:rsidRPr="00F078E4" w:rsidRDefault="00A022F5" w:rsidP="00A022F5">
      <w:pPr>
        <w:pStyle w:val="ListParagraph"/>
        <w:tabs>
          <w:tab w:val="left" w:pos="720"/>
        </w:tabs>
        <w:spacing w:line="276" w:lineRule="auto"/>
        <w:ind w:left="540"/>
        <w:jc w:val="both"/>
        <w:rPr>
          <w:rFonts w:ascii="Cambria" w:hAnsi="Cambria" w:cs="Arial"/>
          <w:sz w:val="10"/>
          <w:szCs w:val="22"/>
        </w:rPr>
      </w:pPr>
    </w:p>
    <w:p w:rsidR="00E25A56" w:rsidRPr="00F078E4" w:rsidRDefault="00B664EA" w:rsidP="008B7444">
      <w:pPr>
        <w:pStyle w:val="ListParagraph"/>
        <w:numPr>
          <w:ilvl w:val="0"/>
          <w:numId w:val="8"/>
        </w:numPr>
        <w:tabs>
          <w:tab w:val="left" w:pos="720"/>
        </w:tabs>
        <w:spacing w:line="276" w:lineRule="auto"/>
        <w:ind w:left="540" w:hanging="180"/>
        <w:jc w:val="both"/>
        <w:rPr>
          <w:rFonts w:ascii="Cambria" w:hAnsi="Cambria" w:cs="Arial"/>
          <w:sz w:val="22"/>
          <w:szCs w:val="22"/>
        </w:rPr>
      </w:pPr>
      <w:r w:rsidRPr="00F078E4">
        <w:rPr>
          <w:rFonts w:ascii="Cambria" w:hAnsi="Cambria" w:cs="Arial"/>
          <w:sz w:val="22"/>
          <w:szCs w:val="22"/>
        </w:rPr>
        <w:t xml:space="preserve">There were </w:t>
      </w:r>
      <w:r w:rsidR="00EC3943" w:rsidRPr="00F078E4">
        <w:rPr>
          <w:rFonts w:ascii="Cambria" w:hAnsi="Cambria" w:cs="Arial"/>
          <w:sz w:val="22"/>
          <w:szCs w:val="22"/>
        </w:rPr>
        <w:t xml:space="preserve">114 </w:t>
      </w:r>
      <w:r w:rsidRPr="00F078E4">
        <w:rPr>
          <w:rFonts w:ascii="Cambria" w:hAnsi="Cambria" w:cs="Arial"/>
          <w:sz w:val="22"/>
          <w:szCs w:val="22"/>
        </w:rPr>
        <w:t>known relationships</w:t>
      </w:r>
      <w:r w:rsidR="00232533" w:rsidRPr="00F078E4">
        <w:rPr>
          <w:rFonts w:ascii="Cambria" w:hAnsi="Cambria" w:cs="Arial"/>
          <w:sz w:val="22"/>
          <w:szCs w:val="22"/>
        </w:rPr>
        <w:t xml:space="preserve"> between the victim and suspect</w:t>
      </w:r>
      <w:r w:rsidR="005678AB" w:rsidRPr="00F078E4">
        <w:rPr>
          <w:rFonts w:ascii="Cambria" w:hAnsi="Cambria" w:cs="Arial"/>
          <w:sz w:val="22"/>
          <w:szCs w:val="22"/>
        </w:rPr>
        <w:t xml:space="preserve">. </w:t>
      </w:r>
      <w:r w:rsidR="00E25A56" w:rsidRPr="00F078E4">
        <w:rPr>
          <w:rFonts w:ascii="Cambria" w:hAnsi="Cambria" w:cs="Arial"/>
          <w:i/>
          <w:sz w:val="22"/>
          <w:szCs w:val="22"/>
        </w:rPr>
        <w:t>In the majority of these cases</w:t>
      </w:r>
      <w:r w:rsidR="00EC3943" w:rsidRPr="00F078E4">
        <w:rPr>
          <w:rFonts w:ascii="Cambria" w:hAnsi="Cambria" w:cs="Arial"/>
          <w:i/>
          <w:sz w:val="22"/>
          <w:szCs w:val="22"/>
        </w:rPr>
        <w:t xml:space="preserve"> (n=97, 85%)</w:t>
      </w:r>
      <w:r w:rsidR="00E25A56" w:rsidRPr="00F078E4">
        <w:rPr>
          <w:rFonts w:ascii="Cambria" w:hAnsi="Cambria" w:cs="Arial"/>
          <w:i/>
          <w:sz w:val="22"/>
          <w:szCs w:val="22"/>
        </w:rPr>
        <w:t>, the victim and suspect were known to each other.</w:t>
      </w:r>
      <w:r w:rsidR="00E25A56" w:rsidRPr="00F078E4">
        <w:rPr>
          <w:rFonts w:ascii="Cambria" w:hAnsi="Cambria" w:cs="Arial"/>
          <w:sz w:val="22"/>
          <w:szCs w:val="22"/>
        </w:rPr>
        <w:t xml:space="preserve"> Of these identified suspects:</w:t>
      </w:r>
    </w:p>
    <w:p w:rsidR="00E25A56" w:rsidRPr="00F078E4" w:rsidRDefault="00E25A56" w:rsidP="008B7444">
      <w:pPr>
        <w:pStyle w:val="ListParagraph"/>
        <w:numPr>
          <w:ilvl w:val="3"/>
          <w:numId w:val="14"/>
        </w:numPr>
        <w:spacing w:line="276" w:lineRule="auto"/>
        <w:ind w:left="1080" w:hanging="180"/>
        <w:jc w:val="both"/>
        <w:rPr>
          <w:rFonts w:ascii="Cambria" w:hAnsi="Cambria" w:cs="Arial"/>
          <w:sz w:val="22"/>
          <w:szCs w:val="22"/>
        </w:rPr>
      </w:pPr>
      <w:r w:rsidRPr="00F078E4">
        <w:rPr>
          <w:rFonts w:ascii="Cambria" w:hAnsi="Cambria" w:cs="Arial"/>
          <w:sz w:val="22"/>
          <w:szCs w:val="22"/>
        </w:rPr>
        <w:t>1</w:t>
      </w:r>
      <w:r w:rsidR="00EC3943" w:rsidRPr="00F078E4">
        <w:rPr>
          <w:rFonts w:ascii="Cambria" w:hAnsi="Cambria" w:cs="Arial"/>
          <w:sz w:val="22"/>
          <w:szCs w:val="22"/>
        </w:rPr>
        <w:t>4</w:t>
      </w:r>
      <w:r w:rsidRPr="00F078E4">
        <w:rPr>
          <w:rFonts w:ascii="Cambria" w:hAnsi="Cambria" w:cs="Arial"/>
          <w:sz w:val="22"/>
          <w:szCs w:val="22"/>
        </w:rPr>
        <w:t>% (</w:t>
      </w:r>
      <w:r w:rsidR="00AB4EE5" w:rsidRPr="00F078E4">
        <w:rPr>
          <w:rFonts w:ascii="Cambria" w:hAnsi="Cambria" w:cs="Arial"/>
          <w:sz w:val="22"/>
          <w:szCs w:val="22"/>
        </w:rPr>
        <w:t>n</w:t>
      </w:r>
      <w:r w:rsidRPr="00F078E4">
        <w:rPr>
          <w:rFonts w:ascii="Cambria" w:hAnsi="Cambria" w:cs="Arial"/>
          <w:sz w:val="22"/>
          <w:szCs w:val="22"/>
        </w:rPr>
        <w:t>=</w:t>
      </w:r>
      <w:r w:rsidR="00EC3943" w:rsidRPr="00F078E4">
        <w:rPr>
          <w:rFonts w:ascii="Cambria" w:hAnsi="Cambria" w:cs="Arial"/>
          <w:sz w:val="22"/>
          <w:szCs w:val="22"/>
        </w:rPr>
        <w:t>16</w:t>
      </w:r>
      <w:r w:rsidRPr="00F078E4">
        <w:rPr>
          <w:rFonts w:ascii="Cambria" w:hAnsi="Cambria" w:cs="Arial"/>
          <w:sz w:val="22"/>
          <w:szCs w:val="22"/>
        </w:rPr>
        <w:t>) were a current o</w:t>
      </w:r>
      <w:r w:rsidR="008633B0" w:rsidRPr="00F078E4">
        <w:rPr>
          <w:rFonts w:ascii="Cambria" w:hAnsi="Cambria" w:cs="Arial"/>
          <w:sz w:val="22"/>
          <w:szCs w:val="22"/>
        </w:rPr>
        <w:t>r</w:t>
      </w:r>
      <w:r w:rsidRPr="00F078E4">
        <w:rPr>
          <w:rFonts w:ascii="Cambria" w:hAnsi="Cambria" w:cs="Arial"/>
          <w:sz w:val="22"/>
          <w:szCs w:val="22"/>
        </w:rPr>
        <w:t xml:space="preserve"> former intimate partner</w:t>
      </w:r>
      <w:r w:rsidR="00232533" w:rsidRPr="00F078E4">
        <w:rPr>
          <w:rFonts w:ascii="Cambria" w:hAnsi="Cambria" w:cs="Arial"/>
          <w:sz w:val="22"/>
          <w:szCs w:val="22"/>
        </w:rPr>
        <w:t>.</w:t>
      </w:r>
    </w:p>
    <w:p w:rsidR="00E25A56" w:rsidRPr="00F078E4" w:rsidRDefault="00EC3943" w:rsidP="008B7444">
      <w:pPr>
        <w:pStyle w:val="ListParagraph"/>
        <w:numPr>
          <w:ilvl w:val="3"/>
          <w:numId w:val="14"/>
        </w:numPr>
        <w:spacing w:line="276" w:lineRule="auto"/>
        <w:ind w:left="1080" w:hanging="180"/>
        <w:jc w:val="both"/>
        <w:rPr>
          <w:rFonts w:ascii="Cambria" w:hAnsi="Cambria" w:cs="Arial"/>
          <w:sz w:val="22"/>
          <w:szCs w:val="22"/>
        </w:rPr>
      </w:pPr>
      <w:r w:rsidRPr="00F078E4">
        <w:rPr>
          <w:rFonts w:ascii="Cambria" w:hAnsi="Cambria" w:cs="Arial"/>
          <w:sz w:val="22"/>
          <w:szCs w:val="22"/>
        </w:rPr>
        <w:t>5</w:t>
      </w:r>
      <w:r w:rsidR="00E25A56" w:rsidRPr="00F078E4">
        <w:rPr>
          <w:rFonts w:ascii="Cambria" w:hAnsi="Cambria" w:cs="Arial"/>
          <w:sz w:val="22"/>
          <w:szCs w:val="22"/>
        </w:rPr>
        <w:t>% (</w:t>
      </w:r>
      <w:r w:rsidR="00AB4EE5" w:rsidRPr="00F078E4">
        <w:rPr>
          <w:rFonts w:ascii="Cambria" w:hAnsi="Cambria" w:cs="Arial"/>
          <w:sz w:val="22"/>
          <w:szCs w:val="22"/>
        </w:rPr>
        <w:t>n</w:t>
      </w:r>
      <w:r w:rsidR="00E25A56" w:rsidRPr="00F078E4">
        <w:rPr>
          <w:rFonts w:ascii="Cambria" w:hAnsi="Cambria" w:cs="Arial"/>
          <w:sz w:val="22"/>
          <w:szCs w:val="22"/>
        </w:rPr>
        <w:t>=</w:t>
      </w:r>
      <w:r w:rsidRPr="00F078E4">
        <w:rPr>
          <w:rFonts w:ascii="Cambria" w:hAnsi="Cambria" w:cs="Arial"/>
          <w:sz w:val="22"/>
          <w:szCs w:val="22"/>
        </w:rPr>
        <w:t>6</w:t>
      </w:r>
      <w:r w:rsidR="00E25A56" w:rsidRPr="00F078E4">
        <w:rPr>
          <w:rFonts w:ascii="Cambria" w:hAnsi="Cambria" w:cs="Arial"/>
          <w:sz w:val="22"/>
          <w:szCs w:val="22"/>
        </w:rPr>
        <w:t xml:space="preserve">) of suspects were a family member or </w:t>
      </w:r>
      <w:r w:rsidR="008633B0" w:rsidRPr="00F078E4">
        <w:rPr>
          <w:rFonts w:ascii="Cambria" w:hAnsi="Cambria" w:cs="Arial"/>
          <w:sz w:val="22"/>
          <w:szCs w:val="22"/>
        </w:rPr>
        <w:t xml:space="preserve">a </w:t>
      </w:r>
      <w:r w:rsidR="00E25A56" w:rsidRPr="00F078E4">
        <w:rPr>
          <w:rFonts w:ascii="Cambria" w:hAnsi="Cambria" w:cs="Arial"/>
          <w:sz w:val="22"/>
          <w:szCs w:val="22"/>
        </w:rPr>
        <w:t>caregiver of the victim</w:t>
      </w:r>
      <w:r w:rsidR="008633B0" w:rsidRPr="00F078E4">
        <w:rPr>
          <w:rFonts w:ascii="Cambria" w:hAnsi="Cambria" w:cs="Arial"/>
          <w:sz w:val="22"/>
          <w:szCs w:val="22"/>
        </w:rPr>
        <w:t xml:space="preserve"> (including the boyfriend of a child’s mother but </w:t>
      </w:r>
      <w:r w:rsidR="00A57C69" w:rsidRPr="00F078E4">
        <w:rPr>
          <w:rFonts w:ascii="Cambria" w:hAnsi="Cambria" w:cs="Arial"/>
          <w:sz w:val="22"/>
          <w:szCs w:val="22"/>
        </w:rPr>
        <w:t xml:space="preserve">is </w:t>
      </w:r>
      <w:r w:rsidR="008633B0" w:rsidRPr="00F078E4">
        <w:rPr>
          <w:rFonts w:ascii="Cambria" w:hAnsi="Cambria" w:cs="Arial"/>
          <w:sz w:val="22"/>
          <w:szCs w:val="22"/>
        </w:rPr>
        <w:t xml:space="preserve">not the </w:t>
      </w:r>
      <w:r w:rsidR="00232533" w:rsidRPr="00F078E4">
        <w:rPr>
          <w:rFonts w:ascii="Cambria" w:hAnsi="Cambria" w:cs="Arial"/>
          <w:sz w:val="22"/>
          <w:szCs w:val="22"/>
        </w:rPr>
        <w:t>father of the child</w:t>
      </w:r>
      <w:r w:rsidR="008633B0" w:rsidRPr="00F078E4">
        <w:rPr>
          <w:rFonts w:ascii="Cambria" w:hAnsi="Cambria" w:cs="Arial"/>
          <w:sz w:val="22"/>
          <w:szCs w:val="22"/>
        </w:rPr>
        <w:t>)</w:t>
      </w:r>
      <w:r w:rsidR="00232533" w:rsidRPr="00F078E4">
        <w:rPr>
          <w:rFonts w:ascii="Cambria" w:hAnsi="Cambria" w:cs="Arial"/>
          <w:sz w:val="22"/>
          <w:szCs w:val="22"/>
        </w:rPr>
        <w:t>.</w:t>
      </w:r>
    </w:p>
    <w:p w:rsidR="00E25A56" w:rsidRPr="001E647A" w:rsidRDefault="00BF3237" w:rsidP="008B7444">
      <w:pPr>
        <w:pStyle w:val="ListParagraph"/>
        <w:numPr>
          <w:ilvl w:val="3"/>
          <w:numId w:val="14"/>
        </w:numPr>
        <w:spacing w:line="276" w:lineRule="auto"/>
        <w:ind w:left="1080" w:hanging="180"/>
        <w:jc w:val="both"/>
        <w:rPr>
          <w:rFonts w:ascii="Cambria" w:hAnsi="Cambria" w:cs="Arial"/>
          <w:sz w:val="22"/>
          <w:szCs w:val="22"/>
        </w:rPr>
      </w:pPr>
      <w:r w:rsidRPr="00F078E4">
        <w:rPr>
          <w:rFonts w:ascii="Cambria" w:hAnsi="Cambria" w:cs="Arial"/>
          <w:sz w:val="22"/>
          <w:szCs w:val="22"/>
        </w:rPr>
        <w:t>6</w:t>
      </w:r>
      <w:r w:rsidR="00EC3943" w:rsidRPr="00F078E4">
        <w:rPr>
          <w:rFonts w:ascii="Cambria" w:hAnsi="Cambria" w:cs="Arial"/>
          <w:sz w:val="22"/>
          <w:szCs w:val="22"/>
        </w:rPr>
        <w:t>6</w:t>
      </w:r>
      <w:r w:rsidR="00232533" w:rsidRPr="00F078E4">
        <w:rPr>
          <w:rFonts w:ascii="Cambria" w:hAnsi="Cambria" w:cs="Arial"/>
          <w:sz w:val="22"/>
          <w:szCs w:val="22"/>
        </w:rPr>
        <w:t>% (</w:t>
      </w:r>
      <w:r w:rsidR="00AB4EE5" w:rsidRPr="00F078E4">
        <w:rPr>
          <w:rFonts w:ascii="Cambria" w:hAnsi="Cambria" w:cs="Arial"/>
          <w:sz w:val="22"/>
          <w:szCs w:val="22"/>
        </w:rPr>
        <w:t>n</w:t>
      </w:r>
      <w:r w:rsidR="00232533" w:rsidRPr="00F078E4">
        <w:rPr>
          <w:rFonts w:ascii="Cambria" w:hAnsi="Cambria" w:cs="Arial"/>
          <w:sz w:val="22"/>
          <w:szCs w:val="22"/>
        </w:rPr>
        <w:t>=</w:t>
      </w:r>
      <w:r w:rsidR="00EC3943" w:rsidRPr="00F078E4">
        <w:rPr>
          <w:rFonts w:ascii="Cambria" w:hAnsi="Cambria" w:cs="Arial"/>
          <w:sz w:val="22"/>
          <w:szCs w:val="22"/>
        </w:rPr>
        <w:t>75</w:t>
      </w:r>
      <w:r w:rsidR="00E25A56" w:rsidRPr="00F078E4">
        <w:rPr>
          <w:rFonts w:ascii="Cambria" w:hAnsi="Cambria" w:cs="Arial"/>
          <w:sz w:val="22"/>
          <w:szCs w:val="22"/>
        </w:rPr>
        <w:t>) of suspects wer</w:t>
      </w:r>
      <w:r w:rsidR="00E25A56" w:rsidRPr="001E647A">
        <w:rPr>
          <w:rFonts w:ascii="Cambria" w:hAnsi="Cambria" w:cs="Arial"/>
          <w:sz w:val="22"/>
          <w:szCs w:val="22"/>
        </w:rPr>
        <w:t>e someone else known to the victim</w:t>
      </w:r>
      <w:r w:rsidR="00232533" w:rsidRPr="001E647A">
        <w:rPr>
          <w:rFonts w:ascii="Cambria" w:hAnsi="Cambria" w:cs="Arial"/>
          <w:sz w:val="22"/>
          <w:szCs w:val="22"/>
        </w:rPr>
        <w:t>.</w:t>
      </w:r>
    </w:p>
    <w:p w:rsidR="00E25A56" w:rsidRPr="00926AC7" w:rsidRDefault="00E25A56" w:rsidP="00345D91">
      <w:pPr>
        <w:pStyle w:val="ListParagraph"/>
        <w:spacing w:line="276" w:lineRule="auto"/>
        <w:ind w:left="1080"/>
        <w:jc w:val="both"/>
        <w:rPr>
          <w:rFonts w:ascii="Cambria" w:hAnsi="Cambria" w:cs="Arial"/>
          <w:color w:val="7030A0"/>
          <w:sz w:val="44"/>
          <w:szCs w:val="22"/>
        </w:rPr>
      </w:pPr>
    </w:p>
    <w:p w:rsidR="00E25A56" w:rsidRPr="00EA69AB" w:rsidRDefault="00E25A56" w:rsidP="00345D91">
      <w:pPr>
        <w:rPr>
          <w:rFonts w:ascii="Tahoma" w:hAnsi="Tahoma" w:cs="Tahoma"/>
          <w:b/>
          <w:smallCaps/>
          <w:sz w:val="32"/>
        </w:rPr>
      </w:pPr>
      <w:r w:rsidRPr="00EA69AB">
        <w:rPr>
          <w:rFonts w:ascii="Tahoma" w:hAnsi="Tahoma" w:cs="Tahoma"/>
          <w:b/>
          <w:smallCaps/>
          <w:sz w:val="32"/>
        </w:rPr>
        <w:t>Toxicology of Homicide Victims</w:t>
      </w:r>
    </w:p>
    <w:p w:rsidR="00E25A56" w:rsidRDefault="006C0B5D" w:rsidP="00345D91">
      <w:r>
        <w:rPr>
          <w:rFonts w:ascii="Tw Cen MT Condensed Extra Bold" w:hAnsi="Tw Cen MT Condensed Extra Bold"/>
          <w:color w:val="9BBB59" w:themeColor="accent3"/>
          <w:sz w:val="32"/>
        </w:rPr>
        <mc:AlternateContent>
          <mc:Choice Requires="wps">
            <w:drawing>
              <wp:anchor distT="0" distB="0" distL="114300" distR="114300" simplePos="0" relativeHeight="251763711" behindDoc="0" locked="0" layoutInCell="1" allowOverlap="1" wp14:anchorId="3ABA3C11" wp14:editId="159F3504">
                <wp:simplePos x="0" y="0"/>
                <wp:positionH relativeFrom="column">
                  <wp:posOffset>2540</wp:posOffset>
                </wp:positionH>
                <wp:positionV relativeFrom="paragraph">
                  <wp:posOffset>75565</wp:posOffset>
                </wp:positionV>
                <wp:extent cx="7084060" cy="0"/>
                <wp:effectExtent l="57150" t="38100" r="40640" b="95250"/>
                <wp:wrapNone/>
                <wp:docPr id="54" name="Straight Connector 54"/>
                <wp:cNvGraphicFramePr/>
                <a:graphic xmlns:a="http://schemas.openxmlformats.org/drawingml/2006/main">
                  <a:graphicData uri="http://schemas.microsoft.com/office/word/2010/wordprocessingShape">
                    <wps:wsp>
                      <wps:cNvCnPr/>
                      <wps:spPr>
                        <a:xfrm>
                          <a:off x="0" y="0"/>
                          <a:ext cx="7084060" cy="0"/>
                        </a:xfrm>
                        <a:prstGeom prst="line">
                          <a:avLst/>
                        </a:prstGeom>
                        <a:ln>
                          <a:solidFill>
                            <a:schemeClr val="accent4">
                              <a:lumMod val="40000"/>
                              <a:lumOff val="60000"/>
                            </a:schemeClr>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4" o:spid="_x0000_s1026" style="position:absolute;z-index:2517637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5.95pt" to="558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" strokecolor="#ccc0d9 [1303]" strokeweight="3pt">
                <v:shadow on="t" color="black" opacity="22937f" origin=",.5" offset="0,.63889mm"/>
              </v:line>
            </w:pict>
          </mc:Fallback>
        </mc:AlternateContent>
      </w:r>
    </w:p>
    <w:p w:rsidR="00756F65" w:rsidRPr="00926AC7" w:rsidRDefault="00756F65" w:rsidP="00756F65">
      <w:pPr>
        <w:spacing w:line="276" w:lineRule="auto"/>
        <w:ind w:left="360"/>
        <w:jc w:val="both"/>
        <w:rPr>
          <w:rFonts w:ascii="Cambria" w:hAnsi="Cambria" w:cs="Arial"/>
          <w:sz w:val="10"/>
          <w:szCs w:val="22"/>
        </w:rPr>
      </w:pPr>
    </w:p>
    <w:p w:rsidR="00756F65" w:rsidRPr="00756F65" w:rsidRDefault="00756F65" w:rsidP="00756F65">
      <w:pPr>
        <w:spacing w:line="276" w:lineRule="auto"/>
        <w:ind w:left="360"/>
        <w:jc w:val="center"/>
        <w:rPr>
          <w:rFonts w:ascii="Cambria" w:hAnsi="Cambria" w:cs="Arial"/>
          <w:sz w:val="22"/>
          <w:szCs w:val="22"/>
        </w:rPr>
      </w:pPr>
      <w:r>
        <w:drawing>
          <wp:inline distT="0" distB="0" distL="0" distR="0" wp14:anchorId="17C18FF4" wp14:editId="77BC51A3">
            <wp:extent cx="5229225" cy="2705100"/>
            <wp:effectExtent l="0" t="0" r="9525" b="1905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756F65" w:rsidRPr="00756F65" w:rsidRDefault="00756F65" w:rsidP="00756F65">
      <w:pPr>
        <w:spacing w:line="276" w:lineRule="auto"/>
        <w:ind w:left="360"/>
        <w:jc w:val="both"/>
        <w:rPr>
          <w:rFonts w:ascii="Cambria" w:hAnsi="Cambria" w:cs="Arial"/>
          <w:sz w:val="22"/>
          <w:szCs w:val="22"/>
        </w:rPr>
      </w:pPr>
    </w:p>
    <w:p w:rsidR="00756F65" w:rsidRPr="00756F65" w:rsidRDefault="00756F65" w:rsidP="00756F65">
      <w:pPr>
        <w:spacing w:line="276" w:lineRule="auto"/>
        <w:ind w:left="360"/>
        <w:jc w:val="both"/>
        <w:rPr>
          <w:rFonts w:ascii="Cambria" w:hAnsi="Cambria" w:cs="Arial"/>
          <w:sz w:val="22"/>
          <w:szCs w:val="22"/>
        </w:rPr>
      </w:pPr>
    </w:p>
    <w:p w:rsidR="00471CDE" w:rsidRPr="00F078E4" w:rsidRDefault="00471CDE" w:rsidP="008B7444">
      <w:pPr>
        <w:pStyle w:val="ListParagraph"/>
        <w:numPr>
          <w:ilvl w:val="0"/>
          <w:numId w:val="7"/>
        </w:numPr>
        <w:spacing w:line="276" w:lineRule="auto"/>
        <w:ind w:left="540" w:hanging="180"/>
        <w:jc w:val="both"/>
        <w:rPr>
          <w:rFonts w:ascii="Cambria" w:hAnsi="Cambria" w:cs="Arial"/>
          <w:sz w:val="22"/>
          <w:szCs w:val="22"/>
        </w:rPr>
      </w:pPr>
      <w:r w:rsidRPr="00FB3DCA">
        <w:rPr>
          <w:rFonts w:ascii="Cambria" w:hAnsi="Cambria" w:cs="Arial"/>
          <w:sz w:val="22"/>
          <w:szCs w:val="22"/>
        </w:rPr>
        <w:t xml:space="preserve">Among the </w:t>
      </w:r>
      <w:r w:rsidR="00E13736" w:rsidRPr="00F078E4">
        <w:rPr>
          <w:rFonts w:ascii="Cambria" w:hAnsi="Cambria" w:cs="Arial"/>
          <w:sz w:val="22"/>
          <w:szCs w:val="22"/>
        </w:rPr>
        <w:t>14</w:t>
      </w:r>
      <w:r w:rsidR="00BB15F3" w:rsidRPr="00F078E4">
        <w:rPr>
          <w:rFonts w:ascii="Cambria" w:hAnsi="Cambria" w:cs="Arial"/>
          <w:sz w:val="22"/>
          <w:szCs w:val="22"/>
        </w:rPr>
        <w:t>6</w:t>
      </w:r>
      <w:r w:rsidRPr="00F078E4">
        <w:rPr>
          <w:rFonts w:ascii="Cambria" w:hAnsi="Cambria" w:cs="Arial"/>
          <w:sz w:val="22"/>
          <w:szCs w:val="22"/>
        </w:rPr>
        <w:t xml:space="preserve"> homicide victims, approximately </w:t>
      </w:r>
      <w:r w:rsidR="00C9031C" w:rsidRPr="00F078E4">
        <w:rPr>
          <w:rFonts w:ascii="Cambria" w:hAnsi="Cambria" w:cs="Arial"/>
          <w:sz w:val="22"/>
          <w:szCs w:val="22"/>
        </w:rPr>
        <w:t>9</w:t>
      </w:r>
      <w:r w:rsidR="00BB15F3" w:rsidRPr="00F078E4">
        <w:rPr>
          <w:rFonts w:ascii="Cambria" w:hAnsi="Cambria" w:cs="Arial"/>
          <w:sz w:val="22"/>
          <w:szCs w:val="22"/>
        </w:rPr>
        <w:t>1</w:t>
      </w:r>
      <w:r w:rsidR="00CA56D1" w:rsidRPr="00F078E4">
        <w:rPr>
          <w:rFonts w:ascii="Cambria" w:hAnsi="Cambria" w:cs="Arial"/>
          <w:sz w:val="22"/>
          <w:szCs w:val="22"/>
        </w:rPr>
        <w:t>% of victims (</w:t>
      </w:r>
      <w:r w:rsidR="00A45F44" w:rsidRPr="00F078E4">
        <w:rPr>
          <w:rFonts w:ascii="Cambria" w:hAnsi="Cambria" w:cs="Arial"/>
          <w:sz w:val="22"/>
          <w:szCs w:val="22"/>
        </w:rPr>
        <w:t>n=</w:t>
      </w:r>
      <w:r w:rsidR="00E13736" w:rsidRPr="00F078E4">
        <w:rPr>
          <w:rFonts w:ascii="Cambria" w:hAnsi="Cambria" w:cs="Arial"/>
          <w:sz w:val="22"/>
          <w:szCs w:val="22"/>
        </w:rPr>
        <w:t>13</w:t>
      </w:r>
      <w:r w:rsidR="00BB15F3" w:rsidRPr="00F078E4">
        <w:rPr>
          <w:rFonts w:ascii="Cambria" w:hAnsi="Cambria" w:cs="Arial"/>
          <w:sz w:val="22"/>
          <w:szCs w:val="22"/>
        </w:rPr>
        <w:t>3</w:t>
      </w:r>
      <w:r w:rsidR="00CA56D1" w:rsidRPr="00F078E4">
        <w:rPr>
          <w:rFonts w:ascii="Cambria" w:hAnsi="Cambria" w:cs="Arial"/>
          <w:sz w:val="22"/>
          <w:szCs w:val="22"/>
        </w:rPr>
        <w:t xml:space="preserve">) were </w:t>
      </w:r>
      <w:r w:rsidR="00935E1A" w:rsidRPr="00F078E4">
        <w:rPr>
          <w:rFonts w:ascii="Cambria" w:hAnsi="Cambria" w:cs="Arial"/>
          <w:sz w:val="22"/>
          <w:szCs w:val="22"/>
        </w:rPr>
        <w:t>tested for marijuana, opiate</w:t>
      </w:r>
      <w:r w:rsidR="00CA4609" w:rsidRPr="00F078E4">
        <w:rPr>
          <w:rFonts w:ascii="Cambria" w:hAnsi="Cambria" w:cs="Arial"/>
          <w:sz w:val="22"/>
          <w:szCs w:val="22"/>
        </w:rPr>
        <w:t xml:space="preserve">s, cocaine, </w:t>
      </w:r>
      <w:r w:rsidR="00C9031C" w:rsidRPr="00F078E4">
        <w:rPr>
          <w:rFonts w:ascii="Cambria" w:hAnsi="Cambria" w:cs="Arial"/>
          <w:sz w:val="22"/>
          <w:szCs w:val="22"/>
        </w:rPr>
        <w:t>a</w:t>
      </w:r>
      <w:r w:rsidR="00935E1A" w:rsidRPr="00F078E4">
        <w:rPr>
          <w:rFonts w:ascii="Cambria" w:hAnsi="Cambria" w:cs="Arial"/>
          <w:sz w:val="22"/>
          <w:szCs w:val="22"/>
        </w:rPr>
        <w:t>nd/or</w:t>
      </w:r>
      <w:r w:rsidR="00CA4609" w:rsidRPr="00F078E4">
        <w:rPr>
          <w:rFonts w:ascii="Cambria" w:hAnsi="Cambria" w:cs="Arial"/>
          <w:sz w:val="22"/>
          <w:szCs w:val="22"/>
        </w:rPr>
        <w:t xml:space="preserve"> alcohol </w:t>
      </w:r>
      <w:r w:rsidR="00A57C69" w:rsidRPr="00F078E4">
        <w:rPr>
          <w:rFonts w:ascii="Cambria" w:hAnsi="Cambria" w:cs="Arial"/>
          <w:sz w:val="22"/>
          <w:szCs w:val="22"/>
        </w:rPr>
        <w:t>(blood alcohol concentration-</w:t>
      </w:r>
      <w:r w:rsidR="006437B1" w:rsidRPr="00F078E4">
        <w:rPr>
          <w:rFonts w:ascii="Cambria" w:hAnsi="Cambria" w:cs="Arial"/>
          <w:sz w:val="22"/>
          <w:szCs w:val="22"/>
        </w:rPr>
        <w:t xml:space="preserve"> BAC</w:t>
      </w:r>
      <w:r w:rsidR="001917BA" w:rsidRPr="00F078E4">
        <w:rPr>
          <w:rFonts w:ascii="Cambria" w:hAnsi="Cambria" w:cs="Arial"/>
          <w:sz w:val="22"/>
          <w:szCs w:val="22"/>
        </w:rPr>
        <w:t>)</w:t>
      </w:r>
      <w:r w:rsidR="009175AC" w:rsidRPr="00F078E4">
        <w:rPr>
          <w:rFonts w:ascii="Cambria" w:hAnsi="Cambria" w:cs="Arial"/>
          <w:sz w:val="22"/>
          <w:szCs w:val="22"/>
        </w:rPr>
        <w:t>.</w:t>
      </w:r>
      <w:r w:rsidR="00CA4609" w:rsidRPr="00F078E4">
        <w:rPr>
          <w:rFonts w:ascii="Cambria" w:hAnsi="Cambria" w:cs="Arial"/>
          <w:sz w:val="22"/>
          <w:szCs w:val="22"/>
        </w:rPr>
        <w:t xml:space="preserve"> </w:t>
      </w:r>
    </w:p>
    <w:p w:rsidR="000D4A24" w:rsidRPr="00F078E4" w:rsidRDefault="000D4A24" w:rsidP="00345D91">
      <w:pPr>
        <w:pStyle w:val="ListParagraph"/>
        <w:spacing w:line="276" w:lineRule="auto"/>
        <w:ind w:left="540"/>
        <w:jc w:val="both"/>
        <w:rPr>
          <w:rFonts w:ascii="Cambria" w:hAnsi="Cambria" w:cs="Arial"/>
          <w:sz w:val="10"/>
          <w:szCs w:val="10"/>
        </w:rPr>
      </w:pPr>
    </w:p>
    <w:p w:rsidR="00E447BB" w:rsidRPr="00F078E4" w:rsidRDefault="00BB15F3" w:rsidP="008B7444">
      <w:pPr>
        <w:pStyle w:val="ListParagraph"/>
        <w:numPr>
          <w:ilvl w:val="0"/>
          <w:numId w:val="7"/>
        </w:numPr>
        <w:spacing w:line="276" w:lineRule="auto"/>
        <w:ind w:left="540" w:hanging="180"/>
        <w:jc w:val="both"/>
        <w:rPr>
          <w:rFonts w:ascii="Cambria" w:hAnsi="Cambria" w:cs="Arial"/>
          <w:sz w:val="22"/>
          <w:szCs w:val="22"/>
        </w:rPr>
      </w:pPr>
      <w:r w:rsidRPr="00F078E4">
        <w:rPr>
          <w:rFonts w:ascii="Cambria" w:hAnsi="Cambria" w:cs="Arial"/>
          <w:sz w:val="22"/>
          <w:szCs w:val="22"/>
        </w:rPr>
        <w:t>Fifty-</w:t>
      </w:r>
      <w:r w:rsidR="00A45F44" w:rsidRPr="00F078E4">
        <w:rPr>
          <w:rFonts w:ascii="Cambria" w:hAnsi="Cambria" w:cs="Arial"/>
          <w:sz w:val="22"/>
          <w:szCs w:val="22"/>
        </w:rPr>
        <w:t>percent (n</w:t>
      </w:r>
      <w:r w:rsidR="00940322" w:rsidRPr="00F078E4">
        <w:rPr>
          <w:rFonts w:ascii="Cambria" w:hAnsi="Cambria" w:cs="Arial"/>
          <w:sz w:val="22"/>
          <w:szCs w:val="22"/>
        </w:rPr>
        <w:t>=</w:t>
      </w:r>
      <w:r w:rsidR="00BE4D47" w:rsidRPr="00F078E4">
        <w:rPr>
          <w:rFonts w:ascii="Cambria" w:hAnsi="Cambria" w:cs="Arial"/>
          <w:sz w:val="22"/>
          <w:szCs w:val="22"/>
        </w:rPr>
        <w:t>6</w:t>
      </w:r>
      <w:r w:rsidRPr="00F078E4">
        <w:rPr>
          <w:rFonts w:ascii="Cambria" w:hAnsi="Cambria" w:cs="Arial"/>
          <w:sz w:val="22"/>
          <w:szCs w:val="22"/>
        </w:rPr>
        <w:t>6</w:t>
      </w:r>
      <w:r w:rsidR="00940322" w:rsidRPr="00F078E4">
        <w:rPr>
          <w:rFonts w:ascii="Cambria" w:hAnsi="Cambria" w:cs="Arial"/>
          <w:sz w:val="22"/>
          <w:szCs w:val="22"/>
        </w:rPr>
        <w:t xml:space="preserve">) of homicide victims had marijuana </w:t>
      </w:r>
      <w:r w:rsidR="00A45F44" w:rsidRPr="00F078E4">
        <w:rPr>
          <w:rFonts w:ascii="Cambria" w:hAnsi="Cambria" w:cs="Arial"/>
          <w:sz w:val="22"/>
          <w:szCs w:val="22"/>
        </w:rPr>
        <w:t>in their system at their time of death</w:t>
      </w:r>
      <w:r w:rsidR="00940322" w:rsidRPr="00F078E4">
        <w:rPr>
          <w:rFonts w:ascii="Cambria" w:hAnsi="Cambria" w:cs="Arial"/>
          <w:sz w:val="22"/>
          <w:szCs w:val="22"/>
        </w:rPr>
        <w:t xml:space="preserve">, </w:t>
      </w:r>
      <w:r w:rsidRPr="00F078E4">
        <w:rPr>
          <w:rFonts w:ascii="Cambria" w:hAnsi="Cambria" w:cs="Arial"/>
          <w:sz w:val="22"/>
          <w:szCs w:val="22"/>
        </w:rPr>
        <w:t>35</w:t>
      </w:r>
      <w:r w:rsidR="00940322" w:rsidRPr="00F078E4">
        <w:rPr>
          <w:rFonts w:ascii="Cambria" w:hAnsi="Cambria" w:cs="Arial"/>
          <w:sz w:val="22"/>
          <w:szCs w:val="22"/>
        </w:rPr>
        <w:t>%</w:t>
      </w:r>
      <w:r w:rsidR="00A45F44" w:rsidRPr="00F078E4">
        <w:rPr>
          <w:rFonts w:ascii="Cambria" w:hAnsi="Cambria" w:cs="Arial"/>
          <w:sz w:val="22"/>
          <w:szCs w:val="22"/>
        </w:rPr>
        <w:t xml:space="preserve"> (n</w:t>
      </w:r>
      <w:r w:rsidR="004E4B4F" w:rsidRPr="00F078E4">
        <w:rPr>
          <w:rFonts w:ascii="Cambria" w:hAnsi="Cambria" w:cs="Arial"/>
          <w:sz w:val="22"/>
          <w:szCs w:val="22"/>
        </w:rPr>
        <w:t>=</w:t>
      </w:r>
      <w:r w:rsidRPr="00F078E4">
        <w:rPr>
          <w:rFonts w:ascii="Cambria" w:hAnsi="Cambria" w:cs="Arial"/>
          <w:sz w:val="22"/>
          <w:szCs w:val="22"/>
        </w:rPr>
        <w:t>46</w:t>
      </w:r>
      <w:r w:rsidR="004E4B4F" w:rsidRPr="00F078E4">
        <w:rPr>
          <w:rFonts w:ascii="Cambria" w:hAnsi="Cambria" w:cs="Arial"/>
          <w:sz w:val="22"/>
          <w:szCs w:val="22"/>
        </w:rPr>
        <w:t>)</w:t>
      </w:r>
      <w:r w:rsidR="00940322" w:rsidRPr="00F078E4">
        <w:rPr>
          <w:rFonts w:ascii="Cambria" w:hAnsi="Cambria" w:cs="Arial"/>
          <w:sz w:val="22"/>
          <w:szCs w:val="22"/>
        </w:rPr>
        <w:t xml:space="preserve"> tested positive </w:t>
      </w:r>
      <w:r w:rsidR="004E4B4F" w:rsidRPr="00F078E4">
        <w:rPr>
          <w:rFonts w:ascii="Cambria" w:hAnsi="Cambria" w:cs="Arial"/>
          <w:sz w:val="22"/>
          <w:szCs w:val="22"/>
        </w:rPr>
        <w:t>for alcohol</w:t>
      </w:r>
      <w:r w:rsidR="00940322" w:rsidRPr="00F078E4">
        <w:rPr>
          <w:rFonts w:ascii="Cambria" w:hAnsi="Cambria" w:cs="Arial"/>
          <w:sz w:val="22"/>
          <w:szCs w:val="22"/>
        </w:rPr>
        <w:t xml:space="preserve">, </w:t>
      </w:r>
      <w:r w:rsidR="00BE4D47" w:rsidRPr="00F078E4">
        <w:rPr>
          <w:rFonts w:ascii="Cambria" w:hAnsi="Cambria" w:cs="Arial"/>
          <w:sz w:val="22"/>
          <w:szCs w:val="22"/>
        </w:rPr>
        <w:t>1</w:t>
      </w:r>
      <w:r w:rsidR="00582B8E" w:rsidRPr="00F078E4">
        <w:rPr>
          <w:rFonts w:ascii="Cambria" w:hAnsi="Cambria" w:cs="Arial"/>
          <w:sz w:val="22"/>
          <w:szCs w:val="22"/>
        </w:rPr>
        <w:t>4</w:t>
      </w:r>
      <w:r w:rsidR="00940322" w:rsidRPr="00F078E4">
        <w:rPr>
          <w:rFonts w:ascii="Cambria" w:hAnsi="Cambria" w:cs="Arial"/>
          <w:sz w:val="22"/>
          <w:szCs w:val="22"/>
        </w:rPr>
        <w:t xml:space="preserve">% </w:t>
      </w:r>
      <w:r w:rsidR="00935E1A" w:rsidRPr="00F078E4">
        <w:rPr>
          <w:rFonts w:ascii="Cambria" w:hAnsi="Cambria" w:cs="Arial"/>
          <w:sz w:val="22"/>
          <w:szCs w:val="22"/>
        </w:rPr>
        <w:t>(</w:t>
      </w:r>
      <w:r w:rsidR="00A45F44" w:rsidRPr="00F078E4">
        <w:rPr>
          <w:rFonts w:ascii="Cambria" w:hAnsi="Cambria" w:cs="Arial"/>
          <w:sz w:val="22"/>
          <w:szCs w:val="22"/>
        </w:rPr>
        <w:t>n</w:t>
      </w:r>
      <w:r w:rsidR="00935E1A" w:rsidRPr="00F078E4">
        <w:rPr>
          <w:rFonts w:ascii="Cambria" w:hAnsi="Cambria" w:cs="Arial"/>
          <w:sz w:val="22"/>
          <w:szCs w:val="22"/>
        </w:rPr>
        <w:t>=</w:t>
      </w:r>
      <w:r w:rsidR="00582B8E" w:rsidRPr="00F078E4">
        <w:rPr>
          <w:rFonts w:ascii="Cambria" w:hAnsi="Cambria" w:cs="Arial"/>
          <w:sz w:val="22"/>
          <w:szCs w:val="22"/>
        </w:rPr>
        <w:t>1</w:t>
      </w:r>
      <w:r w:rsidRPr="00F078E4">
        <w:rPr>
          <w:rFonts w:ascii="Cambria" w:hAnsi="Cambria" w:cs="Arial"/>
          <w:sz w:val="22"/>
          <w:szCs w:val="22"/>
        </w:rPr>
        <w:t>8</w:t>
      </w:r>
      <w:r w:rsidR="00935E1A" w:rsidRPr="00F078E4">
        <w:rPr>
          <w:rFonts w:ascii="Cambria" w:hAnsi="Cambria" w:cs="Arial"/>
          <w:sz w:val="22"/>
          <w:szCs w:val="22"/>
        </w:rPr>
        <w:t>) tested positive for opiate</w:t>
      </w:r>
      <w:r w:rsidR="00940322" w:rsidRPr="00F078E4">
        <w:rPr>
          <w:rFonts w:ascii="Cambria" w:hAnsi="Cambria" w:cs="Arial"/>
          <w:sz w:val="22"/>
          <w:szCs w:val="22"/>
        </w:rPr>
        <w:t>s</w:t>
      </w:r>
      <w:r w:rsidR="006A5B04" w:rsidRPr="00F078E4">
        <w:rPr>
          <w:rFonts w:ascii="Cambria" w:hAnsi="Cambria" w:cs="Arial"/>
          <w:sz w:val="22"/>
          <w:szCs w:val="22"/>
        </w:rPr>
        <w:t>,</w:t>
      </w:r>
      <w:r w:rsidR="00940322" w:rsidRPr="00F078E4">
        <w:rPr>
          <w:rFonts w:ascii="Cambria" w:hAnsi="Cambria" w:cs="Arial"/>
          <w:sz w:val="22"/>
          <w:szCs w:val="22"/>
        </w:rPr>
        <w:t xml:space="preserve"> and 1</w:t>
      </w:r>
      <w:r w:rsidRPr="00F078E4">
        <w:rPr>
          <w:rFonts w:ascii="Cambria" w:hAnsi="Cambria" w:cs="Arial"/>
          <w:sz w:val="22"/>
          <w:szCs w:val="22"/>
        </w:rPr>
        <w:t>4</w:t>
      </w:r>
      <w:r w:rsidR="00940322" w:rsidRPr="00F078E4">
        <w:rPr>
          <w:rFonts w:ascii="Cambria" w:hAnsi="Cambria" w:cs="Arial"/>
          <w:sz w:val="22"/>
          <w:szCs w:val="22"/>
        </w:rPr>
        <w:t xml:space="preserve">% </w:t>
      </w:r>
      <w:r w:rsidR="006A5B04" w:rsidRPr="00F078E4">
        <w:rPr>
          <w:rFonts w:ascii="Cambria" w:hAnsi="Cambria" w:cs="Arial"/>
          <w:sz w:val="22"/>
          <w:szCs w:val="22"/>
        </w:rPr>
        <w:t xml:space="preserve">of homicide victims </w:t>
      </w:r>
      <w:r w:rsidR="00940322" w:rsidRPr="00F078E4">
        <w:rPr>
          <w:rFonts w:ascii="Cambria" w:hAnsi="Cambria" w:cs="Arial"/>
          <w:sz w:val="22"/>
          <w:szCs w:val="22"/>
        </w:rPr>
        <w:t>(</w:t>
      </w:r>
      <w:r w:rsidR="00A45F44" w:rsidRPr="00F078E4">
        <w:rPr>
          <w:rFonts w:ascii="Cambria" w:hAnsi="Cambria" w:cs="Arial"/>
          <w:sz w:val="22"/>
          <w:szCs w:val="22"/>
        </w:rPr>
        <w:t>n</w:t>
      </w:r>
      <w:r w:rsidR="00940322" w:rsidRPr="00F078E4">
        <w:rPr>
          <w:rFonts w:ascii="Cambria" w:hAnsi="Cambria" w:cs="Arial"/>
          <w:sz w:val="22"/>
          <w:szCs w:val="22"/>
        </w:rPr>
        <w:t>=</w:t>
      </w:r>
      <w:r w:rsidR="00582B8E" w:rsidRPr="00F078E4">
        <w:rPr>
          <w:rFonts w:ascii="Cambria" w:hAnsi="Cambria" w:cs="Arial"/>
          <w:sz w:val="22"/>
          <w:szCs w:val="22"/>
        </w:rPr>
        <w:t>1</w:t>
      </w:r>
      <w:r w:rsidRPr="00F078E4">
        <w:rPr>
          <w:rFonts w:ascii="Cambria" w:hAnsi="Cambria" w:cs="Arial"/>
          <w:sz w:val="22"/>
          <w:szCs w:val="22"/>
        </w:rPr>
        <w:t>9</w:t>
      </w:r>
      <w:r w:rsidR="00940322" w:rsidRPr="00F078E4">
        <w:rPr>
          <w:rFonts w:ascii="Cambria" w:hAnsi="Cambria" w:cs="Arial"/>
          <w:sz w:val="22"/>
          <w:szCs w:val="22"/>
        </w:rPr>
        <w:t xml:space="preserve">) tested positive for cocaine. </w:t>
      </w:r>
    </w:p>
    <w:p w:rsidR="00E447BB" w:rsidRPr="00F078E4" w:rsidRDefault="00E447BB" w:rsidP="00345D91">
      <w:pPr>
        <w:pStyle w:val="ListParagraph"/>
        <w:ind w:left="540"/>
        <w:rPr>
          <w:rFonts w:asciiTheme="majorHAnsi" w:hAnsiTheme="majorHAnsi" w:cs="Arial"/>
          <w:sz w:val="10"/>
          <w:szCs w:val="10"/>
        </w:rPr>
      </w:pPr>
    </w:p>
    <w:p w:rsidR="00E447BB" w:rsidRPr="00F078E4" w:rsidRDefault="00E447BB" w:rsidP="008B7444">
      <w:pPr>
        <w:pStyle w:val="ListParagraph"/>
        <w:numPr>
          <w:ilvl w:val="0"/>
          <w:numId w:val="7"/>
        </w:numPr>
        <w:spacing w:line="276" w:lineRule="auto"/>
        <w:ind w:left="540" w:hanging="180"/>
        <w:jc w:val="both"/>
        <w:rPr>
          <w:rFonts w:ascii="Cambria" w:hAnsi="Cambria" w:cs="Arial"/>
          <w:sz w:val="22"/>
          <w:szCs w:val="22"/>
        </w:rPr>
      </w:pPr>
      <w:r w:rsidRPr="00F078E4">
        <w:rPr>
          <w:rFonts w:asciiTheme="majorHAnsi" w:hAnsiTheme="majorHAnsi" w:cs="Arial"/>
          <w:sz w:val="22"/>
          <w:szCs w:val="22"/>
        </w:rPr>
        <w:t xml:space="preserve">Among the homicide victims who tested positive for alcohol, </w:t>
      </w:r>
      <w:r w:rsidR="00BB15F3" w:rsidRPr="00F078E4">
        <w:rPr>
          <w:rFonts w:asciiTheme="majorHAnsi" w:hAnsiTheme="majorHAnsi" w:cs="Arial"/>
          <w:sz w:val="22"/>
          <w:szCs w:val="22"/>
        </w:rPr>
        <w:t>65</w:t>
      </w:r>
      <w:r w:rsidRPr="00F078E4">
        <w:rPr>
          <w:rFonts w:asciiTheme="majorHAnsi" w:hAnsiTheme="majorHAnsi" w:cs="Arial"/>
          <w:sz w:val="22"/>
          <w:szCs w:val="22"/>
        </w:rPr>
        <w:t>%</w:t>
      </w:r>
      <w:r w:rsidR="00BB15F3" w:rsidRPr="00F078E4">
        <w:rPr>
          <w:rFonts w:asciiTheme="majorHAnsi" w:hAnsiTheme="majorHAnsi" w:cs="Arial"/>
          <w:sz w:val="22"/>
          <w:szCs w:val="22"/>
        </w:rPr>
        <w:t xml:space="preserve"> </w:t>
      </w:r>
      <w:r w:rsidRPr="00F078E4">
        <w:rPr>
          <w:rFonts w:asciiTheme="majorHAnsi" w:hAnsiTheme="majorHAnsi" w:cs="Arial"/>
          <w:sz w:val="22"/>
          <w:szCs w:val="22"/>
        </w:rPr>
        <w:t>had a BAC of 0.041 or higher.</w:t>
      </w:r>
      <w:r w:rsidR="00DF2515" w:rsidRPr="00F078E4">
        <w:rPr>
          <w:rStyle w:val="FootnoteReference"/>
          <w:rFonts w:ascii="Cambria" w:hAnsi="Cambria" w:cs="Arial"/>
          <w:sz w:val="18"/>
          <w:szCs w:val="22"/>
        </w:rPr>
        <w:footnoteReference w:id="21"/>
      </w:r>
    </w:p>
    <w:p w:rsidR="00E447BB" w:rsidRPr="00F078E4" w:rsidRDefault="00E447BB" w:rsidP="00345D91">
      <w:pPr>
        <w:pStyle w:val="ListParagraph"/>
        <w:ind w:left="540"/>
        <w:rPr>
          <w:rFonts w:ascii="Cambria" w:hAnsi="Cambria" w:cs="Arial"/>
          <w:sz w:val="10"/>
          <w:szCs w:val="10"/>
        </w:rPr>
      </w:pPr>
    </w:p>
    <w:p w:rsidR="008E54F3" w:rsidRPr="00D42D04" w:rsidRDefault="00001130" w:rsidP="008B7444">
      <w:pPr>
        <w:pStyle w:val="ListParagraph"/>
        <w:numPr>
          <w:ilvl w:val="0"/>
          <w:numId w:val="7"/>
        </w:numPr>
        <w:spacing w:line="276" w:lineRule="auto"/>
        <w:ind w:left="540" w:hanging="180"/>
        <w:jc w:val="both"/>
        <w:rPr>
          <w:rFonts w:ascii="Cambria" w:hAnsi="Cambria" w:cs="Arial"/>
          <w:color w:val="E36C0A" w:themeColor="accent6" w:themeShade="BF"/>
        </w:rPr>
      </w:pPr>
      <w:r w:rsidRPr="00F078E4">
        <w:rPr>
          <w:rFonts w:ascii="Cambria" w:hAnsi="Cambria" w:cs="Arial"/>
          <w:sz w:val="22"/>
          <w:szCs w:val="22"/>
        </w:rPr>
        <w:t>Fifty-</w:t>
      </w:r>
      <w:r w:rsidR="00BB15F3" w:rsidRPr="00F078E4">
        <w:rPr>
          <w:rFonts w:ascii="Cambria" w:hAnsi="Cambria" w:cs="Arial"/>
          <w:sz w:val="22"/>
          <w:szCs w:val="22"/>
        </w:rPr>
        <w:t>seven</w:t>
      </w:r>
      <w:r w:rsidR="00D71531" w:rsidRPr="00F078E4">
        <w:rPr>
          <w:rFonts w:ascii="Cambria" w:hAnsi="Cambria" w:cs="Arial"/>
          <w:sz w:val="22"/>
          <w:szCs w:val="22"/>
        </w:rPr>
        <w:t xml:space="preserve"> percent</w:t>
      </w:r>
      <w:r w:rsidR="00260D46" w:rsidRPr="00F078E4">
        <w:rPr>
          <w:rFonts w:ascii="Cambria" w:hAnsi="Cambria" w:cs="Arial"/>
          <w:sz w:val="22"/>
          <w:szCs w:val="22"/>
        </w:rPr>
        <w:t xml:space="preserve"> of</w:t>
      </w:r>
      <w:r w:rsidR="00D71531" w:rsidRPr="00F078E4">
        <w:rPr>
          <w:rFonts w:ascii="Cambria" w:hAnsi="Cambria" w:cs="Arial"/>
          <w:sz w:val="22"/>
          <w:szCs w:val="22"/>
        </w:rPr>
        <w:t xml:space="preserve"> homicide</w:t>
      </w:r>
      <w:r w:rsidR="00260D46" w:rsidRPr="00F078E4">
        <w:rPr>
          <w:rFonts w:ascii="Cambria" w:hAnsi="Cambria" w:cs="Arial"/>
          <w:sz w:val="22"/>
          <w:szCs w:val="22"/>
        </w:rPr>
        <w:t xml:space="preserve"> victims </w:t>
      </w:r>
      <w:r w:rsidR="00D71531" w:rsidRPr="00F078E4">
        <w:rPr>
          <w:rFonts w:ascii="Cambria" w:hAnsi="Cambria" w:cs="Arial"/>
          <w:sz w:val="22"/>
          <w:szCs w:val="22"/>
        </w:rPr>
        <w:t xml:space="preserve">who were positive for alcohol had a BAC result of </w:t>
      </w:r>
      <w:r w:rsidR="00A3594B" w:rsidRPr="00F078E4">
        <w:rPr>
          <w:rFonts w:ascii="Cambria" w:hAnsi="Cambria" w:cs="Arial"/>
          <w:sz w:val="22"/>
          <w:szCs w:val="22"/>
        </w:rPr>
        <w:t>0</w:t>
      </w:r>
      <w:r w:rsidR="00260D46" w:rsidRPr="00F078E4">
        <w:rPr>
          <w:rFonts w:ascii="Cambria" w:hAnsi="Cambria" w:cs="Arial"/>
          <w:sz w:val="22"/>
          <w:szCs w:val="22"/>
        </w:rPr>
        <w:t>.08</w:t>
      </w:r>
      <w:r w:rsidR="00D71531" w:rsidRPr="00F078E4">
        <w:rPr>
          <w:rFonts w:ascii="Cambria" w:hAnsi="Cambria" w:cs="Arial"/>
          <w:sz w:val="22"/>
          <w:szCs w:val="22"/>
        </w:rPr>
        <w:t xml:space="preserve"> or over (</w:t>
      </w:r>
      <w:r w:rsidR="00AB4EE5" w:rsidRPr="00F078E4">
        <w:rPr>
          <w:rFonts w:ascii="Cambria" w:hAnsi="Cambria" w:cs="Arial"/>
          <w:sz w:val="22"/>
          <w:szCs w:val="22"/>
        </w:rPr>
        <w:t>n</w:t>
      </w:r>
      <w:r w:rsidR="00D71531" w:rsidRPr="00F078E4">
        <w:rPr>
          <w:rFonts w:ascii="Cambria" w:hAnsi="Cambria" w:cs="Arial"/>
          <w:sz w:val="22"/>
          <w:szCs w:val="22"/>
        </w:rPr>
        <w:t>=</w:t>
      </w:r>
      <w:r w:rsidR="00BB15F3" w:rsidRPr="00F078E4">
        <w:rPr>
          <w:rFonts w:ascii="Cambria" w:hAnsi="Cambria" w:cs="Arial"/>
          <w:sz w:val="22"/>
          <w:szCs w:val="22"/>
        </w:rPr>
        <w:t>26</w:t>
      </w:r>
      <w:r w:rsidR="00D71531" w:rsidRPr="00F078E4">
        <w:rPr>
          <w:rFonts w:ascii="Cambria" w:hAnsi="Cambria" w:cs="Arial"/>
          <w:sz w:val="22"/>
          <w:szCs w:val="22"/>
        </w:rPr>
        <w:t>)</w:t>
      </w:r>
      <w:r w:rsidR="004066BD" w:rsidRPr="00F078E4">
        <w:rPr>
          <w:rFonts w:ascii="Cambria" w:hAnsi="Cambria" w:cs="Arial"/>
          <w:sz w:val="22"/>
          <w:szCs w:val="22"/>
        </w:rPr>
        <w:t>.</w:t>
      </w:r>
      <w:r w:rsidR="00D71531" w:rsidRPr="00F078E4">
        <w:rPr>
          <w:rFonts w:ascii="Cambria" w:hAnsi="Cambria" w:cs="Arial"/>
          <w:sz w:val="22"/>
          <w:szCs w:val="22"/>
        </w:rPr>
        <w:t xml:space="preserve"> Of those, </w:t>
      </w:r>
      <w:r w:rsidR="008C5A27" w:rsidRPr="00F078E4">
        <w:rPr>
          <w:rFonts w:ascii="Cambria" w:hAnsi="Cambria" w:cs="Arial"/>
          <w:sz w:val="22"/>
          <w:szCs w:val="22"/>
        </w:rPr>
        <w:t>the majority of victims (</w:t>
      </w:r>
      <w:r w:rsidR="00BB15F3" w:rsidRPr="00F078E4">
        <w:rPr>
          <w:rFonts w:ascii="Cambria" w:hAnsi="Cambria" w:cs="Arial"/>
          <w:sz w:val="22"/>
          <w:szCs w:val="22"/>
        </w:rPr>
        <w:t>85</w:t>
      </w:r>
      <w:r w:rsidR="008C5A27" w:rsidRPr="00F078E4">
        <w:rPr>
          <w:rFonts w:ascii="Cambria" w:hAnsi="Cambria" w:cs="Arial"/>
          <w:sz w:val="22"/>
          <w:szCs w:val="22"/>
        </w:rPr>
        <w:t xml:space="preserve">%) </w:t>
      </w:r>
      <w:r w:rsidR="00D71531" w:rsidRPr="00F078E4">
        <w:rPr>
          <w:rFonts w:ascii="Cambria" w:hAnsi="Cambria" w:cs="Arial"/>
          <w:sz w:val="22"/>
          <w:szCs w:val="22"/>
        </w:rPr>
        <w:t xml:space="preserve">were </w:t>
      </w:r>
      <w:r w:rsidR="00E447BB" w:rsidRPr="00F078E4">
        <w:rPr>
          <w:rFonts w:ascii="Cambria" w:hAnsi="Cambria" w:cs="Arial"/>
          <w:sz w:val="22"/>
          <w:szCs w:val="22"/>
        </w:rPr>
        <w:t>be</w:t>
      </w:r>
      <w:r w:rsidR="00D71531" w:rsidRPr="00F078E4">
        <w:rPr>
          <w:rFonts w:ascii="Cambria" w:hAnsi="Cambria" w:cs="Arial"/>
          <w:sz w:val="22"/>
          <w:szCs w:val="22"/>
        </w:rPr>
        <w:t>tween the ages of 21 and 44</w:t>
      </w:r>
      <w:r w:rsidR="008C5A27" w:rsidRPr="00F078E4">
        <w:rPr>
          <w:rFonts w:ascii="Cambria" w:hAnsi="Cambria" w:cs="Arial"/>
          <w:sz w:val="22"/>
          <w:szCs w:val="22"/>
        </w:rPr>
        <w:t xml:space="preserve"> (n=</w:t>
      </w:r>
      <w:r w:rsidR="00BB15F3" w:rsidRPr="00F078E4">
        <w:rPr>
          <w:rFonts w:ascii="Cambria" w:hAnsi="Cambria" w:cs="Arial"/>
          <w:sz w:val="22"/>
          <w:szCs w:val="22"/>
        </w:rPr>
        <w:t>22</w:t>
      </w:r>
      <w:r w:rsidR="008C5A27" w:rsidRPr="00F078E4">
        <w:rPr>
          <w:rFonts w:ascii="Cambria" w:hAnsi="Cambria" w:cs="Arial"/>
          <w:sz w:val="22"/>
          <w:szCs w:val="22"/>
        </w:rPr>
        <w:t>).</w:t>
      </w:r>
      <w:r w:rsidR="008C5A27" w:rsidRPr="00D42D04">
        <w:rPr>
          <w:rFonts w:ascii="Cambria" w:hAnsi="Cambria" w:cs="Arial"/>
          <w:sz w:val="22"/>
          <w:szCs w:val="22"/>
        </w:rPr>
        <w:t xml:space="preserve"> </w:t>
      </w:r>
      <w:r w:rsidR="008E54F3" w:rsidRPr="00D42D04">
        <w:rPr>
          <w:rFonts w:ascii="Cambria" w:hAnsi="Cambria" w:cs="Arial"/>
          <w:color w:val="E36C0A" w:themeColor="accent6" w:themeShade="BF"/>
        </w:rPr>
        <w:br w:type="page"/>
      </w:r>
    </w:p>
    <w:p w:rsidR="00557C5D" w:rsidRPr="00B77DB0" w:rsidRDefault="00557C5D" w:rsidP="00557C5D">
      <w:pPr>
        <w:jc w:val="right"/>
        <w:rPr>
          <w:rFonts w:ascii="Tahoma" w:hAnsi="Tahoma" w:cs="Tahoma"/>
          <w:b/>
          <w:color w:val="B2A1C7" w:themeColor="accent4" w:themeTint="99"/>
          <w:sz w:val="40"/>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pPr>
      <w:r w:rsidRPr="00B77DB0">
        <w:rPr>
          <w:rFonts w:ascii="Tahoma" w:hAnsi="Tahoma" w:cs="Tahoma"/>
          <w:b/>
          <w:color w:val="B2A1C7" w:themeColor="accent4" w:themeTint="99"/>
          <w:sz w:val="44"/>
        </w:rPr>
        <w:t>DEATHS OF UNDETERMINED INTENT</w:t>
      </w:r>
      <w:r w:rsidRPr="00B77DB0">
        <w:rPr>
          <w:rFonts w:ascii="Tahoma" w:hAnsi="Tahoma" w:cs="Tahoma"/>
          <w:b/>
          <w:color w:val="B2A1C7" w:themeColor="accent4" w:themeTint="99"/>
          <w:sz w:val="40"/>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t xml:space="preserve"> </w:t>
      </w:r>
    </w:p>
    <w:p w:rsidR="00557C5D" w:rsidRPr="00EA69AB" w:rsidRDefault="00557C5D" w:rsidP="00557C5D">
      <w:pPr>
        <w:jc w:val="right"/>
        <w:rPr>
          <w:rFonts w:ascii="Tahoma" w:hAnsi="Tahoma" w:cs="Tahoma"/>
          <w:b/>
          <w:bCs/>
          <w:smallCaps/>
          <w:sz w:val="32"/>
          <w:szCs w:val="28"/>
        </w:rPr>
      </w:pPr>
      <w:r w:rsidRPr="00EA69AB">
        <w:rPr>
          <w:rFonts w:ascii="Tahoma" w:hAnsi="Tahoma" w:cs="Tahoma"/>
          <w:b/>
          <w:bCs/>
          <w:smallCaps/>
          <w:sz w:val="32"/>
          <w:szCs w:val="28"/>
        </w:rPr>
        <w:t>Demographics</w:t>
      </w:r>
    </w:p>
    <w:p w:rsidR="00557C5D" w:rsidRDefault="00557C5D" w:rsidP="00557C5D">
      <w:pPr>
        <w:jc w:val="right"/>
        <w:rPr>
          <w:rFonts w:ascii="Cambria" w:hAnsi="Cambria" w:cs="Arial"/>
          <w:b/>
          <w:sz w:val="16"/>
          <w:szCs w:val="16"/>
        </w:rPr>
      </w:pPr>
      <w:r>
        <w:rPr>
          <w:rFonts w:ascii="Tw Cen MT Condensed Extra Bold" w:hAnsi="Tw Cen MT Condensed Extra Bold"/>
          <w:color w:val="9BBB59" w:themeColor="accent3"/>
          <w:sz w:val="32"/>
        </w:rPr>
        <mc:AlternateContent>
          <mc:Choice Requires="wps">
            <w:drawing>
              <wp:anchor distT="0" distB="0" distL="114300" distR="114300" simplePos="0" relativeHeight="251782143" behindDoc="0" locked="0" layoutInCell="1" allowOverlap="1" wp14:anchorId="0E94DDCB" wp14:editId="000D66BA">
                <wp:simplePos x="0" y="0"/>
                <wp:positionH relativeFrom="column">
                  <wp:posOffset>2540</wp:posOffset>
                </wp:positionH>
                <wp:positionV relativeFrom="paragraph">
                  <wp:posOffset>48895</wp:posOffset>
                </wp:positionV>
                <wp:extent cx="7084060" cy="0"/>
                <wp:effectExtent l="57150" t="38100" r="40640" b="95250"/>
                <wp:wrapNone/>
                <wp:docPr id="42" name="Straight Connector 42"/>
                <wp:cNvGraphicFramePr/>
                <a:graphic xmlns:a="http://schemas.openxmlformats.org/drawingml/2006/main">
                  <a:graphicData uri="http://schemas.microsoft.com/office/word/2010/wordprocessingShape">
                    <wps:wsp>
                      <wps:cNvCnPr/>
                      <wps:spPr>
                        <a:xfrm>
                          <a:off x="0" y="0"/>
                          <a:ext cx="7084060" cy="0"/>
                        </a:xfrm>
                        <a:prstGeom prst="line">
                          <a:avLst/>
                        </a:prstGeom>
                        <a:noFill/>
                        <a:ln w="38100" cap="flat" cmpd="sng" algn="ctr">
                          <a:solidFill>
                            <a:schemeClr val="accent4">
                              <a:lumMod val="40000"/>
                              <a:lumOff val="60000"/>
                            </a:schemeClr>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42" o:spid="_x0000_s1026" style="position:absolute;z-index:2517821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3.85pt" to="558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" strokecolor="#ccc0d9 [1303]" strokeweight="3pt">
                <v:shadow on="t" color="black" opacity="22937f" origin=",.5" offset="0,.63889mm"/>
              </v:line>
            </w:pict>
          </mc:Fallback>
        </mc:AlternateContent>
      </w:r>
    </w:p>
    <w:p w:rsidR="00557C5D" w:rsidRPr="000D4A24" w:rsidRDefault="00557C5D" w:rsidP="00557C5D">
      <w:pPr>
        <w:jc w:val="right"/>
        <w:rPr>
          <w:rFonts w:ascii="Cambria" w:hAnsi="Cambria" w:cs="Arial"/>
          <w:b/>
          <w:sz w:val="16"/>
          <w:szCs w:val="16"/>
        </w:rPr>
      </w:pPr>
    </w:p>
    <w:p w:rsidR="00557C5D" w:rsidRPr="00F078E4" w:rsidRDefault="00557C5D" w:rsidP="00D37992">
      <w:pPr>
        <w:pStyle w:val="ListParagraph"/>
        <w:framePr w:w="3643" w:h="4516" w:hRule="exact" w:hSpace="180" w:wrap="around" w:vAnchor="text" w:hAnchor="page" w:x="7996" w:y="153"/>
        <w:numPr>
          <w:ilvl w:val="0"/>
          <w:numId w:val="11"/>
        </w:numPr>
        <w:spacing w:before="240"/>
        <w:ind w:left="270" w:hanging="180"/>
        <w:rPr>
          <w:rFonts w:ascii="Cambria" w:hAnsi="Cambria"/>
          <w:sz w:val="22"/>
          <w:szCs w:val="20"/>
        </w:rPr>
      </w:pPr>
      <w:r w:rsidRPr="00EB40ED">
        <w:rPr>
          <w:rFonts w:ascii="Cambria" w:hAnsi="Cambria"/>
          <w:sz w:val="22"/>
          <w:szCs w:val="20"/>
        </w:rPr>
        <w:t xml:space="preserve">The youngest undetermined intent victim </w:t>
      </w:r>
      <w:r w:rsidRPr="00F078E4">
        <w:rPr>
          <w:rFonts w:ascii="Cambria" w:hAnsi="Cambria"/>
          <w:sz w:val="22"/>
          <w:szCs w:val="20"/>
        </w:rPr>
        <w:t xml:space="preserve">was </w:t>
      </w:r>
      <w:r w:rsidR="0085544F" w:rsidRPr="00F078E4">
        <w:rPr>
          <w:rFonts w:ascii="Cambria" w:hAnsi="Cambria"/>
          <w:sz w:val="22"/>
          <w:szCs w:val="20"/>
        </w:rPr>
        <w:t xml:space="preserve">25 </w:t>
      </w:r>
      <w:r w:rsidRPr="00F078E4">
        <w:rPr>
          <w:rFonts w:ascii="Cambria" w:hAnsi="Cambria"/>
          <w:sz w:val="22"/>
          <w:szCs w:val="20"/>
        </w:rPr>
        <w:t xml:space="preserve">years old and the oldest victim was </w:t>
      </w:r>
      <w:r w:rsidR="0085544F" w:rsidRPr="00F078E4">
        <w:rPr>
          <w:rFonts w:ascii="Cambria" w:hAnsi="Cambria"/>
          <w:sz w:val="22"/>
          <w:szCs w:val="20"/>
        </w:rPr>
        <w:t>95</w:t>
      </w:r>
      <w:r w:rsidRPr="00F078E4">
        <w:rPr>
          <w:rFonts w:ascii="Cambria" w:hAnsi="Cambria"/>
          <w:sz w:val="22"/>
          <w:szCs w:val="20"/>
        </w:rPr>
        <w:t xml:space="preserve"> years old. </w:t>
      </w:r>
    </w:p>
    <w:p w:rsidR="00557C5D" w:rsidRPr="00F078E4" w:rsidRDefault="00557C5D" w:rsidP="00D37992">
      <w:pPr>
        <w:pStyle w:val="ListParagraph"/>
        <w:framePr w:w="3643" w:h="4516" w:hRule="exact" w:hSpace="180" w:wrap="around" w:vAnchor="text" w:hAnchor="page" w:x="7996" w:y="153"/>
        <w:numPr>
          <w:ilvl w:val="0"/>
          <w:numId w:val="11"/>
        </w:numPr>
        <w:spacing w:before="240"/>
        <w:ind w:left="270" w:hanging="180"/>
        <w:rPr>
          <w:rFonts w:ascii="Cambria" w:hAnsi="Cambria"/>
          <w:sz w:val="22"/>
          <w:szCs w:val="20"/>
        </w:rPr>
      </w:pPr>
      <w:r w:rsidRPr="00F078E4">
        <w:rPr>
          <w:rFonts w:ascii="Cambria" w:hAnsi="Cambria"/>
          <w:sz w:val="22"/>
          <w:szCs w:val="20"/>
        </w:rPr>
        <w:t xml:space="preserve">The mean age was </w:t>
      </w:r>
      <w:r w:rsidR="0085544F" w:rsidRPr="00F078E4">
        <w:rPr>
          <w:rFonts w:ascii="Cambria" w:hAnsi="Cambria"/>
          <w:sz w:val="22"/>
          <w:szCs w:val="20"/>
        </w:rPr>
        <w:t>52.</w:t>
      </w:r>
      <w:r w:rsidR="000D43FE" w:rsidRPr="00F078E4">
        <w:rPr>
          <w:rFonts w:ascii="Cambria" w:hAnsi="Cambria"/>
          <w:sz w:val="22"/>
          <w:szCs w:val="20"/>
        </w:rPr>
        <w:t>2</w:t>
      </w:r>
      <w:r w:rsidR="0085544F" w:rsidRPr="00F078E4">
        <w:rPr>
          <w:rFonts w:ascii="Cambria" w:hAnsi="Cambria"/>
          <w:sz w:val="22"/>
          <w:szCs w:val="20"/>
        </w:rPr>
        <w:t xml:space="preserve"> </w:t>
      </w:r>
      <w:r w:rsidRPr="00F078E4">
        <w:rPr>
          <w:rFonts w:ascii="Cambria" w:hAnsi="Cambria"/>
          <w:sz w:val="22"/>
          <w:szCs w:val="20"/>
        </w:rPr>
        <w:t xml:space="preserve"> years old and the median age was </w:t>
      </w:r>
      <w:r w:rsidR="0085544F" w:rsidRPr="00F078E4">
        <w:rPr>
          <w:rFonts w:ascii="Cambria" w:hAnsi="Cambria"/>
          <w:sz w:val="22"/>
          <w:szCs w:val="20"/>
        </w:rPr>
        <w:t>51</w:t>
      </w:r>
      <w:r w:rsidRPr="00F078E4">
        <w:rPr>
          <w:rFonts w:ascii="Cambria" w:hAnsi="Cambria"/>
          <w:sz w:val="22"/>
          <w:szCs w:val="20"/>
        </w:rPr>
        <w:t xml:space="preserve"> years old.</w:t>
      </w:r>
    </w:p>
    <w:p w:rsidR="00557C5D" w:rsidRPr="00D37992" w:rsidRDefault="00557C5D" w:rsidP="00D37992">
      <w:pPr>
        <w:pStyle w:val="ListParagraph"/>
        <w:framePr w:w="3643" w:h="4516" w:hRule="exact" w:hSpace="180" w:wrap="around" w:vAnchor="text" w:hAnchor="page" w:x="7996" w:y="153"/>
        <w:numPr>
          <w:ilvl w:val="0"/>
          <w:numId w:val="11"/>
        </w:numPr>
        <w:spacing w:before="240"/>
        <w:ind w:left="270" w:hanging="180"/>
        <w:rPr>
          <w:rFonts w:ascii="Cambria" w:hAnsi="Cambria"/>
          <w:sz w:val="22"/>
          <w:szCs w:val="20"/>
        </w:rPr>
      </w:pPr>
      <w:r w:rsidRPr="00F078E4">
        <w:rPr>
          <w:rFonts w:ascii="Cambria" w:hAnsi="Cambria"/>
          <w:sz w:val="22"/>
          <w:szCs w:val="20"/>
        </w:rPr>
        <w:t xml:space="preserve">Approximately </w:t>
      </w:r>
      <w:r w:rsidR="000D43FE" w:rsidRPr="00F078E4">
        <w:rPr>
          <w:rFonts w:ascii="Cambria" w:hAnsi="Cambria"/>
          <w:sz w:val="22"/>
          <w:szCs w:val="20"/>
        </w:rPr>
        <w:t>86</w:t>
      </w:r>
      <w:r w:rsidRPr="00F078E4">
        <w:rPr>
          <w:rFonts w:ascii="Cambria" w:hAnsi="Cambria"/>
          <w:sz w:val="22"/>
          <w:szCs w:val="20"/>
        </w:rPr>
        <w:t>% (n=4</w:t>
      </w:r>
      <w:r w:rsidR="000D43FE" w:rsidRPr="00F078E4">
        <w:rPr>
          <w:rFonts w:ascii="Cambria" w:hAnsi="Cambria"/>
          <w:sz w:val="22"/>
          <w:szCs w:val="20"/>
        </w:rPr>
        <w:t>2</w:t>
      </w:r>
      <w:r w:rsidRPr="00F078E4">
        <w:rPr>
          <w:rFonts w:ascii="Cambria" w:hAnsi="Cambria"/>
          <w:sz w:val="22"/>
          <w:szCs w:val="20"/>
        </w:rPr>
        <w:t>) victims were between the ages of 25-64</w:t>
      </w:r>
      <w:r w:rsidRPr="00EB40ED">
        <w:rPr>
          <w:rFonts w:ascii="Cambria" w:hAnsi="Cambria"/>
          <w:sz w:val="22"/>
          <w:szCs w:val="20"/>
        </w:rPr>
        <w:t xml:space="preserve"> years old.</w:t>
      </w:r>
    </w:p>
    <w:tbl>
      <w:tblPr>
        <w:tblW w:w="615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900"/>
        <w:gridCol w:w="1085"/>
        <w:gridCol w:w="1296"/>
      </w:tblGrid>
      <w:tr w:rsidR="00557C5D" w:rsidRPr="00447BA5" w:rsidTr="004A3845">
        <w:trPr>
          <w:trHeight w:val="638"/>
        </w:trPr>
        <w:tc>
          <w:tcPr>
            <w:tcW w:w="6156" w:type="dxa"/>
            <w:gridSpan w:val="4"/>
            <w:tcBorders>
              <w:bottom w:val="single" w:sz="4" w:space="0" w:color="auto"/>
            </w:tcBorders>
            <w:shd w:val="clear" w:color="auto" w:fill="CCC0D9" w:themeFill="accent4" w:themeFillTint="66"/>
            <w:noWrap/>
            <w:vAlign w:val="center"/>
          </w:tcPr>
          <w:p w:rsidR="00C8035A" w:rsidRDefault="00A419CA" w:rsidP="00B77DB0">
            <w:pPr>
              <w:jc w:val="center"/>
              <w:rPr>
                <w:rFonts w:ascii="Cambria" w:hAnsi="Cambria" w:cs="Arial"/>
                <w:b/>
                <w:bCs/>
                <w:noProof w:val="0"/>
                <w:sz w:val="22"/>
                <w:szCs w:val="22"/>
              </w:rPr>
            </w:pPr>
            <w:r w:rsidRPr="00F0766F">
              <w:rPr>
                <w:rFonts w:ascii="Cambria" w:hAnsi="Cambria" w:cs="Arial"/>
                <w:b/>
                <w:bCs/>
                <w:noProof w:val="0"/>
                <w:sz w:val="22"/>
                <w:szCs w:val="22"/>
              </w:rPr>
              <w:t>Table 9</w:t>
            </w:r>
            <w:r w:rsidR="00557C5D" w:rsidRPr="00F0766F">
              <w:rPr>
                <w:rFonts w:ascii="Cambria" w:hAnsi="Cambria" w:cs="Arial"/>
                <w:b/>
                <w:bCs/>
                <w:noProof w:val="0"/>
                <w:sz w:val="22"/>
                <w:szCs w:val="22"/>
              </w:rPr>
              <w:t xml:space="preserve">: Deaths of Undetermined Intent Demographics, </w:t>
            </w:r>
          </w:p>
          <w:p w:rsidR="00557C5D" w:rsidRPr="00F0766F" w:rsidRDefault="00557C5D" w:rsidP="00B77DB0">
            <w:pPr>
              <w:jc w:val="center"/>
              <w:rPr>
                <w:rFonts w:ascii="Cambria" w:hAnsi="Cambria" w:cs="Arial"/>
                <w:b/>
                <w:bCs/>
                <w:noProof w:val="0"/>
                <w:sz w:val="22"/>
                <w:szCs w:val="22"/>
              </w:rPr>
            </w:pPr>
            <w:r w:rsidRPr="00F0766F">
              <w:rPr>
                <w:rFonts w:ascii="Cambria" w:hAnsi="Cambria" w:cs="Arial"/>
                <w:b/>
                <w:bCs/>
                <w:noProof w:val="0"/>
                <w:sz w:val="22"/>
                <w:szCs w:val="22"/>
              </w:rPr>
              <w:t>MA 201</w:t>
            </w:r>
            <w:r w:rsidR="00B77DB0">
              <w:rPr>
                <w:rFonts w:ascii="Cambria" w:hAnsi="Cambria" w:cs="Arial"/>
                <w:b/>
                <w:bCs/>
                <w:noProof w:val="0"/>
                <w:sz w:val="22"/>
                <w:szCs w:val="22"/>
              </w:rPr>
              <w:t>5</w:t>
            </w:r>
          </w:p>
        </w:tc>
      </w:tr>
      <w:tr w:rsidR="00557C5D" w:rsidRPr="00447BA5" w:rsidTr="004A3845">
        <w:trPr>
          <w:trHeight w:val="228"/>
        </w:trPr>
        <w:tc>
          <w:tcPr>
            <w:tcW w:w="2970" w:type="dxa"/>
            <w:tcBorders>
              <w:bottom w:val="single" w:sz="4" w:space="0" w:color="auto"/>
            </w:tcBorders>
            <w:shd w:val="clear" w:color="auto" w:fill="auto"/>
            <w:noWrap/>
            <w:vAlign w:val="bottom"/>
            <w:hideMark/>
          </w:tcPr>
          <w:p w:rsidR="00557C5D" w:rsidRPr="00447BA5" w:rsidRDefault="00557C5D" w:rsidP="00F0766F">
            <w:pPr>
              <w:rPr>
                <w:rFonts w:ascii="Cambria" w:hAnsi="Cambria" w:cs="Arial"/>
                <w:noProof w:val="0"/>
                <w:color w:val="000000"/>
                <w:sz w:val="22"/>
                <w:szCs w:val="22"/>
              </w:rPr>
            </w:pPr>
            <w:r w:rsidRPr="00447BA5">
              <w:rPr>
                <w:rFonts w:ascii="Cambria" w:hAnsi="Cambria" w:cs="Arial"/>
                <w:noProof w:val="0"/>
                <w:color w:val="000000"/>
                <w:sz w:val="22"/>
                <w:szCs w:val="22"/>
              </w:rPr>
              <w:t> </w:t>
            </w:r>
          </w:p>
        </w:tc>
        <w:tc>
          <w:tcPr>
            <w:tcW w:w="900" w:type="dxa"/>
            <w:tcBorders>
              <w:bottom w:val="single" w:sz="4" w:space="0" w:color="auto"/>
            </w:tcBorders>
            <w:shd w:val="clear" w:color="auto" w:fill="auto"/>
            <w:noWrap/>
            <w:vAlign w:val="bottom"/>
            <w:hideMark/>
          </w:tcPr>
          <w:p w:rsidR="00557C5D" w:rsidRPr="00232533" w:rsidRDefault="00557C5D" w:rsidP="00F0766F">
            <w:pPr>
              <w:jc w:val="center"/>
              <w:rPr>
                <w:rFonts w:ascii="Cambria" w:hAnsi="Cambria" w:cs="Arial"/>
                <w:b/>
                <w:bCs/>
                <w:noProof w:val="0"/>
                <w:color w:val="000000"/>
                <w:sz w:val="20"/>
                <w:szCs w:val="20"/>
              </w:rPr>
            </w:pPr>
            <w:r w:rsidRPr="00232533">
              <w:rPr>
                <w:rFonts w:ascii="Cambria" w:hAnsi="Cambria" w:cs="Arial"/>
                <w:b/>
                <w:bCs/>
                <w:noProof w:val="0"/>
                <w:color w:val="000000"/>
                <w:sz w:val="20"/>
                <w:szCs w:val="20"/>
              </w:rPr>
              <w:t>N</w:t>
            </w:r>
          </w:p>
        </w:tc>
        <w:tc>
          <w:tcPr>
            <w:tcW w:w="990" w:type="dxa"/>
            <w:tcBorders>
              <w:bottom w:val="single" w:sz="4" w:space="0" w:color="auto"/>
            </w:tcBorders>
            <w:shd w:val="clear" w:color="auto" w:fill="auto"/>
            <w:noWrap/>
            <w:vAlign w:val="bottom"/>
            <w:hideMark/>
          </w:tcPr>
          <w:p w:rsidR="00557C5D" w:rsidRPr="00232533" w:rsidRDefault="00557C5D" w:rsidP="00F0766F">
            <w:pPr>
              <w:jc w:val="center"/>
              <w:rPr>
                <w:rFonts w:ascii="Cambria" w:hAnsi="Cambria" w:cs="Arial"/>
                <w:b/>
                <w:bCs/>
                <w:noProof w:val="0"/>
                <w:color w:val="000000"/>
                <w:sz w:val="20"/>
                <w:szCs w:val="20"/>
              </w:rPr>
            </w:pPr>
            <w:r w:rsidRPr="00232533">
              <w:rPr>
                <w:rFonts w:ascii="Cambria" w:hAnsi="Cambria" w:cs="Arial"/>
                <w:b/>
                <w:bCs/>
                <w:noProof w:val="0"/>
                <w:color w:val="000000"/>
                <w:sz w:val="20"/>
                <w:szCs w:val="20"/>
              </w:rPr>
              <w:t>Percent</w:t>
            </w:r>
            <w:r w:rsidR="00C8035A">
              <w:rPr>
                <w:rStyle w:val="FootnoteReference"/>
                <w:rFonts w:ascii="Cambria" w:hAnsi="Cambria" w:cs="Arial"/>
                <w:b/>
                <w:bCs/>
                <w:noProof w:val="0"/>
                <w:color w:val="000000"/>
                <w:sz w:val="20"/>
                <w:szCs w:val="20"/>
              </w:rPr>
              <w:footnoteReference w:id="22"/>
            </w:r>
          </w:p>
        </w:tc>
        <w:tc>
          <w:tcPr>
            <w:tcW w:w="1296" w:type="dxa"/>
            <w:tcBorders>
              <w:bottom w:val="single" w:sz="4" w:space="0" w:color="auto"/>
            </w:tcBorders>
            <w:shd w:val="clear" w:color="auto" w:fill="auto"/>
            <w:noWrap/>
            <w:vAlign w:val="bottom"/>
            <w:hideMark/>
          </w:tcPr>
          <w:p w:rsidR="00557C5D" w:rsidRPr="00232533" w:rsidRDefault="00557C5D" w:rsidP="00F0766F">
            <w:pPr>
              <w:jc w:val="center"/>
              <w:rPr>
                <w:rFonts w:ascii="Cambria" w:hAnsi="Cambria" w:cs="Arial"/>
                <w:b/>
                <w:bCs/>
                <w:noProof w:val="0"/>
                <w:color w:val="000000"/>
                <w:sz w:val="20"/>
                <w:szCs w:val="20"/>
              </w:rPr>
            </w:pPr>
            <w:r w:rsidRPr="00232533">
              <w:rPr>
                <w:rFonts w:ascii="Cambria" w:hAnsi="Cambria" w:cs="Arial"/>
                <w:b/>
                <w:bCs/>
                <w:noProof w:val="0"/>
                <w:color w:val="000000"/>
                <w:sz w:val="20"/>
                <w:szCs w:val="20"/>
              </w:rPr>
              <w:t>Rate/</w:t>
            </w:r>
          </w:p>
          <w:p w:rsidR="00557C5D" w:rsidRPr="00232533" w:rsidRDefault="00557C5D" w:rsidP="00F0766F">
            <w:pPr>
              <w:jc w:val="center"/>
              <w:rPr>
                <w:rFonts w:ascii="Cambria" w:hAnsi="Cambria" w:cs="Arial"/>
                <w:b/>
                <w:bCs/>
                <w:noProof w:val="0"/>
                <w:color w:val="000000"/>
                <w:sz w:val="20"/>
                <w:szCs w:val="20"/>
              </w:rPr>
            </w:pPr>
            <w:r w:rsidRPr="00232533">
              <w:rPr>
                <w:rFonts w:ascii="Cambria" w:hAnsi="Cambria" w:cs="Arial"/>
                <w:b/>
                <w:bCs/>
                <w:noProof w:val="0"/>
                <w:color w:val="000000"/>
                <w:sz w:val="20"/>
                <w:szCs w:val="20"/>
              </w:rPr>
              <w:t>100,000</w:t>
            </w:r>
            <w:r w:rsidRPr="00232533">
              <w:rPr>
                <w:rStyle w:val="FootnoteReference"/>
                <w:rFonts w:ascii="Cambria" w:hAnsi="Cambria" w:cs="Arial"/>
                <w:b/>
                <w:bCs/>
                <w:noProof w:val="0"/>
                <w:color w:val="000000"/>
                <w:sz w:val="18"/>
                <w:szCs w:val="20"/>
              </w:rPr>
              <w:footnoteReference w:id="23"/>
            </w:r>
          </w:p>
        </w:tc>
      </w:tr>
      <w:tr w:rsidR="00A57C69" w:rsidRPr="00447BA5" w:rsidTr="004A3845">
        <w:trPr>
          <w:trHeight w:val="228"/>
        </w:trPr>
        <w:tc>
          <w:tcPr>
            <w:tcW w:w="2970"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557C5D" w:rsidRPr="00A00CFD" w:rsidRDefault="00557C5D" w:rsidP="00F0766F">
            <w:pPr>
              <w:rPr>
                <w:rFonts w:ascii="Cambria" w:hAnsi="Cambria" w:cs="Arial"/>
                <w:b/>
                <w:bCs/>
                <w:noProof w:val="0"/>
                <w:color w:val="000000"/>
                <w:sz w:val="22"/>
                <w:szCs w:val="22"/>
              </w:rPr>
            </w:pPr>
            <w:r w:rsidRPr="00A00CFD">
              <w:rPr>
                <w:rFonts w:ascii="Cambria" w:hAnsi="Cambria" w:cs="Arial"/>
                <w:b/>
                <w:bCs/>
                <w:noProof w:val="0"/>
                <w:color w:val="000000"/>
                <w:sz w:val="22"/>
                <w:szCs w:val="22"/>
              </w:rPr>
              <w:t>Sex</w:t>
            </w:r>
          </w:p>
        </w:tc>
        <w:tc>
          <w:tcPr>
            <w:tcW w:w="900" w:type="dxa"/>
            <w:tcBorders>
              <w:top w:val="single" w:sz="4" w:space="0" w:color="auto"/>
              <w:left w:val="nil"/>
              <w:bottom w:val="single" w:sz="4" w:space="0" w:color="auto"/>
              <w:right w:val="nil"/>
            </w:tcBorders>
            <w:shd w:val="clear" w:color="auto" w:fill="D9D9D9" w:themeFill="background1" w:themeFillShade="D9"/>
            <w:noWrap/>
            <w:vAlign w:val="bottom"/>
            <w:hideMark/>
          </w:tcPr>
          <w:p w:rsidR="00557C5D" w:rsidRPr="00447BA5" w:rsidRDefault="00557C5D" w:rsidP="00F0766F">
            <w:pPr>
              <w:jc w:val="center"/>
              <w:rPr>
                <w:rFonts w:ascii="Cambria" w:hAnsi="Cambria" w:cs="Arial"/>
                <w:noProof w:val="0"/>
                <w:color w:val="000000"/>
                <w:sz w:val="22"/>
                <w:szCs w:val="22"/>
              </w:rPr>
            </w:pPr>
          </w:p>
        </w:tc>
        <w:tc>
          <w:tcPr>
            <w:tcW w:w="990" w:type="dxa"/>
            <w:tcBorders>
              <w:top w:val="single" w:sz="4" w:space="0" w:color="auto"/>
              <w:left w:val="nil"/>
              <w:bottom w:val="single" w:sz="4" w:space="0" w:color="auto"/>
              <w:right w:val="nil"/>
            </w:tcBorders>
            <w:shd w:val="clear" w:color="auto" w:fill="D9D9D9" w:themeFill="background1" w:themeFillShade="D9"/>
            <w:noWrap/>
            <w:vAlign w:val="bottom"/>
            <w:hideMark/>
          </w:tcPr>
          <w:p w:rsidR="00557C5D" w:rsidRPr="00447BA5" w:rsidRDefault="00557C5D" w:rsidP="00F0766F">
            <w:pPr>
              <w:jc w:val="center"/>
              <w:rPr>
                <w:rFonts w:ascii="Cambria" w:hAnsi="Cambria" w:cs="Arial"/>
                <w:noProof w:val="0"/>
                <w:color w:val="000000"/>
                <w:sz w:val="22"/>
                <w:szCs w:val="22"/>
              </w:rPr>
            </w:pPr>
          </w:p>
        </w:tc>
        <w:tc>
          <w:tcPr>
            <w:tcW w:w="129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557C5D" w:rsidRPr="00447BA5" w:rsidRDefault="00557C5D" w:rsidP="00F0766F">
            <w:pPr>
              <w:jc w:val="center"/>
              <w:rPr>
                <w:rFonts w:ascii="Cambria" w:hAnsi="Cambria" w:cs="Arial"/>
                <w:noProof w:val="0"/>
                <w:color w:val="000000"/>
                <w:sz w:val="22"/>
                <w:szCs w:val="22"/>
              </w:rPr>
            </w:pPr>
          </w:p>
        </w:tc>
      </w:tr>
      <w:tr w:rsidR="00557C5D" w:rsidRPr="00447BA5" w:rsidTr="004A3845">
        <w:trPr>
          <w:trHeight w:val="228"/>
        </w:trPr>
        <w:tc>
          <w:tcPr>
            <w:tcW w:w="2970" w:type="dxa"/>
            <w:tcBorders>
              <w:top w:val="single" w:sz="4" w:space="0" w:color="auto"/>
            </w:tcBorders>
            <w:shd w:val="clear" w:color="auto" w:fill="auto"/>
            <w:noWrap/>
            <w:vAlign w:val="bottom"/>
            <w:hideMark/>
          </w:tcPr>
          <w:p w:rsidR="00557C5D" w:rsidRPr="00A00CFD" w:rsidRDefault="00557C5D" w:rsidP="002B41CF">
            <w:pPr>
              <w:ind w:firstLine="162"/>
              <w:rPr>
                <w:rFonts w:ascii="Cambria" w:hAnsi="Cambria" w:cs="Arial"/>
                <w:noProof w:val="0"/>
                <w:color w:val="000000"/>
                <w:sz w:val="22"/>
                <w:szCs w:val="22"/>
              </w:rPr>
            </w:pPr>
            <w:r w:rsidRPr="00A00CFD">
              <w:rPr>
                <w:rFonts w:ascii="Cambria" w:hAnsi="Cambria" w:cs="Arial"/>
                <w:noProof w:val="0"/>
                <w:color w:val="000000"/>
                <w:sz w:val="22"/>
                <w:szCs w:val="22"/>
              </w:rPr>
              <w:t>Male</w:t>
            </w:r>
          </w:p>
        </w:tc>
        <w:tc>
          <w:tcPr>
            <w:tcW w:w="900" w:type="dxa"/>
            <w:tcBorders>
              <w:top w:val="single" w:sz="4" w:space="0" w:color="auto"/>
            </w:tcBorders>
            <w:shd w:val="clear" w:color="auto" w:fill="auto"/>
            <w:noWrap/>
            <w:vAlign w:val="center"/>
          </w:tcPr>
          <w:p w:rsidR="00557C5D" w:rsidRPr="00F078E4" w:rsidRDefault="000D43FE" w:rsidP="00F0766F">
            <w:pPr>
              <w:jc w:val="center"/>
              <w:rPr>
                <w:rFonts w:asciiTheme="majorHAnsi" w:hAnsiTheme="majorHAnsi" w:cs="Arial"/>
                <w:noProof w:val="0"/>
                <w:color w:val="000000"/>
                <w:sz w:val="22"/>
                <w:szCs w:val="22"/>
              </w:rPr>
            </w:pPr>
            <w:r w:rsidRPr="00F078E4">
              <w:rPr>
                <w:rFonts w:asciiTheme="majorHAnsi" w:hAnsiTheme="majorHAnsi" w:cs="Arial"/>
                <w:noProof w:val="0"/>
                <w:color w:val="000000"/>
                <w:sz w:val="22"/>
                <w:szCs w:val="22"/>
              </w:rPr>
              <w:t>29</w:t>
            </w:r>
          </w:p>
        </w:tc>
        <w:tc>
          <w:tcPr>
            <w:tcW w:w="990" w:type="dxa"/>
            <w:tcBorders>
              <w:top w:val="single" w:sz="4" w:space="0" w:color="auto"/>
            </w:tcBorders>
            <w:shd w:val="clear" w:color="auto" w:fill="auto"/>
            <w:noWrap/>
            <w:vAlign w:val="center"/>
          </w:tcPr>
          <w:p w:rsidR="00557C5D" w:rsidRPr="00F078E4" w:rsidRDefault="00DD31B8" w:rsidP="00F0766F">
            <w:pPr>
              <w:jc w:val="center"/>
              <w:rPr>
                <w:rFonts w:asciiTheme="majorHAnsi" w:hAnsiTheme="majorHAnsi"/>
                <w:sz w:val="22"/>
                <w:szCs w:val="22"/>
              </w:rPr>
            </w:pPr>
            <w:r w:rsidRPr="00F078E4">
              <w:rPr>
                <w:rFonts w:asciiTheme="majorHAnsi" w:hAnsiTheme="majorHAnsi"/>
                <w:sz w:val="22"/>
                <w:szCs w:val="22"/>
              </w:rPr>
              <w:t>59.2</w:t>
            </w:r>
          </w:p>
        </w:tc>
        <w:tc>
          <w:tcPr>
            <w:tcW w:w="1296" w:type="dxa"/>
            <w:tcBorders>
              <w:top w:val="single" w:sz="4" w:space="0" w:color="auto"/>
            </w:tcBorders>
            <w:shd w:val="clear" w:color="auto" w:fill="auto"/>
            <w:noWrap/>
            <w:vAlign w:val="center"/>
          </w:tcPr>
          <w:p w:rsidR="00557C5D" w:rsidRPr="00F078E4" w:rsidRDefault="00167E17" w:rsidP="00F0766F">
            <w:pPr>
              <w:jc w:val="center"/>
              <w:rPr>
                <w:rFonts w:asciiTheme="majorHAnsi" w:hAnsiTheme="majorHAnsi"/>
                <w:sz w:val="22"/>
                <w:szCs w:val="22"/>
              </w:rPr>
            </w:pPr>
            <w:r w:rsidRPr="00F078E4">
              <w:rPr>
                <w:rFonts w:asciiTheme="majorHAnsi" w:hAnsiTheme="majorHAnsi"/>
                <w:sz w:val="22"/>
                <w:szCs w:val="22"/>
              </w:rPr>
              <w:t>0.9</w:t>
            </w:r>
          </w:p>
        </w:tc>
      </w:tr>
      <w:tr w:rsidR="00557C5D" w:rsidRPr="00447BA5" w:rsidTr="004A3845">
        <w:trPr>
          <w:trHeight w:val="228"/>
        </w:trPr>
        <w:tc>
          <w:tcPr>
            <w:tcW w:w="2970" w:type="dxa"/>
            <w:tcBorders>
              <w:bottom w:val="single" w:sz="4" w:space="0" w:color="auto"/>
            </w:tcBorders>
            <w:shd w:val="clear" w:color="auto" w:fill="auto"/>
            <w:noWrap/>
            <w:vAlign w:val="bottom"/>
            <w:hideMark/>
          </w:tcPr>
          <w:p w:rsidR="00557C5D" w:rsidRPr="00A00CFD" w:rsidRDefault="00557C5D" w:rsidP="002B41CF">
            <w:pPr>
              <w:ind w:firstLine="162"/>
              <w:rPr>
                <w:rFonts w:ascii="Cambria" w:hAnsi="Cambria" w:cs="Arial"/>
                <w:noProof w:val="0"/>
                <w:color w:val="000000"/>
                <w:sz w:val="22"/>
                <w:szCs w:val="22"/>
              </w:rPr>
            </w:pPr>
            <w:r w:rsidRPr="00A00CFD">
              <w:rPr>
                <w:rFonts w:ascii="Cambria" w:hAnsi="Cambria" w:cs="Arial"/>
                <w:noProof w:val="0"/>
                <w:color w:val="000000"/>
                <w:sz w:val="22"/>
                <w:szCs w:val="22"/>
              </w:rPr>
              <w:t>Female</w:t>
            </w:r>
          </w:p>
        </w:tc>
        <w:tc>
          <w:tcPr>
            <w:tcW w:w="900" w:type="dxa"/>
            <w:tcBorders>
              <w:bottom w:val="single" w:sz="4" w:space="0" w:color="auto"/>
            </w:tcBorders>
            <w:shd w:val="clear" w:color="auto" w:fill="auto"/>
            <w:noWrap/>
            <w:vAlign w:val="center"/>
          </w:tcPr>
          <w:p w:rsidR="00557C5D" w:rsidRPr="00F078E4" w:rsidRDefault="00167E17" w:rsidP="00F0766F">
            <w:pPr>
              <w:jc w:val="center"/>
              <w:rPr>
                <w:rFonts w:asciiTheme="majorHAnsi" w:hAnsiTheme="majorHAnsi" w:cs="Arial"/>
                <w:noProof w:val="0"/>
                <w:color w:val="000000"/>
                <w:sz w:val="22"/>
                <w:szCs w:val="22"/>
              </w:rPr>
            </w:pPr>
            <w:r w:rsidRPr="00F078E4">
              <w:rPr>
                <w:rFonts w:asciiTheme="majorHAnsi" w:hAnsiTheme="majorHAnsi" w:cs="Arial"/>
                <w:noProof w:val="0"/>
                <w:color w:val="000000"/>
                <w:sz w:val="22"/>
                <w:szCs w:val="22"/>
              </w:rPr>
              <w:t>20</w:t>
            </w:r>
          </w:p>
        </w:tc>
        <w:tc>
          <w:tcPr>
            <w:tcW w:w="990" w:type="dxa"/>
            <w:tcBorders>
              <w:bottom w:val="single" w:sz="4" w:space="0" w:color="auto"/>
            </w:tcBorders>
            <w:shd w:val="clear" w:color="auto" w:fill="auto"/>
            <w:noWrap/>
            <w:vAlign w:val="center"/>
          </w:tcPr>
          <w:p w:rsidR="00557C5D" w:rsidRPr="00F078E4" w:rsidRDefault="00DD31B8" w:rsidP="00F0766F">
            <w:pPr>
              <w:jc w:val="center"/>
              <w:rPr>
                <w:rFonts w:asciiTheme="majorHAnsi" w:hAnsiTheme="majorHAnsi"/>
                <w:sz w:val="22"/>
                <w:szCs w:val="22"/>
              </w:rPr>
            </w:pPr>
            <w:r w:rsidRPr="00F078E4">
              <w:rPr>
                <w:rFonts w:asciiTheme="majorHAnsi" w:hAnsiTheme="majorHAnsi"/>
                <w:sz w:val="22"/>
                <w:szCs w:val="22"/>
              </w:rPr>
              <w:t>40.8</w:t>
            </w:r>
          </w:p>
        </w:tc>
        <w:tc>
          <w:tcPr>
            <w:tcW w:w="1296" w:type="dxa"/>
            <w:tcBorders>
              <w:bottom w:val="single" w:sz="4" w:space="0" w:color="auto"/>
            </w:tcBorders>
            <w:shd w:val="clear" w:color="auto" w:fill="auto"/>
            <w:noWrap/>
            <w:vAlign w:val="center"/>
          </w:tcPr>
          <w:p w:rsidR="00557C5D" w:rsidRPr="00F078E4" w:rsidRDefault="00167E17" w:rsidP="00F0766F">
            <w:pPr>
              <w:jc w:val="center"/>
              <w:rPr>
                <w:rFonts w:asciiTheme="majorHAnsi" w:hAnsiTheme="majorHAnsi"/>
                <w:sz w:val="22"/>
                <w:szCs w:val="22"/>
              </w:rPr>
            </w:pPr>
            <w:r w:rsidRPr="00F078E4">
              <w:rPr>
                <w:rFonts w:asciiTheme="majorHAnsi" w:hAnsiTheme="majorHAnsi"/>
                <w:sz w:val="22"/>
                <w:szCs w:val="22"/>
              </w:rPr>
              <w:t>0.6</w:t>
            </w:r>
          </w:p>
        </w:tc>
      </w:tr>
      <w:tr w:rsidR="00A57C69" w:rsidRPr="00447BA5" w:rsidTr="004A3845">
        <w:trPr>
          <w:trHeight w:val="228"/>
        </w:trPr>
        <w:tc>
          <w:tcPr>
            <w:tcW w:w="2970" w:type="dxa"/>
            <w:tcBorders>
              <w:top w:val="single" w:sz="4" w:space="0" w:color="auto"/>
              <w:left w:val="single" w:sz="4" w:space="0" w:color="auto"/>
              <w:bottom w:val="single" w:sz="4" w:space="0" w:color="auto"/>
              <w:right w:val="nil"/>
            </w:tcBorders>
            <w:shd w:val="clear" w:color="auto" w:fill="D9D9D9" w:themeFill="background1" w:themeFillShade="D9"/>
            <w:noWrap/>
            <w:vAlign w:val="bottom"/>
          </w:tcPr>
          <w:p w:rsidR="00557C5D" w:rsidRPr="00A00CFD" w:rsidRDefault="00557C5D" w:rsidP="00D37992">
            <w:pPr>
              <w:rPr>
                <w:rFonts w:ascii="Cambria" w:hAnsi="Cambria" w:cs="Arial"/>
                <w:noProof w:val="0"/>
                <w:color w:val="000000"/>
                <w:sz w:val="22"/>
                <w:szCs w:val="22"/>
              </w:rPr>
            </w:pPr>
            <w:r w:rsidRPr="00A00CFD">
              <w:rPr>
                <w:rFonts w:ascii="Cambria" w:hAnsi="Cambria" w:cs="Arial"/>
                <w:b/>
                <w:bCs/>
                <w:noProof w:val="0"/>
                <w:color w:val="000000"/>
                <w:sz w:val="22"/>
                <w:szCs w:val="22"/>
              </w:rPr>
              <w:t>Race/Ethnicity</w:t>
            </w:r>
          </w:p>
        </w:tc>
        <w:tc>
          <w:tcPr>
            <w:tcW w:w="900" w:type="dxa"/>
            <w:tcBorders>
              <w:top w:val="single" w:sz="4" w:space="0" w:color="auto"/>
              <w:left w:val="nil"/>
              <w:bottom w:val="single" w:sz="4" w:space="0" w:color="auto"/>
              <w:right w:val="nil"/>
            </w:tcBorders>
            <w:shd w:val="clear" w:color="auto" w:fill="D9D9D9" w:themeFill="background1" w:themeFillShade="D9"/>
            <w:noWrap/>
            <w:vAlign w:val="bottom"/>
          </w:tcPr>
          <w:p w:rsidR="00557C5D" w:rsidRPr="00F078E4" w:rsidRDefault="00557C5D" w:rsidP="00F0766F">
            <w:pPr>
              <w:jc w:val="center"/>
              <w:rPr>
                <w:rFonts w:asciiTheme="majorHAnsi" w:hAnsiTheme="majorHAnsi" w:cs="Arial"/>
                <w:noProof w:val="0"/>
                <w:color w:val="000000"/>
                <w:sz w:val="22"/>
                <w:szCs w:val="22"/>
              </w:rPr>
            </w:pPr>
          </w:p>
        </w:tc>
        <w:tc>
          <w:tcPr>
            <w:tcW w:w="990" w:type="dxa"/>
            <w:tcBorders>
              <w:top w:val="single" w:sz="4" w:space="0" w:color="auto"/>
              <w:left w:val="nil"/>
              <w:bottom w:val="single" w:sz="4" w:space="0" w:color="auto"/>
              <w:right w:val="nil"/>
            </w:tcBorders>
            <w:shd w:val="clear" w:color="auto" w:fill="D9D9D9" w:themeFill="background1" w:themeFillShade="D9"/>
            <w:noWrap/>
          </w:tcPr>
          <w:p w:rsidR="00557C5D" w:rsidRPr="00F078E4" w:rsidRDefault="00557C5D" w:rsidP="00F0766F">
            <w:pPr>
              <w:jc w:val="center"/>
              <w:rPr>
                <w:rFonts w:asciiTheme="majorHAnsi" w:hAnsiTheme="majorHAnsi"/>
                <w:sz w:val="22"/>
                <w:szCs w:val="22"/>
              </w:rPr>
            </w:pPr>
          </w:p>
        </w:tc>
        <w:tc>
          <w:tcPr>
            <w:tcW w:w="129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57C5D" w:rsidRPr="00F078E4" w:rsidRDefault="00557C5D" w:rsidP="00F0766F">
            <w:pPr>
              <w:jc w:val="center"/>
              <w:rPr>
                <w:rFonts w:asciiTheme="majorHAnsi" w:hAnsiTheme="majorHAnsi"/>
                <w:sz w:val="22"/>
                <w:szCs w:val="22"/>
              </w:rPr>
            </w:pPr>
          </w:p>
        </w:tc>
      </w:tr>
      <w:tr w:rsidR="00557C5D" w:rsidRPr="00447BA5" w:rsidTr="004A3845">
        <w:trPr>
          <w:trHeight w:val="228"/>
        </w:trPr>
        <w:tc>
          <w:tcPr>
            <w:tcW w:w="2970" w:type="dxa"/>
            <w:tcBorders>
              <w:top w:val="single" w:sz="4" w:space="0" w:color="auto"/>
            </w:tcBorders>
            <w:shd w:val="clear" w:color="auto" w:fill="auto"/>
            <w:noWrap/>
            <w:vAlign w:val="bottom"/>
            <w:hideMark/>
          </w:tcPr>
          <w:p w:rsidR="00557C5D" w:rsidRPr="00A00CFD" w:rsidRDefault="00557C5D" w:rsidP="002B41CF">
            <w:pPr>
              <w:ind w:firstLine="162"/>
              <w:rPr>
                <w:rFonts w:ascii="Cambria" w:hAnsi="Cambria" w:cs="Arial"/>
                <w:b/>
                <w:bCs/>
                <w:noProof w:val="0"/>
                <w:color w:val="000000"/>
                <w:sz w:val="22"/>
                <w:szCs w:val="22"/>
              </w:rPr>
            </w:pPr>
            <w:r w:rsidRPr="00A00CFD">
              <w:rPr>
                <w:rFonts w:ascii="Cambria" w:hAnsi="Cambria" w:cs="Arial"/>
                <w:noProof w:val="0"/>
                <w:color w:val="000000"/>
                <w:sz w:val="22"/>
                <w:szCs w:val="22"/>
              </w:rPr>
              <w:t>White, non-Hispanic</w:t>
            </w:r>
          </w:p>
        </w:tc>
        <w:tc>
          <w:tcPr>
            <w:tcW w:w="900" w:type="dxa"/>
            <w:tcBorders>
              <w:top w:val="single" w:sz="4" w:space="0" w:color="auto"/>
            </w:tcBorders>
            <w:shd w:val="clear" w:color="auto" w:fill="auto"/>
            <w:noWrap/>
            <w:vAlign w:val="center"/>
          </w:tcPr>
          <w:p w:rsidR="00557C5D" w:rsidRPr="00F078E4" w:rsidRDefault="00167E17" w:rsidP="00F0766F">
            <w:pPr>
              <w:jc w:val="center"/>
              <w:rPr>
                <w:rFonts w:asciiTheme="majorHAnsi" w:hAnsiTheme="majorHAnsi" w:cs="Arial"/>
                <w:noProof w:val="0"/>
                <w:color w:val="000000"/>
                <w:sz w:val="22"/>
                <w:szCs w:val="22"/>
              </w:rPr>
            </w:pPr>
            <w:r w:rsidRPr="00F078E4">
              <w:rPr>
                <w:rFonts w:asciiTheme="majorHAnsi" w:hAnsiTheme="majorHAnsi" w:cs="Arial"/>
                <w:noProof w:val="0"/>
                <w:color w:val="000000"/>
                <w:sz w:val="22"/>
                <w:szCs w:val="22"/>
              </w:rPr>
              <w:t>44</w:t>
            </w:r>
          </w:p>
        </w:tc>
        <w:tc>
          <w:tcPr>
            <w:tcW w:w="990" w:type="dxa"/>
            <w:tcBorders>
              <w:top w:val="single" w:sz="4" w:space="0" w:color="auto"/>
            </w:tcBorders>
            <w:shd w:val="clear" w:color="auto" w:fill="auto"/>
            <w:noWrap/>
            <w:vAlign w:val="center"/>
          </w:tcPr>
          <w:p w:rsidR="00557C5D" w:rsidRPr="00F078E4" w:rsidRDefault="00167E17" w:rsidP="00F0766F">
            <w:pPr>
              <w:jc w:val="center"/>
              <w:rPr>
                <w:rFonts w:asciiTheme="majorHAnsi" w:hAnsiTheme="majorHAnsi" w:cs="Arial"/>
                <w:noProof w:val="0"/>
                <w:color w:val="000000"/>
                <w:sz w:val="22"/>
                <w:szCs w:val="22"/>
              </w:rPr>
            </w:pPr>
            <w:r w:rsidRPr="00F078E4">
              <w:rPr>
                <w:rFonts w:asciiTheme="majorHAnsi" w:hAnsiTheme="majorHAnsi" w:cs="Arial"/>
                <w:noProof w:val="0"/>
                <w:color w:val="000000"/>
                <w:sz w:val="22"/>
                <w:szCs w:val="22"/>
              </w:rPr>
              <w:t>8</w:t>
            </w:r>
            <w:r w:rsidR="00DD31B8" w:rsidRPr="00F078E4">
              <w:rPr>
                <w:rFonts w:asciiTheme="majorHAnsi" w:hAnsiTheme="majorHAnsi" w:cs="Arial"/>
                <w:noProof w:val="0"/>
                <w:color w:val="000000"/>
                <w:sz w:val="22"/>
                <w:szCs w:val="22"/>
              </w:rPr>
              <w:t>9.8</w:t>
            </w:r>
          </w:p>
        </w:tc>
        <w:tc>
          <w:tcPr>
            <w:tcW w:w="1296" w:type="dxa"/>
            <w:tcBorders>
              <w:top w:val="single" w:sz="4" w:space="0" w:color="auto"/>
            </w:tcBorders>
            <w:shd w:val="clear" w:color="auto" w:fill="auto"/>
            <w:noWrap/>
            <w:vAlign w:val="center"/>
          </w:tcPr>
          <w:p w:rsidR="00557C5D" w:rsidRPr="00F078E4" w:rsidRDefault="00167E17" w:rsidP="00F0766F">
            <w:pPr>
              <w:jc w:val="center"/>
              <w:rPr>
                <w:rFonts w:asciiTheme="majorHAnsi" w:hAnsiTheme="majorHAnsi" w:cs="Arial"/>
                <w:noProof w:val="0"/>
                <w:color w:val="000000"/>
                <w:sz w:val="22"/>
                <w:szCs w:val="22"/>
              </w:rPr>
            </w:pPr>
            <w:r w:rsidRPr="00F078E4">
              <w:rPr>
                <w:rFonts w:asciiTheme="majorHAnsi" w:hAnsiTheme="majorHAnsi" w:cs="Arial"/>
                <w:noProof w:val="0"/>
                <w:color w:val="000000"/>
                <w:sz w:val="22"/>
                <w:szCs w:val="22"/>
              </w:rPr>
              <w:t>0.9</w:t>
            </w:r>
          </w:p>
        </w:tc>
      </w:tr>
      <w:tr w:rsidR="00557C5D" w:rsidRPr="00447BA5" w:rsidTr="004A3845">
        <w:trPr>
          <w:trHeight w:val="228"/>
        </w:trPr>
        <w:tc>
          <w:tcPr>
            <w:tcW w:w="2970" w:type="dxa"/>
            <w:shd w:val="clear" w:color="auto" w:fill="auto"/>
            <w:noWrap/>
            <w:vAlign w:val="bottom"/>
            <w:hideMark/>
          </w:tcPr>
          <w:p w:rsidR="00557C5D" w:rsidRPr="00A00CFD" w:rsidRDefault="00557C5D" w:rsidP="002B41CF">
            <w:pPr>
              <w:ind w:firstLine="162"/>
              <w:rPr>
                <w:rFonts w:ascii="Cambria" w:hAnsi="Cambria" w:cs="Arial"/>
                <w:noProof w:val="0"/>
                <w:color w:val="000000"/>
                <w:sz w:val="22"/>
                <w:szCs w:val="22"/>
              </w:rPr>
            </w:pPr>
            <w:r w:rsidRPr="00A00CFD">
              <w:rPr>
                <w:rFonts w:ascii="Cambria" w:hAnsi="Cambria" w:cs="Arial"/>
                <w:noProof w:val="0"/>
                <w:color w:val="000000"/>
                <w:sz w:val="22"/>
                <w:szCs w:val="22"/>
              </w:rPr>
              <w:t>Black, non-Hispanic</w:t>
            </w:r>
          </w:p>
        </w:tc>
        <w:tc>
          <w:tcPr>
            <w:tcW w:w="900" w:type="dxa"/>
            <w:shd w:val="clear" w:color="auto" w:fill="auto"/>
            <w:noWrap/>
            <w:vAlign w:val="center"/>
          </w:tcPr>
          <w:p w:rsidR="00557C5D" w:rsidRPr="00F078E4" w:rsidRDefault="000D43FE" w:rsidP="00F0766F">
            <w:pPr>
              <w:jc w:val="center"/>
              <w:rPr>
                <w:rFonts w:asciiTheme="majorHAnsi" w:hAnsiTheme="majorHAnsi" w:cs="Arial"/>
                <w:noProof w:val="0"/>
                <w:color w:val="000000"/>
                <w:sz w:val="22"/>
                <w:szCs w:val="22"/>
              </w:rPr>
            </w:pPr>
            <w:r w:rsidRPr="00F078E4">
              <w:rPr>
                <w:rFonts w:asciiTheme="majorHAnsi" w:hAnsiTheme="majorHAnsi" w:cs="Arial"/>
                <w:noProof w:val="0"/>
                <w:color w:val="000000"/>
                <w:sz w:val="22"/>
                <w:szCs w:val="22"/>
              </w:rPr>
              <w:t>0</w:t>
            </w:r>
          </w:p>
        </w:tc>
        <w:tc>
          <w:tcPr>
            <w:tcW w:w="990" w:type="dxa"/>
            <w:shd w:val="clear" w:color="auto" w:fill="auto"/>
            <w:noWrap/>
            <w:vAlign w:val="center"/>
          </w:tcPr>
          <w:p w:rsidR="00557C5D" w:rsidRPr="00F078E4" w:rsidRDefault="00DD31B8" w:rsidP="00F0766F">
            <w:pPr>
              <w:jc w:val="center"/>
              <w:rPr>
                <w:rFonts w:asciiTheme="majorHAnsi" w:hAnsiTheme="majorHAnsi"/>
                <w:sz w:val="22"/>
                <w:szCs w:val="22"/>
              </w:rPr>
            </w:pPr>
            <w:r w:rsidRPr="00F078E4">
              <w:rPr>
                <w:rFonts w:asciiTheme="majorHAnsi" w:hAnsiTheme="majorHAnsi"/>
                <w:sz w:val="22"/>
                <w:szCs w:val="22"/>
              </w:rPr>
              <w:t>0.0</w:t>
            </w:r>
          </w:p>
        </w:tc>
        <w:tc>
          <w:tcPr>
            <w:tcW w:w="1296" w:type="dxa"/>
            <w:shd w:val="clear" w:color="auto" w:fill="auto"/>
            <w:noWrap/>
            <w:vAlign w:val="center"/>
          </w:tcPr>
          <w:p w:rsidR="00557C5D" w:rsidRPr="00F078E4" w:rsidRDefault="00DD31B8" w:rsidP="00F0766F">
            <w:pPr>
              <w:jc w:val="center"/>
              <w:rPr>
                <w:rFonts w:asciiTheme="majorHAnsi" w:hAnsiTheme="majorHAnsi"/>
                <w:sz w:val="22"/>
                <w:szCs w:val="22"/>
              </w:rPr>
            </w:pPr>
            <w:r w:rsidRPr="00F078E4">
              <w:rPr>
                <w:rFonts w:asciiTheme="majorHAnsi" w:hAnsiTheme="majorHAnsi"/>
                <w:sz w:val="22"/>
                <w:szCs w:val="22"/>
              </w:rPr>
              <w:t>0.0</w:t>
            </w:r>
          </w:p>
        </w:tc>
      </w:tr>
      <w:tr w:rsidR="00557C5D" w:rsidRPr="00447BA5" w:rsidTr="004A3845">
        <w:trPr>
          <w:trHeight w:val="228"/>
        </w:trPr>
        <w:tc>
          <w:tcPr>
            <w:tcW w:w="2970" w:type="dxa"/>
            <w:shd w:val="clear" w:color="auto" w:fill="auto"/>
            <w:noWrap/>
            <w:vAlign w:val="bottom"/>
            <w:hideMark/>
          </w:tcPr>
          <w:p w:rsidR="00557C5D" w:rsidRPr="00A00CFD" w:rsidRDefault="00557C5D" w:rsidP="002B41CF">
            <w:pPr>
              <w:ind w:firstLine="162"/>
              <w:rPr>
                <w:rFonts w:ascii="Cambria" w:hAnsi="Cambria" w:cs="Arial"/>
                <w:noProof w:val="0"/>
                <w:color w:val="000000"/>
                <w:sz w:val="22"/>
                <w:szCs w:val="22"/>
              </w:rPr>
            </w:pPr>
            <w:r w:rsidRPr="00A00CFD">
              <w:rPr>
                <w:rFonts w:ascii="Cambria" w:hAnsi="Cambria" w:cs="Arial"/>
                <w:noProof w:val="0"/>
                <w:color w:val="000000"/>
                <w:sz w:val="22"/>
                <w:szCs w:val="22"/>
              </w:rPr>
              <w:t>Asian, non-Hispanic</w:t>
            </w:r>
          </w:p>
        </w:tc>
        <w:tc>
          <w:tcPr>
            <w:tcW w:w="900" w:type="dxa"/>
            <w:shd w:val="clear" w:color="auto" w:fill="auto"/>
            <w:noWrap/>
            <w:vAlign w:val="center"/>
          </w:tcPr>
          <w:p w:rsidR="00557C5D" w:rsidRPr="00F078E4" w:rsidRDefault="00167E17" w:rsidP="00F0766F">
            <w:pPr>
              <w:jc w:val="center"/>
              <w:rPr>
                <w:rFonts w:asciiTheme="majorHAnsi" w:hAnsiTheme="majorHAnsi" w:cs="Arial"/>
                <w:noProof w:val="0"/>
                <w:color w:val="000000"/>
                <w:sz w:val="22"/>
                <w:szCs w:val="22"/>
              </w:rPr>
            </w:pPr>
            <w:r w:rsidRPr="00F078E4">
              <w:rPr>
                <w:rFonts w:asciiTheme="majorHAnsi" w:hAnsiTheme="majorHAnsi" w:cs="Arial"/>
                <w:noProof w:val="0"/>
                <w:color w:val="000000"/>
                <w:sz w:val="22"/>
                <w:szCs w:val="22"/>
              </w:rPr>
              <w:t>0</w:t>
            </w:r>
          </w:p>
        </w:tc>
        <w:tc>
          <w:tcPr>
            <w:tcW w:w="990" w:type="dxa"/>
            <w:shd w:val="clear" w:color="auto" w:fill="auto"/>
            <w:noWrap/>
            <w:vAlign w:val="center"/>
          </w:tcPr>
          <w:p w:rsidR="00557C5D" w:rsidRPr="00F078E4" w:rsidRDefault="00167E17" w:rsidP="00F0766F">
            <w:pPr>
              <w:jc w:val="center"/>
              <w:rPr>
                <w:rFonts w:asciiTheme="majorHAnsi" w:hAnsiTheme="majorHAnsi"/>
                <w:sz w:val="22"/>
                <w:szCs w:val="22"/>
              </w:rPr>
            </w:pPr>
            <w:r w:rsidRPr="00F078E4">
              <w:rPr>
                <w:rFonts w:asciiTheme="majorHAnsi" w:hAnsiTheme="majorHAnsi"/>
                <w:sz w:val="22"/>
                <w:szCs w:val="22"/>
              </w:rPr>
              <w:t>0.0</w:t>
            </w:r>
          </w:p>
        </w:tc>
        <w:tc>
          <w:tcPr>
            <w:tcW w:w="1296" w:type="dxa"/>
            <w:shd w:val="clear" w:color="auto" w:fill="auto"/>
            <w:noWrap/>
            <w:vAlign w:val="center"/>
          </w:tcPr>
          <w:p w:rsidR="00557C5D" w:rsidRPr="00F078E4" w:rsidRDefault="00167E17" w:rsidP="00F0766F">
            <w:pPr>
              <w:jc w:val="center"/>
              <w:rPr>
                <w:rFonts w:asciiTheme="majorHAnsi" w:hAnsiTheme="majorHAnsi"/>
                <w:sz w:val="22"/>
                <w:szCs w:val="22"/>
              </w:rPr>
            </w:pPr>
            <w:r w:rsidRPr="00F078E4">
              <w:rPr>
                <w:rFonts w:asciiTheme="majorHAnsi" w:hAnsiTheme="majorHAnsi"/>
                <w:sz w:val="22"/>
                <w:szCs w:val="22"/>
              </w:rPr>
              <w:t>0.0</w:t>
            </w:r>
          </w:p>
        </w:tc>
      </w:tr>
      <w:tr w:rsidR="00557C5D" w:rsidRPr="00447BA5" w:rsidTr="004A3845">
        <w:trPr>
          <w:trHeight w:val="228"/>
        </w:trPr>
        <w:tc>
          <w:tcPr>
            <w:tcW w:w="2970" w:type="dxa"/>
            <w:shd w:val="clear" w:color="auto" w:fill="auto"/>
            <w:noWrap/>
            <w:vAlign w:val="bottom"/>
            <w:hideMark/>
          </w:tcPr>
          <w:p w:rsidR="00557C5D" w:rsidRPr="00A00CFD" w:rsidRDefault="00557C5D" w:rsidP="002B41CF">
            <w:pPr>
              <w:ind w:firstLine="162"/>
              <w:rPr>
                <w:rFonts w:ascii="Cambria" w:hAnsi="Cambria" w:cs="Arial"/>
                <w:noProof w:val="0"/>
                <w:color w:val="000000"/>
                <w:sz w:val="22"/>
                <w:szCs w:val="22"/>
              </w:rPr>
            </w:pPr>
            <w:r w:rsidRPr="00A00CFD">
              <w:rPr>
                <w:rFonts w:ascii="Cambria" w:hAnsi="Cambria" w:cs="Arial"/>
                <w:noProof w:val="0"/>
                <w:color w:val="000000"/>
                <w:sz w:val="22"/>
                <w:szCs w:val="22"/>
              </w:rPr>
              <w:t>Hispanic</w:t>
            </w:r>
          </w:p>
        </w:tc>
        <w:tc>
          <w:tcPr>
            <w:tcW w:w="900" w:type="dxa"/>
            <w:shd w:val="clear" w:color="auto" w:fill="auto"/>
            <w:noWrap/>
            <w:vAlign w:val="center"/>
          </w:tcPr>
          <w:p w:rsidR="00557C5D" w:rsidRPr="00F078E4" w:rsidRDefault="00167E17" w:rsidP="00F0766F">
            <w:pPr>
              <w:jc w:val="center"/>
              <w:rPr>
                <w:rFonts w:asciiTheme="majorHAnsi" w:hAnsiTheme="majorHAnsi" w:cs="Arial"/>
                <w:noProof w:val="0"/>
                <w:color w:val="000000"/>
                <w:sz w:val="22"/>
                <w:szCs w:val="22"/>
              </w:rPr>
            </w:pPr>
            <w:r w:rsidRPr="00F078E4">
              <w:rPr>
                <w:rFonts w:asciiTheme="majorHAnsi" w:hAnsiTheme="majorHAnsi" w:cs="Arial"/>
                <w:noProof w:val="0"/>
                <w:color w:val="000000"/>
                <w:sz w:val="22"/>
                <w:szCs w:val="22"/>
              </w:rPr>
              <w:t>4</w:t>
            </w:r>
          </w:p>
        </w:tc>
        <w:tc>
          <w:tcPr>
            <w:tcW w:w="990" w:type="dxa"/>
            <w:shd w:val="clear" w:color="auto" w:fill="auto"/>
            <w:noWrap/>
            <w:vAlign w:val="center"/>
          </w:tcPr>
          <w:p w:rsidR="00557C5D" w:rsidRPr="00F078E4" w:rsidRDefault="00DD31B8" w:rsidP="00F0766F">
            <w:pPr>
              <w:jc w:val="center"/>
              <w:rPr>
                <w:rFonts w:asciiTheme="majorHAnsi" w:hAnsiTheme="majorHAnsi"/>
                <w:sz w:val="22"/>
                <w:szCs w:val="22"/>
              </w:rPr>
            </w:pPr>
            <w:r w:rsidRPr="00F078E4">
              <w:rPr>
                <w:rFonts w:asciiTheme="majorHAnsi" w:hAnsiTheme="majorHAnsi"/>
                <w:sz w:val="22"/>
                <w:szCs w:val="22"/>
              </w:rPr>
              <w:t>8.2</w:t>
            </w:r>
          </w:p>
        </w:tc>
        <w:tc>
          <w:tcPr>
            <w:tcW w:w="1296" w:type="dxa"/>
            <w:shd w:val="clear" w:color="auto" w:fill="auto"/>
            <w:noWrap/>
            <w:vAlign w:val="center"/>
          </w:tcPr>
          <w:p w:rsidR="00557C5D" w:rsidRPr="00F078E4" w:rsidRDefault="00167E17" w:rsidP="00F0766F">
            <w:pPr>
              <w:jc w:val="center"/>
              <w:rPr>
                <w:rFonts w:asciiTheme="majorHAnsi" w:hAnsiTheme="majorHAnsi"/>
                <w:sz w:val="22"/>
                <w:szCs w:val="22"/>
              </w:rPr>
            </w:pPr>
            <w:r w:rsidRPr="00F078E4">
              <w:rPr>
                <w:rFonts w:asciiTheme="majorHAnsi" w:hAnsiTheme="majorHAnsi"/>
                <w:sz w:val="22"/>
                <w:szCs w:val="22"/>
              </w:rPr>
              <w:t>--</w:t>
            </w:r>
          </w:p>
        </w:tc>
      </w:tr>
      <w:tr w:rsidR="00557C5D" w:rsidRPr="00447BA5" w:rsidTr="004A3845">
        <w:trPr>
          <w:trHeight w:val="228"/>
        </w:trPr>
        <w:tc>
          <w:tcPr>
            <w:tcW w:w="2970" w:type="dxa"/>
            <w:tcBorders>
              <w:bottom w:val="single" w:sz="4" w:space="0" w:color="auto"/>
            </w:tcBorders>
            <w:shd w:val="clear" w:color="auto" w:fill="auto"/>
            <w:noWrap/>
            <w:vAlign w:val="bottom"/>
            <w:hideMark/>
          </w:tcPr>
          <w:p w:rsidR="00557C5D" w:rsidRPr="00A00CFD" w:rsidRDefault="00534180" w:rsidP="002B41CF">
            <w:pPr>
              <w:ind w:firstLine="162"/>
              <w:rPr>
                <w:rFonts w:ascii="Cambria" w:hAnsi="Cambria" w:cs="Arial"/>
                <w:noProof w:val="0"/>
                <w:color w:val="000000"/>
                <w:sz w:val="22"/>
                <w:szCs w:val="22"/>
              </w:rPr>
            </w:pPr>
            <w:r>
              <w:rPr>
                <w:rFonts w:ascii="Cambria" w:hAnsi="Cambria" w:cs="Arial"/>
                <w:sz w:val="22"/>
                <w:szCs w:val="22"/>
              </w:rPr>
              <w:t>Other</w:t>
            </w:r>
            <w:r w:rsidR="00D37992">
              <w:rPr>
                <w:rFonts w:ascii="Cambria" w:hAnsi="Cambria" w:cs="Arial"/>
                <w:sz w:val="22"/>
                <w:szCs w:val="22"/>
              </w:rPr>
              <w:t xml:space="preserve"> </w:t>
            </w:r>
            <w:r w:rsidR="00557C5D" w:rsidRPr="00A00CFD">
              <w:rPr>
                <w:rFonts w:ascii="Cambria" w:hAnsi="Cambria" w:cs="Arial"/>
                <w:sz w:val="22"/>
                <w:szCs w:val="22"/>
              </w:rPr>
              <w:t>race/ethnicity</w:t>
            </w:r>
            <w:r w:rsidR="00557C5D" w:rsidRPr="00A00CFD">
              <w:rPr>
                <w:rStyle w:val="FootnoteReference"/>
                <w:rFonts w:ascii="Cambria" w:hAnsi="Cambria" w:cs="Arial"/>
                <w:noProof w:val="0"/>
                <w:sz w:val="18"/>
                <w:szCs w:val="22"/>
              </w:rPr>
              <w:footnoteReference w:id="24"/>
            </w:r>
          </w:p>
        </w:tc>
        <w:tc>
          <w:tcPr>
            <w:tcW w:w="900" w:type="dxa"/>
            <w:tcBorders>
              <w:bottom w:val="single" w:sz="4" w:space="0" w:color="auto"/>
            </w:tcBorders>
            <w:shd w:val="clear" w:color="auto" w:fill="auto"/>
            <w:noWrap/>
            <w:vAlign w:val="center"/>
          </w:tcPr>
          <w:p w:rsidR="00557C5D" w:rsidRPr="00F078E4" w:rsidRDefault="00167E17" w:rsidP="00F0766F">
            <w:pPr>
              <w:jc w:val="center"/>
              <w:rPr>
                <w:rFonts w:asciiTheme="majorHAnsi" w:hAnsiTheme="majorHAnsi" w:cs="Arial"/>
                <w:noProof w:val="0"/>
                <w:color w:val="000000"/>
                <w:sz w:val="22"/>
                <w:szCs w:val="22"/>
              </w:rPr>
            </w:pPr>
            <w:r w:rsidRPr="00F078E4">
              <w:rPr>
                <w:rFonts w:asciiTheme="majorHAnsi" w:hAnsiTheme="majorHAnsi" w:cs="Arial"/>
                <w:noProof w:val="0"/>
                <w:color w:val="000000"/>
                <w:sz w:val="22"/>
                <w:szCs w:val="22"/>
              </w:rPr>
              <w:t>1</w:t>
            </w:r>
          </w:p>
        </w:tc>
        <w:tc>
          <w:tcPr>
            <w:tcW w:w="990" w:type="dxa"/>
            <w:tcBorders>
              <w:bottom w:val="single" w:sz="4" w:space="0" w:color="auto"/>
            </w:tcBorders>
            <w:shd w:val="clear" w:color="auto" w:fill="auto"/>
            <w:noWrap/>
            <w:vAlign w:val="center"/>
          </w:tcPr>
          <w:p w:rsidR="00557C5D" w:rsidRPr="00F078E4" w:rsidRDefault="00167E17" w:rsidP="00F0766F">
            <w:pPr>
              <w:jc w:val="center"/>
              <w:rPr>
                <w:rFonts w:asciiTheme="majorHAnsi" w:hAnsiTheme="majorHAnsi"/>
                <w:sz w:val="22"/>
                <w:szCs w:val="22"/>
              </w:rPr>
            </w:pPr>
            <w:r w:rsidRPr="00F078E4">
              <w:rPr>
                <w:rFonts w:asciiTheme="majorHAnsi" w:hAnsiTheme="majorHAnsi"/>
                <w:sz w:val="22"/>
                <w:szCs w:val="22"/>
              </w:rPr>
              <w:t>2.0</w:t>
            </w:r>
          </w:p>
        </w:tc>
        <w:tc>
          <w:tcPr>
            <w:tcW w:w="1296" w:type="dxa"/>
            <w:tcBorders>
              <w:bottom w:val="single" w:sz="4" w:space="0" w:color="auto"/>
            </w:tcBorders>
            <w:shd w:val="clear" w:color="auto" w:fill="auto"/>
            <w:noWrap/>
            <w:vAlign w:val="center"/>
          </w:tcPr>
          <w:p w:rsidR="00557C5D" w:rsidRPr="00F078E4" w:rsidRDefault="00167E17" w:rsidP="00F0766F">
            <w:pPr>
              <w:jc w:val="center"/>
              <w:rPr>
                <w:rFonts w:asciiTheme="majorHAnsi" w:hAnsiTheme="majorHAnsi"/>
                <w:sz w:val="22"/>
                <w:szCs w:val="22"/>
              </w:rPr>
            </w:pPr>
            <w:r w:rsidRPr="00F078E4">
              <w:rPr>
                <w:rFonts w:asciiTheme="majorHAnsi" w:hAnsiTheme="majorHAnsi"/>
                <w:sz w:val="22"/>
                <w:szCs w:val="22"/>
              </w:rPr>
              <w:t>--</w:t>
            </w:r>
          </w:p>
        </w:tc>
      </w:tr>
      <w:tr w:rsidR="00A57C69" w:rsidRPr="00447BA5" w:rsidTr="004A3845">
        <w:trPr>
          <w:trHeight w:val="228"/>
        </w:trPr>
        <w:tc>
          <w:tcPr>
            <w:tcW w:w="2970"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557C5D" w:rsidRPr="00A00CFD" w:rsidRDefault="00557C5D" w:rsidP="00D37992">
            <w:pPr>
              <w:rPr>
                <w:rFonts w:ascii="Cambria" w:hAnsi="Cambria" w:cs="Arial"/>
                <w:noProof w:val="0"/>
                <w:color w:val="000000"/>
                <w:sz w:val="22"/>
                <w:szCs w:val="22"/>
              </w:rPr>
            </w:pPr>
            <w:r w:rsidRPr="00A00CFD">
              <w:rPr>
                <w:rFonts w:ascii="Cambria" w:hAnsi="Cambria" w:cs="Arial"/>
                <w:b/>
                <w:bCs/>
                <w:noProof w:val="0"/>
                <w:color w:val="000000"/>
                <w:sz w:val="22"/>
                <w:szCs w:val="22"/>
              </w:rPr>
              <w:t>Age Group</w:t>
            </w:r>
          </w:p>
        </w:tc>
        <w:tc>
          <w:tcPr>
            <w:tcW w:w="900" w:type="dxa"/>
            <w:tcBorders>
              <w:top w:val="single" w:sz="4" w:space="0" w:color="auto"/>
              <w:left w:val="nil"/>
              <w:bottom w:val="single" w:sz="4" w:space="0" w:color="auto"/>
              <w:right w:val="nil"/>
            </w:tcBorders>
            <w:shd w:val="clear" w:color="auto" w:fill="D9D9D9" w:themeFill="background1" w:themeFillShade="D9"/>
            <w:noWrap/>
            <w:vAlign w:val="bottom"/>
          </w:tcPr>
          <w:p w:rsidR="00557C5D" w:rsidRPr="00F078E4" w:rsidRDefault="00557C5D" w:rsidP="00F0766F">
            <w:pPr>
              <w:jc w:val="center"/>
              <w:rPr>
                <w:rFonts w:asciiTheme="majorHAnsi" w:hAnsiTheme="majorHAnsi" w:cs="Arial"/>
                <w:noProof w:val="0"/>
                <w:color w:val="000000"/>
                <w:sz w:val="22"/>
                <w:szCs w:val="22"/>
              </w:rPr>
            </w:pPr>
          </w:p>
        </w:tc>
        <w:tc>
          <w:tcPr>
            <w:tcW w:w="990" w:type="dxa"/>
            <w:tcBorders>
              <w:top w:val="single" w:sz="4" w:space="0" w:color="auto"/>
              <w:left w:val="nil"/>
              <w:bottom w:val="single" w:sz="4" w:space="0" w:color="auto"/>
              <w:right w:val="nil"/>
            </w:tcBorders>
            <w:shd w:val="clear" w:color="auto" w:fill="D9D9D9" w:themeFill="background1" w:themeFillShade="D9"/>
            <w:noWrap/>
          </w:tcPr>
          <w:p w:rsidR="00557C5D" w:rsidRPr="00F078E4" w:rsidRDefault="00557C5D" w:rsidP="00F0766F">
            <w:pPr>
              <w:jc w:val="center"/>
              <w:rPr>
                <w:rFonts w:asciiTheme="majorHAnsi" w:hAnsiTheme="majorHAnsi"/>
                <w:sz w:val="22"/>
                <w:szCs w:val="22"/>
              </w:rPr>
            </w:pPr>
          </w:p>
        </w:tc>
        <w:tc>
          <w:tcPr>
            <w:tcW w:w="129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57C5D" w:rsidRPr="00F078E4" w:rsidRDefault="00557C5D" w:rsidP="00F0766F">
            <w:pPr>
              <w:jc w:val="center"/>
              <w:rPr>
                <w:rFonts w:asciiTheme="majorHAnsi" w:hAnsiTheme="majorHAnsi"/>
                <w:sz w:val="22"/>
                <w:szCs w:val="22"/>
              </w:rPr>
            </w:pPr>
          </w:p>
        </w:tc>
      </w:tr>
      <w:tr w:rsidR="00557C5D" w:rsidRPr="00447BA5" w:rsidTr="004A3845">
        <w:trPr>
          <w:trHeight w:val="228"/>
        </w:trPr>
        <w:tc>
          <w:tcPr>
            <w:tcW w:w="2970" w:type="dxa"/>
            <w:tcBorders>
              <w:top w:val="single" w:sz="4" w:space="0" w:color="auto"/>
            </w:tcBorders>
            <w:shd w:val="clear" w:color="auto" w:fill="auto"/>
            <w:noWrap/>
            <w:vAlign w:val="bottom"/>
            <w:hideMark/>
          </w:tcPr>
          <w:p w:rsidR="00557C5D" w:rsidRPr="00A00CFD" w:rsidRDefault="00557C5D" w:rsidP="002B41CF">
            <w:pPr>
              <w:ind w:firstLine="162"/>
              <w:rPr>
                <w:rFonts w:ascii="Cambria" w:hAnsi="Cambria" w:cs="Arial"/>
                <w:b/>
                <w:bCs/>
                <w:noProof w:val="0"/>
                <w:color w:val="000000"/>
                <w:sz w:val="22"/>
                <w:szCs w:val="22"/>
              </w:rPr>
            </w:pPr>
            <w:r w:rsidRPr="00A00CFD">
              <w:rPr>
                <w:rFonts w:ascii="Cambria" w:hAnsi="Cambria" w:cs="Arial"/>
                <w:noProof w:val="0"/>
                <w:color w:val="000000"/>
                <w:sz w:val="22"/>
                <w:szCs w:val="22"/>
              </w:rPr>
              <w:t>0-14</w:t>
            </w:r>
          </w:p>
        </w:tc>
        <w:tc>
          <w:tcPr>
            <w:tcW w:w="900" w:type="dxa"/>
            <w:tcBorders>
              <w:top w:val="single" w:sz="4" w:space="0" w:color="auto"/>
            </w:tcBorders>
            <w:shd w:val="clear" w:color="auto" w:fill="auto"/>
            <w:noWrap/>
            <w:vAlign w:val="center"/>
          </w:tcPr>
          <w:p w:rsidR="00557C5D" w:rsidRPr="00F078E4" w:rsidRDefault="00167E17" w:rsidP="00F0766F">
            <w:pPr>
              <w:jc w:val="center"/>
              <w:rPr>
                <w:rFonts w:asciiTheme="majorHAnsi" w:hAnsiTheme="majorHAnsi" w:cs="Arial"/>
                <w:noProof w:val="0"/>
                <w:color w:val="000000"/>
                <w:sz w:val="22"/>
                <w:szCs w:val="22"/>
              </w:rPr>
            </w:pPr>
            <w:r w:rsidRPr="00F078E4">
              <w:rPr>
                <w:rFonts w:asciiTheme="majorHAnsi" w:hAnsiTheme="majorHAnsi" w:cs="Arial"/>
                <w:noProof w:val="0"/>
                <w:color w:val="000000"/>
                <w:sz w:val="22"/>
                <w:szCs w:val="22"/>
              </w:rPr>
              <w:t>0</w:t>
            </w:r>
          </w:p>
        </w:tc>
        <w:tc>
          <w:tcPr>
            <w:tcW w:w="990" w:type="dxa"/>
            <w:tcBorders>
              <w:top w:val="single" w:sz="4" w:space="0" w:color="auto"/>
            </w:tcBorders>
            <w:shd w:val="clear" w:color="auto" w:fill="auto"/>
            <w:noWrap/>
            <w:vAlign w:val="center"/>
          </w:tcPr>
          <w:p w:rsidR="00557C5D" w:rsidRPr="00F078E4" w:rsidRDefault="00167E17" w:rsidP="00F0766F">
            <w:pPr>
              <w:jc w:val="center"/>
              <w:rPr>
                <w:rFonts w:asciiTheme="majorHAnsi" w:hAnsiTheme="majorHAnsi" w:cs="Arial"/>
                <w:noProof w:val="0"/>
                <w:color w:val="000000"/>
                <w:sz w:val="22"/>
                <w:szCs w:val="22"/>
              </w:rPr>
            </w:pPr>
            <w:r w:rsidRPr="00F078E4">
              <w:rPr>
                <w:rFonts w:asciiTheme="majorHAnsi" w:hAnsiTheme="majorHAnsi" w:cs="Arial"/>
                <w:noProof w:val="0"/>
                <w:color w:val="000000"/>
                <w:sz w:val="22"/>
                <w:szCs w:val="22"/>
              </w:rPr>
              <w:t>0.0</w:t>
            </w:r>
          </w:p>
        </w:tc>
        <w:tc>
          <w:tcPr>
            <w:tcW w:w="1296" w:type="dxa"/>
            <w:tcBorders>
              <w:top w:val="single" w:sz="4" w:space="0" w:color="auto"/>
            </w:tcBorders>
            <w:shd w:val="clear" w:color="auto" w:fill="auto"/>
            <w:noWrap/>
            <w:vAlign w:val="center"/>
          </w:tcPr>
          <w:p w:rsidR="00557C5D" w:rsidRPr="00F078E4" w:rsidRDefault="00167E17" w:rsidP="00F0766F">
            <w:pPr>
              <w:jc w:val="center"/>
              <w:rPr>
                <w:rFonts w:asciiTheme="majorHAnsi" w:hAnsiTheme="majorHAnsi" w:cs="Arial"/>
                <w:noProof w:val="0"/>
                <w:color w:val="000000"/>
                <w:sz w:val="22"/>
                <w:szCs w:val="22"/>
              </w:rPr>
            </w:pPr>
            <w:r w:rsidRPr="00F078E4">
              <w:rPr>
                <w:rFonts w:asciiTheme="majorHAnsi" w:hAnsiTheme="majorHAnsi" w:cs="Arial"/>
                <w:noProof w:val="0"/>
                <w:color w:val="000000"/>
                <w:sz w:val="22"/>
                <w:szCs w:val="22"/>
              </w:rPr>
              <w:t>0.0</w:t>
            </w:r>
          </w:p>
        </w:tc>
      </w:tr>
      <w:tr w:rsidR="00557C5D" w:rsidRPr="00447BA5" w:rsidTr="004A3845">
        <w:trPr>
          <w:trHeight w:val="228"/>
        </w:trPr>
        <w:tc>
          <w:tcPr>
            <w:tcW w:w="2970" w:type="dxa"/>
            <w:shd w:val="clear" w:color="auto" w:fill="auto"/>
            <w:noWrap/>
            <w:vAlign w:val="bottom"/>
            <w:hideMark/>
          </w:tcPr>
          <w:p w:rsidR="00557C5D" w:rsidRPr="00A00CFD" w:rsidRDefault="00557C5D" w:rsidP="002B41CF">
            <w:pPr>
              <w:ind w:firstLine="162"/>
              <w:rPr>
                <w:rFonts w:ascii="Cambria" w:hAnsi="Cambria" w:cs="Arial"/>
                <w:noProof w:val="0"/>
                <w:color w:val="000000"/>
                <w:sz w:val="22"/>
                <w:szCs w:val="22"/>
              </w:rPr>
            </w:pPr>
            <w:r w:rsidRPr="00A00CFD">
              <w:rPr>
                <w:rFonts w:ascii="Cambria" w:hAnsi="Cambria" w:cs="Arial"/>
                <w:noProof w:val="0"/>
                <w:color w:val="000000"/>
                <w:sz w:val="22"/>
                <w:szCs w:val="22"/>
              </w:rPr>
              <w:t>15-24</w:t>
            </w:r>
          </w:p>
        </w:tc>
        <w:tc>
          <w:tcPr>
            <w:tcW w:w="900" w:type="dxa"/>
            <w:shd w:val="clear" w:color="auto" w:fill="auto"/>
            <w:noWrap/>
            <w:vAlign w:val="center"/>
          </w:tcPr>
          <w:p w:rsidR="00557C5D" w:rsidRPr="00F078E4" w:rsidRDefault="00167E17" w:rsidP="00F0766F">
            <w:pPr>
              <w:jc w:val="center"/>
              <w:rPr>
                <w:rFonts w:asciiTheme="majorHAnsi" w:hAnsiTheme="majorHAnsi" w:cs="Arial"/>
                <w:noProof w:val="0"/>
                <w:color w:val="000000"/>
                <w:sz w:val="22"/>
                <w:szCs w:val="22"/>
              </w:rPr>
            </w:pPr>
            <w:r w:rsidRPr="00F078E4">
              <w:rPr>
                <w:rFonts w:asciiTheme="majorHAnsi" w:hAnsiTheme="majorHAnsi" w:cs="Arial"/>
                <w:noProof w:val="0"/>
                <w:color w:val="000000"/>
                <w:sz w:val="22"/>
                <w:szCs w:val="22"/>
              </w:rPr>
              <w:t>0</w:t>
            </w:r>
          </w:p>
        </w:tc>
        <w:tc>
          <w:tcPr>
            <w:tcW w:w="990" w:type="dxa"/>
            <w:shd w:val="clear" w:color="auto" w:fill="auto"/>
            <w:noWrap/>
            <w:vAlign w:val="center"/>
          </w:tcPr>
          <w:p w:rsidR="00557C5D" w:rsidRPr="00F078E4" w:rsidRDefault="00167E17" w:rsidP="00F0766F">
            <w:pPr>
              <w:jc w:val="center"/>
              <w:rPr>
                <w:rFonts w:asciiTheme="majorHAnsi" w:hAnsiTheme="majorHAnsi"/>
                <w:sz w:val="22"/>
                <w:szCs w:val="22"/>
              </w:rPr>
            </w:pPr>
            <w:r w:rsidRPr="00F078E4">
              <w:rPr>
                <w:rFonts w:asciiTheme="majorHAnsi" w:hAnsiTheme="majorHAnsi"/>
                <w:sz w:val="22"/>
                <w:szCs w:val="22"/>
              </w:rPr>
              <w:t>0.0</w:t>
            </w:r>
          </w:p>
        </w:tc>
        <w:tc>
          <w:tcPr>
            <w:tcW w:w="1296" w:type="dxa"/>
            <w:shd w:val="clear" w:color="auto" w:fill="auto"/>
            <w:noWrap/>
          </w:tcPr>
          <w:p w:rsidR="00557C5D" w:rsidRPr="00F078E4" w:rsidRDefault="00167E17" w:rsidP="00F0766F">
            <w:pPr>
              <w:jc w:val="center"/>
              <w:rPr>
                <w:rFonts w:asciiTheme="majorHAnsi" w:hAnsiTheme="majorHAnsi"/>
                <w:sz w:val="22"/>
                <w:szCs w:val="22"/>
              </w:rPr>
            </w:pPr>
            <w:r w:rsidRPr="00F078E4">
              <w:rPr>
                <w:rFonts w:asciiTheme="majorHAnsi" w:hAnsiTheme="majorHAnsi"/>
                <w:sz w:val="22"/>
                <w:szCs w:val="22"/>
              </w:rPr>
              <w:t>0.0</w:t>
            </w:r>
          </w:p>
        </w:tc>
      </w:tr>
      <w:tr w:rsidR="00557C5D" w:rsidRPr="00447BA5" w:rsidTr="004A3845">
        <w:trPr>
          <w:trHeight w:val="228"/>
        </w:trPr>
        <w:tc>
          <w:tcPr>
            <w:tcW w:w="2970" w:type="dxa"/>
            <w:shd w:val="clear" w:color="auto" w:fill="auto"/>
            <w:noWrap/>
            <w:vAlign w:val="bottom"/>
            <w:hideMark/>
          </w:tcPr>
          <w:p w:rsidR="00557C5D" w:rsidRPr="00A00CFD" w:rsidRDefault="00557C5D" w:rsidP="002B41CF">
            <w:pPr>
              <w:ind w:firstLine="162"/>
              <w:rPr>
                <w:rFonts w:ascii="Cambria" w:hAnsi="Cambria" w:cs="Arial"/>
                <w:noProof w:val="0"/>
                <w:color w:val="000000"/>
                <w:sz w:val="22"/>
                <w:szCs w:val="22"/>
              </w:rPr>
            </w:pPr>
            <w:r w:rsidRPr="00A00CFD">
              <w:rPr>
                <w:rFonts w:ascii="Cambria" w:hAnsi="Cambria" w:cs="Arial"/>
                <w:noProof w:val="0"/>
                <w:color w:val="000000"/>
                <w:sz w:val="22"/>
                <w:szCs w:val="22"/>
              </w:rPr>
              <w:t>25-34</w:t>
            </w:r>
          </w:p>
        </w:tc>
        <w:tc>
          <w:tcPr>
            <w:tcW w:w="900" w:type="dxa"/>
            <w:shd w:val="clear" w:color="auto" w:fill="auto"/>
            <w:noWrap/>
            <w:vAlign w:val="center"/>
          </w:tcPr>
          <w:p w:rsidR="00557C5D" w:rsidRPr="00F078E4" w:rsidRDefault="00167E17" w:rsidP="00F0766F">
            <w:pPr>
              <w:jc w:val="center"/>
              <w:rPr>
                <w:rFonts w:asciiTheme="majorHAnsi" w:hAnsiTheme="majorHAnsi" w:cs="Arial"/>
                <w:noProof w:val="0"/>
                <w:color w:val="000000"/>
                <w:sz w:val="22"/>
                <w:szCs w:val="22"/>
              </w:rPr>
            </w:pPr>
            <w:r w:rsidRPr="00F078E4">
              <w:rPr>
                <w:rFonts w:asciiTheme="majorHAnsi" w:hAnsiTheme="majorHAnsi" w:cs="Arial"/>
                <w:noProof w:val="0"/>
                <w:color w:val="000000"/>
                <w:sz w:val="22"/>
                <w:szCs w:val="22"/>
              </w:rPr>
              <w:t>6</w:t>
            </w:r>
          </w:p>
        </w:tc>
        <w:tc>
          <w:tcPr>
            <w:tcW w:w="990" w:type="dxa"/>
            <w:shd w:val="clear" w:color="auto" w:fill="auto"/>
            <w:noWrap/>
            <w:vAlign w:val="center"/>
          </w:tcPr>
          <w:p w:rsidR="00557C5D" w:rsidRPr="00F078E4" w:rsidRDefault="00167E17" w:rsidP="00F0766F">
            <w:pPr>
              <w:jc w:val="center"/>
              <w:rPr>
                <w:rFonts w:asciiTheme="majorHAnsi" w:hAnsiTheme="majorHAnsi"/>
                <w:sz w:val="22"/>
                <w:szCs w:val="22"/>
              </w:rPr>
            </w:pPr>
            <w:r w:rsidRPr="00F078E4">
              <w:rPr>
                <w:rFonts w:asciiTheme="majorHAnsi" w:hAnsiTheme="majorHAnsi"/>
                <w:sz w:val="22"/>
                <w:szCs w:val="22"/>
              </w:rPr>
              <w:t>1</w:t>
            </w:r>
            <w:r w:rsidR="00DD31B8" w:rsidRPr="00F078E4">
              <w:rPr>
                <w:rFonts w:asciiTheme="majorHAnsi" w:hAnsiTheme="majorHAnsi"/>
                <w:sz w:val="22"/>
                <w:szCs w:val="22"/>
              </w:rPr>
              <w:t>2.2</w:t>
            </w:r>
          </w:p>
        </w:tc>
        <w:tc>
          <w:tcPr>
            <w:tcW w:w="1296" w:type="dxa"/>
            <w:shd w:val="clear" w:color="auto" w:fill="auto"/>
            <w:noWrap/>
          </w:tcPr>
          <w:p w:rsidR="00557C5D" w:rsidRPr="00F078E4" w:rsidRDefault="00167E17" w:rsidP="00F0766F">
            <w:pPr>
              <w:jc w:val="center"/>
              <w:rPr>
                <w:rFonts w:asciiTheme="majorHAnsi" w:hAnsiTheme="majorHAnsi"/>
                <w:sz w:val="22"/>
                <w:szCs w:val="22"/>
              </w:rPr>
            </w:pPr>
            <w:r w:rsidRPr="00F078E4">
              <w:rPr>
                <w:rFonts w:asciiTheme="majorHAnsi" w:hAnsiTheme="majorHAnsi"/>
                <w:sz w:val="22"/>
                <w:szCs w:val="22"/>
              </w:rPr>
              <w:t>0.6</w:t>
            </w:r>
          </w:p>
        </w:tc>
      </w:tr>
      <w:tr w:rsidR="00557C5D" w:rsidRPr="00447BA5" w:rsidTr="004A3845">
        <w:trPr>
          <w:trHeight w:val="228"/>
        </w:trPr>
        <w:tc>
          <w:tcPr>
            <w:tcW w:w="2970" w:type="dxa"/>
            <w:shd w:val="clear" w:color="auto" w:fill="auto"/>
            <w:noWrap/>
            <w:vAlign w:val="bottom"/>
            <w:hideMark/>
          </w:tcPr>
          <w:p w:rsidR="00557C5D" w:rsidRPr="00A00CFD" w:rsidRDefault="00557C5D" w:rsidP="002B41CF">
            <w:pPr>
              <w:ind w:firstLine="162"/>
              <w:rPr>
                <w:rFonts w:ascii="Cambria" w:hAnsi="Cambria" w:cs="Arial"/>
                <w:noProof w:val="0"/>
                <w:color w:val="000000"/>
                <w:sz w:val="22"/>
                <w:szCs w:val="22"/>
              </w:rPr>
            </w:pPr>
            <w:r w:rsidRPr="00A00CFD">
              <w:rPr>
                <w:rFonts w:ascii="Cambria" w:hAnsi="Cambria" w:cs="Arial"/>
                <w:noProof w:val="0"/>
                <w:color w:val="000000"/>
                <w:sz w:val="22"/>
                <w:szCs w:val="22"/>
              </w:rPr>
              <w:t>35-44</w:t>
            </w:r>
          </w:p>
        </w:tc>
        <w:tc>
          <w:tcPr>
            <w:tcW w:w="900" w:type="dxa"/>
            <w:shd w:val="clear" w:color="auto" w:fill="auto"/>
            <w:noWrap/>
            <w:vAlign w:val="center"/>
          </w:tcPr>
          <w:p w:rsidR="00557C5D" w:rsidRPr="00F078E4" w:rsidRDefault="00167E17" w:rsidP="00F0766F">
            <w:pPr>
              <w:jc w:val="center"/>
              <w:rPr>
                <w:rFonts w:asciiTheme="majorHAnsi" w:hAnsiTheme="majorHAnsi" w:cs="Arial"/>
                <w:noProof w:val="0"/>
                <w:color w:val="000000"/>
                <w:sz w:val="22"/>
                <w:szCs w:val="22"/>
              </w:rPr>
            </w:pPr>
            <w:r w:rsidRPr="00F078E4">
              <w:rPr>
                <w:rFonts w:asciiTheme="majorHAnsi" w:hAnsiTheme="majorHAnsi" w:cs="Arial"/>
                <w:noProof w:val="0"/>
                <w:color w:val="000000"/>
                <w:sz w:val="22"/>
                <w:szCs w:val="22"/>
              </w:rPr>
              <w:t>8</w:t>
            </w:r>
          </w:p>
        </w:tc>
        <w:tc>
          <w:tcPr>
            <w:tcW w:w="990" w:type="dxa"/>
            <w:shd w:val="clear" w:color="auto" w:fill="auto"/>
            <w:noWrap/>
            <w:vAlign w:val="center"/>
          </w:tcPr>
          <w:p w:rsidR="00557C5D" w:rsidRPr="00F078E4" w:rsidRDefault="00167E17" w:rsidP="00F0766F">
            <w:pPr>
              <w:jc w:val="center"/>
              <w:rPr>
                <w:rFonts w:asciiTheme="majorHAnsi" w:hAnsiTheme="majorHAnsi"/>
                <w:sz w:val="22"/>
                <w:szCs w:val="22"/>
              </w:rPr>
            </w:pPr>
            <w:r w:rsidRPr="00F078E4">
              <w:rPr>
                <w:rFonts w:asciiTheme="majorHAnsi" w:hAnsiTheme="majorHAnsi"/>
                <w:sz w:val="22"/>
                <w:szCs w:val="22"/>
              </w:rPr>
              <w:t>1</w:t>
            </w:r>
            <w:r w:rsidR="00DD31B8" w:rsidRPr="00F078E4">
              <w:rPr>
                <w:rFonts w:asciiTheme="majorHAnsi" w:hAnsiTheme="majorHAnsi"/>
                <w:sz w:val="22"/>
                <w:szCs w:val="22"/>
              </w:rPr>
              <w:t>6.3</w:t>
            </w:r>
          </w:p>
        </w:tc>
        <w:tc>
          <w:tcPr>
            <w:tcW w:w="1296" w:type="dxa"/>
            <w:shd w:val="clear" w:color="auto" w:fill="auto"/>
            <w:noWrap/>
          </w:tcPr>
          <w:p w:rsidR="00557C5D" w:rsidRPr="00F078E4" w:rsidRDefault="00167E17" w:rsidP="00F0766F">
            <w:pPr>
              <w:jc w:val="center"/>
              <w:rPr>
                <w:rFonts w:asciiTheme="majorHAnsi" w:hAnsiTheme="majorHAnsi"/>
                <w:sz w:val="22"/>
                <w:szCs w:val="22"/>
              </w:rPr>
            </w:pPr>
            <w:r w:rsidRPr="00F078E4">
              <w:rPr>
                <w:rFonts w:asciiTheme="majorHAnsi" w:hAnsiTheme="majorHAnsi"/>
                <w:sz w:val="22"/>
                <w:szCs w:val="22"/>
              </w:rPr>
              <w:t>1.0</w:t>
            </w:r>
          </w:p>
        </w:tc>
      </w:tr>
      <w:tr w:rsidR="00557C5D" w:rsidRPr="00447BA5" w:rsidTr="004A3845">
        <w:trPr>
          <w:trHeight w:val="228"/>
        </w:trPr>
        <w:tc>
          <w:tcPr>
            <w:tcW w:w="2970" w:type="dxa"/>
            <w:shd w:val="clear" w:color="auto" w:fill="auto"/>
            <w:noWrap/>
            <w:vAlign w:val="bottom"/>
            <w:hideMark/>
          </w:tcPr>
          <w:p w:rsidR="00557C5D" w:rsidRPr="00A00CFD" w:rsidRDefault="00557C5D" w:rsidP="002B41CF">
            <w:pPr>
              <w:ind w:firstLine="162"/>
              <w:rPr>
                <w:rFonts w:ascii="Cambria" w:hAnsi="Cambria" w:cs="Arial"/>
                <w:noProof w:val="0"/>
                <w:color w:val="000000"/>
                <w:sz w:val="22"/>
                <w:szCs w:val="22"/>
              </w:rPr>
            </w:pPr>
            <w:r w:rsidRPr="00A00CFD">
              <w:rPr>
                <w:rFonts w:ascii="Cambria" w:hAnsi="Cambria" w:cs="Arial"/>
                <w:noProof w:val="0"/>
                <w:color w:val="000000"/>
                <w:sz w:val="22"/>
                <w:szCs w:val="22"/>
              </w:rPr>
              <w:t>45-54</w:t>
            </w:r>
          </w:p>
        </w:tc>
        <w:tc>
          <w:tcPr>
            <w:tcW w:w="900" w:type="dxa"/>
            <w:shd w:val="clear" w:color="auto" w:fill="auto"/>
            <w:noWrap/>
            <w:vAlign w:val="center"/>
          </w:tcPr>
          <w:p w:rsidR="00557C5D" w:rsidRPr="00F078E4" w:rsidRDefault="00167E17" w:rsidP="00F0766F">
            <w:pPr>
              <w:jc w:val="center"/>
              <w:rPr>
                <w:rFonts w:asciiTheme="majorHAnsi" w:hAnsiTheme="majorHAnsi" w:cs="Arial"/>
                <w:noProof w:val="0"/>
                <w:color w:val="000000"/>
                <w:sz w:val="22"/>
                <w:szCs w:val="22"/>
              </w:rPr>
            </w:pPr>
            <w:r w:rsidRPr="00F078E4">
              <w:rPr>
                <w:rFonts w:asciiTheme="majorHAnsi" w:hAnsiTheme="majorHAnsi" w:cs="Arial"/>
                <w:noProof w:val="0"/>
                <w:color w:val="000000"/>
                <w:sz w:val="22"/>
                <w:szCs w:val="22"/>
              </w:rPr>
              <w:t>17</w:t>
            </w:r>
          </w:p>
        </w:tc>
        <w:tc>
          <w:tcPr>
            <w:tcW w:w="990" w:type="dxa"/>
            <w:shd w:val="clear" w:color="auto" w:fill="auto"/>
            <w:noWrap/>
            <w:vAlign w:val="center"/>
          </w:tcPr>
          <w:p w:rsidR="00557C5D" w:rsidRPr="00F078E4" w:rsidRDefault="00167E17" w:rsidP="00F0766F">
            <w:pPr>
              <w:jc w:val="center"/>
              <w:rPr>
                <w:rFonts w:asciiTheme="majorHAnsi" w:hAnsiTheme="majorHAnsi"/>
                <w:sz w:val="22"/>
                <w:szCs w:val="22"/>
              </w:rPr>
            </w:pPr>
            <w:r w:rsidRPr="00F078E4">
              <w:rPr>
                <w:rFonts w:asciiTheme="majorHAnsi" w:hAnsiTheme="majorHAnsi"/>
                <w:sz w:val="22"/>
                <w:szCs w:val="22"/>
              </w:rPr>
              <w:t>3</w:t>
            </w:r>
            <w:r w:rsidR="00DD31B8" w:rsidRPr="00F078E4">
              <w:rPr>
                <w:rFonts w:asciiTheme="majorHAnsi" w:hAnsiTheme="majorHAnsi"/>
                <w:sz w:val="22"/>
                <w:szCs w:val="22"/>
              </w:rPr>
              <w:t>4.7</w:t>
            </w:r>
          </w:p>
        </w:tc>
        <w:tc>
          <w:tcPr>
            <w:tcW w:w="1296" w:type="dxa"/>
            <w:shd w:val="clear" w:color="auto" w:fill="auto"/>
            <w:noWrap/>
          </w:tcPr>
          <w:p w:rsidR="00557C5D" w:rsidRPr="00F078E4" w:rsidRDefault="00167E17" w:rsidP="00F0766F">
            <w:pPr>
              <w:jc w:val="center"/>
              <w:rPr>
                <w:rFonts w:asciiTheme="majorHAnsi" w:hAnsiTheme="majorHAnsi"/>
                <w:sz w:val="22"/>
                <w:szCs w:val="22"/>
              </w:rPr>
            </w:pPr>
            <w:r w:rsidRPr="00F078E4">
              <w:rPr>
                <w:rFonts w:asciiTheme="majorHAnsi" w:hAnsiTheme="majorHAnsi"/>
                <w:sz w:val="22"/>
                <w:szCs w:val="22"/>
              </w:rPr>
              <w:t>1.7</w:t>
            </w:r>
          </w:p>
        </w:tc>
      </w:tr>
      <w:tr w:rsidR="00557C5D" w:rsidRPr="00447BA5" w:rsidTr="004A3845">
        <w:trPr>
          <w:trHeight w:val="228"/>
        </w:trPr>
        <w:tc>
          <w:tcPr>
            <w:tcW w:w="2970" w:type="dxa"/>
            <w:shd w:val="clear" w:color="auto" w:fill="auto"/>
            <w:noWrap/>
            <w:vAlign w:val="bottom"/>
            <w:hideMark/>
          </w:tcPr>
          <w:p w:rsidR="00557C5D" w:rsidRPr="00A00CFD" w:rsidRDefault="00557C5D" w:rsidP="002B41CF">
            <w:pPr>
              <w:ind w:firstLine="162"/>
              <w:rPr>
                <w:rFonts w:ascii="Cambria" w:hAnsi="Cambria" w:cs="Arial"/>
                <w:noProof w:val="0"/>
                <w:color w:val="000000"/>
                <w:sz w:val="22"/>
                <w:szCs w:val="22"/>
              </w:rPr>
            </w:pPr>
            <w:r w:rsidRPr="00A00CFD">
              <w:rPr>
                <w:rFonts w:ascii="Cambria" w:hAnsi="Cambria" w:cs="Arial"/>
                <w:noProof w:val="0"/>
                <w:color w:val="000000"/>
                <w:sz w:val="22"/>
                <w:szCs w:val="22"/>
              </w:rPr>
              <w:t>55-64</w:t>
            </w:r>
          </w:p>
        </w:tc>
        <w:tc>
          <w:tcPr>
            <w:tcW w:w="900" w:type="dxa"/>
            <w:shd w:val="clear" w:color="auto" w:fill="auto"/>
            <w:noWrap/>
            <w:vAlign w:val="center"/>
          </w:tcPr>
          <w:p w:rsidR="00557C5D" w:rsidRPr="00F078E4" w:rsidRDefault="00167E17" w:rsidP="000D43FE">
            <w:pPr>
              <w:jc w:val="center"/>
              <w:rPr>
                <w:rFonts w:asciiTheme="majorHAnsi" w:hAnsiTheme="majorHAnsi" w:cs="Arial"/>
                <w:noProof w:val="0"/>
                <w:color w:val="000000"/>
                <w:sz w:val="22"/>
                <w:szCs w:val="22"/>
              </w:rPr>
            </w:pPr>
            <w:r w:rsidRPr="00F078E4">
              <w:rPr>
                <w:rFonts w:asciiTheme="majorHAnsi" w:hAnsiTheme="majorHAnsi" w:cs="Arial"/>
                <w:noProof w:val="0"/>
                <w:color w:val="000000"/>
                <w:sz w:val="22"/>
                <w:szCs w:val="22"/>
              </w:rPr>
              <w:t>1</w:t>
            </w:r>
            <w:r w:rsidR="000D43FE" w:rsidRPr="00F078E4">
              <w:rPr>
                <w:rFonts w:asciiTheme="majorHAnsi" w:hAnsiTheme="majorHAnsi" w:cs="Arial"/>
                <w:noProof w:val="0"/>
                <w:color w:val="000000"/>
                <w:sz w:val="22"/>
                <w:szCs w:val="22"/>
              </w:rPr>
              <w:t>1</w:t>
            </w:r>
          </w:p>
        </w:tc>
        <w:tc>
          <w:tcPr>
            <w:tcW w:w="990" w:type="dxa"/>
            <w:shd w:val="clear" w:color="auto" w:fill="auto"/>
            <w:noWrap/>
            <w:vAlign w:val="center"/>
          </w:tcPr>
          <w:p w:rsidR="00557C5D" w:rsidRPr="00F078E4" w:rsidRDefault="00167E17" w:rsidP="00F0766F">
            <w:pPr>
              <w:jc w:val="center"/>
              <w:rPr>
                <w:rFonts w:asciiTheme="majorHAnsi" w:hAnsiTheme="majorHAnsi"/>
                <w:sz w:val="22"/>
                <w:szCs w:val="22"/>
              </w:rPr>
            </w:pPr>
            <w:r w:rsidRPr="00F078E4">
              <w:rPr>
                <w:rFonts w:asciiTheme="majorHAnsi" w:hAnsiTheme="majorHAnsi"/>
                <w:sz w:val="22"/>
                <w:szCs w:val="22"/>
              </w:rPr>
              <w:t>2</w:t>
            </w:r>
            <w:r w:rsidR="00DD31B8" w:rsidRPr="00F078E4">
              <w:rPr>
                <w:rFonts w:asciiTheme="majorHAnsi" w:hAnsiTheme="majorHAnsi"/>
                <w:sz w:val="22"/>
                <w:szCs w:val="22"/>
              </w:rPr>
              <w:t>2.4</w:t>
            </w:r>
          </w:p>
        </w:tc>
        <w:tc>
          <w:tcPr>
            <w:tcW w:w="1296" w:type="dxa"/>
            <w:shd w:val="clear" w:color="auto" w:fill="auto"/>
            <w:noWrap/>
          </w:tcPr>
          <w:p w:rsidR="00557C5D" w:rsidRPr="00F078E4" w:rsidRDefault="00167E17" w:rsidP="00F0766F">
            <w:pPr>
              <w:jc w:val="center"/>
              <w:rPr>
                <w:rFonts w:asciiTheme="majorHAnsi" w:hAnsiTheme="majorHAnsi"/>
                <w:sz w:val="22"/>
                <w:szCs w:val="22"/>
              </w:rPr>
            </w:pPr>
            <w:r w:rsidRPr="00F078E4">
              <w:rPr>
                <w:rFonts w:asciiTheme="majorHAnsi" w:hAnsiTheme="majorHAnsi"/>
                <w:sz w:val="22"/>
                <w:szCs w:val="22"/>
              </w:rPr>
              <w:t>1.</w:t>
            </w:r>
            <w:r w:rsidR="00DD31B8" w:rsidRPr="00F078E4">
              <w:rPr>
                <w:rFonts w:asciiTheme="majorHAnsi" w:hAnsiTheme="majorHAnsi"/>
                <w:sz w:val="22"/>
                <w:szCs w:val="22"/>
              </w:rPr>
              <w:t>2</w:t>
            </w:r>
          </w:p>
        </w:tc>
      </w:tr>
      <w:tr w:rsidR="00557C5D" w:rsidRPr="00447BA5" w:rsidTr="004A3845">
        <w:trPr>
          <w:trHeight w:val="228"/>
        </w:trPr>
        <w:tc>
          <w:tcPr>
            <w:tcW w:w="2970" w:type="dxa"/>
            <w:shd w:val="clear" w:color="auto" w:fill="auto"/>
            <w:noWrap/>
            <w:vAlign w:val="bottom"/>
            <w:hideMark/>
          </w:tcPr>
          <w:p w:rsidR="00557C5D" w:rsidRPr="00A00CFD" w:rsidRDefault="00557C5D" w:rsidP="002B41CF">
            <w:pPr>
              <w:ind w:firstLine="162"/>
              <w:rPr>
                <w:rFonts w:ascii="Cambria" w:hAnsi="Cambria" w:cs="Arial"/>
                <w:noProof w:val="0"/>
                <w:color w:val="000000"/>
                <w:sz w:val="22"/>
                <w:szCs w:val="22"/>
              </w:rPr>
            </w:pPr>
            <w:r w:rsidRPr="00A00CFD">
              <w:rPr>
                <w:rFonts w:ascii="Cambria" w:hAnsi="Cambria" w:cs="Arial"/>
                <w:noProof w:val="0"/>
                <w:color w:val="000000"/>
                <w:sz w:val="22"/>
                <w:szCs w:val="22"/>
              </w:rPr>
              <w:t>65-74</w:t>
            </w:r>
          </w:p>
        </w:tc>
        <w:tc>
          <w:tcPr>
            <w:tcW w:w="900" w:type="dxa"/>
            <w:shd w:val="clear" w:color="auto" w:fill="auto"/>
            <w:noWrap/>
            <w:vAlign w:val="center"/>
          </w:tcPr>
          <w:p w:rsidR="00557C5D" w:rsidRPr="00F078E4" w:rsidRDefault="00167E17" w:rsidP="00F0766F">
            <w:pPr>
              <w:jc w:val="center"/>
              <w:rPr>
                <w:rFonts w:asciiTheme="majorHAnsi" w:hAnsiTheme="majorHAnsi" w:cs="Arial"/>
                <w:noProof w:val="0"/>
                <w:color w:val="000000"/>
                <w:sz w:val="22"/>
                <w:szCs w:val="22"/>
              </w:rPr>
            </w:pPr>
            <w:r w:rsidRPr="00F078E4">
              <w:rPr>
                <w:rFonts w:asciiTheme="majorHAnsi" w:hAnsiTheme="majorHAnsi" w:cs="Arial"/>
                <w:noProof w:val="0"/>
                <w:color w:val="000000"/>
                <w:sz w:val="22"/>
                <w:szCs w:val="22"/>
              </w:rPr>
              <w:t>3</w:t>
            </w:r>
          </w:p>
        </w:tc>
        <w:tc>
          <w:tcPr>
            <w:tcW w:w="990" w:type="dxa"/>
            <w:shd w:val="clear" w:color="auto" w:fill="auto"/>
            <w:noWrap/>
            <w:vAlign w:val="center"/>
          </w:tcPr>
          <w:p w:rsidR="00557C5D" w:rsidRPr="00F078E4" w:rsidRDefault="00DD31B8" w:rsidP="00F0766F">
            <w:pPr>
              <w:jc w:val="center"/>
              <w:rPr>
                <w:rFonts w:asciiTheme="majorHAnsi" w:hAnsiTheme="majorHAnsi"/>
                <w:sz w:val="22"/>
                <w:szCs w:val="22"/>
              </w:rPr>
            </w:pPr>
            <w:r w:rsidRPr="00F078E4">
              <w:rPr>
                <w:rFonts w:asciiTheme="majorHAnsi" w:hAnsiTheme="majorHAnsi"/>
                <w:sz w:val="22"/>
                <w:szCs w:val="22"/>
              </w:rPr>
              <w:t>6.1</w:t>
            </w:r>
          </w:p>
        </w:tc>
        <w:tc>
          <w:tcPr>
            <w:tcW w:w="1296" w:type="dxa"/>
            <w:shd w:val="clear" w:color="auto" w:fill="auto"/>
            <w:noWrap/>
          </w:tcPr>
          <w:p w:rsidR="00557C5D" w:rsidRPr="00F078E4" w:rsidRDefault="00167E17" w:rsidP="00F0766F">
            <w:pPr>
              <w:jc w:val="center"/>
              <w:rPr>
                <w:rFonts w:asciiTheme="majorHAnsi" w:hAnsiTheme="majorHAnsi"/>
                <w:sz w:val="22"/>
                <w:szCs w:val="22"/>
              </w:rPr>
            </w:pPr>
            <w:r w:rsidRPr="00F078E4">
              <w:rPr>
                <w:rFonts w:asciiTheme="majorHAnsi" w:hAnsiTheme="majorHAnsi"/>
                <w:sz w:val="22"/>
                <w:szCs w:val="22"/>
              </w:rPr>
              <w:t>--</w:t>
            </w:r>
          </w:p>
        </w:tc>
      </w:tr>
      <w:tr w:rsidR="00557C5D" w:rsidRPr="00447BA5" w:rsidTr="004A3845">
        <w:trPr>
          <w:trHeight w:val="228"/>
        </w:trPr>
        <w:tc>
          <w:tcPr>
            <w:tcW w:w="2970" w:type="dxa"/>
            <w:shd w:val="clear" w:color="auto" w:fill="auto"/>
            <w:noWrap/>
            <w:vAlign w:val="bottom"/>
            <w:hideMark/>
          </w:tcPr>
          <w:p w:rsidR="00557C5D" w:rsidRPr="00A00CFD" w:rsidRDefault="00557C5D" w:rsidP="002B41CF">
            <w:pPr>
              <w:ind w:firstLine="162"/>
              <w:rPr>
                <w:rFonts w:ascii="Cambria" w:hAnsi="Cambria" w:cs="Arial"/>
                <w:noProof w:val="0"/>
                <w:color w:val="000000"/>
                <w:sz w:val="22"/>
                <w:szCs w:val="22"/>
              </w:rPr>
            </w:pPr>
            <w:r w:rsidRPr="00A00CFD">
              <w:rPr>
                <w:rFonts w:ascii="Cambria" w:hAnsi="Cambria" w:cs="Arial"/>
                <w:noProof w:val="0"/>
                <w:color w:val="000000"/>
                <w:sz w:val="22"/>
                <w:szCs w:val="22"/>
              </w:rPr>
              <w:t>75-84</w:t>
            </w:r>
          </w:p>
        </w:tc>
        <w:tc>
          <w:tcPr>
            <w:tcW w:w="900" w:type="dxa"/>
            <w:shd w:val="clear" w:color="auto" w:fill="auto"/>
            <w:noWrap/>
            <w:vAlign w:val="center"/>
          </w:tcPr>
          <w:p w:rsidR="00557C5D" w:rsidRPr="00F078E4" w:rsidRDefault="00167E17" w:rsidP="00F0766F">
            <w:pPr>
              <w:jc w:val="center"/>
              <w:rPr>
                <w:rFonts w:asciiTheme="majorHAnsi" w:hAnsiTheme="majorHAnsi" w:cs="Arial"/>
                <w:noProof w:val="0"/>
                <w:color w:val="000000"/>
                <w:sz w:val="22"/>
                <w:szCs w:val="22"/>
              </w:rPr>
            </w:pPr>
            <w:r w:rsidRPr="00F078E4">
              <w:rPr>
                <w:rFonts w:asciiTheme="majorHAnsi" w:hAnsiTheme="majorHAnsi" w:cs="Arial"/>
                <w:noProof w:val="0"/>
                <w:color w:val="000000"/>
                <w:sz w:val="22"/>
                <w:szCs w:val="22"/>
              </w:rPr>
              <w:t>0</w:t>
            </w:r>
          </w:p>
        </w:tc>
        <w:tc>
          <w:tcPr>
            <w:tcW w:w="990" w:type="dxa"/>
            <w:shd w:val="clear" w:color="auto" w:fill="auto"/>
            <w:noWrap/>
            <w:vAlign w:val="center"/>
          </w:tcPr>
          <w:p w:rsidR="00557C5D" w:rsidRPr="00F078E4" w:rsidRDefault="00167E17" w:rsidP="00F0766F">
            <w:pPr>
              <w:jc w:val="center"/>
              <w:rPr>
                <w:rFonts w:asciiTheme="majorHAnsi" w:hAnsiTheme="majorHAnsi"/>
                <w:sz w:val="22"/>
                <w:szCs w:val="22"/>
              </w:rPr>
            </w:pPr>
            <w:r w:rsidRPr="00F078E4">
              <w:rPr>
                <w:rFonts w:asciiTheme="majorHAnsi" w:hAnsiTheme="majorHAnsi"/>
                <w:sz w:val="22"/>
                <w:szCs w:val="22"/>
              </w:rPr>
              <w:t>0.0</w:t>
            </w:r>
          </w:p>
        </w:tc>
        <w:tc>
          <w:tcPr>
            <w:tcW w:w="1296" w:type="dxa"/>
            <w:shd w:val="clear" w:color="auto" w:fill="auto"/>
            <w:noWrap/>
          </w:tcPr>
          <w:p w:rsidR="00557C5D" w:rsidRPr="00F078E4" w:rsidRDefault="00167E17" w:rsidP="00F0766F">
            <w:pPr>
              <w:jc w:val="center"/>
              <w:rPr>
                <w:rFonts w:asciiTheme="majorHAnsi" w:hAnsiTheme="majorHAnsi"/>
                <w:sz w:val="22"/>
                <w:szCs w:val="22"/>
              </w:rPr>
            </w:pPr>
            <w:r w:rsidRPr="00F078E4">
              <w:rPr>
                <w:rFonts w:asciiTheme="majorHAnsi" w:hAnsiTheme="majorHAnsi"/>
                <w:sz w:val="22"/>
                <w:szCs w:val="22"/>
              </w:rPr>
              <w:t>0.0</w:t>
            </w:r>
          </w:p>
        </w:tc>
      </w:tr>
      <w:tr w:rsidR="00557C5D" w:rsidRPr="00447BA5" w:rsidTr="004A3845">
        <w:trPr>
          <w:trHeight w:val="228"/>
        </w:trPr>
        <w:tc>
          <w:tcPr>
            <w:tcW w:w="2970" w:type="dxa"/>
            <w:shd w:val="clear" w:color="auto" w:fill="auto"/>
            <w:noWrap/>
            <w:vAlign w:val="bottom"/>
            <w:hideMark/>
          </w:tcPr>
          <w:p w:rsidR="00557C5D" w:rsidRPr="00A00CFD" w:rsidRDefault="00557C5D" w:rsidP="002B41CF">
            <w:pPr>
              <w:ind w:firstLine="162"/>
              <w:rPr>
                <w:rFonts w:ascii="Cambria" w:hAnsi="Cambria" w:cs="Arial"/>
                <w:noProof w:val="0"/>
                <w:color w:val="000000"/>
                <w:sz w:val="22"/>
                <w:szCs w:val="22"/>
              </w:rPr>
            </w:pPr>
            <w:r w:rsidRPr="00A00CFD">
              <w:rPr>
                <w:rFonts w:ascii="Cambria" w:hAnsi="Cambria" w:cs="Arial"/>
                <w:noProof w:val="0"/>
                <w:color w:val="000000"/>
                <w:sz w:val="22"/>
                <w:szCs w:val="22"/>
              </w:rPr>
              <w:t>85+</w:t>
            </w:r>
          </w:p>
        </w:tc>
        <w:tc>
          <w:tcPr>
            <w:tcW w:w="900" w:type="dxa"/>
            <w:shd w:val="clear" w:color="auto" w:fill="auto"/>
            <w:noWrap/>
            <w:vAlign w:val="center"/>
          </w:tcPr>
          <w:p w:rsidR="00557C5D" w:rsidRPr="00F078E4" w:rsidRDefault="00167E17" w:rsidP="00F0766F">
            <w:pPr>
              <w:jc w:val="center"/>
              <w:rPr>
                <w:rFonts w:asciiTheme="majorHAnsi" w:hAnsiTheme="majorHAnsi" w:cs="Arial"/>
                <w:noProof w:val="0"/>
                <w:color w:val="000000"/>
                <w:sz w:val="22"/>
                <w:szCs w:val="22"/>
              </w:rPr>
            </w:pPr>
            <w:r w:rsidRPr="00F078E4">
              <w:rPr>
                <w:rFonts w:asciiTheme="majorHAnsi" w:hAnsiTheme="majorHAnsi" w:cs="Arial"/>
                <w:noProof w:val="0"/>
                <w:color w:val="000000"/>
                <w:sz w:val="22"/>
                <w:szCs w:val="22"/>
              </w:rPr>
              <w:t>4</w:t>
            </w:r>
          </w:p>
        </w:tc>
        <w:tc>
          <w:tcPr>
            <w:tcW w:w="990" w:type="dxa"/>
            <w:shd w:val="clear" w:color="auto" w:fill="auto"/>
            <w:noWrap/>
            <w:vAlign w:val="center"/>
          </w:tcPr>
          <w:p w:rsidR="00557C5D" w:rsidRPr="00F078E4" w:rsidRDefault="00DD31B8" w:rsidP="00F0766F">
            <w:pPr>
              <w:jc w:val="center"/>
              <w:rPr>
                <w:rFonts w:asciiTheme="majorHAnsi" w:hAnsiTheme="majorHAnsi"/>
                <w:sz w:val="22"/>
                <w:szCs w:val="22"/>
              </w:rPr>
            </w:pPr>
            <w:r w:rsidRPr="00F078E4">
              <w:rPr>
                <w:rFonts w:asciiTheme="majorHAnsi" w:hAnsiTheme="majorHAnsi"/>
                <w:sz w:val="22"/>
                <w:szCs w:val="22"/>
              </w:rPr>
              <w:t>8.2</w:t>
            </w:r>
          </w:p>
        </w:tc>
        <w:tc>
          <w:tcPr>
            <w:tcW w:w="1296" w:type="dxa"/>
            <w:shd w:val="clear" w:color="auto" w:fill="auto"/>
            <w:noWrap/>
          </w:tcPr>
          <w:p w:rsidR="00557C5D" w:rsidRPr="00F078E4" w:rsidRDefault="00167E17" w:rsidP="00F0766F">
            <w:pPr>
              <w:jc w:val="center"/>
              <w:rPr>
                <w:rFonts w:asciiTheme="majorHAnsi" w:hAnsiTheme="majorHAnsi"/>
                <w:sz w:val="22"/>
                <w:szCs w:val="22"/>
              </w:rPr>
            </w:pPr>
            <w:r w:rsidRPr="00F078E4">
              <w:rPr>
                <w:rFonts w:asciiTheme="majorHAnsi" w:hAnsiTheme="majorHAnsi"/>
                <w:sz w:val="22"/>
                <w:szCs w:val="22"/>
              </w:rPr>
              <w:t>--</w:t>
            </w:r>
          </w:p>
        </w:tc>
      </w:tr>
      <w:tr w:rsidR="00A57C69" w:rsidRPr="00447BA5" w:rsidTr="004A3845">
        <w:trPr>
          <w:trHeight w:val="228"/>
        </w:trPr>
        <w:tc>
          <w:tcPr>
            <w:tcW w:w="2970" w:type="dxa"/>
            <w:shd w:val="clear" w:color="auto" w:fill="D9D9D9" w:themeFill="background1" w:themeFillShade="D9"/>
            <w:noWrap/>
            <w:vAlign w:val="bottom"/>
            <w:hideMark/>
          </w:tcPr>
          <w:p w:rsidR="00557C5D" w:rsidRPr="00A00CFD" w:rsidRDefault="00557C5D" w:rsidP="002B41CF">
            <w:pPr>
              <w:rPr>
                <w:rFonts w:ascii="Cambria" w:hAnsi="Cambria" w:cs="Arial"/>
                <w:noProof w:val="0"/>
                <w:color w:val="000000"/>
                <w:sz w:val="22"/>
                <w:szCs w:val="22"/>
              </w:rPr>
            </w:pPr>
            <w:r w:rsidRPr="00A00CFD">
              <w:rPr>
                <w:rFonts w:ascii="Cambria" w:hAnsi="Cambria" w:cs="Arial"/>
                <w:b/>
                <w:bCs/>
                <w:noProof w:val="0"/>
                <w:color w:val="000000"/>
                <w:sz w:val="22"/>
                <w:szCs w:val="22"/>
              </w:rPr>
              <w:t xml:space="preserve">Total </w:t>
            </w:r>
          </w:p>
        </w:tc>
        <w:tc>
          <w:tcPr>
            <w:tcW w:w="900" w:type="dxa"/>
            <w:shd w:val="clear" w:color="auto" w:fill="D9D9D9" w:themeFill="background1" w:themeFillShade="D9"/>
            <w:noWrap/>
            <w:vAlign w:val="center"/>
          </w:tcPr>
          <w:p w:rsidR="00557C5D" w:rsidRPr="00F078E4" w:rsidRDefault="000D43FE" w:rsidP="00F0766F">
            <w:pPr>
              <w:jc w:val="center"/>
              <w:rPr>
                <w:rFonts w:asciiTheme="majorHAnsi" w:hAnsiTheme="majorHAnsi" w:cs="Arial"/>
                <w:noProof w:val="0"/>
                <w:color w:val="000000"/>
                <w:sz w:val="22"/>
                <w:szCs w:val="22"/>
              </w:rPr>
            </w:pPr>
            <w:r w:rsidRPr="00F078E4">
              <w:rPr>
                <w:rFonts w:asciiTheme="majorHAnsi" w:hAnsiTheme="majorHAnsi" w:cs="Arial"/>
                <w:noProof w:val="0"/>
                <w:color w:val="000000"/>
                <w:sz w:val="22"/>
                <w:szCs w:val="22"/>
              </w:rPr>
              <w:t>49</w:t>
            </w:r>
          </w:p>
        </w:tc>
        <w:tc>
          <w:tcPr>
            <w:tcW w:w="990" w:type="dxa"/>
            <w:shd w:val="clear" w:color="auto" w:fill="D9D9D9" w:themeFill="background1" w:themeFillShade="D9"/>
            <w:noWrap/>
            <w:vAlign w:val="center"/>
          </w:tcPr>
          <w:p w:rsidR="00557C5D" w:rsidRPr="00F078E4" w:rsidRDefault="00167E17" w:rsidP="00F0766F">
            <w:pPr>
              <w:jc w:val="center"/>
              <w:rPr>
                <w:rFonts w:asciiTheme="majorHAnsi" w:hAnsiTheme="majorHAnsi"/>
                <w:sz w:val="22"/>
                <w:szCs w:val="22"/>
              </w:rPr>
            </w:pPr>
            <w:r w:rsidRPr="00F078E4">
              <w:rPr>
                <w:rFonts w:asciiTheme="majorHAnsi" w:hAnsiTheme="majorHAnsi"/>
                <w:sz w:val="22"/>
                <w:szCs w:val="22"/>
              </w:rPr>
              <w:t>100.0</w:t>
            </w:r>
          </w:p>
        </w:tc>
        <w:tc>
          <w:tcPr>
            <w:tcW w:w="1296" w:type="dxa"/>
            <w:shd w:val="clear" w:color="auto" w:fill="D9D9D9" w:themeFill="background1" w:themeFillShade="D9"/>
            <w:noWrap/>
          </w:tcPr>
          <w:p w:rsidR="00557C5D" w:rsidRPr="00F078E4" w:rsidRDefault="00167E17" w:rsidP="00F0766F">
            <w:pPr>
              <w:jc w:val="center"/>
              <w:rPr>
                <w:rFonts w:asciiTheme="majorHAnsi" w:hAnsiTheme="majorHAnsi"/>
                <w:sz w:val="22"/>
                <w:szCs w:val="22"/>
              </w:rPr>
            </w:pPr>
            <w:r w:rsidRPr="00F078E4">
              <w:rPr>
                <w:rFonts w:asciiTheme="majorHAnsi" w:hAnsiTheme="majorHAnsi"/>
                <w:sz w:val="22"/>
                <w:szCs w:val="22"/>
              </w:rPr>
              <w:t>0.</w:t>
            </w:r>
            <w:r w:rsidR="00DD31B8" w:rsidRPr="00F078E4">
              <w:rPr>
                <w:rFonts w:asciiTheme="majorHAnsi" w:hAnsiTheme="majorHAnsi"/>
                <w:sz w:val="22"/>
                <w:szCs w:val="22"/>
              </w:rPr>
              <w:t>7</w:t>
            </w:r>
          </w:p>
        </w:tc>
      </w:tr>
    </w:tbl>
    <w:p w:rsidR="005B5BB2" w:rsidRDefault="005B5BB2" w:rsidP="00557C5D">
      <w:pPr>
        <w:ind w:left="2880" w:firstLine="720"/>
        <w:rPr>
          <w:rFonts w:ascii="Candara" w:hAnsi="Candara" w:cs="Arial"/>
          <w:b/>
          <w:bCs/>
          <w:smallCaps/>
          <w:sz w:val="20"/>
          <w:szCs w:val="28"/>
        </w:rPr>
      </w:pPr>
    </w:p>
    <w:p w:rsidR="00C8035A" w:rsidRPr="00C8035A" w:rsidRDefault="00C8035A" w:rsidP="00557C5D">
      <w:pPr>
        <w:ind w:left="2880" w:firstLine="720"/>
        <w:rPr>
          <w:rFonts w:ascii="Candara" w:hAnsi="Candara" w:cs="Arial"/>
          <w:b/>
          <w:bCs/>
          <w:smallCaps/>
          <w:sz w:val="20"/>
          <w:szCs w:val="28"/>
        </w:rPr>
      </w:pPr>
    </w:p>
    <w:p w:rsidR="00557C5D" w:rsidRPr="00EA69AB" w:rsidRDefault="00BD3E1D" w:rsidP="00992A15">
      <w:pPr>
        <w:tabs>
          <w:tab w:val="right" w:pos="10980"/>
        </w:tabs>
        <w:rPr>
          <w:rFonts w:ascii="Tahoma" w:hAnsi="Tahoma" w:cs="Tahoma"/>
          <w:b/>
          <w:smallCaps/>
          <w:sz w:val="32"/>
          <w:szCs w:val="32"/>
        </w:rPr>
      </w:pPr>
      <w:r>
        <w:rPr>
          <w:rFonts w:ascii="Candara" w:hAnsi="Candara" w:cs="Arial"/>
          <w:b/>
          <w:bCs/>
          <w:smallCaps/>
          <w:sz w:val="32"/>
          <w:szCs w:val="28"/>
        </w:rPr>
        <w:tab/>
      </w:r>
      <w:r w:rsidR="00557C5D" w:rsidRPr="00EA69AB">
        <w:rPr>
          <w:rFonts w:ascii="Tahoma" w:hAnsi="Tahoma" w:cs="Tahoma"/>
          <w:b/>
          <w:bCs/>
          <w:smallCaps/>
          <w:sz w:val="32"/>
          <w:szCs w:val="28"/>
        </w:rPr>
        <w:t xml:space="preserve">Weapon Types </w:t>
      </w:r>
      <w:r w:rsidR="00557C5D" w:rsidRPr="00EA69AB">
        <w:rPr>
          <w:rFonts w:ascii="Tahoma" w:hAnsi="Tahoma" w:cs="Tahoma"/>
          <w:b/>
          <w:smallCaps/>
          <w:sz w:val="32"/>
          <w:szCs w:val="32"/>
        </w:rPr>
        <w:t>of Undetermined Intent Death Victims</w:t>
      </w:r>
    </w:p>
    <w:p w:rsidR="00557C5D" w:rsidRPr="00990444" w:rsidRDefault="00557C5D" w:rsidP="00557C5D">
      <w:pPr>
        <w:rPr>
          <w:rFonts w:ascii="Tw Cen MT Condensed Extra Bold" w:hAnsi="Tw Cen MT Condensed Extra Bold"/>
          <w:smallCaps/>
          <w:sz w:val="32"/>
          <w:szCs w:val="32"/>
        </w:rPr>
      </w:pPr>
      <w:r>
        <w:rPr>
          <w:rFonts w:ascii="Tw Cen MT Condensed Extra Bold" w:hAnsi="Tw Cen MT Condensed Extra Bold"/>
          <w:color w:val="9BBB59" w:themeColor="accent3"/>
          <w:sz w:val="32"/>
        </w:rPr>
        <mc:AlternateContent>
          <mc:Choice Requires="wps">
            <w:drawing>
              <wp:anchor distT="0" distB="0" distL="114300" distR="114300" simplePos="0" relativeHeight="251783167" behindDoc="0" locked="0" layoutInCell="1" allowOverlap="1" wp14:anchorId="1D2AA6F8" wp14:editId="085430D2">
                <wp:simplePos x="0" y="0"/>
                <wp:positionH relativeFrom="column">
                  <wp:posOffset>2540</wp:posOffset>
                </wp:positionH>
                <wp:positionV relativeFrom="paragraph">
                  <wp:posOffset>40005</wp:posOffset>
                </wp:positionV>
                <wp:extent cx="6969760" cy="0"/>
                <wp:effectExtent l="57150" t="38100" r="40640" b="95250"/>
                <wp:wrapNone/>
                <wp:docPr id="51" name="Straight Connector 51"/>
                <wp:cNvGraphicFramePr/>
                <a:graphic xmlns:a="http://schemas.openxmlformats.org/drawingml/2006/main">
                  <a:graphicData uri="http://schemas.microsoft.com/office/word/2010/wordprocessingShape">
                    <wps:wsp>
                      <wps:cNvCnPr/>
                      <wps:spPr>
                        <a:xfrm>
                          <a:off x="0" y="0"/>
                          <a:ext cx="6969760" cy="0"/>
                        </a:xfrm>
                        <a:prstGeom prst="line">
                          <a:avLst/>
                        </a:prstGeom>
                        <a:noFill/>
                        <a:ln w="38100" cap="flat" cmpd="sng" algn="ctr">
                          <a:solidFill>
                            <a:schemeClr val="accent4">
                              <a:lumMod val="40000"/>
                              <a:lumOff val="60000"/>
                            </a:schemeClr>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51" o:spid="_x0000_s1026" style="position:absolute;z-index:251783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3.15pt" to="549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" strokecolor="#ccc0d9 [1303]" strokeweight="3pt">
                <v:shadow on="t" color="black" opacity="22937f" origin=",.5" offset="0,.63889mm"/>
              </v:line>
            </w:pict>
          </mc:Fallback>
        </mc:AlternateContent>
      </w:r>
    </w:p>
    <w:p w:rsidR="00557C5D" w:rsidRPr="00F078E4" w:rsidRDefault="00557C5D" w:rsidP="00557C5D">
      <w:pPr>
        <w:pStyle w:val="ListParagraph"/>
        <w:numPr>
          <w:ilvl w:val="0"/>
          <w:numId w:val="6"/>
        </w:numPr>
        <w:spacing w:line="276" w:lineRule="auto"/>
        <w:ind w:left="540" w:hanging="180"/>
        <w:rPr>
          <w:rFonts w:ascii="Cambria" w:hAnsi="Cambria" w:cs="Arial"/>
          <w:sz w:val="22"/>
          <w:szCs w:val="22"/>
        </w:rPr>
      </w:pPr>
      <w:r w:rsidRPr="008E2B74">
        <w:rPr>
          <w:rFonts w:ascii="Cambria" w:hAnsi="Cambria" w:cs="Arial"/>
          <w:sz w:val="22"/>
          <w:szCs w:val="22"/>
        </w:rPr>
        <w:t xml:space="preserve">Poisonings (drug overdoses) accounted for the </w:t>
      </w:r>
      <w:r w:rsidRPr="00F078E4">
        <w:rPr>
          <w:rFonts w:ascii="Cambria" w:hAnsi="Cambria" w:cs="Arial"/>
          <w:sz w:val="22"/>
          <w:szCs w:val="22"/>
        </w:rPr>
        <w:t>most (</w:t>
      </w:r>
      <w:r w:rsidR="008E2B74" w:rsidRPr="00F078E4">
        <w:rPr>
          <w:rFonts w:ascii="Cambria" w:hAnsi="Cambria" w:cs="Arial"/>
          <w:sz w:val="22"/>
          <w:szCs w:val="22"/>
        </w:rPr>
        <w:t>47</w:t>
      </w:r>
      <w:r w:rsidRPr="00F078E4">
        <w:rPr>
          <w:rFonts w:ascii="Cambria" w:hAnsi="Cambria" w:cs="Arial"/>
          <w:sz w:val="22"/>
          <w:szCs w:val="22"/>
        </w:rPr>
        <w:t>%) deaths of undetermined intent across the state (n=</w:t>
      </w:r>
      <w:r w:rsidR="008E2B74" w:rsidRPr="00F078E4">
        <w:rPr>
          <w:rFonts w:ascii="Cambria" w:hAnsi="Cambria" w:cs="Arial"/>
          <w:sz w:val="22"/>
          <w:szCs w:val="22"/>
        </w:rPr>
        <w:t>23</w:t>
      </w:r>
      <w:r w:rsidRPr="00F078E4">
        <w:rPr>
          <w:rFonts w:ascii="Cambria" w:hAnsi="Cambria" w:cs="Arial"/>
          <w:sz w:val="22"/>
          <w:szCs w:val="22"/>
        </w:rPr>
        <w:t xml:space="preserve">). It was the leading weapon type for both males </w:t>
      </w:r>
      <w:r w:rsidR="008E2B74" w:rsidRPr="00F078E4">
        <w:rPr>
          <w:rFonts w:ascii="Cambria" w:hAnsi="Cambria" w:cs="Arial"/>
          <w:sz w:val="22"/>
          <w:szCs w:val="22"/>
        </w:rPr>
        <w:t>(38</w:t>
      </w:r>
      <w:r w:rsidRPr="00F078E4">
        <w:rPr>
          <w:rFonts w:ascii="Cambria" w:hAnsi="Cambria" w:cs="Arial"/>
          <w:sz w:val="22"/>
          <w:szCs w:val="22"/>
        </w:rPr>
        <w:t>%, n=1</w:t>
      </w:r>
      <w:r w:rsidR="008E2B74" w:rsidRPr="00F078E4">
        <w:rPr>
          <w:rFonts w:ascii="Cambria" w:hAnsi="Cambria" w:cs="Arial"/>
          <w:sz w:val="22"/>
          <w:szCs w:val="22"/>
        </w:rPr>
        <w:t>1) and females (60%, n=12</w:t>
      </w:r>
      <w:r w:rsidRPr="00F078E4">
        <w:rPr>
          <w:rFonts w:ascii="Cambria" w:hAnsi="Cambria" w:cs="Arial"/>
          <w:sz w:val="22"/>
          <w:szCs w:val="22"/>
        </w:rPr>
        <w:t>).</w:t>
      </w:r>
    </w:p>
    <w:p w:rsidR="00557C5D" w:rsidRPr="00F078E4" w:rsidRDefault="00557C5D" w:rsidP="00557C5D">
      <w:pPr>
        <w:pStyle w:val="ListParagraph"/>
        <w:spacing w:line="276" w:lineRule="auto"/>
        <w:ind w:left="540"/>
        <w:rPr>
          <w:rFonts w:ascii="Cambria" w:hAnsi="Cambria" w:cs="Arial"/>
          <w:sz w:val="10"/>
          <w:szCs w:val="10"/>
        </w:rPr>
      </w:pPr>
    </w:p>
    <w:p w:rsidR="00557C5D" w:rsidRPr="008E2B74" w:rsidRDefault="00557C5D" w:rsidP="00557C5D">
      <w:pPr>
        <w:pStyle w:val="ListParagraph"/>
        <w:numPr>
          <w:ilvl w:val="0"/>
          <w:numId w:val="6"/>
        </w:numPr>
        <w:spacing w:line="276" w:lineRule="auto"/>
        <w:ind w:left="540" w:hanging="180"/>
        <w:rPr>
          <w:rFonts w:ascii="Cambria" w:hAnsi="Cambria" w:cs="Arial"/>
          <w:color w:val="000000" w:themeColor="text1"/>
          <w:sz w:val="22"/>
          <w:szCs w:val="22"/>
        </w:rPr>
      </w:pPr>
      <w:r w:rsidRPr="00F078E4">
        <w:rPr>
          <w:rFonts w:ascii="Cambria" w:hAnsi="Cambria" w:cs="Arial"/>
          <w:color w:val="000000" w:themeColor="text1"/>
          <w:sz w:val="22"/>
          <w:szCs w:val="22"/>
        </w:rPr>
        <w:t xml:space="preserve">Other weapons for undetermined intent deaths include </w:t>
      </w:r>
      <w:r w:rsidR="008E2B74" w:rsidRPr="00F078E4">
        <w:rPr>
          <w:rFonts w:ascii="Cambria" w:hAnsi="Cambria" w:cs="Arial"/>
          <w:color w:val="000000" w:themeColor="text1"/>
          <w:sz w:val="22"/>
          <w:szCs w:val="22"/>
        </w:rPr>
        <w:t>drowning (16%, n=8) and fire/burns (10%, n=5). Blunt  instruments, falls</w:t>
      </w:r>
      <w:r w:rsidRPr="00F078E4">
        <w:rPr>
          <w:rFonts w:ascii="Cambria" w:hAnsi="Cambria" w:cs="Arial"/>
          <w:color w:val="000000" w:themeColor="text1"/>
          <w:sz w:val="22"/>
          <w:szCs w:val="22"/>
        </w:rPr>
        <w:t>,</w:t>
      </w:r>
      <w:r w:rsidR="008E2B74" w:rsidRPr="00F078E4">
        <w:rPr>
          <w:rFonts w:ascii="Cambria" w:hAnsi="Cambria" w:cs="Arial"/>
          <w:color w:val="000000" w:themeColor="text1"/>
          <w:sz w:val="22"/>
          <w:szCs w:val="22"/>
        </w:rPr>
        <w:t xml:space="preserve"> firearms, and </w:t>
      </w:r>
      <w:r w:rsidRPr="00F078E4">
        <w:rPr>
          <w:rFonts w:ascii="Cambria" w:hAnsi="Cambria" w:cs="Arial"/>
          <w:color w:val="000000" w:themeColor="text1"/>
          <w:sz w:val="22"/>
          <w:szCs w:val="22"/>
        </w:rPr>
        <w:t xml:space="preserve"> motor vehicle</w:t>
      </w:r>
      <w:r w:rsidR="008E2B74" w:rsidRPr="00F078E4">
        <w:rPr>
          <w:rFonts w:ascii="Cambria" w:hAnsi="Cambria" w:cs="Arial"/>
          <w:color w:val="000000" w:themeColor="text1"/>
          <w:sz w:val="22"/>
          <w:szCs w:val="22"/>
        </w:rPr>
        <w:t>s</w:t>
      </w:r>
      <w:r w:rsidR="002B41CF" w:rsidRPr="008E2B74">
        <w:rPr>
          <w:rFonts w:ascii="Cambria" w:hAnsi="Cambria" w:cs="Arial"/>
          <w:color w:val="000000" w:themeColor="text1"/>
          <w:sz w:val="22"/>
          <w:szCs w:val="22"/>
        </w:rPr>
        <w:t xml:space="preserve"> </w:t>
      </w:r>
      <w:r w:rsidRPr="008E2B74">
        <w:rPr>
          <w:rFonts w:ascii="Cambria" w:hAnsi="Cambria" w:cs="Arial"/>
          <w:color w:val="000000" w:themeColor="text1"/>
          <w:sz w:val="22"/>
          <w:szCs w:val="22"/>
        </w:rPr>
        <w:t>were also weapons involved in deaths of undetermined intent.</w:t>
      </w:r>
    </w:p>
    <w:p w:rsidR="00557C5D" w:rsidRPr="00C8035A" w:rsidRDefault="00557C5D" w:rsidP="00557C5D">
      <w:pPr>
        <w:pStyle w:val="ListParagraph"/>
        <w:rPr>
          <w:rFonts w:ascii="Cambria" w:hAnsi="Cambria" w:cs="Arial"/>
          <w:color w:val="000000" w:themeColor="text1"/>
          <w:sz w:val="20"/>
          <w:szCs w:val="22"/>
        </w:rPr>
      </w:pPr>
    </w:p>
    <w:p w:rsidR="005B5BB2" w:rsidRPr="009201AC" w:rsidRDefault="005B5BB2" w:rsidP="00557C5D">
      <w:pPr>
        <w:pStyle w:val="ListParagraph"/>
        <w:rPr>
          <w:rFonts w:ascii="Cambria" w:hAnsi="Cambria" w:cs="Arial"/>
          <w:color w:val="000000" w:themeColor="text1"/>
          <w:sz w:val="36"/>
          <w:szCs w:val="22"/>
        </w:rPr>
      </w:pPr>
    </w:p>
    <w:p w:rsidR="0097728F" w:rsidRDefault="00BD3E1D" w:rsidP="00992A15">
      <w:pPr>
        <w:tabs>
          <w:tab w:val="right" w:pos="10980"/>
        </w:tabs>
        <w:rPr>
          <w:rFonts w:ascii="Tahoma" w:hAnsi="Tahoma" w:cs="Tahoma"/>
          <w:b/>
          <w:smallCaps/>
          <w:sz w:val="32"/>
          <w:szCs w:val="32"/>
        </w:rPr>
      </w:pPr>
      <w:r>
        <w:rPr>
          <w:rFonts w:ascii="Candara" w:hAnsi="Candara"/>
          <w:b/>
          <w:smallCaps/>
          <w:sz w:val="32"/>
          <w:szCs w:val="32"/>
        </w:rPr>
        <w:tab/>
      </w:r>
      <w:r w:rsidR="00557C5D" w:rsidRPr="00EA69AB">
        <w:rPr>
          <w:rFonts w:ascii="Tahoma" w:hAnsi="Tahoma" w:cs="Tahoma"/>
          <w:b/>
          <w:smallCaps/>
          <w:sz w:val="32"/>
          <w:szCs w:val="32"/>
        </w:rPr>
        <w:t>Toxicology of Undetermined Intent Death Victims</w:t>
      </w:r>
    </w:p>
    <w:p w:rsidR="00557C5D" w:rsidRPr="0097728F" w:rsidRDefault="0097728F" w:rsidP="00BD3E1D">
      <w:pPr>
        <w:tabs>
          <w:tab w:val="right" w:pos="10800"/>
        </w:tabs>
        <w:rPr>
          <w:rFonts w:ascii="Tahoma" w:hAnsi="Tahoma" w:cs="Tahoma"/>
          <w:b/>
          <w:smallCaps/>
          <w:sz w:val="20"/>
          <w:szCs w:val="20"/>
        </w:rPr>
      </w:pPr>
      <w:r>
        <w:rPr>
          <w:rFonts w:ascii="Tw Cen MT Condensed Extra Bold" w:hAnsi="Tw Cen MT Condensed Extra Bold"/>
          <w:color w:val="9BBB59" w:themeColor="accent3"/>
          <w:sz w:val="32"/>
        </w:rPr>
        <mc:AlternateContent>
          <mc:Choice Requires="wps">
            <w:drawing>
              <wp:anchor distT="0" distB="0" distL="114300" distR="114300" simplePos="0" relativeHeight="251784191" behindDoc="0" locked="0" layoutInCell="1" allowOverlap="1" wp14:anchorId="20E1964C" wp14:editId="094FA952">
                <wp:simplePos x="0" y="0"/>
                <wp:positionH relativeFrom="column">
                  <wp:posOffset>104775</wp:posOffset>
                </wp:positionH>
                <wp:positionV relativeFrom="paragraph">
                  <wp:posOffset>48895</wp:posOffset>
                </wp:positionV>
                <wp:extent cx="6858000" cy="0"/>
                <wp:effectExtent l="57150" t="38100" r="57150" b="95250"/>
                <wp:wrapNone/>
                <wp:docPr id="53" name="Straight Connector 53"/>
                <wp:cNvGraphicFramePr/>
                <a:graphic xmlns:a="http://schemas.openxmlformats.org/drawingml/2006/main">
                  <a:graphicData uri="http://schemas.microsoft.com/office/word/2010/wordprocessingShape">
                    <wps:wsp>
                      <wps:cNvCnPr/>
                      <wps:spPr>
                        <a:xfrm>
                          <a:off x="0" y="0"/>
                          <a:ext cx="6858000" cy="0"/>
                        </a:xfrm>
                        <a:prstGeom prst="line">
                          <a:avLst/>
                        </a:prstGeom>
                        <a:noFill/>
                        <a:ln w="38100" cap="flat" cmpd="sng" algn="ctr">
                          <a:solidFill>
                            <a:schemeClr val="accent4">
                              <a:lumMod val="40000"/>
                              <a:lumOff val="60000"/>
                            </a:schemeClr>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53" o:spid="_x0000_s1026" style="position:absolute;z-index:251784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3.85pt" to="548.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" strokecolor="#ccc0d9 [1303]" strokeweight="3pt">
                <v:shadow on="t" color="black" opacity="22937f" origin=",.5" offset="0,.63889mm"/>
              </v:line>
            </w:pict>
          </mc:Fallback>
        </mc:AlternateContent>
      </w:r>
      <w:r w:rsidR="00557C5D" w:rsidRPr="0097728F">
        <w:rPr>
          <w:rFonts w:ascii="Tahoma" w:hAnsi="Tahoma" w:cs="Tahoma"/>
          <w:b/>
          <w:smallCaps/>
          <w:sz w:val="20"/>
          <w:szCs w:val="20"/>
        </w:rPr>
        <w:t xml:space="preserve"> </w:t>
      </w:r>
    </w:p>
    <w:p w:rsidR="00557C5D" w:rsidRPr="00945A73" w:rsidRDefault="00557C5D" w:rsidP="00B93AD6">
      <w:pPr>
        <w:jc w:val="right"/>
        <w:rPr>
          <w:rFonts w:ascii="Cambria" w:hAnsi="Cambria" w:cs="Arial"/>
          <w:b/>
          <w:sz w:val="8"/>
        </w:rPr>
      </w:pPr>
    </w:p>
    <w:p w:rsidR="00557C5D" w:rsidRPr="00F078E4" w:rsidRDefault="00557C5D" w:rsidP="00557C5D">
      <w:pPr>
        <w:pStyle w:val="ListParagraph"/>
        <w:numPr>
          <w:ilvl w:val="0"/>
          <w:numId w:val="9"/>
        </w:numPr>
        <w:spacing w:line="276" w:lineRule="auto"/>
        <w:ind w:left="540" w:hanging="180"/>
        <w:rPr>
          <w:rFonts w:ascii="Cambria" w:hAnsi="Cambria" w:cs="Arial"/>
          <w:color w:val="000000" w:themeColor="text1"/>
          <w:sz w:val="22"/>
          <w:szCs w:val="22"/>
        </w:rPr>
      </w:pPr>
      <w:r w:rsidRPr="00945A73">
        <w:rPr>
          <w:rFonts w:ascii="Cambria" w:hAnsi="Cambria" w:cs="Arial"/>
          <w:sz w:val="22"/>
          <w:szCs w:val="22"/>
        </w:rPr>
        <w:t xml:space="preserve">Of </w:t>
      </w:r>
      <w:r w:rsidRPr="00F078E4">
        <w:rPr>
          <w:rFonts w:ascii="Cambria" w:hAnsi="Cambria" w:cs="Arial"/>
          <w:sz w:val="22"/>
          <w:szCs w:val="22"/>
        </w:rPr>
        <w:t xml:space="preserve">the </w:t>
      </w:r>
      <w:r w:rsidR="00250AC9" w:rsidRPr="00F078E4">
        <w:rPr>
          <w:rFonts w:ascii="Cambria" w:hAnsi="Cambria" w:cs="Arial"/>
          <w:sz w:val="22"/>
          <w:szCs w:val="22"/>
        </w:rPr>
        <w:t>49</w:t>
      </w:r>
      <w:r w:rsidRPr="00F078E4">
        <w:rPr>
          <w:rFonts w:ascii="Cambria" w:hAnsi="Cambria" w:cs="Arial"/>
          <w:sz w:val="22"/>
          <w:szCs w:val="22"/>
        </w:rPr>
        <w:t xml:space="preserve"> undetermined intent victims, </w:t>
      </w:r>
      <w:r w:rsidR="00083362" w:rsidRPr="00F078E4">
        <w:rPr>
          <w:rFonts w:ascii="Cambria" w:hAnsi="Cambria" w:cs="Arial"/>
          <w:sz w:val="22"/>
          <w:szCs w:val="22"/>
        </w:rPr>
        <w:t>8</w:t>
      </w:r>
      <w:r w:rsidR="00250AC9" w:rsidRPr="00F078E4">
        <w:rPr>
          <w:rFonts w:ascii="Cambria" w:hAnsi="Cambria" w:cs="Arial"/>
          <w:sz w:val="22"/>
          <w:szCs w:val="22"/>
        </w:rPr>
        <w:t>6</w:t>
      </w:r>
      <w:r w:rsidRPr="00F078E4">
        <w:rPr>
          <w:rFonts w:ascii="Cambria" w:hAnsi="Cambria" w:cs="Arial"/>
          <w:sz w:val="22"/>
          <w:szCs w:val="22"/>
        </w:rPr>
        <w:t>% (n=</w:t>
      </w:r>
      <w:r w:rsidR="00083362" w:rsidRPr="00F078E4">
        <w:rPr>
          <w:rFonts w:ascii="Cambria" w:hAnsi="Cambria" w:cs="Arial"/>
          <w:sz w:val="22"/>
          <w:szCs w:val="22"/>
        </w:rPr>
        <w:t>42</w:t>
      </w:r>
      <w:r w:rsidRPr="00F078E4">
        <w:rPr>
          <w:rFonts w:ascii="Cambria" w:hAnsi="Cambria" w:cs="Arial"/>
          <w:sz w:val="22"/>
          <w:szCs w:val="22"/>
        </w:rPr>
        <w:t>) were tested for alcohol, cocaine, opiates, marijuana</w:t>
      </w:r>
      <w:r w:rsidRPr="00F078E4">
        <w:rPr>
          <w:rFonts w:ascii="Cambria" w:hAnsi="Cambria" w:cs="Arial"/>
          <w:color w:val="000000" w:themeColor="text1"/>
          <w:sz w:val="22"/>
          <w:szCs w:val="22"/>
        </w:rPr>
        <w:t>, and/or antidepressants.</w:t>
      </w:r>
    </w:p>
    <w:p w:rsidR="00557C5D" w:rsidRPr="00F078E4" w:rsidRDefault="00557C5D" w:rsidP="00557C5D">
      <w:pPr>
        <w:pStyle w:val="ListParagraph"/>
        <w:spacing w:line="276" w:lineRule="auto"/>
        <w:ind w:left="540"/>
        <w:rPr>
          <w:rFonts w:ascii="Cambria" w:hAnsi="Cambria" w:cs="Arial"/>
          <w:color w:val="000000" w:themeColor="text1"/>
          <w:sz w:val="6"/>
          <w:szCs w:val="22"/>
        </w:rPr>
      </w:pPr>
    </w:p>
    <w:p w:rsidR="00C8035A" w:rsidRDefault="00557C5D" w:rsidP="00557C5D">
      <w:pPr>
        <w:pStyle w:val="ListParagraph"/>
        <w:numPr>
          <w:ilvl w:val="0"/>
          <w:numId w:val="9"/>
        </w:numPr>
        <w:spacing w:line="276" w:lineRule="auto"/>
        <w:ind w:left="540" w:hanging="180"/>
        <w:rPr>
          <w:rFonts w:ascii="Cambria" w:hAnsi="Cambria" w:cs="Arial"/>
          <w:sz w:val="22"/>
          <w:szCs w:val="22"/>
        </w:rPr>
      </w:pPr>
      <w:r w:rsidRPr="00F078E4">
        <w:rPr>
          <w:rFonts w:ascii="Cambria" w:hAnsi="Cambria" w:cs="Arial"/>
          <w:sz w:val="22"/>
          <w:szCs w:val="22"/>
        </w:rPr>
        <w:t xml:space="preserve">Approximately </w:t>
      </w:r>
      <w:r w:rsidR="00CD1750">
        <w:rPr>
          <w:rFonts w:ascii="Cambria" w:hAnsi="Cambria" w:cs="Arial"/>
          <w:sz w:val="22"/>
          <w:szCs w:val="22"/>
        </w:rPr>
        <w:t>29</w:t>
      </w:r>
      <w:r w:rsidRPr="00F078E4">
        <w:rPr>
          <w:rFonts w:ascii="Cambria" w:hAnsi="Cambria" w:cs="Arial"/>
          <w:sz w:val="22"/>
          <w:szCs w:val="22"/>
        </w:rPr>
        <w:t>% of victims had positive test results for alcohol (n=</w:t>
      </w:r>
      <w:r w:rsidR="00083362" w:rsidRPr="00F078E4">
        <w:rPr>
          <w:rFonts w:ascii="Cambria" w:hAnsi="Cambria" w:cs="Arial"/>
          <w:sz w:val="22"/>
          <w:szCs w:val="22"/>
        </w:rPr>
        <w:t>12</w:t>
      </w:r>
      <w:r w:rsidRPr="00F078E4">
        <w:rPr>
          <w:rFonts w:ascii="Cambria" w:hAnsi="Cambria" w:cs="Arial"/>
          <w:sz w:val="22"/>
          <w:szCs w:val="22"/>
        </w:rPr>
        <w:t xml:space="preserve">), </w:t>
      </w:r>
      <w:r w:rsidR="00083362" w:rsidRPr="00F078E4">
        <w:rPr>
          <w:rFonts w:ascii="Cambria" w:hAnsi="Cambria" w:cs="Arial"/>
          <w:sz w:val="22"/>
          <w:szCs w:val="22"/>
        </w:rPr>
        <w:t>38</w:t>
      </w:r>
      <w:r w:rsidRPr="00F078E4">
        <w:rPr>
          <w:rFonts w:ascii="Cambria" w:hAnsi="Cambria" w:cs="Arial"/>
          <w:sz w:val="22"/>
          <w:szCs w:val="22"/>
        </w:rPr>
        <w:t>% for opiates (n=</w:t>
      </w:r>
      <w:r w:rsidR="00083362" w:rsidRPr="00F078E4">
        <w:rPr>
          <w:rFonts w:ascii="Cambria" w:hAnsi="Cambria" w:cs="Arial"/>
          <w:sz w:val="22"/>
          <w:szCs w:val="22"/>
        </w:rPr>
        <w:t>16</w:t>
      </w:r>
      <w:r w:rsidRPr="00F078E4">
        <w:rPr>
          <w:rFonts w:ascii="Cambria" w:hAnsi="Cambria" w:cs="Arial"/>
          <w:sz w:val="22"/>
          <w:szCs w:val="22"/>
        </w:rPr>
        <w:t xml:space="preserve">), </w:t>
      </w:r>
      <w:r w:rsidR="007E7B66" w:rsidRPr="00F078E4">
        <w:rPr>
          <w:rFonts w:ascii="Cambria" w:hAnsi="Cambria" w:cs="Arial"/>
          <w:sz w:val="22"/>
          <w:szCs w:val="22"/>
        </w:rPr>
        <w:t xml:space="preserve">38% for benzodiazepines (n=16) and </w:t>
      </w:r>
      <w:r w:rsidR="00083362" w:rsidRPr="00F078E4">
        <w:rPr>
          <w:rFonts w:ascii="Cambria" w:hAnsi="Cambria" w:cs="Arial"/>
          <w:sz w:val="22"/>
          <w:szCs w:val="22"/>
        </w:rPr>
        <w:t>33</w:t>
      </w:r>
      <w:r w:rsidRPr="00F078E4">
        <w:rPr>
          <w:rFonts w:ascii="Cambria" w:hAnsi="Cambria" w:cs="Arial"/>
          <w:sz w:val="22"/>
          <w:szCs w:val="22"/>
        </w:rPr>
        <w:t>% for antidepressants (n=</w:t>
      </w:r>
      <w:r w:rsidR="00083362" w:rsidRPr="00F078E4">
        <w:rPr>
          <w:rFonts w:ascii="Cambria" w:hAnsi="Cambria" w:cs="Arial"/>
          <w:sz w:val="22"/>
          <w:szCs w:val="22"/>
        </w:rPr>
        <w:t>14</w:t>
      </w:r>
      <w:r w:rsidRPr="00F078E4">
        <w:rPr>
          <w:rFonts w:ascii="Cambria" w:hAnsi="Cambria" w:cs="Arial"/>
          <w:sz w:val="22"/>
          <w:szCs w:val="22"/>
        </w:rPr>
        <w:t>)</w:t>
      </w:r>
      <w:r w:rsidR="007E7B66" w:rsidRPr="00F078E4">
        <w:rPr>
          <w:rFonts w:ascii="Cambria" w:hAnsi="Cambria" w:cs="Arial"/>
          <w:sz w:val="22"/>
          <w:szCs w:val="22"/>
        </w:rPr>
        <w:t>.</w:t>
      </w:r>
    </w:p>
    <w:p w:rsidR="00C8035A" w:rsidRDefault="00C8035A" w:rsidP="00C8035A">
      <w:pPr>
        <w:rPr>
          <w:rFonts w:ascii="Cambria" w:hAnsi="Cambria" w:cs="Arial"/>
          <w:sz w:val="22"/>
          <w:szCs w:val="22"/>
        </w:rPr>
      </w:pPr>
      <w:r>
        <w:rPr>
          <w:rFonts w:ascii="Cambria" w:hAnsi="Cambria" w:cs="Arial"/>
          <w:sz w:val="22"/>
          <w:szCs w:val="22"/>
        </w:rPr>
        <w:br w:type="page"/>
      </w:r>
    </w:p>
    <w:p w:rsidR="00557C5D" w:rsidRPr="00D37992" w:rsidRDefault="00557C5D" w:rsidP="00557C5D">
      <w:pPr>
        <w:spacing w:line="276" w:lineRule="auto"/>
        <w:rPr>
          <w:rFonts w:ascii="Cambria" w:hAnsi="Cambria" w:cs="Arial"/>
          <w:color w:val="000000" w:themeColor="text1"/>
          <w:sz w:val="6"/>
          <w:szCs w:val="22"/>
        </w:rPr>
      </w:pPr>
    </w:p>
    <w:p w:rsidR="00767362" w:rsidRPr="00B77DB0" w:rsidRDefault="00767362" w:rsidP="009F6C35">
      <w:pPr>
        <w:rPr>
          <w:rFonts w:ascii="Tahoma" w:hAnsi="Tahoma" w:cs="Tahoma"/>
          <w:b/>
          <w:color w:val="B2A1C7" w:themeColor="accent4" w:themeTint="99"/>
          <w:sz w:val="36"/>
        </w:rPr>
      </w:pPr>
      <w:r w:rsidRPr="00B77DB0">
        <w:rPr>
          <w:rFonts w:ascii="Tahoma" w:hAnsi="Tahoma" w:cs="Tahoma"/>
          <w:b/>
          <w:color w:val="B2A1C7" w:themeColor="accent4" w:themeTint="99"/>
          <w:sz w:val="36"/>
        </w:rPr>
        <w:t>MAVDRS METHODOLOGY</w:t>
      </w:r>
    </w:p>
    <w:p w:rsidR="00D64826" w:rsidRPr="006C36D7" w:rsidRDefault="002B41CF" w:rsidP="006C36D7">
      <w:pPr>
        <w:jc w:val="center"/>
        <w:rPr>
          <w:rFonts w:ascii="Candara" w:hAnsi="Candara"/>
          <w:b/>
          <w:color w:val="76923C" w:themeColor="accent3" w:themeShade="BF"/>
        </w:rPr>
      </w:pPr>
      <w:r>
        <w:rPr>
          <w:rFonts w:ascii="Tw Cen MT Condensed Extra Bold" w:hAnsi="Tw Cen MT Condensed Extra Bold"/>
          <w:color w:val="9BBB59" w:themeColor="accent3"/>
          <w:sz w:val="32"/>
        </w:rPr>
        <mc:AlternateContent>
          <mc:Choice Requires="wps">
            <w:drawing>
              <wp:anchor distT="0" distB="0" distL="114300" distR="114300" simplePos="0" relativeHeight="251790335" behindDoc="0" locked="0" layoutInCell="1" allowOverlap="1" wp14:anchorId="501F5BBF" wp14:editId="5E0F87A0">
                <wp:simplePos x="0" y="0"/>
                <wp:positionH relativeFrom="column">
                  <wp:posOffset>-29210</wp:posOffset>
                </wp:positionH>
                <wp:positionV relativeFrom="paragraph">
                  <wp:posOffset>12065</wp:posOffset>
                </wp:positionV>
                <wp:extent cx="7001510" cy="0"/>
                <wp:effectExtent l="57150" t="38100" r="46990" b="95250"/>
                <wp:wrapNone/>
                <wp:docPr id="31" name="Straight Connector 31"/>
                <wp:cNvGraphicFramePr/>
                <a:graphic xmlns:a="http://schemas.openxmlformats.org/drawingml/2006/main">
                  <a:graphicData uri="http://schemas.microsoft.com/office/word/2010/wordprocessingShape">
                    <wps:wsp>
                      <wps:cNvCnPr/>
                      <wps:spPr>
                        <a:xfrm>
                          <a:off x="0" y="0"/>
                          <a:ext cx="7001510" cy="0"/>
                        </a:xfrm>
                        <a:prstGeom prst="line">
                          <a:avLst/>
                        </a:prstGeom>
                        <a:noFill/>
                        <a:ln w="38100" cap="flat" cmpd="sng" algn="ctr">
                          <a:solidFill>
                            <a:schemeClr val="accent4">
                              <a:lumMod val="40000"/>
                              <a:lumOff val="60000"/>
                            </a:schemeClr>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31" o:spid="_x0000_s1026" style="position:absolute;z-index:251790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95pt" to="54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" strokecolor="#ccc0d9 [1303]" strokeweight="3pt">
                <v:shadow on="t" color="black" opacity="22937f" origin=",.5" offset="0,.63889mm"/>
              </v:line>
            </w:pict>
          </mc:Fallback>
        </mc:AlternateContent>
      </w:r>
    </w:p>
    <w:p w:rsidR="00D64826" w:rsidRDefault="00D64826" w:rsidP="00345D91">
      <w:pPr>
        <w:spacing w:line="276" w:lineRule="auto"/>
        <w:rPr>
          <w:rFonts w:ascii="Cambria" w:hAnsi="Cambria" w:cs="Arial"/>
          <w:sz w:val="20"/>
          <w:szCs w:val="20"/>
        </w:rPr>
      </w:pPr>
      <w:r w:rsidRPr="00D64826">
        <w:rPr>
          <w:rFonts w:ascii="Cambria" w:hAnsi="Cambria" w:cs="Arial"/>
          <w:sz w:val="20"/>
          <w:szCs w:val="20"/>
        </w:rPr>
        <w:t>The National Violent Death Reporting System (NV</w:t>
      </w:r>
      <w:r w:rsidR="00B244F3">
        <w:rPr>
          <w:rFonts w:ascii="Cambria" w:hAnsi="Cambria" w:cs="Arial"/>
          <w:sz w:val="20"/>
          <w:szCs w:val="20"/>
        </w:rPr>
        <w:t xml:space="preserve">DRS) is a CDC-funded system in </w:t>
      </w:r>
      <w:r w:rsidR="00B244F3" w:rsidRPr="00F078E4">
        <w:rPr>
          <w:rFonts w:ascii="Cambria" w:hAnsi="Cambria" w:cs="Arial"/>
          <w:sz w:val="20"/>
          <w:szCs w:val="20"/>
        </w:rPr>
        <w:t>40</w:t>
      </w:r>
      <w:r w:rsidRPr="00D64826">
        <w:rPr>
          <w:rFonts w:ascii="Cambria" w:hAnsi="Cambria" w:cs="Arial"/>
          <w:sz w:val="20"/>
          <w:szCs w:val="20"/>
        </w:rPr>
        <w:t xml:space="preserve"> states</w:t>
      </w:r>
      <w:r w:rsidR="00B244F3">
        <w:rPr>
          <w:rFonts w:ascii="Cambria" w:hAnsi="Cambria" w:cs="Arial"/>
          <w:sz w:val="20"/>
          <w:szCs w:val="20"/>
        </w:rPr>
        <w:t xml:space="preserve">, the District of Colombia, and Puerto Rico </w:t>
      </w:r>
      <w:r w:rsidRPr="00D64826">
        <w:rPr>
          <w:rFonts w:ascii="Cambria" w:hAnsi="Cambria" w:cs="Arial"/>
          <w:sz w:val="20"/>
          <w:szCs w:val="20"/>
        </w:rPr>
        <w:t xml:space="preserve"> that links data from death certificates, medical examiner files, and police reports to provide a more complete picture of the circumstances surrounding violent deaths. MAVDRS operates within the Injury Surveillance Program (ISP) at </w:t>
      </w:r>
      <w:r w:rsidR="00081CEF">
        <w:rPr>
          <w:rFonts w:ascii="Cambria" w:hAnsi="Cambria" w:cs="Arial"/>
          <w:sz w:val="20"/>
          <w:szCs w:val="20"/>
        </w:rPr>
        <w:t>the MA Department of Public Health (DPH).</w:t>
      </w:r>
      <w:r w:rsidRPr="00D64826">
        <w:rPr>
          <w:rFonts w:ascii="Cambria" w:hAnsi="Cambria" w:cs="Arial"/>
          <w:sz w:val="20"/>
          <w:szCs w:val="20"/>
        </w:rPr>
        <w:t xml:space="preserve"> MAVDRS captures all violent deaths (homicides,</w:t>
      </w:r>
      <w:r>
        <w:rPr>
          <w:rFonts w:ascii="Cambria" w:hAnsi="Cambria" w:cs="Arial"/>
          <w:sz w:val="20"/>
          <w:szCs w:val="20"/>
        </w:rPr>
        <w:t xml:space="preserve"> </w:t>
      </w:r>
      <w:r w:rsidRPr="00D64826">
        <w:rPr>
          <w:rFonts w:ascii="Cambria" w:hAnsi="Cambria" w:cs="Arial"/>
          <w:sz w:val="20"/>
          <w:szCs w:val="20"/>
        </w:rPr>
        <w:t>suicides, deaths of undetermined</w:t>
      </w:r>
      <w:r w:rsidR="006B353D">
        <w:rPr>
          <w:rFonts w:ascii="Cambria" w:hAnsi="Cambria" w:cs="Arial"/>
          <w:sz w:val="20"/>
          <w:szCs w:val="20"/>
        </w:rPr>
        <w:t xml:space="preserve"> </w:t>
      </w:r>
      <w:r w:rsidRPr="00D64826">
        <w:rPr>
          <w:rFonts w:ascii="Cambria" w:hAnsi="Cambria" w:cs="Arial"/>
          <w:sz w:val="20"/>
          <w:szCs w:val="20"/>
        </w:rPr>
        <w:t xml:space="preserve">intent, and all firearm deaths) occurring </w:t>
      </w:r>
      <w:r w:rsidR="00081CEF">
        <w:rPr>
          <w:rFonts w:ascii="Cambria" w:hAnsi="Cambria" w:cs="Arial"/>
          <w:sz w:val="20"/>
          <w:szCs w:val="20"/>
        </w:rPr>
        <w:t xml:space="preserve">in MA </w:t>
      </w:r>
      <w:r w:rsidRPr="00D64826">
        <w:rPr>
          <w:rFonts w:ascii="Cambria" w:hAnsi="Cambria" w:cs="Arial"/>
          <w:sz w:val="20"/>
          <w:szCs w:val="20"/>
        </w:rPr>
        <w:t>and has been collecting data since 2003. Data reported are for calendar year an</w:t>
      </w:r>
      <w:r w:rsidR="00D71079">
        <w:rPr>
          <w:rFonts w:ascii="Cambria" w:hAnsi="Cambria" w:cs="Arial"/>
          <w:sz w:val="20"/>
          <w:szCs w:val="20"/>
        </w:rPr>
        <w:t>d were analyzed by ICD-10 code</w:t>
      </w:r>
      <w:r w:rsidRPr="000632A2">
        <w:rPr>
          <w:rFonts w:ascii="Cambria" w:hAnsi="Cambria" w:cs="Arial"/>
          <w:sz w:val="20"/>
          <w:szCs w:val="20"/>
        </w:rPr>
        <w:t xml:space="preserve"> </w:t>
      </w:r>
      <w:r w:rsidR="00D71079">
        <w:rPr>
          <w:rFonts w:ascii="Cambria" w:hAnsi="Cambria" w:cs="Arial"/>
          <w:sz w:val="20"/>
          <w:szCs w:val="20"/>
        </w:rPr>
        <w:t xml:space="preserve">and </w:t>
      </w:r>
      <w:r w:rsidRPr="000632A2">
        <w:rPr>
          <w:rFonts w:ascii="Cambria" w:hAnsi="Cambria" w:cs="Arial"/>
          <w:sz w:val="20"/>
          <w:szCs w:val="20"/>
        </w:rPr>
        <w:t>is used to establish the final database for all cases meeting the NVDRS case definition.</w:t>
      </w:r>
    </w:p>
    <w:p w:rsidR="00CA061E" w:rsidRPr="00CA061E" w:rsidRDefault="00CA061E" w:rsidP="00345D91">
      <w:pPr>
        <w:spacing w:line="276" w:lineRule="auto"/>
        <w:rPr>
          <w:rFonts w:ascii="Cambria" w:hAnsi="Cambria" w:cs="Arial"/>
          <w:sz w:val="10"/>
          <w:szCs w:val="10"/>
        </w:rPr>
      </w:pPr>
    </w:p>
    <w:p w:rsidR="00081CEF" w:rsidRPr="00B77DB0" w:rsidRDefault="00CA061E" w:rsidP="00345D91">
      <w:pPr>
        <w:spacing w:line="276" w:lineRule="auto"/>
        <w:rPr>
          <w:rFonts w:ascii="Tahoma" w:hAnsi="Tahoma" w:cs="Tahoma"/>
          <w:b/>
          <w:color w:val="B2A1C7" w:themeColor="accent4" w:themeTint="99"/>
          <w:szCs w:val="20"/>
        </w:rPr>
      </w:pPr>
      <w:r w:rsidRPr="00B77DB0">
        <w:rPr>
          <w:rFonts w:ascii="Tahoma" w:hAnsi="Tahoma" w:cs="Tahoma"/>
          <w:b/>
          <w:color w:val="B2A1C7" w:themeColor="accent4" w:themeTint="99"/>
          <w:szCs w:val="20"/>
        </w:rPr>
        <w:t>RATES</w:t>
      </w:r>
    </w:p>
    <w:p w:rsidR="001630E4" w:rsidRPr="00B77DB0" w:rsidRDefault="0031130F" w:rsidP="00345D91">
      <w:pPr>
        <w:rPr>
          <w:rFonts w:ascii="Arial" w:hAnsi="Arial" w:cs="Arial"/>
          <w:noProof w:val="0"/>
          <w:sz w:val="20"/>
          <w:szCs w:val="20"/>
        </w:rPr>
      </w:pPr>
      <w:r w:rsidRPr="00B77DB0">
        <w:rPr>
          <w:rFonts w:asciiTheme="majorHAnsi" w:hAnsiTheme="majorHAnsi"/>
          <w:sz w:val="20"/>
          <w:szCs w:val="20"/>
        </w:rPr>
        <w:t xml:space="preserve">Rates were not calculated for counts less than six and are considered unstable for counts less than 20. </w:t>
      </w:r>
      <w:r w:rsidRPr="00B77DB0">
        <w:rPr>
          <w:rFonts w:ascii="Cambria" w:hAnsi="Cambria" w:cs="Arial"/>
          <w:sz w:val="20"/>
          <w:szCs w:val="20"/>
        </w:rPr>
        <w:t xml:space="preserve">Rates for </w:t>
      </w:r>
      <w:r w:rsidR="00986FC3" w:rsidRPr="00B77DB0">
        <w:rPr>
          <w:rFonts w:ascii="Cambria" w:hAnsi="Cambria" w:cs="Arial"/>
          <w:sz w:val="20"/>
          <w:szCs w:val="20"/>
        </w:rPr>
        <w:t xml:space="preserve">other/unknown </w:t>
      </w:r>
      <w:r w:rsidRPr="00B77DB0">
        <w:rPr>
          <w:rFonts w:ascii="Cambria" w:hAnsi="Cambria" w:cs="Arial"/>
          <w:sz w:val="20"/>
          <w:szCs w:val="20"/>
        </w:rPr>
        <w:t>race were not calculated due to lack of denominator information</w:t>
      </w:r>
      <w:r w:rsidRPr="00B77DB0">
        <w:rPr>
          <w:rFonts w:ascii="Cambria" w:hAnsi="Cambria" w:cs="Arial"/>
          <w:b/>
          <w:color w:val="C00000"/>
          <w:sz w:val="20"/>
          <w:szCs w:val="20"/>
        </w:rPr>
        <w:t xml:space="preserve">. </w:t>
      </w:r>
      <w:r w:rsidR="007A2284" w:rsidRPr="00B77DB0">
        <w:rPr>
          <w:rFonts w:asciiTheme="majorHAnsi" w:hAnsiTheme="majorHAnsi" w:cs="Arial"/>
          <w:sz w:val="20"/>
          <w:szCs w:val="20"/>
        </w:rPr>
        <w:t xml:space="preserve">In calculating rates for race, Hispanic origin, sex, age group, and county, </w:t>
      </w:r>
      <w:r w:rsidR="007A2284" w:rsidRPr="001522C2">
        <w:rPr>
          <w:rFonts w:asciiTheme="majorHAnsi" w:hAnsiTheme="majorHAnsi" w:cs="Arial"/>
          <w:sz w:val="20"/>
          <w:szCs w:val="20"/>
        </w:rPr>
        <w:t>201</w:t>
      </w:r>
      <w:r w:rsidR="001522C2" w:rsidRPr="001522C2">
        <w:rPr>
          <w:rFonts w:asciiTheme="majorHAnsi" w:hAnsiTheme="majorHAnsi" w:cs="Arial"/>
          <w:sz w:val="20"/>
          <w:szCs w:val="20"/>
        </w:rPr>
        <w:t>5</w:t>
      </w:r>
      <w:r w:rsidR="007A2284" w:rsidRPr="001522C2">
        <w:rPr>
          <w:rFonts w:asciiTheme="majorHAnsi" w:hAnsiTheme="majorHAnsi" w:cs="Arial"/>
          <w:sz w:val="20"/>
          <w:szCs w:val="20"/>
        </w:rPr>
        <w:t xml:space="preserve"> population estimates were</w:t>
      </w:r>
      <w:r w:rsidR="001630E4" w:rsidRPr="001522C2">
        <w:rPr>
          <w:rFonts w:asciiTheme="majorHAnsi" w:hAnsiTheme="majorHAnsi" w:cs="Arial"/>
          <w:sz w:val="20"/>
          <w:szCs w:val="20"/>
        </w:rPr>
        <w:t xml:space="preserve"> used from the </w:t>
      </w:r>
      <w:r w:rsidR="001630E4" w:rsidRPr="001522C2">
        <w:rPr>
          <w:rFonts w:asciiTheme="majorHAnsi" w:hAnsiTheme="majorHAnsi" w:cs="Arial"/>
          <w:noProof w:val="0"/>
          <w:sz w:val="20"/>
          <w:szCs w:val="20"/>
        </w:rPr>
        <w:t>National Center for Health Statistic</w:t>
      </w:r>
      <w:r w:rsidR="006F3EEA" w:rsidRPr="001522C2">
        <w:rPr>
          <w:rFonts w:asciiTheme="majorHAnsi" w:hAnsiTheme="majorHAnsi" w:cs="Arial"/>
          <w:noProof w:val="0"/>
          <w:sz w:val="20"/>
          <w:szCs w:val="20"/>
        </w:rPr>
        <w:t>s</w:t>
      </w:r>
      <w:r w:rsidR="001630E4" w:rsidRPr="001522C2">
        <w:rPr>
          <w:rFonts w:asciiTheme="majorHAnsi" w:hAnsiTheme="majorHAnsi" w:cs="Arial"/>
          <w:noProof w:val="0"/>
          <w:sz w:val="20"/>
          <w:szCs w:val="20"/>
        </w:rPr>
        <w:t xml:space="preserve"> vintage 201</w:t>
      </w:r>
      <w:r w:rsidR="001522C2" w:rsidRPr="001522C2">
        <w:rPr>
          <w:rFonts w:asciiTheme="majorHAnsi" w:hAnsiTheme="majorHAnsi" w:cs="Arial"/>
          <w:noProof w:val="0"/>
          <w:sz w:val="20"/>
          <w:szCs w:val="20"/>
        </w:rPr>
        <w:t>5</w:t>
      </w:r>
      <w:r w:rsidR="001630E4" w:rsidRPr="001522C2">
        <w:rPr>
          <w:rFonts w:asciiTheme="majorHAnsi" w:hAnsiTheme="majorHAnsi" w:cs="Arial"/>
          <w:noProof w:val="0"/>
          <w:sz w:val="20"/>
          <w:szCs w:val="20"/>
        </w:rPr>
        <w:t xml:space="preserve"> </w:t>
      </w:r>
      <w:proofErr w:type="spellStart"/>
      <w:r w:rsidR="001630E4" w:rsidRPr="001522C2">
        <w:rPr>
          <w:rFonts w:asciiTheme="majorHAnsi" w:hAnsiTheme="majorHAnsi" w:cs="Arial"/>
          <w:noProof w:val="0"/>
          <w:sz w:val="20"/>
          <w:szCs w:val="20"/>
        </w:rPr>
        <w:t>postcensal</w:t>
      </w:r>
      <w:proofErr w:type="spellEnd"/>
      <w:r w:rsidR="001630E4" w:rsidRPr="001522C2">
        <w:rPr>
          <w:rFonts w:asciiTheme="majorHAnsi" w:hAnsiTheme="majorHAnsi" w:cs="Arial"/>
          <w:noProof w:val="0"/>
          <w:sz w:val="20"/>
          <w:szCs w:val="20"/>
        </w:rPr>
        <w:t xml:space="preserve"> estimates of the resident population of the United States (April 1, 2010, July 1, 2010-July 1, 201</w:t>
      </w:r>
      <w:r w:rsidR="001522C2" w:rsidRPr="001522C2">
        <w:rPr>
          <w:rFonts w:asciiTheme="majorHAnsi" w:hAnsiTheme="majorHAnsi" w:cs="Arial"/>
          <w:noProof w:val="0"/>
          <w:sz w:val="20"/>
          <w:szCs w:val="20"/>
        </w:rPr>
        <w:t>5</w:t>
      </w:r>
      <w:r w:rsidR="001630E4" w:rsidRPr="001522C2">
        <w:rPr>
          <w:rFonts w:asciiTheme="majorHAnsi" w:hAnsiTheme="majorHAnsi" w:cs="Arial"/>
          <w:noProof w:val="0"/>
          <w:sz w:val="20"/>
          <w:szCs w:val="20"/>
        </w:rPr>
        <w:t>),</w:t>
      </w:r>
      <w:r w:rsidR="001630E4" w:rsidRPr="00B77DB0">
        <w:rPr>
          <w:rFonts w:asciiTheme="majorHAnsi" w:hAnsiTheme="majorHAnsi" w:cs="Arial"/>
          <w:noProof w:val="0"/>
          <w:sz w:val="20"/>
          <w:szCs w:val="20"/>
        </w:rPr>
        <w:t xml:space="preserve"> by year, county, single-year of age (0, 1, 2, .., 85 years and over), bridged race, Hispanic origin, and sex. </w:t>
      </w:r>
      <w:proofErr w:type="gramStart"/>
      <w:r w:rsidR="001630E4" w:rsidRPr="00B77DB0">
        <w:rPr>
          <w:rFonts w:asciiTheme="majorHAnsi" w:hAnsiTheme="majorHAnsi" w:cs="Arial"/>
          <w:noProof w:val="0"/>
          <w:sz w:val="20"/>
          <w:szCs w:val="20"/>
        </w:rPr>
        <w:t>Prepared under a collaborative arrangement with the U.S. Census Bureau.</w:t>
      </w:r>
      <w:proofErr w:type="gramEnd"/>
      <w:r w:rsidR="001630E4" w:rsidRPr="00B77DB0">
        <w:rPr>
          <w:rFonts w:asciiTheme="majorHAnsi" w:hAnsiTheme="majorHAnsi" w:cs="Arial"/>
          <w:noProof w:val="0"/>
          <w:sz w:val="20"/>
          <w:szCs w:val="20"/>
        </w:rPr>
        <w:t xml:space="preserve"> </w:t>
      </w:r>
      <w:r w:rsidR="001630E4" w:rsidRPr="001522C2">
        <w:rPr>
          <w:rFonts w:asciiTheme="majorHAnsi" w:hAnsiTheme="majorHAnsi" w:cs="Arial"/>
          <w:noProof w:val="0"/>
          <w:sz w:val="20"/>
          <w:szCs w:val="20"/>
        </w:rPr>
        <w:t xml:space="preserve">Available from: </w:t>
      </w:r>
      <w:hyperlink r:id="rId31" w:history="1">
        <w:r w:rsidR="001522C2" w:rsidRPr="001522C2">
          <w:rPr>
            <w:rStyle w:val="Hyperlink"/>
            <w:rFonts w:asciiTheme="majorHAnsi" w:hAnsiTheme="majorHAnsi" w:cs="Arial"/>
            <w:noProof w:val="0"/>
            <w:sz w:val="20"/>
            <w:szCs w:val="20"/>
          </w:rPr>
          <w:t>http://www.cdc.gov/nchs/nvss/bridged_race.htmas</w:t>
        </w:r>
      </w:hyperlink>
      <w:r w:rsidR="001522C2" w:rsidRPr="001522C2">
        <w:rPr>
          <w:rFonts w:asciiTheme="majorHAnsi" w:hAnsiTheme="majorHAnsi" w:cs="Arial"/>
          <w:noProof w:val="0"/>
          <w:sz w:val="20"/>
          <w:szCs w:val="20"/>
        </w:rPr>
        <w:t xml:space="preserve"> o</w:t>
      </w:r>
      <w:r w:rsidR="001630E4" w:rsidRPr="001522C2">
        <w:rPr>
          <w:rFonts w:asciiTheme="majorHAnsi" w:hAnsiTheme="majorHAnsi" w:cs="Arial"/>
          <w:noProof w:val="0"/>
          <w:sz w:val="20"/>
          <w:szCs w:val="20"/>
        </w:rPr>
        <w:t xml:space="preserve">f June </w:t>
      </w:r>
      <w:r w:rsidR="00986FC3" w:rsidRPr="001522C2">
        <w:rPr>
          <w:rFonts w:asciiTheme="majorHAnsi" w:hAnsiTheme="majorHAnsi" w:cs="Arial"/>
          <w:noProof w:val="0"/>
          <w:sz w:val="20"/>
          <w:szCs w:val="20"/>
        </w:rPr>
        <w:t>8</w:t>
      </w:r>
      <w:r w:rsidR="001630E4" w:rsidRPr="001522C2">
        <w:rPr>
          <w:rFonts w:asciiTheme="majorHAnsi" w:hAnsiTheme="majorHAnsi" w:cs="Arial"/>
          <w:noProof w:val="0"/>
          <w:sz w:val="20"/>
          <w:szCs w:val="20"/>
        </w:rPr>
        <w:t>, 201</w:t>
      </w:r>
      <w:r w:rsidR="008F74C0">
        <w:rPr>
          <w:rFonts w:asciiTheme="majorHAnsi" w:hAnsiTheme="majorHAnsi" w:cs="Arial"/>
          <w:noProof w:val="0"/>
          <w:sz w:val="20"/>
          <w:szCs w:val="20"/>
        </w:rPr>
        <w:t>6</w:t>
      </w:r>
      <w:r w:rsidR="001630E4" w:rsidRPr="001522C2">
        <w:rPr>
          <w:rFonts w:asciiTheme="majorHAnsi" w:hAnsiTheme="majorHAnsi" w:cs="Arial"/>
          <w:noProof w:val="0"/>
          <w:sz w:val="20"/>
          <w:szCs w:val="20"/>
        </w:rPr>
        <w:t>, following release by the U.S. Census Bureau of the unbridged Vintage 201</w:t>
      </w:r>
      <w:r w:rsidR="001522C2">
        <w:rPr>
          <w:rFonts w:asciiTheme="majorHAnsi" w:hAnsiTheme="majorHAnsi" w:cs="Arial"/>
          <w:noProof w:val="0"/>
          <w:sz w:val="20"/>
          <w:szCs w:val="20"/>
        </w:rPr>
        <w:t>5</w:t>
      </w:r>
      <w:r w:rsidR="001630E4" w:rsidRPr="001522C2">
        <w:rPr>
          <w:rFonts w:asciiTheme="majorHAnsi" w:hAnsiTheme="majorHAnsi" w:cs="Arial"/>
          <w:noProof w:val="0"/>
          <w:sz w:val="20"/>
          <w:szCs w:val="20"/>
        </w:rPr>
        <w:t xml:space="preserve"> </w:t>
      </w:r>
      <w:proofErr w:type="spellStart"/>
      <w:r w:rsidR="001630E4" w:rsidRPr="001522C2">
        <w:rPr>
          <w:rFonts w:asciiTheme="majorHAnsi" w:hAnsiTheme="majorHAnsi" w:cs="Arial"/>
          <w:noProof w:val="0"/>
          <w:sz w:val="20"/>
          <w:szCs w:val="20"/>
        </w:rPr>
        <w:t>postcensal</w:t>
      </w:r>
      <w:proofErr w:type="spellEnd"/>
      <w:r w:rsidR="001630E4" w:rsidRPr="001522C2">
        <w:rPr>
          <w:rFonts w:asciiTheme="majorHAnsi" w:hAnsiTheme="majorHAnsi" w:cs="Arial"/>
          <w:noProof w:val="0"/>
          <w:sz w:val="20"/>
          <w:szCs w:val="20"/>
        </w:rPr>
        <w:t xml:space="preserve"> estimates by 5-year age group on June </w:t>
      </w:r>
      <w:r w:rsidR="00986FC3" w:rsidRPr="001522C2">
        <w:rPr>
          <w:rFonts w:asciiTheme="majorHAnsi" w:hAnsiTheme="majorHAnsi" w:cs="Arial"/>
          <w:noProof w:val="0"/>
          <w:sz w:val="20"/>
          <w:szCs w:val="20"/>
        </w:rPr>
        <w:t>8</w:t>
      </w:r>
      <w:r w:rsidR="001630E4" w:rsidRPr="001522C2">
        <w:rPr>
          <w:rFonts w:asciiTheme="majorHAnsi" w:hAnsiTheme="majorHAnsi" w:cs="Arial"/>
          <w:noProof w:val="0"/>
          <w:sz w:val="20"/>
          <w:szCs w:val="20"/>
        </w:rPr>
        <w:t>, 201</w:t>
      </w:r>
      <w:r w:rsidR="008F74C0">
        <w:rPr>
          <w:rFonts w:asciiTheme="majorHAnsi" w:hAnsiTheme="majorHAnsi" w:cs="Arial"/>
          <w:noProof w:val="0"/>
          <w:sz w:val="20"/>
          <w:szCs w:val="20"/>
        </w:rPr>
        <w:t>6</w:t>
      </w:r>
      <w:r w:rsidR="001630E4" w:rsidRPr="001522C2">
        <w:rPr>
          <w:rFonts w:asciiTheme="majorHAnsi" w:hAnsiTheme="majorHAnsi" w:cs="Arial"/>
          <w:noProof w:val="0"/>
          <w:sz w:val="20"/>
          <w:szCs w:val="20"/>
        </w:rPr>
        <w:t>.</w:t>
      </w:r>
    </w:p>
    <w:p w:rsidR="00081CEF" w:rsidRPr="002D1729" w:rsidRDefault="00081CEF" w:rsidP="00345D91">
      <w:pPr>
        <w:spacing w:line="276" w:lineRule="auto"/>
        <w:rPr>
          <w:rFonts w:ascii="Cambria" w:hAnsi="Cambria" w:cs="Arial"/>
          <w:b/>
          <w:color w:val="C00000"/>
          <w:sz w:val="8"/>
          <w:szCs w:val="10"/>
        </w:rPr>
      </w:pPr>
    </w:p>
    <w:p w:rsidR="007A2284" w:rsidRPr="002D1729" w:rsidRDefault="007A2284" w:rsidP="00345D91">
      <w:pPr>
        <w:spacing w:line="276" w:lineRule="auto"/>
        <w:rPr>
          <w:rFonts w:ascii="Cambria" w:hAnsi="Cambria" w:cs="Arial"/>
          <w:b/>
          <w:color w:val="C00000"/>
          <w:sz w:val="8"/>
          <w:szCs w:val="10"/>
        </w:rPr>
      </w:pPr>
    </w:p>
    <w:p w:rsidR="00A27FAF" w:rsidRPr="008F74C0" w:rsidRDefault="007A2284" w:rsidP="00A27FAF">
      <w:pPr>
        <w:rPr>
          <w:rFonts w:ascii="Cambria" w:hAnsi="Cambria" w:cs="Arial"/>
          <w:sz w:val="20"/>
          <w:szCs w:val="20"/>
        </w:rPr>
      </w:pPr>
      <w:r w:rsidRPr="008F74C0">
        <w:rPr>
          <w:rFonts w:ascii="Cambria" w:hAnsi="Cambria" w:cs="Arial"/>
          <w:sz w:val="20"/>
          <w:szCs w:val="20"/>
        </w:rPr>
        <w:t>City/town rates are calculated using</w:t>
      </w:r>
      <w:r w:rsidR="006F3EEA" w:rsidRPr="008F74C0">
        <w:rPr>
          <w:rFonts w:ascii="Cambria" w:hAnsi="Cambria" w:cs="Arial"/>
          <w:sz w:val="20"/>
          <w:szCs w:val="20"/>
        </w:rPr>
        <w:t xml:space="preserve"> </w:t>
      </w:r>
      <w:r w:rsidR="00A27FAF" w:rsidRPr="008F74C0">
        <w:rPr>
          <w:rFonts w:ascii="Cambria" w:hAnsi="Cambria" w:cs="Arial"/>
          <w:sz w:val="20"/>
          <w:szCs w:val="20"/>
        </w:rPr>
        <w:t>Annual Estimates of the Resident Populatio</w:t>
      </w:r>
      <w:r w:rsidR="008F74C0" w:rsidRPr="008F74C0">
        <w:rPr>
          <w:rFonts w:ascii="Cambria" w:hAnsi="Cambria" w:cs="Arial"/>
          <w:sz w:val="20"/>
          <w:szCs w:val="20"/>
        </w:rPr>
        <w:t>n: April 1, 2010 to July 1, 2015</w:t>
      </w:r>
      <w:r w:rsidR="00A27FAF" w:rsidRPr="008F74C0">
        <w:rPr>
          <w:rFonts w:ascii="Cambria" w:hAnsi="Cambria" w:cs="Arial"/>
          <w:sz w:val="20"/>
          <w:szCs w:val="20"/>
        </w:rPr>
        <w:t xml:space="preserve"> </w:t>
      </w:r>
    </w:p>
    <w:p w:rsidR="00A27FAF" w:rsidRDefault="00A27FAF" w:rsidP="00A27FAF">
      <w:pPr>
        <w:rPr>
          <w:rFonts w:ascii="Cambria" w:hAnsi="Cambria" w:cs="Arial"/>
          <w:sz w:val="20"/>
          <w:szCs w:val="20"/>
        </w:rPr>
      </w:pPr>
      <w:r w:rsidRPr="008F74C0">
        <w:rPr>
          <w:rFonts w:ascii="Cambria" w:hAnsi="Cambria" w:cs="Arial"/>
          <w:sz w:val="20"/>
          <w:szCs w:val="20"/>
        </w:rPr>
        <w:t>U.S. Census Bureau, Population Division , Release Dates: For the United States, regions, divisions, states, and Puerto Rico Commonwealth, December 201</w:t>
      </w:r>
      <w:r w:rsidR="008F74C0" w:rsidRPr="008F74C0">
        <w:rPr>
          <w:rFonts w:ascii="Cambria" w:hAnsi="Cambria" w:cs="Arial"/>
          <w:sz w:val="20"/>
          <w:szCs w:val="20"/>
        </w:rPr>
        <w:t>5</w:t>
      </w:r>
      <w:r w:rsidRPr="008F74C0">
        <w:rPr>
          <w:rFonts w:ascii="Cambria" w:hAnsi="Cambria" w:cs="Arial"/>
          <w:sz w:val="20"/>
          <w:szCs w:val="20"/>
        </w:rPr>
        <w:t>. For counties, municipios, metropolitan statistical areas, micropolitan statistical areas, metropolitan divisions, and combined statistical areas, March 2015. For Cities and Towns (Incorporated Places and Minor Civil Divisions), May 201</w:t>
      </w:r>
      <w:r w:rsidR="008F74C0" w:rsidRPr="008F74C0">
        <w:rPr>
          <w:rFonts w:ascii="Cambria" w:hAnsi="Cambria" w:cs="Arial"/>
          <w:sz w:val="20"/>
          <w:szCs w:val="20"/>
        </w:rPr>
        <w:t>6</w:t>
      </w:r>
      <w:r w:rsidRPr="008F74C0">
        <w:rPr>
          <w:rFonts w:ascii="Cambria" w:hAnsi="Cambria" w:cs="Arial"/>
          <w:sz w:val="20"/>
          <w:szCs w:val="20"/>
        </w:rPr>
        <w:t>.</w:t>
      </w:r>
      <w:r w:rsidRPr="008F74C0">
        <w:t xml:space="preserve"> </w:t>
      </w:r>
      <w:hyperlink r:id="rId32" w:history="1">
        <w:r w:rsidRPr="008F74C0">
          <w:rPr>
            <w:rStyle w:val="Hyperlink"/>
            <w:rFonts w:ascii="Cambria" w:hAnsi="Cambria" w:cs="Arial"/>
            <w:sz w:val="20"/>
            <w:szCs w:val="20"/>
          </w:rPr>
          <w:t>https://factfinder.census.gov/faces/tableservices/jsf/pages/productview.xhtml?src=bkmk</w:t>
        </w:r>
      </w:hyperlink>
    </w:p>
    <w:p w:rsidR="00A27FAF" w:rsidRDefault="00A27FAF" w:rsidP="00A27FAF">
      <w:pPr>
        <w:rPr>
          <w:rFonts w:ascii="Cambria" w:hAnsi="Cambria" w:cs="Arial"/>
          <w:sz w:val="20"/>
          <w:szCs w:val="20"/>
        </w:rPr>
      </w:pPr>
    </w:p>
    <w:p w:rsidR="006F3EEA" w:rsidRPr="001522C2" w:rsidRDefault="00986FC3" w:rsidP="00345D91">
      <w:pPr>
        <w:spacing w:line="276" w:lineRule="auto"/>
        <w:rPr>
          <w:rStyle w:val="Hyperlink"/>
          <w:rFonts w:ascii="Cambria" w:hAnsi="Cambria" w:cs="Arial"/>
          <w:sz w:val="20"/>
          <w:szCs w:val="20"/>
          <w:u w:val="none"/>
        </w:rPr>
      </w:pPr>
      <w:r w:rsidRPr="001522C2">
        <w:rPr>
          <w:rStyle w:val="Hyperlink"/>
          <w:rFonts w:ascii="Cambria" w:hAnsi="Cambria" w:cs="Arial"/>
          <w:color w:val="auto"/>
          <w:sz w:val="20"/>
          <w:szCs w:val="20"/>
          <w:u w:val="none"/>
        </w:rPr>
        <w:t>Rate</w:t>
      </w:r>
      <w:r w:rsidR="004E6434">
        <w:rPr>
          <w:rStyle w:val="Hyperlink"/>
          <w:rFonts w:ascii="Cambria" w:hAnsi="Cambria" w:cs="Arial"/>
          <w:color w:val="auto"/>
          <w:sz w:val="20"/>
          <w:szCs w:val="20"/>
          <w:u w:val="none"/>
        </w:rPr>
        <w:t>s</w:t>
      </w:r>
      <w:r w:rsidRPr="001522C2">
        <w:rPr>
          <w:rStyle w:val="Hyperlink"/>
          <w:rFonts w:ascii="Cambria" w:hAnsi="Cambria" w:cs="Arial"/>
          <w:color w:val="auto"/>
          <w:sz w:val="20"/>
          <w:szCs w:val="20"/>
          <w:u w:val="none"/>
        </w:rPr>
        <w:t xml:space="preserve"> for educational attainment and marital status were calculated using the American Community Survey</w:t>
      </w:r>
      <w:r w:rsidR="001522C2" w:rsidRPr="001522C2">
        <w:rPr>
          <w:rStyle w:val="Hyperlink"/>
          <w:rFonts w:ascii="Cambria" w:hAnsi="Cambria" w:cs="Arial"/>
          <w:color w:val="auto"/>
          <w:sz w:val="20"/>
          <w:szCs w:val="20"/>
          <w:u w:val="none"/>
        </w:rPr>
        <w:t>.</w:t>
      </w:r>
    </w:p>
    <w:p w:rsidR="00986FC3" w:rsidRDefault="00986FC3" w:rsidP="00345D91">
      <w:pPr>
        <w:spacing w:line="276" w:lineRule="auto"/>
        <w:rPr>
          <w:rStyle w:val="Hyperlink"/>
          <w:rFonts w:ascii="Cambria" w:hAnsi="Cambria" w:cs="Arial"/>
          <w:sz w:val="20"/>
          <w:szCs w:val="20"/>
        </w:rPr>
      </w:pPr>
    </w:p>
    <w:p w:rsidR="0031130F" w:rsidRDefault="0031130F" w:rsidP="00345D91">
      <w:pPr>
        <w:spacing w:line="276" w:lineRule="auto"/>
        <w:rPr>
          <w:rFonts w:ascii="Cambria" w:hAnsi="Cambria" w:cs="Arial"/>
          <w:sz w:val="20"/>
          <w:szCs w:val="20"/>
        </w:rPr>
      </w:pPr>
      <w:r w:rsidRPr="0031130F">
        <w:rPr>
          <w:rFonts w:ascii="Cambria" w:hAnsi="Cambria" w:cs="Arial"/>
          <w:sz w:val="20"/>
          <w:szCs w:val="20"/>
        </w:rPr>
        <w:t>U.S. injury rates and U.S. popuation were accessed from Centers for Disease Control and Prevention, National Center for Injury Prevention and Control. Web-based Injury Statistics Query and Reporting System</w:t>
      </w:r>
      <w:r w:rsidR="002D1729">
        <w:rPr>
          <w:rFonts w:ascii="Cambria" w:hAnsi="Cambria" w:cs="Arial"/>
          <w:sz w:val="20"/>
          <w:szCs w:val="20"/>
        </w:rPr>
        <w:t xml:space="preserve"> (WISQARS) available from</w:t>
      </w:r>
      <w:r>
        <w:rPr>
          <w:rFonts w:ascii="Cambria" w:hAnsi="Cambria" w:cs="Arial"/>
          <w:sz w:val="20"/>
          <w:szCs w:val="20"/>
        </w:rPr>
        <w:t>:</w:t>
      </w:r>
      <w:r w:rsidRPr="0031130F">
        <w:t xml:space="preserve"> </w:t>
      </w:r>
      <w:hyperlink r:id="rId33" w:history="1">
        <w:r w:rsidRPr="002D1729">
          <w:rPr>
            <w:rStyle w:val="Hyperlink"/>
            <w:rFonts w:ascii="Cambria" w:hAnsi="Cambria" w:cs="Arial"/>
            <w:sz w:val="20"/>
            <w:szCs w:val="20"/>
          </w:rPr>
          <w:t>http://www.cdc.gov/injury/wisqars/index.html</w:t>
        </w:r>
      </w:hyperlink>
    </w:p>
    <w:p w:rsidR="000632A2" w:rsidRPr="00A022F5" w:rsidRDefault="000632A2" w:rsidP="00345D91">
      <w:pPr>
        <w:spacing w:line="276" w:lineRule="auto"/>
        <w:rPr>
          <w:rFonts w:ascii="Cambria" w:hAnsi="Cambria" w:cs="Arial"/>
          <w:sz w:val="20"/>
          <w:szCs w:val="20"/>
        </w:rPr>
      </w:pPr>
    </w:p>
    <w:p w:rsidR="00767362" w:rsidRDefault="00767362" w:rsidP="00345D91">
      <w:pPr>
        <w:rPr>
          <w:rFonts w:ascii="Cambria" w:hAnsi="Cambria" w:cs="Arial"/>
          <w:sz w:val="20"/>
          <w:szCs w:val="20"/>
        </w:rPr>
      </w:pPr>
    </w:p>
    <w:p w:rsidR="00B77DB0" w:rsidRDefault="00B77DB0" w:rsidP="00345D91">
      <w:pPr>
        <w:rPr>
          <w:rFonts w:ascii="Cambria" w:hAnsi="Cambria" w:cs="Arial"/>
          <w:sz w:val="20"/>
          <w:szCs w:val="20"/>
        </w:rPr>
      </w:pPr>
    </w:p>
    <w:p w:rsidR="00B77DB0" w:rsidRDefault="00B77DB0" w:rsidP="00345D91">
      <w:pPr>
        <w:rPr>
          <w:rFonts w:ascii="Cambria" w:hAnsi="Cambria" w:cs="Arial"/>
          <w:sz w:val="20"/>
          <w:szCs w:val="20"/>
        </w:rPr>
      </w:pPr>
    </w:p>
    <w:p w:rsidR="00B77DB0" w:rsidRDefault="00B77DB0" w:rsidP="00345D91">
      <w:pPr>
        <w:rPr>
          <w:rFonts w:ascii="Cambria" w:hAnsi="Cambria" w:cs="Arial"/>
          <w:sz w:val="20"/>
          <w:szCs w:val="20"/>
        </w:rPr>
      </w:pPr>
    </w:p>
    <w:p w:rsidR="00767362" w:rsidRPr="00B77DB0" w:rsidRDefault="00A070B3" w:rsidP="009F6C35">
      <w:pPr>
        <w:jc w:val="center"/>
        <w:rPr>
          <w:rFonts w:ascii="Tahoma" w:hAnsi="Tahoma" w:cs="Tahoma"/>
          <w:b/>
          <w:color w:val="B2A1C7" w:themeColor="accent4" w:themeTint="99"/>
          <w:sz w:val="4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77DB0">
        <w:rPr>
          <w:rFonts w:ascii="Tahoma" w:hAnsi="Tahoma" w:cs="Tahoma"/>
          <w:color w:val="B2A1C7" w:themeColor="accent4" w:themeTint="99"/>
          <w:sz w:val="28"/>
        </w:rPr>
        <mc:AlternateContent>
          <mc:Choice Requires="wps">
            <w:drawing>
              <wp:anchor distT="0" distB="0" distL="114300" distR="114300" simplePos="0" relativeHeight="251792383" behindDoc="0" locked="0" layoutInCell="1" allowOverlap="1" wp14:anchorId="14D2EBC8" wp14:editId="7AAC0549">
                <wp:simplePos x="0" y="0"/>
                <wp:positionH relativeFrom="column">
                  <wp:posOffset>-35560</wp:posOffset>
                </wp:positionH>
                <wp:positionV relativeFrom="paragraph">
                  <wp:posOffset>324485</wp:posOffset>
                </wp:positionV>
                <wp:extent cx="7122160" cy="0"/>
                <wp:effectExtent l="57150" t="38100" r="40640" b="95250"/>
                <wp:wrapNone/>
                <wp:docPr id="44" name="Straight Connector 44"/>
                <wp:cNvGraphicFramePr/>
                <a:graphic xmlns:a="http://schemas.openxmlformats.org/drawingml/2006/main">
                  <a:graphicData uri="http://schemas.microsoft.com/office/word/2010/wordprocessingShape">
                    <wps:wsp>
                      <wps:cNvCnPr/>
                      <wps:spPr>
                        <a:xfrm>
                          <a:off x="0" y="0"/>
                          <a:ext cx="7122160" cy="0"/>
                        </a:xfrm>
                        <a:prstGeom prst="line">
                          <a:avLst/>
                        </a:prstGeom>
                        <a:noFill/>
                        <a:ln w="38100" cap="flat" cmpd="sng" algn="ctr">
                          <a:solidFill>
                            <a:schemeClr val="accent4">
                              <a:lumMod val="40000"/>
                              <a:lumOff val="60000"/>
                            </a:schemeClr>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44" o:spid="_x0000_s1026" style="position:absolute;z-index:251792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25.55pt" to="558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" strokecolor="#ccc0d9 [1303]" strokeweight="3pt">
                <v:shadow on="t" color="black" opacity="22937f" origin=",.5" offset="0,.63889mm"/>
              </v:line>
            </w:pict>
          </mc:Fallback>
        </mc:AlternateContent>
      </w:r>
      <w:r w:rsidR="00767362" w:rsidRPr="00B77DB0">
        <w:rPr>
          <w:rFonts w:ascii="Tahoma" w:hAnsi="Tahoma" w:cs="Tahoma"/>
          <w:b/>
          <w:color w:val="B2A1C7" w:themeColor="accent4" w:themeTint="99"/>
          <w:sz w:val="4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MAVDRS</w:t>
      </w:r>
    </w:p>
    <w:p w:rsidR="00A070B3" w:rsidRPr="00B77DB0" w:rsidRDefault="00A070B3" w:rsidP="009F6C35">
      <w:pPr>
        <w:jc w:val="center"/>
        <w:rPr>
          <w:rFonts w:ascii="Tahoma" w:hAnsi="Tahoma" w:cs="Tahoma"/>
          <w:b/>
          <w:color w:val="B2A1C7" w:themeColor="accent4" w:themeTint="99"/>
          <w:sz w:val="12"/>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CD1750" w:rsidRDefault="00CD1750" w:rsidP="00345D91">
      <w:pPr>
        <w:jc w:val="center"/>
        <w:rPr>
          <w:rFonts w:ascii="Tahoma" w:hAnsi="Tahoma" w:cs="Tahoma"/>
          <w:b/>
          <w:bCs/>
          <w:color w:val="B2A1C7" w:themeColor="accent4" w:themeTint="99"/>
          <w:sz w:val="28"/>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767362" w:rsidRPr="00B77DB0" w:rsidRDefault="00767362" w:rsidP="00345D91">
      <w:pPr>
        <w:jc w:val="center"/>
        <w:rPr>
          <w:rFonts w:ascii="Tahoma" w:hAnsi="Tahoma" w:cs="Tahoma"/>
          <w:b/>
          <w:bCs/>
          <w:smallCaps/>
          <w:color w:val="B2A1C7" w:themeColor="accent4" w:themeTint="99"/>
          <w:szCs w:val="40"/>
        </w:rPr>
      </w:pPr>
      <w:r w:rsidRPr="00B77DB0">
        <w:rPr>
          <w:rFonts w:ascii="Tahoma" w:hAnsi="Tahoma" w:cs="Tahoma"/>
          <w:b/>
          <w:bCs/>
          <w:color w:val="B2A1C7" w:themeColor="accent4" w:themeTint="99"/>
          <w:sz w:val="28"/>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Massachusetts Violent </w:t>
      </w:r>
      <w:r w:rsidR="00D71079" w:rsidRPr="00B77DB0">
        <w:rPr>
          <w:rFonts w:ascii="Tahoma" w:hAnsi="Tahoma" w:cs="Tahoma"/>
          <w:b/>
          <w:bCs/>
          <w:color w:val="B2A1C7" w:themeColor="accent4" w:themeTint="99"/>
          <w:sz w:val="28"/>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Death </w:t>
      </w:r>
      <w:r w:rsidRPr="00B77DB0">
        <w:rPr>
          <w:rFonts w:ascii="Tahoma" w:hAnsi="Tahoma" w:cs="Tahoma"/>
          <w:b/>
          <w:bCs/>
          <w:color w:val="B2A1C7" w:themeColor="accent4" w:themeTint="99"/>
          <w:sz w:val="28"/>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Reporting System</w:t>
      </w:r>
    </w:p>
    <w:p w:rsidR="00D64826" w:rsidRPr="00A070B3" w:rsidRDefault="00D64826" w:rsidP="00345D91">
      <w:pPr>
        <w:jc w:val="center"/>
        <w:rPr>
          <w:rFonts w:ascii="Tahoma" w:hAnsi="Tahoma" w:cs="Tahoma"/>
          <w:b/>
          <w:sz w:val="22"/>
          <w:szCs w:val="22"/>
        </w:rPr>
      </w:pPr>
      <w:r w:rsidRPr="00A070B3">
        <w:rPr>
          <w:rFonts w:ascii="Tahoma" w:hAnsi="Tahoma" w:cs="Tahoma"/>
          <w:b/>
          <w:sz w:val="22"/>
          <w:szCs w:val="22"/>
        </w:rPr>
        <w:t>Injury Surveillance Program (ISP)</w:t>
      </w:r>
    </w:p>
    <w:p w:rsidR="00D64826" w:rsidRPr="00A070B3" w:rsidRDefault="00D64826" w:rsidP="00345D91">
      <w:pPr>
        <w:jc w:val="center"/>
        <w:rPr>
          <w:rFonts w:ascii="Tahoma" w:hAnsi="Tahoma" w:cs="Tahoma"/>
          <w:sz w:val="20"/>
          <w:szCs w:val="20"/>
        </w:rPr>
      </w:pPr>
      <w:r w:rsidRPr="00A070B3">
        <w:rPr>
          <w:rFonts w:ascii="Tahoma" w:hAnsi="Tahoma" w:cs="Tahoma"/>
          <w:sz w:val="20"/>
          <w:szCs w:val="20"/>
        </w:rPr>
        <w:t>Bureau of Community Health and Prevention (BCHAP)</w:t>
      </w:r>
    </w:p>
    <w:p w:rsidR="00D64826" w:rsidRPr="00A070B3" w:rsidRDefault="00D64826" w:rsidP="00345D91">
      <w:pPr>
        <w:jc w:val="center"/>
        <w:rPr>
          <w:rFonts w:ascii="Tahoma" w:hAnsi="Tahoma" w:cs="Tahoma"/>
          <w:sz w:val="20"/>
          <w:szCs w:val="20"/>
        </w:rPr>
      </w:pPr>
      <w:r w:rsidRPr="00A070B3">
        <w:rPr>
          <w:rFonts w:ascii="Tahoma" w:hAnsi="Tahoma" w:cs="Tahoma"/>
          <w:sz w:val="20"/>
          <w:szCs w:val="20"/>
        </w:rPr>
        <w:t>Massachusetts Department of Public Health</w:t>
      </w:r>
      <w:r w:rsidR="00BA0FD3" w:rsidRPr="00A070B3">
        <w:rPr>
          <w:rFonts w:ascii="Tahoma" w:hAnsi="Tahoma" w:cs="Tahoma"/>
          <w:sz w:val="20"/>
          <w:szCs w:val="20"/>
        </w:rPr>
        <w:t xml:space="preserve"> (DPH)</w:t>
      </w:r>
    </w:p>
    <w:p w:rsidR="00D64826" w:rsidRPr="00A070B3" w:rsidRDefault="00D64826" w:rsidP="00345D91">
      <w:pPr>
        <w:jc w:val="center"/>
        <w:rPr>
          <w:rFonts w:ascii="Tahoma" w:hAnsi="Tahoma" w:cs="Tahoma"/>
          <w:sz w:val="20"/>
          <w:szCs w:val="20"/>
        </w:rPr>
      </w:pPr>
      <w:r w:rsidRPr="00A070B3">
        <w:rPr>
          <w:rFonts w:ascii="Tahoma" w:hAnsi="Tahoma" w:cs="Tahoma"/>
          <w:sz w:val="20"/>
          <w:szCs w:val="20"/>
        </w:rPr>
        <w:t>250 Washington Street, 4th Floor</w:t>
      </w:r>
    </w:p>
    <w:p w:rsidR="00D64826" w:rsidRPr="00A070B3" w:rsidRDefault="00D64826" w:rsidP="00345D91">
      <w:pPr>
        <w:jc w:val="center"/>
        <w:rPr>
          <w:rFonts w:ascii="Tahoma" w:hAnsi="Tahoma" w:cs="Tahoma"/>
          <w:sz w:val="20"/>
          <w:szCs w:val="20"/>
        </w:rPr>
      </w:pPr>
      <w:r w:rsidRPr="00A070B3">
        <w:rPr>
          <w:rFonts w:ascii="Tahoma" w:hAnsi="Tahoma" w:cs="Tahoma"/>
          <w:sz w:val="20"/>
          <w:szCs w:val="20"/>
        </w:rPr>
        <w:t>Boston, MA 02108</w:t>
      </w:r>
    </w:p>
    <w:p w:rsidR="00D64826" w:rsidRPr="00A070B3" w:rsidRDefault="00081CEF" w:rsidP="00345D91">
      <w:pPr>
        <w:jc w:val="center"/>
        <w:rPr>
          <w:rFonts w:ascii="Tahoma" w:hAnsi="Tahoma" w:cs="Tahoma"/>
          <w:sz w:val="20"/>
          <w:szCs w:val="20"/>
        </w:rPr>
      </w:pPr>
      <w:r w:rsidRPr="00A070B3">
        <w:rPr>
          <w:rFonts w:ascii="Tahoma" w:hAnsi="Tahoma" w:cs="Tahoma"/>
          <w:sz w:val="20"/>
          <w:szCs w:val="20"/>
        </w:rPr>
        <w:t>(617) 624 – 5664</w:t>
      </w:r>
    </w:p>
    <w:p w:rsidR="008A04C8" w:rsidRPr="00A070B3" w:rsidRDefault="00081CEF" w:rsidP="00345D91">
      <w:pPr>
        <w:jc w:val="center"/>
        <w:rPr>
          <w:rFonts w:ascii="Tahoma" w:hAnsi="Tahoma" w:cs="Tahoma"/>
          <w:sz w:val="20"/>
          <w:szCs w:val="20"/>
        </w:rPr>
      </w:pPr>
      <w:r w:rsidRPr="00A070B3">
        <w:rPr>
          <w:rFonts w:ascii="Tahoma" w:hAnsi="Tahoma" w:cs="Tahoma"/>
          <w:sz w:val="20"/>
          <w:szCs w:val="20"/>
        </w:rPr>
        <w:t>For general injury information</w:t>
      </w:r>
      <w:r w:rsidR="00064B4C" w:rsidRPr="00A070B3">
        <w:rPr>
          <w:rFonts w:ascii="Tahoma" w:hAnsi="Tahoma" w:cs="Tahoma"/>
          <w:sz w:val="20"/>
          <w:szCs w:val="20"/>
        </w:rPr>
        <w:t>:</w:t>
      </w:r>
      <w:r w:rsidRPr="00A070B3">
        <w:rPr>
          <w:rFonts w:ascii="Tahoma" w:hAnsi="Tahoma" w:cs="Tahoma"/>
          <w:sz w:val="20"/>
          <w:szCs w:val="20"/>
        </w:rPr>
        <w:t xml:space="preserve"> (617) 624 </w:t>
      </w:r>
      <w:r w:rsidR="008A04C8" w:rsidRPr="00A070B3">
        <w:rPr>
          <w:rFonts w:ascii="Tahoma" w:hAnsi="Tahoma" w:cs="Tahoma"/>
          <w:sz w:val="20"/>
          <w:szCs w:val="20"/>
        </w:rPr>
        <w:t>–</w:t>
      </w:r>
      <w:r w:rsidRPr="00A070B3">
        <w:rPr>
          <w:rFonts w:ascii="Tahoma" w:hAnsi="Tahoma" w:cs="Tahoma"/>
          <w:sz w:val="20"/>
          <w:szCs w:val="20"/>
        </w:rPr>
        <w:t xml:space="preserve"> 5648</w:t>
      </w:r>
    </w:p>
    <w:p w:rsidR="00064B4C" w:rsidRPr="00A070B3" w:rsidRDefault="00064B4C" w:rsidP="00345D91">
      <w:pPr>
        <w:jc w:val="center"/>
        <w:rPr>
          <w:rFonts w:ascii="Tahoma" w:hAnsi="Tahoma" w:cs="Tahoma"/>
          <w:sz w:val="20"/>
          <w:szCs w:val="20"/>
        </w:rPr>
      </w:pPr>
    </w:p>
    <w:p w:rsidR="00D64826" w:rsidRPr="00CD1750" w:rsidRDefault="003C021D" w:rsidP="00345D91">
      <w:pPr>
        <w:jc w:val="center"/>
        <w:rPr>
          <w:rFonts w:ascii="Tahoma" w:hAnsi="Tahoma" w:cs="Tahoma"/>
          <w:sz w:val="20"/>
        </w:rPr>
      </w:pPr>
      <w:hyperlink r:id="rId34" w:history="1">
        <w:r w:rsidR="00CD1750" w:rsidRPr="00CD1750">
          <w:rPr>
            <w:rStyle w:val="Hyperlink"/>
            <w:rFonts w:ascii="Tahoma" w:hAnsi="Tahoma" w:cs="Tahoma"/>
            <w:sz w:val="20"/>
          </w:rPr>
          <w:t>https://www.mass.gov/injury-surveillance-program</w:t>
        </w:r>
      </w:hyperlink>
    </w:p>
    <w:p w:rsidR="00CD1750" w:rsidRPr="00EA69AB" w:rsidRDefault="00CD1750" w:rsidP="00345D91">
      <w:pPr>
        <w:jc w:val="center"/>
        <w:rPr>
          <w:rFonts w:ascii="Tahoma" w:hAnsi="Tahoma" w:cs="Tahoma"/>
          <w:sz w:val="20"/>
          <w:szCs w:val="20"/>
        </w:rPr>
      </w:pPr>
    </w:p>
    <w:p w:rsidR="00D71079" w:rsidRPr="00A070B3" w:rsidRDefault="00D71079" w:rsidP="00345D91">
      <w:pPr>
        <w:jc w:val="center"/>
        <w:rPr>
          <w:rFonts w:ascii="Tahoma" w:hAnsi="Tahoma" w:cs="Tahoma"/>
          <w:sz w:val="20"/>
          <w:szCs w:val="20"/>
        </w:rPr>
      </w:pPr>
      <w:r w:rsidRPr="00A070B3">
        <w:rPr>
          <w:rFonts w:ascii="Tahoma" w:hAnsi="Tahoma" w:cs="Tahoma"/>
          <w:sz w:val="20"/>
          <w:szCs w:val="20"/>
        </w:rPr>
        <w:t>More information regarding NVDRS and the CDC can be found at:</w:t>
      </w:r>
    </w:p>
    <w:p w:rsidR="004F3B52" w:rsidRDefault="003C021D" w:rsidP="00126EDA">
      <w:pPr>
        <w:jc w:val="center"/>
        <w:rPr>
          <w:rStyle w:val="Hyperlink"/>
          <w:rFonts w:ascii="Tahoma" w:hAnsi="Tahoma" w:cs="Tahoma"/>
          <w:color w:val="0319ED"/>
          <w:sz w:val="20"/>
          <w:szCs w:val="20"/>
        </w:rPr>
      </w:pPr>
      <w:hyperlink r:id="rId35" w:history="1">
        <w:r w:rsidR="00D71079" w:rsidRPr="00A070B3">
          <w:rPr>
            <w:rStyle w:val="Hyperlink"/>
            <w:rFonts w:ascii="Tahoma" w:hAnsi="Tahoma" w:cs="Tahoma"/>
            <w:color w:val="0319ED"/>
            <w:sz w:val="20"/>
            <w:szCs w:val="20"/>
          </w:rPr>
          <w:t>www.cdc.gov/ViolencePrevention/NVDRS/index.html</w:t>
        </w:r>
      </w:hyperlink>
    </w:p>
    <w:p w:rsidR="00A070B3" w:rsidRPr="00A070B3" w:rsidRDefault="00A070B3" w:rsidP="00126EDA">
      <w:pPr>
        <w:jc w:val="center"/>
        <w:rPr>
          <w:rStyle w:val="Hyperlink"/>
          <w:rFonts w:ascii="Candara" w:hAnsi="Candara" w:cs="Arial"/>
          <w:color w:val="0319ED"/>
          <w:sz w:val="6"/>
          <w:szCs w:val="20"/>
        </w:rPr>
      </w:pPr>
    </w:p>
    <w:p w:rsidR="00A070B3" w:rsidRDefault="00A070B3" w:rsidP="00345D91">
      <w:pPr>
        <w:rPr>
          <w:rFonts w:ascii="Candara" w:hAnsi="Candara"/>
          <w:i/>
          <w:sz w:val="6"/>
        </w:rPr>
      </w:pPr>
    </w:p>
    <w:p w:rsidR="00B77DB0" w:rsidRDefault="00B77DB0" w:rsidP="00345D91">
      <w:pPr>
        <w:rPr>
          <w:rFonts w:ascii="Candara" w:hAnsi="Candara"/>
          <w:i/>
          <w:sz w:val="6"/>
        </w:rPr>
      </w:pPr>
    </w:p>
    <w:p w:rsidR="00992A15" w:rsidRDefault="00992A15" w:rsidP="00345D91">
      <w:pPr>
        <w:rPr>
          <w:rFonts w:ascii="Candara" w:hAnsi="Candara"/>
          <w:i/>
          <w:sz w:val="6"/>
        </w:rPr>
      </w:pPr>
    </w:p>
    <w:p w:rsidR="00992A15" w:rsidRDefault="00992A15" w:rsidP="00345D91">
      <w:pPr>
        <w:rPr>
          <w:rFonts w:ascii="Candara" w:hAnsi="Candara"/>
          <w:i/>
          <w:sz w:val="6"/>
        </w:rPr>
      </w:pPr>
    </w:p>
    <w:p w:rsidR="00992A15" w:rsidRDefault="00992A15" w:rsidP="00345D91">
      <w:pPr>
        <w:rPr>
          <w:rFonts w:ascii="Candara" w:hAnsi="Candara"/>
          <w:i/>
          <w:sz w:val="6"/>
        </w:rPr>
      </w:pPr>
    </w:p>
    <w:p w:rsidR="00B77DB0" w:rsidRDefault="00B77DB0" w:rsidP="00345D91">
      <w:pPr>
        <w:rPr>
          <w:rFonts w:ascii="Candara" w:hAnsi="Candara"/>
          <w:i/>
          <w:sz w:val="6"/>
        </w:rPr>
      </w:pPr>
    </w:p>
    <w:p w:rsidR="00992A15" w:rsidRDefault="00992A15" w:rsidP="00345D91">
      <w:pPr>
        <w:rPr>
          <w:rFonts w:ascii="Candara" w:hAnsi="Candara"/>
          <w:i/>
          <w:sz w:val="6"/>
        </w:rPr>
      </w:pPr>
    </w:p>
    <w:p w:rsidR="00992A15" w:rsidRDefault="00992A15" w:rsidP="00345D91">
      <w:pPr>
        <w:rPr>
          <w:rFonts w:ascii="Candara" w:hAnsi="Candara"/>
          <w:i/>
          <w:sz w:val="6"/>
        </w:rPr>
      </w:pPr>
    </w:p>
    <w:p w:rsidR="00B77DB0" w:rsidRDefault="00B77DB0" w:rsidP="00345D91">
      <w:pPr>
        <w:rPr>
          <w:rFonts w:ascii="Candara" w:hAnsi="Candara"/>
          <w:i/>
          <w:sz w:val="6"/>
        </w:rPr>
      </w:pPr>
    </w:p>
    <w:p w:rsidR="00A070B3" w:rsidRPr="00407F74" w:rsidRDefault="00A070B3" w:rsidP="00345D91">
      <w:pPr>
        <w:rPr>
          <w:rFonts w:ascii="Candara" w:hAnsi="Candara"/>
          <w:i/>
          <w:sz w:val="6"/>
        </w:rPr>
      </w:pPr>
      <w:r>
        <w:rPr>
          <w:rFonts w:ascii="Tw Cen MT Condensed Extra Bold" w:hAnsi="Tw Cen MT Condensed Extra Bold"/>
          <w:color w:val="9BBB59" w:themeColor="accent3"/>
          <w:sz w:val="32"/>
        </w:rPr>
        <mc:AlternateContent>
          <mc:Choice Requires="wps">
            <w:drawing>
              <wp:anchor distT="0" distB="0" distL="114300" distR="114300" simplePos="0" relativeHeight="251794431" behindDoc="0" locked="0" layoutInCell="1" allowOverlap="1" wp14:anchorId="3453B31D" wp14:editId="0A0B211A">
                <wp:simplePos x="0" y="0"/>
                <wp:positionH relativeFrom="column">
                  <wp:posOffset>-29210</wp:posOffset>
                </wp:positionH>
                <wp:positionV relativeFrom="paragraph">
                  <wp:posOffset>26670</wp:posOffset>
                </wp:positionV>
                <wp:extent cx="7001510" cy="0"/>
                <wp:effectExtent l="57150" t="38100" r="46990" b="95250"/>
                <wp:wrapNone/>
                <wp:docPr id="45" name="Straight Connector 45"/>
                <wp:cNvGraphicFramePr/>
                <a:graphic xmlns:a="http://schemas.openxmlformats.org/drawingml/2006/main">
                  <a:graphicData uri="http://schemas.microsoft.com/office/word/2010/wordprocessingShape">
                    <wps:wsp>
                      <wps:cNvCnPr/>
                      <wps:spPr>
                        <a:xfrm>
                          <a:off x="0" y="0"/>
                          <a:ext cx="7001510" cy="0"/>
                        </a:xfrm>
                        <a:prstGeom prst="line">
                          <a:avLst/>
                        </a:prstGeom>
                        <a:noFill/>
                        <a:ln w="38100" cap="flat" cmpd="sng" algn="ctr">
                          <a:solidFill>
                            <a:schemeClr val="accent4">
                              <a:lumMod val="40000"/>
                              <a:lumOff val="60000"/>
                            </a:schemeClr>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45" o:spid="_x0000_s1026" style="position:absolute;z-index:251794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2.1pt" to="54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" strokecolor="#ccc0d9 [1303]" strokeweight="3pt">
                <v:shadow on="t" color="black" opacity="22937f" origin=",.5" offset="0,.63889mm"/>
              </v:line>
            </w:pict>
          </mc:Fallback>
        </mc:AlternateContent>
      </w:r>
    </w:p>
    <w:p w:rsidR="00A070B3" w:rsidRDefault="00A070B3" w:rsidP="00345D91">
      <w:pPr>
        <w:rPr>
          <w:rFonts w:ascii="Tahoma" w:hAnsi="Tahoma" w:cs="Tahoma"/>
          <w:i/>
          <w:sz w:val="8"/>
        </w:rPr>
      </w:pPr>
    </w:p>
    <w:p w:rsidR="00B77DB0" w:rsidRPr="00A070B3" w:rsidRDefault="00B77DB0" w:rsidP="00345D91">
      <w:pPr>
        <w:rPr>
          <w:rFonts w:ascii="Tahoma" w:hAnsi="Tahoma" w:cs="Tahoma"/>
          <w:i/>
          <w:sz w:val="8"/>
        </w:rPr>
      </w:pPr>
    </w:p>
    <w:p w:rsidR="00D64826" w:rsidRPr="00992A15" w:rsidRDefault="00D64826" w:rsidP="00345D91">
      <w:pPr>
        <w:rPr>
          <w:rFonts w:ascii="Tahoma" w:hAnsi="Tahoma" w:cs="Tahoma"/>
          <w:sz w:val="14"/>
          <w:szCs w:val="19"/>
        </w:rPr>
      </w:pPr>
      <w:r w:rsidRPr="00992A15">
        <w:rPr>
          <w:rFonts w:ascii="Tahoma" w:hAnsi="Tahoma" w:cs="Tahoma"/>
          <w:sz w:val="18"/>
        </w:rPr>
        <w:t>This publication was supported by cooperative agreement #U17/CE002606 from the CDC. Its contents are solely the responsibility of the authors and do not represent the official views of the CDC</w:t>
      </w:r>
      <w:r w:rsidR="00B65800" w:rsidRPr="00992A15">
        <w:rPr>
          <w:rFonts w:ascii="Tahoma" w:hAnsi="Tahoma" w:cs="Tahoma"/>
          <w:sz w:val="18"/>
        </w:rPr>
        <w:t>.</w:t>
      </w:r>
    </w:p>
    <w:sectPr w:rsidR="00D64826" w:rsidRPr="00992A15" w:rsidSect="00C51A0A">
      <w:footerReference w:type="even" r:id="rId36"/>
      <w:footerReference w:type="first" r:id="rId37"/>
      <w:footnotePr>
        <w:numRestart w:val="eachPage"/>
      </w:footnotePr>
      <w:endnotePr>
        <w:numFmt w:val="decimal"/>
        <w:numRestart w:val="eachSect"/>
      </w:endnotePr>
      <w:type w:val="continuous"/>
      <w:pgSz w:w="12240" w:h="15840" w:code="1"/>
      <w:pgMar w:top="576" w:right="576" w:bottom="576" w:left="576" w:header="288"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D99" w:rsidRDefault="002C6D99">
      <w:r>
        <w:separator/>
      </w:r>
    </w:p>
  </w:endnote>
  <w:endnote w:type="continuationSeparator" w:id="0">
    <w:p w:rsidR="002C6D99" w:rsidRDefault="002C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Tw Cen MT">
    <w:panose1 w:val="020B06020201040206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Estrangelo Edessa">
    <w:panose1 w:val="03080600000000000000"/>
    <w:charset w:val="01"/>
    <w:family w:val="roman"/>
    <w:notTrueType/>
    <w:pitch w:val="variable"/>
  </w:font>
  <w:font w:name="Lucida Bright">
    <w:panose1 w:val="02040602050505020304"/>
    <w:charset w:val="00"/>
    <w:family w:val="roman"/>
    <w:pitch w:val="variable"/>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 w:name="Arial Black">
    <w:panose1 w:val="020B0A04020102020204"/>
    <w:charset w:val="00"/>
    <w:family w:val="swiss"/>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Eras Demi ITC">
    <w:panose1 w:val="020B0805030504020804"/>
    <w:charset w:val="00"/>
    <w:family w:val="swiss"/>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D99" w:rsidRPr="006F18FC" w:rsidRDefault="002C6D99" w:rsidP="00793126">
    <w:pPr>
      <w:pStyle w:val="Footer"/>
      <w:pBdr>
        <w:top w:val="single" w:sz="4" w:space="1" w:color="auto"/>
      </w:pBdr>
      <w:tabs>
        <w:tab w:val="clear" w:pos="4680"/>
        <w:tab w:val="clear" w:pos="9360"/>
        <w:tab w:val="right" w:pos="10800"/>
      </w:tabs>
      <w:rPr>
        <w:rFonts w:ascii="Eras Demi ITC" w:hAnsi="Eras Demi ITC"/>
        <w:smallCaps/>
        <w:sz w:val="16"/>
        <w:szCs w:val="16"/>
      </w:rPr>
    </w:pPr>
    <w:r w:rsidRPr="006F18FC">
      <w:rPr>
        <w:rStyle w:val="PageNumber"/>
        <w:rFonts w:ascii="Eras Demi ITC" w:hAnsi="Eras Demi ITC"/>
        <w:smallCaps/>
        <w:sz w:val="16"/>
        <w:szCs w:val="16"/>
      </w:rPr>
      <w:t xml:space="preserve">PAGE </w:t>
    </w:r>
    <w:r w:rsidRPr="006F18FC">
      <w:rPr>
        <w:rStyle w:val="PageNumber"/>
        <w:rFonts w:ascii="Eras Demi ITC" w:hAnsi="Eras Demi ITC"/>
        <w:smallCaps/>
        <w:sz w:val="16"/>
        <w:szCs w:val="16"/>
      </w:rPr>
      <w:fldChar w:fldCharType="begin"/>
    </w:r>
    <w:r w:rsidRPr="006F18FC">
      <w:rPr>
        <w:rStyle w:val="PageNumber"/>
        <w:rFonts w:ascii="Eras Demi ITC" w:hAnsi="Eras Demi ITC"/>
        <w:smallCaps/>
        <w:sz w:val="16"/>
        <w:szCs w:val="16"/>
      </w:rPr>
      <w:instrText xml:space="preserve"> PAGE </w:instrText>
    </w:r>
    <w:r w:rsidRPr="006F18FC">
      <w:rPr>
        <w:rStyle w:val="PageNumber"/>
        <w:rFonts w:ascii="Eras Demi ITC" w:hAnsi="Eras Demi ITC"/>
        <w:smallCaps/>
        <w:sz w:val="16"/>
        <w:szCs w:val="16"/>
      </w:rPr>
      <w:fldChar w:fldCharType="separate"/>
    </w:r>
    <w:r>
      <w:rPr>
        <w:rStyle w:val="PageNumber"/>
        <w:rFonts w:ascii="Eras Demi ITC" w:hAnsi="Eras Demi ITC"/>
        <w:smallCaps/>
        <w:sz w:val="16"/>
        <w:szCs w:val="16"/>
      </w:rPr>
      <w:t>4</w:t>
    </w:r>
    <w:r w:rsidRPr="006F18FC">
      <w:rPr>
        <w:rStyle w:val="PageNumber"/>
        <w:rFonts w:ascii="Eras Demi ITC" w:hAnsi="Eras Demi ITC"/>
        <w:smallCaps/>
        <w:sz w:val="16"/>
        <w:szCs w:val="16"/>
      </w:rPr>
      <w:fldChar w:fldCharType="end"/>
    </w:r>
    <w:r w:rsidRPr="006F18FC">
      <w:rPr>
        <w:rStyle w:val="PageNumber"/>
        <w:rFonts w:ascii="Eras Demi ITC" w:hAnsi="Eras Demi ITC"/>
        <w:smallCaps/>
        <w:sz w:val="16"/>
        <w:szCs w:val="16"/>
      </w:rPr>
      <w:t xml:space="preserve"> | </w:t>
    </w:r>
    <w:r>
      <w:rPr>
        <w:rStyle w:val="PageNumber"/>
        <w:rFonts w:ascii="Eras Demi ITC" w:hAnsi="Eras Demi ITC"/>
        <w:smallCaps/>
        <w:sz w:val="16"/>
        <w:szCs w:val="16"/>
      </w:rPr>
      <w:t>Homicides</w:t>
    </w:r>
    <w:r w:rsidRPr="006F18FC">
      <w:rPr>
        <w:rStyle w:val="PageNumber"/>
        <w:rFonts w:ascii="Eras Demi ITC" w:hAnsi="Eras Demi ITC"/>
        <w:smallCaps/>
        <w:sz w:val="16"/>
        <w:szCs w:val="16"/>
      </w:rPr>
      <w:tab/>
      <w:t>DATA BRIEF: Massachusetts Violent Death Surveillance Report 2012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D99" w:rsidRPr="006F18FC" w:rsidRDefault="002C6D99" w:rsidP="00793126">
    <w:pPr>
      <w:pStyle w:val="Footer"/>
      <w:pBdr>
        <w:top w:val="single" w:sz="4" w:space="1" w:color="auto"/>
      </w:pBdr>
      <w:tabs>
        <w:tab w:val="clear" w:pos="9360"/>
        <w:tab w:val="right" w:pos="10800"/>
      </w:tabs>
      <w:rPr>
        <w:rFonts w:ascii="Eras Demi ITC" w:hAnsi="Eras Demi ITC"/>
        <w:smallCaps/>
        <w:sz w:val="16"/>
        <w:szCs w:val="16"/>
      </w:rPr>
    </w:pPr>
    <w:r w:rsidRPr="006F18FC">
      <w:rPr>
        <w:rStyle w:val="PageNumber"/>
        <w:rFonts w:ascii="Eras Demi ITC" w:hAnsi="Eras Demi ITC"/>
        <w:smallCaps/>
        <w:sz w:val="16"/>
        <w:szCs w:val="16"/>
      </w:rPr>
      <w:t>DATA BRIEF: Massachusetts Violent Death Surveillance Report 2012</w:t>
    </w:r>
    <w:r w:rsidRPr="006F18FC">
      <w:rPr>
        <w:rStyle w:val="PageNumber"/>
        <w:rFonts w:ascii="Eras Demi ITC" w:hAnsi="Eras Demi ITC"/>
        <w:smallCaps/>
        <w:sz w:val="16"/>
        <w:szCs w:val="16"/>
      </w:rPr>
      <w:tab/>
    </w:r>
    <w:r w:rsidRPr="0021799B">
      <w:rPr>
        <w:rStyle w:val="PageNumber"/>
        <w:rFonts w:ascii="Eras Demi ITC" w:hAnsi="Eras Demi ITC"/>
        <w:smallCaps/>
        <w:sz w:val="16"/>
        <w:szCs w:val="16"/>
      </w:rPr>
      <w:t xml:space="preserve">HOMICIDES </w:t>
    </w:r>
    <w:r>
      <w:rPr>
        <w:rStyle w:val="PageNumber"/>
        <w:rFonts w:ascii="Eras Demi ITC" w:hAnsi="Eras Demi ITC"/>
        <w:smallCaps/>
        <w:sz w:val="16"/>
        <w:szCs w:val="16"/>
      </w:rPr>
      <w:t xml:space="preserve">| </w:t>
    </w:r>
    <w:r w:rsidRPr="006F18FC">
      <w:rPr>
        <w:rStyle w:val="PageNumber"/>
        <w:rFonts w:ascii="Eras Demi ITC" w:hAnsi="Eras Demi ITC"/>
        <w:smallCaps/>
        <w:sz w:val="16"/>
        <w:szCs w:val="16"/>
      </w:rPr>
      <w:t xml:space="preserve">PAGE </w:t>
    </w:r>
    <w:r w:rsidRPr="006F18FC">
      <w:rPr>
        <w:rStyle w:val="PageNumber"/>
        <w:rFonts w:ascii="Eras Demi ITC" w:hAnsi="Eras Demi ITC"/>
        <w:smallCaps/>
        <w:sz w:val="16"/>
        <w:szCs w:val="16"/>
      </w:rPr>
      <w:fldChar w:fldCharType="begin"/>
    </w:r>
    <w:r w:rsidRPr="006F18FC">
      <w:rPr>
        <w:rStyle w:val="PageNumber"/>
        <w:rFonts w:ascii="Eras Demi ITC" w:hAnsi="Eras Demi ITC"/>
        <w:smallCaps/>
        <w:sz w:val="16"/>
        <w:szCs w:val="16"/>
      </w:rPr>
      <w:instrText xml:space="preserve"> PAGE </w:instrText>
    </w:r>
    <w:r w:rsidRPr="006F18FC">
      <w:rPr>
        <w:rStyle w:val="PageNumber"/>
        <w:rFonts w:ascii="Eras Demi ITC" w:hAnsi="Eras Demi ITC"/>
        <w:smallCaps/>
        <w:sz w:val="16"/>
        <w:szCs w:val="16"/>
      </w:rPr>
      <w:fldChar w:fldCharType="separate"/>
    </w:r>
    <w:r>
      <w:rPr>
        <w:rStyle w:val="PageNumber"/>
        <w:rFonts w:ascii="Eras Demi ITC" w:hAnsi="Eras Demi ITC"/>
        <w:smallCaps/>
        <w:sz w:val="16"/>
        <w:szCs w:val="16"/>
      </w:rPr>
      <w:t>5</w:t>
    </w:r>
    <w:r w:rsidRPr="006F18FC">
      <w:rPr>
        <w:rStyle w:val="PageNumber"/>
        <w:rFonts w:ascii="Eras Demi ITC" w:hAnsi="Eras Demi ITC"/>
        <w:smallCaps/>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D99" w:rsidRPr="009C0B07" w:rsidRDefault="002C6D99" w:rsidP="00C952A3">
    <w:pPr>
      <w:pBdr>
        <w:top w:val="single" w:sz="4" w:space="1" w:color="auto"/>
      </w:pBdr>
      <w:jc w:val="right"/>
      <w:rPr>
        <w:rFonts w:ascii="Tahoma" w:hAnsi="Tahoma" w:cs="Tahoma"/>
      </w:rPr>
    </w:pPr>
    <w:r w:rsidRPr="009C0B07">
      <w:rPr>
        <w:rFonts w:ascii="Tahoma" w:hAnsi="Tahoma" w:cs="Tahoma"/>
        <w:smallCaps/>
        <w:sz w:val="16"/>
      </w:rPr>
      <w:t>Page</w:t>
    </w:r>
    <w:r w:rsidRPr="009C0B07">
      <w:rPr>
        <w:rFonts w:ascii="Tahoma" w:hAnsi="Tahoma" w:cs="Tahoma"/>
        <w:sz w:val="16"/>
      </w:rPr>
      <w:t xml:space="preserve"> 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D99" w:rsidRPr="00703BEC" w:rsidRDefault="002C6D99" w:rsidP="00793126">
    <w:pPr>
      <w:pStyle w:val="Footer"/>
      <w:pBdr>
        <w:top w:val="single" w:sz="4" w:space="1" w:color="auto"/>
      </w:pBdr>
      <w:tabs>
        <w:tab w:val="clear" w:pos="4680"/>
        <w:tab w:val="clear" w:pos="9360"/>
        <w:tab w:val="right" w:pos="10800"/>
      </w:tabs>
      <w:rPr>
        <w:rFonts w:ascii="Eras Demi ITC" w:hAnsi="Eras Demi ITC"/>
        <w:smallCaps/>
        <w:sz w:val="16"/>
        <w:szCs w:val="16"/>
      </w:rPr>
    </w:pPr>
    <w:r>
      <w:rPr>
        <w:rStyle w:val="PageNumber"/>
        <w:rFonts w:ascii="Eras Demi ITC" w:hAnsi="Eras Demi ITC"/>
        <w:smallCaps/>
        <w:sz w:val="16"/>
        <w:szCs w:val="16"/>
      </w:rPr>
      <w:t xml:space="preserve">Page </w:t>
    </w:r>
    <w:r w:rsidRPr="008821B9">
      <w:rPr>
        <w:rStyle w:val="PageNumber"/>
        <w:rFonts w:ascii="Eras Demi ITC" w:hAnsi="Eras Demi ITC"/>
        <w:smallCaps/>
        <w:sz w:val="16"/>
        <w:szCs w:val="16"/>
      </w:rPr>
      <w:fldChar w:fldCharType="begin"/>
    </w:r>
    <w:r w:rsidRPr="008821B9">
      <w:rPr>
        <w:rStyle w:val="PageNumber"/>
        <w:rFonts w:ascii="Eras Demi ITC" w:hAnsi="Eras Demi ITC"/>
        <w:smallCaps/>
        <w:sz w:val="16"/>
        <w:szCs w:val="16"/>
      </w:rPr>
      <w:instrText xml:space="preserve"> PAGE   \* MERGEFORMAT </w:instrText>
    </w:r>
    <w:r w:rsidRPr="008821B9">
      <w:rPr>
        <w:rStyle w:val="PageNumber"/>
        <w:rFonts w:ascii="Eras Demi ITC" w:hAnsi="Eras Demi ITC"/>
        <w:smallCaps/>
        <w:sz w:val="16"/>
        <w:szCs w:val="16"/>
      </w:rPr>
      <w:fldChar w:fldCharType="separate"/>
    </w:r>
    <w:r>
      <w:rPr>
        <w:rStyle w:val="PageNumber"/>
        <w:rFonts w:ascii="Eras Demi ITC" w:hAnsi="Eras Demi ITC"/>
        <w:smallCaps/>
        <w:sz w:val="16"/>
        <w:szCs w:val="16"/>
      </w:rPr>
      <w:t>6</w:t>
    </w:r>
    <w:r w:rsidRPr="008821B9">
      <w:rPr>
        <w:rStyle w:val="PageNumber"/>
        <w:rFonts w:ascii="Eras Demi ITC" w:hAnsi="Eras Demi ITC"/>
        <w:smallCaps/>
        <w:sz w:val="16"/>
        <w:szCs w:val="16"/>
      </w:rPr>
      <w:fldChar w:fldCharType="end"/>
    </w:r>
    <w:r>
      <w:rPr>
        <w:rStyle w:val="PageNumber"/>
        <w:rFonts w:ascii="Eras Demi ITC" w:hAnsi="Eras Demi ITC"/>
        <w:smallCaps/>
        <w:sz w:val="16"/>
        <w:szCs w:val="16"/>
      </w:rPr>
      <w:tab/>
    </w:r>
    <w:r w:rsidRPr="00703BEC">
      <w:rPr>
        <w:rStyle w:val="PageNumber"/>
        <w:rFonts w:ascii="Eras Demi ITC" w:hAnsi="Eras Demi ITC"/>
        <w:smallCaps/>
        <w:sz w:val="16"/>
        <w:szCs w:val="16"/>
      </w:rPr>
      <w:t>DATA BRIEF: Massachusetts Vi</w:t>
    </w:r>
    <w:r>
      <w:rPr>
        <w:rStyle w:val="PageNumber"/>
        <w:rFonts w:ascii="Eras Demi ITC" w:hAnsi="Eras Demi ITC"/>
        <w:smallCaps/>
        <w:sz w:val="16"/>
        <w:szCs w:val="16"/>
      </w:rPr>
      <w:t xml:space="preserve">olent Death Surveillance Report </w:t>
    </w:r>
    <w:r w:rsidRPr="00CE2C51">
      <w:rPr>
        <w:rStyle w:val="PageNumber"/>
        <w:rFonts w:ascii="Eras Demi ITC" w:hAnsi="Eras Demi ITC"/>
        <w:smallCaps/>
        <w:sz w:val="16"/>
        <w:szCs w:val="16"/>
      </w:rPr>
      <w:t>2015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D99" w:rsidRPr="00794C37" w:rsidRDefault="002C6D99" w:rsidP="009842CA">
    <w:pPr>
      <w:pStyle w:val="Footer"/>
      <w:pBdr>
        <w:top w:val="single" w:sz="4" w:space="1" w:color="auto"/>
      </w:pBdr>
      <w:tabs>
        <w:tab w:val="clear" w:pos="9360"/>
        <w:tab w:val="right" w:pos="11070"/>
      </w:tabs>
      <w:rPr>
        <w:rFonts w:ascii="Tahoma" w:hAnsi="Tahoma" w:cs="Tahoma"/>
        <w:smallCaps/>
        <w:sz w:val="16"/>
        <w:szCs w:val="16"/>
      </w:rPr>
    </w:pPr>
    <w:r w:rsidRPr="00794C37">
      <w:rPr>
        <w:rStyle w:val="PageNumber"/>
        <w:rFonts w:ascii="Tahoma" w:hAnsi="Tahoma" w:cs="Tahoma"/>
        <w:smallCaps/>
        <w:sz w:val="16"/>
        <w:szCs w:val="16"/>
      </w:rPr>
      <w:t>DATA BRIEF: Massachusetts Violent Death Surveillance Report 2015</w:t>
    </w:r>
    <w:r w:rsidRPr="00794C37">
      <w:rPr>
        <w:rStyle w:val="PageNumber"/>
        <w:rFonts w:ascii="Tahoma" w:hAnsi="Tahoma" w:cs="Tahoma"/>
        <w:smallCaps/>
        <w:sz w:val="16"/>
        <w:szCs w:val="16"/>
      </w:rPr>
      <w:tab/>
      <w:t xml:space="preserve"> PAGE </w:t>
    </w:r>
    <w:r w:rsidRPr="00794C37">
      <w:rPr>
        <w:rStyle w:val="PageNumber"/>
        <w:rFonts w:ascii="Tahoma" w:hAnsi="Tahoma" w:cs="Tahoma"/>
        <w:smallCaps/>
        <w:sz w:val="16"/>
        <w:szCs w:val="16"/>
      </w:rPr>
      <w:fldChar w:fldCharType="begin"/>
    </w:r>
    <w:r w:rsidRPr="00794C37">
      <w:rPr>
        <w:rStyle w:val="PageNumber"/>
        <w:rFonts w:ascii="Tahoma" w:hAnsi="Tahoma" w:cs="Tahoma"/>
        <w:smallCaps/>
        <w:sz w:val="16"/>
        <w:szCs w:val="16"/>
      </w:rPr>
      <w:instrText xml:space="preserve"> PAGE   \* MERGEFORMAT </w:instrText>
    </w:r>
    <w:r w:rsidRPr="00794C37">
      <w:rPr>
        <w:rStyle w:val="PageNumber"/>
        <w:rFonts w:ascii="Tahoma" w:hAnsi="Tahoma" w:cs="Tahoma"/>
        <w:smallCaps/>
        <w:sz w:val="16"/>
        <w:szCs w:val="16"/>
      </w:rPr>
      <w:fldChar w:fldCharType="separate"/>
    </w:r>
    <w:r w:rsidR="003C021D">
      <w:rPr>
        <w:rStyle w:val="PageNumber"/>
        <w:rFonts w:ascii="Tahoma" w:hAnsi="Tahoma" w:cs="Tahoma"/>
        <w:smallCaps/>
        <w:sz w:val="16"/>
        <w:szCs w:val="16"/>
      </w:rPr>
      <w:t>12</w:t>
    </w:r>
    <w:r w:rsidRPr="00794C37">
      <w:rPr>
        <w:rStyle w:val="PageNumber"/>
        <w:rFonts w:ascii="Tahoma" w:hAnsi="Tahoma" w:cs="Tahoma"/>
        <w:smallCaps/>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D99" w:rsidRPr="006F18FC" w:rsidRDefault="002C6D99" w:rsidP="00896C27">
    <w:pPr>
      <w:pStyle w:val="Footer"/>
      <w:pBdr>
        <w:top w:val="single" w:sz="4" w:space="1" w:color="auto"/>
      </w:pBdr>
      <w:tabs>
        <w:tab w:val="clear" w:pos="9360"/>
        <w:tab w:val="right" w:pos="10710"/>
      </w:tabs>
      <w:rPr>
        <w:rFonts w:ascii="Eras Demi ITC" w:hAnsi="Eras Demi ITC"/>
        <w:sz w:val="16"/>
        <w:szCs w:val="16"/>
      </w:rPr>
    </w:pPr>
    <w:r w:rsidRPr="006F18FC">
      <w:rPr>
        <w:rStyle w:val="PageNumber"/>
        <w:rFonts w:ascii="Eras Demi ITC" w:hAnsi="Eras Demi ITC"/>
        <w:smallCaps/>
        <w:sz w:val="16"/>
        <w:szCs w:val="16"/>
      </w:rPr>
      <w:t>DATA BRIEF: Massachusetts Violent Death Surveillance Report 2012</w:t>
    </w:r>
    <w:r>
      <w:rPr>
        <w:rStyle w:val="PageNumber"/>
        <w:rFonts w:ascii="Eras Demi ITC" w:hAnsi="Eras Demi ITC"/>
        <w:smallCaps/>
        <w:sz w:val="16"/>
        <w:szCs w:val="16"/>
      </w:rPr>
      <w:tab/>
    </w:r>
    <w:r w:rsidRPr="00C952A3">
      <w:rPr>
        <w:rStyle w:val="PageNumber"/>
        <w:rFonts w:ascii="Eras Demi ITC" w:hAnsi="Eras Demi ITC"/>
        <w:smallCaps/>
        <w:sz w:val="16"/>
        <w:szCs w:val="16"/>
      </w:rPr>
      <w:fldChar w:fldCharType="begin"/>
    </w:r>
    <w:r w:rsidRPr="00C952A3">
      <w:rPr>
        <w:rStyle w:val="PageNumber"/>
        <w:rFonts w:ascii="Eras Demi ITC" w:hAnsi="Eras Demi ITC"/>
        <w:smallCaps/>
        <w:sz w:val="16"/>
        <w:szCs w:val="16"/>
      </w:rPr>
      <w:instrText xml:space="preserve"> PAGE   \* MERGEFORMAT </w:instrText>
    </w:r>
    <w:r w:rsidRPr="00C952A3">
      <w:rPr>
        <w:rStyle w:val="PageNumber"/>
        <w:rFonts w:ascii="Eras Demi ITC" w:hAnsi="Eras Demi ITC"/>
        <w:smallCaps/>
        <w:sz w:val="16"/>
        <w:szCs w:val="16"/>
      </w:rPr>
      <w:fldChar w:fldCharType="separate"/>
    </w:r>
    <w:r>
      <w:rPr>
        <w:rStyle w:val="PageNumber"/>
        <w:rFonts w:ascii="Eras Demi ITC" w:hAnsi="Eras Demi ITC"/>
        <w:smallCaps/>
        <w:sz w:val="16"/>
        <w:szCs w:val="16"/>
      </w:rPr>
      <w:t>1</w:t>
    </w:r>
    <w:r w:rsidRPr="00C952A3">
      <w:rPr>
        <w:rStyle w:val="PageNumber"/>
        <w:rFonts w:ascii="Eras Demi ITC" w:hAnsi="Eras Demi ITC"/>
        <w:smallCaps/>
        <w:sz w:val="16"/>
        <w:szCs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D99" w:rsidRPr="006F18FC" w:rsidRDefault="002C6D99" w:rsidP="00793126">
    <w:pPr>
      <w:pStyle w:val="Footer"/>
      <w:pBdr>
        <w:top w:val="single" w:sz="4" w:space="1" w:color="auto"/>
      </w:pBdr>
      <w:tabs>
        <w:tab w:val="clear" w:pos="4680"/>
        <w:tab w:val="clear" w:pos="9360"/>
        <w:tab w:val="right" w:pos="10800"/>
      </w:tabs>
      <w:rPr>
        <w:rFonts w:ascii="Eras Demi ITC" w:hAnsi="Eras Demi ITC"/>
        <w:smallCaps/>
        <w:sz w:val="16"/>
        <w:szCs w:val="16"/>
      </w:rPr>
    </w:pPr>
    <w:r>
      <w:rPr>
        <w:rStyle w:val="PageNumber"/>
        <w:rFonts w:ascii="Eras Demi ITC" w:hAnsi="Eras Demi ITC"/>
        <w:smallCaps/>
        <w:sz w:val="16"/>
        <w:szCs w:val="16"/>
      </w:rPr>
      <w:t xml:space="preserve">Page </w:t>
    </w:r>
    <w:r w:rsidRPr="008821B9">
      <w:rPr>
        <w:rStyle w:val="PageNumber"/>
        <w:rFonts w:ascii="Eras Demi ITC" w:hAnsi="Eras Demi ITC"/>
        <w:smallCaps/>
        <w:sz w:val="16"/>
        <w:szCs w:val="16"/>
      </w:rPr>
      <w:fldChar w:fldCharType="begin"/>
    </w:r>
    <w:r w:rsidRPr="008821B9">
      <w:rPr>
        <w:rStyle w:val="PageNumber"/>
        <w:rFonts w:ascii="Eras Demi ITC" w:hAnsi="Eras Demi ITC"/>
        <w:smallCaps/>
        <w:sz w:val="16"/>
        <w:szCs w:val="16"/>
      </w:rPr>
      <w:instrText xml:space="preserve"> PAGE   \* MERGEFORMAT </w:instrText>
    </w:r>
    <w:r w:rsidRPr="008821B9">
      <w:rPr>
        <w:rStyle w:val="PageNumber"/>
        <w:rFonts w:ascii="Eras Demi ITC" w:hAnsi="Eras Demi ITC"/>
        <w:smallCaps/>
        <w:sz w:val="16"/>
        <w:szCs w:val="16"/>
      </w:rPr>
      <w:fldChar w:fldCharType="separate"/>
    </w:r>
    <w:r>
      <w:rPr>
        <w:rStyle w:val="PageNumber"/>
        <w:rFonts w:ascii="Eras Demi ITC" w:hAnsi="Eras Demi ITC"/>
        <w:smallCaps/>
        <w:sz w:val="16"/>
        <w:szCs w:val="16"/>
      </w:rPr>
      <w:t>12</w:t>
    </w:r>
    <w:r w:rsidRPr="008821B9">
      <w:rPr>
        <w:rStyle w:val="PageNumber"/>
        <w:rFonts w:ascii="Eras Demi ITC" w:hAnsi="Eras Demi ITC"/>
        <w:smallCaps/>
        <w:sz w:val="16"/>
        <w:szCs w:val="16"/>
      </w:rPr>
      <w:fldChar w:fldCharType="end"/>
    </w:r>
    <w:r>
      <w:rPr>
        <w:rStyle w:val="PageNumber"/>
        <w:rFonts w:ascii="Eras Demi ITC" w:hAnsi="Eras Demi ITC"/>
        <w:smallCaps/>
        <w:sz w:val="16"/>
        <w:szCs w:val="16"/>
      </w:rPr>
      <w:tab/>
    </w:r>
    <w:r w:rsidRPr="006F18FC">
      <w:rPr>
        <w:rStyle w:val="PageNumber"/>
        <w:rFonts w:ascii="Eras Demi ITC" w:hAnsi="Eras Demi ITC"/>
        <w:smallCaps/>
        <w:sz w:val="16"/>
        <w:szCs w:val="16"/>
      </w:rPr>
      <w:t>DATA BRIEF: Massachusetts Violent Death Surveillance Report 201</w:t>
    </w:r>
    <w:r>
      <w:rPr>
        <w:rStyle w:val="PageNumber"/>
        <w:rFonts w:ascii="Eras Demi ITC" w:hAnsi="Eras Demi ITC"/>
        <w:smallCaps/>
        <w:sz w:val="16"/>
        <w:szCs w:val="16"/>
      </w:rPr>
      <w:t>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D99" w:rsidRPr="00794C37" w:rsidRDefault="002C6D99" w:rsidP="00741278">
    <w:pPr>
      <w:pStyle w:val="Footer"/>
      <w:pBdr>
        <w:top w:val="single" w:sz="4" w:space="1" w:color="auto"/>
      </w:pBdr>
      <w:tabs>
        <w:tab w:val="clear" w:pos="9360"/>
        <w:tab w:val="right" w:pos="11070"/>
      </w:tabs>
      <w:rPr>
        <w:rFonts w:ascii="Tahoma" w:hAnsi="Tahoma" w:cs="Tahoma"/>
        <w:sz w:val="16"/>
        <w:szCs w:val="16"/>
      </w:rPr>
    </w:pPr>
    <w:r w:rsidRPr="00794C37">
      <w:rPr>
        <w:rStyle w:val="PageNumber"/>
        <w:rFonts w:ascii="Tahoma" w:hAnsi="Tahoma" w:cs="Tahoma"/>
        <w:smallCaps/>
        <w:sz w:val="16"/>
        <w:szCs w:val="16"/>
      </w:rPr>
      <w:t>DATA BRIEF: Massachusetts Violent Death Surveillance Report 2015</w:t>
    </w:r>
    <w:r w:rsidRPr="00794C37">
      <w:rPr>
        <w:rStyle w:val="PageNumber"/>
        <w:rFonts w:ascii="Tahoma" w:hAnsi="Tahoma" w:cs="Tahoma"/>
        <w:smallCaps/>
        <w:sz w:val="16"/>
        <w:szCs w:val="16"/>
      </w:rPr>
      <w:tab/>
      <w:t>Page 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D99" w:rsidRDefault="002C6D99">
      <w:r>
        <w:separator/>
      </w:r>
    </w:p>
  </w:footnote>
  <w:footnote w:type="continuationSeparator" w:id="0">
    <w:p w:rsidR="002C6D99" w:rsidRDefault="002C6D99">
      <w:r>
        <w:continuationSeparator/>
      </w:r>
    </w:p>
  </w:footnote>
  <w:footnote w:id="1">
    <w:p w:rsidR="002C6D99" w:rsidRPr="00ED756A" w:rsidRDefault="002C6D99">
      <w:pPr>
        <w:pStyle w:val="FootnoteText"/>
        <w:rPr>
          <w:rFonts w:asciiTheme="majorHAnsi" w:hAnsiTheme="majorHAnsi"/>
          <w:sz w:val="16"/>
        </w:rPr>
      </w:pPr>
      <w:r w:rsidRPr="00ED147A">
        <w:rPr>
          <w:rStyle w:val="FootnoteReference"/>
          <w:rFonts w:asciiTheme="majorHAnsi" w:hAnsiTheme="majorHAnsi"/>
          <w:sz w:val="16"/>
        </w:rPr>
        <w:footnoteRef/>
      </w:r>
      <w:r w:rsidRPr="00ED147A">
        <w:rPr>
          <w:rFonts w:asciiTheme="majorHAnsi" w:hAnsiTheme="majorHAnsi"/>
          <w:sz w:val="16"/>
        </w:rPr>
        <w:t xml:space="preserve"> Percents may not add up to 100 due to rounding.</w:t>
      </w:r>
    </w:p>
  </w:footnote>
  <w:footnote w:id="2">
    <w:p w:rsidR="002C6D99" w:rsidRPr="00606E98" w:rsidRDefault="002C6D99" w:rsidP="007D59A2">
      <w:pPr>
        <w:pStyle w:val="FootnoteText"/>
        <w:rPr>
          <w:rFonts w:asciiTheme="majorHAnsi" w:hAnsiTheme="majorHAnsi" w:cs="Arial"/>
          <w:sz w:val="16"/>
          <w:szCs w:val="16"/>
        </w:rPr>
      </w:pPr>
      <w:r w:rsidRPr="00606E98">
        <w:rPr>
          <w:rStyle w:val="FootnoteReference"/>
          <w:rFonts w:asciiTheme="majorHAnsi" w:hAnsiTheme="majorHAnsi" w:cs="Arial"/>
          <w:sz w:val="16"/>
          <w:szCs w:val="16"/>
        </w:rPr>
        <w:footnoteRef/>
      </w:r>
      <w:r w:rsidRPr="00606E98">
        <w:rPr>
          <w:rFonts w:asciiTheme="majorHAnsi" w:hAnsiTheme="majorHAnsi" w:cs="Arial"/>
          <w:sz w:val="16"/>
          <w:szCs w:val="16"/>
        </w:rPr>
        <w:t xml:space="preserve"> Rates were not calculated for counts less than six and are considered unstable for counts less than 20.</w:t>
      </w:r>
    </w:p>
  </w:footnote>
  <w:footnote w:id="3">
    <w:p w:rsidR="002C6D99" w:rsidRPr="00ED756A" w:rsidRDefault="002C6D99" w:rsidP="00C5557A">
      <w:pPr>
        <w:pStyle w:val="FootnoteText"/>
        <w:rPr>
          <w:rFonts w:asciiTheme="majorHAnsi" w:hAnsiTheme="majorHAnsi"/>
          <w:sz w:val="16"/>
          <w:szCs w:val="16"/>
        </w:rPr>
      </w:pPr>
      <w:r w:rsidRPr="00C5557A">
        <w:rPr>
          <w:rStyle w:val="FootnoteReference"/>
          <w:rFonts w:asciiTheme="majorHAnsi" w:hAnsiTheme="majorHAnsi"/>
          <w:sz w:val="16"/>
          <w:szCs w:val="16"/>
        </w:rPr>
        <w:footnoteRef/>
      </w:r>
      <w:r w:rsidRPr="00C5557A">
        <w:rPr>
          <w:rFonts w:asciiTheme="majorHAnsi" w:hAnsiTheme="majorHAnsi"/>
          <w:sz w:val="16"/>
          <w:szCs w:val="16"/>
        </w:rPr>
        <w:t xml:space="preserve"> </w:t>
      </w:r>
      <w:r w:rsidRPr="00ED756A">
        <w:rPr>
          <w:rFonts w:asciiTheme="majorHAnsi" w:hAnsiTheme="majorHAnsi"/>
          <w:sz w:val="16"/>
          <w:szCs w:val="16"/>
        </w:rPr>
        <w:t>There were two additional deaths that were identified as legal intervention by abstractor-assigned manner</w:t>
      </w:r>
      <w:r w:rsidRPr="00ED756A">
        <w:rPr>
          <w:rFonts w:asciiTheme="majorHAnsi" w:hAnsiTheme="majorHAnsi"/>
          <w:sz w:val="16"/>
          <w:szCs w:val="16"/>
          <w:vertAlign w:val="superscript"/>
        </w:rPr>
        <w:t xml:space="preserve"> </w:t>
      </w:r>
      <w:r w:rsidRPr="00ED756A">
        <w:rPr>
          <w:rFonts w:asciiTheme="majorHAnsi" w:hAnsiTheme="majorHAnsi"/>
          <w:sz w:val="16"/>
          <w:szCs w:val="16"/>
        </w:rPr>
        <w:t>but were not assigned a legal intervention ICD-10 code. These two cases are included in the total number and rate of homicides.</w:t>
      </w:r>
    </w:p>
  </w:footnote>
  <w:footnote w:id="4">
    <w:p w:rsidR="002C6D99" w:rsidRPr="00ED756A" w:rsidRDefault="002C6D99" w:rsidP="00A92770">
      <w:pPr>
        <w:rPr>
          <w:rStyle w:val="Hyperlink"/>
          <w:rFonts w:asciiTheme="majorHAnsi" w:hAnsiTheme="majorHAnsi" w:cs="Arial"/>
          <w:color w:val="auto"/>
          <w:sz w:val="16"/>
          <w:szCs w:val="16"/>
          <w:u w:val="none"/>
        </w:rPr>
      </w:pPr>
      <w:r w:rsidRPr="00ED756A">
        <w:rPr>
          <w:rStyle w:val="FootnoteReference"/>
          <w:rFonts w:asciiTheme="majorHAnsi" w:eastAsia="Calibri" w:hAnsiTheme="majorHAnsi" w:cs="Arial"/>
          <w:sz w:val="16"/>
          <w:szCs w:val="16"/>
        </w:rPr>
        <w:footnoteRef/>
      </w:r>
      <w:r w:rsidRPr="00ED756A">
        <w:rPr>
          <w:rFonts w:asciiTheme="majorHAnsi" w:hAnsiTheme="majorHAnsi" w:cs="Arial"/>
          <w:sz w:val="16"/>
          <w:szCs w:val="16"/>
        </w:rPr>
        <w:t xml:space="preserve"> </w:t>
      </w:r>
      <w:hyperlink r:id="rId1" w:anchor="RANGE!_ftnref2#RANGE!_ftnref2" w:history="1">
        <w:r>
          <w:rPr>
            <w:rStyle w:val="Hyperlink"/>
            <w:rFonts w:asciiTheme="majorHAnsi" w:hAnsiTheme="majorHAnsi" w:cs="Arial"/>
            <w:color w:val="auto"/>
            <w:sz w:val="16"/>
            <w:szCs w:val="16"/>
            <w:u w:val="none"/>
          </w:rPr>
          <w:t xml:space="preserve">Rates for other </w:t>
        </w:r>
        <w:r w:rsidRPr="00793126">
          <w:rPr>
            <w:rStyle w:val="Hyperlink"/>
            <w:rFonts w:asciiTheme="majorHAnsi" w:hAnsiTheme="majorHAnsi" w:cs="Arial"/>
            <w:color w:val="auto"/>
            <w:sz w:val="16"/>
            <w:szCs w:val="16"/>
            <w:u w:val="none"/>
          </w:rPr>
          <w:t>race</w:t>
        </w:r>
        <w:r>
          <w:rPr>
            <w:rStyle w:val="Hyperlink"/>
            <w:rFonts w:asciiTheme="majorHAnsi" w:hAnsiTheme="majorHAnsi" w:cs="Arial"/>
            <w:color w:val="auto"/>
            <w:sz w:val="16"/>
            <w:szCs w:val="16"/>
            <w:u w:val="none"/>
          </w:rPr>
          <w:t xml:space="preserve">/ethnicity </w:t>
        </w:r>
        <w:r w:rsidRPr="00793126">
          <w:rPr>
            <w:rStyle w:val="Hyperlink"/>
            <w:rFonts w:asciiTheme="majorHAnsi" w:hAnsiTheme="majorHAnsi" w:cs="Arial"/>
            <w:color w:val="auto"/>
            <w:sz w:val="16"/>
            <w:szCs w:val="16"/>
            <w:u w:val="none"/>
          </w:rPr>
          <w:t>were not calculated due to lack of denominator information.</w:t>
        </w:r>
      </w:hyperlink>
      <w:r w:rsidRPr="00ED756A">
        <w:rPr>
          <w:rStyle w:val="Hyperlink"/>
          <w:rFonts w:asciiTheme="majorHAnsi" w:hAnsiTheme="majorHAnsi" w:cs="Arial"/>
          <w:color w:val="auto"/>
          <w:sz w:val="16"/>
          <w:szCs w:val="16"/>
          <w:u w:val="none"/>
        </w:rPr>
        <w:t xml:space="preserve"> </w:t>
      </w:r>
    </w:p>
    <w:p w:rsidR="002C6D99" w:rsidRPr="00703BEC" w:rsidRDefault="002C6D99" w:rsidP="00A92770">
      <w:pPr>
        <w:rPr>
          <w:rFonts w:asciiTheme="majorHAnsi" w:hAnsiTheme="majorHAnsi" w:cs="Arial"/>
          <w:sz w:val="16"/>
          <w:szCs w:val="16"/>
        </w:rPr>
      </w:pPr>
      <w:r w:rsidRPr="00ED756A">
        <w:rPr>
          <w:rStyle w:val="Hyperlink"/>
          <w:rFonts w:asciiTheme="majorHAnsi" w:hAnsiTheme="majorHAnsi" w:cs="Arial"/>
          <w:color w:val="auto"/>
          <w:sz w:val="16"/>
          <w:szCs w:val="16"/>
          <w:u w:val="none"/>
          <w:vertAlign w:val="superscript"/>
        </w:rPr>
        <w:t>5</w:t>
      </w:r>
      <w:r w:rsidRPr="00C5557A">
        <w:rPr>
          <w:rStyle w:val="Hyperlink"/>
          <w:rFonts w:asciiTheme="majorHAnsi" w:hAnsiTheme="majorHAnsi" w:cs="Arial"/>
          <w:color w:val="auto"/>
          <w:sz w:val="18"/>
          <w:szCs w:val="16"/>
          <w:u w:val="none"/>
          <w:vertAlign w:val="superscript"/>
        </w:rPr>
        <w:t xml:space="preserve"> </w:t>
      </w:r>
      <w:r w:rsidRPr="00ED756A">
        <w:rPr>
          <w:rStyle w:val="Hyperlink"/>
          <w:rFonts w:asciiTheme="majorHAnsi" w:hAnsiTheme="majorHAnsi" w:cs="Arial"/>
          <w:color w:val="auto"/>
          <w:sz w:val="16"/>
          <w:szCs w:val="16"/>
          <w:u w:val="none"/>
        </w:rPr>
        <w:t>The “abstractor-assigned manner</w:t>
      </w:r>
      <w:r>
        <w:rPr>
          <w:rStyle w:val="Hyperlink"/>
          <w:rFonts w:asciiTheme="majorHAnsi" w:hAnsiTheme="majorHAnsi" w:cs="Arial"/>
          <w:color w:val="auto"/>
          <w:sz w:val="16"/>
          <w:szCs w:val="16"/>
          <w:u w:val="none"/>
        </w:rPr>
        <w:t>”</w:t>
      </w:r>
      <w:r w:rsidRPr="00ED756A">
        <w:rPr>
          <w:rStyle w:val="Hyperlink"/>
          <w:rFonts w:asciiTheme="majorHAnsi" w:hAnsiTheme="majorHAnsi" w:cs="Arial"/>
          <w:color w:val="auto"/>
          <w:sz w:val="16"/>
          <w:szCs w:val="16"/>
          <w:u w:val="none"/>
        </w:rPr>
        <w:t xml:space="preserve"> is a manner of death that is assigned by the abstractor based on reading the death certificate, medical examiner reports, and law enforcement information about the death, as well as applying the NVDRS case definition.</w:t>
      </w:r>
    </w:p>
  </w:footnote>
  <w:footnote w:id="5">
    <w:p w:rsidR="002C6D99" w:rsidRDefault="002C6D99">
      <w:pPr>
        <w:pStyle w:val="FootnoteText"/>
      </w:pPr>
      <w:r w:rsidRPr="00ED147A">
        <w:rPr>
          <w:rStyle w:val="FootnoteReference"/>
          <w:rFonts w:asciiTheme="majorHAnsi" w:hAnsiTheme="majorHAnsi"/>
          <w:sz w:val="16"/>
        </w:rPr>
        <w:footnoteRef/>
      </w:r>
      <w:r w:rsidRPr="00ED147A">
        <w:rPr>
          <w:rFonts w:asciiTheme="majorHAnsi" w:hAnsiTheme="majorHAnsi"/>
          <w:sz w:val="16"/>
        </w:rPr>
        <w:t xml:space="preserve"> Percents may not add up to 100 due to rounding.</w:t>
      </w:r>
    </w:p>
  </w:footnote>
  <w:footnote w:id="6">
    <w:p w:rsidR="002C6D99" w:rsidRPr="001B6B9E" w:rsidRDefault="002C6D99" w:rsidP="001B6B9E">
      <w:pPr>
        <w:pStyle w:val="FootnoteText"/>
        <w:rPr>
          <w:rFonts w:asciiTheme="majorHAnsi" w:hAnsiTheme="majorHAnsi"/>
          <w:sz w:val="16"/>
          <w:szCs w:val="16"/>
        </w:rPr>
      </w:pPr>
      <w:r w:rsidRPr="001B6B9E">
        <w:rPr>
          <w:rStyle w:val="FootnoteReference"/>
          <w:rFonts w:asciiTheme="majorHAnsi" w:hAnsiTheme="majorHAnsi"/>
          <w:sz w:val="16"/>
          <w:szCs w:val="16"/>
        </w:rPr>
        <w:footnoteRef/>
      </w:r>
      <w:r w:rsidRPr="001B6B9E">
        <w:rPr>
          <w:rFonts w:asciiTheme="majorHAnsi" w:hAnsiTheme="majorHAnsi"/>
          <w:sz w:val="16"/>
          <w:szCs w:val="16"/>
        </w:rPr>
        <w:t xml:space="preserve"> Rates were not calculated for counts less than six and are considered unstable for counts less than 20.</w:t>
      </w:r>
    </w:p>
  </w:footnote>
  <w:footnote w:id="7">
    <w:p w:rsidR="002C6D99" w:rsidRPr="001B6B9E" w:rsidRDefault="002C6D99" w:rsidP="002231CF">
      <w:pPr>
        <w:pStyle w:val="FootnoteText"/>
        <w:rPr>
          <w:rFonts w:asciiTheme="majorHAnsi" w:hAnsiTheme="majorHAnsi"/>
          <w:sz w:val="16"/>
          <w:szCs w:val="16"/>
        </w:rPr>
      </w:pPr>
      <w:r w:rsidRPr="001B6B9E">
        <w:rPr>
          <w:rStyle w:val="FootnoteReference"/>
          <w:rFonts w:asciiTheme="majorHAnsi" w:hAnsiTheme="majorHAnsi"/>
          <w:sz w:val="16"/>
          <w:szCs w:val="16"/>
        </w:rPr>
        <w:footnoteRef/>
      </w:r>
      <w:r w:rsidRPr="001B6B9E">
        <w:rPr>
          <w:rFonts w:asciiTheme="majorHAnsi" w:hAnsiTheme="majorHAnsi"/>
          <w:sz w:val="16"/>
          <w:szCs w:val="16"/>
        </w:rPr>
        <w:t xml:space="preserve"> Rates for </w:t>
      </w:r>
      <w:r>
        <w:rPr>
          <w:rFonts w:asciiTheme="majorHAnsi" w:hAnsiTheme="majorHAnsi"/>
          <w:sz w:val="16"/>
          <w:szCs w:val="16"/>
        </w:rPr>
        <w:t>other</w:t>
      </w:r>
      <w:r w:rsidRPr="007B4221">
        <w:rPr>
          <w:rFonts w:asciiTheme="majorHAnsi" w:hAnsiTheme="majorHAnsi"/>
          <w:sz w:val="16"/>
          <w:szCs w:val="16"/>
        </w:rPr>
        <w:t xml:space="preserve"> race/ethnicity </w:t>
      </w:r>
      <w:r w:rsidRPr="001B6B9E">
        <w:rPr>
          <w:rFonts w:asciiTheme="majorHAnsi" w:hAnsiTheme="majorHAnsi"/>
          <w:sz w:val="16"/>
          <w:szCs w:val="16"/>
        </w:rPr>
        <w:t>were not calculated due to lack of denominator information.</w:t>
      </w:r>
    </w:p>
    <w:p w:rsidR="002C6D99" w:rsidRPr="00FE46CB" w:rsidRDefault="002C6D99" w:rsidP="002231CF">
      <w:pPr>
        <w:pStyle w:val="FootnoteText"/>
        <w:rPr>
          <w:rFonts w:asciiTheme="majorHAnsi" w:hAnsiTheme="majorHAnsi" w:cs="Arial"/>
          <w:sz w:val="16"/>
          <w:szCs w:val="16"/>
        </w:rPr>
      </w:pPr>
      <w:r>
        <w:rPr>
          <w:rFonts w:asciiTheme="majorHAnsi" w:hAnsiTheme="majorHAnsi" w:cs="Arial"/>
          <w:sz w:val="14"/>
          <w:szCs w:val="16"/>
          <w:vertAlign w:val="superscript"/>
        </w:rPr>
        <w:t>4</w:t>
      </w:r>
      <w:r w:rsidRPr="003628B4">
        <w:rPr>
          <w:rFonts w:asciiTheme="majorHAnsi" w:hAnsiTheme="majorHAnsi" w:cs="Arial"/>
          <w:sz w:val="14"/>
          <w:szCs w:val="16"/>
          <w:vertAlign w:val="superscript"/>
        </w:rPr>
        <w:t xml:space="preserve"> </w:t>
      </w:r>
      <w:r w:rsidRPr="006B617D">
        <w:rPr>
          <w:rFonts w:asciiTheme="majorHAnsi" w:hAnsiTheme="majorHAnsi" w:cs="Arial"/>
          <w:sz w:val="16"/>
          <w:szCs w:val="16"/>
        </w:rPr>
        <w:t xml:space="preserve">The 0-14 age </w:t>
      </w:r>
      <w:r w:rsidRPr="00F078E4">
        <w:rPr>
          <w:rFonts w:asciiTheme="majorHAnsi" w:hAnsiTheme="majorHAnsi" w:cs="Arial"/>
          <w:sz w:val="16"/>
          <w:szCs w:val="16"/>
        </w:rPr>
        <w:t>group (n=5)</w:t>
      </w:r>
      <w:r w:rsidRPr="006B617D">
        <w:rPr>
          <w:rFonts w:asciiTheme="majorHAnsi" w:hAnsiTheme="majorHAnsi" w:cs="Arial"/>
          <w:sz w:val="16"/>
          <w:szCs w:val="16"/>
        </w:rPr>
        <w:t xml:space="preserve"> is not depicted in Figure 1, but is included in the total number and rate.</w:t>
      </w:r>
    </w:p>
  </w:footnote>
  <w:footnote w:id="8">
    <w:p w:rsidR="002C6D99" w:rsidRPr="00741278" w:rsidRDefault="002C6D99">
      <w:pPr>
        <w:pStyle w:val="FootnoteText"/>
        <w:rPr>
          <w:rFonts w:asciiTheme="majorHAnsi" w:hAnsiTheme="majorHAnsi"/>
        </w:rPr>
      </w:pPr>
      <w:r w:rsidRPr="00741278">
        <w:rPr>
          <w:rStyle w:val="FootnoteReference"/>
          <w:rFonts w:asciiTheme="majorHAnsi" w:hAnsiTheme="majorHAnsi"/>
          <w:sz w:val="16"/>
        </w:rPr>
        <w:footnoteRef/>
      </w:r>
      <w:r w:rsidRPr="00741278">
        <w:rPr>
          <w:rFonts w:asciiTheme="majorHAnsi" w:hAnsiTheme="majorHAnsi"/>
          <w:sz w:val="16"/>
        </w:rPr>
        <w:t xml:space="preserve"> Circumstances are not mutually exclusive and will not add up to 100.</w:t>
      </w:r>
    </w:p>
  </w:footnote>
  <w:footnote w:id="9">
    <w:p w:rsidR="002C6D99" w:rsidRPr="00293525" w:rsidRDefault="002C6D99">
      <w:pPr>
        <w:pStyle w:val="FootnoteText"/>
        <w:rPr>
          <w:rFonts w:asciiTheme="majorHAnsi" w:hAnsiTheme="majorHAnsi"/>
        </w:rPr>
      </w:pPr>
      <w:r w:rsidRPr="00293525">
        <w:rPr>
          <w:rStyle w:val="FootnoteReference"/>
          <w:rFonts w:asciiTheme="majorHAnsi" w:hAnsiTheme="majorHAnsi"/>
          <w:sz w:val="16"/>
        </w:rPr>
        <w:footnoteRef/>
      </w:r>
      <w:r w:rsidRPr="00293525">
        <w:rPr>
          <w:rFonts w:asciiTheme="majorHAnsi" w:hAnsiTheme="majorHAnsi"/>
          <w:sz w:val="16"/>
        </w:rPr>
        <w:t xml:space="preserve"> Intimate partner problem refers to problems with a current or former intimate partner which appear to have contributed to the suicide such as divorce, break-up, argument, jealousy, violence in the relationship, etc.</w:t>
      </w:r>
    </w:p>
  </w:footnote>
  <w:footnote w:id="10">
    <w:p w:rsidR="002C6D99" w:rsidRPr="00184AD9" w:rsidRDefault="002C6D99" w:rsidP="00AF4F9F">
      <w:pPr>
        <w:pStyle w:val="FootnoteText"/>
        <w:rPr>
          <w:sz w:val="16"/>
        </w:rPr>
      </w:pPr>
      <w:r w:rsidRPr="006B5391">
        <w:rPr>
          <w:rStyle w:val="FootnoteReference"/>
          <w:rFonts w:asciiTheme="majorHAnsi" w:hAnsiTheme="majorHAnsi"/>
          <w:sz w:val="16"/>
        </w:rPr>
        <w:footnoteRef/>
      </w:r>
      <w:r>
        <w:rPr>
          <w:rFonts w:asciiTheme="majorHAnsi" w:hAnsiTheme="majorHAnsi"/>
          <w:sz w:val="16"/>
        </w:rPr>
        <w:t xml:space="preserve"> </w:t>
      </w:r>
      <w:r w:rsidRPr="006B5391">
        <w:rPr>
          <w:rFonts w:asciiTheme="majorHAnsi" w:hAnsiTheme="majorHAnsi"/>
          <w:sz w:val="16"/>
        </w:rPr>
        <w:t>Caution should be used when interpreting BAC due to variation in time among ingestion of alcohol, time of death, and drawing of blood for testing which will af</w:t>
      </w:r>
      <w:r>
        <w:rPr>
          <w:rFonts w:asciiTheme="majorHAnsi" w:hAnsiTheme="majorHAnsi"/>
          <w:sz w:val="16"/>
        </w:rPr>
        <w:t xml:space="preserve">fect the outcome of the test. </w:t>
      </w:r>
      <w:r w:rsidRPr="006B5391">
        <w:rPr>
          <w:rFonts w:asciiTheme="majorHAnsi" w:hAnsiTheme="majorHAnsi"/>
          <w:sz w:val="16"/>
        </w:rPr>
        <w:t>BAC of 0.04% or less</w:t>
      </w:r>
      <w:r>
        <w:rPr>
          <w:rFonts w:asciiTheme="majorHAnsi" w:hAnsiTheme="majorHAnsi"/>
          <w:sz w:val="16"/>
        </w:rPr>
        <w:t xml:space="preserve"> could be due to decomposition </w:t>
      </w:r>
      <w:r w:rsidRPr="006B5391">
        <w:rPr>
          <w:rFonts w:asciiTheme="majorHAnsi" w:hAnsiTheme="majorHAnsi"/>
          <w:sz w:val="16"/>
        </w:rPr>
        <w:t>rather than ingestion of alcohol.</w:t>
      </w:r>
    </w:p>
  </w:footnote>
  <w:footnote w:id="11">
    <w:p w:rsidR="002C6D99" w:rsidRDefault="002C6D99">
      <w:pPr>
        <w:pStyle w:val="FootnoteText"/>
      </w:pPr>
      <w:r w:rsidRPr="00351454">
        <w:rPr>
          <w:rStyle w:val="FootnoteReference"/>
          <w:rFonts w:asciiTheme="majorHAnsi" w:hAnsiTheme="majorHAnsi"/>
          <w:sz w:val="16"/>
        </w:rPr>
        <w:footnoteRef/>
      </w:r>
      <w:r w:rsidRPr="00351454">
        <w:rPr>
          <w:rFonts w:asciiTheme="majorHAnsi" w:hAnsiTheme="majorHAnsi"/>
          <w:sz w:val="16"/>
        </w:rPr>
        <w:t xml:space="preserve"> Percents may not add up to 100 due to rounding.</w:t>
      </w:r>
    </w:p>
  </w:footnote>
  <w:footnote w:id="12">
    <w:p w:rsidR="002C6D99" w:rsidRPr="00351454" w:rsidRDefault="002C6D99">
      <w:pPr>
        <w:pStyle w:val="FootnoteText"/>
        <w:rPr>
          <w:rFonts w:asciiTheme="majorHAnsi" w:hAnsiTheme="majorHAnsi"/>
          <w:sz w:val="16"/>
          <w:szCs w:val="16"/>
        </w:rPr>
      </w:pPr>
      <w:r w:rsidRPr="00351454">
        <w:rPr>
          <w:rStyle w:val="FootnoteReference"/>
          <w:rFonts w:asciiTheme="majorHAnsi" w:hAnsiTheme="majorHAnsi"/>
          <w:sz w:val="16"/>
          <w:szCs w:val="16"/>
        </w:rPr>
        <w:footnoteRef/>
      </w:r>
      <w:r w:rsidRPr="00351454">
        <w:rPr>
          <w:rFonts w:asciiTheme="majorHAnsi" w:hAnsiTheme="majorHAnsi"/>
          <w:sz w:val="16"/>
          <w:szCs w:val="16"/>
        </w:rPr>
        <w:t xml:space="preserve"> Rates were not calculated for counts less than six and are considered unstable for counts less than 20.</w:t>
      </w:r>
    </w:p>
  </w:footnote>
  <w:footnote w:id="13">
    <w:p w:rsidR="002C6D99" w:rsidRPr="00BF3BD2" w:rsidRDefault="002C6D99" w:rsidP="00BF3BD2">
      <w:pPr>
        <w:pStyle w:val="FootnoteText"/>
        <w:rPr>
          <w:rFonts w:asciiTheme="majorHAnsi" w:hAnsiTheme="majorHAnsi"/>
          <w:sz w:val="16"/>
          <w:szCs w:val="16"/>
        </w:rPr>
      </w:pPr>
      <w:r w:rsidRPr="00351454">
        <w:rPr>
          <w:rStyle w:val="FootnoteReference"/>
          <w:rFonts w:asciiTheme="majorHAnsi" w:hAnsiTheme="majorHAnsi"/>
          <w:sz w:val="16"/>
          <w:szCs w:val="16"/>
        </w:rPr>
        <w:footnoteRef/>
      </w:r>
      <w:r w:rsidRPr="00351454">
        <w:rPr>
          <w:rFonts w:asciiTheme="majorHAnsi" w:hAnsiTheme="majorHAnsi"/>
          <w:sz w:val="16"/>
          <w:szCs w:val="16"/>
        </w:rPr>
        <w:t xml:space="preserve"> Rates for other race/ethnicity were not calculated due to lack of denominator information</w:t>
      </w:r>
      <w:r>
        <w:rPr>
          <w:rFonts w:asciiTheme="majorHAnsi" w:hAnsiTheme="majorHAnsi"/>
          <w:sz w:val="16"/>
          <w:szCs w:val="16"/>
        </w:rPr>
        <w:t>.</w:t>
      </w:r>
    </w:p>
  </w:footnote>
  <w:footnote w:id="14">
    <w:p w:rsidR="002C6D99" w:rsidRPr="003628B4" w:rsidRDefault="002C6D99">
      <w:pPr>
        <w:pStyle w:val="FootnoteText"/>
        <w:rPr>
          <w:rFonts w:asciiTheme="majorHAnsi" w:hAnsiTheme="majorHAnsi"/>
          <w:sz w:val="16"/>
        </w:rPr>
      </w:pPr>
      <w:r w:rsidRPr="008E406B">
        <w:rPr>
          <w:rStyle w:val="FootnoteReference"/>
          <w:rFonts w:asciiTheme="majorHAnsi" w:hAnsiTheme="majorHAnsi"/>
          <w:sz w:val="16"/>
        </w:rPr>
        <w:footnoteRef/>
      </w:r>
      <w:r w:rsidRPr="008E406B">
        <w:rPr>
          <w:rFonts w:asciiTheme="majorHAnsi" w:hAnsiTheme="majorHAnsi"/>
          <w:sz w:val="16"/>
        </w:rPr>
        <w:t xml:space="preserve"> </w:t>
      </w:r>
      <w:r w:rsidRPr="00257459">
        <w:rPr>
          <w:rFonts w:asciiTheme="majorHAnsi" w:hAnsiTheme="majorHAnsi"/>
          <w:sz w:val="16"/>
          <w:szCs w:val="16"/>
        </w:rPr>
        <w:t>Rates were not calculated for counts less than six and are considered un</w:t>
      </w:r>
      <w:r>
        <w:rPr>
          <w:rFonts w:asciiTheme="majorHAnsi" w:hAnsiTheme="majorHAnsi"/>
          <w:sz w:val="16"/>
          <w:szCs w:val="16"/>
        </w:rPr>
        <w:t>stable for counts less than 20</w:t>
      </w:r>
      <w:r w:rsidRPr="00ED756A">
        <w:rPr>
          <w:rFonts w:asciiTheme="majorHAnsi" w:hAnsiTheme="majorHAnsi"/>
          <w:sz w:val="16"/>
          <w:szCs w:val="16"/>
        </w:rPr>
        <w:t>.</w:t>
      </w:r>
    </w:p>
  </w:footnote>
  <w:footnote w:id="15">
    <w:p w:rsidR="002C6D99" w:rsidRDefault="002C6D99">
      <w:pPr>
        <w:pStyle w:val="FootnoteText"/>
      </w:pPr>
      <w:r w:rsidRPr="00741278">
        <w:rPr>
          <w:rStyle w:val="FootnoteReference"/>
          <w:rFonts w:asciiTheme="majorHAnsi" w:hAnsiTheme="majorHAnsi"/>
          <w:sz w:val="16"/>
        </w:rPr>
        <w:footnoteRef/>
      </w:r>
      <w:r w:rsidRPr="00741278">
        <w:rPr>
          <w:rFonts w:asciiTheme="majorHAnsi" w:hAnsiTheme="majorHAnsi"/>
          <w:sz w:val="16"/>
        </w:rPr>
        <w:t xml:space="preserve"> </w:t>
      </w:r>
      <w:r w:rsidRPr="008E406B">
        <w:rPr>
          <w:rFonts w:asciiTheme="majorHAnsi" w:hAnsiTheme="majorHAnsi"/>
          <w:sz w:val="16"/>
        </w:rPr>
        <w:t>The 0-14 age group (n=3) is not depicted in Figure 5, but is included in the total number and rate.</w:t>
      </w:r>
      <w:r>
        <w:rPr>
          <w:rFonts w:asciiTheme="majorHAnsi" w:hAnsiTheme="majorHAnsi"/>
          <w:sz w:val="16"/>
        </w:rPr>
        <w:t xml:space="preserve"> </w:t>
      </w:r>
      <w:r w:rsidRPr="00ED756A">
        <w:rPr>
          <w:rFonts w:asciiTheme="majorHAnsi" w:hAnsiTheme="majorHAnsi"/>
          <w:sz w:val="16"/>
        </w:rPr>
        <w:t>Ages 45+ were combined due to low numbers.</w:t>
      </w:r>
    </w:p>
  </w:footnote>
  <w:footnote w:id="16">
    <w:p w:rsidR="002C6D99" w:rsidRDefault="002C6D99">
      <w:pPr>
        <w:pStyle w:val="FootnoteText"/>
      </w:pPr>
      <w:r w:rsidRPr="00741278">
        <w:rPr>
          <w:rStyle w:val="FootnoteReference"/>
          <w:rFonts w:asciiTheme="majorHAnsi" w:hAnsiTheme="majorHAnsi"/>
          <w:sz w:val="18"/>
        </w:rPr>
        <w:footnoteRef/>
      </w:r>
      <w:r>
        <w:t xml:space="preserve"> </w:t>
      </w:r>
      <w:r w:rsidRPr="00351454">
        <w:rPr>
          <w:rFonts w:asciiTheme="majorHAnsi" w:hAnsiTheme="majorHAnsi"/>
          <w:sz w:val="16"/>
        </w:rPr>
        <w:t>Percents may not add up to 100 due to rounding.</w:t>
      </w:r>
    </w:p>
  </w:footnote>
  <w:footnote w:id="17">
    <w:p w:rsidR="002C6D99" w:rsidRPr="00AD749B" w:rsidRDefault="002C6D99" w:rsidP="001858F4">
      <w:pPr>
        <w:rPr>
          <w:rFonts w:asciiTheme="majorHAnsi" w:hAnsiTheme="majorHAnsi"/>
          <w:sz w:val="18"/>
          <w:szCs w:val="18"/>
        </w:rPr>
      </w:pPr>
      <w:r w:rsidRPr="00F078E4">
        <w:rPr>
          <w:rStyle w:val="FootnoteReference"/>
          <w:rFonts w:asciiTheme="majorHAnsi" w:hAnsiTheme="majorHAnsi"/>
          <w:sz w:val="18"/>
          <w:szCs w:val="18"/>
        </w:rPr>
        <w:footnoteRef/>
      </w:r>
      <w:r w:rsidRPr="00F078E4">
        <w:rPr>
          <w:rFonts w:asciiTheme="majorHAnsi" w:hAnsiTheme="majorHAnsi"/>
          <w:sz w:val="18"/>
          <w:szCs w:val="18"/>
        </w:rPr>
        <w:t xml:space="preserve"> There were three homicides in the 0-14 age</w:t>
      </w:r>
      <w:r>
        <w:rPr>
          <w:rFonts w:asciiTheme="majorHAnsi" w:hAnsiTheme="majorHAnsi"/>
          <w:sz w:val="18"/>
          <w:szCs w:val="18"/>
        </w:rPr>
        <w:t xml:space="preserve"> range not depicted on Figure 7, but is included in the total number.</w:t>
      </w:r>
    </w:p>
  </w:footnote>
  <w:footnote w:id="18">
    <w:p w:rsidR="002C6D99" w:rsidRDefault="002C6D99">
      <w:pPr>
        <w:pStyle w:val="FootnoteText"/>
      </w:pPr>
      <w:r w:rsidRPr="00ED756A">
        <w:rPr>
          <w:rStyle w:val="FootnoteReference"/>
          <w:rFonts w:asciiTheme="majorHAnsi" w:hAnsiTheme="majorHAnsi"/>
          <w:sz w:val="16"/>
        </w:rPr>
        <w:footnoteRef/>
      </w:r>
      <w:r w:rsidRPr="00ED756A">
        <w:rPr>
          <w:rFonts w:asciiTheme="majorHAnsi" w:hAnsiTheme="majorHAnsi"/>
          <w:sz w:val="16"/>
        </w:rPr>
        <w:t xml:space="preserve"> </w:t>
      </w:r>
      <w:r w:rsidRPr="00ED147A">
        <w:rPr>
          <w:rFonts w:asciiTheme="majorHAnsi" w:hAnsiTheme="majorHAnsi"/>
          <w:sz w:val="16"/>
        </w:rPr>
        <w:t>Percents may not add up to 100 due to rounding.</w:t>
      </w:r>
    </w:p>
  </w:footnote>
  <w:footnote w:id="19">
    <w:p w:rsidR="002C6D99" w:rsidRPr="00F92792" w:rsidRDefault="002C6D99" w:rsidP="00A57C69">
      <w:pPr>
        <w:rPr>
          <w:rFonts w:ascii="Cambria" w:hAnsi="Cambria" w:cs="Calibri"/>
          <w:sz w:val="16"/>
          <w:szCs w:val="22"/>
        </w:rPr>
      </w:pPr>
      <w:r w:rsidRPr="00F92792">
        <w:rPr>
          <w:rStyle w:val="FootnoteReference"/>
          <w:rFonts w:asciiTheme="majorHAnsi" w:hAnsiTheme="majorHAnsi"/>
          <w:sz w:val="16"/>
          <w:szCs w:val="16"/>
        </w:rPr>
        <w:footnoteRef/>
      </w:r>
      <w:r w:rsidRPr="00F92792">
        <w:rPr>
          <w:rFonts w:asciiTheme="majorHAnsi" w:hAnsiTheme="majorHAnsi"/>
          <w:sz w:val="16"/>
          <w:szCs w:val="16"/>
        </w:rPr>
        <w:t xml:space="preserve"> Rates were not calculated for counts less than six and are considered unstable for counts less than 20.</w:t>
      </w:r>
      <w:r w:rsidRPr="00F92792">
        <w:rPr>
          <w:rFonts w:ascii="Cambria" w:hAnsi="Cambria" w:cs="Calibri"/>
          <w:sz w:val="16"/>
          <w:szCs w:val="22"/>
        </w:rPr>
        <w:t xml:space="preserve"> </w:t>
      </w:r>
    </w:p>
  </w:footnote>
  <w:footnote w:id="20">
    <w:p w:rsidR="002C6D99" w:rsidRPr="002A1833" w:rsidRDefault="002C6D99">
      <w:pPr>
        <w:pStyle w:val="FootnoteText"/>
        <w:rPr>
          <w:rFonts w:asciiTheme="majorHAnsi" w:hAnsiTheme="majorHAnsi"/>
        </w:rPr>
      </w:pPr>
      <w:r w:rsidRPr="002A1833">
        <w:rPr>
          <w:rStyle w:val="FootnoteReference"/>
          <w:rFonts w:asciiTheme="majorHAnsi" w:hAnsiTheme="majorHAnsi"/>
          <w:sz w:val="16"/>
        </w:rPr>
        <w:footnoteRef/>
      </w:r>
      <w:r w:rsidRPr="002A1833">
        <w:rPr>
          <w:rFonts w:asciiTheme="majorHAnsi" w:hAnsiTheme="majorHAnsi"/>
          <w:sz w:val="16"/>
        </w:rPr>
        <w:t xml:space="preserve"> Circumstances are not mutually exclusive and will not add up to 100</w:t>
      </w:r>
      <w:r>
        <w:rPr>
          <w:rFonts w:asciiTheme="majorHAnsi" w:hAnsiTheme="majorHAnsi"/>
          <w:sz w:val="16"/>
        </w:rPr>
        <w:t>%</w:t>
      </w:r>
      <w:r w:rsidRPr="002A1833">
        <w:rPr>
          <w:rFonts w:asciiTheme="majorHAnsi" w:hAnsiTheme="majorHAnsi"/>
          <w:sz w:val="16"/>
        </w:rPr>
        <w:t>.</w:t>
      </w:r>
    </w:p>
  </w:footnote>
  <w:footnote w:id="21">
    <w:p w:rsidR="002C6D99" w:rsidRPr="003963DE" w:rsidRDefault="002C6D99" w:rsidP="00DF2515">
      <w:pPr>
        <w:pStyle w:val="FootnoteText"/>
        <w:rPr>
          <w:rFonts w:asciiTheme="majorHAnsi" w:hAnsiTheme="majorHAnsi"/>
        </w:rPr>
      </w:pPr>
      <w:r w:rsidRPr="003963DE">
        <w:rPr>
          <w:rStyle w:val="FootnoteReference"/>
          <w:rFonts w:asciiTheme="majorHAnsi" w:hAnsiTheme="majorHAnsi"/>
          <w:sz w:val="16"/>
        </w:rPr>
        <w:footnoteRef/>
      </w:r>
      <w:r w:rsidRPr="003963DE">
        <w:rPr>
          <w:rFonts w:asciiTheme="majorHAnsi" w:hAnsiTheme="majorHAnsi"/>
          <w:sz w:val="16"/>
        </w:rPr>
        <w:t xml:space="preserve"> Caution should be used when interpreting BAC due to variation in time among ingestion of alcohol, time of death, and drawing of blood for testing which will affect the outcome of the test.   BAC of 0.04% or les</w:t>
      </w:r>
      <w:r>
        <w:rPr>
          <w:rFonts w:asciiTheme="majorHAnsi" w:hAnsiTheme="majorHAnsi"/>
          <w:sz w:val="16"/>
        </w:rPr>
        <w:t>s could be due to decomposition</w:t>
      </w:r>
      <w:r w:rsidRPr="003963DE">
        <w:rPr>
          <w:rFonts w:asciiTheme="majorHAnsi" w:hAnsiTheme="majorHAnsi"/>
          <w:sz w:val="16"/>
        </w:rPr>
        <w:t xml:space="preserve"> rather than ingestion of alcohol.</w:t>
      </w:r>
    </w:p>
  </w:footnote>
  <w:footnote w:id="22">
    <w:p w:rsidR="002C6D99" w:rsidRDefault="002C6D99">
      <w:pPr>
        <w:pStyle w:val="FootnoteText"/>
      </w:pPr>
      <w:r w:rsidRPr="00C8035A">
        <w:rPr>
          <w:rStyle w:val="FootnoteReference"/>
          <w:rFonts w:asciiTheme="majorHAnsi" w:hAnsiTheme="majorHAnsi"/>
          <w:sz w:val="16"/>
          <w:szCs w:val="16"/>
        </w:rPr>
        <w:footnoteRef/>
      </w:r>
      <w:r w:rsidRPr="00C8035A">
        <w:rPr>
          <w:rFonts w:asciiTheme="majorHAnsi" w:hAnsiTheme="majorHAnsi"/>
          <w:sz w:val="16"/>
          <w:szCs w:val="16"/>
        </w:rPr>
        <w:t xml:space="preserve"> </w:t>
      </w:r>
      <w:r w:rsidRPr="00ED147A">
        <w:rPr>
          <w:rFonts w:asciiTheme="majorHAnsi" w:hAnsiTheme="majorHAnsi"/>
          <w:sz w:val="16"/>
          <w:szCs w:val="16"/>
        </w:rPr>
        <w:t>Percents</w:t>
      </w:r>
      <w:r w:rsidRPr="00ED147A">
        <w:rPr>
          <w:rFonts w:asciiTheme="majorHAnsi" w:hAnsiTheme="majorHAnsi"/>
          <w:sz w:val="14"/>
        </w:rPr>
        <w:t xml:space="preserve"> </w:t>
      </w:r>
      <w:r w:rsidRPr="00ED147A">
        <w:rPr>
          <w:rFonts w:asciiTheme="majorHAnsi" w:hAnsiTheme="majorHAnsi"/>
          <w:sz w:val="16"/>
        </w:rPr>
        <w:t>may not add up to 100 due to rounding.</w:t>
      </w:r>
    </w:p>
  </w:footnote>
  <w:footnote w:id="23">
    <w:p w:rsidR="002C6D99" w:rsidRPr="00E37232" w:rsidRDefault="002C6D99" w:rsidP="00557C5D">
      <w:pPr>
        <w:pStyle w:val="FootnoteText"/>
        <w:rPr>
          <w:rFonts w:asciiTheme="majorHAnsi" w:hAnsiTheme="majorHAnsi"/>
          <w:sz w:val="16"/>
          <w:szCs w:val="16"/>
        </w:rPr>
      </w:pPr>
      <w:r w:rsidRPr="00E37232">
        <w:rPr>
          <w:rStyle w:val="FootnoteReference"/>
          <w:rFonts w:asciiTheme="majorHAnsi" w:hAnsiTheme="majorHAnsi"/>
          <w:sz w:val="16"/>
          <w:szCs w:val="16"/>
        </w:rPr>
        <w:footnoteRef/>
      </w:r>
      <w:r w:rsidRPr="00E37232">
        <w:rPr>
          <w:rFonts w:asciiTheme="majorHAnsi" w:hAnsiTheme="majorHAnsi"/>
          <w:sz w:val="16"/>
          <w:szCs w:val="16"/>
        </w:rPr>
        <w:t xml:space="preserve"> Rates were not calculated for counts less than six and are considered unstable for counts less than 20.</w:t>
      </w:r>
    </w:p>
  </w:footnote>
  <w:footnote w:id="24">
    <w:p w:rsidR="002C6D99" w:rsidRPr="00E37232" w:rsidRDefault="002C6D99" w:rsidP="00557C5D">
      <w:pPr>
        <w:pStyle w:val="FootnoteText"/>
        <w:rPr>
          <w:rFonts w:asciiTheme="majorHAnsi" w:hAnsiTheme="majorHAnsi"/>
          <w:sz w:val="16"/>
          <w:szCs w:val="16"/>
        </w:rPr>
      </w:pPr>
      <w:r w:rsidRPr="00E37232">
        <w:rPr>
          <w:rStyle w:val="FootnoteReference"/>
          <w:rFonts w:asciiTheme="majorHAnsi" w:hAnsiTheme="majorHAnsi"/>
          <w:sz w:val="16"/>
          <w:szCs w:val="16"/>
        </w:rPr>
        <w:footnoteRef/>
      </w:r>
      <w:r w:rsidRPr="00E37232">
        <w:rPr>
          <w:rFonts w:asciiTheme="majorHAnsi" w:hAnsiTheme="majorHAnsi"/>
          <w:sz w:val="16"/>
          <w:szCs w:val="16"/>
        </w:rPr>
        <w:t xml:space="preserve"> Rates </w:t>
      </w:r>
      <w:r w:rsidRPr="00FE7FA5">
        <w:rPr>
          <w:rFonts w:asciiTheme="majorHAnsi" w:hAnsiTheme="majorHAnsi"/>
          <w:sz w:val="16"/>
          <w:szCs w:val="16"/>
        </w:rPr>
        <w:t xml:space="preserve">for </w:t>
      </w:r>
      <w:r>
        <w:rPr>
          <w:rFonts w:asciiTheme="majorHAnsi" w:hAnsiTheme="majorHAnsi"/>
          <w:sz w:val="16"/>
          <w:szCs w:val="16"/>
        </w:rPr>
        <w:t xml:space="preserve">other race/ethnicity </w:t>
      </w:r>
      <w:r w:rsidRPr="00FE7FA5">
        <w:rPr>
          <w:rFonts w:asciiTheme="majorHAnsi" w:hAnsiTheme="majorHAnsi"/>
          <w:sz w:val="16"/>
          <w:szCs w:val="16"/>
        </w:rPr>
        <w:t xml:space="preserve">were </w:t>
      </w:r>
      <w:r w:rsidRPr="00E37232">
        <w:rPr>
          <w:rFonts w:asciiTheme="majorHAnsi" w:hAnsiTheme="majorHAnsi"/>
          <w:sz w:val="16"/>
          <w:szCs w:val="16"/>
        </w:rPr>
        <w:t>not calculated due to lack of denominator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D99" w:rsidRPr="005F7CFD" w:rsidRDefault="002C6D99" w:rsidP="00205ECE">
    <w:pPr>
      <w:pStyle w:val="Header"/>
      <w:rPr>
        <w:rFonts w:asciiTheme="minorHAnsi" w:hAnsiTheme="minorHAnsi"/>
        <w:b/>
        <w:color w:val="FF0000"/>
        <w:sz w:val="16"/>
      </w:rPr>
    </w:pPr>
    <w:r w:rsidRPr="00B9141D">
      <w:rPr>
        <w:rFonts w:ascii="Candara" w:hAnsi="Candara" w:cs="Andalus"/>
        <w:sz w:val="16"/>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D99" w:rsidRDefault="002C6D99">
    <w:pPr>
      <w:pStyle w:val="Header"/>
      <w:rPr>
        <w:rFonts w:asciiTheme="minorHAnsi" w:hAnsiTheme="minorHAnsi"/>
        <w:b/>
        <w:color w:val="FF0000"/>
        <w:sz w:val="16"/>
      </w:rPr>
    </w:pPr>
  </w:p>
  <w:p w:rsidR="002C6D99" w:rsidRDefault="002C6D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0D38"/>
    <w:multiLevelType w:val="hybridMultilevel"/>
    <w:tmpl w:val="AA7C0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3">
      <w:start w:val="1"/>
      <w:numFmt w:val="bullet"/>
      <w:lvlText w:val="o"/>
      <w:lvlJc w:val="left"/>
      <w:pPr>
        <w:ind w:left="2520" w:hanging="360"/>
      </w:pPr>
      <w:rPr>
        <w:rFonts w:ascii="Courier New" w:hAnsi="Courier New" w:cs="Courier New"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7B237EA"/>
    <w:multiLevelType w:val="hybridMultilevel"/>
    <w:tmpl w:val="AA1A5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E07204F"/>
    <w:multiLevelType w:val="hybridMultilevel"/>
    <w:tmpl w:val="5DD8A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AD24C7"/>
    <w:multiLevelType w:val="hybridMultilevel"/>
    <w:tmpl w:val="FC4EE74E"/>
    <w:lvl w:ilvl="0" w:tplc="5CFA7D6E">
      <w:start w:val="1"/>
      <w:numFmt w:val="bullet"/>
      <w:lvlText w:val=""/>
      <w:lvlJc w:val="left"/>
      <w:pPr>
        <w:ind w:left="810" w:hanging="360"/>
      </w:pPr>
      <w:rPr>
        <w:rFonts w:ascii="Symbol" w:hAnsi="Symbol"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7237FF7"/>
    <w:multiLevelType w:val="hybridMultilevel"/>
    <w:tmpl w:val="D236E0E0"/>
    <w:lvl w:ilvl="0" w:tplc="988A7090">
      <w:start w:val="1"/>
      <w:numFmt w:val="bullet"/>
      <w:lvlText w:val=""/>
      <w:lvlJc w:val="left"/>
      <w:pPr>
        <w:ind w:left="720" w:hanging="360"/>
      </w:pPr>
      <w:rPr>
        <w:rFonts w:ascii="Wingdings 3" w:hAnsi="Wingdings 3" w:hint="default"/>
        <w:color w:val="auto"/>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34582B"/>
    <w:multiLevelType w:val="hybridMultilevel"/>
    <w:tmpl w:val="63FE9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B2A09C3"/>
    <w:multiLevelType w:val="hybridMultilevel"/>
    <w:tmpl w:val="83E0C4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FC47669"/>
    <w:multiLevelType w:val="hybridMultilevel"/>
    <w:tmpl w:val="7618E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20103F"/>
    <w:multiLevelType w:val="hybridMultilevel"/>
    <w:tmpl w:val="E7C4D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DFA2F95"/>
    <w:multiLevelType w:val="hybridMultilevel"/>
    <w:tmpl w:val="6956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8C7B90"/>
    <w:multiLevelType w:val="hybridMultilevel"/>
    <w:tmpl w:val="0DCA7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144A1A"/>
    <w:multiLevelType w:val="hybridMultilevel"/>
    <w:tmpl w:val="C0C26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2D630DC"/>
    <w:multiLevelType w:val="hybridMultilevel"/>
    <w:tmpl w:val="3CDAE24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5A1106F8"/>
    <w:multiLevelType w:val="hybridMultilevel"/>
    <w:tmpl w:val="48B25B38"/>
    <w:lvl w:ilvl="0" w:tplc="F1980262">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A442392"/>
    <w:multiLevelType w:val="hybridMultilevel"/>
    <w:tmpl w:val="87287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8F4923"/>
    <w:multiLevelType w:val="hybridMultilevel"/>
    <w:tmpl w:val="16AE6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E8259CB"/>
    <w:multiLevelType w:val="hybridMultilevel"/>
    <w:tmpl w:val="F320BD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56725B"/>
    <w:multiLevelType w:val="hybridMultilevel"/>
    <w:tmpl w:val="ADD0A45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483531F"/>
    <w:multiLevelType w:val="hybridMultilevel"/>
    <w:tmpl w:val="2904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E755AA"/>
    <w:multiLevelType w:val="hybridMultilevel"/>
    <w:tmpl w:val="4D34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454E90"/>
    <w:multiLevelType w:val="hybridMultilevel"/>
    <w:tmpl w:val="67EE9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69395F"/>
    <w:multiLevelType w:val="hybridMultilevel"/>
    <w:tmpl w:val="5392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8E4F53"/>
    <w:multiLevelType w:val="hybridMultilevel"/>
    <w:tmpl w:val="D1509D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nsid w:val="7A0C6DE2"/>
    <w:multiLevelType w:val="hybridMultilevel"/>
    <w:tmpl w:val="970E890E"/>
    <w:lvl w:ilvl="0" w:tplc="0AC0D9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E90EF7"/>
    <w:multiLevelType w:val="hybridMultilevel"/>
    <w:tmpl w:val="23D2B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7"/>
  </w:num>
  <w:num w:numId="4">
    <w:abstractNumId w:val="6"/>
  </w:num>
  <w:num w:numId="5">
    <w:abstractNumId w:val="1"/>
  </w:num>
  <w:num w:numId="6">
    <w:abstractNumId w:val="21"/>
  </w:num>
  <w:num w:numId="7">
    <w:abstractNumId w:val="3"/>
  </w:num>
  <w:num w:numId="8">
    <w:abstractNumId w:val="15"/>
  </w:num>
  <w:num w:numId="9">
    <w:abstractNumId w:val="24"/>
  </w:num>
  <w:num w:numId="10">
    <w:abstractNumId w:val="11"/>
  </w:num>
  <w:num w:numId="11">
    <w:abstractNumId w:val="23"/>
  </w:num>
  <w:num w:numId="12">
    <w:abstractNumId w:val="9"/>
  </w:num>
  <w:num w:numId="13">
    <w:abstractNumId w:val="14"/>
  </w:num>
  <w:num w:numId="14">
    <w:abstractNumId w:val="0"/>
  </w:num>
  <w:num w:numId="15">
    <w:abstractNumId w:val="10"/>
  </w:num>
  <w:num w:numId="16">
    <w:abstractNumId w:val="18"/>
  </w:num>
  <w:num w:numId="17">
    <w:abstractNumId w:val="19"/>
  </w:num>
  <w:num w:numId="18">
    <w:abstractNumId w:val="2"/>
  </w:num>
  <w:num w:numId="19">
    <w:abstractNumId w:val="16"/>
  </w:num>
  <w:num w:numId="20">
    <w:abstractNumId w:val="4"/>
  </w:num>
  <w:num w:numId="21">
    <w:abstractNumId w:val="20"/>
  </w:num>
  <w:num w:numId="22">
    <w:abstractNumId w:val="5"/>
  </w:num>
  <w:num w:numId="23">
    <w:abstractNumId w:val="22"/>
  </w:num>
  <w:num w:numId="24">
    <w:abstractNumId w:val="12"/>
  </w:num>
  <w:num w:numId="25">
    <w:abstractNumId w:val="7"/>
  </w:num>
  <w:num w:numId="26">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o:colormru v:ext="edit" colors="#cfc,#9f9"/>
    </o:shapedefaults>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CB9"/>
    <w:rsid w:val="00001130"/>
    <w:rsid w:val="00004F03"/>
    <w:rsid w:val="00006EB0"/>
    <w:rsid w:val="00006EC4"/>
    <w:rsid w:val="00007BE9"/>
    <w:rsid w:val="000106E8"/>
    <w:rsid w:val="0001259C"/>
    <w:rsid w:val="00013C42"/>
    <w:rsid w:val="00015CF8"/>
    <w:rsid w:val="0001696F"/>
    <w:rsid w:val="00017B7E"/>
    <w:rsid w:val="00020ACF"/>
    <w:rsid w:val="00023758"/>
    <w:rsid w:val="00023FE8"/>
    <w:rsid w:val="00025870"/>
    <w:rsid w:val="00030195"/>
    <w:rsid w:val="00030704"/>
    <w:rsid w:val="000365C5"/>
    <w:rsid w:val="00042A3E"/>
    <w:rsid w:val="00042B8A"/>
    <w:rsid w:val="000439F9"/>
    <w:rsid w:val="00045454"/>
    <w:rsid w:val="00046E7C"/>
    <w:rsid w:val="00047FE7"/>
    <w:rsid w:val="00053AE5"/>
    <w:rsid w:val="000568AF"/>
    <w:rsid w:val="000573F1"/>
    <w:rsid w:val="00057510"/>
    <w:rsid w:val="00061CB9"/>
    <w:rsid w:val="00062FCF"/>
    <w:rsid w:val="000632A2"/>
    <w:rsid w:val="00064815"/>
    <w:rsid w:val="00064B4C"/>
    <w:rsid w:val="000679C8"/>
    <w:rsid w:val="00067B98"/>
    <w:rsid w:val="00073BD9"/>
    <w:rsid w:val="00073E99"/>
    <w:rsid w:val="000748E1"/>
    <w:rsid w:val="000752AA"/>
    <w:rsid w:val="00075CFD"/>
    <w:rsid w:val="00076581"/>
    <w:rsid w:val="0007699B"/>
    <w:rsid w:val="00080B5E"/>
    <w:rsid w:val="00081CEF"/>
    <w:rsid w:val="00081E34"/>
    <w:rsid w:val="00082622"/>
    <w:rsid w:val="00082D5C"/>
    <w:rsid w:val="00082DDF"/>
    <w:rsid w:val="00083362"/>
    <w:rsid w:val="00085365"/>
    <w:rsid w:val="00085B36"/>
    <w:rsid w:val="00087F5A"/>
    <w:rsid w:val="00092DBC"/>
    <w:rsid w:val="00093B25"/>
    <w:rsid w:val="0009631F"/>
    <w:rsid w:val="000A105D"/>
    <w:rsid w:val="000A180E"/>
    <w:rsid w:val="000A1A81"/>
    <w:rsid w:val="000A32CE"/>
    <w:rsid w:val="000A4D0D"/>
    <w:rsid w:val="000A546F"/>
    <w:rsid w:val="000B06A5"/>
    <w:rsid w:val="000B1EF0"/>
    <w:rsid w:val="000B1F45"/>
    <w:rsid w:val="000C013B"/>
    <w:rsid w:val="000C2C4D"/>
    <w:rsid w:val="000C345F"/>
    <w:rsid w:val="000D0645"/>
    <w:rsid w:val="000D1B32"/>
    <w:rsid w:val="000D43FE"/>
    <w:rsid w:val="000D4A24"/>
    <w:rsid w:val="000D5AE0"/>
    <w:rsid w:val="000E0C04"/>
    <w:rsid w:val="000E229F"/>
    <w:rsid w:val="000E6638"/>
    <w:rsid w:val="000F06C6"/>
    <w:rsid w:val="000F0AE3"/>
    <w:rsid w:val="000F206A"/>
    <w:rsid w:val="000F338A"/>
    <w:rsid w:val="000F4014"/>
    <w:rsid w:val="000F6A18"/>
    <w:rsid w:val="0010197E"/>
    <w:rsid w:val="001043BD"/>
    <w:rsid w:val="0010520D"/>
    <w:rsid w:val="001056A1"/>
    <w:rsid w:val="00106569"/>
    <w:rsid w:val="0010702B"/>
    <w:rsid w:val="00107621"/>
    <w:rsid w:val="001128D0"/>
    <w:rsid w:val="00115C00"/>
    <w:rsid w:val="00115F11"/>
    <w:rsid w:val="00117148"/>
    <w:rsid w:val="00123E76"/>
    <w:rsid w:val="00125E64"/>
    <w:rsid w:val="00126EDA"/>
    <w:rsid w:val="00127089"/>
    <w:rsid w:val="0012764F"/>
    <w:rsid w:val="001313D9"/>
    <w:rsid w:val="00134559"/>
    <w:rsid w:val="001359F8"/>
    <w:rsid w:val="00142C75"/>
    <w:rsid w:val="001446CE"/>
    <w:rsid w:val="00147168"/>
    <w:rsid w:val="00150467"/>
    <w:rsid w:val="001522C2"/>
    <w:rsid w:val="001524D0"/>
    <w:rsid w:val="00154C5D"/>
    <w:rsid w:val="00155318"/>
    <w:rsid w:val="00162E3D"/>
    <w:rsid w:val="001630E4"/>
    <w:rsid w:val="00165A4A"/>
    <w:rsid w:val="00166363"/>
    <w:rsid w:val="00167E17"/>
    <w:rsid w:val="001728A9"/>
    <w:rsid w:val="00173BA7"/>
    <w:rsid w:val="001757F3"/>
    <w:rsid w:val="00181DB0"/>
    <w:rsid w:val="001827DB"/>
    <w:rsid w:val="00184AD9"/>
    <w:rsid w:val="0018576D"/>
    <w:rsid w:val="001858F4"/>
    <w:rsid w:val="00190AA5"/>
    <w:rsid w:val="001917BA"/>
    <w:rsid w:val="00193977"/>
    <w:rsid w:val="00193E0C"/>
    <w:rsid w:val="001942C2"/>
    <w:rsid w:val="001954D0"/>
    <w:rsid w:val="00195869"/>
    <w:rsid w:val="001A1F75"/>
    <w:rsid w:val="001A23B7"/>
    <w:rsid w:val="001A4833"/>
    <w:rsid w:val="001A4FE8"/>
    <w:rsid w:val="001A6348"/>
    <w:rsid w:val="001A68B0"/>
    <w:rsid w:val="001B0765"/>
    <w:rsid w:val="001B179B"/>
    <w:rsid w:val="001B1D20"/>
    <w:rsid w:val="001B1D35"/>
    <w:rsid w:val="001B5B6F"/>
    <w:rsid w:val="001B6B9E"/>
    <w:rsid w:val="001B6FF2"/>
    <w:rsid w:val="001C0A81"/>
    <w:rsid w:val="001C1A02"/>
    <w:rsid w:val="001C3A8F"/>
    <w:rsid w:val="001D0999"/>
    <w:rsid w:val="001D26F4"/>
    <w:rsid w:val="001D2F88"/>
    <w:rsid w:val="001D7723"/>
    <w:rsid w:val="001D7D9A"/>
    <w:rsid w:val="001E3137"/>
    <w:rsid w:val="001E3BD4"/>
    <w:rsid w:val="001E4331"/>
    <w:rsid w:val="001E647A"/>
    <w:rsid w:val="001E75B6"/>
    <w:rsid w:val="001E7B8B"/>
    <w:rsid w:val="001F0178"/>
    <w:rsid w:val="001F0A2C"/>
    <w:rsid w:val="001F144E"/>
    <w:rsid w:val="001F15FE"/>
    <w:rsid w:val="001F2434"/>
    <w:rsid w:val="001F3806"/>
    <w:rsid w:val="001F3EBE"/>
    <w:rsid w:val="001F3F42"/>
    <w:rsid w:val="0020179C"/>
    <w:rsid w:val="0020211E"/>
    <w:rsid w:val="00202A8C"/>
    <w:rsid w:val="0020339B"/>
    <w:rsid w:val="00204550"/>
    <w:rsid w:val="00205ECE"/>
    <w:rsid w:val="0020718D"/>
    <w:rsid w:val="00210C48"/>
    <w:rsid w:val="0021236F"/>
    <w:rsid w:val="002133BA"/>
    <w:rsid w:val="00214EBA"/>
    <w:rsid w:val="002171D5"/>
    <w:rsid w:val="0021799B"/>
    <w:rsid w:val="00220B1D"/>
    <w:rsid w:val="002231CF"/>
    <w:rsid w:val="002234D3"/>
    <w:rsid w:val="00226A93"/>
    <w:rsid w:val="00230786"/>
    <w:rsid w:val="00232533"/>
    <w:rsid w:val="0023476E"/>
    <w:rsid w:val="002377CD"/>
    <w:rsid w:val="002413A9"/>
    <w:rsid w:val="00241CC3"/>
    <w:rsid w:val="00243199"/>
    <w:rsid w:val="00245691"/>
    <w:rsid w:val="00250AC9"/>
    <w:rsid w:val="002528FB"/>
    <w:rsid w:val="00252F27"/>
    <w:rsid w:val="0025581E"/>
    <w:rsid w:val="00257459"/>
    <w:rsid w:val="0026033E"/>
    <w:rsid w:val="00260D46"/>
    <w:rsid w:val="0026267E"/>
    <w:rsid w:val="00263761"/>
    <w:rsid w:val="00264408"/>
    <w:rsid w:val="00266132"/>
    <w:rsid w:val="00273336"/>
    <w:rsid w:val="00273CA6"/>
    <w:rsid w:val="00273F9F"/>
    <w:rsid w:val="00280BC6"/>
    <w:rsid w:val="00284C8E"/>
    <w:rsid w:val="00284F38"/>
    <w:rsid w:val="002875EC"/>
    <w:rsid w:val="0029069B"/>
    <w:rsid w:val="0029278A"/>
    <w:rsid w:val="00293525"/>
    <w:rsid w:val="00296193"/>
    <w:rsid w:val="0029651C"/>
    <w:rsid w:val="00296641"/>
    <w:rsid w:val="00296DE5"/>
    <w:rsid w:val="002A1833"/>
    <w:rsid w:val="002A2A1C"/>
    <w:rsid w:val="002A4289"/>
    <w:rsid w:val="002A4EBA"/>
    <w:rsid w:val="002A7434"/>
    <w:rsid w:val="002B1712"/>
    <w:rsid w:val="002B41CF"/>
    <w:rsid w:val="002B679F"/>
    <w:rsid w:val="002C1150"/>
    <w:rsid w:val="002C308A"/>
    <w:rsid w:val="002C571E"/>
    <w:rsid w:val="002C591D"/>
    <w:rsid w:val="002C633A"/>
    <w:rsid w:val="002C6D6D"/>
    <w:rsid w:val="002C6D99"/>
    <w:rsid w:val="002C7668"/>
    <w:rsid w:val="002D1729"/>
    <w:rsid w:val="002D38DC"/>
    <w:rsid w:val="002D4F81"/>
    <w:rsid w:val="002E0297"/>
    <w:rsid w:val="002E02A3"/>
    <w:rsid w:val="002E23A5"/>
    <w:rsid w:val="002E2D24"/>
    <w:rsid w:val="002E332E"/>
    <w:rsid w:val="002E3C6B"/>
    <w:rsid w:val="002E40F0"/>
    <w:rsid w:val="002E5030"/>
    <w:rsid w:val="002F124D"/>
    <w:rsid w:val="002F1909"/>
    <w:rsid w:val="002F2ED9"/>
    <w:rsid w:val="002F3BE3"/>
    <w:rsid w:val="002F510E"/>
    <w:rsid w:val="002F6E16"/>
    <w:rsid w:val="002F6E1B"/>
    <w:rsid w:val="002F7722"/>
    <w:rsid w:val="00302EC0"/>
    <w:rsid w:val="0030337D"/>
    <w:rsid w:val="00304B7F"/>
    <w:rsid w:val="003055AF"/>
    <w:rsid w:val="00307355"/>
    <w:rsid w:val="003105EB"/>
    <w:rsid w:val="00310994"/>
    <w:rsid w:val="0031130F"/>
    <w:rsid w:val="00311719"/>
    <w:rsid w:val="003163D0"/>
    <w:rsid w:val="003223B6"/>
    <w:rsid w:val="003251CD"/>
    <w:rsid w:val="00330C79"/>
    <w:rsid w:val="003316B0"/>
    <w:rsid w:val="00332D00"/>
    <w:rsid w:val="00333C12"/>
    <w:rsid w:val="00335DD6"/>
    <w:rsid w:val="00335F5D"/>
    <w:rsid w:val="00337228"/>
    <w:rsid w:val="00337AFF"/>
    <w:rsid w:val="00343A1A"/>
    <w:rsid w:val="00344AB9"/>
    <w:rsid w:val="00345D91"/>
    <w:rsid w:val="00347E65"/>
    <w:rsid w:val="003512C3"/>
    <w:rsid w:val="00351454"/>
    <w:rsid w:val="00352506"/>
    <w:rsid w:val="003564C6"/>
    <w:rsid w:val="003607B6"/>
    <w:rsid w:val="003618FB"/>
    <w:rsid w:val="003628B4"/>
    <w:rsid w:val="0036670D"/>
    <w:rsid w:val="00366B5F"/>
    <w:rsid w:val="00366F7F"/>
    <w:rsid w:val="00370B50"/>
    <w:rsid w:val="00372CD6"/>
    <w:rsid w:val="003730E9"/>
    <w:rsid w:val="003732A8"/>
    <w:rsid w:val="003732EF"/>
    <w:rsid w:val="00373C68"/>
    <w:rsid w:val="00374554"/>
    <w:rsid w:val="0037617C"/>
    <w:rsid w:val="003852D8"/>
    <w:rsid w:val="0038593C"/>
    <w:rsid w:val="00386B6C"/>
    <w:rsid w:val="00386C80"/>
    <w:rsid w:val="00387164"/>
    <w:rsid w:val="00387E16"/>
    <w:rsid w:val="00387F78"/>
    <w:rsid w:val="003953B4"/>
    <w:rsid w:val="003955D2"/>
    <w:rsid w:val="00395D22"/>
    <w:rsid w:val="00395E17"/>
    <w:rsid w:val="003963DE"/>
    <w:rsid w:val="003A246A"/>
    <w:rsid w:val="003A7171"/>
    <w:rsid w:val="003A71B3"/>
    <w:rsid w:val="003A7261"/>
    <w:rsid w:val="003B0C90"/>
    <w:rsid w:val="003B1F9E"/>
    <w:rsid w:val="003B2F2A"/>
    <w:rsid w:val="003B4337"/>
    <w:rsid w:val="003B7604"/>
    <w:rsid w:val="003B76EF"/>
    <w:rsid w:val="003C021D"/>
    <w:rsid w:val="003C0FA4"/>
    <w:rsid w:val="003C4082"/>
    <w:rsid w:val="003C7D92"/>
    <w:rsid w:val="003D48DA"/>
    <w:rsid w:val="003D6C46"/>
    <w:rsid w:val="003D6E55"/>
    <w:rsid w:val="003E2B89"/>
    <w:rsid w:val="003E399C"/>
    <w:rsid w:val="003E4384"/>
    <w:rsid w:val="003E44D2"/>
    <w:rsid w:val="003E4C77"/>
    <w:rsid w:val="003F09B8"/>
    <w:rsid w:val="003F2CF9"/>
    <w:rsid w:val="00402D6A"/>
    <w:rsid w:val="004043F0"/>
    <w:rsid w:val="004055FE"/>
    <w:rsid w:val="0040587D"/>
    <w:rsid w:val="00406651"/>
    <w:rsid w:val="004066BD"/>
    <w:rsid w:val="00407F74"/>
    <w:rsid w:val="004111A9"/>
    <w:rsid w:val="0041395D"/>
    <w:rsid w:val="00415EEC"/>
    <w:rsid w:val="0042454C"/>
    <w:rsid w:val="00426008"/>
    <w:rsid w:val="00427E58"/>
    <w:rsid w:val="00431A10"/>
    <w:rsid w:val="00431AFC"/>
    <w:rsid w:val="004352B4"/>
    <w:rsid w:val="00435FE3"/>
    <w:rsid w:val="00440E25"/>
    <w:rsid w:val="00443DE9"/>
    <w:rsid w:val="00447656"/>
    <w:rsid w:val="00447BA5"/>
    <w:rsid w:val="00451488"/>
    <w:rsid w:val="004530F9"/>
    <w:rsid w:val="0045603A"/>
    <w:rsid w:val="00457627"/>
    <w:rsid w:val="004634C4"/>
    <w:rsid w:val="004639B3"/>
    <w:rsid w:val="00463C20"/>
    <w:rsid w:val="00465744"/>
    <w:rsid w:val="00465D19"/>
    <w:rsid w:val="00466213"/>
    <w:rsid w:val="00471CDE"/>
    <w:rsid w:val="00472FB9"/>
    <w:rsid w:val="00473C4F"/>
    <w:rsid w:val="0047481E"/>
    <w:rsid w:val="00474E23"/>
    <w:rsid w:val="004760FE"/>
    <w:rsid w:val="00477880"/>
    <w:rsid w:val="004778E7"/>
    <w:rsid w:val="0048002F"/>
    <w:rsid w:val="00481E74"/>
    <w:rsid w:val="00484515"/>
    <w:rsid w:val="0048757E"/>
    <w:rsid w:val="00487BBB"/>
    <w:rsid w:val="00494953"/>
    <w:rsid w:val="004963F0"/>
    <w:rsid w:val="00496828"/>
    <w:rsid w:val="0049719F"/>
    <w:rsid w:val="004A3845"/>
    <w:rsid w:val="004A4C3A"/>
    <w:rsid w:val="004A5076"/>
    <w:rsid w:val="004A57B1"/>
    <w:rsid w:val="004B03D2"/>
    <w:rsid w:val="004B1613"/>
    <w:rsid w:val="004B1828"/>
    <w:rsid w:val="004B3057"/>
    <w:rsid w:val="004B3A51"/>
    <w:rsid w:val="004B560E"/>
    <w:rsid w:val="004C1CEB"/>
    <w:rsid w:val="004C340F"/>
    <w:rsid w:val="004C59B6"/>
    <w:rsid w:val="004C6F59"/>
    <w:rsid w:val="004D1A43"/>
    <w:rsid w:val="004D7092"/>
    <w:rsid w:val="004D7369"/>
    <w:rsid w:val="004E454D"/>
    <w:rsid w:val="004E4B4F"/>
    <w:rsid w:val="004E5BD7"/>
    <w:rsid w:val="004E6434"/>
    <w:rsid w:val="004F3B52"/>
    <w:rsid w:val="004F570C"/>
    <w:rsid w:val="004F5750"/>
    <w:rsid w:val="004F6ACE"/>
    <w:rsid w:val="004F6C06"/>
    <w:rsid w:val="00502372"/>
    <w:rsid w:val="00512D95"/>
    <w:rsid w:val="00515408"/>
    <w:rsid w:val="00516040"/>
    <w:rsid w:val="005165D8"/>
    <w:rsid w:val="005208AF"/>
    <w:rsid w:val="005226E2"/>
    <w:rsid w:val="00525903"/>
    <w:rsid w:val="00530626"/>
    <w:rsid w:val="00533E0C"/>
    <w:rsid w:val="00534180"/>
    <w:rsid w:val="0054072D"/>
    <w:rsid w:val="00541864"/>
    <w:rsid w:val="00546833"/>
    <w:rsid w:val="00547822"/>
    <w:rsid w:val="005505D5"/>
    <w:rsid w:val="0055081F"/>
    <w:rsid w:val="00551BDF"/>
    <w:rsid w:val="00551F0B"/>
    <w:rsid w:val="00552D7C"/>
    <w:rsid w:val="00553E97"/>
    <w:rsid w:val="0055550B"/>
    <w:rsid w:val="00557C5D"/>
    <w:rsid w:val="0056138F"/>
    <w:rsid w:val="00563094"/>
    <w:rsid w:val="005651E5"/>
    <w:rsid w:val="005659C4"/>
    <w:rsid w:val="005670A4"/>
    <w:rsid w:val="00567292"/>
    <w:rsid w:val="005678AB"/>
    <w:rsid w:val="0057028E"/>
    <w:rsid w:val="005737AE"/>
    <w:rsid w:val="00574FBA"/>
    <w:rsid w:val="00577A4D"/>
    <w:rsid w:val="00580546"/>
    <w:rsid w:val="00580E53"/>
    <w:rsid w:val="00582B8E"/>
    <w:rsid w:val="00584AF6"/>
    <w:rsid w:val="00586BF9"/>
    <w:rsid w:val="005878DA"/>
    <w:rsid w:val="00587DF3"/>
    <w:rsid w:val="00590B55"/>
    <w:rsid w:val="00596891"/>
    <w:rsid w:val="00596BB5"/>
    <w:rsid w:val="005A06B7"/>
    <w:rsid w:val="005A54E8"/>
    <w:rsid w:val="005A57B4"/>
    <w:rsid w:val="005B1291"/>
    <w:rsid w:val="005B1478"/>
    <w:rsid w:val="005B500A"/>
    <w:rsid w:val="005B5BB2"/>
    <w:rsid w:val="005C29AA"/>
    <w:rsid w:val="005C324C"/>
    <w:rsid w:val="005C3922"/>
    <w:rsid w:val="005C3EA4"/>
    <w:rsid w:val="005C6AFE"/>
    <w:rsid w:val="005C7E27"/>
    <w:rsid w:val="005D1477"/>
    <w:rsid w:val="005D203A"/>
    <w:rsid w:val="005D40F5"/>
    <w:rsid w:val="005D51F3"/>
    <w:rsid w:val="005E1C34"/>
    <w:rsid w:val="005E2A29"/>
    <w:rsid w:val="005E3040"/>
    <w:rsid w:val="005E3287"/>
    <w:rsid w:val="005E37E5"/>
    <w:rsid w:val="005E3AEC"/>
    <w:rsid w:val="005E6E53"/>
    <w:rsid w:val="005E7E9E"/>
    <w:rsid w:val="005F0CB5"/>
    <w:rsid w:val="005F104A"/>
    <w:rsid w:val="005F3EBA"/>
    <w:rsid w:val="005F6321"/>
    <w:rsid w:val="005F6A23"/>
    <w:rsid w:val="005F7686"/>
    <w:rsid w:val="005F7CFD"/>
    <w:rsid w:val="0060083A"/>
    <w:rsid w:val="00601574"/>
    <w:rsid w:val="00601DED"/>
    <w:rsid w:val="006031F1"/>
    <w:rsid w:val="00603DEC"/>
    <w:rsid w:val="006059D1"/>
    <w:rsid w:val="00606E98"/>
    <w:rsid w:val="006074F9"/>
    <w:rsid w:val="006104A2"/>
    <w:rsid w:val="00610B7D"/>
    <w:rsid w:val="00610DBE"/>
    <w:rsid w:val="00612AD3"/>
    <w:rsid w:val="00617DBE"/>
    <w:rsid w:val="006215A2"/>
    <w:rsid w:val="00622B16"/>
    <w:rsid w:val="00630988"/>
    <w:rsid w:val="00633334"/>
    <w:rsid w:val="00635931"/>
    <w:rsid w:val="0063653A"/>
    <w:rsid w:val="0063661B"/>
    <w:rsid w:val="006411E2"/>
    <w:rsid w:val="006437B1"/>
    <w:rsid w:val="00643DA4"/>
    <w:rsid w:val="00643F94"/>
    <w:rsid w:val="00644590"/>
    <w:rsid w:val="00650687"/>
    <w:rsid w:val="00651452"/>
    <w:rsid w:val="00651FD3"/>
    <w:rsid w:val="00652988"/>
    <w:rsid w:val="00653AE2"/>
    <w:rsid w:val="00653DE2"/>
    <w:rsid w:val="00654676"/>
    <w:rsid w:val="00655577"/>
    <w:rsid w:val="00655637"/>
    <w:rsid w:val="00656658"/>
    <w:rsid w:val="006624F0"/>
    <w:rsid w:val="00664188"/>
    <w:rsid w:val="00666745"/>
    <w:rsid w:val="006673E3"/>
    <w:rsid w:val="00667DCD"/>
    <w:rsid w:val="00670681"/>
    <w:rsid w:val="006729A4"/>
    <w:rsid w:val="00672CBE"/>
    <w:rsid w:val="0067413C"/>
    <w:rsid w:val="00675D48"/>
    <w:rsid w:val="0067659C"/>
    <w:rsid w:val="00681B3B"/>
    <w:rsid w:val="00683450"/>
    <w:rsid w:val="00685879"/>
    <w:rsid w:val="006865D4"/>
    <w:rsid w:val="006901EE"/>
    <w:rsid w:val="00693F5C"/>
    <w:rsid w:val="006A4636"/>
    <w:rsid w:val="006A4FA9"/>
    <w:rsid w:val="006A5B04"/>
    <w:rsid w:val="006B0390"/>
    <w:rsid w:val="006B0415"/>
    <w:rsid w:val="006B0A01"/>
    <w:rsid w:val="006B1EA6"/>
    <w:rsid w:val="006B353D"/>
    <w:rsid w:val="006B5391"/>
    <w:rsid w:val="006B617D"/>
    <w:rsid w:val="006B7022"/>
    <w:rsid w:val="006B7F37"/>
    <w:rsid w:val="006C0B5D"/>
    <w:rsid w:val="006C36D7"/>
    <w:rsid w:val="006C534B"/>
    <w:rsid w:val="006C6B0F"/>
    <w:rsid w:val="006C750E"/>
    <w:rsid w:val="006C7725"/>
    <w:rsid w:val="006C7ADF"/>
    <w:rsid w:val="006D02FD"/>
    <w:rsid w:val="006D1480"/>
    <w:rsid w:val="006D6BC1"/>
    <w:rsid w:val="006E0323"/>
    <w:rsid w:val="006E3717"/>
    <w:rsid w:val="006E76AA"/>
    <w:rsid w:val="006E7734"/>
    <w:rsid w:val="006F15AE"/>
    <w:rsid w:val="006F18FC"/>
    <w:rsid w:val="006F3EEA"/>
    <w:rsid w:val="006F695B"/>
    <w:rsid w:val="007030FB"/>
    <w:rsid w:val="00703BEC"/>
    <w:rsid w:val="0070607A"/>
    <w:rsid w:val="0070685D"/>
    <w:rsid w:val="0070792D"/>
    <w:rsid w:val="007137C0"/>
    <w:rsid w:val="00714467"/>
    <w:rsid w:val="00714E45"/>
    <w:rsid w:val="00715AE5"/>
    <w:rsid w:val="00717B91"/>
    <w:rsid w:val="00722267"/>
    <w:rsid w:val="007236DF"/>
    <w:rsid w:val="007272B0"/>
    <w:rsid w:val="00731933"/>
    <w:rsid w:val="007321B4"/>
    <w:rsid w:val="00741278"/>
    <w:rsid w:val="00742CAD"/>
    <w:rsid w:val="0074343F"/>
    <w:rsid w:val="007442A2"/>
    <w:rsid w:val="00745E04"/>
    <w:rsid w:val="00745E9B"/>
    <w:rsid w:val="00751AE9"/>
    <w:rsid w:val="00752C42"/>
    <w:rsid w:val="00754DB1"/>
    <w:rsid w:val="00756F65"/>
    <w:rsid w:val="00761925"/>
    <w:rsid w:val="00763A8C"/>
    <w:rsid w:val="00764C4E"/>
    <w:rsid w:val="00766B03"/>
    <w:rsid w:val="00767362"/>
    <w:rsid w:val="00770A7A"/>
    <w:rsid w:val="0077657D"/>
    <w:rsid w:val="00776A37"/>
    <w:rsid w:val="00777826"/>
    <w:rsid w:val="0078579E"/>
    <w:rsid w:val="00791731"/>
    <w:rsid w:val="00793126"/>
    <w:rsid w:val="00794C37"/>
    <w:rsid w:val="0079508C"/>
    <w:rsid w:val="007953C6"/>
    <w:rsid w:val="00795BA8"/>
    <w:rsid w:val="007964E9"/>
    <w:rsid w:val="00796881"/>
    <w:rsid w:val="00797A17"/>
    <w:rsid w:val="007A1072"/>
    <w:rsid w:val="007A2284"/>
    <w:rsid w:val="007A2DC6"/>
    <w:rsid w:val="007A30DC"/>
    <w:rsid w:val="007A4E76"/>
    <w:rsid w:val="007A4F84"/>
    <w:rsid w:val="007A6063"/>
    <w:rsid w:val="007B1B84"/>
    <w:rsid w:val="007B2A59"/>
    <w:rsid w:val="007B4221"/>
    <w:rsid w:val="007B442E"/>
    <w:rsid w:val="007B4945"/>
    <w:rsid w:val="007B57D2"/>
    <w:rsid w:val="007B7018"/>
    <w:rsid w:val="007C1215"/>
    <w:rsid w:val="007C182B"/>
    <w:rsid w:val="007C36AC"/>
    <w:rsid w:val="007C395C"/>
    <w:rsid w:val="007C45C8"/>
    <w:rsid w:val="007C52BF"/>
    <w:rsid w:val="007C5D1E"/>
    <w:rsid w:val="007C6985"/>
    <w:rsid w:val="007C69A7"/>
    <w:rsid w:val="007C74A8"/>
    <w:rsid w:val="007C7A2B"/>
    <w:rsid w:val="007D1F52"/>
    <w:rsid w:val="007D59A2"/>
    <w:rsid w:val="007E40C0"/>
    <w:rsid w:val="007E6CAF"/>
    <w:rsid w:val="007E7B66"/>
    <w:rsid w:val="007F2752"/>
    <w:rsid w:val="007F31BD"/>
    <w:rsid w:val="007F3296"/>
    <w:rsid w:val="007F3C1F"/>
    <w:rsid w:val="007F5C63"/>
    <w:rsid w:val="008008A4"/>
    <w:rsid w:val="00805198"/>
    <w:rsid w:val="00806DEA"/>
    <w:rsid w:val="0081113A"/>
    <w:rsid w:val="00812A06"/>
    <w:rsid w:val="008139EC"/>
    <w:rsid w:val="00815124"/>
    <w:rsid w:val="00816ACB"/>
    <w:rsid w:val="00824541"/>
    <w:rsid w:val="00826EC1"/>
    <w:rsid w:val="00831C32"/>
    <w:rsid w:val="0083382A"/>
    <w:rsid w:val="00834E05"/>
    <w:rsid w:val="0083745D"/>
    <w:rsid w:val="00841ACB"/>
    <w:rsid w:val="008426AC"/>
    <w:rsid w:val="00843672"/>
    <w:rsid w:val="008448FB"/>
    <w:rsid w:val="00853D40"/>
    <w:rsid w:val="00853EC7"/>
    <w:rsid w:val="008546F2"/>
    <w:rsid w:val="0085544F"/>
    <w:rsid w:val="0086005E"/>
    <w:rsid w:val="00860636"/>
    <w:rsid w:val="008633B0"/>
    <w:rsid w:val="00865B0B"/>
    <w:rsid w:val="00867DAB"/>
    <w:rsid w:val="00871CF8"/>
    <w:rsid w:val="008735CC"/>
    <w:rsid w:val="008735DE"/>
    <w:rsid w:val="00874804"/>
    <w:rsid w:val="00874E09"/>
    <w:rsid w:val="00876055"/>
    <w:rsid w:val="008766CE"/>
    <w:rsid w:val="008821B9"/>
    <w:rsid w:val="00884ECB"/>
    <w:rsid w:val="008853D5"/>
    <w:rsid w:val="00885511"/>
    <w:rsid w:val="008871AF"/>
    <w:rsid w:val="00887D47"/>
    <w:rsid w:val="00890943"/>
    <w:rsid w:val="00890F79"/>
    <w:rsid w:val="008925F8"/>
    <w:rsid w:val="00892B16"/>
    <w:rsid w:val="0089333A"/>
    <w:rsid w:val="008941AF"/>
    <w:rsid w:val="00895744"/>
    <w:rsid w:val="008959B8"/>
    <w:rsid w:val="00896C27"/>
    <w:rsid w:val="008972E0"/>
    <w:rsid w:val="008976A3"/>
    <w:rsid w:val="008A04C8"/>
    <w:rsid w:val="008A4ED3"/>
    <w:rsid w:val="008B2134"/>
    <w:rsid w:val="008B35B4"/>
    <w:rsid w:val="008B3698"/>
    <w:rsid w:val="008B58BF"/>
    <w:rsid w:val="008B6441"/>
    <w:rsid w:val="008B7444"/>
    <w:rsid w:val="008B79AA"/>
    <w:rsid w:val="008C16EE"/>
    <w:rsid w:val="008C5A27"/>
    <w:rsid w:val="008C6211"/>
    <w:rsid w:val="008D23E1"/>
    <w:rsid w:val="008D2639"/>
    <w:rsid w:val="008D29D6"/>
    <w:rsid w:val="008D3EB5"/>
    <w:rsid w:val="008D4522"/>
    <w:rsid w:val="008D4C2F"/>
    <w:rsid w:val="008D7D56"/>
    <w:rsid w:val="008E1F28"/>
    <w:rsid w:val="008E2B74"/>
    <w:rsid w:val="008E38B4"/>
    <w:rsid w:val="008E406B"/>
    <w:rsid w:val="008E54F3"/>
    <w:rsid w:val="008E668F"/>
    <w:rsid w:val="008F30FE"/>
    <w:rsid w:val="008F3436"/>
    <w:rsid w:val="008F5C27"/>
    <w:rsid w:val="008F60E4"/>
    <w:rsid w:val="008F74C0"/>
    <w:rsid w:val="008F7B0D"/>
    <w:rsid w:val="008F7E11"/>
    <w:rsid w:val="00902B3A"/>
    <w:rsid w:val="00904598"/>
    <w:rsid w:val="00904795"/>
    <w:rsid w:val="00910A40"/>
    <w:rsid w:val="00913162"/>
    <w:rsid w:val="00913236"/>
    <w:rsid w:val="00913B1F"/>
    <w:rsid w:val="009175AC"/>
    <w:rsid w:val="009201AC"/>
    <w:rsid w:val="00923BAF"/>
    <w:rsid w:val="00924E4E"/>
    <w:rsid w:val="00926AC7"/>
    <w:rsid w:val="00927BBF"/>
    <w:rsid w:val="00933442"/>
    <w:rsid w:val="00934C6D"/>
    <w:rsid w:val="009352A2"/>
    <w:rsid w:val="00935E1A"/>
    <w:rsid w:val="0093610F"/>
    <w:rsid w:val="00937354"/>
    <w:rsid w:val="00940278"/>
    <w:rsid w:val="00940322"/>
    <w:rsid w:val="00941884"/>
    <w:rsid w:val="00942056"/>
    <w:rsid w:val="00943BEC"/>
    <w:rsid w:val="00945A73"/>
    <w:rsid w:val="0095110F"/>
    <w:rsid w:val="009514FF"/>
    <w:rsid w:val="0095292B"/>
    <w:rsid w:val="009553B1"/>
    <w:rsid w:val="00957DE3"/>
    <w:rsid w:val="00961141"/>
    <w:rsid w:val="009619E7"/>
    <w:rsid w:val="00961B79"/>
    <w:rsid w:val="00964313"/>
    <w:rsid w:val="009655AA"/>
    <w:rsid w:val="00966210"/>
    <w:rsid w:val="00967B1A"/>
    <w:rsid w:val="00974F4C"/>
    <w:rsid w:val="0097664C"/>
    <w:rsid w:val="0097728F"/>
    <w:rsid w:val="00983B50"/>
    <w:rsid w:val="009842CA"/>
    <w:rsid w:val="0098541B"/>
    <w:rsid w:val="00986FC3"/>
    <w:rsid w:val="00990444"/>
    <w:rsid w:val="009905E8"/>
    <w:rsid w:val="00990995"/>
    <w:rsid w:val="00990DF3"/>
    <w:rsid w:val="00992A15"/>
    <w:rsid w:val="00996024"/>
    <w:rsid w:val="00996CE2"/>
    <w:rsid w:val="00997756"/>
    <w:rsid w:val="009977A8"/>
    <w:rsid w:val="00997CA8"/>
    <w:rsid w:val="009A30EB"/>
    <w:rsid w:val="009A7C68"/>
    <w:rsid w:val="009B02CC"/>
    <w:rsid w:val="009B2207"/>
    <w:rsid w:val="009B4C7C"/>
    <w:rsid w:val="009B7AD1"/>
    <w:rsid w:val="009B7D96"/>
    <w:rsid w:val="009C0B07"/>
    <w:rsid w:val="009C2419"/>
    <w:rsid w:val="009D0383"/>
    <w:rsid w:val="009D33E6"/>
    <w:rsid w:val="009D7112"/>
    <w:rsid w:val="009E20E3"/>
    <w:rsid w:val="009E60AC"/>
    <w:rsid w:val="009E6177"/>
    <w:rsid w:val="009E65DE"/>
    <w:rsid w:val="009F1365"/>
    <w:rsid w:val="009F1FDA"/>
    <w:rsid w:val="009F2CF3"/>
    <w:rsid w:val="009F42DC"/>
    <w:rsid w:val="009F4558"/>
    <w:rsid w:val="009F6C35"/>
    <w:rsid w:val="009F6F3C"/>
    <w:rsid w:val="00A00CFD"/>
    <w:rsid w:val="00A022F5"/>
    <w:rsid w:val="00A02521"/>
    <w:rsid w:val="00A0571D"/>
    <w:rsid w:val="00A06614"/>
    <w:rsid w:val="00A070B3"/>
    <w:rsid w:val="00A070E4"/>
    <w:rsid w:val="00A076E7"/>
    <w:rsid w:val="00A121C5"/>
    <w:rsid w:val="00A218A4"/>
    <w:rsid w:val="00A219BB"/>
    <w:rsid w:val="00A21DA5"/>
    <w:rsid w:val="00A22108"/>
    <w:rsid w:val="00A22BC3"/>
    <w:rsid w:val="00A25375"/>
    <w:rsid w:val="00A26CF5"/>
    <w:rsid w:val="00A27FAF"/>
    <w:rsid w:val="00A314DA"/>
    <w:rsid w:val="00A3594B"/>
    <w:rsid w:val="00A3738C"/>
    <w:rsid w:val="00A40A4A"/>
    <w:rsid w:val="00A419CA"/>
    <w:rsid w:val="00A42A81"/>
    <w:rsid w:val="00A449F4"/>
    <w:rsid w:val="00A44B8A"/>
    <w:rsid w:val="00A44EDC"/>
    <w:rsid w:val="00A4582B"/>
    <w:rsid w:val="00A45F44"/>
    <w:rsid w:val="00A509AB"/>
    <w:rsid w:val="00A51085"/>
    <w:rsid w:val="00A541D1"/>
    <w:rsid w:val="00A549BC"/>
    <w:rsid w:val="00A55C17"/>
    <w:rsid w:val="00A57C69"/>
    <w:rsid w:val="00A60D14"/>
    <w:rsid w:val="00A623D8"/>
    <w:rsid w:val="00A6275F"/>
    <w:rsid w:val="00A6424B"/>
    <w:rsid w:val="00A657B7"/>
    <w:rsid w:val="00A65854"/>
    <w:rsid w:val="00A66444"/>
    <w:rsid w:val="00A71F14"/>
    <w:rsid w:val="00A724FA"/>
    <w:rsid w:val="00A74744"/>
    <w:rsid w:val="00A76050"/>
    <w:rsid w:val="00A803B5"/>
    <w:rsid w:val="00A8317C"/>
    <w:rsid w:val="00A85AE9"/>
    <w:rsid w:val="00A913BC"/>
    <w:rsid w:val="00A92770"/>
    <w:rsid w:val="00A92A55"/>
    <w:rsid w:val="00A935B6"/>
    <w:rsid w:val="00A93D90"/>
    <w:rsid w:val="00A96E20"/>
    <w:rsid w:val="00A9773F"/>
    <w:rsid w:val="00AA01EE"/>
    <w:rsid w:val="00AA0F90"/>
    <w:rsid w:val="00AA18C8"/>
    <w:rsid w:val="00AA2D6E"/>
    <w:rsid w:val="00AA2F84"/>
    <w:rsid w:val="00AB4EE5"/>
    <w:rsid w:val="00AB66D3"/>
    <w:rsid w:val="00AC4652"/>
    <w:rsid w:val="00AC48F1"/>
    <w:rsid w:val="00AD17EA"/>
    <w:rsid w:val="00AD1EF7"/>
    <w:rsid w:val="00AD402B"/>
    <w:rsid w:val="00AD4490"/>
    <w:rsid w:val="00AD749B"/>
    <w:rsid w:val="00AE1063"/>
    <w:rsid w:val="00AE36EC"/>
    <w:rsid w:val="00AE40F2"/>
    <w:rsid w:val="00AE48BF"/>
    <w:rsid w:val="00AE5BCE"/>
    <w:rsid w:val="00AF4F9F"/>
    <w:rsid w:val="00B05459"/>
    <w:rsid w:val="00B05ABE"/>
    <w:rsid w:val="00B07649"/>
    <w:rsid w:val="00B113C4"/>
    <w:rsid w:val="00B12FF8"/>
    <w:rsid w:val="00B13A97"/>
    <w:rsid w:val="00B16F7F"/>
    <w:rsid w:val="00B21260"/>
    <w:rsid w:val="00B22964"/>
    <w:rsid w:val="00B23DEF"/>
    <w:rsid w:val="00B244F3"/>
    <w:rsid w:val="00B27E56"/>
    <w:rsid w:val="00B34713"/>
    <w:rsid w:val="00B350CE"/>
    <w:rsid w:val="00B363B8"/>
    <w:rsid w:val="00B453D1"/>
    <w:rsid w:val="00B47308"/>
    <w:rsid w:val="00B47375"/>
    <w:rsid w:val="00B52496"/>
    <w:rsid w:val="00B533A0"/>
    <w:rsid w:val="00B54399"/>
    <w:rsid w:val="00B60FD9"/>
    <w:rsid w:val="00B6117D"/>
    <w:rsid w:val="00B6282D"/>
    <w:rsid w:val="00B65142"/>
    <w:rsid w:val="00B65800"/>
    <w:rsid w:val="00B664EA"/>
    <w:rsid w:val="00B705D1"/>
    <w:rsid w:val="00B7361A"/>
    <w:rsid w:val="00B77B3F"/>
    <w:rsid w:val="00B77DB0"/>
    <w:rsid w:val="00B80236"/>
    <w:rsid w:val="00B8666C"/>
    <w:rsid w:val="00B9141D"/>
    <w:rsid w:val="00B93AD6"/>
    <w:rsid w:val="00B95FF4"/>
    <w:rsid w:val="00B9774D"/>
    <w:rsid w:val="00BA0317"/>
    <w:rsid w:val="00BA0FD3"/>
    <w:rsid w:val="00BA12F4"/>
    <w:rsid w:val="00BA1B67"/>
    <w:rsid w:val="00BA1EC5"/>
    <w:rsid w:val="00BA26E5"/>
    <w:rsid w:val="00BA7664"/>
    <w:rsid w:val="00BB0B4F"/>
    <w:rsid w:val="00BB1248"/>
    <w:rsid w:val="00BB15F3"/>
    <w:rsid w:val="00BB3140"/>
    <w:rsid w:val="00BB324A"/>
    <w:rsid w:val="00BB4F77"/>
    <w:rsid w:val="00BC4A1C"/>
    <w:rsid w:val="00BC5593"/>
    <w:rsid w:val="00BC6000"/>
    <w:rsid w:val="00BD1429"/>
    <w:rsid w:val="00BD2573"/>
    <w:rsid w:val="00BD3A78"/>
    <w:rsid w:val="00BD3E1D"/>
    <w:rsid w:val="00BD6398"/>
    <w:rsid w:val="00BD71CA"/>
    <w:rsid w:val="00BD721F"/>
    <w:rsid w:val="00BE1430"/>
    <w:rsid w:val="00BE3716"/>
    <w:rsid w:val="00BE4D47"/>
    <w:rsid w:val="00BE5D19"/>
    <w:rsid w:val="00BE70E9"/>
    <w:rsid w:val="00BE7FBC"/>
    <w:rsid w:val="00BF0803"/>
    <w:rsid w:val="00BF1227"/>
    <w:rsid w:val="00BF1BC8"/>
    <w:rsid w:val="00BF3237"/>
    <w:rsid w:val="00BF3BD2"/>
    <w:rsid w:val="00BF473F"/>
    <w:rsid w:val="00C033A8"/>
    <w:rsid w:val="00C0572E"/>
    <w:rsid w:val="00C0609B"/>
    <w:rsid w:val="00C06436"/>
    <w:rsid w:val="00C06646"/>
    <w:rsid w:val="00C11AD6"/>
    <w:rsid w:val="00C14BBD"/>
    <w:rsid w:val="00C17F04"/>
    <w:rsid w:val="00C273A0"/>
    <w:rsid w:val="00C3386A"/>
    <w:rsid w:val="00C348E9"/>
    <w:rsid w:val="00C3643C"/>
    <w:rsid w:val="00C36806"/>
    <w:rsid w:val="00C4062D"/>
    <w:rsid w:val="00C40C74"/>
    <w:rsid w:val="00C4117D"/>
    <w:rsid w:val="00C41842"/>
    <w:rsid w:val="00C44D5F"/>
    <w:rsid w:val="00C51A0A"/>
    <w:rsid w:val="00C5557A"/>
    <w:rsid w:val="00C609DA"/>
    <w:rsid w:val="00C658DF"/>
    <w:rsid w:val="00C66367"/>
    <w:rsid w:val="00C70E9A"/>
    <w:rsid w:val="00C71AF9"/>
    <w:rsid w:val="00C71E6A"/>
    <w:rsid w:val="00C7395A"/>
    <w:rsid w:val="00C8035A"/>
    <w:rsid w:val="00C81F55"/>
    <w:rsid w:val="00C83518"/>
    <w:rsid w:val="00C83801"/>
    <w:rsid w:val="00C84DF2"/>
    <w:rsid w:val="00C855AA"/>
    <w:rsid w:val="00C86930"/>
    <w:rsid w:val="00C86D07"/>
    <w:rsid w:val="00C86D8A"/>
    <w:rsid w:val="00C9031C"/>
    <w:rsid w:val="00C903E2"/>
    <w:rsid w:val="00C90F54"/>
    <w:rsid w:val="00C91A52"/>
    <w:rsid w:val="00C91DE2"/>
    <w:rsid w:val="00C921E7"/>
    <w:rsid w:val="00C92F36"/>
    <w:rsid w:val="00C930E4"/>
    <w:rsid w:val="00C94B81"/>
    <w:rsid w:val="00C952A3"/>
    <w:rsid w:val="00C9569A"/>
    <w:rsid w:val="00C9706C"/>
    <w:rsid w:val="00CA061E"/>
    <w:rsid w:val="00CA3F6F"/>
    <w:rsid w:val="00CA4609"/>
    <w:rsid w:val="00CA56D1"/>
    <w:rsid w:val="00CA6C96"/>
    <w:rsid w:val="00CB0665"/>
    <w:rsid w:val="00CB13D9"/>
    <w:rsid w:val="00CC129C"/>
    <w:rsid w:val="00CC2567"/>
    <w:rsid w:val="00CC33D2"/>
    <w:rsid w:val="00CC3CE1"/>
    <w:rsid w:val="00CC45FD"/>
    <w:rsid w:val="00CD0E80"/>
    <w:rsid w:val="00CD1750"/>
    <w:rsid w:val="00CD3422"/>
    <w:rsid w:val="00CD52C0"/>
    <w:rsid w:val="00CD63C6"/>
    <w:rsid w:val="00CD64D9"/>
    <w:rsid w:val="00CD77FF"/>
    <w:rsid w:val="00CD7875"/>
    <w:rsid w:val="00CE2C51"/>
    <w:rsid w:val="00CE3961"/>
    <w:rsid w:val="00CE5526"/>
    <w:rsid w:val="00CE5D85"/>
    <w:rsid w:val="00CF04C1"/>
    <w:rsid w:val="00CF0EA1"/>
    <w:rsid w:val="00CF2D39"/>
    <w:rsid w:val="00CF4062"/>
    <w:rsid w:val="00CF64FE"/>
    <w:rsid w:val="00CF735D"/>
    <w:rsid w:val="00D057CD"/>
    <w:rsid w:val="00D1134A"/>
    <w:rsid w:val="00D14642"/>
    <w:rsid w:val="00D14AB2"/>
    <w:rsid w:val="00D170F3"/>
    <w:rsid w:val="00D17260"/>
    <w:rsid w:val="00D205C0"/>
    <w:rsid w:val="00D226A4"/>
    <w:rsid w:val="00D2430F"/>
    <w:rsid w:val="00D24CB8"/>
    <w:rsid w:val="00D258F2"/>
    <w:rsid w:val="00D27CB1"/>
    <w:rsid w:val="00D3018A"/>
    <w:rsid w:val="00D35062"/>
    <w:rsid w:val="00D37706"/>
    <w:rsid w:val="00D37992"/>
    <w:rsid w:val="00D42D04"/>
    <w:rsid w:val="00D44F55"/>
    <w:rsid w:val="00D45337"/>
    <w:rsid w:val="00D47B7B"/>
    <w:rsid w:val="00D5205C"/>
    <w:rsid w:val="00D57D97"/>
    <w:rsid w:val="00D600E9"/>
    <w:rsid w:val="00D6178E"/>
    <w:rsid w:val="00D61C9F"/>
    <w:rsid w:val="00D6312E"/>
    <w:rsid w:val="00D64826"/>
    <w:rsid w:val="00D66A3B"/>
    <w:rsid w:val="00D67137"/>
    <w:rsid w:val="00D67B8D"/>
    <w:rsid w:val="00D7058C"/>
    <w:rsid w:val="00D71079"/>
    <w:rsid w:val="00D71531"/>
    <w:rsid w:val="00D71886"/>
    <w:rsid w:val="00D71C72"/>
    <w:rsid w:val="00D7343E"/>
    <w:rsid w:val="00D74FE3"/>
    <w:rsid w:val="00D80049"/>
    <w:rsid w:val="00D84DA3"/>
    <w:rsid w:val="00D87994"/>
    <w:rsid w:val="00D87B28"/>
    <w:rsid w:val="00D90781"/>
    <w:rsid w:val="00D92550"/>
    <w:rsid w:val="00D9358A"/>
    <w:rsid w:val="00D93DCD"/>
    <w:rsid w:val="00D945AE"/>
    <w:rsid w:val="00DA0380"/>
    <w:rsid w:val="00DA095B"/>
    <w:rsid w:val="00DA149B"/>
    <w:rsid w:val="00DA376C"/>
    <w:rsid w:val="00DA3B5A"/>
    <w:rsid w:val="00DA5419"/>
    <w:rsid w:val="00DA629E"/>
    <w:rsid w:val="00DB61A5"/>
    <w:rsid w:val="00DC2920"/>
    <w:rsid w:val="00DC36A7"/>
    <w:rsid w:val="00DC5D3F"/>
    <w:rsid w:val="00DC7189"/>
    <w:rsid w:val="00DC7528"/>
    <w:rsid w:val="00DD1A05"/>
    <w:rsid w:val="00DD271A"/>
    <w:rsid w:val="00DD31B8"/>
    <w:rsid w:val="00DD57B7"/>
    <w:rsid w:val="00DD5F75"/>
    <w:rsid w:val="00DD79B6"/>
    <w:rsid w:val="00DE35B6"/>
    <w:rsid w:val="00DE4449"/>
    <w:rsid w:val="00DE4D6E"/>
    <w:rsid w:val="00DE5002"/>
    <w:rsid w:val="00DE676F"/>
    <w:rsid w:val="00DE7816"/>
    <w:rsid w:val="00DF2515"/>
    <w:rsid w:val="00DF2D88"/>
    <w:rsid w:val="00DF39AE"/>
    <w:rsid w:val="00DF3EE8"/>
    <w:rsid w:val="00DF6D38"/>
    <w:rsid w:val="00DF6EA1"/>
    <w:rsid w:val="00DF7ED4"/>
    <w:rsid w:val="00E0107B"/>
    <w:rsid w:val="00E02E6C"/>
    <w:rsid w:val="00E033FC"/>
    <w:rsid w:val="00E04BE0"/>
    <w:rsid w:val="00E04DEF"/>
    <w:rsid w:val="00E07CBA"/>
    <w:rsid w:val="00E10FD6"/>
    <w:rsid w:val="00E12470"/>
    <w:rsid w:val="00E136E0"/>
    <w:rsid w:val="00E13736"/>
    <w:rsid w:val="00E1433B"/>
    <w:rsid w:val="00E144DD"/>
    <w:rsid w:val="00E22BF2"/>
    <w:rsid w:val="00E25A56"/>
    <w:rsid w:val="00E25B84"/>
    <w:rsid w:val="00E26D54"/>
    <w:rsid w:val="00E271D5"/>
    <w:rsid w:val="00E27A99"/>
    <w:rsid w:val="00E327B7"/>
    <w:rsid w:val="00E36D93"/>
    <w:rsid w:val="00E37232"/>
    <w:rsid w:val="00E42BF0"/>
    <w:rsid w:val="00E447BB"/>
    <w:rsid w:val="00E45CA0"/>
    <w:rsid w:val="00E4657D"/>
    <w:rsid w:val="00E5313C"/>
    <w:rsid w:val="00E53FBA"/>
    <w:rsid w:val="00E565FF"/>
    <w:rsid w:val="00E612A4"/>
    <w:rsid w:val="00E624D3"/>
    <w:rsid w:val="00E649C6"/>
    <w:rsid w:val="00E66E37"/>
    <w:rsid w:val="00E67E00"/>
    <w:rsid w:val="00E7055E"/>
    <w:rsid w:val="00E70B62"/>
    <w:rsid w:val="00E70BD5"/>
    <w:rsid w:val="00E71203"/>
    <w:rsid w:val="00E71A12"/>
    <w:rsid w:val="00E76244"/>
    <w:rsid w:val="00E80067"/>
    <w:rsid w:val="00E81DA9"/>
    <w:rsid w:val="00E81F75"/>
    <w:rsid w:val="00E84F9A"/>
    <w:rsid w:val="00E859FF"/>
    <w:rsid w:val="00E94B02"/>
    <w:rsid w:val="00E952BE"/>
    <w:rsid w:val="00E95D6A"/>
    <w:rsid w:val="00EA0EE9"/>
    <w:rsid w:val="00EA3FE7"/>
    <w:rsid w:val="00EA69AB"/>
    <w:rsid w:val="00EB1C10"/>
    <w:rsid w:val="00EB2613"/>
    <w:rsid w:val="00EB2BB2"/>
    <w:rsid w:val="00EB40ED"/>
    <w:rsid w:val="00EB4EB9"/>
    <w:rsid w:val="00EB616A"/>
    <w:rsid w:val="00EB6F72"/>
    <w:rsid w:val="00EC0D45"/>
    <w:rsid w:val="00EC3943"/>
    <w:rsid w:val="00EC58D6"/>
    <w:rsid w:val="00EC5A3E"/>
    <w:rsid w:val="00EC6326"/>
    <w:rsid w:val="00EC7349"/>
    <w:rsid w:val="00ED019B"/>
    <w:rsid w:val="00ED147A"/>
    <w:rsid w:val="00ED26D2"/>
    <w:rsid w:val="00ED35C1"/>
    <w:rsid w:val="00ED5F1A"/>
    <w:rsid w:val="00ED73CC"/>
    <w:rsid w:val="00ED756A"/>
    <w:rsid w:val="00EE1097"/>
    <w:rsid w:val="00EE5E2B"/>
    <w:rsid w:val="00EE64F8"/>
    <w:rsid w:val="00EE6DD2"/>
    <w:rsid w:val="00EF0D6C"/>
    <w:rsid w:val="00EF11DC"/>
    <w:rsid w:val="00EF3C36"/>
    <w:rsid w:val="00EF48B3"/>
    <w:rsid w:val="00EF4AE2"/>
    <w:rsid w:val="00EF54DE"/>
    <w:rsid w:val="00F0038C"/>
    <w:rsid w:val="00F0766F"/>
    <w:rsid w:val="00F078E4"/>
    <w:rsid w:val="00F07BA5"/>
    <w:rsid w:val="00F16263"/>
    <w:rsid w:val="00F16D47"/>
    <w:rsid w:val="00F20404"/>
    <w:rsid w:val="00F21771"/>
    <w:rsid w:val="00F224C1"/>
    <w:rsid w:val="00F23A63"/>
    <w:rsid w:val="00F2451E"/>
    <w:rsid w:val="00F24B72"/>
    <w:rsid w:val="00F26C19"/>
    <w:rsid w:val="00F273D3"/>
    <w:rsid w:val="00F322E5"/>
    <w:rsid w:val="00F35553"/>
    <w:rsid w:val="00F35E22"/>
    <w:rsid w:val="00F40945"/>
    <w:rsid w:val="00F415AB"/>
    <w:rsid w:val="00F43CD4"/>
    <w:rsid w:val="00F46507"/>
    <w:rsid w:val="00F5302F"/>
    <w:rsid w:val="00F540DB"/>
    <w:rsid w:val="00F60676"/>
    <w:rsid w:val="00F61DC5"/>
    <w:rsid w:val="00F63321"/>
    <w:rsid w:val="00F66744"/>
    <w:rsid w:val="00F672E0"/>
    <w:rsid w:val="00F72A35"/>
    <w:rsid w:val="00F769BD"/>
    <w:rsid w:val="00F81BEA"/>
    <w:rsid w:val="00F81E6C"/>
    <w:rsid w:val="00F8333D"/>
    <w:rsid w:val="00F8408B"/>
    <w:rsid w:val="00F84253"/>
    <w:rsid w:val="00F843BF"/>
    <w:rsid w:val="00F84DB7"/>
    <w:rsid w:val="00F85B0C"/>
    <w:rsid w:val="00F85BA4"/>
    <w:rsid w:val="00F86776"/>
    <w:rsid w:val="00F86929"/>
    <w:rsid w:val="00F92165"/>
    <w:rsid w:val="00F92792"/>
    <w:rsid w:val="00F9461B"/>
    <w:rsid w:val="00F94CDA"/>
    <w:rsid w:val="00F95AD9"/>
    <w:rsid w:val="00F9647D"/>
    <w:rsid w:val="00F968D1"/>
    <w:rsid w:val="00F96B58"/>
    <w:rsid w:val="00FA057F"/>
    <w:rsid w:val="00FA0AF0"/>
    <w:rsid w:val="00FA1375"/>
    <w:rsid w:val="00FA1EE9"/>
    <w:rsid w:val="00FA53D8"/>
    <w:rsid w:val="00FA587D"/>
    <w:rsid w:val="00FB00AB"/>
    <w:rsid w:val="00FB228A"/>
    <w:rsid w:val="00FB3DCA"/>
    <w:rsid w:val="00FB744A"/>
    <w:rsid w:val="00FB7545"/>
    <w:rsid w:val="00FC1CE6"/>
    <w:rsid w:val="00FC50F2"/>
    <w:rsid w:val="00FC5647"/>
    <w:rsid w:val="00FC5D01"/>
    <w:rsid w:val="00FC5E82"/>
    <w:rsid w:val="00FC6861"/>
    <w:rsid w:val="00FD07B1"/>
    <w:rsid w:val="00FD1038"/>
    <w:rsid w:val="00FD502D"/>
    <w:rsid w:val="00FD5471"/>
    <w:rsid w:val="00FD6401"/>
    <w:rsid w:val="00FD6E52"/>
    <w:rsid w:val="00FE079D"/>
    <w:rsid w:val="00FE26ED"/>
    <w:rsid w:val="00FE4157"/>
    <w:rsid w:val="00FE46CB"/>
    <w:rsid w:val="00FE7FA5"/>
    <w:rsid w:val="00FF4454"/>
    <w:rsid w:val="00FF5A0E"/>
    <w:rsid w:val="00FF6D12"/>
    <w:rsid w:val="00FF7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colormru v:ext="edit" colors="#cfc,#9f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79C8"/>
    <w:rPr>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rsid w:val="00061CB9"/>
    <w:pPr>
      <w:autoSpaceDE w:val="0"/>
      <w:autoSpaceDN w:val="0"/>
      <w:adjustRightInd w:val="0"/>
    </w:pPr>
  </w:style>
  <w:style w:type="paragraph" w:styleId="Title">
    <w:name w:val="Title"/>
    <w:qFormat/>
    <w:rsid w:val="00061CB9"/>
    <w:pPr>
      <w:jc w:val="center"/>
    </w:pPr>
    <w:rPr>
      <w:rFonts w:ascii="Franklin Gothic Demi" w:hAnsi="Franklin Gothic Demi"/>
      <w:color w:val="0000FF"/>
      <w:kern w:val="28"/>
      <w:sz w:val="144"/>
      <w:szCs w:val="144"/>
    </w:rPr>
  </w:style>
  <w:style w:type="paragraph" w:styleId="FootnoteText">
    <w:name w:val="footnote text"/>
    <w:basedOn w:val="Normal"/>
    <w:link w:val="FootnoteTextChar"/>
    <w:semiHidden/>
    <w:rsid w:val="006C534B"/>
    <w:rPr>
      <w:rFonts w:eastAsia="Calibri"/>
      <w:sz w:val="20"/>
      <w:szCs w:val="20"/>
    </w:rPr>
  </w:style>
  <w:style w:type="character" w:customStyle="1" w:styleId="FootnoteTextChar">
    <w:name w:val="Footnote Text Char"/>
    <w:link w:val="FootnoteText"/>
    <w:semiHidden/>
    <w:locked/>
    <w:rsid w:val="006C534B"/>
    <w:rPr>
      <w:rFonts w:eastAsia="Calibri"/>
      <w:noProof/>
      <w:lang w:val="en-US" w:eastAsia="en-US" w:bidi="ar-SA"/>
    </w:rPr>
  </w:style>
  <w:style w:type="character" w:styleId="FootnoteReference">
    <w:name w:val="footnote reference"/>
    <w:semiHidden/>
    <w:rsid w:val="006C534B"/>
    <w:rPr>
      <w:vertAlign w:val="superscript"/>
    </w:rPr>
  </w:style>
  <w:style w:type="character" w:styleId="Hyperlink">
    <w:name w:val="Hyperlink"/>
    <w:rsid w:val="006C534B"/>
    <w:rPr>
      <w:color w:val="0000FF"/>
      <w:u w:val="single"/>
    </w:rPr>
  </w:style>
  <w:style w:type="paragraph" w:styleId="BalloonText">
    <w:name w:val="Balloon Text"/>
    <w:basedOn w:val="Normal"/>
    <w:link w:val="BalloonTextChar"/>
    <w:rsid w:val="00CC2567"/>
    <w:rPr>
      <w:rFonts w:ascii="Tahoma" w:hAnsi="Tahoma" w:cs="Tahoma"/>
      <w:sz w:val="16"/>
      <w:szCs w:val="16"/>
    </w:rPr>
  </w:style>
  <w:style w:type="character" w:customStyle="1" w:styleId="BalloonTextChar">
    <w:name w:val="Balloon Text Char"/>
    <w:link w:val="BalloonText"/>
    <w:rsid w:val="00CC2567"/>
    <w:rPr>
      <w:rFonts w:ascii="Tahoma" w:hAnsi="Tahoma" w:cs="Tahoma"/>
      <w:noProof/>
      <w:sz w:val="16"/>
      <w:szCs w:val="16"/>
    </w:rPr>
  </w:style>
  <w:style w:type="character" w:styleId="Emphasis">
    <w:name w:val="Emphasis"/>
    <w:qFormat/>
    <w:rsid w:val="005659C4"/>
    <w:rPr>
      <w:i/>
      <w:iCs/>
    </w:rPr>
  </w:style>
  <w:style w:type="paragraph" w:styleId="IntenseQuote">
    <w:name w:val="Intense Quote"/>
    <w:basedOn w:val="Normal"/>
    <w:next w:val="Normal"/>
    <w:link w:val="IntenseQuoteChar"/>
    <w:uiPriority w:val="30"/>
    <w:qFormat/>
    <w:rsid w:val="005659C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659C4"/>
    <w:rPr>
      <w:b/>
      <w:bCs/>
      <w:i/>
      <w:iCs/>
      <w:noProof/>
      <w:color w:val="4F81BD"/>
      <w:sz w:val="24"/>
      <w:szCs w:val="24"/>
    </w:rPr>
  </w:style>
  <w:style w:type="character" w:styleId="SubtleEmphasis">
    <w:name w:val="Subtle Emphasis"/>
    <w:uiPriority w:val="19"/>
    <w:qFormat/>
    <w:rsid w:val="00DD79B6"/>
    <w:rPr>
      <w:i/>
      <w:iCs/>
      <w:color w:val="808080"/>
    </w:rPr>
  </w:style>
  <w:style w:type="table" w:styleId="TableGrid">
    <w:name w:val="Table Grid"/>
    <w:basedOn w:val="TableNormal"/>
    <w:rsid w:val="00EF1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05ECE"/>
    <w:pPr>
      <w:tabs>
        <w:tab w:val="center" w:pos="4680"/>
        <w:tab w:val="right" w:pos="9360"/>
      </w:tabs>
    </w:pPr>
  </w:style>
  <w:style w:type="character" w:customStyle="1" w:styleId="HeaderChar">
    <w:name w:val="Header Char"/>
    <w:link w:val="Header"/>
    <w:uiPriority w:val="99"/>
    <w:rsid w:val="00205ECE"/>
    <w:rPr>
      <w:noProof/>
      <w:sz w:val="24"/>
      <w:szCs w:val="24"/>
    </w:rPr>
  </w:style>
  <w:style w:type="paragraph" w:styleId="Footer">
    <w:name w:val="footer"/>
    <w:basedOn w:val="Normal"/>
    <w:link w:val="FooterChar"/>
    <w:uiPriority w:val="99"/>
    <w:rsid w:val="00205ECE"/>
    <w:pPr>
      <w:tabs>
        <w:tab w:val="center" w:pos="4680"/>
        <w:tab w:val="right" w:pos="9360"/>
      </w:tabs>
    </w:pPr>
  </w:style>
  <w:style w:type="character" w:customStyle="1" w:styleId="FooterChar">
    <w:name w:val="Footer Char"/>
    <w:link w:val="Footer"/>
    <w:uiPriority w:val="99"/>
    <w:rsid w:val="00205ECE"/>
    <w:rPr>
      <w:noProof/>
      <w:sz w:val="24"/>
      <w:szCs w:val="24"/>
    </w:rPr>
  </w:style>
  <w:style w:type="paragraph" w:styleId="ListParagraph">
    <w:name w:val="List Paragraph"/>
    <w:basedOn w:val="Normal"/>
    <w:uiPriority w:val="34"/>
    <w:qFormat/>
    <w:rsid w:val="00E07CBA"/>
    <w:pPr>
      <w:ind w:left="720"/>
    </w:pPr>
  </w:style>
  <w:style w:type="character" w:styleId="PageNumber">
    <w:name w:val="page number"/>
    <w:basedOn w:val="DefaultParagraphFont"/>
    <w:rsid w:val="00793126"/>
  </w:style>
  <w:style w:type="paragraph" w:styleId="EndnoteText">
    <w:name w:val="endnote text"/>
    <w:basedOn w:val="Normal"/>
    <w:link w:val="EndnoteTextChar"/>
    <w:rsid w:val="00C81F55"/>
    <w:rPr>
      <w:sz w:val="20"/>
      <w:szCs w:val="20"/>
    </w:rPr>
  </w:style>
  <w:style w:type="character" w:customStyle="1" w:styleId="EndnoteTextChar">
    <w:name w:val="Endnote Text Char"/>
    <w:basedOn w:val="DefaultParagraphFont"/>
    <w:link w:val="EndnoteText"/>
    <w:rsid w:val="00C81F55"/>
    <w:rPr>
      <w:noProof/>
    </w:rPr>
  </w:style>
  <w:style w:type="character" w:styleId="EndnoteReference">
    <w:name w:val="endnote reference"/>
    <w:basedOn w:val="DefaultParagraphFont"/>
    <w:rsid w:val="00C81F55"/>
    <w:rPr>
      <w:vertAlign w:val="superscript"/>
    </w:rPr>
  </w:style>
  <w:style w:type="paragraph" w:styleId="BodyText3">
    <w:name w:val="Body Text 3"/>
    <w:basedOn w:val="Normal"/>
    <w:link w:val="BodyText3Char"/>
    <w:uiPriority w:val="99"/>
    <w:rsid w:val="00D64826"/>
    <w:pPr>
      <w:spacing w:after="120"/>
    </w:pPr>
    <w:rPr>
      <w:noProof w:val="0"/>
      <w:sz w:val="16"/>
      <w:szCs w:val="16"/>
    </w:rPr>
  </w:style>
  <w:style w:type="character" w:customStyle="1" w:styleId="BodyText3Char">
    <w:name w:val="Body Text 3 Char"/>
    <w:basedOn w:val="DefaultParagraphFont"/>
    <w:link w:val="BodyText3"/>
    <w:uiPriority w:val="99"/>
    <w:rsid w:val="00D64826"/>
    <w:rPr>
      <w:sz w:val="16"/>
      <w:szCs w:val="16"/>
    </w:rPr>
  </w:style>
  <w:style w:type="character" w:styleId="FollowedHyperlink">
    <w:name w:val="FollowedHyperlink"/>
    <w:basedOn w:val="DefaultParagraphFont"/>
    <w:rsid w:val="00081CEF"/>
    <w:rPr>
      <w:color w:val="800080" w:themeColor="followedHyperlink"/>
      <w:u w:val="single"/>
    </w:rPr>
  </w:style>
  <w:style w:type="character" w:styleId="PlaceholderText">
    <w:name w:val="Placeholder Text"/>
    <w:basedOn w:val="DefaultParagraphFont"/>
    <w:uiPriority w:val="99"/>
    <w:semiHidden/>
    <w:rsid w:val="00B9141D"/>
    <w:rPr>
      <w:color w:val="808080"/>
    </w:rPr>
  </w:style>
  <w:style w:type="paragraph" w:styleId="NormalWeb">
    <w:name w:val="Normal (Web)"/>
    <w:basedOn w:val="Normal"/>
    <w:uiPriority w:val="99"/>
    <w:unhideWhenUsed/>
    <w:rsid w:val="00335DD6"/>
    <w:pPr>
      <w:spacing w:before="100" w:beforeAutospacing="1" w:after="100" w:afterAutospacing="1"/>
    </w:pPr>
    <w:rPr>
      <w:rFonts w:eastAsiaTheme="minorEastAsia"/>
      <w:noProof w:val="0"/>
    </w:rPr>
  </w:style>
  <w:style w:type="character" w:styleId="CommentReference">
    <w:name w:val="annotation reference"/>
    <w:basedOn w:val="DefaultParagraphFont"/>
    <w:rsid w:val="001128D0"/>
    <w:rPr>
      <w:sz w:val="16"/>
      <w:szCs w:val="16"/>
    </w:rPr>
  </w:style>
  <w:style w:type="paragraph" w:styleId="CommentText">
    <w:name w:val="annotation text"/>
    <w:basedOn w:val="Normal"/>
    <w:link w:val="CommentTextChar"/>
    <w:rsid w:val="001128D0"/>
    <w:rPr>
      <w:sz w:val="20"/>
      <w:szCs w:val="20"/>
    </w:rPr>
  </w:style>
  <w:style w:type="character" w:customStyle="1" w:styleId="CommentTextChar">
    <w:name w:val="Comment Text Char"/>
    <w:basedOn w:val="DefaultParagraphFont"/>
    <w:link w:val="CommentText"/>
    <w:rsid w:val="001128D0"/>
    <w:rPr>
      <w:noProof/>
    </w:rPr>
  </w:style>
  <w:style w:type="paragraph" w:styleId="CommentSubject">
    <w:name w:val="annotation subject"/>
    <w:basedOn w:val="CommentText"/>
    <w:next w:val="CommentText"/>
    <w:link w:val="CommentSubjectChar"/>
    <w:rsid w:val="001128D0"/>
    <w:rPr>
      <w:b/>
      <w:bCs/>
    </w:rPr>
  </w:style>
  <w:style w:type="character" w:customStyle="1" w:styleId="CommentSubjectChar">
    <w:name w:val="Comment Subject Char"/>
    <w:basedOn w:val="CommentTextChar"/>
    <w:link w:val="CommentSubject"/>
    <w:rsid w:val="001128D0"/>
    <w:rPr>
      <w:b/>
      <w:bCs/>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79C8"/>
    <w:rPr>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rsid w:val="00061CB9"/>
    <w:pPr>
      <w:autoSpaceDE w:val="0"/>
      <w:autoSpaceDN w:val="0"/>
      <w:adjustRightInd w:val="0"/>
    </w:pPr>
  </w:style>
  <w:style w:type="paragraph" w:styleId="Title">
    <w:name w:val="Title"/>
    <w:qFormat/>
    <w:rsid w:val="00061CB9"/>
    <w:pPr>
      <w:jc w:val="center"/>
    </w:pPr>
    <w:rPr>
      <w:rFonts w:ascii="Franklin Gothic Demi" w:hAnsi="Franklin Gothic Demi"/>
      <w:color w:val="0000FF"/>
      <w:kern w:val="28"/>
      <w:sz w:val="144"/>
      <w:szCs w:val="144"/>
    </w:rPr>
  </w:style>
  <w:style w:type="paragraph" w:styleId="FootnoteText">
    <w:name w:val="footnote text"/>
    <w:basedOn w:val="Normal"/>
    <w:link w:val="FootnoteTextChar"/>
    <w:semiHidden/>
    <w:rsid w:val="006C534B"/>
    <w:rPr>
      <w:rFonts w:eastAsia="Calibri"/>
      <w:sz w:val="20"/>
      <w:szCs w:val="20"/>
    </w:rPr>
  </w:style>
  <w:style w:type="character" w:customStyle="1" w:styleId="FootnoteTextChar">
    <w:name w:val="Footnote Text Char"/>
    <w:link w:val="FootnoteText"/>
    <w:semiHidden/>
    <w:locked/>
    <w:rsid w:val="006C534B"/>
    <w:rPr>
      <w:rFonts w:eastAsia="Calibri"/>
      <w:noProof/>
      <w:lang w:val="en-US" w:eastAsia="en-US" w:bidi="ar-SA"/>
    </w:rPr>
  </w:style>
  <w:style w:type="character" w:styleId="FootnoteReference">
    <w:name w:val="footnote reference"/>
    <w:semiHidden/>
    <w:rsid w:val="006C534B"/>
    <w:rPr>
      <w:vertAlign w:val="superscript"/>
    </w:rPr>
  </w:style>
  <w:style w:type="character" w:styleId="Hyperlink">
    <w:name w:val="Hyperlink"/>
    <w:rsid w:val="006C534B"/>
    <w:rPr>
      <w:color w:val="0000FF"/>
      <w:u w:val="single"/>
    </w:rPr>
  </w:style>
  <w:style w:type="paragraph" w:styleId="BalloonText">
    <w:name w:val="Balloon Text"/>
    <w:basedOn w:val="Normal"/>
    <w:link w:val="BalloonTextChar"/>
    <w:rsid w:val="00CC2567"/>
    <w:rPr>
      <w:rFonts w:ascii="Tahoma" w:hAnsi="Tahoma" w:cs="Tahoma"/>
      <w:sz w:val="16"/>
      <w:szCs w:val="16"/>
    </w:rPr>
  </w:style>
  <w:style w:type="character" w:customStyle="1" w:styleId="BalloonTextChar">
    <w:name w:val="Balloon Text Char"/>
    <w:link w:val="BalloonText"/>
    <w:rsid w:val="00CC2567"/>
    <w:rPr>
      <w:rFonts w:ascii="Tahoma" w:hAnsi="Tahoma" w:cs="Tahoma"/>
      <w:noProof/>
      <w:sz w:val="16"/>
      <w:szCs w:val="16"/>
    </w:rPr>
  </w:style>
  <w:style w:type="character" w:styleId="Emphasis">
    <w:name w:val="Emphasis"/>
    <w:qFormat/>
    <w:rsid w:val="005659C4"/>
    <w:rPr>
      <w:i/>
      <w:iCs/>
    </w:rPr>
  </w:style>
  <w:style w:type="paragraph" w:styleId="IntenseQuote">
    <w:name w:val="Intense Quote"/>
    <w:basedOn w:val="Normal"/>
    <w:next w:val="Normal"/>
    <w:link w:val="IntenseQuoteChar"/>
    <w:uiPriority w:val="30"/>
    <w:qFormat/>
    <w:rsid w:val="005659C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659C4"/>
    <w:rPr>
      <w:b/>
      <w:bCs/>
      <w:i/>
      <w:iCs/>
      <w:noProof/>
      <w:color w:val="4F81BD"/>
      <w:sz w:val="24"/>
      <w:szCs w:val="24"/>
    </w:rPr>
  </w:style>
  <w:style w:type="character" w:styleId="SubtleEmphasis">
    <w:name w:val="Subtle Emphasis"/>
    <w:uiPriority w:val="19"/>
    <w:qFormat/>
    <w:rsid w:val="00DD79B6"/>
    <w:rPr>
      <w:i/>
      <w:iCs/>
      <w:color w:val="808080"/>
    </w:rPr>
  </w:style>
  <w:style w:type="table" w:styleId="TableGrid">
    <w:name w:val="Table Grid"/>
    <w:basedOn w:val="TableNormal"/>
    <w:rsid w:val="00EF1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05ECE"/>
    <w:pPr>
      <w:tabs>
        <w:tab w:val="center" w:pos="4680"/>
        <w:tab w:val="right" w:pos="9360"/>
      </w:tabs>
    </w:pPr>
  </w:style>
  <w:style w:type="character" w:customStyle="1" w:styleId="HeaderChar">
    <w:name w:val="Header Char"/>
    <w:link w:val="Header"/>
    <w:uiPriority w:val="99"/>
    <w:rsid w:val="00205ECE"/>
    <w:rPr>
      <w:noProof/>
      <w:sz w:val="24"/>
      <w:szCs w:val="24"/>
    </w:rPr>
  </w:style>
  <w:style w:type="paragraph" w:styleId="Footer">
    <w:name w:val="footer"/>
    <w:basedOn w:val="Normal"/>
    <w:link w:val="FooterChar"/>
    <w:uiPriority w:val="99"/>
    <w:rsid w:val="00205ECE"/>
    <w:pPr>
      <w:tabs>
        <w:tab w:val="center" w:pos="4680"/>
        <w:tab w:val="right" w:pos="9360"/>
      </w:tabs>
    </w:pPr>
  </w:style>
  <w:style w:type="character" w:customStyle="1" w:styleId="FooterChar">
    <w:name w:val="Footer Char"/>
    <w:link w:val="Footer"/>
    <w:uiPriority w:val="99"/>
    <w:rsid w:val="00205ECE"/>
    <w:rPr>
      <w:noProof/>
      <w:sz w:val="24"/>
      <w:szCs w:val="24"/>
    </w:rPr>
  </w:style>
  <w:style w:type="paragraph" w:styleId="ListParagraph">
    <w:name w:val="List Paragraph"/>
    <w:basedOn w:val="Normal"/>
    <w:uiPriority w:val="34"/>
    <w:qFormat/>
    <w:rsid w:val="00E07CBA"/>
    <w:pPr>
      <w:ind w:left="720"/>
    </w:pPr>
  </w:style>
  <w:style w:type="character" w:styleId="PageNumber">
    <w:name w:val="page number"/>
    <w:basedOn w:val="DefaultParagraphFont"/>
    <w:rsid w:val="00793126"/>
  </w:style>
  <w:style w:type="paragraph" w:styleId="EndnoteText">
    <w:name w:val="endnote text"/>
    <w:basedOn w:val="Normal"/>
    <w:link w:val="EndnoteTextChar"/>
    <w:rsid w:val="00C81F55"/>
    <w:rPr>
      <w:sz w:val="20"/>
      <w:szCs w:val="20"/>
    </w:rPr>
  </w:style>
  <w:style w:type="character" w:customStyle="1" w:styleId="EndnoteTextChar">
    <w:name w:val="Endnote Text Char"/>
    <w:basedOn w:val="DefaultParagraphFont"/>
    <w:link w:val="EndnoteText"/>
    <w:rsid w:val="00C81F55"/>
    <w:rPr>
      <w:noProof/>
    </w:rPr>
  </w:style>
  <w:style w:type="character" w:styleId="EndnoteReference">
    <w:name w:val="endnote reference"/>
    <w:basedOn w:val="DefaultParagraphFont"/>
    <w:rsid w:val="00C81F55"/>
    <w:rPr>
      <w:vertAlign w:val="superscript"/>
    </w:rPr>
  </w:style>
  <w:style w:type="paragraph" w:styleId="BodyText3">
    <w:name w:val="Body Text 3"/>
    <w:basedOn w:val="Normal"/>
    <w:link w:val="BodyText3Char"/>
    <w:uiPriority w:val="99"/>
    <w:rsid w:val="00D64826"/>
    <w:pPr>
      <w:spacing w:after="120"/>
    </w:pPr>
    <w:rPr>
      <w:noProof w:val="0"/>
      <w:sz w:val="16"/>
      <w:szCs w:val="16"/>
    </w:rPr>
  </w:style>
  <w:style w:type="character" w:customStyle="1" w:styleId="BodyText3Char">
    <w:name w:val="Body Text 3 Char"/>
    <w:basedOn w:val="DefaultParagraphFont"/>
    <w:link w:val="BodyText3"/>
    <w:uiPriority w:val="99"/>
    <w:rsid w:val="00D64826"/>
    <w:rPr>
      <w:sz w:val="16"/>
      <w:szCs w:val="16"/>
    </w:rPr>
  </w:style>
  <w:style w:type="character" w:styleId="FollowedHyperlink">
    <w:name w:val="FollowedHyperlink"/>
    <w:basedOn w:val="DefaultParagraphFont"/>
    <w:rsid w:val="00081CEF"/>
    <w:rPr>
      <w:color w:val="800080" w:themeColor="followedHyperlink"/>
      <w:u w:val="single"/>
    </w:rPr>
  </w:style>
  <w:style w:type="character" w:styleId="PlaceholderText">
    <w:name w:val="Placeholder Text"/>
    <w:basedOn w:val="DefaultParagraphFont"/>
    <w:uiPriority w:val="99"/>
    <w:semiHidden/>
    <w:rsid w:val="00B9141D"/>
    <w:rPr>
      <w:color w:val="808080"/>
    </w:rPr>
  </w:style>
  <w:style w:type="paragraph" w:styleId="NormalWeb">
    <w:name w:val="Normal (Web)"/>
    <w:basedOn w:val="Normal"/>
    <w:uiPriority w:val="99"/>
    <w:unhideWhenUsed/>
    <w:rsid w:val="00335DD6"/>
    <w:pPr>
      <w:spacing w:before="100" w:beforeAutospacing="1" w:after="100" w:afterAutospacing="1"/>
    </w:pPr>
    <w:rPr>
      <w:rFonts w:eastAsiaTheme="minorEastAsia"/>
      <w:noProof w:val="0"/>
    </w:rPr>
  </w:style>
  <w:style w:type="character" w:styleId="CommentReference">
    <w:name w:val="annotation reference"/>
    <w:basedOn w:val="DefaultParagraphFont"/>
    <w:rsid w:val="001128D0"/>
    <w:rPr>
      <w:sz w:val="16"/>
      <w:szCs w:val="16"/>
    </w:rPr>
  </w:style>
  <w:style w:type="paragraph" w:styleId="CommentText">
    <w:name w:val="annotation text"/>
    <w:basedOn w:val="Normal"/>
    <w:link w:val="CommentTextChar"/>
    <w:rsid w:val="001128D0"/>
    <w:rPr>
      <w:sz w:val="20"/>
      <w:szCs w:val="20"/>
    </w:rPr>
  </w:style>
  <w:style w:type="character" w:customStyle="1" w:styleId="CommentTextChar">
    <w:name w:val="Comment Text Char"/>
    <w:basedOn w:val="DefaultParagraphFont"/>
    <w:link w:val="CommentText"/>
    <w:rsid w:val="001128D0"/>
    <w:rPr>
      <w:noProof/>
    </w:rPr>
  </w:style>
  <w:style w:type="paragraph" w:styleId="CommentSubject">
    <w:name w:val="annotation subject"/>
    <w:basedOn w:val="CommentText"/>
    <w:next w:val="CommentText"/>
    <w:link w:val="CommentSubjectChar"/>
    <w:rsid w:val="001128D0"/>
    <w:rPr>
      <w:b/>
      <w:bCs/>
    </w:rPr>
  </w:style>
  <w:style w:type="character" w:customStyle="1" w:styleId="CommentSubjectChar">
    <w:name w:val="Comment Subject Char"/>
    <w:basedOn w:val="CommentTextChar"/>
    <w:link w:val="CommentSubject"/>
    <w:rsid w:val="001128D0"/>
    <w:rPr>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6537">
      <w:bodyDiv w:val="1"/>
      <w:marLeft w:val="0"/>
      <w:marRight w:val="0"/>
      <w:marTop w:val="0"/>
      <w:marBottom w:val="0"/>
      <w:divBdr>
        <w:top w:val="none" w:sz="0" w:space="0" w:color="auto"/>
        <w:left w:val="none" w:sz="0" w:space="0" w:color="auto"/>
        <w:bottom w:val="none" w:sz="0" w:space="0" w:color="auto"/>
        <w:right w:val="none" w:sz="0" w:space="0" w:color="auto"/>
      </w:divBdr>
    </w:div>
    <w:div w:id="196357940">
      <w:bodyDiv w:val="1"/>
      <w:marLeft w:val="0"/>
      <w:marRight w:val="0"/>
      <w:marTop w:val="0"/>
      <w:marBottom w:val="0"/>
      <w:divBdr>
        <w:top w:val="none" w:sz="0" w:space="0" w:color="auto"/>
        <w:left w:val="none" w:sz="0" w:space="0" w:color="auto"/>
        <w:bottom w:val="none" w:sz="0" w:space="0" w:color="auto"/>
        <w:right w:val="none" w:sz="0" w:space="0" w:color="auto"/>
      </w:divBdr>
    </w:div>
    <w:div w:id="257711573">
      <w:bodyDiv w:val="1"/>
      <w:marLeft w:val="0"/>
      <w:marRight w:val="0"/>
      <w:marTop w:val="0"/>
      <w:marBottom w:val="0"/>
      <w:divBdr>
        <w:top w:val="none" w:sz="0" w:space="0" w:color="auto"/>
        <w:left w:val="none" w:sz="0" w:space="0" w:color="auto"/>
        <w:bottom w:val="none" w:sz="0" w:space="0" w:color="auto"/>
        <w:right w:val="none" w:sz="0" w:space="0" w:color="auto"/>
      </w:divBdr>
    </w:div>
    <w:div w:id="376053795">
      <w:bodyDiv w:val="1"/>
      <w:marLeft w:val="0"/>
      <w:marRight w:val="0"/>
      <w:marTop w:val="0"/>
      <w:marBottom w:val="0"/>
      <w:divBdr>
        <w:top w:val="none" w:sz="0" w:space="0" w:color="auto"/>
        <w:left w:val="none" w:sz="0" w:space="0" w:color="auto"/>
        <w:bottom w:val="none" w:sz="0" w:space="0" w:color="auto"/>
        <w:right w:val="none" w:sz="0" w:space="0" w:color="auto"/>
      </w:divBdr>
    </w:div>
    <w:div w:id="405610045">
      <w:bodyDiv w:val="1"/>
      <w:marLeft w:val="0"/>
      <w:marRight w:val="0"/>
      <w:marTop w:val="0"/>
      <w:marBottom w:val="0"/>
      <w:divBdr>
        <w:top w:val="none" w:sz="0" w:space="0" w:color="auto"/>
        <w:left w:val="none" w:sz="0" w:space="0" w:color="auto"/>
        <w:bottom w:val="none" w:sz="0" w:space="0" w:color="auto"/>
        <w:right w:val="none" w:sz="0" w:space="0" w:color="auto"/>
      </w:divBdr>
    </w:div>
    <w:div w:id="507210297">
      <w:bodyDiv w:val="1"/>
      <w:marLeft w:val="0"/>
      <w:marRight w:val="0"/>
      <w:marTop w:val="0"/>
      <w:marBottom w:val="0"/>
      <w:divBdr>
        <w:top w:val="none" w:sz="0" w:space="0" w:color="auto"/>
        <w:left w:val="none" w:sz="0" w:space="0" w:color="auto"/>
        <w:bottom w:val="none" w:sz="0" w:space="0" w:color="auto"/>
        <w:right w:val="none" w:sz="0" w:space="0" w:color="auto"/>
      </w:divBdr>
    </w:div>
    <w:div w:id="604727515">
      <w:bodyDiv w:val="1"/>
      <w:marLeft w:val="0"/>
      <w:marRight w:val="0"/>
      <w:marTop w:val="0"/>
      <w:marBottom w:val="0"/>
      <w:divBdr>
        <w:top w:val="none" w:sz="0" w:space="0" w:color="auto"/>
        <w:left w:val="none" w:sz="0" w:space="0" w:color="auto"/>
        <w:bottom w:val="none" w:sz="0" w:space="0" w:color="auto"/>
        <w:right w:val="none" w:sz="0" w:space="0" w:color="auto"/>
      </w:divBdr>
    </w:div>
    <w:div w:id="658730184">
      <w:bodyDiv w:val="1"/>
      <w:marLeft w:val="0"/>
      <w:marRight w:val="0"/>
      <w:marTop w:val="0"/>
      <w:marBottom w:val="0"/>
      <w:divBdr>
        <w:top w:val="none" w:sz="0" w:space="0" w:color="auto"/>
        <w:left w:val="none" w:sz="0" w:space="0" w:color="auto"/>
        <w:bottom w:val="none" w:sz="0" w:space="0" w:color="auto"/>
        <w:right w:val="none" w:sz="0" w:space="0" w:color="auto"/>
      </w:divBdr>
    </w:div>
    <w:div w:id="745804769">
      <w:bodyDiv w:val="1"/>
      <w:marLeft w:val="0"/>
      <w:marRight w:val="0"/>
      <w:marTop w:val="0"/>
      <w:marBottom w:val="0"/>
      <w:divBdr>
        <w:top w:val="none" w:sz="0" w:space="0" w:color="auto"/>
        <w:left w:val="none" w:sz="0" w:space="0" w:color="auto"/>
        <w:bottom w:val="none" w:sz="0" w:space="0" w:color="auto"/>
        <w:right w:val="none" w:sz="0" w:space="0" w:color="auto"/>
      </w:divBdr>
    </w:div>
    <w:div w:id="838153421">
      <w:bodyDiv w:val="1"/>
      <w:marLeft w:val="0"/>
      <w:marRight w:val="0"/>
      <w:marTop w:val="0"/>
      <w:marBottom w:val="0"/>
      <w:divBdr>
        <w:top w:val="none" w:sz="0" w:space="0" w:color="auto"/>
        <w:left w:val="none" w:sz="0" w:space="0" w:color="auto"/>
        <w:bottom w:val="none" w:sz="0" w:space="0" w:color="auto"/>
        <w:right w:val="none" w:sz="0" w:space="0" w:color="auto"/>
      </w:divBdr>
    </w:div>
    <w:div w:id="855579506">
      <w:bodyDiv w:val="1"/>
      <w:marLeft w:val="0"/>
      <w:marRight w:val="0"/>
      <w:marTop w:val="0"/>
      <w:marBottom w:val="0"/>
      <w:divBdr>
        <w:top w:val="none" w:sz="0" w:space="0" w:color="auto"/>
        <w:left w:val="none" w:sz="0" w:space="0" w:color="auto"/>
        <w:bottom w:val="none" w:sz="0" w:space="0" w:color="auto"/>
        <w:right w:val="none" w:sz="0" w:space="0" w:color="auto"/>
      </w:divBdr>
    </w:div>
    <w:div w:id="1221600446">
      <w:bodyDiv w:val="1"/>
      <w:marLeft w:val="0"/>
      <w:marRight w:val="0"/>
      <w:marTop w:val="0"/>
      <w:marBottom w:val="0"/>
      <w:divBdr>
        <w:top w:val="none" w:sz="0" w:space="0" w:color="auto"/>
        <w:left w:val="none" w:sz="0" w:space="0" w:color="auto"/>
        <w:bottom w:val="none" w:sz="0" w:space="0" w:color="auto"/>
        <w:right w:val="none" w:sz="0" w:space="0" w:color="auto"/>
      </w:divBdr>
    </w:div>
    <w:div w:id="1268469842">
      <w:bodyDiv w:val="1"/>
      <w:marLeft w:val="0"/>
      <w:marRight w:val="0"/>
      <w:marTop w:val="0"/>
      <w:marBottom w:val="0"/>
      <w:divBdr>
        <w:top w:val="none" w:sz="0" w:space="0" w:color="auto"/>
        <w:left w:val="none" w:sz="0" w:space="0" w:color="auto"/>
        <w:bottom w:val="none" w:sz="0" w:space="0" w:color="auto"/>
        <w:right w:val="none" w:sz="0" w:space="0" w:color="auto"/>
      </w:divBdr>
    </w:div>
    <w:div w:id="1268735001">
      <w:bodyDiv w:val="1"/>
      <w:marLeft w:val="0"/>
      <w:marRight w:val="0"/>
      <w:marTop w:val="0"/>
      <w:marBottom w:val="0"/>
      <w:divBdr>
        <w:top w:val="none" w:sz="0" w:space="0" w:color="auto"/>
        <w:left w:val="none" w:sz="0" w:space="0" w:color="auto"/>
        <w:bottom w:val="none" w:sz="0" w:space="0" w:color="auto"/>
        <w:right w:val="none" w:sz="0" w:space="0" w:color="auto"/>
      </w:divBdr>
    </w:div>
    <w:div w:id="1274946067">
      <w:bodyDiv w:val="1"/>
      <w:marLeft w:val="0"/>
      <w:marRight w:val="0"/>
      <w:marTop w:val="0"/>
      <w:marBottom w:val="0"/>
      <w:divBdr>
        <w:top w:val="none" w:sz="0" w:space="0" w:color="auto"/>
        <w:left w:val="none" w:sz="0" w:space="0" w:color="auto"/>
        <w:bottom w:val="none" w:sz="0" w:space="0" w:color="auto"/>
        <w:right w:val="none" w:sz="0" w:space="0" w:color="auto"/>
      </w:divBdr>
    </w:div>
    <w:div w:id="1382098889">
      <w:bodyDiv w:val="1"/>
      <w:marLeft w:val="0"/>
      <w:marRight w:val="0"/>
      <w:marTop w:val="0"/>
      <w:marBottom w:val="0"/>
      <w:divBdr>
        <w:top w:val="none" w:sz="0" w:space="0" w:color="auto"/>
        <w:left w:val="none" w:sz="0" w:space="0" w:color="auto"/>
        <w:bottom w:val="none" w:sz="0" w:space="0" w:color="auto"/>
        <w:right w:val="none" w:sz="0" w:space="0" w:color="auto"/>
      </w:divBdr>
    </w:div>
    <w:div w:id="1496872291">
      <w:bodyDiv w:val="1"/>
      <w:marLeft w:val="0"/>
      <w:marRight w:val="0"/>
      <w:marTop w:val="0"/>
      <w:marBottom w:val="0"/>
      <w:divBdr>
        <w:top w:val="none" w:sz="0" w:space="0" w:color="auto"/>
        <w:left w:val="none" w:sz="0" w:space="0" w:color="auto"/>
        <w:bottom w:val="none" w:sz="0" w:space="0" w:color="auto"/>
        <w:right w:val="none" w:sz="0" w:space="0" w:color="auto"/>
      </w:divBdr>
    </w:div>
    <w:div w:id="1548492836">
      <w:bodyDiv w:val="1"/>
      <w:marLeft w:val="0"/>
      <w:marRight w:val="0"/>
      <w:marTop w:val="0"/>
      <w:marBottom w:val="0"/>
      <w:divBdr>
        <w:top w:val="none" w:sz="0" w:space="0" w:color="auto"/>
        <w:left w:val="none" w:sz="0" w:space="0" w:color="auto"/>
        <w:bottom w:val="none" w:sz="0" w:space="0" w:color="auto"/>
        <w:right w:val="none" w:sz="0" w:space="0" w:color="auto"/>
      </w:divBdr>
    </w:div>
    <w:div w:id="1550875533">
      <w:bodyDiv w:val="1"/>
      <w:marLeft w:val="0"/>
      <w:marRight w:val="0"/>
      <w:marTop w:val="0"/>
      <w:marBottom w:val="0"/>
      <w:divBdr>
        <w:top w:val="none" w:sz="0" w:space="0" w:color="auto"/>
        <w:left w:val="none" w:sz="0" w:space="0" w:color="auto"/>
        <w:bottom w:val="none" w:sz="0" w:space="0" w:color="auto"/>
        <w:right w:val="none" w:sz="0" w:space="0" w:color="auto"/>
      </w:divBdr>
    </w:div>
    <w:div w:id="1589925264">
      <w:bodyDiv w:val="1"/>
      <w:marLeft w:val="0"/>
      <w:marRight w:val="0"/>
      <w:marTop w:val="0"/>
      <w:marBottom w:val="0"/>
      <w:divBdr>
        <w:top w:val="none" w:sz="0" w:space="0" w:color="auto"/>
        <w:left w:val="none" w:sz="0" w:space="0" w:color="auto"/>
        <w:bottom w:val="none" w:sz="0" w:space="0" w:color="auto"/>
        <w:right w:val="none" w:sz="0" w:space="0" w:color="auto"/>
      </w:divBdr>
    </w:div>
    <w:div w:id="1630863535">
      <w:bodyDiv w:val="1"/>
      <w:marLeft w:val="0"/>
      <w:marRight w:val="0"/>
      <w:marTop w:val="0"/>
      <w:marBottom w:val="0"/>
      <w:divBdr>
        <w:top w:val="none" w:sz="0" w:space="0" w:color="auto"/>
        <w:left w:val="none" w:sz="0" w:space="0" w:color="auto"/>
        <w:bottom w:val="none" w:sz="0" w:space="0" w:color="auto"/>
        <w:right w:val="none" w:sz="0" w:space="0" w:color="auto"/>
      </w:divBdr>
    </w:div>
    <w:div w:id="1638681510">
      <w:bodyDiv w:val="1"/>
      <w:marLeft w:val="0"/>
      <w:marRight w:val="0"/>
      <w:marTop w:val="0"/>
      <w:marBottom w:val="0"/>
      <w:divBdr>
        <w:top w:val="none" w:sz="0" w:space="0" w:color="auto"/>
        <w:left w:val="none" w:sz="0" w:space="0" w:color="auto"/>
        <w:bottom w:val="none" w:sz="0" w:space="0" w:color="auto"/>
        <w:right w:val="none" w:sz="0" w:space="0" w:color="auto"/>
      </w:divBdr>
    </w:div>
    <w:div w:id="1642071981">
      <w:bodyDiv w:val="1"/>
      <w:marLeft w:val="0"/>
      <w:marRight w:val="0"/>
      <w:marTop w:val="0"/>
      <w:marBottom w:val="0"/>
      <w:divBdr>
        <w:top w:val="none" w:sz="0" w:space="0" w:color="auto"/>
        <w:left w:val="none" w:sz="0" w:space="0" w:color="auto"/>
        <w:bottom w:val="none" w:sz="0" w:space="0" w:color="auto"/>
        <w:right w:val="none" w:sz="0" w:space="0" w:color="auto"/>
      </w:divBdr>
    </w:div>
    <w:div w:id="1691106391">
      <w:bodyDiv w:val="1"/>
      <w:marLeft w:val="0"/>
      <w:marRight w:val="0"/>
      <w:marTop w:val="0"/>
      <w:marBottom w:val="0"/>
      <w:divBdr>
        <w:top w:val="none" w:sz="0" w:space="0" w:color="auto"/>
        <w:left w:val="none" w:sz="0" w:space="0" w:color="auto"/>
        <w:bottom w:val="none" w:sz="0" w:space="0" w:color="auto"/>
        <w:right w:val="none" w:sz="0" w:space="0" w:color="auto"/>
      </w:divBdr>
    </w:div>
    <w:div w:id="1699232937">
      <w:bodyDiv w:val="1"/>
      <w:marLeft w:val="0"/>
      <w:marRight w:val="0"/>
      <w:marTop w:val="0"/>
      <w:marBottom w:val="0"/>
      <w:divBdr>
        <w:top w:val="none" w:sz="0" w:space="0" w:color="auto"/>
        <w:left w:val="none" w:sz="0" w:space="0" w:color="auto"/>
        <w:bottom w:val="none" w:sz="0" w:space="0" w:color="auto"/>
        <w:right w:val="none" w:sz="0" w:space="0" w:color="auto"/>
      </w:divBdr>
    </w:div>
    <w:div w:id="1720325222">
      <w:bodyDiv w:val="1"/>
      <w:marLeft w:val="0"/>
      <w:marRight w:val="0"/>
      <w:marTop w:val="0"/>
      <w:marBottom w:val="0"/>
      <w:divBdr>
        <w:top w:val="none" w:sz="0" w:space="0" w:color="auto"/>
        <w:left w:val="none" w:sz="0" w:space="0" w:color="auto"/>
        <w:bottom w:val="none" w:sz="0" w:space="0" w:color="auto"/>
        <w:right w:val="none" w:sz="0" w:space="0" w:color="auto"/>
      </w:divBdr>
    </w:div>
    <w:div w:id="1807233183">
      <w:bodyDiv w:val="1"/>
      <w:marLeft w:val="0"/>
      <w:marRight w:val="0"/>
      <w:marTop w:val="0"/>
      <w:marBottom w:val="0"/>
      <w:divBdr>
        <w:top w:val="none" w:sz="0" w:space="0" w:color="auto"/>
        <w:left w:val="none" w:sz="0" w:space="0" w:color="auto"/>
        <w:bottom w:val="none" w:sz="0" w:space="0" w:color="auto"/>
        <w:right w:val="none" w:sz="0" w:space="0" w:color="auto"/>
      </w:divBdr>
    </w:div>
    <w:div w:id="1820806188">
      <w:bodyDiv w:val="1"/>
      <w:marLeft w:val="0"/>
      <w:marRight w:val="0"/>
      <w:marTop w:val="0"/>
      <w:marBottom w:val="0"/>
      <w:divBdr>
        <w:top w:val="none" w:sz="0" w:space="0" w:color="auto"/>
        <w:left w:val="none" w:sz="0" w:space="0" w:color="auto"/>
        <w:bottom w:val="none" w:sz="0" w:space="0" w:color="auto"/>
        <w:right w:val="none" w:sz="0" w:space="0" w:color="auto"/>
      </w:divBdr>
    </w:div>
    <w:div w:id="1921871241">
      <w:bodyDiv w:val="1"/>
      <w:marLeft w:val="0"/>
      <w:marRight w:val="0"/>
      <w:marTop w:val="0"/>
      <w:marBottom w:val="0"/>
      <w:divBdr>
        <w:top w:val="none" w:sz="0" w:space="0" w:color="auto"/>
        <w:left w:val="none" w:sz="0" w:space="0" w:color="auto"/>
        <w:bottom w:val="none" w:sz="0" w:space="0" w:color="auto"/>
        <w:right w:val="none" w:sz="0" w:space="0" w:color="auto"/>
      </w:divBdr>
    </w:div>
    <w:div w:id="1972399379">
      <w:bodyDiv w:val="1"/>
      <w:marLeft w:val="0"/>
      <w:marRight w:val="0"/>
      <w:marTop w:val="0"/>
      <w:marBottom w:val="0"/>
      <w:divBdr>
        <w:top w:val="none" w:sz="0" w:space="0" w:color="auto"/>
        <w:left w:val="none" w:sz="0" w:space="0" w:color="auto"/>
        <w:bottom w:val="none" w:sz="0" w:space="0" w:color="auto"/>
        <w:right w:val="none" w:sz="0" w:space="0" w:color="auto"/>
      </w:divBdr>
    </w:div>
    <w:div w:id="1983609064">
      <w:bodyDiv w:val="1"/>
      <w:marLeft w:val="0"/>
      <w:marRight w:val="0"/>
      <w:marTop w:val="0"/>
      <w:marBottom w:val="0"/>
      <w:divBdr>
        <w:top w:val="none" w:sz="0" w:space="0" w:color="auto"/>
        <w:left w:val="none" w:sz="0" w:space="0" w:color="auto"/>
        <w:bottom w:val="none" w:sz="0" w:space="0" w:color="auto"/>
        <w:right w:val="none" w:sz="0" w:space="0" w:color="auto"/>
      </w:divBdr>
    </w:div>
    <w:div w:id="204682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mass.gov/dph/isp" TargetMode="External"/><Relationship Id="rId26" Type="http://schemas.openxmlformats.org/officeDocument/2006/relationships/footer" Target="footer6.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2.xml"/><Relationship Id="rId34" Type="http://schemas.openxmlformats.org/officeDocument/2006/relationships/hyperlink" Target="https://www.mass.gov/injury-surveillance-program"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cdc.gov/ViolencePrevention/NVDRS/index.html" TargetMode="External"/><Relationship Id="rId25" Type="http://schemas.openxmlformats.org/officeDocument/2006/relationships/footer" Target="footer5.xml"/><Relationship Id="rId33" Type="http://schemas.openxmlformats.org/officeDocument/2006/relationships/hyperlink" Target="http://www.cdc.gov/injury/wisqars/index.htm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ass.gov/dph/isp" TargetMode="External"/><Relationship Id="rId20" Type="http://schemas.openxmlformats.org/officeDocument/2006/relationships/chart" Target="charts/chart1.xml"/><Relationship Id="rId29"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hyperlink" Target="https://factfinder.census.gov/faces/tableservices/jsf/pages/productview.xhtml?src=bkmk" TargetMode="External"/><Relationship Id="rId37"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chart" Target="charts/chart4.xml"/><Relationship Id="rId28" Type="http://schemas.openxmlformats.org/officeDocument/2006/relationships/chart" Target="charts/chart6.xml"/><Relationship Id="rId36" Type="http://schemas.openxmlformats.org/officeDocument/2006/relationships/footer" Target="footer7.xml"/><Relationship Id="rId10" Type="http://schemas.openxmlformats.org/officeDocument/2006/relationships/image" Target="media/image10.emf"/><Relationship Id="rId19" Type="http://schemas.openxmlformats.org/officeDocument/2006/relationships/hyperlink" Target="http://www.cdc.gov/ViolencePrevention/NVDRS/index.html" TargetMode="External"/><Relationship Id="rId31" Type="http://schemas.openxmlformats.org/officeDocument/2006/relationships/hyperlink" Target="http://www.cdc.gov/nchs/nvss/bridged_race.htmas"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 Id="rId22" Type="http://schemas.openxmlformats.org/officeDocument/2006/relationships/chart" Target="charts/chart3.xml"/><Relationship Id="rId27" Type="http://schemas.openxmlformats.org/officeDocument/2006/relationships/chart" Target="charts/chart5.xml"/><Relationship Id="rId30" Type="http://schemas.openxmlformats.org/officeDocument/2006/relationships/chart" Target="charts/chart8.xml"/><Relationship Id="rId35" Type="http://schemas.openxmlformats.org/officeDocument/2006/relationships/hyperlink" Target="http://www.cdc.gov/ViolencePrevention/NVDRS/index.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file:///C:\Users\KCameron\AppData\Documents%20and%20Settings\LMascioli\Local%20Settings\Temporary%20Internet%20Files\Local%20Settings\Temporary%20Internet%20Files\Local%20Settings\Temporary%20Internet%20Files\OLK66\NVDRS%20Tables_2%20(2).xl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PH-FP-CO-121\dph2\BHISRE\ISP\NVDRS\2015%20Report\2015%20data%20for%20repor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H-FP-CO-121\dph2\BHISRE\ISP\NVDRS\2015%20Report\2015%20data%20for%20repor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PH-FP-CO-121\dph2\BHISRE\ISP\NVDRS\2015%20Report\2015%20data%20for%20repor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PH-FP-CO-121\dph2\BHISRE\ISP\NVDRS\2015%20Report\Toxicology201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PH-FP-CO-121\dph2\BHISRE\ISP\NVDRS\2015%20Report\2015%20data%20for%20repor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PH-FP-CO-121\dph2\BHISRE\ISP\NVDRS\2015%20Report\2015%20data%20for%20report.xlsx"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8.xml.rels><?xml version="1.0" encoding="UTF-8" standalone="yes"?>
<Relationships xmlns="http://schemas.openxmlformats.org/package/2006/relationships"><Relationship Id="rId1" Type="http://schemas.openxmlformats.org/officeDocument/2006/relationships/oleObject" Target="file:///\\DPH-FP-CO-121\dph2\BHISRE\ISP\NVDRS\2015%20Report\Toxicology2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defRPr sz="1200"/>
            </a:pPr>
            <a:r>
              <a:rPr lang="en-US" sz="1200"/>
              <a:t>Figure 1. Suicide Rates by Age Group and Sex, MA 2015 </a:t>
            </a:r>
            <a:r>
              <a:rPr lang="en-US" sz="1000" baseline="30000"/>
              <a:t>2, 4</a:t>
            </a:r>
          </a:p>
        </c:rich>
      </c:tx>
      <c:overlay val="1"/>
    </c:title>
    <c:autoTitleDeleted val="0"/>
    <c:plotArea>
      <c:layout>
        <c:manualLayout>
          <c:layoutTarget val="inner"/>
          <c:xMode val="edge"/>
          <c:yMode val="edge"/>
          <c:x val="0.11043995087468526"/>
          <c:y val="0.18882738341917787"/>
          <c:w val="0.83246192169171807"/>
          <c:h val="0.6641488892835764"/>
        </c:manualLayout>
      </c:layout>
      <c:barChart>
        <c:barDir val="col"/>
        <c:grouping val="clustered"/>
        <c:varyColors val="0"/>
        <c:ser>
          <c:idx val="0"/>
          <c:order val="0"/>
          <c:tx>
            <c:strRef>
              <c:f>'Fig 1 Sui age -sex'!$B$30</c:f>
              <c:strCache>
                <c:ptCount val="1"/>
                <c:pt idx="0">
                  <c:v>Male (n=468)</c:v>
                </c:pt>
              </c:strCache>
            </c:strRef>
          </c:tx>
          <c:spPr>
            <a:solidFill>
              <a:schemeClr val="accent4">
                <a:lumMod val="40000"/>
                <a:lumOff val="60000"/>
              </a:schemeClr>
            </a:solidFill>
            <a:ln>
              <a:solidFill>
                <a:schemeClr val="accent4">
                  <a:lumMod val="60000"/>
                  <a:lumOff val="40000"/>
                </a:schemeClr>
              </a:solidFill>
            </a:ln>
          </c:spPr>
          <c:invertIfNegative val="0"/>
          <c:dLbls>
            <c:dLbl>
              <c:idx val="0"/>
              <c:tx>
                <c:rich>
                  <a:bodyPr/>
                  <a:lstStyle/>
                  <a:p>
                    <a:r>
                      <a:rPr lang="en-US" sz="900"/>
                      <a:t>n=59</a:t>
                    </a:r>
                    <a:endParaRPr lang="en-US"/>
                  </a:p>
                </c:rich>
              </c:tx>
              <c:showLegendKey val="0"/>
              <c:showVal val="1"/>
              <c:showCatName val="0"/>
              <c:showSerName val="0"/>
              <c:showPercent val="0"/>
              <c:showBubbleSize val="0"/>
            </c:dLbl>
            <c:dLbl>
              <c:idx val="1"/>
              <c:tx>
                <c:rich>
                  <a:bodyPr/>
                  <a:lstStyle/>
                  <a:p>
                    <a:r>
                      <a:rPr lang="en-US" sz="900"/>
                      <a:t>n=83</a:t>
                    </a:r>
                    <a:endParaRPr lang="en-US"/>
                  </a:p>
                </c:rich>
              </c:tx>
              <c:showLegendKey val="0"/>
              <c:showVal val="1"/>
              <c:showCatName val="0"/>
              <c:showSerName val="0"/>
              <c:showPercent val="0"/>
              <c:showBubbleSize val="0"/>
            </c:dLbl>
            <c:dLbl>
              <c:idx val="2"/>
              <c:tx>
                <c:rich>
                  <a:bodyPr/>
                  <a:lstStyle/>
                  <a:p>
                    <a:r>
                      <a:rPr lang="en-US" sz="900"/>
                      <a:t>n=67</a:t>
                    </a:r>
                    <a:endParaRPr lang="en-US"/>
                  </a:p>
                </c:rich>
              </c:tx>
              <c:showLegendKey val="0"/>
              <c:showVal val="1"/>
              <c:showCatName val="0"/>
              <c:showSerName val="0"/>
              <c:showPercent val="0"/>
              <c:showBubbleSize val="0"/>
            </c:dLbl>
            <c:dLbl>
              <c:idx val="3"/>
              <c:tx>
                <c:rich>
                  <a:bodyPr/>
                  <a:lstStyle/>
                  <a:p>
                    <a:r>
                      <a:rPr lang="en-US" sz="900"/>
                      <a:t>n=109</a:t>
                    </a:r>
                    <a:endParaRPr lang="en-US"/>
                  </a:p>
                </c:rich>
              </c:tx>
              <c:showLegendKey val="0"/>
              <c:showVal val="1"/>
              <c:showCatName val="0"/>
              <c:showSerName val="0"/>
              <c:showPercent val="0"/>
              <c:showBubbleSize val="0"/>
            </c:dLbl>
            <c:dLbl>
              <c:idx val="4"/>
              <c:tx>
                <c:rich>
                  <a:bodyPr/>
                  <a:lstStyle/>
                  <a:p>
                    <a:r>
                      <a:rPr lang="en-US" sz="900"/>
                      <a:t>n=82</a:t>
                    </a:r>
                    <a:endParaRPr lang="en-US"/>
                  </a:p>
                </c:rich>
              </c:tx>
              <c:showLegendKey val="0"/>
              <c:showVal val="1"/>
              <c:showCatName val="0"/>
              <c:showSerName val="0"/>
              <c:showPercent val="0"/>
              <c:showBubbleSize val="0"/>
            </c:dLbl>
            <c:dLbl>
              <c:idx val="5"/>
              <c:tx>
                <c:rich>
                  <a:bodyPr/>
                  <a:lstStyle/>
                  <a:p>
                    <a:r>
                      <a:rPr lang="en-US" sz="900"/>
                      <a:t>n=36</a:t>
                    </a:r>
                    <a:endParaRPr lang="en-US"/>
                  </a:p>
                </c:rich>
              </c:tx>
              <c:showLegendKey val="0"/>
              <c:showVal val="1"/>
              <c:showCatName val="0"/>
              <c:showSerName val="0"/>
              <c:showPercent val="0"/>
              <c:showBubbleSize val="0"/>
            </c:dLbl>
            <c:dLbl>
              <c:idx val="6"/>
              <c:tx>
                <c:rich>
                  <a:bodyPr/>
                  <a:lstStyle/>
                  <a:p>
                    <a:r>
                      <a:rPr lang="en-US" sz="900"/>
                      <a:t>n=19</a:t>
                    </a:r>
                    <a:endParaRPr lang="en-US"/>
                  </a:p>
                </c:rich>
              </c:tx>
              <c:showLegendKey val="0"/>
              <c:showVal val="1"/>
              <c:showCatName val="0"/>
              <c:showSerName val="0"/>
              <c:showPercent val="0"/>
              <c:showBubbleSize val="0"/>
            </c:dLbl>
            <c:dLbl>
              <c:idx val="7"/>
              <c:tx>
                <c:rich>
                  <a:bodyPr/>
                  <a:lstStyle/>
                  <a:p>
                    <a:r>
                      <a:rPr lang="en-US" sz="900"/>
                      <a:t>n=10</a:t>
                    </a:r>
                    <a:endParaRPr lang="en-US"/>
                  </a:p>
                </c:rich>
              </c:tx>
              <c:showLegendKey val="0"/>
              <c:showVal val="1"/>
              <c:showCatName val="0"/>
              <c:showSerName val="0"/>
              <c:showPercent val="0"/>
              <c:showBubbleSize val="0"/>
            </c:dLbl>
            <c:dLbl>
              <c:idx val="8"/>
              <c:tx>
                <c:rich>
                  <a:bodyPr/>
                  <a:lstStyle/>
                  <a:p>
                    <a:r>
                      <a:rPr lang="en-US"/>
                      <a:t>n=468</a:t>
                    </a:r>
                  </a:p>
                </c:rich>
              </c:tx>
              <c:showLegendKey val="0"/>
              <c:showVal val="1"/>
              <c:showCatName val="0"/>
              <c:showSerName val="0"/>
              <c:showPercent val="0"/>
              <c:showBubbleSize val="0"/>
            </c:dLbl>
            <c:txPr>
              <a:bodyPr/>
              <a:lstStyle/>
              <a:p>
                <a:pPr>
                  <a:defRPr sz="900"/>
                </a:pPr>
                <a:endParaRPr lang="en-US"/>
              </a:p>
            </c:txPr>
            <c:showLegendKey val="0"/>
            <c:showVal val="1"/>
            <c:showCatName val="0"/>
            <c:showSerName val="0"/>
            <c:showPercent val="0"/>
            <c:showBubbleSize val="0"/>
            <c:showLeaderLines val="0"/>
          </c:dLbls>
          <c:cat>
            <c:strRef>
              <c:f>'Fig 1 Sui age -sex'!$A$31:$A$39</c:f>
              <c:strCache>
                <c:ptCount val="9"/>
                <c:pt idx="0">
                  <c:v>15-24</c:v>
                </c:pt>
                <c:pt idx="1">
                  <c:v>25-34</c:v>
                </c:pt>
                <c:pt idx="2">
                  <c:v>35-44</c:v>
                </c:pt>
                <c:pt idx="3">
                  <c:v>45-54</c:v>
                </c:pt>
                <c:pt idx="4">
                  <c:v>55-64</c:v>
                </c:pt>
                <c:pt idx="5">
                  <c:v>65-74</c:v>
                </c:pt>
                <c:pt idx="6">
                  <c:v>75-84</c:v>
                </c:pt>
                <c:pt idx="7">
                  <c:v>85+</c:v>
                </c:pt>
                <c:pt idx="8">
                  <c:v>Total</c:v>
                </c:pt>
              </c:strCache>
            </c:strRef>
          </c:cat>
          <c:val>
            <c:numRef>
              <c:f>'Fig 1 Sui age -sex'!$B$31:$B$39</c:f>
              <c:numCache>
                <c:formatCode>0.0</c:formatCode>
                <c:ptCount val="9"/>
                <c:pt idx="0">
                  <c:v>12.317224908351497</c:v>
                </c:pt>
                <c:pt idx="1">
                  <c:v>17.67055276895433</c:v>
                </c:pt>
                <c:pt idx="2">
                  <c:v>16.508440248070112</c:v>
                </c:pt>
                <c:pt idx="3">
                  <c:v>22.970968068246957</c:v>
                </c:pt>
                <c:pt idx="4">
                  <c:v>18.919685933213508</c:v>
                </c:pt>
                <c:pt idx="5">
                  <c:v>13.219158967730564</c:v>
                </c:pt>
                <c:pt idx="6">
                  <c:v>15.152360977088035</c:v>
                </c:pt>
                <c:pt idx="7">
                  <c:v>19.373086907667869</c:v>
                </c:pt>
                <c:pt idx="8">
                  <c:v>14.222866235766496</c:v>
                </c:pt>
              </c:numCache>
            </c:numRef>
          </c:val>
        </c:ser>
        <c:ser>
          <c:idx val="1"/>
          <c:order val="1"/>
          <c:tx>
            <c:strRef>
              <c:f>'Fig 1 Sui age -sex'!$C$30</c:f>
              <c:strCache>
                <c:ptCount val="1"/>
                <c:pt idx="0">
                  <c:v>Female (n=163)</c:v>
                </c:pt>
              </c:strCache>
            </c:strRef>
          </c:tx>
          <c:spPr>
            <a:pattFill prst="dkUpDiag">
              <a:fgClr>
                <a:schemeClr val="accent4">
                  <a:lumMod val="60000"/>
                  <a:lumOff val="40000"/>
                </a:schemeClr>
              </a:fgClr>
              <a:bgClr>
                <a:schemeClr val="bg1"/>
              </a:bgClr>
            </a:pattFill>
            <a:ln>
              <a:solidFill>
                <a:schemeClr val="accent4">
                  <a:lumMod val="60000"/>
                  <a:lumOff val="40000"/>
                </a:schemeClr>
              </a:solidFill>
            </a:ln>
          </c:spPr>
          <c:invertIfNegative val="0"/>
          <c:dLbls>
            <c:dLbl>
              <c:idx val="0"/>
              <c:layout>
                <c:manualLayout>
                  <c:x val="1.6692749087115284E-2"/>
                  <c:y val="7.6628352490421452E-3"/>
                </c:manualLayout>
              </c:layout>
              <c:tx>
                <c:rich>
                  <a:bodyPr/>
                  <a:lstStyle/>
                  <a:p>
                    <a:r>
                      <a:rPr lang="en-US" sz="900"/>
                      <a:t>n=17</a:t>
                    </a:r>
                    <a:endParaRPr lang="en-US"/>
                  </a:p>
                </c:rich>
              </c:tx>
              <c:showLegendKey val="0"/>
              <c:showVal val="1"/>
              <c:showCatName val="0"/>
              <c:showSerName val="0"/>
              <c:showPercent val="0"/>
              <c:showBubbleSize val="0"/>
            </c:dLbl>
            <c:dLbl>
              <c:idx val="1"/>
              <c:layout>
                <c:manualLayout>
                  <c:x val="1.4606155451225874E-2"/>
                  <c:y val="7.6628352490421452E-3"/>
                </c:manualLayout>
              </c:layout>
              <c:tx>
                <c:rich>
                  <a:bodyPr/>
                  <a:lstStyle/>
                  <a:p>
                    <a:r>
                      <a:rPr lang="en-US" sz="900"/>
                      <a:t>n=25</a:t>
                    </a:r>
                    <a:endParaRPr lang="en-US"/>
                  </a:p>
                </c:rich>
              </c:tx>
              <c:showLegendKey val="0"/>
              <c:showVal val="1"/>
              <c:showCatName val="0"/>
              <c:showSerName val="0"/>
              <c:showPercent val="0"/>
              <c:showBubbleSize val="0"/>
            </c:dLbl>
            <c:dLbl>
              <c:idx val="2"/>
              <c:layout>
                <c:manualLayout>
                  <c:x val="1.0432968179447054E-2"/>
                  <c:y val="7.6628352490421452E-3"/>
                </c:manualLayout>
              </c:layout>
              <c:tx>
                <c:rich>
                  <a:bodyPr/>
                  <a:lstStyle/>
                  <a:p>
                    <a:r>
                      <a:rPr lang="en-US" sz="900"/>
                      <a:t>n=22</a:t>
                    </a:r>
                    <a:endParaRPr lang="en-US"/>
                  </a:p>
                </c:rich>
              </c:tx>
              <c:showLegendKey val="0"/>
              <c:showVal val="1"/>
              <c:showCatName val="0"/>
              <c:showSerName val="0"/>
              <c:showPercent val="0"/>
              <c:showBubbleSize val="0"/>
            </c:dLbl>
            <c:dLbl>
              <c:idx val="3"/>
              <c:layout>
                <c:manualLayout>
                  <c:x val="1.4606155451225874E-2"/>
                  <c:y val="3.8314176245210726E-3"/>
                </c:manualLayout>
              </c:layout>
              <c:tx>
                <c:rich>
                  <a:bodyPr/>
                  <a:lstStyle/>
                  <a:p>
                    <a:r>
                      <a:rPr lang="en-US" sz="900"/>
                      <a:t>n=47</a:t>
                    </a:r>
                    <a:endParaRPr lang="en-US"/>
                  </a:p>
                </c:rich>
              </c:tx>
              <c:showLegendKey val="0"/>
              <c:showVal val="1"/>
              <c:showCatName val="0"/>
              <c:showSerName val="0"/>
              <c:showPercent val="0"/>
              <c:showBubbleSize val="0"/>
            </c:dLbl>
            <c:dLbl>
              <c:idx val="4"/>
              <c:layout>
                <c:manualLayout>
                  <c:x val="1.2519561815336464E-2"/>
                  <c:y val="7.6628352490420749E-3"/>
                </c:manualLayout>
              </c:layout>
              <c:tx>
                <c:rich>
                  <a:bodyPr/>
                  <a:lstStyle/>
                  <a:p>
                    <a:r>
                      <a:rPr lang="en-US" sz="900"/>
                      <a:t>n=31</a:t>
                    </a:r>
                    <a:endParaRPr lang="en-US"/>
                  </a:p>
                </c:rich>
              </c:tx>
              <c:showLegendKey val="0"/>
              <c:showVal val="1"/>
              <c:showCatName val="0"/>
              <c:showSerName val="0"/>
              <c:showPercent val="0"/>
              <c:showBubbleSize val="0"/>
            </c:dLbl>
            <c:dLbl>
              <c:idx val="5"/>
              <c:layout>
                <c:manualLayout>
                  <c:x val="6.2597809076683081E-3"/>
                  <c:y val="0"/>
                </c:manualLayout>
              </c:layout>
              <c:tx>
                <c:rich>
                  <a:bodyPr/>
                  <a:lstStyle/>
                  <a:p>
                    <a:r>
                      <a:rPr lang="en-US" sz="900"/>
                      <a:t>n=11</a:t>
                    </a:r>
                    <a:endParaRPr lang="en-US"/>
                  </a:p>
                </c:rich>
              </c:tx>
              <c:showLegendKey val="0"/>
              <c:showVal val="1"/>
              <c:showCatName val="0"/>
              <c:showSerName val="0"/>
              <c:showPercent val="0"/>
              <c:showBubbleSize val="0"/>
            </c:dLbl>
            <c:dLbl>
              <c:idx val="6"/>
              <c:layout>
                <c:manualLayout>
                  <c:x val="6.2597809076682318E-3"/>
                  <c:y val="1.9157088122605363E-2"/>
                </c:manualLayout>
              </c:layout>
              <c:tx>
                <c:rich>
                  <a:bodyPr/>
                  <a:lstStyle/>
                  <a:p>
                    <a:r>
                      <a:rPr lang="en-US" sz="900"/>
                      <a:t>n=7</a:t>
                    </a:r>
                    <a:endParaRPr lang="en-US"/>
                  </a:p>
                </c:rich>
              </c:tx>
              <c:showLegendKey val="0"/>
              <c:showVal val="1"/>
              <c:showCatName val="0"/>
              <c:showSerName val="0"/>
              <c:showPercent val="0"/>
              <c:showBubbleSize val="0"/>
            </c:dLbl>
            <c:dLbl>
              <c:idx val="7"/>
              <c:layout>
                <c:manualLayout>
                  <c:x val="1.0432968179447054E-2"/>
                  <c:y val="0"/>
                </c:manualLayout>
              </c:layout>
              <c:tx>
                <c:rich>
                  <a:bodyPr/>
                  <a:lstStyle/>
                  <a:p>
                    <a:r>
                      <a:rPr lang="en-US" sz="900"/>
                      <a:t>n=1</a:t>
                    </a:r>
                    <a:endParaRPr lang="en-US"/>
                  </a:p>
                </c:rich>
              </c:tx>
              <c:showLegendKey val="0"/>
              <c:showVal val="1"/>
              <c:showCatName val="0"/>
              <c:showSerName val="0"/>
              <c:showPercent val="0"/>
              <c:showBubbleSize val="0"/>
            </c:dLbl>
            <c:dLbl>
              <c:idx val="8"/>
              <c:tx>
                <c:rich>
                  <a:bodyPr/>
                  <a:lstStyle/>
                  <a:p>
                    <a:pPr>
                      <a:defRPr sz="900"/>
                    </a:pPr>
                    <a:r>
                      <a:rPr lang="en-US"/>
                      <a:t>n=163</a:t>
                    </a:r>
                  </a:p>
                </c:rich>
              </c:tx>
              <c:spPr>
                <a:solidFill>
                  <a:schemeClr val="bg1"/>
                </a:solidFill>
                <a:ln>
                  <a:solidFill>
                    <a:schemeClr val="accent4">
                      <a:lumMod val="40000"/>
                      <a:lumOff val="60000"/>
                    </a:schemeClr>
                  </a:solidFill>
                </a:ln>
              </c:spPr>
              <c:showLegendKey val="0"/>
              <c:showVal val="1"/>
              <c:showCatName val="0"/>
              <c:showSerName val="0"/>
              <c:showPercent val="0"/>
              <c:showBubbleSize val="0"/>
            </c:dLbl>
            <c:txPr>
              <a:bodyPr/>
              <a:lstStyle/>
              <a:p>
                <a:pPr>
                  <a:defRPr sz="900"/>
                </a:pPr>
                <a:endParaRPr lang="en-US"/>
              </a:p>
            </c:txPr>
            <c:showLegendKey val="0"/>
            <c:showVal val="1"/>
            <c:showCatName val="0"/>
            <c:showSerName val="0"/>
            <c:showPercent val="0"/>
            <c:showBubbleSize val="0"/>
            <c:showLeaderLines val="0"/>
          </c:dLbls>
          <c:cat>
            <c:strRef>
              <c:f>'Fig 1 Sui age -sex'!$A$31:$A$39</c:f>
              <c:strCache>
                <c:ptCount val="9"/>
                <c:pt idx="0">
                  <c:v>15-24</c:v>
                </c:pt>
                <c:pt idx="1">
                  <c:v>25-34</c:v>
                </c:pt>
                <c:pt idx="2">
                  <c:v>35-44</c:v>
                </c:pt>
                <c:pt idx="3">
                  <c:v>45-54</c:v>
                </c:pt>
                <c:pt idx="4">
                  <c:v>55-64</c:v>
                </c:pt>
                <c:pt idx="5">
                  <c:v>65-74</c:v>
                </c:pt>
                <c:pt idx="6">
                  <c:v>75-84</c:v>
                </c:pt>
                <c:pt idx="7">
                  <c:v>85+</c:v>
                </c:pt>
                <c:pt idx="8">
                  <c:v>Total</c:v>
                </c:pt>
              </c:strCache>
            </c:strRef>
          </c:cat>
          <c:val>
            <c:numRef>
              <c:f>'Fig 1 Sui age -sex'!$C$31:$C$39</c:f>
              <c:numCache>
                <c:formatCode>0.0</c:formatCode>
                <c:ptCount val="9"/>
                <c:pt idx="0">
                  <c:v>3.5766884073216914</c:v>
                </c:pt>
                <c:pt idx="1">
                  <c:v>5.2957462447863373</c:v>
                </c:pt>
                <c:pt idx="2">
                  <c:v>5.1787614285848802</c:v>
                </c:pt>
                <c:pt idx="3">
                  <c:v>9.3772507895844672</c:v>
                </c:pt>
                <c:pt idx="4">
                  <c:v>6.6086667334639433</c:v>
                </c:pt>
                <c:pt idx="5">
                  <c:v>3.4762163597062279</c:v>
                </c:pt>
                <c:pt idx="6">
                  <c:v>4.0411504578046165</c:v>
                </c:pt>
                <c:pt idx="7">
                  <c:v>0</c:v>
                </c:pt>
                <c:pt idx="8">
                  <c:v>4.6654553656171398</c:v>
                </c:pt>
              </c:numCache>
            </c:numRef>
          </c:val>
        </c:ser>
        <c:ser>
          <c:idx val="2"/>
          <c:order val="2"/>
          <c:tx>
            <c:strRef>
              <c:f>'Fig 1 Sui age -sex'!$D$30</c:f>
              <c:strCache>
                <c:ptCount val="1"/>
                <c:pt idx="0">
                  <c:v>Total (N=631)</c:v>
                </c:pt>
              </c:strCache>
            </c:strRef>
          </c:tx>
          <c:invertIfNegative val="0"/>
          <c:dPt>
            <c:idx val="8"/>
            <c:invertIfNegative val="0"/>
            <c:bubble3D val="0"/>
            <c:spPr>
              <a:solidFill>
                <a:schemeClr val="accent4">
                  <a:lumMod val="75000"/>
                </a:schemeClr>
              </a:solidFill>
            </c:spPr>
          </c:dPt>
          <c:dLbls>
            <c:dLbl>
              <c:idx val="8"/>
              <c:tx>
                <c:rich>
                  <a:bodyPr/>
                  <a:lstStyle/>
                  <a:p>
                    <a:r>
                      <a:rPr lang="en-US" sz="900"/>
                      <a:t>N=631</a:t>
                    </a:r>
                    <a:endParaRPr lang="en-US"/>
                  </a:p>
                </c:rich>
              </c:tx>
              <c:showLegendKey val="0"/>
              <c:showVal val="1"/>
              <c:showCatName val="0"/>
              <c:showSerName val="0"/>
              <c:showPercent val="0"/>
              <c:showBubbleSize val="0"/>
            </c:dLbl>
            <c:txPr>
              <a:bodyPr/>
              <a:lstStyle/>
              <a:p>
                <a:pPr>
                  <a:defRPr sz="900"/>
                </a:pPr>
                <a:endParaRPr lang="en-US"/>
              </a:p>
            </c:txPr>
            <c:showLegendKey val="0"/>
            <c:showVal val="1"/>
            <c:showCatName val="0"/>
            <c:showSerName val="0"/>
            <c:showPercent val="0"/>
            <c:showBubbleSize val="0"/>
            <c:showLeaderLines val="0"/>
          </c:dLbls>
          <c:cat>
            <c:strRef>
              <c:f>'Fig 1 Sui age -sex'!$A$31:$A$39</c:f>
              <c:strCache>
                <c:ptCount val="9"/>
                <c:pt idx="0">
                  <c:v>15-24</c:v>
                </c:pt>
                <c:pt idx="1">
                  <c:v>25-34</c:v>
                </c:pt>
                <c:pt idx="2">
                  <c:v>35-44</c:v>
                </c:pt>
                <c:pt idx="3">
                  <c:v>45-54</c:v>
                </c:pt>
                <c:pt idx="4">
                  <c:v>55-64</c:v>
                </c:pt>
                <c:pt idx="5">
                  <c:v>65-74</c:v>
                </c:pt>
                <c:pt idx="6">
                  <c:v>75-84</c:v>
                </c:pt>
                <c:pt idx="7">
                  <c:v>85+</c:v>
                </c:pt>
                <c:pt idx="8">
                  <c:v>Total</c:v>
                </c:pt>
              </c:strCache>
            </c:strRef>
          </c:cat>
          <c:val>
            <c:numRef>
              <c:f>'Fig 1 Sui age -sex'!$D$31:$D$39</c:f>
              <c:numCache>
                <c:formatCode>General</c:formatCode>
                <c:ptCount val="9"/>
                <c:pt idx="8" formatCode="0.0">
                  <c:v>9.3009681261276125</c:v>
                </c:pt>
              </c:numCache>
            </c:numRef>
          </c:val>
        </c:ser>
        <c:dLbls>
          <c:showLegendKey val="0"/>
          <c:showVal val="0"/>
          <c:showCatName val="0"/>
          <c:showSerName val="0"/>
          <c:showPercent val="0"/>
          <c:showBubbleSize val="0"/>
        </c:dLbls>
        <c:gapWidth val="41"/>
        <c:axId val="75229056"/>
        <c:axId val="61767680"/>
      </c:barChart>
      <c:catAx>
        <c:axId val="75229056"/>
        <c:scaling>
          <c:orientation val="minMax"/>
        </c:scaling>
        <c:delete val="0"/>
        <c:axPos val="b"/>
        <c:title>
          <c:tx>
            <c:rich>
              <a:bodyPr/>
              <a:lstStyle/>
              <a:p>
                <a:pPr>
                  <a:defRPr/>
                </a:pPr>
                <a:r>
                  <a:rPr lang="en-US"/>
                  <a:t>Age Groups</a:t>
                </a:r>
              </a:p>
            </c:rich>
          </c:tx>
          <c:overlay val="0"/>
        </c:title>
        <c:majorTickMark val="out"/>
        <c:minorTickMark val="none"/>
        <c:tickLblPos val="nextTo"/>
        <c:txPr>
          <a:bodyPr/>
          <a:lstStyle/>
          <a:p>
            <a:pPr>
              <a:defRPr sz="900"/>
            </a:pPr>
            <a:endParaRPr lang="en-US"/>
          </a:p>
        </c:txPr>
        <c:crossAx val="61767680"/>
        <c:crosses val="autoZero"/>
        <c:auto val="1"/>
        <c:lblAlgn val="ctr"/>
        <c:lblOffset val="100"/>
        <c:noMultiLvlLbl val="0"/>
      </c:catAx>
      <c:valAx>
        <c:axId val="61767680"/>
        <c:scaling>
          <c:orientation val="minMax"/>
        </c:scaling>
        <c:delete val="0"/>
        <c:axPos val="l"/>
        <c:title>
          <c:tx>
            <c:rich>
              <a:bodyPr rot="-5400000" vert="horz"/>
              <a:lstStyle/>
              <a:p>
                <a:pPr>
                  <a:defRPr/>
                </a:pPr>
                <a:r>
                  <a:rPr lang="en-US"/>
                  <a:t>Rate per 100,000</a:t>
                </a:r>
              </a:p>
            </c:rich>
          </c:tx>
          <c:layout>
            <c:manualLayout>
              <c:xMode val="edge"/>
              <c:yMode val="edge"/>
              <c:x val="1.4778562758706548E-2"/>
              <c:y val="0.38701576776587138"/>
            </c:manualLayout>
          </c:layout>
          <c:overlay val="0"/>
        </c:title>
        <c:numFmt formatCode="0.0" sourceLinked="1"/>
        <c:majorTickMark val="out"/>
        <c:minorTickMark val="none"/>
        <c:tickLblPos val="nextTo"/>
        <c:crossAx val="75229056"/>
        <c:crosses val="autoZero"/>
        <c:crossBetween val="between"/>
      </c:valAx>
    </c:plotArea>
    <c:legend>
      <c:legendPos val="r"/>
      <c:layout>
        <c:manualLayout>
          <c:xMode val="edge"/>
          <c:yMode val="edge"/>
          <c:x val="0.83575358418101753"/>
          <c:y val="0.10539204151205238"/>
          <c:w val="0.16222640505356106"/>
          <c:h val="0.17780854979334479"/>
        </c:manualLayout>
      </c:layout>
      <c:overlay val="0"/>
      <c:txPr>
        <a:bodyPr/>
        <a:lstStyle/>
        <a:p>
          <a:pPr>
            <a:defRPr sz="900"/>
          </a:pPr>
          <a:endParaRPr lang="en-US"/>
        </a:p>
      </c:txPr>
    </c:legend>
    <c:plotVisOnly val="1"/>
    <c:dispBlanksAs val="gap"/>
    <c:showDLblsOverMax val="0"/>
  </c:chart>
  <c:txPr>
    <a:bodyPr/>
    <a:lstStyle/>
    <a:p>
      <a:pPr>
        <a:defRPr>
          <a:latin typeface="+mj-lt"/>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Figure 2. Suicide Methods by Sex, MA 2015</a:t>
            </a:r>
          </a:p>
        </c:rich>
      </c:tx>
      <c:overlay val="1"/>
    </c:title>
    <c:autoTitleDeleted val="0"/>
    <c:plotArea>
      <c:layout>
        <c:manualLayout>
          <c:layoutTarget val="inner"/>
          <c:xMode val="edge"/>
          <c:yMode val="edge"/>
          <c:x val="0.15044728783902009"/>
          <c:y val="0.25925925925925924"/>
          <c:w val="0.79746937882764657"/>
          <c:h val="0.62476086322543012"/>
        </c:manualLayout>
      </c:layout>
      <c:barChart>
        <c:barDir val="bar"/>
        <c:grouping val="percentStacked"/>
        <c:varyColors val="0"/>
        <c:ser>
          <c:idx val="0"/>
          <c:order val="0"/>
          <c:tx>
            <c:strRef>
              <c:f>'Sui Meth by sex'!$A$31</c:f>
              <c:strCache>
                <c:ptCount val="1"/>
                <c:pt idx="0">
                  <c:v>Hanging/Suffocation</c:v>
                </c:pt>
              </c:strCache>
            </c:strRef>
          </c:tx>
          <c:spPr>
            <a:solidFill>
              <a:schemeClr val="accent4">
                <a:lumMod val="20000"/>
                <a:lumOff val="80000"/>
              </a:schemeClr>
            </a:solidFill>
            <a:ln>
              <a:solidFill>
                <a:schemeClr val="accent4">
                  <a:lumMod val="40000"/>
                  <a:lumOff val="60000"/>
                </a:schemeClr>
              </a:solidFill>
            </a:ln>
          </c:spPr>
          <c:invertIfNegative val="0"/>
          <c:dLbls>
            <c:dLbl>
              <c:idx val="0"/>
              <c:tx>
                <c:rich>
                  <a:bodyPr/>
                  <a:lstStyle/>
                  <a:p>
                    <a:r>
                      <a:rPr lang="en-US" sz="900" b="0" i="0" u="none" strike="noStrike" baseline="0">
                        <a:effectLst/>
                      </a:rPr>
                      <a:t>n=</a:t>
                    </a:r>
                    <a:r>
                      <a:rPr lang="en-US" sz="900"/>
                      <a:t>323</a:t>
                    </a:r>
                    <a:endParaRPr lang="en-US"/>
                  </a:p>
                </c:rich>
              </c:tx>
              <c:showLegendKey val="0"/>
              <c:showVal val="1"/>
              <c:showCatName val="0"/>
              <c:showSerName val="0"/>
              <c:showPercent val="0"/>
              <c:showBubbleSize val="0"/>
            </c:dLbl>
            <c:dLbl>
              <c:idx val="1"/>
              <c:tx>
                <c:rich>
                  <a:bodyPr/>
                  <a:lstStyle/>
                  <a:p>
                    <a:r>
                      <a:rPr lang="en-US" sz="900" b="0" i="0" u="none" strike="noStrike" baseline="0">
                        <a:effectLst/>
                      </a:rPr>
                      <a:t>n=</a:t>
                    </a:r>
                    <a:r>
                      <a:rPr lang="en-US" sz="900"/>
                      <a:t>76</a:t>
                    </a:r>
                    <a:endParaRPr lang="en-US"/>
                  </a:p>
                </c:rich>
              </c:tx>
              <c:showLegendKey val="0"/>
              <c:showVal val="1"/>
              <c:showCatName val="0"/>
              <c:showSerName val="0"/>
              <c:showPercent val="0"/>
              <c:showBubbleSize val="0"/>
            </c:dLbl>
            <c:dLbl>
              <c:idx val="2"/>
              <c:tx>
                <c:rich>
                  <a:bodyPr/>
                  <a:lstStyle/>
                  <a:p>
                    <a:r>
                      <a:rPr lang="en-US" sz="900"/>
                      <a:t>n=247</a:t>
                    </a:r>
                    <a:endParaRPr lang="en-US"/>
                  </a:p>
                </c:rich>
              </c:tx>
              <c:showLegendKey val="0"/>
              <c:showVal val="1"/>
              <c:showCatName val="0"/>
              <c:showSerName val="0"/>
              <c:showPercent val="0"/>
              <c:showBubbleSize val="0"/>
            </c:dLbl>
            <c:txPr>
              <a:bodyPr/>
              <a:lstStyle/>
              <a:p>
                <a:pPr>
                  <a:defRPr sz="900"/>
                </a:pPr>
                <a:endParaRPr lang="en-US"/>
              </a:p>
            </c:txPr>
            <c:showLegendKey val="0"/>
            <c:showVal val="1"/>
            <c:showCatName val="0"/>
            <c:showSerName val="0"/>
            <c:showPercent val="0"/>
            <c:showBubbleSize val="0"/>
            <c:showLeaderLines val="0"/>
          </c:dLbls>
          <c:cat>
            <c:strRef>
              <c:f>'Sui Meth by sex'!$B$30:$D$30</c:f>
              <c:strCache>
                <c:ptCount val="3"/>
                <c:pt idx="0">
                  <c:v>Total                (N=631)</c:v>
                </c:pt>
                <c:pt idx="1">
                  <c:v>Female                     (n=163)</c:v>
                </c:pt>
                <c:pt idx="2">
                  <c:v>Male                        (n=468)</c:v>
                </c:pt>
              </c:strCache>
            </c:strRef>
          </c:cat>
          <c:val>
            <c:numRef>
              <c:f>'Sui Meth by sex'!$B$31:$D$31</c:f>
              <c:numCache>
                <c:formatCode>General</c:formatCode>
                <c:ptCount val="3"/>
                <c:pt idx="0">
                  <c:v>323</c:v>
                </c:pt>
                <c:pt idx="1">
                  <c:v>76</c:v>
                </c:pt>
                <c:pt idx="2">
                  <c:v>247</c:v>
                </c:pt>
              </c:numCache>
            </c:numRef>
          </c:val>
        </c:ser>
        <c:ser>
          <c:idx val="1"/>
          <c:order val="1"/>
          <c:tx>
            <c:strRef>
              <c:f>'Sui Meth by sex'!$A$32</c:f>
              <c:strCache>
                <c:ptCount val="1"/>
                <c:pt idx="0">
                  <c:v>Firearm</c:v>
                </c:pt>
              </c:strCache>
            </c:strRef>
          </c:tx>
          <c:spPr>
            <a:pattFill prst="pct75">
              <a:fgClr>
                <a:schemeClr val="accent4">
                  <a:lumMod val="60000"/>
                  <a:lumOff val="40000"/>
                </a:schemeClr>
              </a:fgClr>
              <a:bgClr>
                <a:schemeClr val="bg1"/>
              </a:bgClr>
            </a:pattFill>
            <a:ln>
              <a:solidFill>
                <a:schemeClr val="accent4">
                  <a:lumMod val="40000"/>
                  <a:lumOff val="60000"/>
                </a:schemeClr>
              </a:solidFill>
            </a:ln>
          </c:spPr>
          <c:invertIfNegative val="0"/>
          <c:dLbls>
            <c:dLbl>
              <c:idx val="0"/>
              <c:tx>
                <c:rich>
                  <a:bodyPr/>
                  <a:lstStyle/>
                  <a:p>
                    <a:r>
                      <a:rPr lang="en-US" sz="900" b="0" i="0" u="none" strike="noStrike" baseline="0">
                        <a:effectLst/>
                      </a:rPr>
                      <a:t>n=</a:t>
                    </a:r>
                    <a:r>
                      <a:rPr lang="en-US" sz="900"/>
                      <a:t>114</a:t>
                    </a:r>
                    <a:endParaRPr lang="en-US"/>
                  </a:p>
                </c:rich>
              </c:tx>
              <c:showLegendKey val="0"/>
              <c:showVal val="1"/>
              <c:showCatName val="0"/>
              <c:showSerName val="0"/>
              <c:showPercent val="0"/>
              <c:showBubbleSize val="0"/>
            </c:dLbl>
            <c:dLbl>
              <c:idx val="1"/>
              <c:tx>
                <c:rich>
                  <a:bodyPr/>
                  <a:lstStyle/>
                  <a:p>
                    <a:r>
                      <a:rPr lang="en-US" sz="900" b="0" i="0" u="none" strike="noStrike" baseline="0">
                        <a:effectLst/>
                      </a:rPr>
                      <a:t>n=</a:t>
                    </a:r>
                    <a:r>
                      <a:rPr lang="en-US" sz="900"/>
                      <a:t>11</a:t>
                    </a:r>
                    <a:endParaRPr lang="en-US"/>
                  </a:p>
                </c:rich>
              </c:tx>
              <c:showLegendKey val="0"/>
              <c:showVal val="1"/>
              <c:showCatName val="0"/>
              <c:showSerName val="0"/>
              <c:showPercent val="0"/>
              <c:showBubbleSize val="0"/>
            </c:dLbl>
            <c:dLbl>
              <c:idx val="2"/>
              <c:tx>
                <c:rich>
                  <a:bodyPr/>
                  <a:lstStyle/>
                  <a:p>
                    <a:r>
                      <a:rPr lang="en-US" sz="900" b="0" i="0" u="none" strike="noStrike" baseline="0">
                        <a:effectLst/>
                      </a:rPr>
                      <a:t>n=</a:t>
                    </a:r>
                    <a:r>
                      <a:rPr lang="en-US" sz="900"/>
                      <a:t>103</a:t>
                    </a:r>
                    <a:endParaRPr lang="en-US"/>
                  </a:p>
                </c:rich>
              </c:tx>
              <c:showLegendKey val="0"/>
              <c:showVal val="1"/>
              <c:showCatName val="0"/>
              <c:showSerName val="0"/>
              <c:showPercent val="0"/>
              <c:showBubbleSize val="0"/>
            </c:dLbl>
            <c:spPr>
              <a:solidFill>
                <a:schemeClr val="bg1"/>
              </a:solidFill>
            </c:spPr>
            <c:txPr>
              <a:bodyPr/>
              <a:lstStyle/>
              <a:p>
                <a:pPr>
                  <a:defRPr sz="900"/>
                </a:pPr>
                <a:endParaRPr lang="en-US"/>
              </a:p>
            </c:txPr>
            <c:showLegendKey val="0"/>
            <c:showVal val="1"/>
            <c:showCatName val="0"/>
            <c:showSerName val="0"/>
            <c:showPercent val="0"/>
            <c:showBubbleSize val="0"/>
            <c:showLeaderLines val="0"/>
          </c:dLbls>
          <c:cat>
            <c:strRef>
              <c:f>'Sui Meth by sex'!$B$30:$D$30</c:f>
              <c:strCache>
                <c:ptCount val="3"/>
                <c:pt idx="0">
                  <c:v>Total                (N=631)</c:v>
                </c:pt>
                <c:pt idx="1">
                  <c:v>Female                     (n=163)</c:v>
                </c:pt>
                <c:pt idx="2">
                  <c:v>Male                        (n=468)</c:v>
                </c:pt>
              </c:strCache>
            </c:strRef>
          </c:cat>
          <c:val>
            <c:numRef>
              <c:f>'Sui Meth by sex'!$B$32:$D$32</c:f>
              <c:numCache>
                <c:formatCode>General</c:formatCode>
                <c:ptCount val="3"/>
                <c:pt idx="0">
                  <c:v>114</c:v>
                </c:pt>
                <c:pt idx="1">
                  <c:v>11</c:v>
                </c:pt>
                <c:pt idx="2">
                  <c:v>103</c:v>
                </c:pt>
              </c:numCache>
            </c:numRef>
          </c:val>
        </c:ser>
        <c:ser>
          <c:idx val="2"/>
          <c:order val="2"/>
          <c:tx>
            <c:strRef>
              <c:f>'Sui Meth by sex'!$A$33</c:f>
              <c:strCache>
                <c:ptCount val="1"/>
                <c:pt idx="0">
                  <c:v>Poisoning/Overdose</c:v>
                </c:pt>
              </c:strCache>
            </c:strRef>
          </c:tx>
          <c:spPr>
            <a:pattFill prst="pct30">
              <a:fgClr>
                <a:schemeClr val="accent4">
                  <a:lumMod val="40000"/>
                  <a:lumOff val="60000"/>
                </a:schemeClr>
              </a:fgClr>
              <a:bgClr>
                <a:schemeClr val="bg1"/>
              </a:bgClr>
            </a:pattFill>
            <a:ln>
              <a:solidFill>
                <a:schemeClr val="accent4">
                  <a:lumMod val="40000"/>
                  <a:lumOff val="60000"/>
                </a:schemeClr>
              </a:solidFill>
            </a:ln>
          </c:spPr>
          <c:invertIfNegative val="0"/>
          <c:dLbls>
            <c:dLbl>
              <c:idx val="0"/>
              <c:tx>
                <c:rich>
                  <a:bodyPr/>
                  <a:lstStyle/>
                  <a:p>
                    <a:r>
                      <a:rPr lang="en-US" sz="900" b="0" i="0" u="none" strike="noStrike" baseline="0">
                        <a:effectLst/>
                      </a:rPr>
                      <a:t>n=</a:t>
                    </a:r>
                    <a:r>
                      <a:rPr lang="en-US" sz="900"/>
                      <a:t>115</a:t>
                    </a:r>
                    <a:endParaRPr lang="en-US"/>
                  </a:p>
                </c:rich>
              </c:tx>
              <c:showLegendKey val="0"/>
              <c:showVal val="1"/>
              <c:showCatName val="0"/>
              <c:showSerName val="0"/>
              <c:showPercent val="0"/>
              <c:showBubbleSize val="0"/>
            </c:dLbl>
            <c:dLbl>
              <c:idx val="1"/>
              <c:tx>
                <c:rich>
                  <a:bodyPr/>
                  <a:lstStyle/>
                  <a:p>
                    <a:r>
                      <a:rPr lang="en-US" sz="900" b="0" i="0" u="none" strike="noStrike" baseline="0">
                        <a:effectLst/>
                      </a:rPr>
                      <a:t>n=</a:t>
                    </a:r>
                    <a:r>
                      <a:rPr lang="en-US" sz="900"/>
                      <a:t>56</a:t>
                    </a:r>
                    <a:endParaRPr lang="en-US"/>
                  </a:p>
                </c:rich>
              </c:tx>
              <c:showLegendKey val="0"/>
              <c:showVal val="1"/>
              <c:showCatName val="0"/>
              <c:showSerName val="0"/>
              <c:showPercent val="0"/>
              <c:showBubbleSize val="0"/>
            </c:dLbl>
            <c:dLbl>
              <c:idx val="2"/>
              <c:tx>
                <c:rich>
                  <a:bodyPr/>
                  <a:lstStyle/>
                  <a:p>
                    <a:r>
                      <a:rPr lang="en-US" sz="900" b="0" i="0" u="none" strike="noStrike" baseline="0">
                        <a:effectLst/>
                      </a:rPr>
                      <a:t>n=</a:t>
                    </a:r>
                    <a:r>
                      <a:rPr lang="en-US" sz="900"/>
                      <a:t>59</a:t>
                    </a:r>
                    <a:endParaRPr lang="en-US"/>
                  </a:p>
                </c:rich>
              </c:tx>
              <c:showLegendKey val="0"/>
              <c:showVal val="1"/>
              <c:showCatName val="0"/>
              <c:showSerName val="0"/>
              <c:showPercent val="0"/>
              <c:showBubbleSize val="0"/>
            </c:dLbl>
            <c:spPr>
              <a:solidFill>
                <a:schemeClr val="bg1"/>
              </a:solidFill>
            </c:spPr>
            <c:txPr>
              <a:bodyPr/>
              <a:lstStyle/>
              <a:p>
                <a:pPr>
                  <a:defRPr sz="900"/>
                </a:pPr>
                <a:endParaRPr lang="en-US"/>
              </a:p>
            </c:txPr>
            <c:showLegendKey val="0"/>
            <c:showVal val="1"/>
            <c:showCatName val="0"/>
            <c:showSerName val="0"/>
            <c:showPercent val="0"/>
            <c:showBubbleSize val="0"/>
            <c:showLeaderLines val="0"/>
          </c:dLbls>
          <c:cat>
            <c:strRef>
              <c:f>'Sui Meth by sex'!$B$30:$D$30</c:f>
              <c:strCache>
                <c:ptCount val="3"/>
                <c:pt idx="0">
                  <c:v>Total                (N=631)</c:v>
                </c:pt>
                <c:pt idx="1">
                  <c:v>Female                     (n=163)</c:v>
                </c:pt>
                <c:pt idx="2">
                  <c:v>Male                        (n=468)</c:v>
                </c:pt>
              </c:strCache>
            </c:strRef>
          </c:cat>
          <c:val>
            <c:numRef>
              <c:f>'Sui Meth by sex'!$B$33:$D$33</c:f>
              <c:numCache>
                <c:formatCode>General</c:formatCode>
                <c:ptCount val="3"/>
                <c:pt idx="0">
                  <c:v>115</c:v>
                </c:pt>
                <c:pt idx="1">
                  <c:v>56</c:v>
                </c:pt>
                <c:pt idx="2">
                  <c:v>59</c:v>
                </c:pt>
              </c:numCache>
            </c:numRef>
          </c:val>
        </c:ser>
        <c:ser>
          <c:idx val="3"/>
          <c:order val="3"/>
          <c:tx>
            <c:strRef>
              <c:f>'Sui Meth by sex'!$A$34</c:f>
              <c:strCache>
                <c:ptCount val="1"/>
                <c:pt idx="0">
                  <c:v>Other method</c:v>
                </c:pt>
              </c:strCache>
            </c:strRef>
          </c:tx>
          <c:spPr>
            <a:solidFill>
              <a:schemeClr val="bg1">
                <a:lumMod val="85000"/>
              </a:schemeClr>
            </a:solidFill>
            <a:ln>
              <a:solidFill>
                <a:schemeClr val="bg1">
                  <a:lumMod val="85000"/>
                </a:schemeClr>
              </a:solidFill>
            </a:ln>
          </c:spPr>
          <c:invertIfNegative val="0"/>
          <c:dLbls>
            <c:dLbl>
              <c:idx val="0"/>
              <c:tx>
                <c:rich>
                  <a:bodyPr/>
                  <a:lstStyle/>
                  <a:p>
                    <a:r>
                      <a:rPr lang="en-US" sz="900" b="0" i="0" u="none" strike="noStrike" baseline="0">
                        <a:effectLst/>
                      </a:rPr>
                      <a:t>n=</a:t>
                    </a:r>
                    <a:r>
                      <a:rPr lang="en-US" sz="900"/>
                      <a:t>79</a:t>
                    </a:r>
                    <a:endParaRPr lang="en-US"/>
                  </a:p>
                </c:rich>
              </c:tx>
              <c:showLegendKey val="0"/>
              <c:showVal val="1"/>
              <c:showCatName val="0"/>
              <c:showSerName val="0"/>
              <c:showPercent val="0"/>
              <c:showBubbleSize val="0"/>
            </c:dLbl>
            <c:dLbl>
              <c:idx val="1"/>
              <c:tx>
                <c:rich>
                  <a:bodyPr/>
                  <a:lstStyle/>
                  <a:p>
                    <a:r>
                      <a:rPr lang="en-US" sz="900" b="0" i="0" u="none" strike="noStrike" baseline="0">
                        <a:effectLst/>
                      </a:rPr>
                      <a:t>n=</a:t>
                    </a:r>
                    <a:r>
                      <a:rPr lang="en-US" sz="900"/>
                      <a:t>20</a:t>
                    </a:r>
                    <a:endParaRPr lang="en-US"/>
                  </a:p>
                </c:rich>
              </c:tx>
              <c:showLegendKey val="0"/>
              <c:showVal val="1"/>
              <c:showCatName val="0"/>
              <c:showSerName val="0"/>
              <c:showPercent val="0"/>
              <c:showBubbleSize val="0"/>
            </c:dLbl>
            <c:dLbl>
              <c:idx val="2"/>
              <c:tx>
                <c:rich>
                  <a:bodyPr/>
                  <a:lstStyle/>
                  <a:p>
                    <a:r>
                      <a:rPr lang="en-US" sz="900" b="0" i="0" u="none" strike="noStrike" baseline="0">
                        <a:effectLst/>
                      </a:rPr>
                      <a:t>n=</a:t>
                    </a:r>
                    <a:r>
                      <a:rPr lang="en-US" sz="900"/>
                      <a:t>59</a:t>
                    </a:r>
                    <a:endParaRPr lang="en-US"/>
                  </a:p>
                </c:rich>
              </c:tx>
              <c:showLegendKey val="0"/>
              <c:showVal val="1"/>
              <c:showCatName val="0"/>
              <c:showSerName val="0"/>
              <c:showPercent val="0"/>
              <c:showBubbleSize val="0"/>
            </c:dLbl>
            <c:spPr>
              <a:solidFill>
                <a:schemeClr val="bg1"/>
              </a:solidFill>
            </c:spPr>
            <c:txPr>
              <a:bodyPr/>
              <a:lstStyle/>
              <a:p>
                <a:pPr>
                  <a:defRPr sz="900"/>
                </a:pPr>
                <a:endParaRPr lang="en-US"/>
              </a:p>
            </c:txPr>
            <c:showLegendKey val="0"/>
            <c:showVal val="1"/>
            <c:showCatName val="0"/>
            <c:showSerName val="0"/>
            <c:showPercent val="0"/>
            <c:showBubbleSize val="0"/>
            <c:showLeaderLines val="0"/>
          </c:dLbls>
          <c:cat>
            <c:strRef>
              <c:f>'Sui Meth by sex'!$B$30:$D$30</c:f>
              <c:strCache>
                <c:ptCount val="3"/>
                <c:pt idx="0">
                  <c:v>Total                (N=631)</c:v>
                </c:pt>
                <c:pt idx="1">
                  <c:v>Female                     (n=163)</c:v>
                </c:pt>
                <c:pt idx="2">
                  <c:v>Male                        (n=468)</c:v>
                </c:pt>
              </c:strCache>
            </c:strRef>
          </c:cat>
          <c:val>
            <c:numRef>
              <c:f>'Sui Meth by sex'!$B$34:$D$34</c:f>
              <c:numCache>
                <c:formatCode>General</c:formatCode>
                <c:ptCount val="3"/>
                <c:pt idx="0">
                  <c:v>79</c:v>
                </c:pt>
                <c:pt idx="1">
                  <c:v>20</c:v>
                </c:pt>
                <c:pt idx="2">
                  <c:v>59</c:v>
                </c:pt>
              </c:numCache>
            </c:numRef>
          </c:val>
        </c:ser>
        <c:dLbls>
          <c:showLegendKey val="0"/>
          <c:showVal val="0"/>
          <c:showCatName val="0"/>
          <c:showSerName val="0"/>
          <c:showPercent val="0"/>
          <c:showBubbleSize val="0"/>
        </c:dLbls>
        <c:gapWidth val="82"/>
        <c:overlap val="100"/>
        <c:axId val="206926592"/>
        <c:axId val="206928128"/>
      </c:barChart>
      <c:catAx>
        <c:axId val="206926592"/>
        <c:scaling>
          <c:orientation val="minMax"/>
        </c:scaling>
        <c:delete val="0"/>
        <c:axPos val="l"/>
        <c:majorTickMark val="out"/>
        <c:minorTickMark val="none"/>
        <c:tickLblPos val="nextTo"/>
        <c:txPr>
          <a:bodyPr/>
          <a:lstStyle/>
          <a:p>
            <a:pPr>
              <a:defRPr sz="900"/>
            </a:pPr>
            <a:endParaRPr lang="en-US"/>
          </a:p>
        </c:txPr>
        <c:crossAx val="206928128"/>
        <c:crosses val="autoZero"/>
        <c:auto val="1"/>
        <c:lblAlgn val="ctr"/>
        <c:lblOffset val="100"/>
        <c:noMultiLvlLbl val="0"/>
      </c:catAx>
      <c:valAx>
        <c:axId val="206928128"/>
        <c:scaling>
          <c:orientation val="minMax"/>
        </c:scaling>
        <c:delete val="0"/>
        <c:axPos val="b"/>
        <c:numFmt formatCode="0%" sourceLinked="1"/>
        <c:majorTickMark val="out"/>
        <c:minorTickMark val="none"/>
        <c:tickLblPos val="nextTo"/>
        <c:crossAx val="206926592"/>
        <c:crosses val="autoZero"/>
        <c:crossBetween val="between"/>
      </c:valAx>
    </c:plotArea>
    <c:legend>
      <c:legendPos val="r"/>
      <c:layout>
        <c:manualLayout>
          <c:xMode val="edge"/>
          <c:yMode val="edge"/>
          <c:x val="4.3680664916885388E-2"/>
          <c:y val="0.14738043161271508"/>
          <c:w val="0.92576377952755906"/>
          <c:h val="8.4868766404199464E-2"/>
        </c:manualLayout>
      </c:layout>
      <c:overlay val="0"/>
      <c:txPr>
        <a:bodyPr/>
        <a:lstStyle/>
        <a:p>
          <a:pPr>
            <a:defRPr sz="900"/>
          </a:pPr>
          <a:endParaRPr lang="en-US"/>
        </a:p>
      </c:txPr>
    </c:legend>
    <c:plotVisOnly val="1"/>
    <c:dispBlanksAs val="gap"/>
    <c:showDLblsOverMax val="0"/>
  </c:chart>
  <c:txPr>
    <a:bodyPr/>
    <a:lstStyle/>
    <a:p>
      <a:pPr>
        <a:defRPr>
          <a:latin typeface="+mj-lt"/>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n-US" sz="1100"/>
              <a:t>Figure 3. Suicide Victims with Known Circumstances, MA 2015</a:t>
            </a:r>
            <a:r>
              <a:rPr lang="en-US" sz="900" baseline="30000"/>
              <a:t>1</a:t>
            </a:r>
            <a:endParaRPr lang="en-US" sz="1100" baseline="30000"/>
          </a:p>
        </c:rich>
      </c:tx>
      <c:layout>
        <c:manualLayout>
          <c:xMode val="edge"/>
          <c:yMode val="edge"/>
          <c:x val="0.16766922470375265"/>
          <c:y val="3.2258064516129031E-2"/>
        </c:manualLayout>
      </c:layout>
      <c:overlay val="1"/>
    </c:title>
    <c:autoTitleDeleted val="0"/>
    <c:plotArea>
      <c:layout>
        <c:manualLayout>
          <c:layoutTarget val="inner"/>
          <c:xMode val="edge"/>
          <c:yMode val="edge"/>
          <c:x val="0.36458558688626547"/>
          <c:y val="0.16216023844477068"/>
          <c:w val="0.59313661250735761"/>
          <c:h val="0.72416731806829227"/>
        </c:manualLayout>
      </c:layout>
      <c:barChart>
        <c:barDir val="bar"/>
        <c:grouping val="clustered"/>
        <c:varyColors val="0"/>
        <c:ser>
          <c:idx val="0"/>
          <c:order val="0"/>
          <c:spPr>
            <a:solidFill>
              <a:schemeClr val="accent4">
                <a:lumMod val="60000"/>
                <a:lumOff val="40000"/>
              </a:schemeClr>
            </a:solidFill>
            <a:ln>
              <a:solidFill>
                <a:schemeClr val="accent4">
                  <a:lumMod val="60000"/>
                  <a:lumOff val="40000"/>
                </a:schemeClr>
              </a:solidFill>
            </a:ln>
          </c:spPr>
          <c:invertIfNegative val="0"/>
          <c:dLbls>
            <c:dLbl>
              <c:idx val="0"/>
              <c:tx>
                <c:rich>
                  <a:bodyPr/>
                  <a:lstStyle/>
                  <a:p>
                    <a:r>
                      <a:rPr lang="en-US" sz="850"/>
                      <a:t>n=80</a:t>
                    </a:r>
                    <a:endParaRPr lang="en-US"/>
                  </a:p>
                </c:rich>
              </c:tx>
              <c:showLegendKey val="0"/>
              <c:showVal val="1"/>
              <c:showCatName val="0"/>
              <c:showSerName val="0"/>
              <c:showPercent val="0"/>
              <c:showBubbleSize val="0"/>
            </c:dLbl>
            <c:dLbl>
              <c:idx val="1"/>
              <c:tx>
                <c:rich>
                  <a:bodyPr/>
                  <a:lstStyle/>
                  <a:p>
                    <a:r>
                      <a:rPr lang="en-US" sz="850"/>
                      <a:t>n=109</a:t>
                    </a:r>
                    <a:endParaRPr lang="en-US"/>
                  </a:p>
                </c:rich>
              </c:tx>
              <c:showLegendKey val="0"/>
              <c:showVal val="1"/>
              <c:showCatName val="0"/>
              <c:showSerName val="0"/>
              <c:showPercent val="0"/>
              <c:showBubbleSize val="0"/>
            </c:dLbl>
            <c:dLbl>
              <c:idx val="2"/>
              <c:tx>
                <c:rich>
                  <a:bodyPr/>
                  <a:lstStyle/>
                  <a:p>
                    <a:r>
                      <a:rPr lang="en-US" sz="850"/>
                      <a:t>n=114</a:t>
                    </a:r>
                    <a:endParaRPr lang="en-US"/>
                  </a:p>
                </c:rich>
              </c:tx>
              <c:showLegendKey val="0"/>
              <c:showVal val="1"/>
              <c:showCatName val="0"/>
              <c:showSerName val="0"/>
              <c:showPercent val="0"/>
              <c:showBubbleSize val="0"/>
            </c:dLbl>
            <c:dLbl>
              <c:idx val="3"/>
              <c:tx>
                <c:rich>
                  <a:bodyPr/>
                  <a:lstStyle/>
                  <a:p>
                    <a:r>
                      <a:rPr lang="en-US" sz="850"/>
                      <a:t>n=125</a:t>
                    </a:r>
                    <a:endParaRPr lang="en-US"/>
                  </a:p>
                </c:rich>
              </c:tx>
              <c:showLegendKey val="0"/>
              <c:showVal val="1"/>
              <c:showCatName val="0"/>
              <c:showSerName val="0"/>
              <c:showPercent val="0"/>
              <c:showBubbleSize val="0"/>
            </c:dLbl>
            <c:dLbl>
              <c:idx val="4"/>
              <c:tx>
                <c:rich>
                  <a:bodyPr/>
                  <a:lstStyle/>
                  <a:p>
                    <a:r>
                      <a:rPr lang="en-US" sz="850"/>
                      <a:t>n=172</a:t>
                    </a:r>
                    <a:endParaRPr lang="en-US"/>
                  </a:p>
                </c:rich>
              </c:tx>
              <c:showLegendKey val="0"/>
              <c:showVal val="1"/>
              <c:showCatName val="0"/>
              <c:showSerName val="0"/>
              <c:showPercent val="0"/>
              <c:showBubbleSize val="0"/>
            </c:dLbl>
            <c:dLbl>
              <c:idx val="5"/>
              <c:tx>
                <c:rich>
                  <a:bodyPr/>
                  <a:lstStyle/>
                  <a:p>
                    <a:r>
                      <a:rPr lang="en-US" sz="850"/>
                      <a:t>n=245</a:t>
                    </a:r>
                    <a:endParaRPr lang="en-US"/>
                  </a:p>
                </c:rich>
              </c:tx>
              <c:showLegendKey val="0"/>
              <c:showVal val="1"/>
              <c:showCatName val="0"/>
              <c:showSerName val="0"/>
              <c:showPercent val="0"/>
              <c:showBubbleSize val="0"/>
            </c:dLbl>
            <c:dLbl>
              <c:idx val="6"/>
              <c:layout>
                <c:manualLayout>
                  <c:x val="-0.10456448967975378"/>
                  <c:y val="0"/>
                </c:manualLayout>
              </c:layout>
              <c:tx>
                <c:rich>
                  <a:bodyPr/>
                  <a:lstStyle/>
                  <a:p>
                    <a:pPr>
                      <a:defRPr sz="800"/>
                    </a:pPr>
                    <a:r>
                      <a:rPr lang="en-US" sz="800"/>
                      <a:t>n=346</a:t>
                    </a:r>
                  </a:p>
                </c:rich>
              </c:tx>
              <c:spPr>
                <a:solidFill>
                  <a:schemeClr val="bg1"/>
                </a:solidFill>
              </c:spPr>
              <c:showLegendKey val="0"/>
              <c:showVal val="1"/>
              <c:showCatName val="0"/>
              <c:showSerName val="0"/>
              <c:showPercent val="0"/>
              <c:showBubbleSize val="0"/>
            </c:dLbl>
            <c:txPr>
              <a:bodyPr/>
              <a:lstStyle/>
              <a:p>
                <a:pPr>
                  <a:defRPr sz="850"/>
                </a:pPr>
                <a:endParaRPr lang="en-US"/>
              </a:p>
            </c:txPr>
            <c:showLegendKey val="0"/>
            <c:showVal val="1"/>
            <c:showCatName val="0"/>
            <c:showSerName val="0"/>
            <c:showPercent val="0"/>
            <c:showBubbleSize val="0"/>
            <c:showLeaderLines val="0"/>
          </c:dLbls>
          <c:cat>
            <c:strRef>
              <c:f>'Sui Circs'!$A$28:$A$34</c:f>
              <c:strCache>
                <c:ptCount val="7"/>
                <c:pt idx="0">
                  <c:v>Job/Financial problem</c:v>
                </c:pt>
                <c:pt idx="1">
                  <c:v>History of suicide attempts</c:v>
                </c:pt>
                <c:pt idx="2">
                  <c:v>Physical health problem</c:v>
                </c:pt>
                <c:pt idx="3">
                  <c:v>Intimate partner problem</c:v>
                </c:pt>
                <c:pt idx="4">
                  <c:v>Alcohol/Substance abuse problem</c:v>
                </c:pt>
                <c:pt idx="5">
                  <c:v>Current treatment for mental health/substance abuse</c:v>
                </c:pt>
                <c:pt idx="6">
                  <c:v>Current mental health problem</c:v>
                </c:pt>
              </c:strCache>
            </c:strRef>
          </c:cat>
          <c:val>
            <c:numRef>
              <c:f>'Sui Circs'!$B$28:$B$34</c:f>
              <c:numCache>
                <c:formatCode>General</c:formatCode>
                <c:ptCount val="7"/>
                <c:pt idx="0">
                  <c:v>12.7</c:v>
                </c:pt>
                <c:pt idx="1">
                  <c:v>17.3</c:v>
                </c:pt>
                <c:pt idx="2">
                  <c:v>18.100000000000001</c:v>
                </c:pt>
                <c:pt idx="3">
                  <c:v>19.8</c:v>
                </c:pt>
                <c:pt idx="4">
                  <c:v>27.3</c:v>
                </c:pt>
                <c:pt idx="5">
                  <c:v>38.799999999999997</c:v>
                </c:pt>
                <c:pt idx="6">
                  <c:v>54.8</c:v>
                </c:pt>
              </c:numCache>
            </c:numRef>
          </c:val>
        </c:ser>
        <c:dLbls>
          <c:showLegendKey val="0"/>
          <c:showVal val="0"/>
          <c:showCatName val="0"/>
          <c:showSerName val="0"/>
          <c:showPercent val="0"/>
          <c:showBubbleSize val="0"/>
        </c:dLbls>
        <c:gapWidth val="58"/>
        <c:axId val="206784768"/>
        <c:axId val="206798848"/>
      </c:barChart>
      <c:catAx>
        <c:axId val="206784768"/>
        <c:scaling>
          <c:orientation val="minMax"/>
        </c:scaling>
        <c:delete val="0"/>
        <c:axPos val="l"/>
        <c:majorTickMark val="out"/>
        <c:minorTickMark val="none"/>
        <c:tickLblPos val="nextTo"/>
        <c:txPr>
          <a:bodyPr/>
          <a:lstStyle/>
          <a:p>
            <a:pPr>
              <a:defRPr sz="900"/>
            </a:pPr>
            <a:endParaRPr lang="en-US"/>
          </a:p>
        </c:txPr>
        <c:crossAx val="206798848"/>
        <c:crossesAt val="0"/>
        <c:auto val="1"/>
        <c:lblAlgn val="ctr"/>
        <c:lblOffset val="100"/>
        <c:noMultiLvlLbl val="0"/>
      </c:catAx>
      <c:valAx>
        <c:axId val="206798848"/>
        <c:scaling>
          <c:orientation val="minMax"/>
          <c:min val="0"/>
        </c:scaling>
        <c:delete val="0"/>
        <c:axPos val="b"/>
        <c:numFmt formatCode="0\%" sourceLinked="0"/>
        <c:majorTickMark val="out"/>
        <c:minorTickMark val="none"/>
        <c:tickLblPos val="nextTo"/>
        <c:txPr>
          <a:bodyPr/>
          <a:lstStyle/>
          <a:p>
            <a:pPr>
              <a:defRPr sz="900"/>
            </a:pPr>
            <a:endParaRPr lang="en-US"/>
          </a:p>
        </c:txPr>
        <c:crossAx val="206784768"/>
        <c:crosses val="autoZero"/>
        <c:crossBetween val="between"/>
      </c:valAx>
      <c:spPr>
        <a:ln>
          <a:solidFill>
            <a:schemeClr val="tx1"/>
          </a:solidFill>
        </a:ln>
      </c:spPr>
    </c:plotArea>
    <c:plotVisOnly val="1"/>
    <c:dispBlanksAs val="gap"/>
    <c:showDLblsOverMax val="0"/>
  </c:chart>
  <c:spPr>
    <a:ln>
      <a:solidFill>
        <a:schemeClr val="tx1"/>
      </a:solidFill>
    </a:ln>
  </c:spPr>
  <c:txPr>
    <a:bodyPr/>
    <a:lstStyle/>
    <a:p>
      <a:pPr>
        <a:defRPr>
          <a:latin typeface="+mj-lt"/>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Figure 4. Toxicology Results of Suicide Victims, MA 2015</a:t>
            </a:r>
          </a:p>
        </c:rich>
      </c:tx>
      <c:overlay val="1"/>
    </c:title>
    <c:autoTitleDeleted val="0"/>
    <c:plotArea>
      <c:layout>
        <c:manualLayout>
          <c:layoutTarget val="inner"/>
          <c:xMode val="edge"/>
          <c:yMode val="edge"/>
          <c:x val="0.19067890546830818"/>
          <c:y val="0.2095464384239073"/>
          <c:w val="0.76788463044329403"/>
          <c:h val="0.6744737972968099"/>
        </c:manualLayout>
      </c:layout>
      <c:barChart>
        <c:barDir val="bar"/>
        <c:grouping val="percentStacked"/>
        <c:varyColors val="0"/>
        <c:ser>
          <c:idx val="0"/>
          <c:order val="0"/>
          <c:tx>
            <c:strRef>
              <c:f>'Sui Tox 2015'!$B$3</c:f>
              <c:strCache>
                <c:ptCount val="1"/>
                <c:pt idx="0">
                  <c:v>Present</c:v>
                </c:pt>
              </c:strCache>
            </c:strRef>
          </c:tx>
          <c:spPr>
            <a:solidFill>
              <a:schemeClr val="accent4">
                <a:lumMod val="60000"/>
                <a:lumOff val="40000"/>
              </a:schemeClr>
            </a:solidFill>
            <a:ln>
              <a:solidFill>
                <a:schemeClr val="accent4">
                  <a:lumMod val="60000"/>
                  <a:lumOff val="40000"/>
                </a:schemeClr>
              </a:solidFill>
            </a:ln>
          </c:spPr>
          <c:invertIfNegative val="0"/>
          <c:dLbls>
            <c:dLbl>
              <c:idx val="0"/>
              <c:tx>
                <c:rich>
                  <a:bodyPr/>
                  <a:lstStyle/>
                  <a:p>
                    <a:r>
                      <a:rPr lang="en-US" sz="900" b="0" i="0" u="none" strike="noStrike" baseline="0">
                        <a:effectLst/>
                      </a:rPr>
                      <a:t>n=</a:t>
                    </a:r>
                    <a:r>
                      <a:rPr lang="en-US" sz="900"/>
                      <a:t>67</a:t>
                    </a:r>
                    <a:endParaRPr lang="en-US"/>
                  </a:p>
                </c:rich>
              </c:tx>
              <c:showLegendKey val="0"/>
              <c:showVal val="1"/>
              <c:showCatName val="0"/>
              <c:showSerName val="0"/>
              <c:showPercent val="0"/>
              <c:showBubbleSize val="0"/>
            </c:dLbl>
            <c:dLbl>
              <c:idx val="1"/>
              <c:tx>
                <c:rich>
                  <a:bodyPr/>
                  <a:lstStyle/>
                  <a:p>
                    <a:r>
                      <a:rPr lang="en-US" sz="900" b="0" i="0" u="none" strike="noStrike" baseline="0">
                        <a:effectLst/>
                      </a:rPr>
                      <a:t>n=</a:t>
                    </a:r>
                    <a:r>
                      <a:rPr lang="en-US" sz="900"/>
                      <a:t>87</a:t>
                    </a:r>
                    <a:endParaRPr lang="en-US"/>
                  </a:p>
                </c:rich>
              </c:tx>
              <c:showLegendKey val="0"/>
              <c:showVal val="1"/>
              <c:showCatName val="0"/>
              <c:showSerName val="0"/>
              <c:showPercent val="0"/>
              <c:showBubbleSize val="0"/>
            </c:dLbl>
            <c:dLbl>
              <c:idx val="2"/>
              <c:tx>
                <c:rich>
                  <a:bodyPr/>
                  <a:lstStyle/>
                  <a:p>
                    <a:r>
                      <a:rPr lang="en-US" sz="900" b="0" i="0" u="none" strike="noStrike" baseline="0">
                        <a:effectLst/>
                      </a:rPr>
                      <a:t>n=</a:t>
                    </a:r>
                    <a:r>
                      <a:rPr lang="en-US" sz="900"/>
                      <a:t>103</a:t>
                    </a:r>
                    <a:endParaRPr lang="en-US"/>
                  </a:p>
                </c:rich>
              </c:tx>
              <c:showLegendKey val="0"/>
              <c:showVal val="1"/>
              <c:showCatName val="0"/>
              <c:showSerName val="0"/>
              <c:showPercent val="0"/>
              <c:showBubbleSize val="0"/>
            </c:dLbl>
            <c:dLbl>
              <c:idx val="3"/>
              <c:tx>
                <c:rich>
                  <a:bodyPr/>
                  <a:lstStyle/>
                  <a:p>
                    <a:r>
                      <a:rPr lang="en-US" sz="900" b="0" i="0" u="none" strike="noStrike" baseline="0">
                        <a:effectLst/>
                      </a:rPr>
                      <a:t>n=</a:t>
                    </a:r>
                    <a:r>
                      <a:rPr lang="en-US" sz="900"/>
                      <a:t>136</a:t>
                    </a:r>
                    <a:endParaRPr lang="en-US"/>
                  </a:p>
                </c:rich>
              </c:tx>
              <c:showLegendKey val="0"/>
              <c:showVal val="1"/>
              <c:showCatName val="0"/>
              <c:showSerName val="0"/>
              <c:showPercent val="0"/>
              <c:showBubbleSize val="0"/>
            </c:dLbl>
            <c:dLbl>
              <c:idx val="4"/>
              <c:tx>
                <c:rich>
                  <a:bodyPr/>
                  <a:lstStyle/>
                  <a:p>
                    <a:r>
                      <a:rPr lang="en-US" sz="900"/>
                      <a:t>n=141</a:t>
                    </a:r>
                    <a:endParaRPr lang="en-US"/>
                  </a:p>
                </c:rich>
              </c:tx>
              <c:showLegendKey val="0"/>
              <c:showVal val="1"/>
              <c:showCatName val="0"/>
              <c:showSerName val="0"/>
              <c:showPercent val="0"/>
              <c:showBubbleSize val="0"/>
            </c:dLbl>
            <c:spPr>
              <a:solidFill>
                <a:schemeClr val="bg1"/>
              </a:solidFill>
            </c:spPr>
            <c:txPr>
              <a:bodyPr/>
              <a:lstStyle/>
              <a:p>
                <a:pPr>
                  <a:defRPr sz="900"/>
                </a:pPr>
                <a:endParaRPr lang="en-US"/>
              </a:p>
            </c:txPr>
            <c:showLegendKey val="0"/>
            <c:showVal val="1"/>
            <c:showCatName val="0"/>
            <c:showSerName val="0"/>
            <c:showPercent val="0"/>
            <c:showBubbleSize val="0"/>
            <c:showLeaderLines val="0"/>
          </c:dLbls>
          <c:cat>
            <c:strRef>
              <c:f>'Sui Tox 2015'!$A$4:$A$8</c:f>
              <c:strCache>
                <c:ptCount val="5"/>
                <c:pt idx="0">
                  <c:v>Marijuana</c:v>
                </c:pt>
                <c:pt idx="1">
                  <c:v>Opiate</c:v>
                </c:pt>
                <c:pt idx="2">
                  <c:v>Benzodiazepine</c:v>
                </c:pt>
                <c:pt idx="3">
                  <c:v>Antidepressant</c:v>
                </c:pt>
                <c:pt idx="4">
                  <c:v>Alcohol</c:v>
                </c:pt>
              </c:strCache>
            </c:strRef>
          </c:cat>
          <c:val>
            <c:numRef>
              <c:f>'Sui Tox 2015'!$B$4:$B$8</c:f>
              <c:numCache>
                <c:formatCode>General</c:formatCode>
                <c:ptCount val="5"/>
                <c:pt idx="0">
                  <c:v>67</c:v>
                </c:pt>
                <c:pt idx="1">
                  <c:v>87</c:v>
                </c:pt>
                <c:pt idx="2">
                  <c:v>103</c:v>
                </c:pt>
                <c:pt idx="3">
                  <c:v>136</c:v>
                </c:pt>
                <c:pt idx="4">
                  <c:v>141</c:v>
                </c:pt>
              </c:numCache>
            </c:numRef>
          </c:val>
        </c:ser>
        <c:ser>
          <c:idx val="1"/>
          <c:order val="1"/>
          <c:tx>
            <c:strRef>
              <c:f>'Sui Tox 2015'!$C$3</c:f>
              <c:strCache>
                <c:ptCount val="1"/>
                <c:pt idx="0">
                  <c:v>Not Present</c:v>
                </c:pt>
              </c:strCache>
            </c:strRef>
          </c:tx>
          <c:spPr>
            <a:pattFill prst="dkDnDiag">
              <a:fgClr>
                <a:schemeClr val="accent4">
                  <a:lumMod val="20000"/>
                  <a:lumOff val="80000"/>
                </a:schemeClr>
              </a:fgClr>
              <a:bgClr>
                <a:schemeClr val="bg1"/>
              </a:bgClr>
            </a:pattFill>
            <a:ln>
              <a:solidFill>
                <a:schemeClr val="accent4">
                  <a:lumMod val="60000"/>
                  <a:lumOff val="40000"/>
                </a:schemeClr>
              </a:solidFill>
            </a:ln>
          </c:spPr>
          <c:invertIfNegative val="0"/>
          <c:dLbls>
            <c:dLbl>
              <c:idx val="0"/>
              <c:tx>
                <c:rich>
                  <a:bodyPr/>
                  <a:lstStyle/>
                  <a:p>
                    <a:r>
                      <a:rPr lang="en-US" sz="900" b="0" i="0" u="none" strike="noStrike" baseline="0">
                        <a:effectLst/>
                      </a:rPr>
                      <a:t>n=</a:t>
                    </a:r>
                    <a:r>
                      <a:rPr lang="en-US" sz="900"/>
                      <a:t>371</a:t>
                    </a:r>
                    <a:endParaRPr lang="en-US"/>
                  </a:p>
                </c:rich>
              </c:tx>
              <c:showLegendKey val="0"/>
              <c:showVal val="1"/>
              <c:showCatName val="0"/>
              <c:showSerName val="0"/>
              <c:showPercent val="0"/>
              <c:showBubbleSize val="0"/>
            </c:dLbl>
            <c:dLbl>
              <c:idx val="1"/>
              <c:tx>
                <c:rich>
                  <a:bodyPr/>
                  <a:lstStyle/>
                  <a:p>
                    <a:r>
                      <a:rPr lang="en-US" sz="900" b="0" i="0" u="none" strike="noStrike" baseline="0">
                        <a:effectLst/>
                      </a:rPr>
                      <a:t>n=</a:t>
                    </a:r>
                    <a:r>
                      <a:rPr lang="en-US" sz="900"/>
                      <a:t>354</a:t>
                    </a:r>
                    <a:endParaRPr lang="en-US"/>
                  </a:p>
                </c:rich>
              </c:tx>
              <c:showLegendKey val="0"/>
              <c:showVal val="1"/>
              <c:showCatName val="0"/>
              <c:showSerName val="0"/>
              <c:showPercent val="0"/>
              <c:showBubbleSize val="0"/>
            </c:dLbl>
            <c:dLbl>
              <c:idx val="2"/>
              <c:tx>
                <c:rich>
                  <a:bodyPr/>
                  <a:lstStyle/>
                  <a:p>
                    <a:r>
                      <a:rPr lang="en-US" sz="900" b="0" i="0" u="none" strike="noStrike" baseline="0">
                        <a:effectLst/>
                      </a:rPr>
                      <a:t>n=</a:t>
                    </a:r>
                    <a:r>
                      <a:rPr lang="en-US" sz="900"/>
                      <a:t>336</a:t>
                    </a:r>
                    <a:endParaRPr lang="en-US"/>
                  </a:p>
                </c:rich>
              </c:tx>
              <c:showLegendKey val="0"/>
              <c:showVal val="1"/>
              <c:showCatName val="0"/>
              <c:showSerName val="0"/>
              <c:showPercent val="0"/>
              <c:showBubbleSize val="0"/>
            </c:dLbl>
            <c:dLbl>
              <c:idx val="3"/>
              <c:tx>
                <c:rich>
                  <a:bodyPr/>
                  <a:lstStyle/>
                  <a:p>
                    <a:r>
                      <a:rPr lang="en-US" sz="900" b="0" i="0" u="none" strike="noStrike" baseline="0">
                        <a:effectLst/>
                      </a:rPr>
                      <a:t>n=</a:t>
                    </a:r>
                    <a:r>
                      <a:rPr lang="en-US" sz="900"/>
                      <a:t>301</a:t>
                    </a:r>
                    <a:endParaRPr lang="en-US"/>
                  </a:p>
                </c:rich>
              </c:tx>
              <c:showLegendKey val="0"/>
              <c:showVal val="1"/>
              <c:showCatName val="0"/>
              <c:showSerName val="0"/>
              <c:showPercent val="0"/>
              <c:showBubbleSize val="0"/>
            </c:dLbl>
            <c:dLbl>
              <c:idx val="4"/>
              <c:tx>
                <c:rich>
                  <a:bodyPr/>
                  <a:lstStyle/>
                  <a:p>
                    <a:r>
                      <a:rPr lang="en-US" sz="900" b="0" i="0" u="none" strike="noStrike" baseline="0">
                        <a:effectLst/>
                      </a:rPr>
                      <a:t>n=</a:t>
                    </a:r>
                    <a:r>
                      <a:rPr lang="en-US" sz="900"/>
                      <a:t>297</a:t>
                    </a:r>
                    <a:endParaRPr lang="en-US"/>
                  </a:p>
                </c:rich>
              </c:tx>
              <c:showLegendKey val="0"/>
              <c:showVal val="1"/>
              <c:showCatName val="0"/>
              <c:showSerName val="0"/>
              <c:showPercent val="0"/>
              <c:showBubbleSize val="0"/>
            </c:dLbl>
            <c:txPr>
              <a:bodyPr/>
              <a:lstStyle/>
              <a:p>
                <a:pPr>
                  <a:defRPr sz="900"/>
                </a:pPr>
                <a:endParaRPr lang="en-US"/>
              </a:p>
            </c:txPr>
            <c:showLegendKey val="0"/>
            <c:showVal val="1"/>
            <c:showCatName val="0"/>
            <c:showSerName val="0"/>
            <c:showPercent val="0"/>
            <c:showBubbleSize val="0"/>
            <c:showLeaderLines val="0"/>
          </c:dLbls>
          <c:cat>
            <c:strRef>
              <c:f>'Sui Tox 2015'!$A$4:$A$8</c:f>
              <c:strCache>
                <c:ptCount val="5"/>
                <c:pt idx="0">
                  <c:v>Marijuana</c:v>
                </c:pt>
                <c:pt idx="1">
                  <c:v>Opiate</c:v>
                </c:pt>
                <c:pt idx="2">
                  <c:v>Benzodiazepine</c:v>
                </c:pt>
                <c:pt idx="3">
                  <c:v>Antidepressant</c:v>
                </c:pt>
                <c:pt idx="4">
                  <c:v>Alcohol</c:v>
                </c:pt>
              </c:strCache>
            </c:strRef>
          </c:cat>
          <c:val>
            <c:numRef>
              <c:f>'Sui Tox 2015'!$C$4:$C$8</c:f>
              <c:numCache>
                <c:formatCode>General</c:formatCode>
                <c:ptCount val="5"/>
                <c:pt idx="0">
                  <c:v>371</c:v>
                </c:pt>
                <c:pt idx="1">
                  <c:v>354</c:v>
                </c:pt>
                <c:pt idx="2">
                  <c:v>336</c:v>
                </c:pt>
                <c:pt idx="3">
                  <c:v>301</c:v>
                </c:pt>
                <c:pt idx="4">
                  <c:v>297</c:v>
                </c:pt>
              </c:numCache>
            </c:numRef>
          </c:val>
        </c:ser>
        <c:ser>
          <c:idx val="2"/>
          <c:order val="2"/>
          <c:tx>
            <c:strRef>
              <c:f>'Sui Tox 2015'!$D$3</c:f>
              <c:strCache>
                <c:ptCount val="1"/>
                <c:pt idx="0">
                  <c:v>Not tested/Unknown</c:v>
                </c:pt>
              </c:strCache>
            </c:strRef>
          </c:tx>
          <c:spPr>
            <a:solidFill>
              <a:schemeClr val="bg1">
                <a:lumMod val="85000"/>
              </a:schemeClr>
            </a:solidFill>
            <a:ln>
              <a:solidFill>
                <a:schemeClr val="bg1">
                  <a:lumMod val="75000"/>
                </a:schemeClr>
              </a:solidFill>
            </a:ln>
          </c:spPr>
          <c:invertIfNegative val="0"/>
          <c:dLbls>
            <c:dLbl>
              <c:idx val="0"/>
              <c:tx>
                <c:rich>
                  <a:bodyPr/>
                  <a:lstStyle/>
                  <a:p>
                    <a:r>
                      <a:rPr lang="en-US" sz="900" b="0" i="0" u="none" strike="noStrike" baseline="0">
                        <a:effectLst/>
                      </a:rPr>
                      <a:t>n=</a:t>
                    </a:r>
                    <a:r>
                      <a:rPr lang="en-US" sz="900"/>
                      <a:t>193</a:t>
                    </a:r>
                    <a:endParaRPr lang="en-US"/>
                  </a:p>
                </c:rich>
              </c:tx>
              <c:showLegendKey val="0"/>
              <c:showVal val="1"/>
              <c:showCatName val="0"/>
              <c:showSerName val="0"/>
              <c:showPercent val="0"/>
              <c:showBubbleSize val="0"/>
            </c:dLbl>
            <c:dLbl>
              <c:idx val="1"/>
              <c:tx>
                <c:rich>
                  <a:bodyPr/>
                  <a:lstStyle/>
                  <a:p>
                    <a:r>
                      <a:rPr lang="en-US" sz="900" b="0" i="0" u="none" strike="noStrike" baseline="0">
                        <a:effectLst/>
                      </a:rPr>
                      <a:t>n=</a:t>
                    </a:r>
                    <a:r>
                      <a:rPr lang="en-US" sz="900"/>
                      <a:t>190</a:t>
                    </a:r>
                    <a:endParaRPr lang="en-US"/>
                  </a:p>
                </c:rich>
              </c:tx>
              <c:showLegendKey val="0"/>
              <c:showVal val="1"/>
              <c:showCatName val="0"/>
              <c:showSerName val="0"/>
              <c:showPercent val="0"/>
              <c:showBubbleSize val="0"/>
            </c:dLbl>
            <c:dLbl>
              <c:idx val="2"/>
              <c:tx>
                <c:rich>
                  <a:bodyPr/>
                  <a:lstStyle/>
                  <a:p>
                    <a:r>
                      <a:rPr lang="en-US" sz="900" b="0" i="0" u="none" strike="noStrike" baseline="0">
                        <a:effectLst/>
                      </a:rPr>
                      <a:t>n=</a:t>
                    </a:r>
                    <a:r>
                      <a:rPr lang="en-US" sz="900"/>
                      <a:t>192</a:t>
                    </a:r>
                    <a:endParaRPr lang="en-US"/>
                  </a:p>
                </c:rich>
              </c:tx>
              <c:showLegendKey val="0"/>
              <c:showVal val="1"/>
              <c:showCatName val="0"/>
              <c:showSerName val="0"/>
              <c:showPercent val="0"/>
              <c:showBubbleSize val="0"/>
            </c:dLbl>
            <c:dLbl>
              <c:idx val="3"/>
              <c:tx>
                <c:rich>
                  <a:bodyPr/>
                  <a:lstStyle/>
                  <a:p>
                    <a:r>
                      <a:rPr lang="en-US" sz="900" b="0" i="0" u="none" strike="noStrike" baseline="0">
                        <a:effectLst/>
                      </a:rPr>
                      <a:t>n=</a:t>
                    </a:r>
                    <a:r>
                      <a:rPr lang="en-US" sz="900"/>
                      <a:t>194</a:t>
                    </a:r>
                    <a:endParaRPr lang="en-US"/>
                  </a:p>
                </c:rich>
              </c:tx>
              <c:showLegendKey val="0"/>
              <c:showVal val="1"/>
              <c:showCatName val="0"/>
              <c:showSerName val="0"/>
              <c:showPercent val="0"/>
              <c:showBubbleSize val="0"/>
            </c:dLbl>
            <c:dLbl>
              <c:idx val="4"/>
              <c:tx>
                <c:rich>
                  <a:bodyPr/>
                  <a:lstStyle/>
                  <a:p>
                    <a:r>
                      <a:rPr lang="en-US" sz="900" b="0" i="0" u="none" strike="noStrike" baseline="0">
                        <a:effectLst/>
                      </a:rPr>
                      <a:t>n=</a:t>
                    </a:r>
                    <a:r>
                      <a:rPr lang="en-US" sz="900"/>
                      <a:t>193</a:t>
                    </a:r>
                    <a:endParaRPr lang="en-US"/>
                  </a:p>
                </c:rich>
              </c:tx>
              <c:showLegendKey val="0"/>
              <c:showVal val="1"/>
              <c:showCatName val="0"/>
              <c:showSerName val="0"/>
              <c:showPercent val="0"/>
              <c:showBubbleSize val="0"/>
            </c:dLbl>
            <c:txPr>
              <a:bodyPr/>
              <a:lstStyle/>
              <a:p>
                <a:pPr>
                  <a:defRPr sz="900"/>
                </a:pPr>
                <a:endParaRPr lang="en-US"/>
              </a:p>
            </c:txPr>
            <c:showLegendKey val="0"/>
            <c:showVal val="1"/>
            <c:showCatName val="0"/>
            <c:showSerName val="0"/>
            <c:showPercent val="0"/>
            <c:showBubbleSize val="0"/>
            <c:showLeaderLines val="0"/>
          </c:dLbls>
          <c:cat>
            <c:strRef>
              <c:f>'Sui Tox 2015'!$A$4:$A$8</c:f>
              <c:strCache>
                <c:ptCount val="5"/>
                <c:pt idx="0">
                  <c:v>Marijuana</c:v>
                </c:pt>
                <c:pt idx="1">
                  <c:v>Opiate</c:v>
                </c:pt>
                <c:pt idx="2">
                  <c:v>Benzodiazepine</c:v>
                </c:pt>
                <c:pt idx="3">
                  <c:v>Antidepressant</c:v>
                </c:pt>
                <c:pt idx="4">
                  <c:v>Alcohol</c:v>
                </c:pt>
              </c:strCache>
            </c:strRef>
          </c:cat>
          <c:val>
            <c:numRef>
              <c:f>'Sui Tox 2015'!$D$4:$D$8</c:f>
              <c:numCache>
                <c:formatCode>General</c:formatCode>
                <c:ptCount val="5"/>
                <c:pt idx="0">
                  <c:v>193</c:v>
                </c:pt>
                <c:pt idx="1">
                  <c:v>190</c:v>
                </c:pt>
                <c:pt idx="2">
                  <c:v>192</c:v>
                </c:pt>
                <c:pt idx="3">
                  <c:v>194</c:v>
                </c:pt>
                <c:pt idx="4">
                  <c:v>193</c:v>
                </c:pt>
              </c:numCache>
            </c:numRef>
          </c:val>
        </c:ser>
        <c:dLbls>
          <c:showLegendKey val="0"/>
          <c:showVal val="0"/>
          <c:showCatName val="0"/>
          <c:showSerName val="0"/>
          <c:showPercent val="0"/>
          <c:showBubbleSize val="0"/>
        </c:dLbls>
        <c:gapWidth val="66"/>
        <c:overlap val="100"/>
        <c:axId val="206861440"/>
        <c:axId val="206862976"/>
      </c:barChart>
      <c:catAx>
        <c:axId val="206861440"/>
        <c:scaling>
          <c:orientation val="minMax"/>
        </c:scaling>
        <c:delete val="0"/>
        <c:axPos val="l"/>
        <c:majorTickMark val="out"/>
        <c:minorTickMark val="none"/>
        <c:tickLblPos val="nextTo"/>
        <c:crossAx val="206862976"/>
        <c:crosses val="autoZero"/>
        <c:auto val="1"/>
        <c:lblAlgn val="ctr"/>
        <c:lblOffset val="100"/>
        <c:noMultiLvlLbl val="0"/>
      </c:catAx>
      <c:valAx>
        <c:axId val="206862976"/>
        <c:scaling>
          <c:orientation val="minMax"/>
        </c:scaling>
        <c:delete val="0"/>
        <c:axPos val="b"/>
        <c:numFmt formatCode="0%" sourceLinked="1"/>
        <c:majorTickMark val="out"/>
        <c:minorTickMark val="none"/>
        <c:tickLblPos val="nextTo"/>
        <c:crossAx val="206861440"/>
        <c:crosses val="autoZero"/>
        <c:crossBetween val="between"/>
      </c:valAx>
    </c:plotArea>
    <c:legend>
      <c:legendPos val="r"/>
      <c:layout>
        <c:manualLayout>
          <c:xMode val="edge"/>
          <c:yMode val="edge"/>
          <c:x val="0.2023614080280437"/>
          <c:y val="8.5001457896142774E-2"/>
          <c:w val="0.62819422572178474"/>
          <c:h val="0.10300342665500146"/>
        </c:manualLayout>
      </c:layout>
      <c:overlay val="0"/>
    </c:legend>
    <c:plotVisOnly val="1"/>
    <c:dispBlanksAs val="gap"/>
    <c:showDLblsOverMax val="0"/>
  </c:chart>
  <c:txPr>
    <a:bodyPr/>
    <a:lstStyle/>
    <a:p>
      <a:pPr>
        <a:defRPr>
          <a:latin typeface="+mj-lt"/>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Figure 5. Homicide Rates by Sex and Age Group, MA 2015</a:t>
            </a:r>
            <a:r>
              <a:rPr lang="en-US" sz="1050" b="0" baseline="30000"/>
              <a:t>1, 2</a:t>
            </a:r>
          </a:p>
        </c:rich>
      </c:tx>
      <c:overlay val="1"/>
    </c:title>
    <c:autoTitleDeleted val="0"/>
    <c:plotArea>
      <c:layout>
        <c:manualLayout>
          <c:layoutTarget val="inner"/>
          <c:xMode val="edge"/>
          <c:yMode val="edge"/>
          <c:x val="9.7742653491842926E-2"/>
          <c:y val="0.13103933354038402"/>
          <c:w val="0.87364713601976218"/>
          <c:h val="0.75298061640206804"/>
        </c:manualLayout>
      </c:layout>
      <c:barChart>
        <c:barDir val="col"/>
        <c:grouping val="clustered"/>
        <c:varyColors val="0"/>
        <c:ser>
          <c:idx val="0"/>
          <c:order val="0"/>
          <c:tx>
            <c:strRef>
              <c:f>'Hom rate by sex age'!$B$42</c:f>
              <c:strCache>
                <c:ptCount val="1"/>
                <c:pt idx="0">
                  <c:v>Male (n=114)</c:v>
                </c:pt>
              </c:strCache>
            </c:strRef>
          </c:tx>
          <c:spPr>
            <a:solidFill>
              <a:schemeClr val="accent4">
                <a:lumMod val="60000"/>
                <a:lumOff val="40000"/>
              </a:schemeClr>
            </a:solidFill>
          </c:spPr>
          <c:invertIfNegative val="0"/>
          <c:dLbls>
            <c:dLbl>
              <c:idx val="0"/>
              <c:tx>
                <c:rich>
                  <a:bodyPr/>
                  <a:lstStyle/>
                  <a:p>
                    <a:r>
                      <a:rPr lang="en-US" sz="900"/>
                      <a:t>n=45</a:t>
                    </a:r>
                    <a:endParaRPr lang="en-US"/>
                  </a:p>
                </c:rich>
              </c:tx>
              <c:showLegendKey val="0"/>
              <c:showVal val="1"/>
              <c:showCatName val="0"/>
              <c:showSerName val="0"/>
              <c:showPercent val="0"/>
              <c:showBubbleSize val="0"/>
            </c:dLbl>
            <c:dLbl>
              <c:idx val="1"/>
              <c:tx>
                <c:rich>
                  <a:bodyPr/>
                  <a:lstStyle/>
                  <a:p>
                    <a:r>
                      <a:rPr lang="en-US" sz="900"/>
                      <a:t>n=35</a:t>
                    </a:r>
                    <a:endParaRPr lang="en-US"/>
                  </a:p>
                </c:rich>
              </c:tx>
              <c:showLegendKey val="0"/>
              <c:showVal val="1"/>
              <c:showCatName val="0"/>
              <c:showSerName val="0"/>
              <c:showPercent val="0"/>
              <c:showBubbleSize val="0"/>
            </c:dLbl>
            <c:dLbl>
              <c:idx val="2"/>
              <c:tx>
                <c:rich>
                  <a:bodyPr/>
                  <a:lstStyle/>
                  <a:p>
                    <a:r>
                      <a:rPr lang="en-US" sz="900"/>
                      <a:t>n=17</a:t>
                    </a:r>
                    <a:endParaRPr lang="en-US"/>
                  </a:p>
                </c:rich>
              </c:tx>
              <c:showLegendKey val="0"/>
              <c:showVal val="1"/>
              <c:showCatName val="0"/>
              <c:showSerName val="0"/>
              <c:showPercent val="0"/>
              <c:showBubbleSize val="0"/>
            </c:dLbl>
            <c:dLbl>
              <c:idx val="3"/>
              <c:tx>
                <c:rich>
                  <a:bodyPr/>
                  <a:lstStyle/>
                  <a:p>
                    <a:pPr>
                      <a:defRPr sz="900">
                        <a:solidFill>
                          <a:srgbClr val="FF0000"/>
                        </a:solidFill>
                      </a:defRPr>
                    </a:pPr>
                    <a:r>
                      <a:rPr lang="en-US" sz="900">
                        <a:solidFill>
                          <a:sysClr val="windowText" lastClr="000000"/>
                        </a:solidFill>
                      </a:rPr>
                      <a:t>n=16</a:t>
                    </a:r>
                    <a:endParaRPr lang="en-US">
                      <a:solidFill>
                        <a:sysClr val="windowText" lastClr="000000"/>
                      </a:solidFill>
                    </a:endParaRPr>
                  </a:p>
                </c:rich>
              </c:tx>
              <c:spPr>
                <a:noFill/>
              </c:spPr>
              <c:showLegendKey val="0"/>
              <c:showVal val="1"/>
              <c:showCatName val="0"/>
              <c:showSerName val="0"/>
              <c:showPercent val="0"/>
              <c:showBubbleSize val="0"/>
            </c:dLbl>
            <c:dLbl>
              <c:idx val="4"/>
              <c:tx>
                <c:rich>
                  <a:bodyPr/>
                  <a:lstStyle/>
                  <a:p>
                    <a:r>
                      <a:rPr lang="en-US" sz="900"/>
                      <a:t>n=114</a:t>
                    </a:r>
                    <a:endParaRPr lang="en-US"/>
                  </a:p>
                </c:rich>
              </c:tx>
              <c:showLegendKey val="0"/>
              <c:showVal val="1"/>
              <c:showCatName val="0"/>
              <c:showSerName val="0"/>
              <c:showPercent val="0"/>
              <c:showBubbleSize val="0"/>
            </c:dLbl>
            <c:txPr>
              <a:bodyPr/>
              <a:lstStyle/>
              <a:p>
                <a:pPr>
                  <a:defRPr sz="900"/>
                </a:pPr>
                <a:endParaRPr lang="en-US"/>
              </a:p>
            </c:txPr>
            <c:showLegendKey val="0"/>
            <c:showVal val="1"/>
            <c:showCatName val="0"/>
            <c:showSerName val="0"/>
            <c:showPercent val="0"/>
            <c:showBubbleSize val="0"/>
            <c:showLeaderLines val="0"/>
          </c:dLbls>
          <c:cat>
            <c:strRef>
              <c:f>'Hom rate by sex age'!$A$43:$A$47</c:f>
              <c:strCache>
                <c:ptCount val="5"/>
                <c:pt idx="0">
                  <c:v>15-24</c:v>
                </c:pt>
                <c:pt idx="1">
                  <c:v>25-34</c:v>
                </c:pt>
                <c:pt idx="2">
                  <c:v>35-44</c:v>
                </c:pt>
                <c:pt idx="3">
                  <c:v>45+</c:v>
                </c:pt>
                <c:pt idx="4">
                  <c:v>  Total</c:v>
                </c:pt>
              </c:strCache>
            </c:strRef>
          </c:cat>
          <c:val>
            <c:numRef>
              <c:f>'Hom rate by sex age'!$B$43:$B$47</c:f>
              <c:numCache>
                <c:formatCode>0.0</c:formatCode>
                <c:ptCount val="5"/>
                <c:pt idx="0">
                  <c:v>9.3944935741663951</c:v>
                </c:pt>
                <c:pt idx="1">
                  <c:v>7.4514379146192953</c:v>
                </c:pt>
                <c:pt idx="2">
                  <c:v>4.1887087196595809</c:v>
                </c:pt>
                <c:pt idx="3">
                  <c:v>1.2</c:v>
                </c:pt>
                <c:pt idx="4">
                  <c:v>3.4645443394815829</c:v>
                </c:pt>
              </c:numCache>
            </c:numRef>
          </c:val>
        </c:ser>
        <c:ser>
          <c:idx val="1"/>
          <c:order val="1"/>
          <c:tx>
            <c:strRef>
              <c:f>'Hom rate by sex age'!$C$42</c:f>
              <c:strCache>
                <c:ptCount val="1"/>
                <c:pt idx="0">
                  <c:v>Female (n=32)</c:v>
                </c:pt>
              </c:strCache>
            </c:strRef>
          </c:tx>
          <c:spPr>
            <a:pattFill prst="wdDnDiag">
              <a:fgClr>
                <a:schemeClr val="accent4">
                  <a:lumMod val="60000"/>
                  <a:lumOff val="40000"/>
                </a:schemeClr>
              </a:fgClr>
              <a:bgClr>
                <a:schemeClr val="bg1"/>
              </a:bgClr>
            </a:pattFill>
            <a:ln>
              <a:solidFill>
                <a:schemeClr val="accent4">
                  <a:lumMod val="40000"/>
                  <a:lumOff val="60000"/>
                </a:schemeClr>
              </a:solidFill>
            </a:ln>
          </c:spPr>
          <c:invertIfNegative val="0"/>
          <c:dLbls>
            <c:dLbl>
              <c:idx val="0"/>
              <c:tx>
                <c:rich>
                  <a:bodyPr/>
                  <a:lstStyle/>
                  <a:p>
                    <a:r>
                      <a:rPr lang="en-US" sz="900"/>
                      <a:t>n=3</a:t>
                    </a:r>
                    <a:endParaRPr lang="en-US"/>
                  </a:p>
                </c:rich>
              </c:tx>
              <c:showLegendKey val="0"/>
              <c:showVal val="1"/>
              <c:showCatName val="0"/>
              <c:showSerName val="0"/>
              <c:showPercent val="0"/>
              <c:showBubbleSize val="0"/>
            </c:dLbl>
            <c:dLbl>
              <c:idx val="1"/>
              <c:tx>
                <c:rich>
                  <a:bodyPr/>
                  <a:lstStyle/>
                  <a:p>
                    <a:r>
                      <a:rPr lang="en-US" sz="900"/>
                      <a:t>n=13</a:t>
                    </a:r>
                    <a:endParaRPr lang="en-US"/>
                  </a:p>
                </c:rich>
              </c:tx>
              <c:showLegendKey val="0"/>
              <c:showVal val="1"/>
              <c:showCatName val="0"/>
              <c:showSerName val="0"/>
              <c:showPercent val="0"/>
              <c:showBubbleSize val="0"/>
            </c:dLbl>
            <c:dLbl>
              <c:idx val="2"/>
              <c:tx>
                <c:rich>
                  <a:bodyPr/>
                  <a:lstStyle/>
                  <a:p>
                    <a:r>
                      <a:rPr lang="en-US" sz="900"/>
                      <a:t>n=5</a:t>
                    </a:r>
                    <a:endParaRPr lang="en-US"/>
                  </a:p>
                </c:rich>
              </c:tx>
              <c:showLegendKey val="0"/>
              <c:showVal val="1"/>
              <c:showCatName val="0"/>
              <c:showSerName val="0"/>
              <c:showPercent val="0"/>
              <c:showBubbleSize val="0"/>
            </c:dLbl>
            <c:dLbl>
              <c:idx val="3"/>
              <c:layout>
                <c:manualLayout>
                  <c:x val="-8.7676334517210861E-17"/>
                  <c:y val="1.2870012870012791E-2"/>
                </c:manualLayout>
              </c:layout>
              <c:tx>
                <c:rich>
                  <a:bodyPr/>
                  <a:lstStyle/>
                  <a:p>
                    <a:pPr>
                      <a:defRPr sz="900">
                        <a:solidFill>
                          <a:srgbClr val="FF0000"/>
                        </a:solidFill>
                      </a:defRPr>
                    </a:pPr>
                    <a:r>
                      <a:rPr lang="en-US" sz="900">
                        <a:solidFill>
                          <a:sysClr val="windowText" lastClr="000000"/>
                        </a:solidFill>
                      </a:rPr>
                      <a:t>n=9</a:t>
                    </a:r>
                    <a:endParaRPr lang="en-US">
                      <a:solidFill>
                        <a:sysClr val="windowText" lastClr="000000"/>
                      </a:solidFill>
                    </a:endParaRPr>
                  </a:p>
                </c:rich>
              </c:tx>
              <c:spPr>
                <a:noFill/>
              </c:spPr>
              <c:showLegendKey val="0"/>
              <c:showVal val="1"/>
              <c:showCatName val="0"/>
              <c:showSerName val="0"/>
              <c:showPercent val="0"/>
              <c:showBubbleSize val="0"/>
            </c:dLbl>
            <c:dLbl>
              <c:idx val="4"/>
              <c:tx>
                <c:rich>
                  <a:bodyPr/>
                  <a:lstStyle/>
                  <a:p>
                    <a:r>
                      <a:rPr lang="en-US" sz="900"/>
                      <a:t>n=32</a:t>
                    </a:r>
                    <a:endParaRPr lang="en-US"/>
                  </a:p>
                </c:rich>
              </c:tx>
              <c:showLegendKey val="0"/>
              <c:showVal val="1"/>
              <c:showCatName val="0"/>
              <c:showSerName val="0"/>
              <c:showPercent val="0"/>
              <c:showBubbleSize val="0"/>
            </c:dLbl>
            <c:txPr>
              <a:bodyPr/>
              <a:lstStyle/>
              <a:p>
                <a:pPr>
                  <a:defRPr sz="900"/>
                </a:pPr>
                <a:endParaRPr lang="en-US"/>
              </a:p>
            </c:txPr>
            <c:showLegendKey val="0"/>
            <c:showVal val="1"/>
            <c:showCatName val="0"/>
            <c:showSerName val="0"/>
            <c:showPercent val="0"/>
            <c:showBubbleSize val="0"/>
            <c:showLeaderLines val="0"/>
          </c:dLbls>
          <c:cat>
            <c:strRef>
              <c:f>'Hom rate by sex age'!$A$43:$A$47</c:f>
              <c:strCache>
                <c:ptCount val="5"/>
                <c:pt idx="0">
                  <c:v>15-24</c:v>
                </c:pt>
                <c:pt idx="1">
                  <c:v>25-34</c:v>
                </c:pt>
                <c:pt idx="2">
                  <c:v>35-44</c:v>
                </c:pt>
                <c:pt idx="3">
                  <c:v>45+</c:v>
                </c:pt>
                <c:pt idx="4">
                  <c:v>  Total</c:v>
                </c:pt>
              </c:strCache>
            </c:strRef>
          </c:cat>
          <c:val>
            <c:numRef>
              <c:f>'Hom rate by sex age'!$C$43:$C$47</c:f>
              <c:numCache>
                <c:formatCode>0.0</c:formatCode>
                <c:ptCount val="5"/>
                <c:pt idx="0">
                  <c:v>0</c:v>
                </c:pt>
                <c:pt idx="1">
                  <c:v>2.753788047288896</c:v>
                </c:pt>
                <c:pt idx="2">
                  <c:v>0</c:v>
                </c:pt>
                <c:pt idx="3">
                  <c:v>0.6</c:v>
                </c:pt>
                <c:pt idx="4">
                  <c:v>0.91591761778986791</c:v>
                </c:pt>
              </c:numCache>
            </c:numRef>
          </c:val>
        </c:ser>
        <c:ser>
          <c:idx val="2"/>
          <c:order val="2"/>
          <c:tx>
            <c:strRef>
              <c:f>'Hom rate by sex age'!$D$42</c:f>
              <c:strCache>
                <c:ptCount val="1"/>
                <c:pt idx="0">
                  <c:v>Total (N=146)</c:v>
                </c:pt>
              </c:strCache>
            </c:strRef>
          </c:tx>
          <c:spPr>
            <a:pattFill prst="pct50">
              <a:fgClr>
                <a:schemeClr val="accent4">
                  <a:lumMod val="60000"/>
                  <a:lumOff val="40000"/>
                </a:schemeClr>
              </a:fgClr>
              <a:bgClr>
                <a:schemeClr val="bg1"/>
              </a:bgClr>
            </a:pattFill>
            <a:ln>
              <a:solidFill>
                <a:schemeClr val="accent4">
                  <a:lumMod val="40000"/>
                  <a:lumOff val="60000"/>
                </a:schemeClr>
              </a:solidFill>
            </a:ln>
          </c:spPr>
          <c:invertIfNegative val="0"/>
          <c:dLbls>
            <c:dLbl>
              <c:idx val="0"/>
              <c:tx>
                <c:rich>
                  <a:bodyPr/>
                  <a:lstStyle/>
                  <a:p>
                    <a:r>
                      <a:rPr lang="en-US" sz="900"/>
                      <a:t>n=48</a:t>
                    </a:r>
                    <a:endParaRPr lang="en-US"/>
                  </a:p>
                </c:rich>
              </c:tx>
              <c:showLegendKey val="0"/>
              <c:showVal val="1"/>
              <c:showCatName val="0"/>
              <c:showSerName val="0"/>
              <c:showPercent val="0"/>
              <c:showBubbleSize val="0"/>
            </c:dLbl>
            <c:dLbl>
              <c:idx val="1"/>
              <c:tx>
                <c:rich>
                  <a:bodyPr/>
                  <a:lstStyle/>
                  <a:p>
                    <a:r>
                      <a:rPr lang="en-US" sz="900"/>
                      <a:t>n=48</a:t>
                    </a:r>
                    <a:endParaRPr lang="en-US"/>
                  </a:p>
                </c:rich>
              </c:tx>
              <c:showLegendKey val="0"/>
              <c:showVal val="1"/>
              <c:showCatName val="0"/>
              <c:showSerName val="0"/>
              <c:showPercent val="0"/>
              <c:showBubbleSize val="0"/>
            </c:dLbl>
            <c:dLbl>
              <c:idx val="2"/>
              <c:tx>
                <c:rich>
                  <a:bodyPr/>
                  <a:lstStyle/>
                  <a:p>
                    <a:r>
                      <a:rPr lang="en-US" sz="900"/>
                      <a:t>n=22</a:t>
                    </a:r>
                    <a:endParaRPr lang="en-US"/>
                  </a:p>
                </c:rich>
              </c:tx>
              <c:showLegendKey val="0"/>
              <c:showVal val="1"/>
              <c:showCatName val="0"/>
              <c:showSerName val="0"/>
              <c:showPercent val="0"/>
              <c:showBubbleSize val="0"/>
            </c:dLbl>
            <c:dLbl>
              <c:idx val="3"/>
              <c:layout>
                <c:manualLayout>
                  <c:x val="2.3912003825920613E-3"/>
                  <c:y val="-2.5740025740025738E-2"/>
                </c:manualLayout>
              </c:layout>
              <c:tx>
                <c:rich>
                  <a:bodyPr/>
                  <a:lstStyle/>
                  <a:p>
                    <a:pPr>
                      <a:defRPr sz="900">
                        <a:solidFill>
                          <a:srgbClr val="FF0000"/>
                        </a:solidFill>
                      </a:defRPr>
                    </a:pPr>
                    <a:r>
                      <a:rPr lang="en-US" sz="900">
                        <a:solidFill>
                          <a:sysClr val="windowText" lastClr="000000"/>
                        </a:solidFill>
                      </a:rPr>
                      <a:t>n=25</a:t>
                    </a:r>
                    <a:endParaRPr lang="en-US">
                      <a:solidFill>
                        <a:sysClr val="windowText" lastClr="000000"/>
                      </a:solidFill>
                    </a:endParaRPr>
                  </a:p>
                </c:rich>
              </c:tx>
              <c:spPr>
                <a:noFill/>
              </c:spPr>
              <c:showLegendKey val="0"/>
              <c:showVal val="1"/>
              <c:showCatName val="0"/>
              <c:showSerName val="0"/>
              <c:showPercent val="0"/>
              <c:showBubbleSize val="0"/>
            </c:dLbl>
            <c:dLbl>
              <c:idx val="4"/>
              <c:tx>
                <c:rich>
                  <a:bodyPr/>
                  <a:lstStyle/>
                  <a:p>
                    <a:r>
                      <a:rPr lang="en-US" sz="900"/>
                      <a:t>N=146</a:t>
                    </a:r>
                    <a:endParaRPr lang="en-US"/>
                  </a:p>
                </c:rich>
              </c:tx>
              <c:showLegendKey val="0"/>
              <c:showVal val="1"/>
              <c:showCatName val="0"/>
              <c:showSerName val="0"/>
              <c:showPercent val="0"/>
              <c:showBubbleSize val="0"/>
            </c:dLbl>
            <c:txPr>
              <a:bodyPr/>
              <a:lstStyle/>
              <a:p>
                <a:pPr>
                  <a:defRPr sz="900"/>
                </a:pPr>
                <a:endParaRPr lang="en-US"/>
              </a:p>
            </c:txPr>
            <c:showLegendKey val="0"/>
            <c:showVal val="1"/>
            <c:showCatName val="0"/>
            <c:showSerName val="0"/>
            <c:showPercent val="0"/>
            <c:showBubbleSize val="0"/>
            <c:showLeaderLines val="0"/>
          </c:dLbls>
          <c:cat>
            <c:strRef>
              <c:f>'Hom rate by sex age'!$A$43:$A$47</c:f>
              <c:strCache>
                <c:ptCount val="5"/>
                <c:pt idx="0">
                  <c:v>15-24</c:v>
                </c:pt>
                <c:pt idx="1">
                  <c:v>25-34</c:v>
                </c:pt>
                <c:pt idx="2">
                  <c:v>35-44</c:v>
                </c:pt>
                <c:pt idx="3">
                  <c:v>45+</c:v>
                </c:pt>
                <c:pt idx="4">
                  <c:v>  Total</c:v>
                </c:pt>
              </c:strCache>
            </c:strRef>
          </c:cat>
          <c:val>
            <c:numRef>
              <c:f>'Hom rate by sex age'!$D$43:$D$47</c:f>
              <c:numCache>
                <c:formatCode>0.0</c:formatCode>
                <c:ptCount val="5"/>
                <c:pt idx="0">
                  <c:v>5.0298437395211586</c:v>
                </c:pt>
                <c:pt idx="1">
                  <c:v>5.096704661892046</c:v>
                </c:pt>
                <c:pt idx="2">
                  <c:v>2.6484804343507911</c:v>
                </c:pt>
                <c:pt idx="3">
                  <c:v>0.9</c:v>
                </c:pt>
                <c:pt idx="4">
                  <c:v>2.1520465077886395</c:v>
                </c:pt>
              </c:numCache>
            </c:numRef>
          </c:val>
        </c:ser>
        <c:dLbls>
          <c:showLegendKey val="0"/>
          <c:showVal val="0"/>
          <c:showCatName val="0"/>
          <c:showSerName val="0"/>
          <c:showPercent val="0"/>
          <c:showBubbleSize val="0"/>
        </c:dLbls>
        <c:gapWidth val="150"/>
        <c:axId val="220574080"/>
        <c:axId val="220575616"/>
      </c:barChart>
      <c:catAx>
        <c:axId val="220574080"/>
        <c:scaling>
          <c:orientation val="minMax"/>
        </c:scaling>
        <c:delete val="0"/>
        <c:axPos val="b"/>
        <c:majorTickMark val="out"/>
        <c:minorTickMark val="none"/>
        <c:tickLblPos val="nextTo"/>
        <c:crossAx val="220575616"/>
        <c:crosses val="autoZero"/>
        <c:auto val="1"/>
        <c:lblAlgn val="ctr"/>
        <c:lblOffset val="100"/>
        <c:noMultiLvlLbl val="0"/>
      </c:catAx>
      <c:valAx>
        <c:axId val="220575616"/>
        <c:scaling>
          <c:orientation val="minMax"/>
        </c:scaling>
        <c:delete val="0"/>
        <c:axPos val="l"/>
        <c:title>
          <c:tx>
            <c:rich>
              <a:bodyPr rot="-5400000" vert="horz"/>
              <a:lstStyle/>
              <a:p>
                <a:pPr>
                  <a:defRPr/>
                </a:pPr>
                <a:r>
                  <a:rPr lang="en-US"/>
                  <a:t>Rate per 100,000</a:t>
                </a:r>
              </a:p>
            </c:rich>
          </c:tx>
          <c:overlay val="0"/>
        </c:title>
        <c:numFmt formatCode="0.0" sourceLinked="1"/>
        <c:majorTickMark val="out"/>
        <c:minorTickMark val="none"/>
        <c:tickLblPos val="nextTo"/>
        <c:crossAx val="220574080"/>
        <c:crosses val="autoZero"/>
        <c:crossBetween val="between"/>
        <c:majorUnit val="2"/>
      </c:valAx>
    </c:plotArea>
    <c:legend>
      <c:legendPos val="r"/>
      <c:layout>
        <c:manualLayout>
          <c:xMode val="edge"/>
          <c:yMode val="edge"/>
          <c:x val="0.73506907348679429"/>
          <c:y val="0.10968479578103783"/>
          <c:w val="0.19038304394160199"/>
          <c:h val="0.22654668166479189"/>
        </c:manualLayout>
      </c:layout>
      <c:overlay val="0"/>
    </c:legend>
    <c:plotVisOnly val="1"/>
    <c:dispBlanksAs val="gap"/>
    <c:showDLblsOverMax val="0"/>
  </c:chart>
  <c:txPr>
    <a:bodyPr/>
    <a:lstStyle/>
    <a:p>
      <a:pPr>
        <a:defRPr>
          <a:latin typeface="+mj-lt"/>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Figure 6. Homicide Weapons by Sex, MA 2015</a:t>
            </a:r>
          </a:p>
        </c:rich>
      </c:tx>
      <c:overlay val="1"/>
    </c:title>
    <c:autoTitleDeleted val="0"/>
    <c:plotArea>
      <c:layout>
        <c:manualLayout>
          <c:layoutTarget val="inner"/>
          <c:xMode val="edge"/>
          <c:yMode val="edge"/>
          <c:x val="0.13937176965263021"/>
          <c:y val="0.26367304086989124"/>
          <c:w val="0.79714699772957831"/>
          <c:h val="0.61953815100523602"/>
        </c:manualLayout>
      </c:layout>
      <c:barChart>
        <c:barDir val="bar"/>
        <c:grouping val="percentStacked"/>
        <c:varyColors val="0"/>
        <c:ser>
          <c:idx val="0"/>
          <c:order val="0"/>
          <c:tx>
            <c:strRef>
              <c:f>'Hom meth by sex'!$A$16</c:f>
              <c:strCache>
                <c:ptCount val="1"/>
                <c:pt idx="0">
                  <c:v>Firearm</c:v>
                </c:pt>
              </c:strCache>
            </c:strRef>
          </c:tx>
          <c:spPr>
            <a:solidFill>
              <a:schemeClr val="accent4">
                <a:lumMod val="20000"/>
                <a:lumOff val="80000"/>
              </a:schemeClr>
            </a:solidFill>
            <a:ln>
              <a:solidFill>
                <a:schemeClr val="accent4">
                  <a:lumMod val="40000"/>
                  <a:lumOff val="60000"/>
                </a:schemeClr>
              </a:solidFill>
            </a:ln>
          </c:spPr>
          <c:invertIfNegative val="0"/>
          <c:dLbls>
            <c:dLbl>
              <c:idx val="0"/>
              <c:tx>
                <c:rich>
                  <a:bodyPr/>
                  <a:lstStyle/>
                  <a:p>
                    <a:r>
                      <a:rPr lang="en-US" sz="1000" b="0" i="0" u="none" strike="noStrike" baseline="0">
                        <a:effectLst/>
                      </a:rPr>
                      <a:t>n=</a:t>
                    </a:r>
                    <a:r>
                      <a:rPr lang="en-US"/>
                      <a:t>91</a:t>
                    </a:r>
                  </a:p>
                </c:rich>
              </c:tx>
              <c:showLegendKey val="0"/>
              <c:showVal val="1"/>
              <c:showCatName val="0"/>
              <c:showSerName val="0"/>
              <c:showPercent val="0"/>
              <c:showBubbleSize val="0"/>
            </c:dLbl>
            <c:dLbl>
              <c:idx val="1"/>
              <c:tx>
                <c:rich>
                  <a:bodyPr/>
                  <a:lstStyle/>
                  <a:p>
                    <a:r>
                      <a:rPr lang="en-US" sz="1000" b="0" i="0" u="none" strike="noStrike" baseline="0">
                        <a:effectLst/>
                      </a:rPr>
                      <a:t>n=</a:t>
                    </a:r>
                    <a:r>
                      <a:rPr lang="en-US"/>
                      <a:t>11</a:t>
                    </a:r>
                  </a:p>
                </c:rich>
              </c:tx>
              <c:showLegendKey val="0"/>
              <c:showVal val="1"/>
              <c:showCatName val="0"/>
              <c:showSerName val="0"/>
              <c:showPercent val="0"/>
              <c:showBubbleSize val="0"/>
            </c:dLbl>
            <c:dLbl>
              <c:idx val="2"/>
              <c:tx>
                <c:rich>
                  <a:bodyPr/>
                  <a:lstStyle/>
                  <a:p>
                    <a:r>
                      <a:rPr lang="en-US"/>
                      <a:t>n=80</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'Hom meth by sex'!$B$15:$D$15</c:f>
              <c:strCache>
                <c:ptCount val="3"/>
                <c:pt idx="0">
                  <c:v>Total                       (N=146)</c:v>
                </c:pt>
                <c:pt idx="1">
                  <c:v>Female                      (n=32)</c:v>
                </c:pt>
                <c:pt idx="2">
                  <c:v>Male                  (n=114)</c:v>
                </c:pt>
              </c:strCache>
            </c:strRef>
          </c:cat>
          <c:val>
            <c:numRef>
              <c:f>'Hom meth by sex'!$B$16:$D$16</c:f>
              <c:numCache>
                <c:formatCode>General</c:formatCode>
                <c:ptCount val="3"/>
                <c:pt idx="0">
                  <c:v>91</c:v>
                </c:pt>
                <c:pt idx="1">
                  <c:v>11</c:v>
                </c:pt>
                <c:pt idx="2">
                  <c:v>80</c:v>
                </c:pt>
              </c:numCache>
            </c:numRef>
          </c:val>
        </c:ser>
        <c:ser>
          <c:idx val="1"/>
          <c:order val="1"/>
          <c:tx>
            <c:strRef>
              <c:f>'Hom meth by sex'!$A$17</c:f>
              <c:strCache>
                <c:ptCount val="1"/>
                <c:pt idx="0">
                  <c:v>Sharp</c:v>
                </c:pt>
              </c:strCache>
            </c:strRef>
          </c:tx>
          <c:spPr>
            <a:pattFill prst="pct80">
              <a:fgClr>
                <a:schemeClr val="accent4">
                  <a:lumMod val="60000"/>
                  <a:lumOff val="40000"/>
                </a:schemeClr>
              </a:fgClr>
              <a:bgClr>
                <a:schemeClr val="bg1"/>
              </a:bgClr>
            </a:pattFill>
            <a:ln>
              <a:solidFill>
                <a:schemeClr val="accent4">
                  <a:lumMod val="60000"/>
                  <a:lumOff val="40000"/>
                </a:schemeClr>
              </a:solidFill>
            </a:ln>
          </c:spPr>
          <c:invertIfNegative val="0"/>
          <c:dLbls>
            <c:dLbl>
              <c:idx val="0"/>
              <c:tx>
                <c:rich>
                  <a:bodyPr/>
                  <a:lstStyle/>
                  <a:p>
                    <a:r>
                      <a:rPr lang="en-US" sz="1000" b="0" i="0" u="none" strike="noStrike" baseline="0">
                        <a:effectLst/>
                      </a:rPr>
                      <a:t>n=</a:t>
                    </a:r>
                    <a:r>
                      <a:rPr lang="en-US"/>
                      <a:t>32</a:t>
                    </a:r>
                  </a:p>
                </c:rich>
              </c:tx>
              <c:showLegendKey val="0"/>
              <c:showVal val="1"/>
              <c:showCatName val="0"/>
              <c:showSerName val="0"/>
              <c:showPercent val="0"/>
              <c:showBubbleSize val="0"/>
            </c:dLbl>
            <c:dLbl>
              <c:idx val="1"/>
              <c:tx>
                <c:rich>
                  <a:bodyPr/>
                  <a:lstStyle/>
                  <a:p>
                    <a:r>
                      <a:rPr lang="en-US" sz="1000" b="0" i="0" u="none" strike="noStrike" baseline="0">
                        <a:effectLst/>
                      </a:rPr>
                      <a:t>n=</a:t>
                    </a:r>
                    <a:r>
                      <a:rPr lang="en-US"/>
                      <a:t>10</a:t>
                    </a:r>
                  </a:p>
                </c:rich>
              </c:tx>
              <c:showLegendKey val="0"/>
              <c:showVal val="1"/>
              <c:showCatName val="0"/>
              <c:showSerName val="0"/>
              <c:showPercent val="0"/>
              <c:showBubbleSize val="0"/>
            </c:dLbl>
            <c:dLbl>
              <c:idx val="2"/>
              <c:tx>
                <c:rich>
                  <a:bodyPr/>
                  <a:lstStyle/>
                  <a:p>
                    <a:r>
                      <a:rPr lang="en-US" sz="1000" b="0" i="0" u="none" strike="noStrike" baseline="0">
                        <a:effectLst/>
                      </a:rPr>
                      <a:t>n=</a:t>
                    </a:r>
                    <a:r>
                      <a:rPr lang="en-US"/>
                      <a:t>22</a:t>
                    </a:r>
                  </a:p>
                </c:rich>
              </c:tx>
              <c:showLegendKey val="0"/>
              <c:showVal val="1"/>
              <c:showCatName val="0"/>
              <c:showSerName val="0"/>
              <c:showPercent val="0"/>
              <c:showBubbleSize val="0"/>
            </c:dLbl>
            <c:spPr>
              <a:solidFill>
                <a:sysClr val="window" lastClr="FFFFFF"/>
              </a:solidFill>
            </c:spPr>
            <c:showLegendKey val="0"/>
            <c:showVal val="1"/>
            <c:showCatName val="0"/>
            <c:showSerName val="0"/>
            <c:showPercent val="0"/>
            <c:showBubbleSize val="0"/>
            <c:showLeaderLines val="0"/>
          </c:dLbls>
          <c:cat>
            <c:strRef>
              <c:f>'Hom meth by sex'!$B$15:$D$15</c:f>
              <c:strCache>
                <c:ptCount val="3"/>
                <c:pt idx="0">
                  <c:v>Total                       (N=146)</c:v>
                </c:pt>
                <c:pt idx="1">
                  <c:v>Female                      (n=32)</c:v>
                </c:pt>
                <c:pt idx="2">
                  <c:v>Male                  (n=114)</c:v>
                </c:pt>
              </c:strCache>
            </c:strRef>
          </c:cat>
          <c:val>
            <c:numRef>
              <c:f>'Hom meth by sex'!$B$17:$D$17</c:f>
              <c:numCache>
                <c:formatCode>General</c:formatCode>
                <c:ptCount val="3"/>
                <c:pt idx="0">
                  <c:v>32</c:v>
                </c:pt>
                <c:pt idx="1">
                  <c:v>10</c:v>
                </c:pt>
                <c:pt idx="2">
                  <c:v>22</c:v>
                </c:pt>
              </c:numCache>
            </c:numRef>
          </c:val>
        </c:ser>
        <c:ser>
          <c:idx val="2"/>
          <c:order val="2"/>
          <c:tx>
            <c:strRef>
              <c:f>'Hom meth by sex'!$A$18</c:f>
              <c:strCache>
                <c:ptCount val="1"/>
                <c:pt idx="0">
                  <c:v>Other/unknown</c:v>
                </c:pt>
              </c:strCache>
            </c:strRef>
          </c:tx>
          <c:spPr>
            <a:solidFill>
              <a:schemeClr val="bg1">
                <a:lumMod val="85000"/>
              </a:schemeClr>
            </a:solidFill>
            <a:ln>
              <a:solidFill>
                <a:schemeClr val="bg1">
                  <a:lumMod val="65000"/>
                </a:schemeClr>
              </a:solidFill>
            </a:ln>
          </c:spPr>
          <c:invertIfNegative val="0"/>
          <c:dLbls>
            <c:dLbl>
              <c:idx val="0"/>
              <c:tx>
                <c:rich>
                  <a:bodyPr/>
                  <a:lstStyle/>
                  <a:p>
                    <a:r>
                      <a:rPr lang="en-US" sz="1000" b="0" i="0" u="none" strike="noStrike" baseline="0">
                        <a:effectLst/>
                      </a:rPr>
                      <a:t>n=</a:t>
                    </a:r>
                    <a:r>
                      <a:rPr lang="en-US"/>
                      <a:t>23</a:t>
                    </a:r>
                  </a:p>
                </c:rich>
              </c:tx>
              <c:showLegendKey val="0"/>
              <c:showVal val="1"/>
              <c:showCatName val="0"/>
              <c:showSerName val="0"/>
              <c:showPercent val="0"/>
              <c:showBubbleSize val="0"/>
            </c:dLbl>
            <c:dLbl>
              <c:idx val="1"/>
              <c:tx>
                <c:rich>
                  <a:bodyPr/>
                  <a:lstStyle/>
                  <a:p>
                    <a:r>
                      <a:rPr lang="en-US" sz="1000" b="0" i="0" u="none" strike="noStrike" baseline="0">
                        <a:effectLst/>
                      </a:rPr>
                      <a:t>n=</a:t>
                    </a:r>
                    <a:r>
                      <a:rPr lang="en-US"/>
                      <a:t>11</a:t>
                    </a:r>
                  </a:p>
                </c:rich>
              </c:tx>
              <c:showLegendKey val="0"/>
              <c:showVal val="1"/>
              <c:showCatName val="0"/>
              <c:showSerName val="0"/>
              <c:showPercent val="0"/>
              <c:showBubbleSize val="0"/>
            </c:dLbl>
            <c:dLbl>
              <c:idx val="2"/>
              <c:tx>
                <c:rich>
                  <a:bodyPr/>
                  <a:lstStyle/>
                  <a:p>
                    <a:r>
                      <a:rPr lang="en-US" sz="1000" b="0" i="0" u="none" strike="noStrike" baseline="0">
                        <a:effectLst/>
                      </a:rPr>
                      <a:t>n=</a:t>
                    </a:r>
                    <a:r>
                      <a:rPr lang="en-US"/>
                      <a:t>12</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'Hom meth by sex'!$B$15:$D$15</c:f>
              <c:strCache>
                <c:ptCount val="3"/>
                <c:pt idx="0">
                  <c:v>Total                       (N=146)</c:v>
                </c:pt>
                <c:pt idx="1">
                  <c:v>Female                      (n=32)</c:v>
                </c:pt>
                <c:pt idx="2">
                  <c:v>Male                  (n=114)</c:v>
                </c:pt>
              </c:strCache>
            </c:strRef>
          </c:cat>
          <c:val>
            <c:numRef>
              <c:f>'Hom meth by sex'!$B$18:$D$18</c:f>
              <c:numCache>
                <c:formatCode>General</c:formatCode>
                <c:ptCount val="3"/>
                <c:pt idx="0">
                  <c:v>23</c:v>
                </c:pt>
                <c:pt idx="1">
                  <c:v>11</c:v>
                </c:pt>
                <c:pt idx="2">
                  <c:v>12</c:v>
                </c:pt>
              </c:numCache>
            </c:numRef>
          </c:val>
        </c:ser>
        <c:dLbls>
          <c:showLegendKey val="0"/>
          <c:showVal val="0"/>
          <c:showCatName val="0"/>
          <c:showSerName val="0"/>
          <c:showPercent val="0"/>
          <c:showBubbleSize val="0"/>
        </c:dLbls>
        <c:gapWidth val="98"/>
        <c:overlap val="100"/>
        <c:axId val="208394880"/>
        <c:axId val="208441728"/>
      </c:barChart>
      <c:catAx>
        <c:axId val="208394880"/>
        <c:scaling>
          <c:orientation val="minMax"/>
        </c:scaling>
        <c:delete val="0"/>
        <c:axPos val="l"/>
        <c:majorTickMark val="out"/>
        <c:minorTickMark val="none"/>
        <c:tickLblPos val="nextTo"/>
        <c:crossAx val="208441728"/>
        <c:crosses val="autoZero"/>
        <c:auto val="1"/>
        <c:lblAlgn val="ctr"/>
        <c:lblOffset val="100"/>
        <c:noMultiLvlLbl val="0"/>
      </c:catAx>
      <c:valAx>
        <c:axId val="208441728"/>
        <c:scaling>
          <c:orientation val="minMax"/>
        </c:scaling>
        <c:delete val="0"/>
        <c:axPos val="b"/>
        <c:numFmt formatCode="0%" sourceLinked="1"/>
        <c:majorTickMark val="out"/>
        <c:minorTickMark val="none"/>
        <c:tickLblPos val="nextTo"/>
        <c:crossAx val="208394880"/>
        <c:crosses val="autoZero"/>
        <c:crossBetween val="between"/>
      </c:valAx>
    </c:plotArea>
    <c:legend>
      <c:legendPos val="r"/>
      <c:layout>
        <c:manualLayout>
          <c:xMode val="edge"/>
          <c:yMode val="edge"/>
          <c:x val="0.12172366014056855"/>
          <c:y val="0.12563163300239644"/>
          <c:w val="0.74866622922134729"/>
          <c:h val="9.3744167395742192E-2"/>
        </c:manualLayout>
      </c:layout>
      <c:overlay val="0"/>
      <c:txPr>
        <a:bodyPr/>
        <a:lstStyle/>
        <a:p>
          <a:pPr>
            <a:defRPr sz="1000"/>
          </a:pPr>
          <a:endParaRPr lang="en-US"/>
        </a:p>
      </c:txPr>
    </c:legend>
    <c:plotVisOnly val="1"/>
    <c:dispBlanksAs val="gap"/>
    <c:showDLblsOverMax val="0"/>
  </c:chart>
  <c:txPr>
    <a:bodyPr/>
    <a:lstStyle/>
    <a:p>
      <a:pPr>
        <a:defRPr>
          <a:latin typeface="+mj-lt"/>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200"/>
            </a:pPr>
            <a:r>
              <a:rPr lang="en-US" sz="1200"/>
              <a:t>Figure 7. Homicide Weapon Type by Age Group, MA 2015</a:t>
            </a:r>
            <a:r>
              <a:rPr lang="en-US" sz="1100" b="0" baseline="30000"/>
              <a:t>1</a:t>
            </a:r>
            <a:endParaRPr lang="en-US" sz="1200" b="0" baseline="30000"/>
          </a:p>
        </c:rich>
      </c:tx>
      <c:layout>
        <c:manualLayout>
          <c:xMode val="edge"/>
          <c:yMode val="edge"/>
          <c:x val="0.22069642344182239"/>
          <c:y val="2.7777777777777776E-2"/>
        </c:manualLayout>
      </c:layout>
      <c:overlay val="1"/>
    </c:title>
    <c:autoTitleDeleted val="0"/>
    <c:plotArea>
      <c:layout>
        <c:manualLayout>
          <c:layoutTarget val="inner"/>
          <c:xMode val="edge"/>
          <c:yMode val="edge"/>
          <c:x val="0.10865507436570429"/>
          <c:y val="0.20833333333333334"/>
          <c:w val="0.8254624343832021"/>
          <c:h val="0.67568678915135605"/>
        </c:manualLayout>
      </c:layout>
      <c:barChart>
        <c:barDir val="bar"/>
        <c:grouping val="percentStacked"/>
        <c:varyColors val="0"/>
        <c:ser>
          <c:idx val="0"/>
          <c:order val="0"/>
          <c:tx>
            <c:strRef>
              <c:f>Sheet1!$S$4</c:f>
              <c:strCache>
                <c:ptCount val="1"/>
                <c:pt idx="0">
                  <c:v>Firearm</c:v>
                </c:pt>
              </c:strCache>
            </c:strRef>
          </c:tx>
          <c:spPr>
            <a:solidFill>
              <a:schemeClr val="accent4">
                <a:lumMod val="20000"/>
                <a:lumOff val="80000"/>
              </a:schemeClr>
            </a:solidFill>
            <a:ln>
              <a:solidFill>
                <a:schemeClr val="accent4">
                  <a:lumMod val="40000"/>
                  <a:lumOff val="60000"/>
                </a:schemeClr>
              </a:solidFill>
            </a:ln>
          </c:spPr>
          <c:invertIfNegative val="0"/>
          <c:dLbls>
            <c:dLbl>
              <c:idx val="0"/>
              <c:tx>
                <c:rich>
                  <a:bodyPr/>
                  <a:lstStyle/>
                  <a:p>
                    <a:r>
                      <a:rPr lang="en-US" sz="1000" b="0" i="0" u="none" strike="noStrike" baseline="0">
                        <a:effectLst/>
                      </a:rPr>
                      <a:t>n=</a:t>
                    </a:r>
                    <a:r>
                      <a:rPr lang="en-US"/>
                      <a:t>91</a:t>
                    </a:r>
                  </a:p>
                </c:rich>
              </c:tx>
              <c:showLegendKey val="0"/>
              <c:showVal val="1"/>
              <c:showCatName val="0"/>
              <c:showSerName val="0"/>
              <c:showPercent val="0"/>
              <c:showBubbleSize val="0"/>
            </c:dLbl>
            <c:dLbl>
              <c:idx val="1"/>
              <c:tx>
                <c:rich>
                  <a:bodyPr/>
                  <a:lstStyle/>
                  <a:p>
                    <a:r>
                      <a:rPr lang="en-US" sz="1000" b="0" i="0" u="none" strike="noStrike" baseline="0">
                        <a:effectLst/>
                      </a:rPr>
                      <a:t>n=</a:t>
                    </a:r>
                    <a:r>
                      <a:rPr lang="en-US"/>
                      <a:t>7</a:t>
                    </a:r>
                  </a:p>
                </c:rich>
              </c:tx>
              <c:showLegendKey val="0"/>
              <c:showVal val="1"/>
              <c:showCatName val="0"/>
              <c:showSerName val="0"/>
              <c:showPercent val="0"/>
              <c:showBubbleSize val="0"/>
            </c:dLbl>
            <c:dLbl>
              <c:idx val="2"/>
              <c:tx>
                <c:rich>
                  <a:bodyPr/>
                  <a:lstStyle/>
                  <a:p>
                    <a:r>
                      <a:rPr lang="en-US" sz="1000" b="0" i="0" u="none" strike="noStrike" baseline="0">
                        <a:effectLst/>
                      </a:rPr>
                      <a:t>n=</a:t>
                    </a:r>
                    <a:r>
                      <a:rPr lang="en-US"/>
                      <a:t>46</a:t>
                    </a:r>
                  </a:p>
                </c:rich>
              </c:tx>
              <c:showLegendKey val="0"/>
              <c:showVal val="1"/>
              <c:showCatName val="0"/>
              <c:showSerName val="0"/>
              <c:showPercent val="0"/>
              <c:showBubbleSize val="0"/>
            </c:dLbl>
            <c:dLbl>
              <c:idx val="3"/>
              <c:tx>
                <c:rich>
                  <a:bodyPr/>
                  <a:lstStyle/>
                  <a:p>
                    <a:r>
                      <a:rPr lang="en-US"/>
                      <a:t>n=38</a:t>
                    </a:r>
                  </a:p>
                </c:rich>
              </c:tx>
              <c:showLegendKey val="0"/>
              <c:showVal val="1"/>
              <c:showCatName val="0"/>
              <c:showSerName val="0"/>
              <c:showPercent val="0"/>
              <c:showBubbleSize val="0"/>
            </c:dLbl>
            <c:spPr>
              <a:solidFill>
                <a:schemeClr val="bg1"/>
              </a:solidFill>
            </c:spPr>
            <c:showLegendKey val="0"/>
            <c:showVal val="1"/>
            <c:showCatName val="0"/>
            <c:showSerName val="0"/>
            <c:showPercent val="0"/>
            <c:showBubbleSize val="0"/>
            <c:showLeaderLines val="0"/>
          </c:dLbls>
          <c:cat>
            <c:strRef>
              <c:f>Sheet1!$T$3:$W$3</c:f>
              <c:strCache>
                <c:ptCount val="4"/>
                <c:pt idx="0">
                  <c:v>Total           (N=146)</c:v>
                </c:pt>
                <c:pt idx="1">
                  <c:v>45+              (n=25)</c:v>
                </c:pt>
                <c:pt idx="2">
                  <c:v>25-44               (n=70)</c:v>
                </c:pt>
                <c:pt idx="3">
                  <c:v>15-24         (n=48)</c:v>
                </c:pt>
              </c:strCache>
            </c:strRef>
          </c:cat>
          <c:val>
            <c:numRef>
              <c:f>Sheet1!$T$4:$W$4</c:f>
              <c:numCache>
                <c:formatCode>General</c:formatCode>
                <c:ptCount val="4"/>
                <c:pt idx="0">
                  <c:v>91</c:v>
                </c:pt>
                <c:pt idx="1">
                  <c:v>7</c:v>
                </c:pt>
                <c:pt idx="2">
                  <c:v>46</c:v>
                </c:pt>
                <c:pt idx="3">
                  <c:v>38</c:v>
                </c:pt>
              </c:numCache>
            </c:numRef>
          </c:val>
        </c:ser>
        <c:ser>
          <c:idx val="1"/>
          <c:order val="1"/>
          <c:tx>
            <c:strRef>
              <c:f>Sheet1!$S$5</c:f>
              <c:strCache>
                <c:ptCount val="1"/>
                <c:pt idx="0">
                  <c:v>Sharp</c:v>
                </c:pt>
              </c:strCache>
            </c:strRef>
          </c:tx>
          <c:spPr>
            <a:pattFill prst="pct80">
              <a:fgClr>
                <a:schemeClr val="accent4">
                  <a:lumMod val="60000"/>
                  <a:lumOff val="40000"/>
                </a:schemeClr>
              </a:fgClr>
              <a:bgClr>
                <a:schemeClr val="bg1"/>
              </a:bgClr>
            </a:pattFill>
            <a:ln>
              <a:solidFill>
                <a:schemeClr val="accent4">
                  <a:lumMod val="60000"/>
                  <a:lumOff val="40000"/>
                </a:schemeClr>
              </a:solidFill>
            </a:ln>
          </c:spPr>
          <c:invertIfNegative val="0"/>
          <c:dLbls>
            <c:dLbl>
              <c:idx val="0"/>
              <c:tx>
                <c:rich>
                  <a:bodyPr/>
                  <a:lstStyle/>
                  <a:p>
                    <a:r>
                      <a:rPr lang="en-US" sz="1000" b="0" i="0" u="none" strike="noStrike" baseline="0">
                        <a:effectLst/>
                      </a:rPr>
                      <a:t>n=</a:t>
                    </a:r>
                    <a:r>
                      <a:rPr lang="en-US"/>
                      <a:t>32</a:t>
                    </a:r>
                  </a:p>
                </c:rich>
              </c:tx>
              <c:showLegendKey val="0"/>
              <c:showVal val="1"/>
              <c:showCatName val="0"/>
              <c:showSerName val="0"/>
              <c:showPercent val="0"/>
              <c:showBubbleSize val="0"/>
            </c:dLbl>
            <c:dLbl>
              <c:idx val="1"/>
              <c:tx>
                <c:rich>
                  <a:bodyPr/>
                  <a:lstStyle/>
                  <a:p>
                    <a:r>
                      <a:rPr lang="en-US" sz="1000" b="0" i="0" u="none" strike="noStrike" baseline="0">
                        <a:effectLst/>
                      </a:rPr>
                      <a:t>n=</a:t>
                    </a:r>
                    <a:r>
                      <a:rPr lang="en-US"/>
                      <a:t>7</a:t>
                    </a:r>
                  </a:p>
                </c:rich>
              </c:tx>
              <c:showLegendKey val="0"/>
              <c:showVal val="1"/>
              <c:showCatName val="0"/>
              <c:showSerName val="0"/>
              <c:showPercent val="0"/>
              <c:showBubbleSize val="0"/>
            </c:dLbl>
            <c:dLbl>
              <c:idx val="2"/>
              <c:tx>
                <c:rich>
                  <a:bodyPr/>
                  <a:lstStyle/>
                  <a:p>
                    <a:r>
                      <a:rPr lang="en-US" sz="1000" b="0" i="0" u="none" strike="noStrike" baseline="0">
                        <a:effectLst/>
                      </a:rPr>
                      <a:t>n=</a:t>
                    </a:r>
                    <a:r>
                      <a:rPr lang="en-US"/>
                      <a:t>16</a:t>
                    </a:r>
                  </a:p>
                </c:rich>
              </c:tx>
              <c:showLegendKey val="0"/>
              <c:showVal val="1"/>
              <c:showCatName val="0"/>
              <c:showSerName val="0"/>
              <c:showPercent val="0"/>
              <c:showBubbleSize val="0"/>
            </c:dLbl>
            <c:dLbl>
              <c:idx val="3"/>
              <c:tx>
                <c:rich>
                  <a:bodyPr/>
                  <a:lstStyle/>
                  <a:p>
                    <a:r>
                      <a:rPr lang="en-US" sz="1000" b="0" i="0" u="none" strike="noStrike" baseline="0">
                        <a:effectLst/>
                      </a:rPr>
                      <a:t>n=</a:t>
                    </a:r>
                    <a:r>
                      <a:rPr lang="en-US"/>
                      <a:t>9</a:t>
                    </a:r>
                  </a:p>
                </c:rich>
              </c:tx>
              <c:showLegendKey val="0"/>
              <c:showVal val="1"/>
              <c:showCatName val="0"/>
              <c:showSerName val="0"/>
              <c:showPercent val="0"/>
              <c:showBubbleSize val="0"/>
            </c:dLbl>
            <c:spPr>
              <a:solidFill>
                <a:schemeClr val="bg1"/>
              </a:solidFill>
            </c:spPr>
            <c:showLegendKey val="0"/>
            <c:showVal val="1"/>
            <c:showCatName val="0"/>
            <c:showSerName val="0"/>
            <c:showPercent val="0"/>
            <c:showBubbleSize val="0"/>
            <c:showLeaderLines val="0"/>
          </c:dLbls>
          <c:cat>
            <c:strRef>
              <c:f>Sheet1!$T$3:$W$3</c:f>
              <c:strCache>
                <c:ptCount val="4"/>
                <c:pt idx="0">
                  <c:v>Total           (N=146)</c:v>
                </c:pt>
                <c:pt idx="1">
                  <c:v>45+              (n=25)</c:v>
                </c:pt>
                <c:pt idx="2">
                  <c:v>25-44               (n=70)</c:v>
                </c:pt>
                <c:pt idx="3">
                  <c:v>15-24         (n=48)</c:v>
                </c:pt>
              </c:strCache>
            </c:strRef>
          </c:cat>
          <c:val>
            <c:numRef>
              <c:f>Sheet1!$T$5:$W$5</c:f>
              <c:numCache>
                <c:formatCode>General</c:formatCode>
                <c:ptCount val="4"/>
                <c:pt idx="0">
                  <c:v>32</c:v>
                </c:pt>
                <c:pt idx="1">
                  <c:v>7</c:v>
                </c:pt>
                <c:pt idx="2">
                  <c:v>16</c:v>
                </c:pt>
                <c:pt idx="3">
                  <c:v>9</c:v>
                </c:pt>
              </c:numCache>
            </c:numRef>
          </c:val>
        </c:ser>
        <c:ser>
          <c:idx val="2"/>
          <c:order val="2"/>
          <c:tx>
            <c:strRef>
              <c:f>Sheet1!$S$6</c:f>
              <c:strCache>
                <c:ptCount val="1"/>
                <c:pt idx="0">
                  <c:v>Other/Unknown</c:v>
                </c:pt>
              </c:strCache>
            </c:strRef>
          </c:tx>
          <c:spPr>
            <a:solidFill>
              <a:schemeClr val="bg1">
                <a:lumMod val="85000"/>
              </a:schemeClr>
            </a:solidFill>
            <a:ln>
              <a:solidFill>
                <a:schemeClr val="bg1">
                  <a:lumMod val="65000"/>
                </a:schemeClr>
              </a:solidFill>
            </a:ln>
          </c:spPr>
          <c:invertIfNegative val="0"/>
          <c:dLbls>
            <c:dLbl>
              <c:idx val="0"/>
              <c:tx>
                <c:rich>
                  <a:bodyPr/>
                  <a:lstStyle/>
                  <a:p>
                    <a:r>
                      <a:rPr lang="en-US" sz="1000" b="0" i="0" u="none" strike="noStrike" baseline="0">
                        <a:effectLst/>
                      </a:rPr>
                      <a:t>n=</a:t>
                    </a:r>
                    <a:r>
                      <a:rPr lang="en-US"/>
                      <a:t>20</a:t>
                    </a:r>
                  </a:p>
                </c:rich>
              </c:tx>
              <c:showLegendKey val="0"/>
              <c:showVal val="1"/>
              <c:showCatName val="0"/>
              <c:showSerName val="0"/>
              <c:showPercent val="0"/>
              <c:showBubbleSize val="0"/>
            </c:dLbl>
            <c:dLbl>
              <c:idx val="1"/>
              <c:tx>
                <c:rich>
                  <a:bodyPr/>
                  <a:lstStyle/>
                  <a:p>
                    <a:r>
                      <a:rPr lang="en-US" sz="1000" b="0" i="0" u="none" strike="noStrike" baseline="0">
                        <a:effectLst/>
                      </a:rPr>
                      <a:t>n=</a:t>
                    </a:r>
                    <a:r>
                      <a:rPr lang="en-US"/>
                      <a:t>11</a:t>
                    </a:r>
                  </a:p>
                </c:rich>
              </c:tx>
              <c:showLegendKey val="0"/>
              <c:showVal val="1"/>
              <c:showCatName val="0"/>
              <c:showSerName val="0"/>
              <c:showPercent val="0"/>
              <c:showBubbleSize val="0"/>
            </c:dLbl>
            <c:dLbl>
              <c:idx val="2"/>
              <c:tx>
                <c:rich>
                  <a:bodyPr/>
                  <a:lstStyle/>
                  <a:p>
                    <a:r>
                      <a:rPr lang="en-US" sz="1000" b="0" i="0" u="none" strike="noStrike" baseline="0">
                        <a:effectLst/>
                      </a:rPr>
                      <a:t>n=</a:t>
                    </a:r>
                    <a:r>
                      <a:rPr lang="en-US"/>
                      <a:t>8</a:t>
                    </a:r>
                  </a:p>
                </c:rich>
              </c:tx>
              <c:showLegendKey val="0"/>
              <c:showVal val="1"/>
              <c:showCatName val="0"/>
              <c:showSerName val="0"/>
              <c:showPercent val="0"/>
              <c:showBubbleSize val="0"/>
            </c:dLbl>
            <c:dLbl>
              <c:idx val="3"/>
              <c:layout>
                <c:manualLayout>
                  <c:x val="2.5000000000000001E-2"/>
                  <c:y val="0"/>
                </c:manualLayout>
              </c:layout>
              <c:tx>
                <c:rich>
                  <a:bodyPr/>
                  <a:lstStyle/>
                  <a:p>
                    <a:pPr>
                      <a:defRPr/>
                    </a:pPr>
                    <a:r>
                      <a:rPr lang="en-US" sz="1000" b="0" i="0" u="none" strike="noStrike" baseline="0">
                        <a:effectLst/>
                      </a:rPr>
                      <a:t>n=</a:t>
                    </a:r>
                    <a:r>
                      <a:rPr lang="en-US"/>
                      <a:t>1</a:t>
                    </a:r>
                  </a:p>
                </c:rich>
              </c:tx>
              <c:spPr>
                <a:solidFill>
                  <a:schemeClr val="bg1"/>
                </a:solidFill>
                <a:ln>
                  <a:solidFill>
                    <a:schemeClr val="tx1"/>
                  </a:solidFill>
                </a:ln>
              </c:spPr>
              <c:showLegendKey val="0"/>
              <c:showVal val="1"/>
              <c:showCatName val="0"/>
              <c:showSerName val="0"/>
              <c:showPercent val="0"/>
              <c:showBubbleSize val="0"/>
            </c:dLbl>
            <c:spPr>
              <a:solidFill>
                <a:schemeClr val="bg1"/>
              </a:solidFill>
            </c:spPr>
            <c:showLegendKey val="0"/>
            <c:showVal val="1"/>
            <c:showCatName val="0"/>
            <c:showSerName val="0"/>
            <c:showPercent val="0"/>
            <c:showBubbleSize val="0"/>
            <c:showLeaderLines val="0"/>
          </c:dLbls>
          <c:cat>
            <c:strRef>
              <c:f>Sheet1!$T$3:$W$3</c:f>
              <c:strCache>
                <c:ptCount val="4"/>
                <c:pt idx="0">
                  <c:v>Total           (N=146)</c:v>
                </c:pt>
                <c:pt idx="1">
                  <c:v>45+              (n=25)</c:v>
                </c:pt>
                <c:pt idx="2">
                  <c:v>25-44               (n=70)</c:v>
                </c:pt>
                <c:pt idx="3">
                  <c:v>15-24         (n=48)</c:v>
                </c:pt>
              </c:strCache>
            </c:strRef>
          </c:cat>
          <c:val>
            <c:numRef>
              <c:f>Sheet1!$T$6:$W$6</c:f>
              <c:numCache>
                <c:formatCode>General</c:formatCode>
                <c:ptCount val="4"/>
                <c:pt idx="0">
                  <c:v>20</c:v>
                </c:pt>
                <c:pt idx="1">
                  <c:v>11</c:v>
                </c:pt>
                <c:pt idx="2">
                  <c:v>8</c:v>
                </c:pt>
                <c:pt idx="3">
                  <c:v>1</c:v>
                </c:pt>
              </c:numCache>
            </c:numRef>
          </c:val>
        </c:ser>
        <c:dLbls>
          <c:showLegendKey val="0"/>
          <c:showVal val="0"/>
          <c:showCatName val="0"/>
          <c:showSerName val="0"/>
          <c:showPercent val="0"/>
          <c:showBubbleSize val="0"/>
        </c:dLbls>
        <c:gapWidth val="71"/>
        <c:overlap val="100"/>
        <c:axId val="208551936"/>
        <c:axId val="208553472"/>
      </c:barChart>
      <c:catAx>
        <c:axId val="208551936"/>
        <c:scaling>
          <c:orientation val="minMax"/>
        </c:scaling>
        <c:delete val="0"/>
        <c:axPos val="l"/>
        <c:majorTickMark val="out"/>
        <c:minorTickMark val="none"/>
        <c:tickLblPos val="nextTo"/>
        <c:crossAx val="208553472"/>
        <c:crosses val="autoZero"/>
        <c:auto val="1"/>
        <c:lblAlgn val="ctr"/>
        <c:lblOffset val="100"/>
        <c:noMultiLvlLbl val="0"/>
      </c:catAx>
      <c:valAx>
        <c:axId val="208553472"/>
        <c:scaling>
          <c:orientation val="minMax"/>
        </c:scaling>
        <c:delete val="0"/>
        <c:axPos val="b"/>
        <c:numFmt formatCode="0%" sourceLinked="1"/>
        <c:majorTickMark val="out"/>
        <c:minorTickMark val="none"/>
        <c:tickLblPos val="nextTo"/>
        <c:crossAx val="208551936"/>
        <c:crosses val="autoZero"/>
        <c:crossBetween val="between"/>
      </c:valAx>
    </c:plotArea>
    <c:legend>
      <c:legendPos val="r"/>
      <c:layout>
        <c:manualLayout>
          <c:xMode val="edge"/>
          <c:yMode val="edge"/>
          <c:x val="0.18444537401574804"/>
          <c:y val="0.10127588218139399"/>
          <c:w val="0.64055468066491683"/>
          <c:h val="7.9855278506853297E-2"/>
        </c:manualLayout>
      </c:layout>
      <c:overlay val="0"/>
    </c:legend>
    <c:plotVisOnly val="1"/>
    <c:dispBlanksAs val="gap"/>
    <c:showDLblsOverMax val="0"/>
  </c:chart>
  <c:txPr>
    <a:bodyPr/>
    <a:lstStyle/>
    <a:p>
      <a:pPr>
        <a:defRPr>
          <a:latin typeface="+mj-lt"/>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Figure 8. Toxicology Results of Homicide Victims, MA 2015</a:t>
            </a:r>
          </a:p>
        </c:rich>
      </c:tx>
      <c:overlay val="1"/>
    </c:title>
    <c:autoTitleDeleted val="0"/>
    <c:plotArea>
      <c:layout>
        <c:manualLayout>
          <c:layoutTarget val="inner"/>
          <c:xMode val="edge"/>
          <c:yMode val="edge"/>
          <c:x val="0.15939173228346457"/>
          <c:y val="0.22327150357095418"/>
          <c:w val="0.77362226596675421"/>
          <c:h val="0.66074862031669024"/>
        </c:manualLayout>
      </c:layout>
      <c:barChart>
        <c:barDir val="bar"/>
        <c:grouping val="percentStacked"/>
        <c:varyColors val="0"/>
        <c:ser>
          <c:idx val="0"/>
          <c:order val="0"/>
          <c:tx>
            <c:strRef>
              <c:f>'Hom Tox 2015'!$B$3</c:f>
              <c:strCache>
                <c:ptCount val="1"/>
                <c:pt idx="0">
                  <c:v>Present</c:v>
                </c:pt>
              </c:strCache>
            </c:strRef>
          </c:tx>
          <c:spPr>
            <a:solidFill>
              <a:schemeClr val="accent4">
                <a:lumMod val="60000"/>
                <a:lumOff val="40000"/>
              </a:schemeClr>
            </a:solidFill>
            <a:ln>
              <a:solidFill>
                <a:schemeClr val="accent4">
                  <a:lumMod val="60000"/>
                  <a:lumOff val="40000"/>
                </a:schemeClr>
              </a:solidFill>
            </a:ln>
          </c:spPr>
          <c:invertIfNegative val="0"/>
          <c:dLbls>
            <c:dLbl>
              <c:idx val="0"/>
              <c:tx>
                <c:rich>
                  <a:bodyPr/>
                  <a:lstStyle/>
                  <a:p>
                    <a:r>
                      <a:rPr lang="en-US" sz="900" b="0" i="0" u="none" strike="noStrike" baseline="0">
                        <a:effectLst/>
                      </a:rPr>
                      <a:t>n=</a:t>
                    </a:r>
                    <a:r>
                      <a:rPr lang="en-US" sz="900"/>
                      <a:t>18</a:t>
                    </a:r>
                    <a:endParaRPr lang="en-US"/>
                  </a:p>
                </c:rich>
              </c:tx>
              <c:showLegendKey val="0"/>
              <c:showVal val="1"/>
              <c:showCatName val="0"/>
              <c:showSerName val="0"/>
              <c:showPercent val="0"/>
              <c:showBubbleSize val="0"/>
            </c:dLbl>
            <c:dLbl>
              <c:idx val="1"/>
              <c:tx>
                <c:rich>
                  <a:bodyPr/>
                  <a:lstStyle/>
                  <a:p>
                    <a:r>
                      <a:rPr lang="en-US" sz="900" b="0" i="0" u="none" strike="noStrike" baseline="0">
                        <a:effectLst/>
                      </a:rPr>
                      <a:t>n=</a:t>
                    </a:r>
                    <a:r>
                      <a:rPr lang="en-US" sz="900"/>
                      <a:t>19</a:t>
                    </a:r>
                    <a:endParaRPr lang="en-US"/>
                  </a:p>
                </c:rich>
              </c:tx>
              <c:showLegendKey val="0"/>
              <c:showVal val="1"/>
              <c:showCatName val="0"/>
              <c:showSerName val="0"/>
              <c:showPercent val="0"/>
              <c:showBubbleSize val="0"/>
            </c:dLbl>
            <c:dLbl>
              <c:idx val="2"/>
              <c:tx>
                <c:rich>
                  <a:bodyPr/>
                  <a:lstStyle/>
                  <a:p>
                    <a:r>
                      <a:rPr lang="en-US" sz="900" b="0" i="0" u="none" strike="noStrike" baseline="0">
                        <a:effectLst/>
                      </a:rPr>
                      <a:t>n=</a:t>
                    </a:r>
                    <a:r>
                      <a:rPr lang="en-US" sz="900"/>
                      <a:t>46</a:t>
                    </a:r>
                    <a:endParaRPr lang="en-US"/>
                  </a:p>
                </c:rich>
              </c:tx>
              <c:showLegendKey val="0"/>
              <c:showVal val="1"/>
              <c:showCatName val="0"/>
              <c:showSerName val="0"/>
              <c:showPercent val="0"/>
              <c:showBubbleSize val="0"/>
            </c:dLbl>
            <c:dLbl>
              <c:idx val="3"/>
              <c:tx>
                <c:rich>
                  <a:bodyPr/>
                  <a:lstStyle/>
                  <a:p>
                    <a:r>
                      <a:rPr lang="en-US" sz="900"/>
                      <a:t>n=66</a:t>
                    </a:r>
                    <a:endParaRPr lang="en-US"/>
                  </a:p>
                </c:rich>
              </c:tx>
              <c:showLegendKey val="0"/>
              <c:showVal val="1"/>
              <c:showCatName val="0"/>
              <c:showSerName val="0"/>
              <c:showPercent val="0"/>
              <c:showBubbleSize val="0"/>
            </c:dLbl>
            <c:spPr>
              <a:solidFill>
                <a:schemeClr val="bg1"/>
              </a:solidFill>
            </c:spPr>
            <c:txPr>
              <a:bodyPr/>
              <a:lstStyle/>
              <a:p>
                <a:pPr>
                  <a:defRPr sz="900"/>
                </a:pPr>
                <a:endParaRPr lang="en-US"/>
              </a:p>
            </c:txPr>
            <c:showLegendKey val="0"/>
            <c:showVal val="1"/>
            <c:showCatName val="0"/>
            <c:showSerName val="0"/>
            <c:showPercent val="0"/>
            <c:showBubbleSize val="0"/>
            <c:showLeaderLines val="0"/>
          </c:dLbls>
          <c:cat>
            <c:strRef>
              <c:f>'Hom Tox 2015'!$A$4:$A$7</c:f>
              <c:strCache>
                <c:ptCount val="4"/>
                <c:pt idx="0">
                  <c:v>Opiates</c:v>
                </c:pt>
                <c:pt idx="1">
                  <c:v>Cocaine</c:v>
                </c:pt>
                <c:pt idx="2">
                  <c:v>Alcohol</c:v>
                </c:pt>
                <c:pt idx="3">
                  <c:v>Marijuana</c:v>
                </c:pt>
              </c:strCache>
            </c:strRef>
          </c:cat>
          <c:val>
            <c:numRef>
              <c:f>'Hom Tox 2015'!$B$4:$B$7</c:f>
              <c:numCache>
                <c:formatCode>General</c:formatCode>
                <c:ptCount val="4"/>
                <c:pt idx="0">
                  <c:v>18</c:v>
                </c:pt>
                <c:pt idx="1">
                  <c:v>19</c:v>
                </c:pt>
                <c:pt idx="2">
                  <c:v>46</c:v>
                </c:pt>
                <c:pt idx="3">
                  <c:v>66</c:v>
                </c:pt>
              </c:numCache>
            </c:numRef>
          </c:val>
        </c:ser>
        <c:ser>
          <c:idx val="1"/>
          <c:order val="1"/>
          <c:tx>
            <c:strRef>
              <c:f>'Hom Tox 2015'!$C$3</c:f>
              <c:strCache>
                <c:ptCount val="1"/>
                <c:pt idx="0">
                  <c:v>Not Present</c:v>
                </c:pt>
              </c:strCache>
            </c:strRef>
          </c:tx>
          <c:spPr>
            <a:solidFill>
              <a:schemeClr val="accent4">
                <a:lumMod val="20000"/>
                <a:lumOff val="80000"/>
              </a:schemeClr>
            </a:solidFill>
            <a:ln>
              <a:solidFill>
                <a:schemeClr val="accent4">
                  <a:lumMod val="60000"/>
                  <a:lumOff val="40000"/>
                </a:schemeClr>
              </a:solidFill>
            </a:ln>
          </c:spPr>
          <c:invertIfNegative val="0"/>
          <c:dLbls>
            <c:dLbl>
              <c:idx val="0"/>
              <c:tx>
                <c:rich>
                  <a:bodyPr/>
                  <a:lstStyle/>
                  <a:p>
                    <a:r>
                      <a:rPr lang="en-US" sz="900" b="0" i="0" u="none" strike="noStrike" baseline="0">
                        <a:effectLst/>
                      </a:rPr>
                      <a:t>n=</a:t>
                    </a:r>
                    <a:r>
                      <a:rPr lang="en-US" sz="900"/>
                      <a:t>115</a:t>
                    </a:r>
                    <a:endParaRPr lang="en-US"/>
                  </a:p>
                </c:rich>
              </c:tx>
              <c:showLegendKey val="0"/>
              <c:showVal val="1"/>
              <c:showCatName val="0"/>
              <c:showSerName val="0"/>
              <c:showPercent val="0"/>
              <c:showBubbleSize val="0"/>
            </c:dLbl>
            <c:dLbl>
              <c:idx val="1"/>
              <c:tx>
                <c:rich>
                  <a:bodyPr/>
                  <a:lstStyle/>
                  <a:p>
                    <a:r>
                      <a:rPr lang="en-US" sz="900" b="0" i="0" u="none" strike="noStrike" baseline="0">
                        <a:effectLst/>
                      </a:rPr>
                      <a:t>n=</a:t>
                    </a:r>
                    <a:r>
                      <a:rPr lang="en-US" sz="900"/>
                      <a:t>114</a:t>
                    </a:r>
                    <a:endParaRPr lang="en-US"/>
                  </a:p>
                </c:rich>
              </c:tx>
              <c:showLegendKey val="0"/>
              <c:showVal val="1"/>
              <c:showCatName val="0"/>
              <c:showSerName val="0"/>
              <c:showPercent val="0"/>
              <c:showBubbleSize val="0"/>
            </c:dLbl>
            <c:dLbl>
              <c:idx val="2"/>
              <c:tx>
                <c:rich>
                  <a:bodyPr/>
                  <a:lstStyle/>
                  <a:p>
                    <a:r>
                      <a:rPr lang="en-US" sz="900" b="0" i="0" u="none" strike="noStrike" baseline="0">
                        <a:effectLst/>
                      </a:rPr>
                      <a:t>n=</a:t>
                    </a:r>
                    <a:r>
                      <a:rPr lang="en-US" sz="900"/>
                      <a:t>87</a:t>
                    </a:r>
                    <a:endParaRPr lang="en-US"/>
                  </a:p>
                </c:rich>
              </c:tx>
              <c:showLegendKey val="0"/>
              <c:showVal val="1"/>
              <c:showCatName val="0"/>
              <c:showSerName val="0"/>
              <c:showPercent val="0"/>
              <c:showBubbleSize val="0"/>
            </c:dLbl>
            <c:dLbl>
              <c:idx val="3"/>
              <c:tx>
                <c:rich>
                  <a:bodyPr/>
                  <a:lstStyle/>
                  <a:p>
                    <a:r>
                      <a:rPr lang="en-US" sz="900" b="0" i="0" u="none" strike="noStrike" baseline="0">
                        <a:effectLst/>
                      </a:rPr>
                      <a:t>n=</a:t>
                    </a:r>
                    <a:r>
                      <a:rPr lang="en-US" sz="900"/>
                      <a:t>67</a:t>
                    </a:r>
                    <a:endParaRPr lang="en-US"/>
                  </a:p>
                </c:rich>
              </c:tx>
              <c:showLegendKey val="0"/>
              <c:showVal val="1"/>
              <c:showCatName val="0"/>
              <c:showSerName val="0"/>
              <c:showPercent val="0"/>
              <c:showBubbleSize val="0"/>
            </c:dLbl>
            <c:txPr>
              <a:bodyPr/>
              <a:lstStyle/>
              <a:p>
                <a:pPr>
                  <a:defRPr sz="900"/>
                </a:pPr>
                <a:endParaRPr lang="en-US"/>
              </a:p>
            </c:txPr>
            <c:showLegendKey val="0"/>
            <c:showVal val="1"/>
            <c:showCatName val="0"/>
            <c:showSerName val="0"/>
            <c:showPercent val="0"/>
            <c:showBubbleSize val="0"/>
            <c:showLeaderLines val="0"/>
          </c:dLbls>
          <c:cat>
            <c:strRef>
              <c:f>'Hom Tox 2015'!$A$4:$A$7</c:f>
              <c:strCache>
                <c:ptCount val="4"/>
                <c:pt idx="0">
                  <c:v>Opiates</c:v>
                </c:pt>
                <c:pt idx="1">
                  <c:v>Cocaine</c:v>
                </c:pt>
                <c:pt idx="2">
                  <c:v>Alcohol</c:v>
                </c:pt>
                <c:pt idx="3">
                  <c:v>Marijuana</c:v>
                </c:pt>
              </c:strCache>
            </c:strRef>
          </c:cat>
          <c:val>
            <c:numRef>
              <c:f>'Hom Tox 2015'!$C$4:$C$7</c:f>
              <c:numCache>
                <c:formatCode>General</c:formatCode>
                <c:ptCount val="4"/>
                <c:pt idx="0">
                  <c:v>115</c:v>
                </c:pt>
                <c:pt idx="1">
                  <c:v>114</c:v>
                </c:pt>
                <c:pt idx="2">
                  <c:v>87</c:v>
                </c:pt>
                <c:pt idx="3">
                  <c:v>67</c:v>
                </c:pt>
              </c:numCache>
            </c:numRef>
          </c:val>
        </c:ser>
        <c:ser>
          <c:idx val="2"/>
          <c:order val="2"/>
          <c:tx>
            <c:strRef>
              <c:f>'Hom Tox 2015'!$D$3</c:f>
              <c:strCache>
                <c:ptCount val="1"/>
                <c:pt idx="0">
                  <c:v>Not Tested/Unknown</c:v>
                </c:pt>
              </c:strCache>
            </c:strRef>
          </c:tx>
          <c:spPr>
            <a:solidFill>
              <a:schemeClr val="bg1">
                <a:lumMod val="85000"/>
              </a:schemeClr>
            </a:solidFill>
            <a:ln>
              <a:solidFill>
                <a:schemeClr val="bg1">
                  <a:lumMod val="65000"/>
                </a:schemeClr>
              </a:solidFill>
            </a:ln>
          </c:spPr>
          <c:invertIfNegative val="0"/>
          <c:dLbls>
            <c:dLbl>
              <c:idx val="0"/>
              <c:tx>
                <c:rich>
                  <a:bodyPr/>
                  <a:lstStyle/>
                  <a:p>
                    <a:r>
                      <a:rPr lang="en-US" sz="800" b="0" i="0" u="none" strike="noStrike" baseline="0">
                        <a:effectLst/>
                      </a:rPr>
                      <a:t>n=</a:t>
                    </a:r>
                    <a:r>
                      <a:rPr lang="en-US" sz="800"/>
                      <a:t>13</a:t>
                    </a:r>
                    <a:endParaRPr lang="en-US"/>
                  </a:p>
                </c:rich>
              </c:tx>
              <c:showLegendKey val="0"/>
              <c:showVal val="1"/>
              <c:showCatName val="0"/>
              <c:showSerName val="0"/>
              <c:showPercent val="0"/>
              <c:showBubbleSize val="0"/>
            </c:dLbl>
            <c:dLbl>
              <c:idx val="1"/>
              <c:tx>
                <c:rich>
                  <a:bodyPr/>
                  <a:lstStyle/>
                  <a:p>
                    <a:r>
                      <a:rPr lang="en-US" sz="800" b="0" i="0" u="none" strike="noStrike" baseline="0">
                        <a:effectLst/>
                      </a:rPr>
                      <a:t>n=</a:t>
                    </a:r>
                    <a:r>
                      <a:rPr lang="en-US" sz="800"/>
                      <a:t>13</a:t>
                    </a:r>
                    <a:endParaRPr lang="en-US"/>
                  </a:p>
                </c:rich>
              </c:tx>
              <c:showLegendKey val="0"/>
              <c:showVal val="1"/>
              <c:showCatName val="0"/>
              <c:showSerName val="0"/>
              <c:showPercent val="0"/>
              <c:showBubbleSize val="0"/>
            </c:dLbl>
            <c:dLbl>
              <c:idx val="2"/>
              <c:tx>
                <c:rich>
                  <a:bodyPr/>
                  <a:lstStyle/>
                  <a:p>
                    <a:r>
                      <a:rPr lang="en-US" sz="800" b="0" i="0" u="none" strike="noStrike" baseline="0">
                        <a:effectLst/>
                      </a:rPr>
                      <a:t>n=</a:t>
                    </a:r>
                    <a:r>
                      <a:rPr lang="en-US" sz="800"/>
                      <a:t>13</a:t>
                    </a:r>
                    <a:endParaRPr lang="en-US"/>
                  </a:p>
                </c:rich>
              </c:tx>
              <c:showLegendKey val="0"/>
              <c:showVal val="1"/>
              <c:showCatName val="0"/>
              <c:showSerName val="0"/>
              <c:showPercent val="0"/>
              <c:showBubbleSize val="0"/>
            </c:dLbl>
            <c:dLbl>
              <c:idx val="3"/>
              <c:tx>
                <c:rich>
                  <a:bodyPr/>
                  <a:lstStyle/>
                  <a:p>
                    <a:r>
                      <a:rPr lang="en-US" sz="800" b="0" i="0" u="none" strike="noStrike" baseline="0">
                        <a:effectLst/>
                      </a:rPr>
                      <a:t>n=</a:t>
                    </a:r>
                    <a:r>
                      <a:rPr lang="en-US" sz="800"/>
                      <a:t>13</a:t>
                    </a:r>
                    <a:endParaRPr lang="en-US"/>
                  </a:p>
                </c:rich>
              </c:tx>
              <c:showLegendKey val="0"/>
              <c:showVal val="1"/>
              <c:showCatName val="0"/>
              <c:showSerName val="0"/>
              <c:showPercent val="0"/>
              <c:showBubbleSize val="0"/>
            </c:dLbl>
            <c:spPr>
              <a:solidFill>
                <a:schemeClr val="bg1"/>
              </a:solidFill>
            </c:spPr>
            <c:txPr>
              <a:bodyPr/>
              <a:lstStyle/>
              <a:p>
                <a:pPr>
                  <a:defRPr sz="800"/>
                </a:pPr>
                <a:endParaRPr lang="en-US"/>
              </a:p>
            </c:txPr>
            <c:showLegendKey val="0"/>
            <c:showVal val="1"/>
            <c:showCatName val="0"/>
            <c:showSerName val="0"/>
            <c:showPercent val="0"/>
            <c:showBubbleSize val="0"/>
            <c:showLeaderLines val="0"/>
          </c:dLbls>
          <c:cat>
            <c:strRef>
              <c:f>'Hom Tox 2015'!$A$4:$A$7</c:f>
              <c:strCache>
                <c:ptCount val="4"/>
                <c:pt idx="0">
                  <c:v>Opiates</c:v>
                </c:pt>
                <c:pt idx="1">
                  <c:v>Cocaine</c:v>
                </c:pt>
                <c:pt idx="2">
                  <c:v>Alcohol</c:v>
                </c:pt>
                <c:pt idx="3">
                  <c:v>Marijuana</c:v>
                </c:pt>
              </c:strCache>
            </c:strRef>
          </c:cat>
          <c:val>
            <c:numRef>
              <c:f>'Hom Tox 2015'!$D$4:$D$7</c:f>
              <c:numCache>
                <c:formatCode>General</c:formatCode>
                <c:ptCount val="4"/>
                <c:pt idx="0">
                  <c:v>13</c:v>
                </c:pt>
                <c:pt idx="1">
                  <c:v>13</c:v>
                </c:pt>
                <c:pt idx="2">
                  <c:v>13</c:v>
                </c:pt>
                <c:pt idx="3">
                  <c:v>13</c:v>
                </c:pt>
              </c:numCache>
            </c:numRef>
          </c:val>
        </c:ser>
        <c:dLbls>
          <c:showLegendKey val="0"/>
          <c:showVal val="0"/>
          <c:showCatName val="0"/>
          <c:showSerName val="0"/>
          <c:showPercent val="0"/>
          <c:showBubbleSize val="0"/>
        </c:dLbls>
        <c:gapWidth val="106"/>
        <c:overlap val="100"/>
        <c:axId val="221063808"/>
        <c:axId val="221073792"/>
      </c:barChart>
      <c:catAx>
        <c:axId val="221063808"/>
        <c:scaling>
          <c:orientation val="minMax"/>
        </c:scaling>
        <c:delete val="0"/>
        <c:axPos val="l"/>
        <c:majorTickMark val="out"/>
        <c:minorTickMark val="none"/>
        <c:tickLblPos val="nextTo"/>
        <c:txPr>
          <a:bodyPr/>
          <a:lstStyle/>
          <a:p>
            <a:pPr>
              <a:defRPr sz="1000"/>
            </a:pPr>
            <a:endParaRPr lang="en-US"/>
          </a:p>
        </c:txPr>
        <c:crossAx val="221073792"/>
        <c:crosses val="autoZero"/>
        <c:auto val="1"/>
        <c:lblAlgn val="ctr"/>
        <c:lblOffset val="100"/>
        <c:noMultiLvlLbl val="0"/>
      </c:catAx>
      <c:valAx>
        <c:axId val="221073792"/>
        <c:scaling>
          <c:orientation val="minMax"/>
        </c:scaling>
        <c:delete val="0"/>
        <c:axPos val="b"/>
        <c:numFmt formatCode="0%" sourceLinked="1"/>
        <c:majorTickMark val="out"/>
        <c:minorTickMark val="none"/>
        <c:tickLblPos val="nextTo"/>
        <c:crossAx val="221063808"/>
        <c:crosses val="autoZero"/>
        <c:crossBetween val="between"/>
      </c:valAx>
    </c:plotArea>
    <c:legend>
      <c:legendPos val="r"/>
      <c:layout>
        <c:manualLayout>
          <c:xMode val="edge"/>
          <c:yMode val="edge"/>
          <c:x val="8.1898560494145886E-2"/>
          <c:y val="0.11665224945473365"/>
          <c:w val="0.79704155730533688"/>
          <c:h val="7.1398552953988989E-2"/>
        </c:manualLayout>
      </c:layout>
      <c:overlay val="0"/>
    </c:legend>
    <c:plotVisOnly val="1"/>
    <c:dispBlanksAs val="gap"/>
    <c:showDLblsOverMax val="0"/>
  </c:chart>
  <c:txPr>
    <a:bodyPr/>
    <a:lstStyle/>
    <a:p>
      <a:pPr>
        <a:defRPr>
          <a:latin typeface="+mj-lt"/>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5E838-7AE6-4B39-A479-6128174E2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2216</Words>
  <Characters>12637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14824</CharactersWithSpaces>
  <SharedDoc>false</SharedDoc>
  <HLinks>
    <vt:vector size="18" baseType="variant">
      <vt:variant>
        <vt:i4>852015</vt:i4>
      </vt:variant>
      <vt:variant>
        <vt:i4>9</vt:i4>
      </vt:variant>
      <vt:variant>
        <vt:i4>0</vt:i4>
      </vt:variant>
      <vt:variant>
        <vt:i4>5</vt:i4>
      </vt:variant>
      <vt:variant>
        <vt:lpwstr>../../../Documents and Settings/LMascioli/Local Settings/Temporary Internet Files/Local Settings/Temporary Internet Files/Local Settings/Temporary Internet Files/OLK66/NVDRS Tables_2 (2).xls</vt:lpwstr>
      </vt:variant>
      <vt:variant>
        <vt:lpwstr>RANGE!_ftnref2#RANGE!_ftnref2</vt:lpwstr>
      </vt:variant>
      <vt:variant>
        <vt:i4>852015</vt:i4>
      </vt:variant>
      <vt:variant>
        <vt:i4>3</vt:i4>
      </vt:variant>
      <vt:variant>
        <vt:i4>0</vt:i4>
      </vt:variant>
      <vt:variant>
        <vt:i4>5</vt:i4>
      </vt:variant>
      <vt:variant>
        <vt:lpwstr>../../../Documents and Settings/LMascioli/Local Settings/Temporary Internet Files/Local Settings/Temporary Internet Files/Local Settings/Temporary Internet Files/OLK66/NVDRS Tables_2 (2).xls</vt:lpwstr>
      </vt:variant>
      <vt:variant>
        <vt:lpwstr>RANGE!_ftnref2#RANGE!_ftnref2</vt:lpwstr>
      </vt:variant>
      <vt:variant>
        <vt:i4>7798832</vt:i4>
      </vt:variant>
      <vt:variant>
        <vt:i4>0</vt:i4>
      </vt:variant>
      <vt:variant>
        <vt:i4>0</vt:i4>
      </vt:variant>
      <vt:variant>
        <vt:i4>5</vt:i4>
      </vt:variant>
      <vt:variant>
        <vt:lpwstr>http://www.cdc.gov/ViolencePrevention/NVDRS/index.html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Kimona.Cameron@MassMail.State.MA.US</dc:creator>
  <cp:lastModifiedBy>LLarochelle</cp:lastModifiedBy>
  <cp:revision>2</cp:revision>
  <cp:lastPrinted>2018-06-11T23:36:00Z</cp:lastPrinted>
  <dcterms:created xsi:type="dcterms:W3CDTF">2019-08-12T18:15:00Z</dcterms:created>
  <dcterms:modified xsi:type="dcterms:W3CDTF">2019-08-12T18:15:00Z</dcterms:modified>
</cp:coreProperties>
</file>