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A8A6" w14:textId="77777777" w:rsidR="00AA75EC" w:rsidRDefault="00AA75EC" w:rsidP="00AA75EC">
      <w:pPr>
        <w:pStyle w:val="NoSpacing"/>
        <w:tabs>
          <w:tab w:val="left" w:pos="5130"/>
        </w:tabs>
        <w:rPr>
          <w:rFonts w:cstheme="minorHAnsi"/>
          <w:b/>
          <w:bCs/>
          <w:i/>
          <w:sz w:val="28"/>
        </w:rPr>
      </w:pPr>
      <w:r>
        <w:rPr>
          <w:rFonts w:cstheme="minorHAnsi"/>
          <w:b/>
          <w:i/>
          <w:noProof/>
          <w:sz w:val="28"/>
        </w:rPr>
        <w:drawing>
          <wp:inline distT="0" distB="0" distL="0" distR="0" wp14:anchorId="51FF4803" wp14:editId="497A706F">
            <wp:extent cx="958850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D1E1" w14:textId="3DDECBEC" w:rsidR="00AA75EC" w:rsidRDefault="00B247E0" w:rsidP="00AA75EC">
      <w:pPr>
        <w:pStyle w:val="NoSpacing"/>
        <w:tabs>
          <w:tab w:val="left" w:pos="5130"/>
        </w:tabs>
        <w:rPr>
          <w:rFonts w:ascii="Bahnschrift" w:hAnsi="Bahnschrift" w:cstheme="minorHAnsi"/>
          <w:b/>
          <w:bCs/>
          <w:sz w:val="28"/>
        </w:rPr>
      </w:pPr>
      <w:r>
        <w:rPr>
          <w:rFonts w:ascii="Bahnschrift" w:hAnsi="Bahnschrift" w:cstheme="minorHAnsi"/>
          <w:b/>
          <w:bCs/>
          <w:sz w:val="28"/>
        </w:rPr>
        <w:t>Virtual Delivery of Services</w:t>
      </w:r>
    </w:p>
    <w:p w14:paraId="2C036F87" w14:textId="1ADA6749" w:rsidR="00774F57" w:rsidRDefault="001670F4" w:rsidP="00AA75EC">
      <w:pPr>
        <w:pStyle w:val="NoSpacing"/>
        <w:pBdr>
          <w:bottom w:val="single" w:sz="4" w:space="1" w:color="auto"/>
        </w:pBdr>
        <w:tabs>
          <w:tab w:val="left" w:pos="5130"/>
        </w:tabs>
        <w:rPr>
          <w:rFonts w:ascii="Bahnschrift" w:hAnsi="Bahnschrift" w:cstheme="minorHAnsi"/>
          <w:bCs/>
          <w:sz w:val="28"/>
        </w:rPr>
      </w:pPr>
      <w:r>
        <w:rPr>
          <w:rFonts w:ascii="Bahnschrift" w:hAnsi="Bahnschrift" w:cstheme="minorHAnsi"/>
          <w:bCs/>
          <w:sz w:val="28"/>
        </w:rPr>
        <w:t xml:space="preserve">Final </w:t>
      </w:r>
      <w:r w:rsidR="00934F7A">
        <w:rPr>
          <w:rFonts w:ascii="Bahnschrift" w:hAnsi="Bahnschrift" w:cstheme="minorHAnsi"/>
          <w:bCs/>
          <w:sz w:val="28"/>
        </w:rPr>
        <w:t xml:space="preserve">Guidance for </w:t>
      </w:r>
      <w:r w:rsidR="00603598">
        <w:rPr>
          <w:rFonts w:ascii="Bahnschrift" w:hAnsi="Bahnschrift" w:cstheme="minorHAnsi"/>
          <w:bCs/>
          <w:sz w:val="28"/>
        </w:rPr>
        <w:t>V</w:t>
      </w:r>
      <w:r w:rsidR="00B247E0">
        <w:rPr>
          <w:rFonts w:ascii="Bahnschrift" w:hAnsi="Bahnschrift" w:cstheme="minorHAnsi"/>
          <w:bCs/>
          <w:sz w:val="28"/>
        </w:rPr>
        <w:t>irtual/</w:t>
      </w:r>
      <w:r w:rsidR="00603598">
        <w:rPr>
          <w:rFonts w:ascii="Bahnschrift" w:hAnsi="Bahnschrift" w:cstheme="minorHAnsi"/>
          <w:bCs/>
          <w:sz w:val="28"/>
        </w:rPr>
        <w:t>T</w:t>
      </w:r>
      <w:r w:rsidR="00B247E0">
        <w:rPr>
          <w:rFonts w:ascii="Bahnschrift" w:hAnsi="Bahnschrift" w:cstheme="minorHAnsi"/>
          <w:bCs/>
          <w:sz w:val="28"/>
        </w:rPr>
        <w:t xml:space="preserve">elehealth </w:t>
      </w:r>
      <w:r w:rsidR="00603598">
        <w:rPr>
          <w:rFonts w:ascii="Bahnschrift" w:hAnsi="Bahnschrift" w:cstheme="minorHAnsi"/>
          <w:bCs/>
          <w:sz w:val="28"/>
        </w:rPr>
        <w:t>D</w:t>
      </w:r>
      <w:r w:rsidR="00B247E0">
        <w:rPr>
          <w:rFonts w:ascii="Bahnschrift" w:hAnsi="Bahnschrift" w:cstheme="minorHAnsi"/>
          <w:bCs/>
          <w:sz w:val="28"/>
        </w:rPr>
        <w:t xml:space="preserve">elivery of </w:t>
      </w:r>
      <w:r w:rsidR="00603598">
        <w:rPr>
          <w:rFonts w:ascii="Bahnschrift" w:hAnsi="Bahnschrift" w:cstheme="minorHAnsi"/>
          <w:bCs/>
          <w:sz w:val="28"/>
        </w:rPr>
        <w:t>S</w:t>
      </w:r>
      <w:r w:rsidR="00B247E0">
        <w:rPr>
          <w:rFonts w:ascii="Bahnschrift" w:hAnsi="Bahnschrift" w:cstheme="minorHAnsi"/>
          <w:bCs/>
          <w:sz w:val="28"/>
        </w:rPr>
        <w:t>ervices</w:t>
      </w:r>
    </w:p>
    <w:p w14:paraId="54A85141" w14:textId="77777777" w:rsidR="00774F57" w:rsidRDefault="00774F57" w:rsidP="00AA75EC">
      <w:pPr>
        <w:pStyle w:val="NoSpacing"/>
        <w:pBdr>
          <w:bottom w:val="single" w:sz="4" w:space="1" w:color="auto"/>
        </w:pBdr>
        <w:tabs>
          <w:tab w:val="left" w:pos="5130"/>
        </w:tabs>
        <w:rPr>
          <w:rFonts w:ascii="Bahnschrift" w:hAnsi="Bahnschrift" w:cstheme="minorHAnsi"/>
          <w:bCs/>
          <w:i/>
          <w:sz w:val="24"/>
        </w:rPr>
      </w:pPr>
    </w:p>
    <w:p w14:paraId="47C0B8E7" w14:textId="1A7D5165" w:rsidR="00AA75EC" w:rsidRPr="00774F57" w:rsidRDefault="005D39E5" w:rsidP="00AA75EC">
      <w:pPr>
        <w:pStyle w:val="NoSpacing"/>
        <w:pBdr>
          <w:bottom w:val="single" w:sz="4" w:space="1" w:color="auto"/>
        </w:pBdr>
        <w:tabs>
          <w:tab w:val="left" w:pos="5130"/>
        </w:tabs>
        <w:rPr>
          <w:rFonts w:ascii="Bahnschrift" w:hAnsi="Bahnschrift" w:cstheme="minorHAnsi"/>
          <w:bCs/>
          <w:i/>
          <w:color w:val="FF0000"/>
          <w:szCs w:val="20"/>
        </w:rPr>
      </w:pPr>
      <w:r w:rsidRPr="00774F57">
        <w:rPr>
          <w:rFonts w:ascii="Bahnschrift" w:hAnsi="Bahnschrift" w:cstheme="minorHAnsi"/>
          <w:bCs/>
          <w:i/>
          <w:szCs w:val="20"/>
        </w:rPr>
        <w:t>Revised October 25, 2023</w:t>
      </w:r>
    </w:p>
    <w:p w14:paraId="236CA832" w14:textId="77777777" w:rsidR="00774F57" w:rsidRDefault="00774F57" w:rsidP="00AA75EC">
      <w:pPr>
        <w:pStyle w:val="NoSpacing"/>
        <w:pBdr>
          <w:bottom w:val="single" w:sz="4" w:space="1" w:color="auto"/>
        </w:pBdr>
        <w:tabs>
          <w:tab w:val="left" w:pos="5130"/>
        </w:tabs>
        <w:rPr>
          <w:rFonts w:ascii="Bahnschrift" w:hAnsi="Bahnschrift" w:cstheme="minorHAnsi"/>
          <w:bCs/>
          <w:i/>
          <w:sz w:val="24"/>
        </w:rPr>
      </w:pPr>
    </w:p>
    <w:p w14:paraId="47825D65" w14:textId="77777777" w:rsidR="00345143" w:rsidRPr="009901F7" w:rsidRDefault="00345143" w:rsidP="00805017">
      <w:pPr>
        <w:pStyle w:val="PlainText"/>
        <w:jc w:val="both"/>
        <w:rPr>
          <w:b/>
        </w:rPr>
      </w:pPr>
    </w:p>
    <w:p w14:paraId="577B5936" w14:textId="3F22D4C6" w:rsidR="00BD33FF" w:rsidRDefault="009808B3" w:rsidP="00E47AA2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U.S. Department of Health and Human Services </w:t>
      </w:r>
      <w:r w:rsidR="00AD4ED4">
        <w:rPr>
          <w:rFonts w:ascii="Calibri" w:hAnsi="Calibri" w:cs="Calibri"/>
        </w:rPr>
        <w:t xml:space="preserve">has </w:t>
      </w:r>
      <w:r>
        <w:rPr>
          <w:rFonts w:ascii="Calibri" w:hAnsi="Calibri" w:cs="Calibri"/>
        </w:rPr>
        <w:t>announced</w:t>
      </w:r>
      <w:r w:rsidR="00AD4ED4">
        <w:rPr>
          <w:rFonts w:ascii="Calibri" w:hAnsi="Calibri" w:cs="Calibri"/>
        </w:rPr>
        <w:t xml:space="preserve"> that the</w:t>
      </w:r>
      <w:r>
        <w:rPr>
          <w:rFonts w:ascii="Calibri" w:hAnsi="Calibri" w:cs="Calibri"/>
        </w:rPr>
        <w:t xml:space="preserve"> COVID-19</w:t>
      </w:r>
      <w:r w:rsidR="00AD4ED4">
        <w:rPr>
          <w:rFonts w:ascii="Calibri" w:hAnsi="Calibri" w:cs="Calibri"/>
        </w:rPr>
        <w:t xml:space="preserve"> Publi</w:t>
      </w:r>
      <w:r w:rsidR="00DA1C30">
        <w:rPr>
          <w:rFonts w:ascii="Calibri" w:hAnsi="Calibri" w:cs="Calibri"/>
        </w:rPr>
        <w:t>c Health Emergency</w:t>
      </w:r>
      <w:r w:rsidR="00412A60">
        <w:rPr>
          <w:rFonts w:ascii="Calibri" w:hAnsi="Calibri" w:cs="Calibri"/>
        </w:rPr>
        <w:t xml:space="preserve"> (PHE)</w:t>
      </w:r>
      <w:r w:rsidR="00DA1C30">
        <w:rPr>
          <w:rFonts w:ascii="Calibri" w:hAnsi="Calibri" w:cs="Calibri"/>
        </w:rPr>
        <w:t xml:space="preserve"> e</w:t>
      </w:r>
      <w:r w:rsidR="00A053A1">
        <w:rPr>
          <w:rFonts w:ascii="Calibri" w:hAnsi="Calibri" w:cs="Calibri"/>
        </w:rPr>
        <w:t>xpire</w:t>
      </w:r>
      <w:r w:rsidR="000A6A35">
        <w:rPr>
          <w:rFonts w:ascii="Calibri" w:hAnsi="Calibri" w:cs="Calibri"/>
        </w:rPr>
        <w:t>d</w:t>
      </w:r>
      <w:r w:rsidR="00DA1C30">
        <w:rPr>
          <w:rFonts w:ascii="Calibri" w:hAnsi="Calibri" w:cs="Calibri"/>
        </w:rPr>
        <w:t xml:space="preserve"> on May 11, 2023. </w:t>
      </w:r>
      <w:r w:rsidR="00412A60">
        <w:rPr>
          <w:rFonts w:ascii="Calibri" w:hAnsi="Calibri" w:cs="Calibri"/>
        </w:rPr>
        <w:t xml:space="preserve">During the PHE, certain service delivery flexibilities were established through </w:t>
      </w:r>
      <w:r w:rsidR="00DA1C30">
        <w:rPr>
          <w:rFonts w:ascii="Calibri" w:hAnsi="Calibri" w:cs="Calibri"/>
        </w:rPr>
        <w:t xml:space="preserve">Appendix K </w:t>
      </w:r>
      <w:r w:rsidR="00FE5D5C">
        <w:rPr>
          <w:rFonts w:ascii="Calibri" w:hAnsi="Calibri" w:cs="Calibri"/>
        </w:rPr>
        <w:t>of the DDS Home and Community Based Waivers</w:t>
      </w:r>
      <w:r w:rsidR="00F03132">
        <w:rPr>
          <w:rFonts w:ascii="Calibri" w:hAnsi="Calibri" w:cs="Calibri"/>
        </w:rPr>
        <w:t xml:space="preserve"> – notabl</w:t>
      </w:r>
      <w:r w:rsidR="00547DDF">
        <w:rPr>
          <w:rFonts w:ascii="Calibri" w:hAnsi="Calibri" w:cs="Calibri"/>
        </w:rPr>
        <w:t>y</w:t>
      </w:r>
      <w:r w:rsidR="00F03132">
        <w:rPr>
          <w:rFonts w:ascii="Calibri" w:hAnsi="Calibri" w:cs="Calibri"/>
        </w:rPr>
        <w:t xml:space="preserve"> the ability to provide certain services through virtual/telehealth modalities</w:t>
      </w:r>
      <w:r w:rsidR="00FE5D5C">
        <w:rPr>
          <w:rFonts w:ascii="Calibri" w:hAnsi="Calibri" w:cs="Calibri"/>
        </w:rPr>
        <w:t xml:space="preserve">. </w:t>
      </w:r>
      <w:r w:rsidR="00D86E68">
        <w:rPr>
          <w:rFonts w:ascii="Calibri" w:hAnsi="Calibri" w:cs="Calibri"/>
        </w:rPr>
        <w:t>Due to the expiration of the PHE</w:t>
      </w:r>
      <w:r w:rsidR="007252AE">
        <w:rPr>
          <w:rFonts w:ascii="Calibri" w:hAnsi="Calibri" w:cs="Calibri"/>
        </w:rPr>
        <w:t>, DDS</w:t>
      </w:r>
      <w:r w:rsidR="00682A58">
        <w:rPr>
          <w:rFonts w:ascii="Calibri" w:hAnsi="Calibri" w:cs="Calibri"/>
        </w:rPr>
        <w:t xml:space="preserve"> will </w:t>
      </w:r>
      <w:r w:rsidR="00B701D7">
        <w:rPr>
          <w:rFonts w:ascii="Calibri" w:hAnsi="Calibri" w:cs="Calibri"/>
        </w:rPr>
        <w:t xml:space="preserve">phase out these Appendix K </w:t>
      </w:r>
      <w:r w:rsidR="00DA1C30">
        <w:rPr>
          <w:rFonts w:ascii="Calibri" w:hAnsi="Calibri" w:cs="Calibri"/>
        </w:rPr>
        <w:t xml:space="preserve">flexibilities </w:t>
      </w:r>
      <w:r w:rsidR="00B701D7">
        <w:rPr>
          <w:rFonts w:ascii="Calibri" w:hAnsi="Calibri" w:cs="Calibri"/>
        </w:rPr>
        <w:t>effective</w:t>
      </w:r>
      <w:r w:rsidR="00DA1C30">
        <w:rPr>
          <w:rFonts w:ascii="Calibri" w:hAnsi="Calibri" w:cs="Calibri"/>
        </w:rPr>
        <w:t xml:space="preserve"> </w:t>
      </w:r>
      <w:r w:rsidR="00C1610A">
        <w:rPr>
          <w:rFonts w:ascii="Calibri" w:hAnsi="Calibri" w:cs="Calibri"/>
        </w:rPr>
        <w:t>November 12, 2023</w:t>
      </w:r>
      <w:r w:rsidR="00DA1C30">
        <w:rPr>
          <w:rFonts w:ascii="Calibri" w:hAnsi="Calibri" w:cs="Calibri"/>
        </w:rPr>
        <w:t>.</w:t>
      </w:r>
      <w:r w:rsidR="00D3083B">
        <w:rPr>
          <w:rFonts w:ascii="Calibri" w:hAnsi="Calibri" w:cs="Calibri"/>
        </w:rPr>
        <w:t xml:space="preserve"> </w:t>
      </w:r>
      <w:r w:rsidR="00AD35EA">
        <w:rPr>
          <w:rFonts w:ascii="Calibri" w:hAnsi="Calibri" w:cs="Calibri"/>
        </w:rPr>
        <w:t xml:space="preserve">Due to this anticipated expiration, </w:t>
      </w:r>
      <w:r w:rsidR="00D3083B">
        <w:rPr>
          <w:rFonts w:ascii="Calibri" w:hAnsi="Calibri" w:cs="Calibri"/>
        </w:rPr>
        <w:t xml:space="preserve">DDS has also </w:t>
      </w:r>
      <w:r w:rsidR="00CD22C2">
        <w:rPr>
          <w:rFonts w:ascii="Calibri" w:hAnsi="Calibri" w:cs="Calibri"/>
        </w:rPr>
        <w:t>amended its waivers to allow for the</w:t>
      </w:r>
      <w:r w:rsidR="00F26D96">
        <w:rPr>
          <w:rFonts w:ascii="Calibri" w:hAnsi="Calibri" w:cs="Calibri"/>
        </w:rPr>
        <w:t xml:space="preserve"> continued use of virtual/telehealth services in certain cases.</w:t>
      </w:r>
      <w:r w:rsidR="00CE2AFD">
        <w:rPr>
          <w:rFonts w:ascii="Calibri" w:hAnsi="Calibri" w:cs="Calibri"/>
        </w:rPr>
        <w:t xml:space="preserve"> </w:t>
      </w:r>
      <w:r w:rsidR="00345143" w:rsidRPr="009901F7">
        <w:rPr>
          <w:rFonts w:ascii="Calibri" w:hAnsi="Calibri" w:cs="Calibri"/>
        </w:rPr>
        <w:t xml:space="preserve">This document outlines services and activities that </w:t>
      </w:r>
      <w:r w:rsidR="00236086">
        <w:rPr>
          <w:rFonts w:ascii="Calibri" w:hAnsi="Calibri" w:cs="Calibri"/>
        </w:rPr>
        <w:t>will continue to be allowed to be delivered virtually</w:t>
      </w:r>
      <w:r w:rsidR="003F5D80">
        <w:rPr>
          <w:rFonts w:ascii="Calibri" w:hAnsi="Calibri" w:cs="Calibri"/>
        </w:rPr>
        <w:t xml:space="preserve"> and these policies are</w:t>
      </w:r>
      <w:r w:rsidR="00236086">
        <w:rPr>
          <w:rFonts w:ascii="Calibri" w:hAnsi="Calibri" w:cs="Calibri"/>
        </w:rPr>
        <w:t xml:space="preserve"> </w:t>
      </w:r>
      <w:r w:rsidR="001033D3">
        <w:rPr>
          <w:rFonts w:ascii="Calibri" w:hAnsi="Calibri" w:cs="Calibri"/>
        </w:rPr>
        <w:t>effective November 1</w:t>
      </w:r>
      <w:r w:rsidR="00C1610A">
        <w:rPr>
          <w:rFonts w:ascii="Calibri" w:hAnsi="Calibri" w:cs="Calibri"/>
        </w:rPr>
        <w:t>2</w:t>
      </w:r>
      <w:r w:rsidR="001033D3">
        <w:rPr>
          <w:rFonts w:ascii="Calibri" w:hAnsi="Calibri" w:cs="Calibri"/>
        </w:rPr>
        <w:t>, 2023.</w:t>
      </w:r>
    </w:p>
    <w:p w14:paraId="3846C30F" w14:textId="77777777" w:rsidR="00BD33FF" w:rsidRDefault="00BD33FF" w:rsidP="00E47AA2">
      <w:pPr>
        <w:pStyle w:val="PlainText"/>
        <w:rPr>
          <w:rFonts w:ascii="Calibri" w:hAnsi="Calibri" w:cs="Calibri"/>
        </w:rPr>
      </w:pPr>
    </w:p>
    <w:p w14:paraId="40C18C43" w14:textId="466E4B34" w:rsidR="006B43DC" w:rsidRDefault="006F2F03" w:rsidP="00E47AA2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What Is </w:t>
      </w:r>
      <w:r w:rsidR="00BD33FF" w:rsidRPr="004A6B09">
        <w:rPr>
          <w:rFonts w:asciiTheme="minorHAnsi" w:hAnsiTheme="minorHAnsi" w:cstheme="minorHAnsi"/>
          <w:b/>
          <w:bCs/>
          <w:sz w:val="22"/>
          <w:szCs w:val="22"/>
          <w:u w:val="single"/>
        </w:rPr>
        <w:t>Virtual Delivery of Services</w:t>
      </w:r>
      <w:r w:rsidR="008971C5">
        <w:rPr>
          <w:rFonts w:asciiTheme="minorHAnsi" w:hAnsiTheme="minorHAnsi" w:cstheme="minorHAnsi"/>
          <w:b/>
          <w:bCs/>
          <w:sz w:val="22"/>
          <w:szCs w:val="22"/>
          <w:u w:val="single"/>
        </w:rPr>
        <w:t>?</w:t>
      </w:r>
    </w:p>
    <w:p w14:paraId="73409ED8" w14:textId="77777777" w:rsidR="00C04F02" w:rsidRPr="004A6B09" w:rsidRDefault="00C04F02" w:rsidP="00E47AA2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1FDA1AF" w14:textId="2F1E03F2" w:rsidR="000935A9" w:rsidRPr="005D39E5" w:rsidRDefault="004A6B09" w:rsidP="000935A9">
      <w:pPr>
        <w:spacing w:after="0" w:line="252" w:lineRule="auto"/>
        <w:rPr>
          <w:rFonts w:eastAsia="Times New Roman" w:cstheme="minorHAnsi"/>
          <w:sz w:val="24"/>
          <w:szCs w:val="24"/>
        </w:rPr>
      </w:pPr>
      <w:r w:rsidRPr="005D39E5">
        <w:rPr>
          <w:rFonts w:cstheme="minorHAnsi"/>
          <w:color w:val="202124"/>
          <w:sz w:val="24"/>
          <w:szCs w:val="24"/>
          <w:shd w:val="clear" w:color="auto" w:fill="FFFFFF"/>
        </w:rPr>
        <w:t>Virtual service delivery (also known as Telehealth) refers to </w:t>
      </w:r>
      <w:r w:rsidR="000316C7" w:rsidRPr="005D39E5">
        <w:rPr>
          <w:rFonts w:cstheme="minorHAnsi"/>
          <w:color w:val="202124"/>
          <w:sz w:val="24"/>
          <w:szCs w:val="24"/>
          <w:shd w:val="clear" w:color="auto" w:fill="FFFFFF"/>
        </w:rPr>
        <w:t>an electronic method of serv</w:t>
      </w:r>
      <w:r w:rsidR="0027427E" w:rsidRPr="005D39E5">
        <w:rPr>
          <w:rFonts w:cstheme="minorHAnsi"/>
          <w:color w:val="202124"/>
          <w:sz w:val="24"/>
          <w:szCs w:val="24"/>
          <w:shd w:val="clear" w:color="auto" w:fill="FFFFFF"/>
        </w:rPr>
        <w:t>ice</w:t>
      </w:r>
      <w:r w:rsidR="000316C7" w:rsidRPr="005D39E5">
        <w:rPr>
          <w:rFonts w:cstheme="minorHAnsi"/>
          <w:color w:val="202124"/>
          <w:sz w:val="24"/>
          <w:szCs w:val="24"/>
          <w:shd w:val="clear" w:color="auto" w:fill="FFFFFF"/>
        </w:rPr>
        <w:t xml:space="preserve"> delivery</w:t>
      </w:r>
      <w:r w:rsidR="00E30DB5" w:rsidRPr="005D39E5">
        <w:rPr>
          <w:rFonts w:cstheme="minorHAnsi"/>
          <w:color w:val="202124"/>
          <w:sz w:val="24"/>
          <w:szCs w:val="24"/>
          <w:shd w:val="clear" w:color="auto" w:fill="FFFFFF"/>
        </w:rPr>
        <w:t>.  Virtual delivery of services</w:t>
      </w:r>
      <w:r w:rsidR="000935A9" w:rsidRPr="00C3282B">
        <w:rPr>
          <w:rFonts w:eastAsia="Times New Roman" w:cstheme="minorHAnsi"/>
          <w:sz w:val="24"/>
          <w:szCs w:val="24"/>
        </w:rPr>
        <w:t xml:space="preserve"> must be delivered using a live, real-time audio and/or visual connection that allows</w:t>
      </w:r>
      <w:r w:rsidR="000935A9" w:rsidRPr="000935A9">
        <w:rPr>
          <w:rFonts w:eastAsia="Times New Roman" w:cstheme="minorHAnsi"/>
          <w:sz w:val="24"/>
          <w:szCs w:val="24"/>
        </w:rPr>
        <w:t xml:space="preserve"> the staff member to both hear and/or see the participant. E-mailing</w:t>
      </w:r>
      <w:r w:rsidR="001F53B7">
        <w:rPr>
          <w:rFonts w:eastAsia="Times New Roman" w:cstheme="minorHAnsi"/>
          <w:sz w:val="24"/>
          <w:szCs w:val="24"/>
        </w:rPr>
        <w:t xml:space="preserve"> or text messaging</w:t>
      </w:r>
      <w:r w:rsidR="000935A9" w:rsidRPr="000935A9">
        <w:rPr>
          <w:rFonts w:eastAsia="Times New Roman" w:cstheme="minorHAnsi"/>
          <w:sz w:val="24"/>
          <w:szCs w:val="24"/>
        </w:rPr>
        <w:t xml:space="preserve"> do</w:t>
      </w:r>
      <w:r w:rsidR="00E260D2">
        <w:rPr>
          <w:rFonts w:eastAsia="Times New Roman" w:cstheme="minorHAnsi"/>
          <w:sz w:val="24"/>
          <w:szCs w:val="24"/>
        </w:rPr>
        <w:t>es</w:t>
      </w:r>
      <w:r w:rsidR="000935A9" w:rsidRPr="000935A9">
        <w:rPr>
          <w:rFonts w:eastAsia="Times New Roman" w:cstheme="minorHAnsi"/>
          <w:sz w:val="24"/>
          <w:szCs w:val="24"/>
        </w:rPr>
        <w:t xml:space="preserve"> not constitute </w:t>
      </w:r>
      <w:r w:rsidR="003534A8">
        <w:rPr>
          <w:rFonts w:eastAsia="Times New Roman" w:cstheme="minorHAnsi"/>
          <w:sz w:val="24"/>
          <w:szCs w:val="24"/>
        </w:rPr>
        <w:t>a virtual service</w:t>
      </w:r>
      <w:r w:rsidR="000935A9">
        <w:rPr>
          <w:rFonts w:ascii="Arial" w:eastAsia="Times New Roman" w:hAnsi="Arial" w:cs="Arial"/>
          <w:sz w:val="24"/>
          <w:szCs w:val="24"/>
        </w:rPr>
        <w:t xml:space="preserve">. </w:t>
      </w:r>
      <w:r w:rsidR="00653105" w:rsidRPr="005D39E5">
        <w:rPr>
          <w:rFonts w:eastAsia="Times New Roman" w:cstheme="minorHAnsi"/>
          <w:sz w:val="24"/>
          <w:szCs w:val="24"/>
        </w:rPr>
        <w:t>Allowable virtual services must meet the following standards:</w:t>
      </w:r>
    </w:p>
    <w:p w14:paraId="004E1F4F" w14:textId="6EDAA77B" w:rsidR="0043683C" w:rsidRPr="000D09F4" w:rsidRDefault="008E2741" w:rsidP="005D39E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Services</w:t>
      </w:r>
      <w:r w:rsidR="0043683C" w:rsidRPr="00BF6CA4">
        <w:rPr>
          <w:rFonts w:cstheme="minorHAnsi"/>
          <w:color w:val="202124"/>
          <w:sz w:val="24"/>
          <w:szCs w:val="24"/>
          <w:shd w:val="clear" w:color="auto" w:fill="FFFFFF"/>
        </w:rPr>
        <w:t xml:space="preserve"> are delivered directly with and to the serv</w:t>
      </w:r>
      <w:r w:rsidR="00570B2B">
        <w:rPr>
          <w:rFonts w:cstheme="minorHAnsi"/>
          <w:color w:val="202124"/>
          <w:sz w:val="24"/>
          <w:szCs w:val="24"/>
          <w:shd w:val="clear" w:color="auto" w:fill="FFFFFF"/>
        </w:rPr>
        <w:t>i</w:t>
      </w:r>
      <w:r w:rsidR="0043683C" w:rsidRPr="00BF6CA4">
        <w:rPr>
          <w:rFonts w:cstheme="minorHAnsi"/>
          <w:color w:val="202124"/>
          <w:sz w:val="24"/>
          <w:szCs w:val="24"/>
          <w:shd w:val="clear" w:color="auto" w:fill="FFFFFF"/>
        </w:rPr>
        <w:t>ce recipient using a device</w:t>
      </w:r>
      <w:r w:rsidR="007D463A" w:rsidRPr="00BF6CA4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43683C" w:rsidRPr="00BF6CA4">
        <w:rPr>
          <w:rFonts w:cstheme="minorHAnsi"/>
          <w:color w:val="202124"/>
          <w:sz w:val="24"/>
          <w:szCs w:val="24"/>
          <w:shd w:val="clear" w:color="auto" w:fill="FFFFFF"/>
        </w:rPr>
        <w:t>secure video conferencing platform</w:t>
      </w:r>
      <w:r w:rsidR="007D463A" w:rsidRPr="00BF6CA4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BF6CA4" w:rsidRPr="00BF6CA4">
        <w:rPr>
          <w:rFonts w:cstheme="minorHAnsi"/>
          <w:color w:val="202124"/>
          <w:sz w:val="24"/>
          <w:szCs w:val="24"/>
          <w:shd w:val="clear" w:color="auto" w:fill="FFFFFF"/>
        </w:rPr>
        <w:t xml:space="preserve">or </w:t>
      </w:r>
      <w:r w:rsidR="0089736E">
        <w:rPr>
          <w:rFonts w:cstheme="minorHAnsi"/>
          <w:color w:val="202124"/>
          <w:sz w:val="24"/>
          <w:szCs w:val="24"/>
          <w:shd w:val="clear" w:color="auto" w:fill="FFFFFF"/>
        </w:rPr>
        <w:t xml:space="preserve">apps </w:t>
      </w:r>
      <w:r w:rsidR="000D09F4">
        <w:rPr>
          <w:rFonts w:cstheme="minorHAnsi"/>
          <w:color w:val="202124"/>
          <w:sz w:val="24"/>
          <w:szCs w:val="24"/>
          <w:shd w:val="clear" w:color="auto" w:fill="FFFFFF"/>
        </w:rPr>
        <w:t>that allow for customized, indiv</w:t>
      </w:r>
      <w:r w:rsidR="001D41B9">
        <w:rPr>
          <w:rFonts w:cstheme="minorHAnsi"/>
          <w:color w:val="202124"/>
          <w:sz w:val="24"/>
          <w:szCs w:val="24"/>
          <w:shd w:val="clear" w:color="auto" w:fill="FFFFFF"/>
        </w:rPr>
        <w:t>i</w:t>
      </w:r>
      <w:r w:rsidR="000D09F4">
        <w:rPr>
          <w:rFonts w:cstheme="minorHAnsi"/>
          <w:color w:val="202124"/>
          <w:sz w:val="24"/>
          <w:szCs w:val="24"/>
          <w:shd w:val="clear" w:color="auto" w:fill="FFFFFF"/>
        </w:rPr>
        <w:t>dual delivery of supports.</w:t>
      </w:r>
      <w:r w:rsidR="0089736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2A30BA3A" w14:textId="371BA9AB" w:rsidR="000935A9" w:rsidRPr="000935A9" w:rsidRDefault="00783F77" w:rsidP="000935A9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</w:t>
      </w:r>
      <w:r w:rsidR="000935A9" w:rsidRPr="000935A9">
        <w:rPr>
          <w:rFonts w:eastAsia="Times New Roman" w:cstheme="minorHAnsi"/>
          <w:sz w:val="24"/>
          <w:szCs w:val="24"/>
        </w:rPr>
        <w:t>ervice</w:t>
      </w:r>
      <w:r w:rsidR="00EC62BB">
        <w:rPr>
          <w:rFonts w:eastAsia="Times New Roman" w:cstheme="minorHAnsi"/>
          <w:sz w:val="24"/>
          <w:szCs w:val="24"/>
        </w:rPr>
        <w:t>s</w:t>
      </w:r>
      <w:r w:rsidR="000935A9" w:rsidRPr="000935A9">
        <w:rPr>
          <w:rFonts w:eastAsia="Times New Roman" w:cstheme="minorHAnsi"/>
          <w:sz w:val="24"/>
          <w:szCs w:val="24"/>
        </w:rPr>
        <w:t xml:space="preserve"> </w:t>
      </w:r>
      <w:r w:rsidR="00EC62BB">
        <w:rPr>
          <w:rFonts w:eastAsia="Times New Roman" w:cstheme="minorHAnsi"/>
          <w:sz w:val="24"/>
          <w:szCs w:val="24"/>
        </w:rPr>
        <w:t>are</w:t>
      </w:r>
      <w:r w:rsidR="000935A9" w:rsidRPr="000935A9">
        <w:rPr>
          <w:rFonts w:eastAsia="Times New Roman" w:cstheme="minorHAnsi"/>
          <w:sz w:val="24"/>
          <w:szCs w:val="24"/>
        </w:rPr>
        <w:t xml:space="preserve"> accessed by activating the connection via an electronic link or pressing a button, the individual has control over accepting or initiating activation and engagement in </w:t>
      </w:r>
      <w:r w:rsidR="0043683C">
        <w:rPr>
          <w:rFonts w:eastAsia="Times New Roman" w:cstheme="minorHAnsi"/>
          <w:sz w:val="24"/>
          <w:szCs w:val="24"/>
        </w:rPr>
        <w:t>virtual/</w:t>
      </w:r>
      <w:r w:rsidR="000935A9" w:rsidRPr="000935A9">
        <w:rPr>
          <w:rFonts w:eastAsia="Times New Roman" w:cstheme="minorHAnsi"/>
          <w:sz w:val="24"/>
          <w:szCs w:val="24"/>
        </w:rPr>
        <w:t>telehealth</w:t>
      </w:r>
      <w:r w:rsidR="00E61FBD">
        <w:rPr>
          <w:rFonts w:eastAsia="Times New Roman" w:cstheme="minorHAnsi"/>
          <w:sz w:val="24"/>
          <w:szCs w:val="24"/>
        </w:rPr>
        <w:t xml:space="preserve"> communication</w:t>
      </w:r>
      <w:r w:rsidR="000935A9" w:rsidRPr="000935A9">
        <w:rPr>
          <w:rFonts w:eastAsia="Times New Roman" w:cstheme="minorHAnsi"/>
          <w:sz w:val="24"/>
          <w:szCs w:val="24"/>
        </w:rPr>
        <w:t>.</w:t>
      </w:r>
    </w:p>
    <w:p w14:paraId="55849D93" w14:textId="10AF4E39" w:rsidR="005712BF" w:rsidRPr="005D39E5" w:rsidRDefault="6947716A" w:rsidP="005712BF">
      <w:pPr>
        <w:pStyle w:val="ListParagraph"/>
        <w:numPr>
          <w:ilvl w:val="0"/>
          <w:numId w:val="9"/>
        </w:numPr>
        <w:spacing w:after="0" w:line="252" w:lineRule="auto"/>
        <w:rPr>
          <w:rFonts w:eastAsia="Times New Roman" w:cstheme="minorHAnsi"/>
          <w:sz w:val="24"/>
          <w:szCs w:val="24"/>
        </w:rPr>
      </w:pPr>
      <w:r w:rsidRPr="216E7335">
        <w:rPr>
          <w:rStyle w:val="normaltextrun"/>
          <w:sz w:val="24"/>
          <w:szCs w:val="24"/>
        </w:rPr>
        <w:t>Providers</w:t>
      </w:r>
      <w:r w:rsidR="68375727" w:rsidRPr="216E7335">
        <w:rPr>
          <w:rStyle w:val="normaltextrun"/>
          <w:sz w:val="24"/>
          <w:szCs w:val="24"/>
        </w:rPr>
        <w:t xml:space="preserve"> are required to have controls in place, through contracts and written policies, to ensure compliance with</w:t>
      </w:r>
      <w:r w:rsidR="00F14330">
        <w:rPr>
          <w:rStyle w:val="normaltextrun"/>
          <w:sz w:val="24"/>
          <w:szCs w:val="24"/>
        </w:rPr>
        <w:t xml:space="preserve"> </w:t>
      </w:r>
      <w:hyperlink r:id="rId11" w:history="1">
        <w:r w:rsidR="00F14330" w:rsidRPr="006A6918">
          <w:rPr>
            <w:rStyle w:val="Hyperlink"/>
            <w:sz w:val="24"/>
            <w:szCs w:val="24"/>
          </w:rPr>
          <w:t xml:space="preserve">DDS’s Use of Technology </w:t>
        </w:r>
        <w:r w:rsidR="006A6918">
          <w:rPr>
            <w:rStyle w:val="Hyperlink"/>
            <w:sz w:val="24"/>
            <w:szCs w:val="24"/>
          </w:rPr>
          <w:t>P</w:t>
        </w:r>
        <w:r w:rsidR="00F14330" w:rsidRPr="006A6918">
          <w:rPr>
            <w:rStyle w:val="Hyperlink"/>
            <w:sz w:val="24"/>
            <w:szCs w:val="24"/>
          </w:rPr>
          <w:t>olicy</w:t>
        </w:r>
      </w:hyperlink>
      <w:r w:rsidR="00F14330">
        <w:rPr>
          <w:rStyle w:val="normaltextrun"/>
          <w:sz w:val="24"/>
          <w:szCs w:val="24"/>
        </w:rPr>
        <w:t xml:space="preserve"> and</w:t>
      </w:r>
      <w:r w:rsidR="68375727" w:rsidRPr="216E7335">
        <w:rPr>
          <w:rStyle w:val="normaltextrun"/>
          <w:sz w:val="24"/>
          <w:szCs w:val="24"/>
        </w:rPr>
        <w:t xml:space="preserve"> applicable state and federal laws relating to privacy, confidentiality, and information security</w:t>
      </w:r>
      <w:r w:rsidR="31728AD4" w:rsidRPr="216E7335">
        <w:rPr>
          <w:rFonts w:eastAsia="Times New Roman"/>
          <w:sz w:val="24"/>
          <w:szCs w:val="24"/>
        </w:rPr>
        <w:t>.</w:t>
      </w:r>
    </w:p>
    <w:p w14:paraId="2DE6564A" w14:textId="77777777" w:rsidR="00064DF0" w:rsidRPr="00064DF0" w:rsidRDefault="00064DF0" w:rsidP="00064DF0">
      <w:pPr>
        <w:pStyle w:val="ListParagraph"/>
        <w:spacing w:after="0" w:line="252" w:lineRule="auto"/>
        <w:rPr>
          <w:rFonts w:eastAsia="Times New Roman" w:cstheme="minorHAnsi"/>
          <w:sz w:val="24"/>
          <w:szCs w:val="24"/>
        </w:rPr>
      </w:pPr>
    </w:p>
    <w:p w14:paraId="076D3A74" w14:textId="5AF4D966" w:rsidR="006B43DC" w:rsidRDefault="005712BF" w:rsidP="00E47AA2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>DDS and the ID waivers recognize there is value to providing some direct support serv</w:t>
      </w:r>
      <w:r w:rsidR="003534A8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ces virtually.  Below is a listing of those services.  Please </w:t>
      </w:r>
      <w:r w:rsidR="005D39E5">
        <w:rPr>
          <w:rFonts w:ascii="Calibri" w:hAnsi="Calibri" w:cs="Calibri"/>
        </w:rPr>
        <w:t>note</w:t>
      </w:r>
      <w:r>
        <w:rPr>
          <w:rFonts w:ascii="Calibri" w:hAnsi="Calibri" w:cs="Calibri"/>
        </w:rPr>
        <w:t xml:space="preserve"> that for some services, there are limits in the activities or </w:t>
      </w:r>
      <w:r w:rsidR="00E824FB">
        <w:rPr>
          <w:rFonts w:ascii="Calibri" w:hAnsi="Calibri" w:cs="Calibri"/>
        </w:rPr>
        <w:t>frequency of virtual delivery.</w:t>
      </w:r>
    </w:p>
    <w:p w14:paraId="0D900A33" w14:textId="77777777" w:rsidR="004C04A3" w:rsidRDefault="004C04A3" w:rsidP="00E47AA2">
      <w:pPr>
        <w:pStyle w:val="PlainText"/>
        <w:rPr>
          <w:rFonts w:ascii="Calibri" w:hAnsi="Calibri" w:cs="Calibri"/>
          <w:b/>
          <w:bCs/>
          <w:u w:val="single"/>
        </w:rPr>
      </w:pPr>
    </w:p>
    <w:p w14:paraId="6A45FDF8" w14:textId="4DEE7DC3" w:rsidR="009021BC" w:rsidRDefault="004F29F3" w:rsidP="00E47AA2">
      <w:pPr>
        <w:pStyle w:val="PlainText"/>
        <w:rPr>
          <w:rFonts w:ascii="Calibri" w:hAnsi="Calibri" w:cs="Calibri"/>
          <w:b/>
          <w:bCs/>
          <w:u w:val="single"/>
        </w:rPr>
      </w:pPr>
      <w:r w:rsidRPr="00774F57">
        <w:rPr>
          <w:rFonts w:ascii="Calibri" w:hAnsi="Calibri" w:cs="Calibri"/>
          <w:b/>
          <w:bCs/>
          <w:u w:val="single"/>
        </w:rPr>
        <w:lastRenderedPageBreak/>
        <w:t>Service Planning Process:</w:t>
      </w:r>
    </w:p>
    <w:p w14:paraId="7752CC14" w14:textId="77777777" w:rsidR="00774F57" w:rsidRPr="00774F57" w:rsidRDefault="00774F57" w:rsidP="00E47AA2">
      <w:pPr>
        <w:pStyle w:val="PlainText"/>
        <w:rPr>
          <w:rFonts w:asciiTheme="minorHAnsi" w:hAnsiTheme="minorHAnsi" w:cstheme="minorHAnsi"/>
          <w:b/>
          <w:bCs/>
          <w:u w:val="single"/>
        </w:rPr>
      </w:pPr>
    </w:p>
    <w:p w14:paraId="71E9E69A" w14:textId="62A1F8BC" w:rsidR="009021BC" w:rsidRPr="005D39E5" w:rsidRDefault="006D4E1A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Style w:val="ui-provider"/>
          <w:rFonts w:asciiTheme="minorHAnsi" w:eastAsia="MS Mincho" w:hAnsiTheme="minorHAnsi" w:cstheme="minorHAnsi"/>
        </w:rPr>
        <w:t xml:space="preserve">Individuals may choose to receive services through </w:t>
      </w:r>
      <w:r w:rsidR="007D1DF5">
        <w:rPr>
          <w:rStyle w:val="ui-provider"/>
          <w:rFonts w:asciiTheme="minorHAnsi" w:eastAsia="MS Mincho" w:hAnsiTheme="minorHAnsi" w:cstheme="minorHAnsi"/>
        </w:rPr>
        <w:t>v</w:t>
      </w:r>
      <w:r w:rsidR="009021BC" w:rsidRPr="005D39E5">
        <w:rPr>
          <w:rStyle w:val="ui-provider"/>
          <w:rFonts w:asciiTheme="minorHAnsi" w:eastAsia="MS Mincho" w:hAnsiTheme="minorHAnsi" w:cstheme="minorHAnsi"/>
        </w:rPr>
        <w:t>irtual service delivery based on the</w:t>
      </w:r>
      <w:r w:rsidR="007D1DF5">
        <w:rPr>
          <w:rStyle w:val="ui-provider"/>
          <w:rFonts w:asciiTheme="minorHAnsi" w:eastAsia="MS Mincho" w:hAnsiTheme="minorHAnsi" w:cstheme="minorHAnsi"/>
        </w:rPr>
        <w:t>ir</w:t>
      </w:r>
      <w:r w:rsidR="009021BC" w:rsidRPr="005D39E5">
        <w:rPr>
          <w:rStyle w:val="ui-provider"/>
          <w:rFonts w:asciiTheme="minorHAnsi" w:eastAsia="MS Mincho" w:hAnsiTheme="minorHAnsi" w:cstheme="minorHAnsi"/>
        </w:rPr>
        <w:t xml:space="preserve"> needs, preferences, and goals as determined during the person-centered planning process and reviewed by the Service Coordinator during each scheduled reassessment. </w:t>
      </w:r>
    </w:p>
    <w:p w14:paraId="0D833746" w14:textId="77777777" w:rsidR="00A30A6F" w:rsidRDefault="00A30A6F" w:rsidP="00E47AA2">
      <w:pPr>
        <w:pStyle w:val="PlainText"/>
        <w:rPr>
          <w:rFonts w:ascii="Calibri" w:eastAsia="Times New Roman" w:hAnsi="Calibri" w:cs="Calibri"/>
          <w:b/>
          <w:bCs/>
          <w:color w:val="FF0000"/>
          <w:u w:val="single"/>
          <w:lang w:eastAsia="en-US"/>
        </w:rPr>
      </w:pPr>
    </w:p>
    <w:p w14:paraId="7646A559" w14:textId="40DF23F0" w:rsidR="007D1DF5" w:rsidRDefault="007D1DF5" w:rsidP="00E47AA2">
      <w:pPr>
        <w:pStyle w:val="PlainText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Virtual services may not be provided solely to due availability of staff</w:t>
      </w:r>
      <w:r w:rsidR="00824044">
        <w:rPr>
          <w:rFonts w:ascii="Calibri" w:eastAsia="Times New Roman" w:hAnsi="Calibri" w:cs="Calibri"/>
          <w:lang w:eastAsia="en-US"/>
        </w:rPr>
        <w:t xml:space="preserve"> at the provider agency or at the discretion of the provider agency without consultation with the individual through the service planning process.</w:t>
      </w:r>
    </w:p>
    <w:p w14:paraId="12413696" w14:textId="77777777" w:rsidR="00042BB0" w:rsidRDefault="00042BB0" w:rsidP="00E47AA2">
      <w:pPr>
        <w:pStyle w:val="PlainText"/>
        <w:rPr>
          <w:rFonts w:ascii="Calibri" w:eastAsia="Times New Roman" w:hAnsi="Calibri" w:cs="Calibri"/>
          <w:lang w:eastAsia="en-US"/>
        </w:rPr>
      </w:pPr>
    </w:p>
    <w:p w14:paraId="5A77BD75" w14:textId="11E36D21" w:rsidR="00042BB0" w:rsidRPr="005D39E5" w:rsidRDefault="00042BB0" w:rsidP="00E47AA2">
      <w:pPr>
        <w:pStyle w:val="PlainText"/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 xml:space="preserve">In limited circumstances, individuals may choose to access </w:t>
      </w:r>
      <w:r w:rsidR="00076107">
        <w:rPr>
          <w:rFonts w:ascii="Calibri" w:eastAsia="Times New Roman" w:hAnsi="Calibri" w:cs="Calibri"/>
          <w:lang w:eastAsia="en-US"/>
        </w:rPr>
        <w:t>services virtually due to</w:t>
      </w:r>
      <w:r w:rsidR="00C03F73">
        <w:rPr>
          <w:rFonts w:ascii="Calibri" w:eastAsia="Times New Roman" w:hAnsi="Calibri" w:cs="Calibri"/>
          <w:lang w:eastAsia="en-US"/>
        </w:rPr>
        <w:t xml:space="preserve"> circumstances that </w:t>
      </w:r>
      <w:r w:rsidR="00BF29F3">
        <w:rPr>
          <w:rFonts w:ascii="Calibri" w:eastAsia="Times New Roman" w:hAnsi="Calibri" w:cs="Calibri"/>
          <w:lang w:eastAsia="en-US"/>
        </w:rPr>
        <w:t xml:space="preserve">do </w:t>
      </w:r>
      <w:r w:rsidR="005D39E5">
        <w:rPr>
          <w:rFonts w:ascii="Calibri" w:eastAsia="Times New Roman" w:hAnsi="Calibri" w:cs="Calibri"/>
          <w:lang w:eastAsia="en-US"/>
        </w:rPr>
        <w:t>not</w:t>
      </w:r>
      <w:r w:rsidR="00BF29F3">
        <w:rPr>
          <w:rFonts w:ascii="Calibri" w:eastAsia="Times New Roman" w:hAnsi="Calibri" w:cs="Calibri"/>
          <w:lang w:eastAsia="en-US"/>
        </w:rPr>
        <w:t xml:space="preserve"> allow them access services in-person (ex. inclement weather).</w:t>
      </w:r>
    </w:p>
    <w:p w14:paraId="5F141B4A" w14:textId="77777777" w:rsidR="00944872" w:rsidRDefault="00944872" w:rsidP="00944872">
      <w:pPr>
        <w:pStyle w:val="PlainText"/>
        <w:rPr>
          <w:rFonts w:ascii="Calibri" w:hAnsi="Calibri" w:cs="Calibri"/>
          <w:b/>
          <w:bCs/>
          <w:color w:val="FF0000"/>
          <w:u w:val="single"/>
        </w:rPr>
      </w:pPr>
    </w:p>
    <w:p w14:paraId="54AF2C52" w14:textId="43809065" w:rsidR="00944872" w:rsidRPr="00944872" w:rsidRDefault="00944872" w:rsidP="00944872">
      <w:pPr>
        <w:pStyle w:val="PlainText"/>
        <w:rPr>
          <w:rFonts w:ascii="Calibri" w:hAnsi="Calibri" w:cs="Calibri"/>
          <w:b/>
          <w:bCs/>
          <w:color w:val="FF0000"/>
          <w:u w:val="single"/>
        </w:rPr>
      </w:pPr>
      <w:r w:rsidRPr="00944872">
        <w:rPr>
          <w:rFonts w:ascii="Calibri" w:hAnsi="Calibri" w:cs="Calibri"/>
          <w:b/>
          <w:bCs/>
          <w:color w:val="FF0000"/>
          <w:u w:val="single"/>
        </w:rPr>
        <w:t xml:space="preserve">Service that can no longer be delivered virtually after </w:t>
      </w:r>
      <w:r w:rsidR="00C1610A">
        <w:rPr>
          <w:rFonts w:ascii="Calibri" w:hAnsi="Calibri" w:cs="Calibri"/>
          <w:b/>
          <w:bCs/>
          <w:color w:val="FF0000"/>
          <w:u w:val="single"/>
        </w:rPr>
        <w:t>11/11/</w:t>
      </w:r>
      <w:r w:rsidRPr="00944872">
        <w:rPr>
          <w:rFonts w:ascii="Calibri" w:hAnsi="Calibri" w:cs="Calibri"/>
          <w:b/>
          <w:bCs/>
          <w:color w:val="FF0000"/>
          <w:u w:val="single"/>
        </w:rPr>
        <w:t>2023:</w:t>
      </w:r>
    </w:p>
    <w:p w14:paraId="5F4418A8" w14:textId="77777777" w:rsidR="00944872" w:rsidRPr="00944872" w:rsidRDefault="00944872" w:rsidP="00944872">
      <w:pPr>
        <w:pStyle w:val="PlainText"/>
        <w:rPr>
          <w:rFonts w:ascii="Calibri" w:hAnsi="Calibri" w:cs="Calibri"/>
          <w:b/>
          <w:bCs/>
          <w:color w:val="FF0000"/>
          <w:u w:val="single"/>
        </w:rPr>
      </w:pPr>
    </w:p>
    <w:p w14:paraId="016E9051" w14:textId="4FB79873" w:rsidR="00A30A6F" w:rsidRPr="00627D31" w:rsidRDefault="00944872" w:rsidP="00944872">
      <w:pPr>
        <w:pStyle w:val="PlainText"/>
        <w:rPr>
          <w:rFonts w:ascii="Calibri" w:hAnsi="Calibri" w:cs="Calibri"/>
          <w:b/>
          <w:bCs/>
          <w:color w:val="FF0000"/>
          <w:u w:val="single"/>
        </w:rPr>
      </w:pPr>
      <w:r w:rsidRPr="00944872">
        <w:rPr>
          <w:rFonts w:ascii="Calibri" w:hAnsi="Calibri" w:cs="Calibri"/>
          <w:b/>
          <w:bCs/>
          <w:color w:val="FF0000"/>
          <w:u w:val="single"/>
        </w:rPr>
        <w:t>•</w:t>
      </w:r>
      <w:r w:rsidRPr="00944872">
        <w:rPr>
          <w:rFonts w:ascii="Calibri" w:hAnsi="Calibri" w:cs="Calibri"/>
          <w:b/>
          <w:bCs/>
          <w:color w:val="FF0000"/>
          <w:u w:val="single"/>
        </w:rPr>
        <w:tab/>
        <w:t xml:space="preserve">Community Based Day Supports (3163): DDS utilized virtual delivery of CBDS during the Public Health Emergency to help maintain connections during the pandemic.  Providers will be able to continue to offer virtual services until </w:t>
      </w:r>
      <w:r w:rsidR="00C1610A">
        <w:rPr>
          <w:rFonts w:ascii="Calibri" w:hAnsi="Calibri" w:cs="Calibri"/>
          <w:b/>
          <w:bCs/>
          <w:color w:val="FF0000"/>
          <w:u w:val="single"/>
        </w:rPr>
        <w:t>11/11</w:t>
      </w:r>
      <w:r w:rsidRPr="00944872">
        <w:rPr>
          <w:rFonts w:ascii="Calibri" w:hAnsi="Calibri" w:cs="Calibri"/>
          <w:b/>
          <w:bCs/>
          <w:color w:val="FF0000"/>
          <w:u w:val="single"/>
        </w:rPr>
        <w:t>/23 when the flexibility for virtual delivery in CBDS will end. If an individual continues to be interested in engaging in virtual services once flexibilities have ended, the Service Coordinator/Area office should work with the individual on identifying other services that can meet their goals and be delivered virtually.</w:t>
      </w:r>
    </w:p>
    <w:p w14:paraId="424561E9" w14:textId="77777777" w:rsidR="00944872" w:rsidRDefault="00944872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6A2699CC" w14:textId="527DE19F" w:rsidR="00EA6C40" w:rsidRDefault="008B63AF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5D39E5">
        <w:rPr>
          <w:rStyle w:val="normaltextrun"/>
          <w:rFonts w:asciiTheme="minorHAnsi" w:hAnsiTheme="minorHAnsi" w:cstheme="minorHAnsi"/>
          <w:b/>
          <w:bCs/>
          <w:u w:val="single"/>
        </w:rPr>
        <w:t xml:space="preserve">Services that can </w:t>
      </w:r>
      <w:r w:rsidR="00F82B73" w:rsidRPr="005D39E5">
        <w:rPr>
          <w:rStyle w:val="normaltextrun"/>
          <w:rFonts w:asciiTheme="minorHAnsi" w:hAnsiTheme="minorHAnsi" w:cstheme="minorHAnsi"/>
          <w:b/>
          <w:bCs/>
          <w:u w:val="single"/>
        </w:rPr>
        <w:t xml:space="preserve">be delivered </w:t>
      </w:r>
      <w:r w:rsidRPr="005D39E5">
        <w:rPr>
          <w:rStyle w:val="normaltextrun"/>
          <w:rFonts w:asciiTheme="minorHAnsi" w:hAnsiTheme="minorHAnsi" w:cstheme="minorHAnsi"/>
          <w:b/>
          <w:bCs/>
          <w:u w:val="single"/>
        </w:rPr>
        <w:t>virtually</w:t>
      </w:r>
      <w:r w:rsidR="00F82B73" w:rsidRPr="005D39E5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  <w:r w:rsidR="00A53F10">
        <w:rPr>
          <w:rStyle w:val="normaltextrun"/>
          <w:rFonts w:asciiTheme="minorHAnsi" w:hAnsiTheme="minorHAnsi" w:cstheme="minorHAnsi"/>
          <w:b/>
          <w:bCs/>
          <w:u w:val="single"/>
        </w:rPr>
        <w:t>up to</w:t>
      </w:r>
      <w:r w:rsidR="00F82B73" w:rsidRPr="005D39E5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100% of the time</w:t>
      </w:r>
      <w:r w:rsidR="00440633" w:rsidRPr="005D39E5">
        <w:rPr>
          <w:rStyle w:val="normaltextrun"/>
          <w:rFonts w:asciiTheme="minorHAnsi" w:hAnsiTheme="minorHAnsi" w:cstheme="minorHAnsi"/>
          <w:b/>
          <w:bCs/>
          <w:u w:val="single"/>
        </w:rPr>
        <w:t>:</w:t>
      </w:r>
      <w:r w:rsidR="00F82B73" w:rsidRPr="005D39E5">
        <w:rPr>
          <w:rStyle w:val="normaltextrun"/>
          <w:rFonts w:asciiTheme="minorHAnsi" w:hAnsiTheme="minorHAnsi" w:cstheme="minorHAnsi"/>
          <w:b/>
          <w:bCs/>
          <w:u w:val="single"/>
        </w:rPr>
        <w:t xml:space="preserve"> </w:t>
      </w:r>
    </w:p>
    <w:p w14:paraId="37CC74D2" w14:textId="77777777" w:rsidR="00C04F02" w:rsidRPr="005D39E5" w:rsidRDefault="00C04F02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2777F214" w14:textId="7B48140D" w:rsidR="00127478" w:rsidRPr="001670F4" w:rsidRDefault="00127478" w:rsidP="00127478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670F4">
        <w:rPr>
          <w:rStyle w:val="normaltextrun"/>
          <w:rFonts w:asciiTheme="minorHAnsi" w:hAnsiTheme="minorHAnsi" w:cstheme="minorHAnsi"/>
        </w:rPr>
        <w:t>Family Training (</w:t>
      </w:r>
      <w:r w:rsidR="00364548" w:rsidRPr="005D39E5">
        <w:rPr>
          <w:rStyle w:val="normaltextrun"/>
          <w:rFonts w:asciiTheme="minorHAnsi" w:hAnsiTheme="minorHAnsi" w:cstheme="minorHAnsi"/>
        </w:rPr>
        <w:t>3709</w:t>
      </w:r>
      <w:r w:rsidRPr="001670F4">
        <w:rPr>
          <w:rStyle w:val="normaltextrun"/>
          <w:rFonts w:asciiTheme="minorHAnsi" w:hAnsiTheme="minorHAnsi" w:cstheme="minorHAnsi"/>
        </w:rPr>
        <w:t>)</w:t>
      </w:r>
    </w:p>
    <w:p w14:paraId="5A903EA5" w14:textId="17362576" w:rsidR="00127478" w:rsidRPr="001670F4" w:rsidRDefault="00127478" w:rsidP="00127478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670F4">
        <w:rPr>
          <w:rStyle w:val="normaltextrun"/>
          <w:rFonts w:asciiTheme="minorHAnsi" w:hAnsiTheme="minorHAnsi" w:cstheme="minorHAnsi"/>
        </w:rPr>
        <w:t xml:space="preserve">Peer Support </w:t>
      </w:r>
      <w:r w:rsidRPr="00364548">
        <w:rPr>
          <w:rStyle w:val="normaltextrun"/>
          <w:rFonts w:asciiTheme="minorHAnsi" w:hAnsiTheme="minorHAnsi" w:cstheme="minorHAnsi"/>
        </w:rPr>
        <w:t>(</w:t>
      </w:r>
      <w:r w:rsidR="00570CFD">
        <w:rPr>
          <w:rStyle w:val="normaltextrun"/>
          <w:rFonts w:asciiTheme="minorHAnsi" w:hAnsiTheme="minorHAnsi" w:cstheme="minorHAnsi"/>
        </w:rPr>
        <w:t>3716</w:t>
      </w:r>
      <w:r w:rsidRPr="00364548">
        <w:rPr>
          <w:rStyle w:val="normaltextrun"/>
          <w:rFonts w:asciiTheme="minorHAnsi" w:hAnsiTheme="minorHAnsi" w:cstheme="minorHAnsi"/>
        </w:rPr>
        <w:t>)</w:t>
      </w:r>
    </w:p>
    <w:p w14:paraId="24BA9F08" w14:textId="60E03359" w:rsidR="00127478" w:rsidRPr="001670F4" w:rsidRDefault="125BB99E" w:rsidP="216E7335">
      <w:pPr>
        <w:pStyle w:val="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216E7335">
        <w:rPr>
          <w:rStyle w:val="normaltextrun"/>
          <w:rFonts w:asciiTheme="minorHAnsi" w:hAnsiTheme="minorHAnsi" w:cstheme="minorBidi"/>
        </w:rPr>
        <w:t>Individual</w:t>
      </w:r>
      <w:r w:rsidR="3BD06226" w:rsidRPr="216E7335">
        <w:rPr>
          <w:rStyle w:val="normaltextrun"/>
          <w:rFonts w:asciiTheme="minorHAnsi" w:hAnsiTheme="minorHAnsi" w:cstheme="minorBidi"/>
        </w:rPr>
        <w:t xml:space="preserve"> Supported Employment (3168)</w:t>
      </w:r>
    </w:p>
    <w:p w14:paraId="1EC9175F" w14:textId="77777777" w:rsidR="008F216F" w:rsidRPr="001670F4" w:rsidRDefault="008F216F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E68E8A9" w14:textId="775D87D5" w:rsidR="00577274" w:rsidRPr="001670F4" w:rsidRDefault="00577274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5D39E5">
        <w:rPr>
          <w:rStyle w:val="normaltextrun"/>
          <w:rFonts w:asciiTheme="minorHAnsi" w:hAnsiTheme="minorHAnsi" w:cstheme="minorHAnsi"/>
        </w:rPr>
        <w:t>The methods and minimum frequency with which participants will receive face-to-face contact to ensure health and welfare</w:t>
      </w:r>
      <w:r w:rsidR="00CD07FC" w:rsidRPr="005D39E5">
        <w:rPr>
          <w:rStyle w:val="normaltextrun"/>
          <w:rFonts w:asciiTheme="minorHAnsi" w:hAnsiTheme="minorHAnsi" w:cstheme="minorHAnsi"/>
        </w:rPr>
        <w:t xml:space="preserve"> should be considered and discussed with the </w:t>
      </w:r>
      <w:r w:rsidR="00440633" w:rsidRPr="005D39E5">
        <w:rPr>
          <w:rStyle w:val="normaltextrun"/>
          <w:rFonts w:asciiTheme="minorHAnsi" w:hAnsiTheme="minorHAnsi" w:cstheme="minorHAnsi"/>
        </w:rPr>
        <w:t>team</w:t>
      </w:r>
      <w:r w:rsidR="00CD07FC" w:rsidRPr="005D39E5">
        <w:rPr>
          <w:rStyle w:val="normaltextrun"/>
          <w:rFonts w:asciiTheme="minorHAnsi" w:hAnsiTheme="minorHAnsi" w:cstheme="minorHAnsi"/>
        </w:rPr>
        <w:t>.</w:t>
      </w:r>
    </w:p>
    <w:p w14:paraId="2D993BE1" w14:textId="6A9B03CC" w:rsidR="00EA6C40" w:rsidRPr="001677AB" w:rsidRDefault="00EA6C40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70C0"/>
        </w:rPr>
      </w:pPr>
    </w:p>
    <w:p w14:paraId="57ED99E0" w14:textId="77777777" w:rsidR="00EA6C40" w:rsidRPr="001670F4" w:rsidRDefault="00EA6C40" w:rsidP="004368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238D760" w14:textId="3E8479EF" w:rsidR="00B52209" w:rsidRDefault="00B52209" w:rsidP="005772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  <w:r w:rsidRPr="005D39E5">
        <w:rPr>
          <w:rStyle w:val="normaltextrun"/>
          <w:rFonts w:asciiTheme="minorHAnsi" w:hAnsiTheme="minorHAnsi" w:cstheme="minorHAnsi"/>
          <w:b/>
          <w:bCs/>
          <w:u w:val="single"/>
        </w:rPr>
        <w:t>Services that should be primarily delivered in person:</w:t>
      </w:r>
    </w:p>
    <w:p w14:paraId="1761D23E" w14:textId="77777777" w:rsidR="00C04F02" w:rsidRPr="005D39E5" w:rsidRDefault="00C04F02" w:rsidP="0057727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u w:val="single"/>
        </w:rPr>
      </w:pPr>
    </w:p>
    <w:p w14:paraId="79B2857D" w14:textId="20F54089" w:rsidR="00577274" w:rsidRPr="001670F4" w:rsidRDefault="00577274" w:rsidP="3FB4E3CE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3FB4E3CE">
        <w:rPr>
          <w:rStyle w:val="normaltextrun"/>
          <w:rFonts w:asciiTheme="minorHAnsi" w:hAnsiTheme="minorHAnsi" w:cstheme="minorBidi"/>
        </w:rPr>
        <w:t xml:space="preserve">Individualized Day </w:t>
      </w:r>
      <w:r w:rsidR="00B52209" w:rsidRPr="3FB4E3CE">
        <w:rPr>
          <w:rStyle w:val="normaltextrun"/>
          <w:rFonts w:asciiTheme="minorHAnsi" w:hAnsiTheme="minorHAnsi" w:cstheme="minorBidi"/>
        </w:rPr>
        <w:t>Supports </w:t>
      </w:r>
      <w:r w:rsidR="00B52209" w:rsidRPr="3FB4E3CE">
        <w:rPr>
          <w:rStyle w:val="eop"/>
          <w:rFonts w:asciiTheme="minorHAnsi" w:hAnsiTheme="minorHAnsi" w:cstheme="minorBidi"/>
        </w:rPr>
        <w:t>(</w:t>
      </w:r>
      <w:r w:rsidR="51958981" w:rsidRPr="3FB4E3CE">
        <w:rPr>
          <w:rStyle w:val="eop"/>
          <w:rFonts w:asciiTheme="minorHAnsi" w:hAnsiTheme="minorHAnsi" w:cstheme="minorBidi"/>
        </w:rPr>
        <w:t>5704,</w:t>
      </w:r>
      <w:r w:rsidR="00570CFD">
        <w:rPr>
          <w:rStyle w:val="eop"/>
          <w:rFonts w:asciiTheme="minorHAnsi" w:hAnsiTheme="minorHAnsi" w:cstheme="minorBidi"/>
        </w:rPr>
        <w:t xml:space="preserve"> </w:t>
      </w:r>
      <w:r w:rsidR="51958981" w:rsidRPr="3FB4E3CE">
        <w:rPr>
          <w:rStyle w:val="eop"/>
          <w:rFonts w:asciiTheme="minorHAnsi" w:hAnsiTheme="minorHAnsi" w:cstheme="minorBidi"/>
        </w:rPr>
        <w:t>6704</w:t>
      </w:r>
      <w:r w:rsidR="0052472A" w:rsidRPr="3FB4E3CE">
        <w:rPr>
          <w:rStyle w:val="eop"/>
          <w:rFonts w:asciiTheme="minorHAnsi" w:hAnsiTheme="minorHAnsi" w:cstheme="minorBidi"/>
        </w:rPr>
        <w:t>)</w:t>
      </w:r>
    </w:p>
    <w:p w14:paraId="50B81468" w14:textId="7BB97EC3" w:rsidR="00577274" w:rsidRPr="001677AB" w:rsidRDefault="6FCE6FCE" w:rsidP="216E7335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216E7335">
        <w:rPr>
          <w:rStyle w:val="normaltextrun"/>
          <w:rFonts w:asciiTheme="minorHAnsi" w:hAnsiTheme="minorHAnsi" w:cstheme="minorBidi"/>
        </w:rPr>
        <w:t>Individualized Home Supports</w:t>
      </w:r>
      <w:r w:rsidR="50D77C7A" w:rsidRPr="216E7335">
        <w:rPr>
          <w:rStyle w:val="eop"/>
          <w:rFonts w:asciiTheme="minorHAnsi" w:hAnsiTheme="minorHAnsi" w:cstheme="minorBidi"/>
        </w:rPr>
        <w:t xml:space="preserve">; In Home Supports </w:t>
      </w:r>
      <w:r w:rsidR="6D6CD5A3" w:rsidRPr="216E7335">
        <w:rPr>
          <w:rStyle w:val="eop"/>
          <w:rFonts w:asciiTheme="minorHAnsi" w:hAnsiTheme="minorHAnsi" w:cstheme="minorBidi"/>
        </w:rPr>
        <w:t xml:space="preserve">(3798, 3703, </w:t>
      </w:r>
      <w:r w:rsidR="2267F57F" w:rsidRPr="005D39E5">
        <w:rPr>
          <w:rStyle w:val="eop"/>
          <w:rFonts w:asciiTheme="minorHAnsi" w:hAnsiTheme="minorHAnsi" w:cstheme="minorBidi"/>
        </w:rPr>
        <w:t>5703</w:t>
      </w:r>
      <w:r w:rsidR="41C3B84B" w:rsidRPr="005D39E5">
        <w:rPr>
          <w:rStyle w:val="eop"/>
          <w:rFonts w:asciiTheme="minorHAnsi" w:hAnsiTheme="minorHAnsi" w:cstheme="minorBidi"/>
        </w:rPr>
        <w:t>, 6703</w:t>
      </w:r>
      <w:r w:rsidR="6D6CD5A3" w:rsidRPr="216E7335">
        <w:rPr>
          <w:rStyle w:val="eop"/>
          <w:rFonts w:asciiTheme="minorHAnsi" w:hAnsiTheme="minorHAnsi" w:cstheme="minorBidi"/>
        </w:rPr>
        <w:t>)</w:t>
      </w:r>
    </w:p>
    <w:p w14:paraId="40F3A755" w14:textId="2267F5D8" w:rsidR="00577274" w:rsidRPr="001670F4" w:rsidRDefault="00577274" w:rsidP="00B52209">
      <w:pPr>
        <w:pStyle w:val="paragraph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70F4">
        <w:rPr>
          <w:rStyle w:val="normaltextrun"/>
          <w:rFonts w:asciiTheme="minorHAnsi" w:hAnsiTheme="minorHAnsi" w:cstheme="minorHAnsi"/>
        </w:rPr>
        <w:t>Group Supported Employment</w:t>
      </w:r>
      <w:r w:rsidRPr="001670F4">
        <w:rPr>
          <w:rStyle w:val="eop"/>
          <w:rFonts w:asciiTheme="minorHAnsi" w:hAnsiTheme="minorHAnsi" w:cstheme="minorHAnsi"/>
        </w:rPr>
        <w:t> </w:t>
      </w:r>
      <w:r w:rsidR="0052472A" w:rsidRPr="001670F4">
        <w:rPr>
          <w:rStyle w:val="eop"/>
          <w:rFonts w:asciiTheme="minorHAnsi" w:hAnsiTheme="minorHAnsi" w:cstheme="minorHAnsi"/>
        </w:rPr>
        <w:t>(3181)</w:t>
      </w:r>
    </w:p>
    <w:p w14:paraId="1468911D" w14:textId="58624546" w:rsidR="00A0593D" w:rsidRPr="001670F4" w:rsidRDefault="6FCE6FCE" w:rsidP="216E7335">
      <w:pPr>
        <w:pStyle w:val="paragraph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216E7335">
        <w:rPr>
          <w:rStyle w:val="normaltextrun"/>
          <w:rFonts w:asciiTheme="minorHAnsi" w:hAnsiTheme="minorHAnsi" w:cstheme="minorBidi"/>
        </w:rPr>
        <w:t>Behavioral Supports and Consulta</w:t>
      </w:r>
      <w:r w:rsidR="3B608A0F" w:rsidRPr="216E7335">
        <w:rPr>
          <w:rStyle w:val="normaltextrun"/>
          <w:rFonts w:asciiTheme="minorHAnsi" w:hAnsiTheme="minorHAnsi" w:cstheme="minorBidi"/>
        </w:rPr>
        <w:t>tion</w:t>
      </w:r>
      <w:r w:rsidR="41C3B84B" w:rsidRPr="216E7335">
        <w:rPr>
          <w:rStyle w:val="normaltextrun"/>
          <w:rFonts w:asciiTheme="minorHAnsi" w:hAnsiTheme="minorHAnsi" w:cstheme="minorBidi"/>
        </w:rPr>
        <w:t xml:space="preserve"> (</w:t>
      </w:r>
      <w:r w:rsidR="00570CFD">
        <w:rPr>
          <w:rStyle w:val="normaltextrun"/>
          <w:rFonts w:asciiTheme="minorHAnsi" w:hAnsiTheme="minorHAnsi" w:cstheme="minorBidi"/>
        </w:rPr>
        <w:t xml:space="preserve">3710, </w:t>
      </w:r>
      <w:r w:rsidR="6050E92D" w:rsidRPr="216E7335">
        <w:rPr>
          <w:rStyle w:val="normaltextrun"/>
          <w:rFonts w:asciiTheme="minorHAnsi" w:hAnsiTheme="minorHAnsi" w:cstheme="minorBidi"/>
        </w:rPr>
        <w:t>5710, 5711, 5712</w:t>
      </w:r>
      <w:r w:rsidR="41C3B84B" w:rsidRPr="216E7335">
        <w:rPr>
          <w:rStyle w:val="normaltextrun"/>
          <w:rFonts w:asciiTheme="minorHAnsi" w:hAnsiTheme="minorHAnsi" w:cstheme="minorBidi"/>
        </w:rPr>
        <w:t>)</w:t>
      </w:r>
    </w:p>
    <w:p w14:paraId="58C82EFA" w14:textId="77777777" w:rsidR="00A0593D" w:rsidRPr="001670F4" w:rsidRDefault="00A0593D" w:rsidP="005D39E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14:paraId="22D98BA7" w14:textId="5B3C21B4" w:rsidR="00256789" w:rsidRPr="001670F4" w:rsidRDefault="0050221E" w:rsidP="00EA6C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670F4">
        <w:rPr>
          <w:rStyle w:val="normaltextrun"/>
          <w:rFonts w:asciiTheme="minorHAnsi" w:hAnsiTheme="minorHAnsi" w:cstheme="minorHAnsi"/>
        </w:rPr>
        <w:t>V</w:t>
      </w:r>
      <w:r w:rsidR="00256789" w:rsidRPr="001670F4">
        <w:rPr>
          <w:rStyle w:val="normaltextrun"/>
          <w:rFonts w:asciiTheme="minorHAnsi" w:hAnsiTheme="minorHAnsi" w:cstheme="minorHAnsi"/>
        </w:rPr>
        <w:t>irtual</w:t>
      </w:r>
      <w:r w:rsidR="008F79CD">
        <w:rPr>
          <w:rStyle w:val="normaltextrun"/>
          <w:rFonts w:asciiTheme="minorHAnsi" w:hAnsiTheme="minorHAnsi" w:cstheme="minorHAnsi"/>
        </w:rPr>
        <w:t xml:space="preserve"> services</w:t>
      </w:r>
      <w:r w:rsidR="00577274" w:rsidRPr="001670F4">
        <w:rPr>
          <w:rStyle w:val="normaltextrun"/>
          <w:rFonts w:asciiTheme="minorHAnsi" w:hAnsiTheme="minorHAnsi" w:cstheme="minorHAnsi"/>
        </w:rPr>
        <w:t xml:space="preserve"> may be used to </w:t>
      </w:r>
      <w:r w:rsidR="00577274" w:rsidRPr="001670F4">
        <w:rPr>
          <w:rStyle w:val="normaltextrun"/>
          <w:rFonts w:asciiTheme="minorHAnsi" w:hAnsiTheme="minorHAnsi" w:cstheme="minorHAnsi"/>
          <w:u w:val="single"/>
        </w:rPr>
        <w:t>supplement</w:t>
      </w:r>
      <w:r w:rsidR="00577274" w:rsidRPr="001670F4">
        <w:rPr>
          <w:rStyle w:val="normaltextrun"/>
          <w:rFonts w:asciiTheme="minorHAnsi" w:hAnsiTheme="minorHAnsi" w:cstheme="minorHAnsi"/>
        </w:rPr>
        <w:t xml:space="preserve"> the scheduled in-person service</w:t>
      </w:r>
      <w:r w:rsidR="00E77654">
        <w:rPr>
          <w:rStyle w:val="normaltextrun"/>
          <w:rFonts w:asciiTheme="minorHAnsi" w:hAnsiTheme="minorHAnsi" w:cstheme="minorHAnsi"/>
        </w:rPr>
        <w:t>.</w:t>
      </w:r>
    </w:p>
    <w:p w14:paraId="3A4E21A5" w14:textId="5633F8B8" w:rsidR="00577274" w:rsidRPr="001670F4" w:rsidRDefault="00256789" w:rsidP="00EA6C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677AB">
        <w:rPr>
          <w:rStyle w:val="normaltextrun"/>
          <w:rFonts w:asciiTheme="minorHAnsi" w:hAnsiTheme="minorHAnsi" w:cstheme="minorHAnsi"/>
          <w:color w:val="0070C0"/>
        </w:rPr>
        <w:t xml:space="preserve"> </w:t>
      </w:r>
      <w:r w:rsidR="00577274" w:rsidRPr="001670F4">
        <w:rPr>
          <w:rStyle w:val="normaltextrun"/>
          <w:rFonts w:asciiTheme="minorHAnsi" w:hAnsiTheme="minorHAnsi" w:cstheme="minorHAnsi"/>
          <w:color w:val="0070C0"/>
        </w:rPr>
        <w:t> </w:t>
      </w:r>
      <w:r w:rsidR="00577274" w:rsidRPr="001670F4">
        <w:rPr>
          <w:rStyle w:val="eop"/>
          <w:rFonts w:asciiTheme="minorHAnsi" w:hAnsiTheme="minorHAnsi" w:cstheme="minorHAnsi"/>
          <w:color w:val="0070C0"/>
        </w:rPr>
        <w:t> </w:t>
      </w:r>
    </w:p>
    <w:p w14:paraId="5204AE5E" w14:textId="77777777" w:rsidR="0050221E" w:rsidRPr="001670F4" w:rsidRDefault="0050221E" w:rsidP="0052472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1670F4">
        <w:rPr>
          <w:rStyle w:val="normaltextrun"/>
          <w:rFonts w:asciiTheme="minorHAnsi" w:hAnsiTheme="minorHAnsi" w:cstheme="minorHAnsi"/>
        </w:rPr>
        <w:t>Other:</w:t>
      </w:r>
    </w:p>
    <w:p w14:paraId="626D9473" w14:textId="62481186" w:rsidR="00577274" w:rsidRPr="001670F4" w:rsidRDefault="00E62CCA" w:rsidP="216E7335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>
        <w:rPr>
          <w:rStyle w:val="normaltextrun"/>
          <w:rFonts w:asciiTheme="minorHAnsi" w:hAnsiTheme="minorHAnsi" w:cstheme="minorBidi"/>
          <w:u w:val="single"/>
        </w:rPr>
        <w:lastRenderedPageBreak/>
        <w:t>Assistive Technology</w:t>
      </w:r>
      <w:r w:rsidR="6FCE6FCE" w:rsidRPr="216E7335">
        <w:rPr>
          <w:rStyle w:val="normaltextrun"/>
          <w:rFonts w:asciiTheme="minorHAnsi" w:hAnsiTheme="minorHAnsi" w:cstheme="minorBidi"/>
          <w:u w:val="single"/>
        </w:rPr>
        <w:t xml:space="preserve"> </w:t>
      </w:r>
      <w:r>
        <w:rPr>
          <w:rStyle w:val="normaltextrun"/>
          <w:rFonts w:asciiTheme="minorHAnsi" w:hAnsiTheme="minorHAnsi" w:cstheme="minorBidi"/>
          <w:u w:val="single"/>
        </w:rPr>
        <w:t>E</w:t>
      </w:r>
      <w:r w:rsidR="6FCE6FCE" w:rsidRPr="216E7335">
        <w:rPr>
          <w:rStyle w:val="normaltextrun"/>
          <w:rFonts w:asciiTheme="minorHAnsi" w:hAnsiTheme="minorHAnsi" w:cstheme="minorBidi"/>
          <w:u w:val="single"/>
        </w:rPr>
        <w:t xml:space="preserve">valuation and </w:t>
      </w:r>
      <w:r>
        <w:rPr>
          <w:rStyle w:val="normaltextrun"/>
          <w:rFonts w:asciiTheme="minorHAnsi" w:hAnsiTheme="minorHAnsi" w:cstheme="minorBidi"/>
          <w:u w:val="single"/>
        </w:rPr>
        <w:t>T</w:t>
      </w:r>
      <w:r w:rsidR="6FCE6FCE" w:rsidRPr="216E7335">
        <w:rPr>
          <w:rStyle w:val="normaltextrun"/>
          <w:rFonts w:asciiTheme="minorHAnsi" w:hAnsiTheme="minorHAnsi" w:cstheme="minorBidi"/>
          <w:u w:val="single"/>
        </w:rPr>
        <w:t xml:space="preserve">raining </w:t>
      </w:r>
      <w:r w:rsidR="48364CB9" w:rsidRPr="216E7335">
        <w:rPr>
          <w:rStyle w:val="normaltextrun"/>
          <w:rFonts w:asciiTheme="minorHAnsi" w:hAnsiTheme="minorHAnsi" w:cstheme="minorBidi"/>
          <w:u w:val="single"/>
        </w:rPr>
        <w:t>(</w:t>
      </w:r>
      <w:r w:rsidR="41E1F186" w:rsidRPr="216E7335">
        <w:rPr>
          <w:rStyle w:val="normaltextrun"/>
          <w:rFonts w:asciiTheme="minorHAnsi" w:hAnsiTheme="minorHAnsi" w:cstheme="minorBidi"/>
          <w:u w:val="single"/>
        </w:rPr>
        <w:t>3289</w:t>
      </w:r>
      <w:r w:rsidR="48364CB9" w:rsidRPr="216E7335">
        <w:rPr>
          <w:rStyle w:val="normaltextrun"/>
          <w:rFonts w:asciiTheme="minorHAnsi" w:hAnsiTheme="minorHAnsi" w:cstheme="minorBidi"/>
          <w:u w:val="single"/>
        </w:rPr>
        <w:t>)</w:t>
      </w:r>
      <w:r>
        <w:rPr>
          <w:rStyle w:val="normaltextrun"/>
          <w:rFonts w:asciiTheme="minorHAnsi" w:hAnsiTheme="minorHAnsi" w:cstheme="minorBidi"/>
          <w:u w:val="single"/>
        </w:rPr>
        <w:t>:</w:t>
      </w:r>
      <w:r w:rsidR="6FCE6FCE" w:rsidRPr="216E7335">
        <w:rPr>
          <w:rStyle w:val="normaltextrun"/>
          <w:rFonts w:asciiTheme="minorHAnsi" w:hAnsiTheme="minorHAnsi" w:cstheme="minorBidi"/>
        </w:rPr>
        <w:t xml:space="preserve"> </w:t>
      </w:r>
      <w:r>
        <w:rPr>
          <w:rStyle w:val="normaltextrun"/>
          <w:rFonts w:asciiTheme="minorHAnsi" w:hAnsiTheme="minorHAnsi" w:cstheme="minorBidi"/>
        </w:rPr>
        <w:t>T</w:t>
      </w:r>
      <w:r w:rsidR="6FCE6FCE" w:rsidRPr="216E7335">
        <w:rPr>
          <w:rStyle w:val="normaltextrun"/>
          <w:rFonts w:asciiTheme="minorHAnsi" w:hAnsiTheme="minorHAnsi" w:cstheme="minorBidi"/>
        </w:rPr>
        <w:t>his service may be provided</w:t>
      </w:r>
      <w:r w:rsidR="0193A0F4" w:rsidRPr="216E7335">
        <w:rPr>
          <w:rStyle w:val="normaltextrun"/>
          <w:rFonts w:asciiTheme="minorHAnsi" w:hAnsiTheme="minorHAnsi" w:cstheme="minorBidi"/>
        </w:rPr>
        <w:t xml:space="preserve"> virtually</w:t>
      </w:r>
      <w:r w:rsidR="008F79CD" w:rsidRPr="216E7335" w:rsidDel="008F79CD">
        <w:rPr>
          <w:rStyle w:val="normaltextrun"/>
          <w:rFonts w:asciiTheme="minorHAnsi" w:hAnsiTheme="minorHAnsi" w:cstheme="minorBidi"/>
        </w:rPr>
        <w:t xml:space="preserve"> </w:t>
      </w:r>
      <w:r w:rsidR="6FCE6FCE" w:rsidRPr="216E7335">
        <w:rPr>
          <w:rStyle w:val="normaltextrun"/>
          <w:rFonts w:asciiTheme="minorHAnsi" w:hAnsiTheme="minorHAnsi" w:cstheme="minorBidi"/>
        </w:rPr>
        <w:t>based on the professional judgement of the evaluator and</w:t>
      </w:r>
      <w:r w:rsidR="05FDBFCA" w:rsidRPr="216E7335">
        <w:rPr>
          <w:rStyle w:val="normaltextrun"/>
          <w:rFonts w:asciiTheme="minorHAnsi" w:hAnsiTheme="minorHAnsi" w:cstheme="minorBidi"/>
        </w:rPr>
        <w:t xml:space="preserve"> </w:t>
      </w:r>
      <w:r w:rsidR="6FCE6FCE" w:rsidRPr="216E7335">
        <w:rPr>
          <w:rStyle w:val="normaltextrun"/>
          <w:rFonts w:asciiTheme="minorHAnsi" w:hAnsiTheme="minorHAnsi" w:cstheme="minorBidi"/>
        </w:rPr>
        <w:t>the needs, preferences, and goals of the participant as determined during the person-centered planning process and reviewed by the Service Coordinator</w:t>
      </w:r>
      <w:r w:rsidR="05FDBFCA" w:rsidRPr="216E7335">
        <w:rPr>
          <w:rStyle w:val="normaltextrun"/>
          <w:rFonts w:asciiTheme="minorHAnsi" w:hAnsiTheme="minorHAnsi" w:cstheme="minorBidi"/>
        </w:rPr>
        <w:t>/Area Office</w:t>
      </w:r>
      <w:r w:rsidR="44953AA3" w:rsidRPr="216E7335">
        <w:rPr>
          <w:rStyle w:val="normaltextrun"/>
          <w:rFonts w:asciiTheme="minorHAnsi" w:hAnsiTheme="minorHAnsi" w:cstheme="minorBidi"/>
        </w:rPr>
        <w:t>.</w:t>
      </w:r>
    </w:p>
    <w:p w14:paraId="106AD3B0" w14:textId="77777777" w:rsidR="000748E4" w:rsidRPr="001670F4" w:rsidRDefault="000748E4" w:rsidP="0052472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A71268D" w14:textId="7085BAA8" w:rsidR="00577274" w:rsidRPr="008F79CD" w:rsidRDefault="6FCE6FCE" w:rsidP="005D39E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eastAsiaTheme="minorHAnsi" w:hAnsiTheme="minorHAnsi" w:cstheme="minorHAnsi"/>
          <w:sz w:val="22"/>
          <w:szCs w:val="22"/>
        </w:rPr>
      </w:pPr>
      <w:r w:rsidRPr="005D39E5">
        <w:rPr>
          <w:rStyle w:val="normaltextrun"/>
          <w:rFonts w:asciiTheme="minorHAnsi" w:hAnsiTheme="minorHAnsi" w:cstheme="minorHAnsi"/>
          <w:u w:val="single"/>
        </w:rPr>
        <w:t>Home Modifications and Adaptations</w:t>
      </w:r>
      <w:r w:rsidR="005D39E5" w:rsidRPr="005D39E5">
        <w:rPr>
          <w:rStyle w:val="normaltextrun"/>
          <w:rFonts w:asciiTheme="minorHAnsi" w:hAnsiTheme="minorHAnsi" w:cstheme="minorHAnsi"/>
          <w:u w:val="single"/>
        </w:rPr>
        <w:t xml:space="preserve"> (5731)</w:t>
      </w:r>
      <w:r w:rsidR="008F79CD" w:rsidRPr="005D39E5">
        <w:rPr>
          <w:rStyle w:val="normaltextrun"/>
          <w:rFonts w:asciiTheme="minorHAnsi" w:hAnsiTheme="minorHAnsi" w:cstheme="minorHAnsi"/>
        </w:rPr>
        <w:t xml:space="preserve">: </w:t>
      </w:r>
      <w:r w:rsidR="00577274" w:rsidRPr="005D39E5">
        <w:rPr>
          <w:rStyle w:val="normaltextrun"/>
          <w:rFonts w:asciiTheme="minorHAnsi" w:hAnsiTheme="minorHAnsi" w:cstheme="minorHAnsi"/>
        </w:rPr>
        <w:t>The assessment and evaluation of the home safety modifications component of this service</w:t>
      </w:r>
      <w:r w:rsidR="00577274" w:rsidRPr="008F79CD">
        <w:rPr>
          <w:rStyle w:val="normaltextrun"/>
          <w:rFonts w:asciiTheme="minorHAnsi" w:hAnsiTheme="minorHAnsi" w:cstheme="minorHAnsi"/>
        </w:rPr>
        <w:t xml:space="preserve"> may be provided </w:t>
      </w:r>
      <w:r w:rsidR="00E711A5" w:rsidRPr="008F79CD">
        <w:rPr>
          <w:rStyle w:val="normaltextrun"/>
          <w:rFonts w:asciiTheme="minorHAnsi" w:hAnsiTheme="minorHAnsi" w:cstheme="minorHAnsi"/>
        </w:rPr>
        <w:t>virtually</w:t>
      </w:r>
      <w:r w:rsidR="00577274" w:rsidRPr="008F79CD">
        <w:rPr>
          <w:rStyle w:val="normaltextrun"/>
          <w:rFonts w:asciiTheme="minorHAnsi" w:hAnsiTheme="minorHAnsi" w:cstheme="minorHAnsi"/>
        </w:rPr>
        <w:t xml:space="preserve"> based on the professional judgement of the evaluator and the needs, preferences, and goals of the participant as determined during the person-centered planning process and reviewed by the Service Coordinator</w:t>
      </w:r>
      <w:r w:rsidR="00E711A5" w:rsidRPr="008F79CD">
        <w:rPr>
          <w:rStyle w:val="normaltextrun"/>
          <w:rFonts w:asciiTheme="minorHAnsi" w:hAnsiTheme="minorHAnsi" w:cstheme="minorHAnsi"/>
        </w:rPr>
        <w:t>/Area Office.</w:t>
      </w:r>
    </w:p>
    <w:p w14:paraId="31856CD0" w14:textId="53573EA3" w:rsidR="003C3164" w:rsidRPr="001670F4" w:rsidRDefault="003C3164" w:rsidP="003C316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41110B0" w14:textId="30C1A4E3" w:rsidR="000E6AA2" w:rsidRDefault="000E6AA2" w:rsidP="00E47AA2">
      <w:pPr>
        <w:pStyle w:val="PlainText"/>
        <w:rPr>
          <w:rFonts w:ascii="Calibri" w:hAnsi="Calibri" w:cs="Calibri"/>
          <w:b/>
          <w:bCs/>
          <w:u w:val="single"/>
        </w:rPr>
      </w:pPr>
    </w:p>
    <w:p w14:paraId="55138AE6" w14:textId="4B68DE7A" w:rsidR="00C04F02" w:rsidRDefault="452F2BF2" w:rsidP="00E47AA2">
      <w:pPr>
        <w:pStyle w:val="PlainText"/>
        <w:rPr>
          <w:rFonts w:ascii="Calibri" w:hAnsi="Calibri" w:cs="Calibri"/>
          <w:b/>
          <w:bCs/>
          <w:u w:val="single"/>
        </w:rPr>
      </w:pPr>
      <w:r w:rsidRPr="005D39E5">
        <w:rPr>
          <w:rFonts w:ascii="Calibri" w:hAnsi="Calibri" w:cs="Calibri"/>
          <w:b/>
          <w:bCs/>
          <w:u w:val="single"/>
        </w:rPr>
        <w:t>Billing Process</w:t>
      </w:r>
      <w:r w:rsidR="00C04F02">
        <w:rPr>
          <w:rFonts w:ascii="Calibri" w:hAnsi="Calibri" w:cs="Calibri"/>
          <w:b/>
          <w:bCs/>
          <w:u w:val="single"/>
        </w:rPr>
        <w:t>:</w:t>
      </w:r>
    </w:p>
    <w:p w14:paraId="0198B271" w14:textId="77777777" w:rsidR="00C04F02" w:rsidRDefault="00C04F02" w:rsidP="00E47AA2">
      <w:pPr>
        <w:pStyle w:val="PlainText"/>
        <w:rPr>
          <w:rFonts w:ascii="Calibri" w:hAnsi="Calibri" w:cs="Calibri"/>
        </w:rPr>
      </w:pPr>
    </w:p>
    <w:p w14:paraId="1D707C1C" w14:textId="0FFB18F0" w:rsidR="005712BF" w:rsidRDefault="00C04F02" w:rsidP="00E47AA2">
      <w:pPr>
        <w:pStyle w:val="PlainText"/>
        <w:rPr>
          <w:rFonts w:ascii="Calibri" w:hAnsi="Calibri" w:cs="Calibri"/>
        </w:rPr>
      </w:pPr>
      <w:r w:rsidRPr="005D39E5">
        <w:rPr>
          <w:rFonts w:ascii="Calibri" w:hAnsi="Calibri" w:cs="Calibri"/>
        </w:rPr>
        <w:t>A</w:t>
      </w:r>
      <w:r w:rsidR="00817BAC">
        <w:rPr>
          <w:rFonts w:ascii="Calibri" w:hAnsi="Calibri" w:cs="Calibri"/>
        </w:rPr>
        <w:t>ll virtual services must be reported using appropriate attendance codes in t</w:t>
      </w:r>
      <w:r w:rsidR="005712BF" w:rsidRPr="00EC62BB">
        <w:rPr>
          <w:rFonts w:ascii="Calibri" w:hAnsi="Calibri" w:cs="Calibri"/>
        </w:rPr>
        <w:t>he Enterprise Invoice Management</w:t>
      </w:r>
      <w:r w:rsidR="006549D8">
        <w:rPr>
          <w:rFonts w:ascii="Calibri" w:hAnsi="Calibri" w:cs="Calibri"/>
        </w:rPr>
        <w:t xml:space="preserve"> (EIM)</w:t>
      </w:r>
      <w:r w:rsidR="005712BF" w:rsidRPr="00EC62BB">
        <w:rPr>
          <w:rFonts w:ascii="Calibri" w:hAnsi="Calibri" w:cs="Calibri"/>
        </w:rPr>
        <w:t xml:space="preserve"> system</w:t>
      </w:r>
      <w:r w:rsidR="006549D8">
        <w:rPr>
          <w:rFonts w:ascii="Calibri" w:hAnsi="Calibri" w:cs="Calibri"/>
        </w:rPr>
        <w:t>.</w:t>
      </w:r>
      <w:r w:rsidR="005712BF" w:rsidRPr="00EC62BB">
        <w:rPr>
          <w:rFonts w:ascii="Calibri" w:hAnsi="Calibri" w:cs="Calibri"/>
        </w:rPr>
        <w:t xml:space="preserve"> </w:t>
      </w:r>
      <w:r w:rsidR="006549D8">
        <w:rPr>
          <w:rFonts w:ascii="Calibri" w:hAnsi="Calibri" w:cs="Calibri"/>
        </w:rPr>
        <w:t>DDS maintains a configuration of separate attendance codes for in-person and virtual services</w:t>
      </w:r>
      <w:r w:rsidR="00C81DBF">
        <w:rPr>
          <w:rFonts w:ascii="Calibri" w:hAnsi="Calibri" w:cs="Calibri"/>
        </w:rPr>
        <w:t xml:space="preserve">, a summary of these codes is included </w:t>
      </w:r>
      <w:r w:rsidR="00B34C27">
        <w:rPr>
          <w:rFonts w:ascii="Calibri" w:hAnsi="Calibri" w:cs="Calibri"/>
        </w:rPr>
        <w:t xml:space="preserve">in Appendix A. When reporting attendance in EIM </w:t>
      </w:r>
      <w:r w:rsidR="00774F57">
        <w:rPr>
          <w:rFonts w:ascii="Calibri" w:hAnsi="Calibri" w:cs="Calibri"/>
        </w:rPr>
        <w:t>it is</w:t>
      </w:r>
      <w:r w:rsidR="00B34C27">
        <w:rPr>
          <w:rFonts w:ascii="Calibri" w:hAnsi="Calibri" w:cs="Calibri"/>
        </w:rPr>
        <w:t xml:space="preserve"> critical that providers select the correct </w:t>
      </w:r>
      <w:r>
        <w:rPr>
          <w:rFonts w:ascii="Calibri" w:hAnsi="Calibri" w:cs="Calibri"/>
        </w:rPr>
        <w:t>attendance codes reflecting the type of service provided.</w:t>
      </w:r>
      <w:r w:rsidR="009C38D7">
        <w:rPr>
          <w:rFonts w:ascii="Calibri" w:hAnsi="Calibri" w:cs="Calibri"/>
        </w:rPr>
        <w:t xml:space="preserve"> For services that will no longer allow for virtual delivery, the </w:t>
      </w:r>
      <w:r w:rsidR="00FC1DF4">
        <w:rPr>
          <w:rFonts w:ascii="Calibri" w:hAnsi="Calibri" w:cs="Calibri"/>
        </w:rPr>
        <w:t xml:space="preserve">virtual attendance codes will be de-activated effective </w:t>
      </w:r>
      <w:r w:rsidR="00FE5FDC">
        <w:rPr>
          <w:rFonts w:ascii="Calibri" w:hAnsi="Calibri" w:cs="Calibri"/>
        </w:rPr>
        <w:t>November 12</w:t>
      </w:r>
      <w:r w:rsidR="00FC1DF4">
        <w:rPr>
          <w:rFonts w:ascii="Calibri" w:hAnsi="Calibri" w:cs="Calibri"/>
        </w:rPr>
        <w:t>, 2023.</w:t>
      </w:r>
    </w:p>
    <w:p w14:paraId="16467A2B" w14:textId="77777777" w:rsidR="00C04F02" w:rsidRPr="005712BF" w:rsidRDefault="00C04F02" w:rsidP="00E47AA2">
      <w:pPr>
        <w:pStyle w:val="PlainText"/>
        <w:rPr>
          <w:rFonts w:ascii="Calibri" w:hAnsi="Calibri" w:cs="Calibri"/>
        </w:rPr>
      </w:pPr>
    </w:p>
    <w:p w14:paraId="5E7D9169" w14:textId="17ABD20D" w:rsidR="009337C8" w:rsidRDefault="00167274" w:rsidP="00E47AA2">
      <w:pPr>
        <w:pStyle w:val="Plain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Services are </w:t>
      </w:r>
      <w:r w:rsidR="00FC1DF4">
        <w:rPr>
          <w:rFonts w:ascii="Calibri" w:hAnsi="Calibri" w:cs="Calibri"/>
        </w:rPr>
        <w:t xml:space="preserve">reported </w:t>
      </w:r>
      <w:r w:rsidR="00E47AA2" w:rsidRPr="009901F7">
        <w:rPr>
          <w:rFonts w:ascii="Calibri" w:hAnsi="Calibri" w:cs="Calibri"/>
        </w:rPr>
        <w:t>in fifteen</w:t>
      </w:r>
      <w:r w:rsidR="00BE2873" w:rsidRPr="009901F7">
        <w:rPr>
          <w:rFonts w:ascii="Calibri" w:hAnsi="Calibri" w:cs="Calibri"/>
        </w:rPr>
        <w:t>-</w:t>
      </w:r>
      <w:r w:rsidR="00E47AA2" w:rsidRPr="009901F7">
        <w:rPr>
          <w:rFonts w:ascii="Calibri" w:hAnsi="Calibri" w:cs="Calibri"/>
        </w:rPr>
        <w:t>minute increments and are based on the length of the activity or the length of staff time</w:t>
      </w:r>
      <w:r w:rsidR="00AA47D6" w:rsidRPr="009901F7">
        <w:rPr>
          <w:rFonts w:ascii="Calibri" w:hAnsi="Calibri" w:cs="Calibri"/>
        </w:rPr>
        <w:t xml:space="preserve"> spent</w:t>
      </w:r>
      <w:r w:rsidR="00E47AA2" w:rsidRPr="009901F7">
        <w:rPr>
          <w:rFonts w:ascii="Calibri" w:hAnsi="Calibri" w:cs="Calibri"/>
        </w:rPr>
        <w:t xml:space="preserve"> providing a specific service.</w:t>
      </w:r>
      <w:r w:rsidR="00493D3E">
        <w:rPr>
          <w:rFonts w:ascii="Calibri" w:hAnsi="Calibri" w:cs="Calibri"/>
        </w:rPr>
        <w:t xml:space="preserve"> DDS applies a mid-point methodology for billing services in </w:t>
      </w:r>
      <w:r w:rsidR="009337C8">
        <w:rPr>
          <w:rFonts w:ascii="Calibri" w:hAnsi="Calibri" w:cs="Calibri"/>
        </w:rPr>
        <w:t xml:space="preserve">fifteen-minute increments, </w:t>
      </w:r>
      <w:r w:rsidR="00774F57">
        <w:rPr>
          <w:rFonts w:ascii="Calibri" w:hAnsi="Calibri" w:cs="Calibri"/>
        </w:rPr>
        <w:t>i.e.,</w:t>
      </w:r>
      <w:r w:rsidR="009337C8">
        <w:rPr>
          <w:rFonts w:ascii="Calibri" w:hAnsi="Calibri" w:cs="Calibri"/>
        </w:rPr>
        <w:t xml:space="preserve"> at least 8 minutes of service must be delivered to report an additional fifteen-minute unit.</w:t>
      </w:r>
    </w:p>
    <w:p w14:paraId="376E9E1F" w14:textId="18D5D5F3" w:rsidR="005977F2" w:rsidRDefault="00E47AA2" w:rsidP="00E47AA2">
      <w:pPr>
        <w:pStyle w:val="PlainText"/>
        <w:rPr>
          <w:rFonts w:ascii="Calibri" w:hAnsi="Calibri" w:cs="Calibri"/>
        </w:rPr>
      </w:pPr>
      <w:r w:rsidRPr="009901F7">
        <w:rPr>
          <w:rFonts w:ascii="Calibri" w:hAnsi="Calibri" w:cs="Calibri"/>
        </w:rPr>
        <w:t xml:space="preserve"> </w:t>
      </w:r>
    </w:p>
    <w:p w14:paraId="6576F018" w14:textId="51D86B10" w:rsidR="00A22BA2" w:rsidRPr="009901F7" w:rsidRDefault="00A22BA2" w:rsidP="00E47AA2">
      <w:pPr>
        <w:pStyle w:val="PlainTex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It should be noted that services that are meant to be provided as 1:1 should continue to be provided as such even in virtual/telehealth delivery.</w:t>
      </w:r>
    </w:p>
    <w:p w14:paraId="2F6A771C" w14:textId="6E68737A" w:rsidR="00774F57" w:rsidRDefault="00774F57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23D10FBA" w14:textId="77777777" w:rsidR="00774F57" w:rsidRDefault="00774F57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547A3A1C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51488E4F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7417D601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4D8A11AE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3DE51B70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3EC7ADF2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10086DB1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6E91FB78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68769E7B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16E17ABB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78CEC8EF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7579E2CE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53FDE272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66C072DC" w14:textId="77777777" w:rsidR="00944872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2C1A5FF0" w14:textId="77777777" w:rsidR="00944872" w:rsidRPr="009901F7" w:rsidRDefault="00944872" w:rsidP="00944872">
      <w:pPr>
        <w:spacing w:after="0" w:line="240" w:lineRule="auto"/>
        <w:jc w:val="center"/>
        <w:rPr>
          <w:rFonts w:cstheme="minorHAnsi"/>
          <w:b/>
        </w:rPr>
      </w:pPr>
      <w:r>
        <w:rPr>
          <w:rFonts w:ascii="Calibri" w:hAnsi="Calibri" w:cs="Calibri"/>
          <w:b/>
          <w:bCs/>
        </w:rPr>
        <w:lastRenderedPageBreak/>
        <w:t xml:space="preserve">Appendix A: </w:t>
      </w:r>
      <w:r w:rsidRPr="009901F7">
        <w:rPr>
          <w:rFonts w:cstheme="minorHAnsi"/>
          <w:b/>
        </w:rPr>
        <w:t xml:space="preserve">Billing for </w:t>
      </w:r>
      <w:r>
        <w:rPr>
          <w:rFonts w:cstheme="minorHAnsi"/>
          <w:b/>
        </w:rPr>
        <w:t>Virtual</w:t>
      </w:r>
      <w:r w:rsidRPr="009901F7">
        <w:rPr>
          <w:rFonts w:cstheme="minorHAnsi"/>
          <w:b/>
        </w:rPr>
        <w:t xml:space="preserve"> Services in EIM</w:t>
      </w:r>
    </w:p>
    <w:p w14:paraId="0ADF4AD0" w14:textId="77777777" w:rsidR="00944872" w:rsidRPr="009901F7" w:rsidRDefault="00944872" w:rsidP="0094487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Attendance Status Code Matrix</w:t>
      </w:r>
    </w:p>
    <w:p w14:paraId="3345D21F" w14:textId="77777777" w:rsidR="00944872" w:rsidRPr="009901F7" w:rsidRDefault="00944872" w:rsidP="00944872">
      <w:pPr>
        <w:spacing w:after="0" w:line="240" w:lineRule="auto"/>
        <w:jc w:val="center"/>
        <w:rPr>
          <w:rFonts w:cstheme="minorHAnsi"/>
          <w:b/>
        </w:rPr>
      </w:pPr>
    </w:p>
    <w:p w14:paraId="189AD0D2" w14:textId="77777777" w:rsidR="00944872" w:rsidRDefault="00944872" w:rsidP="00944872">
      <w:pPr>
        <w:spacing w:after="0" w:line="240" w:lineRule="auto"/>
        <w:rPr>
          <w:rFonts w:ascii="Calibri" w:hAnsi="Calibri" w:cs="Calibri"/>
        </w:rPr>
      </w:pPr>
      <w:r w:rsidRPr="005D39E5">
        <w:rPr>
          <w:rFonts w:ascii="Calibri" w:hAnsi="Calibri" w:cs="Calibri"/>
        </w:rPr>
        <w:t>A</w:t>
      </w:r>
      <w:r>
        <w:rPr>
          <w:rFonts w:ascii="Calibri" w:hAnsi="Calibri" w:cs="Calibri"/>
        </w:rPr>
        <w:t>ll services must be reported using appropriate attendance codes in EIM based on the modality of service delivery. In-person and virtual attendance status codes are always associated with the same service code; once you select the correct service code you will have the option to select either attendance status code.</w:t>
      </w:r>
    </w:p>
    <w:p w14:paraId="0649CECD" w14:textId="77777777" w:rsidR="00944872" w:rsidRDefault="00944872" w:rsidP="00944872">
      <w:pPr>
        <w:spacing w:after="0" w:line="240" w:lineRule="auto"/>
        <w:rPr>
          <w:rFonts w:ascii="Calibri" w:hAnsi="Calibri" w:cs="Calibri"/>
        </w:rPr>
      </w:pPr>
    </w:p>
    <w:p w14:paraId="1C0E57B4" w14:textId="7954DB8D" w:rsidR="00E518E0" w:rsidRDefault="00944872" w:rsidP="0094487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note that virtual attendance status codes for CBDS </w:t>
      </w:r>
      <w:r w:rsidR="00C1610A">
        <w:rPr>
          <w:rFonts w:ascii="Calibri" w:hAnsi="Calibri" w:cs="Calibri"/>
        </w:rPr>
        <w:t xml:space="preserve">may not be used past November 11, 2023 and </w:t>
      </w:r>
    </w:p>
    <w:p w14:paraId="283D1BDE" w14:textId="565D6A00" w:rsidR="00774F57" w:rsidRDefault="00944872" w:rsidP="0094487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be de-activated effective </w:t>
      </w:r>
      <w:r w:rsidR="00FE5FDC">
        <w:rPr>
          <w:rFonts w:ascii="Calibri" w:hAnsi="Calibri" w:cs="Calibri"/>
        </w:rPr>
        <w:t>November 12</w:t>
      </w:r>
      <w:r>
        <w:rPr>
          <w:rFonts w:ascii="Calibri" w:hAnsi="Calibri" w:cs="Calibri"/>
        </w:rPr>
        <w:t>, 2023.</w:t>
      </w:r>
    </w:p>
    <w:p w14:paraId="56F1692C" w14:textId="77777777" w:rsidR="00505559" w:rsidRPr="00944872" w:rsidRDefault="00505559" w:rsidP="00944872">
      <w:pPr>
        <w:spacing w:after="0" w:line="240" w:lineRule="auto"/>
        <w:rPr>
          <w:rFonts w:ascii="Calibri" w:hAnsi="Calibri" w:cs="Calibri"/>
        </w:rPr>
      </w:pPr>
    </w:p>
    <w:p w14:paraId="2AB6E32F" w14:textId="1306B3F5" w:rsidR="00774F57" w:rsidRDefault="00944872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  <w:r>
        <w:rPr>
          <w:noProof/>
        </w:rPr>
        <w:drawing>
          <wp:inline distT="0" distB="0" distL="0" distR="0" wp14:anchorId="03326F9C" wp14:editId="4AF45653">
            <wp:extent cx="5943600" cy="5797550"/>
            <wp:effectExtent l="0" t="0" r="0" b="0"/>
            <wp:docPr id="722832758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32758" name="Picture 1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096B" w14:textId="77777777" w:rsidR="00774F57" w:rsidRDefault="00774F57" w:rsidP="00774F57">
      <w:pPr>
        <w:pStyle w:val="PlainText"/>
        <w:jc w:val="center"/>
        <w:rPr>
          <w:rFonts w:ascii="Calibri" w:hAnsi="Calibri" w:cs="Calibri"/>
          <w:b/>
          <w:bCs/>
          <w:u w:val="single"/>
        </w:rPr>
      </w:pPr>
    </w:p>
    <w:p w14:paraId="3348CAE4" w14:textId="77777777" w:rsidR="00774F57" w:rsidRDefault="00774F57" w:rsidP="00774F57">
      <w:pPr>
        <w:pStyle w:val="PlainText"/>
        <w:jc w:val="center"/>
      </w:pPr>
    </w:p>
    <w:sectPr w:rsidR="00774F57" w:rsidSect="003F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D072" w14:textId="77777777" w:rsidR="006472AA" w:rsidRDefault="006472AA" w:rsidP="00376695">
      <w:pPr>
        <w:spacing w:after="0" w:line="240" w:lineRule="auto"/>
      </w:pPr>
      <w:r>
        <w:separator/>
      </w:r>
    </w:p>
  </w:endnote>
  <w:endnote w:type="continuationSeparator" w:id="0">
    <w:p w14:paraId="7863AD1C" w14:textId="77777777" w:rsidR="006472AA" w:rsidRDefault="006472AA" w:rsidP="00376695">
      <w:pPr>
        <w:spacing w:after="0" w:line="240" w:lineRule="auto"/>
      </w:pPr>
      <w:r>
        <w:continuationSeparator/>
      </w:r>
    </w:p>
  </w:endnote>
  <w:endnote w:type="continuationNotice" w:id="1">
    <w:p w14:paraId="2C01C7CC" w14:textId="77777777" w:rsidR="006472AA" w:rsidRDefault="00647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408E" w14:textId="77777777" w:rsidR="006472AA" w:rsidRDefault="006472AA" w:rsidP="00376695">
      <w:pPr>
        <w:spacing w:after="0" w:line="240" w:lineRule="auto"/>
      </w:pPr>
      <w:r>
        <w:separator/>
      </w:r>
    </w:p>
  </w:footnote>
  <w:footnote w:type="continuationSeparator" w:id="0">
    <w:p w14:paraId="0D9639BE" w14:textId="77777777" w:rsidR="006472AA" w:rsidRDefault="006472AA" w:rsidP="00376695">
      <w:pPr>
        <w:spacing w:after="0" w:line="240" w:lineRule="auto"/>
      </w:pPr>
      <w:r>
        <w:continuationSeparator/>
      </w:r>
    </w:p>
  </w:footnote>
  <w:footnote w:type="continuationNotice" w:id="1">
    <w:p w14:paraId="2E9C4912" w14:textId="77777777" w:rsidR="006472AA" w:rsidRDefault="006472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7E2"/>
    <w:multiLevelType w:val="hybridMultilevel"/>
    <w:tmpl w:val="DABA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26051"/>
    <w:multiLevelType w:val="hybridMultilevel"/>
    <w:tmpl w:val="A3B8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1204"/>
    <w:multiLevelType w:val="hybridMultilevel"/>
    <w:tmpl w:val="93E8B07A"/>
    <w:lvl w:ilvl="0" w:tplc="21D677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3E75"/>
    <w:multiLevelType w:val="multilevel"/>
    <w:tmpl w:val="98F4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DD17D9"/>
    <w:multiLevelType w:val="hybridMultilevel"/>
    <w:tmpl w:val="0E9C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86D99"/>
    <w:multiLevelType w:val="hybridMultilevel"/>
    <w:tmpl w:val="9AF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6971"/>
    <w:multiLevelType w:val="multilevel"/>
    <w:tmpl w:val="9FEC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0655E"/>
    <w:multiLevelType w:val="hybridMultilevel"/>
    <w:tmpl w:val="F61E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7AD0"/>
    <w:multiLevelType w:val="hybridMultilevel"/>
    <w:tmpl w:val="838870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046DE"/>
    <w:multiLevelType w:val="multilevel"/>
    <w:tmpl w:val="FF6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1B0C02"/>
    <w:multiLevelType w:val="hybridMultilevel"/>
    <w:tmpl w:val="1276B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9517A"/>
    <w:multiLevelType w:val="hybridMultilevel"/>
    <w:tmpl w:val="01E05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FC38C3"/>
    <w:multiLevelType w:val="hybridMultilevel"/>
    <w:tmpl w:val="A33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358C"/>
    <w:multiLevelType w:val="hybridMultilevel"/>
    <w:tmpl w:val="DE6675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C21F1"/>
    <w:multiLevelType w:val="multilevel"/>
    <w:tmpl w:val="ABD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FD31F4"/>
    <w:multiLevelType w:val="multilevel"/>
    <w:tmpl w:val="151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FC451E"/>
    <w:multiLevelType w:val="hybridMultilevel"/>
    <w:tmpl w:val="AF1E8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36353C"/>
    <w:multiLevelType w:val="hybridMultilevel"/>
    <w:tmpl w:val="202C8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2F7D30"/>
    <w:multiLevelType w:val="hybridMultilevel"/>
    <w:tmpl w:val="BCF240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6703A8"/>
    <w:multiLevelType w:val="hybridMultilevel"/>
    <w:tmpl w:val="AB60F3FA"/>
    <w:lvl w:ilvl="0" w:tplc="7B18A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16175">
    <w:abstractNumId w:val="8"/>
  </w:num>
  <w:num w:numId="2" w16cid:durableId="1210723265">
    <w:abstractNumId w:val="13"/>
  </w:num>
  <w:num w:numId="3" w16cid:durableId="1309625818">
    <w:abstractNumId w:val="18"/>
  </w:num>
  <w:num w:numId="4" w16cid:durableId="1593318725">
    <w:abstractNumId w:val="11"/>
  </w:num>
  <w:num w:numId="5" w16cid:durableId="191386281">
    <w:abstractNumId w:val="17"/>
  </w:num>
  <w:num w:numId="6" w16cid:durableId="17644927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856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623726">
    <w:abstractNumId w:val="2"/>
  </w:num>
  <w:num w:numId="9" w16cid:durableId="1003901389">
    <w:abstractNumId w:val="1"/>
  </w:num>
  <w:num w:numId="10" w16cid:durableId="1934390361">
    <w:abstractNumId w:val="6"/>
  </w:num>
  <w:num w:numId="11" w16cid:durableId="1098908814">
    <w:abstractNumId w:val="15"/>
  </w:num>
  <w:num w:numId="12" w16cid:durableId="1853837217">
    <w:abstractNumId w:val="14"/>
  </w:num>
  <w:num w:numId="13" w16cid:durableId="131213578">
    <w:abstractNumId w:val="9"/>
  </w:num>
  <w:num w:numId="14" w16cid:durableId="631636129">
    <w:abstractNumId w:val="3"/>
  </w:num>
  <w:num w:numId="15" w16cid:durableId="1643845006">
    <w:abstractNumId w:val="4"/>
  </w:num>
  <w:num w:numId="16" w16cid:durableId="472135537">
    <w:abstractNumId w:val="16"/>
  </w:num>
  <w:num w:numId="17" w16cid:durableId="446124275">
    <w:abstractNumId w:val="19"/>
  </w:num>
  <w:num w:numId="18" w16cid:durableId="815341132">
    <w:abstractNumId w:val="12"/>
  </w:num>
  <w:num w:numId="19" w16cid:durableId="101189638">
    <w:abstractNumId w:val="5"/>
  </w:num>
  <w:num w:numId="20" w16cid:durableId="111559632">
    <w:abstractNumId w:val="7"/>
  </w:num>
  <w:num w:numId="21" w16cid:durableId="86799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C5"/>
    <w:rsid w:val="000037B0"/>
    <w:rsid w:val="00016EBA"/>
    <w:rsid w:val="00023A4F"/>
    <w:rsid w:val="000316C7"/>
    <w:rsid w:val="00040574"/>
    <w:rsid w:val="00042BB0"/>
    <w:rsid w:val="00043E80"/>
    <w:rsid w:val="00051B39"/>
    <w:rsid w:val="00053531"/>
    <w:rsid w:val="00064DF0"/>
    <w:rsid w:val="0006623A"/>
    <w:rsid w:val="000748E4"/>
    <w:rsid w:val="00075E64"/>
    <w:rsid w:val="00076107"/>
    <w:rsid w:val="00077712"/>
    <w:rsid w:val="000935A9"/>
    <w:rsid w:val="000A6A35"/>
    <w:rsid w:val="000B6F60"/>
    <w:rsid w:val="000B72A7"/>
    <w:rsid w:val="000D09F4"/>
    <w:rsid w:val="000E6AA2"/>
    <w:rsid w:val="001033D3"/>
    <w:rsid w:val="0010725F"/>
    <w:rsid w:val="00110DC5"/>
    <w:rsid w:val="00110F7B"/>
    <w:rsid w:val="00112181"/>
    <w:rsid w:val="0011299C"/>
    <w:rsid w:val="00127478"/>
    <w:rsid w:val="0013216B"/>
    <w:rsid w:val="001323D7"/>
    <w:rsid w:val="00150EFE"/>
    <w:rsid w:val="001603C6"/>
    <w:rsid w:val="001615F4"/>
    <w:rsid w:val="0016280C"/>
    <w:rsid w:val="0016433D"/>
    <w:rsid w:val="001670F4"/>
    <w:rsid w:val="00167274"/>
    <w:rsid w:val="001677AB"/>
    <w:rsid w:val="00190C0C"/>
    <w:rsid w:val="0019119F"/>
    <w:rsid w:val="00191E09"/>
    <w:rsid w:val="001B3462"/>
    <w:rsid w:val="001D41B9"/>
    <w:rsid w:val="001D5E25"/>
    <w:rsid w:val="001F024D"/>
    <w:rsid w:val="001F53B7"/>
    <w:rsid w:val="00210D49"/>
    <w:rsid w:val="00221554"/>
    <w:rsid w:val="00236086"/>
    <w:rsid w:val="00237048"/>
    <w:rsid w:val="00242B25"/>
    <w:rsid w:val="00256789"/>
    <w:rsid w:val="00262ECE"/>
    <w:rsid w:val="00264D03"/>
    <w:rsid w:val="0027427E"/>
    <w:rsid w:val="00276338"/>
    <w:rsid w:val="00280970"/>
    <w:rsid w:val="00293A96"/>
    <w:rsid w:val="002C300F"/>
    <w:rsid w:val="002D7333"/>
    <w:rsid w:val="003141B4"/>
    <w:rsid w:val="00320B2E"/>
    <w:rsid w:val="003249D9"/>
    <w:rsid w:val="00325572"/>
    <w:rsid w:val="00334798"/>
    <w:rsid w:val="00343149"/>
    <w:rsid w:val="00345143"/>
    <w:rsid w:val="003501C2"/>
    <w:rsid w:val="003534A8"/>
    <w:rsid w:val="00364548"/>
    <w:rsid w:val="00376695"/>
    <w:rsid w:val="003820D4"/>
    <w:rsid w:val="00390E85"/>
    <w:rsid w:val="00396FEB"/>
    <w:rsid w:val="003B1158"/>
    <w:rsid w:val="003B1ACF"/>
    <w:rsid w:val="003C3164"/>
    <w:rsid w:val="003F4FD1"/>
    <w:rsid w:val="003F5C7F"/>
    <w:rsid w:val="003F5D80"/>
    <w:rsid w:val="003F6CD3"/>
    <w:rsid w:val="004011BC"/>
    <w:rsid w:val="00412A60"/>
    <w:rsid w:val="004131D0"/>
    <w:rsid w:val="00423DB1"/>
    <w:rsid w:val="0043683C"/>
    <w:rsid w:val="00440633"/>
    <w:rsid w:val="00443A5A"/>
    <w:rsid w:val="004460B6"/>
    <w:rsid w:val="00453948"/>
    <w:rsid w:val="0046265A"/>
    <w:rsid w:val="00465482"/>
    <w:rsid w:val="00482737"/>
    <w:rsid w:val="00493D3E"/>
    <w:rsid w:val="00496960"/>
    <w:rsid w:val="004A6B09"/>
    <w:rsid w:val="004A6B5A"/>
    <w:rsid w:val="004C04A3"/>
    <w:rsid w:val="004E320B"/>
    <w:rsid w:val="004F29F3"/>
    <w:rsid w:val="004F42E4"/>
    <w:rsid w:val="0050221E"/>
    <w:rsid w:val="005053D9"/>
    <w:rsid w:val="00505559"/>
    <w:rsid w:val="00514E54"/>
    <w:rsid w:val="00521DA5"/>
    <w:rsid w:val="00521DF3"/>
    <w:rsid w:val="0052472A"/>
    <w:rsid w:val="00546BF4"/>
    <w:rsid w:val="00547DDF"/>
    <w:rsid w:val="005510AD"/>
    <w:rsid w:val="00570B2B"/>
    <w:rsid w:val="00570CFD"/>
    <w:rsid w:val="005712BF"/>
    <w:rsid w:val="00574F71"/>
    <w:rsid w:val="00577274"/>
    <w:rsid w:val="005954FD"/>
    <w:rsid w:val="005977F2"/>
    <w:rsid w:val="005D39E5"/>
    <w:rsid w:val="005E02AF"/>
    <w:rsid w:val="005E252E"/>
    <w:rsid w:val="005F6E41"/>
    <w:rsid w:val="00603598"/>
    <w:rsid w:val="0060382A"/>
    <w:rsid w:val="00611BF8"/>
    <w:rsid w:val="00627D31"/>
    <w:rsid w:val="006472AA"/>
    <w:rsid w:val="00653105"/>
    <w:rsid w:val="006549D8"/>
    <w:rsid w:val="006568CE"/>
    <w:rsid w:val="00677EB3"/>
    <w:rsid w:val="00682A58"/>
    <w:rsid w:val="006A6918"/>
    <w:rsid w:val="006B155C"/>
    <w:rsid w:val="006B43DC"/>
    <w:rsid w:val="006D4E1A"/>
    <w:rsid w:val="006F2F03"/>
    <w:rsid w:val="00715C3E"/>
    <w:rsid w:val="00715F4E"/>
    <w:rsid w:val="007252AE"/>
    <w:rsid w:val="00733527"/>
    <w:rsid w:val="0074347D"/>
    <w:rsid w:val="0075059A"/>
    <w:rsid w:val="007549AC"/>
    <w:rsid w:val="00757C2A"/>
    <w:rsid w:val="00766E22"/>
    <w:rsid w:val="00774F57"/>
    <w:rsid w:val="00775F41"/>
    <w:rsid w:val="007832BC"/>
    <w:rsid w:val="00783F77"/>
    <w:rsid w:val="00785B8C"/>
    <w:rsid w:val="007A01DF"/>
    <w:rsid w:val="007D1DF5"/>
    <w:rsid w:val="007D463A"/>
    <w:rsid w:val="0080219C"/>
    <w:rsid w:val="00805017"/>
    <w:rsid w:val="00806913"/>
    <w:rsid w:val="00817BAC"/>
    <w:rsid w:val="00820116"/>
    <w:rsid w:val="00824044"/>
    <w:rsid w:val="0083538F"/>
    <w:rsid w:val="00835FAA"/>
    <w:rsid w:val="0085023F"/>
    <w:rsid w:val="0088434E"/>
    <w:rsid w:val="008971C5"/>
    <w:rsid w:val="00897315"/>
    <w:rsid w:val="0089736E"/>
    <w:rsid w:val="008A7BDF"/>
    <w:rsid w:val="008B63AF"/>
    <w:rsid w:val="008E2741"/>
    <w:rsid w:val="008F216F"/>
    <w:rsid w:val="008F475E"/>
    <w:rsid w:val="008F7231"/>
    <w:rsid w:val="008F79CD"/>
    <w:rsid w:val="009021BC"/>
    <w:rsid w:val="009207A3"/>
    <w:rsid w:val="009337C8"/>
    <w:rsid w:val="00934F7A"/>
    <w:rsid w:val="009364FD"/>
    <w:rsid w:val="009416D3"/>
    <w:rsid w:val="00944872"/>
    <w:rsid w:val="0097758A"/>
    <w:rsid w:val="009808B3"/>
    <w:rsid w:val="00986550"/>
    <w:rsid w:val="009901F7"/>
    <w:rsid w:val="009A6778"/>
    <w:rsid w:val="009C38D7"/>
    <w:rsid w:val="009E4E53"/>
    <w:rsid w:val="00A03C3E"/>
    <w:rsid w:val="00A053A1"/>
    <w:rsid w:val="00A0593D"/>
    <w:rsid w:val="00A1651F"/>
    <w:rsid w:val="00A17A2C"/>
    <w:rsid w:val="00A20567"/>
    <w:rsid w:val="00A22BA2"/>
    <w:rsid w:val="00A232E2"/>
    <w:rsid w:val="00A26D35"/>
    <w:rsid w:val="00A30A6F"/>
    <w:rsid w:val="00A321C8"/>
    <w:rsid w:val="00A334B1"/>
    <w:rsid w:val="00A45EB9"/>
    <w:rsid w:val="00A53F10"/>
    <w:rsid w:val="00A71A1C"/>
    <w:rsid w:val="00A83013"/>
    <w:rsid w:val="00A854C3"/>
    <w:rsid w:val="00A86B51"/>
    <w:rsid w:val="00A943C9"/>
    <w:rsid w:val="00A94BE8"/>
    <w:rsid w:val="00AA47D6"/>
    <w:rsid w:val="00AA6C24"/>
    <w:rsid w:val="00AA75EC"/>
    <w:rsid w:val="00AB001F"/>
    <w:rsid w:val="00AB3277"/>
    <w:rsid w:val="00AD35EA"/>
    <w:rsid w:val="00AD412A"/>
    <w:rsid w:val="00AD4ED4"/>
    <w:rsid w:val="00AE0EB0"/>
    <w:rsid w:val="00B247E0"/>
    <w:rsid w:val="00B34C27"/>
    <w:rsid w:val="00B476DD"/>
    <w:rsid w:val="00B51A91"/>
    <w:rsid w:val="00B51B05"/>
    <w:rsid w:val="00B52209"/>
    <w:rsid w:val="00B55797"/>
    <w:rsid w:val="00B701D7"/>
    <w:rsid w:val="00B718DF"/>
    <w:rsid w:val="00B76CBA"/>
    <w:rsid w:val="00B90878"/>
    <w:rsid w:val="00B90F68"/>
    <w:rsid w:val="00BD33FF"/>
    <w:rsid w:val="00BD3847"/>
    <w:rsid w:val="00BD4871"/>
    <w:rsid w:val="00BE2873"/>
    <w:rsid w:val="00BE78B9"/>
    <w:rsid w:val="00BF0FCE"/>
    <w:rsid w:val="00BF29F3"/>
    <w:rsid w:val="00BF6CA4"/>
    <w:rsid w:val="00C03F73"/>
    <w:rsid w:val="00C04F02"/>
    <w:rsid w:val="00C07D02"/>
    <w:rsid w:val="00C106D8"/>
    <w:rsid w:val="00C1610A"/>
    <w:rsid w:val="00C22B5C"/>
    <w:rsid w:val="00C3282B"/>
    <w:rsid w:val="00C51E50"/>
    <w:rsid w:val="00C81DBF"/>
    <w:rsid w:val="00C90A5D"/>
    <w:rsid w:val="00CD07FC"/>
    <w:rsid w:val="00CD22C2"/>
    <w:rsid w:val="00CE0A11"/>
    <w:rsid w:val="00CE2AFD"/>
    <w:rsid w:val="00CE3C51"/>
    <w:rsid w:val="00CF2184"/>
    <w:rsid w:val="00D06E88"/>
    <w:rsid w:val="00D13B00"/>
    <w:rsid w:val="00D3083B"/>
    <w:rsid w:val="00D7655D"/>
    <w:rsid w:val="00D86E68"/>
    <w:rsid w:val="00D97DE7"/>
    <w:rsid w:val="00DA1C30"/>
    <w:rsid w:val="00DA4611"/>
    <w:rsid w:val="00DA72EA"/>
    <w:rsid w:val="00DA7B0A"/>
    <w:rsid w:val="00DB28A3"/>
    <w:rsid w:val="00DF59D8"/>
    <w:rsid w:val="00E068BF"/>
    <w:rsid w:val="00E24702"/>
    <w:rsid w:val="00E260D2"/>
    <w:rsid w:val="00E30DB5"/>
    <w:rsid w:val="00E321EF"/>
    <w:rsid w:val="00E34618"/>
    <w:rsid w:val="00E45837"/>
    <w:rsid w:val="00E47AA2"/>
    <w:rsid w:val="00E518E0"/>
    <w:rsid w:val="00E57E44"/>
    <w:rsid w:val="00E6161F"/>
    <w:rsid w:val="00E61FBD"/>
    <w:rsid w:val="00E62CCA"/>
    <w:rsid w:val="00E711A5"/>
    <w:rsid w:val="00E77654"/>
    <w:rsid w:val="00E824FB"/>
    <w:rsid w:val="00EA6C40"/>
    <w:rsid w:val="00EB497C"/>
    <w:rsid w:val="00EC62BB"/>
    <w:rsid w:val="00EC654F"/>
    <w:rsid w:val="00ED262E"/>
    <w:rsid w:val="00F01614"/>
    <w:rsid w:val="00F03132"/>
    <w:rsid w:val="00F03EC5"/>
    <w:rsid w:val="00F13A66"/>
    <w:rsid w:val="00F14330"/>
    <w:rsid w:val="00F26D96"/>
    <w:rsid w:val="00F443EA"/>
    <w:rsid w:val="00F462F0"/>
    <w:rsid w:val="00F80FEB"/>
    <w:rsid w:val="00F82B73"/>
    <w:rsid w:val="00F833F9"/>
    <w:rsid w:val="00F90253"/>
    <w:rsid w:val="00F923D9"/>
    <w:rsid w:val="00F95C55"/>
    <w:rsid w:val="00FC1DF4"/>
    <w:rsid w:val="00FC235E"/>
    <w:rsid w:val="00FC427E"/>
    <w:rsid w:val="00FE529D"/>
    <w:rsid w:val="00FE5D5C"/>
    <w:rsid w:val="00FE5FDC"/>
    <w:rsid w:val="0109F96D"/>
    <w:rsid w:val="0193A0F4"/>
    <w:rsid w:val="05D9C179"/>
    <w:rsid w:val="05F7FD5F"/>
    <w:rsid w:val="05FDBFCA"/>
    <w:rsid w:val="07236559"/>
    <w:rsid w:val="08B713E5"/>
    <w:rsid w:val="08C0D525"/>
    <w:rsid w:val="0946218D"/>
    <w:rsid w:val="0A353690"/>
    <w:rsid w:val="0A50A36B"/>
    <w:rsid w:val="125BB99E"/>
    <w:rsid w:val="142F366D"/>
    <w:rsid w:val="1539241F"/>
    <w:rsid w:val="15B04894"/>
    <w:rsid w:val="18570F86"/>
    <w:rsid w:val="216E7335"/>
    <w:rsid w:val="21C9C205"/>
    <w:rsid w:val="2267F57F"/>
    <w:rsid w:val="24BD203D"/>
    <w:rsid w:val="27B89C51"/>
    <w:rsid w:val="280615B1"/>
    <w:rsid w:val="2851BE12"/>
    <w:rsid w:val="305CC105"/>
    <w:rsid w:val="31728AD4"/>
    <w:rsid w:val="3330FF5B"/>
    <w:rsid w:val="35614AAE"/>
    <w:rsid w:val="357079C8"/>
    <w:rsid w:val="3609DE64"/>
    <w:rsid w:val="3670112C"/>
    <w:rsid w:val="37F180ED"/>
    <w:rsid w:val="3B608A0F"/>
    <w:rsid w:val="3BD06226"/>
    <w:rsid w:val="3EB9C4F8"/>
    <w:rsid w:val="3FB4E3CE"/>
    <w:rsid w:val="41C3B84B"/>
    <w:rsid w:val="41E1F186"/>
    <w:rsid w:val="44953AA3"/>
    <w:rsid w:val="452F2BF2"/>
    <w:rsid w:val="48364CB9"/>
    <w:rsid w:val="48372E43"/>
    <w:rsid w:val="4ADBD44B"/>
    <w:rsid w:val="4AFBBD35"/>
    <w:rsid w:val="4EEB1CAF"/>
    <w:rsid w:val="50D77C7A"/>
    <w:rsid w:val="51958981"/>
    <w:rsid w:val="520128D9"/>
    <w:rsid w:val="54C290EB"/>
    <w:rsid w:val="57FA32EC"/>
    <w:rsid w:val="589E68E7"/>
    <w:rsid w:val="5FF07DE2"/>
    <w:rsid w:val="6050E92D"/>
    <w:rsid w:val="6394363A"/>
    <w:rsid w:val="64ACA246"/>
    <w:rsid w:val="65A3910E"/>
    <w:rsid w:val="67829463"/>
    <w:rsid w:val="68375727"/>
    <w:rsid w:val="6947716A"/>
    <w:rsid w:val="6ABF3555"/>
    <w:rsid w:val="6B125A3A"/>
    <w:rsid w:val="6D6CD5A3"/>
    <w:rsid w:val="6DDE07AD"/>
    <w:rsid w:val="6E89CB39"/>
    <w:rsid w:val="6FCE6FCE"/>
    <w:rsid w:val="6FE5B066"/>
    <w:rsid w:val="771D31FF"/>
    <w:rsid w:val="78788221"/>
    <w:rsid w:val="79038ED9"/>
    <w:rsid w:val="79252BF2"/>
    <w:rsid w:val="7A8CE173"/>
    <w:rsid w:val="7D3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4E1FB"/>
  <w15:docId w15:val="{91179141-39BB-49F8-B76D-931AE3A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03EC5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PlainTextChar">
    <w:name w:val="Plain Text Char"/>
    <w:basedOn w:val="DefaultParagraphFont"/>
    <w:link w:val="PlainText"/>
    <w:rsid w:val="00F03EC5"/>
    <w:rPr>
      <w:rFonts w:ascii="Arial" w:eastAsia="MS Mincho" w:hAnsi="Arial" w:cs="Arial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7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95"/>
  </w:style>
  <w:style w:type="paragraph" w:styleId="Footer">
    <w:name w:val="footer"/>
    <w:basedOn w:val="Normal"/>
    <w:link w:val="FooterChar"/>
    <w:uiPriority w:val="99"/>
    <w:unhideWhenUsed/>
    <w:rsid w:val="0037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95"/>
  </w:style>
  <w:style w:type="paragraph" w:styleId="BalloonText">
    <w:name w:val="Balloon Text"/>
    <w:basedOn w:val="Normal"/>
    <w:link w:val="BalloonTextChar"/>
    <w:uiPriority w:val="99"/>
    <w:semiHidden/>
    <w:unhideWhenUsed/>
    <w:rsid w:val="0078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F024D"/>
    <w:pPr>
      <w:ind w:left="720"/>
      <w:contextualSpacing/>
    </w:pPr>
  </w:style>
  <w:style w:type="paragraph" w:styleId="NoSpacing">
    <w:name w:val="No Spacing"/>
    <w:uiPriority w:val="1"/>
    <w:qFormat/>
    <w:rsid w:val="002D7333"/>
    <w:pPr>
      <w:spacing w:after="0" w:line="240" w:lineRule="auto"/>
    </w:pPr>
  </w:style>
  <w:style w:type="paragraph" w:customStyle="1" w:styleId="paragraph">
    <w:name w:val="paragraph"/>
    <w:basedOn w:val="Normal"/>
    <w:rsid w:val="0057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274"/>
  </w:style>
  <w:style w:type="character" w:customStyle="1" w:styleId="eop">
    <w:name w:val="eop"/>
    <w:basedOn w:val="DefaultParagraphFont"/>
    <w:rsid w:val="00577274"/>
  </w:style>
  <w:style w:type="character" w:customStyle="1" w:styleId="scxw74760104">
    <w:name w:val="scxw74760104"/>
    <w:basedOn w:val="DefaultParagraphFont"/>
    <w:rsid w:val="00577274"/>
  </w:style>
  <w:style w:type="character" w:customStyle="1" w:styleId="Heading2Char">
    <w:name w:val="Heading 2 Char"/>
    <w:basedOn w:val="DefaultParagraphFont"/>
    <w:link w:val="Heading2"/>
    <w:uiPriority w:val="9"/>
    <w:rsid w:val="00514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E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E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7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90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3C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90A5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51B05"/>
    <w:pPr>
      <w:spacing w:after="0" w:line="240" w:lineRule="auto"/>
    </w:pPr>
  </w:style>
  <w:style w:type="character" w:customStyle="1" w:styleId="ui-provider">
    <w:name w:val="ui-provider"/>
    <w:basedOn w:val="DefaultParagraphFont"/>
    <w:rsid w:val="0090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doc/dds-policy-use-of-technology-in-dds-services-2022-01-0/downloa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e0266-3c76-4e29-b696-faecdcf5b8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14" ma:contentTypeDescription="Create a new document." ma:contentTypeScope="" ma:versionID="7930ce2ab8df197f71e1de935bb0208a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eb76bd2a0f3967390e3015815f0b2f79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57EE3-0628-40CE-8542-AC5F97534633}">
  <ds:schemaRefs>
    <ds:schemaRef ds:uri="http://schemas.microsoft.com/office/2006/metadata/properties"/>
    <ds:schemaRef ds:uri="http://schemas.microsoft.com/office/infopath/2007/PartnerControls"/>
    <ds:schemaRef ds:uri="671e0266-3c76-4e29-b696-faecdcf5b8cc"/>
  </ds:schemaRefs>
</ds:datastoreItem>
</file>

<file path=customXml/itemProps2.xml><?xml version="1.0" encoding="utf-8"?>
<ds:datastoreItem xmlns:ds="http://schemas.openxmlformats.org/officeDocument/2006/customXml" ds:itemID="{87FB108B-1DD2-42E1-B97E-585C34E74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CD3AF-7A60-4E69-9ACF-FBE249DB9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6645</CharactersWithSpaces>
  <SharedDoc>false</SharedDoc>
  <HLinks>
    <vt:vector size="60" baseType="variant">
      <vt:variant>
        <vt:i4>4325392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https://www.mass.gov/doc/dds-use-of-technology-that-monitors-or-tracks-guidance-2022/download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https://www.mass.gov/doc/dds-policy-use-of-technology-in-dds-services-2022-01-0/download</vt:lpwstr>
      </vt:variant>
      <vt:variant>
        <vt:lpwstr/>
      </vt:variant>
      <vt:variant>
        <vt:i4>3211334</vt:i4>
      </vt:variant>
      <vt:variant>
        <vt:i4>21</vt:i4>
      </vt:variant>
      <vt:variant>
        <vt:i4>0</vt:i4>
      </vt:variant>
      <vt:variant>
        <vt:i4>5</vt:i4>
      </vt:variant>
      <vt:variant>
        <vt:lpwstr>mailto:Melissa.Alvarez@mass.gov</vt:lpwstr>
      </vt:variant>
      <vt:variant>
        <vt:lpwstr/>
      </vt:variant>
      <vt:variant>
        <vt:i4>3211334</vt:i4>
      </vt:variant>
      <vt:variant>
        <vt:i4>18</vt:i4>
      </vt:variant>
      <vt:variant>
        <vt:i4>0</vt:i4>
      </vt:variant>
      <vt:variant>
        <vt:i4>5</vt:i4>
      </vt:variant>
      <vt:variant>
        <vt:lpwstr>mailto:Melissa.Alvarez@mass.gov</vt:lpwstr>
      </vt:variant>
      <vt:variant>
        <vt:lpwstr/>
      </vt:variant>
      <vt:variant>
        <vt:i4>2097219</vt:i4>
      </vt:variant>
      <vt:variant>
        <vt:i4>15</vt:i4>
      </vt:variant>
      <vt:variant>
        <vt:i4>0</vt:i4>
      </vt:variant>
      <vt:variant>
        <vt:i4>5</vt:i4>
      </vt:variant>
      <vt:variant>
        <vt:lpwstr>mailto:dylan.lattimore@mass.gov</vt:lpwstr>
      </vt:variant>
      <vt:variant>
        <vt:lpwstr/>
      </vt:variant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mailto:Melissa.Alvarez@mass.gov</vt:lpwstr>
      </vt:variant>
      <vt:variant>
        <vt:lpwstr/>
      </vt:variant>
      <vt:variant>
        <vt:i4>3211334</vt:i4>
      </vt:variant>
      <vt:variant>
        <vt:i4>9</vt:i4>
      </vt:variant>
      <vt:variant>
        <vt:i4>0</vt:i4>
      </vt:variant>
      <vt:variant>
        <vt:i4>5</vt:i4>
      </vt:variant>
      <vt:variant>
        <vt:lpwstr>mailto:Melissa.Alvarez@mass.gov</vt:lpwstr>
      </vt:variant>
      <vt:variant>
        <vt:lpwstr/>
      </vt:variant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mailto:dylan.lattimore@mass.gov</vt:lpwstr>
      </vt:variant>
      <vt:variant>
        <vt:lpwstr/>
      </vt:variant>
      <vt:variant>
        <vt:i4>2097219</vt:i4>
      </vt:variant>
      <vt:variant>
        <vt:i4>3</vt:i4>
      </vt:variant>
      <vt:variant>
        <vt:i4>0</vt:i4>
      </vt:variant>
      <vt:variant>
        <vt:i4>5</vt:i4>
      </vt:variant>
      <vt:variant>
        <vt:lpwstr>mailto:dylan.lattimore@mass.gov</vt:lpwstr>
      </vt:variant>
      <vt:variant>
        <vt:lpwstr/>
      </vt:variant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mailto:Melissa.Alvarez@mass.gov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Randy (DDS)</dc:creator>
  <cp:keywords/>
  <cp:lastModifiedBy>Alvarez, Melissa (DDS)</cp:lastModifiedBy>
  <cp:revision>2</cp:revision>
  <cp:lastPrinted>2016-04-08T17:38:00Z</cp:lastPrinted>
  <dcterms:created xsi:type="dcterms:W3CDTF">2023-10-26T20:20:00Z</dcterms:created>
  <dcterms:modified xsi:type="dcterms:W3CDTF">2023-10-26T20:20:00Z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</Properties>
</file>