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851" w:rsidRDefault="00D24851">
      <w:pPr>
        <w:rPr>
          <w:b/>
          <w:u w:val="single"/>
        </w:rPr>
      </w:pPr>
      <w:r>
        <w:rPr>
          <w:b/>
          <w:noProof/>
          <w:u w:val="single"/>
        </w:rPr>
        <w:drawing>
          <wp:anchor distT="0" distB="0" distL="114300" distR="114300" simplePos="0" relativeHeight="251658240" behindDoc="0" locked="0" layoutInCell="1" allowOverlap="1">
            <wp:simplePos x="0" y="0"/>
            <wp:positionH relativeFrom="page">
              <wp:align>center</wp:align>
            </wp:positionH>
            <wp:positionV relativeFrom="paragraph">
              <wp:posOffset>-189865</wp:posOffset>
            </wp:positionV>
            <wp:extent cx="1060704" cy="1051560"/>
            <wp:effectExtent l="0" t="0" r="6350" b="0"/>
            <wp:wrapNone/>
            <wp:docPr id="3" name="Picture 10" title="Seal of the Massachusetts Department of Public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Logo_Blac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0704" cy="1051560"/>
                    </a:xfrm>
                    <a:prstGeom prst="rect">
                      <a:avLst/>
                    </a:prstGeom>
                  </pic:spPr>
                </pic:pic>
              </a:graphicData>
            </a:graphic>
            <wp14:sizeRelH relativeFrom="margin">
              <wp14:pctWidth>0</wp14:pctWidth>
            </wp14:sizeRelH>
            <wp14:sizeRelV relativeFrom="margin">
              <wp14:pctHeight>0</wp14:pctHeight>
            </wp14:sizeRelV>
          </wp:anchor>
        </w:drawing>
      </w:r>
    </w:p>
    <w:p w:rsidR="00D24851" w:rsidRDefault="00D24851">
      <w:pPr>
        <w:rPr>
          <w:b/>
          <w:u w:val="single"/>
        </w:rPr>
      </w:pPr>
    </w:p>
    <w:p w:rsidR="00D24851" w:rsidRDefault="00D24851">
      <w:pPr>
        <w:rPr>
          <w:b/>
          <w:u w:val="single"/>
        </w:rPr>
      </w:pPr>
    </w:p>
    <w:p w:rsidR="001D4D78" w:rsidRPr="001D4D78" w:rsidRDefault="001D4D78">
      <w:bookmarkStart w:id="0" w:name="_GoBack"/>
      <w:r>
        <w:rPr>
          <w:b/>
          <w:u w:val="single"/>
        </w:rPr>
        <w:t>TANNING FACILITY OPERATORS</w:t>
      </w:r>
      <w:r>
        <w:t xml:space="preserve">:  Prior to tanning, the following warning must be provided to all customers.  Except for those customers who have signed the warning statement in the preceding six months, each customer must sign the warning statement acknowledging they understand the warning.  The warning statement must also be signed by the operator and, when possible, by a witness to verify the warning was provided.  For customers who cannot read, operators must read or otherwise communicate the warning statement in a language and form understandable by the customer.  </w:t>
      </w:r>
    </w:p>
    <w:p w:rsidR="006F71C7" w:rsidRPr="00B074E1" w:rsidRDefault="001D4D78">
      <w:r>
        <w:rPr>
          <w:b/>
          <w:u w:val="single"/>
        </w:rPr>
        <w:t>TANNING CUSTOMERS</w:t>
      </w:r>
      <w:r>
        <w:t xml:space="preserve">:  Prior to tanning, you must review the following warning statement.  Unless you have signed this warning statement in the preceding six months, you must sign the warning to acknowledge you understand the warning.  This warning statement must also be signed by the tanning facility operator and, when possible, a witness to verify the warning was provided.  </w:t>
      </w:r>
    </w:p>
    <w:bookmarkEnd w:id="0"/>
    <w:p w:rsidR="001D4D78" w:rsidRPr="00B074E1" w:rsidRDefault="001D4D78" w:rsidP="001D4D78">
      <w:pPr>
        <w:widowControl w:val="0"/>
        <w:tabs>
          <w:tab w:val="center" w:pos="5100"/>
          <w:tab w:val="left" w:pos="7675"/>
        </w:tabs>
        <w:autoSpaceDE w:val="0"/>
        <w:autoSpaceDN w:val="0"/>
        <w:adjustRightInd w:val="0"/>
        <w:spacing w:after="0" w:line="279" w:lineRule="exact"/>
        <w:jc w:val="center"/>
        <w:rPr>
          <w:rFonts w:ascii="Times New Roman" w:eastAsia="Times New Roman" w:hAnsi="Times New Roman" w:cs="Times New Roman"/>
          <w:sz w:val="24"/>
          <w:szCs w:val="24"/>
        </w:rPr>
      </w:pPr>
      <w:r w:rsidRPr="00B074E1">
        <w:rPr>
          <w:rFonts w:ascii="Times New Roman" w:eastAsia="Times New Roman" w:hAnsi="Times New Roman" w:cs="Times New Roman"/>
          <w:sz w:val="24"/>
          <w:szCs w:val="24"/>
        </w:rPr>
        <w:t xml:space="preserve">DANGER </w:t>
      </w:r>
      <w:r w:rsidRPr="00B074E1">
        <w:rPr>
          <w:rFonts w:ascii="Times New Roman" w:eastAsia="Times New Roman" w:hAnsi="Times New Roman" w:cs="Times New Roman"/>
          <w:i/>
          <w:sz w:val="24"/>
          <w:szCs w:val="24"/>
        </w:rPr>
        <w:noBreakHyphen/>
      </w:r>
      <w:r w:rsidRPr="00B074E1">
        <w:rPr>
          <w:rFonts w:ascii="Times New Roman" w:eastAsia="Times New Roman" w:hAnsi="Times New Roman" w:cs="Times New Roman"/>
          <w:sz w:val="24"/>
          <w:szCs w:val="24"/>
        </w:rPr>
        <w:t xml:space="preserve"> ULTRAVIOLET RADIATION</w:t>
      </w:r>
    </w:p>
    <w:p w:rsidR="001D4D78" w:rsidRPr="00B074E1" w:rsidRDefault="001D4D78" w:rsidP="001D4D78">
      <w:pPr>
        <w:pStyle w:val="ListParagraph"/>
        <w:widowControl w:val="0"/>
        <w:numPr>
          <w:ilvl w:val="0"/>
          <w:numId w:val="2"/>
        </w:numPr>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imes New Roman" w:hAnsi="Times New Roman" w:cs="Times New Roman"/>
          <w:sz w:val="24"/>
          <w:szCs w:val="24"/>
        </w:rPr>
      </w:pPr>
      <w:r w:rsidRPr="00B074E1">
        <w:rPr>
          <w:rFonts w:ascii="Times New Roman" w:eastAsia="Times New Roman" w:hAnsi="Times New Roman" w:cs="Times New Roman"/>
          <w:sz w:val="24"/>
          <w:szCs w:val="24"/>
        </w:rPr>
        <w:t>Follow instructions.</w:t>
      </w:r>
    </w:p>
    <w:p w:rsidR="001D4D78" w:rsidRPr="00B074E1" w:rsidRDefault="001D4D78" w:rsidP="001D4D78">
      <w:pPr>
        <w:pStyle w:val="ListParagraph"/>
        <w:widowControl w:val="0"/>
        <w:numPr>
          <w:ilvl w:val="0"/>
          <w:numId w:val="2"/>
        </w:numPr>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imes New Roman" w:hAnsi="Times New Roman" w:cs="Times New Roman"/>
          <w:sz w:val="24"/>
          <w:szCs w:val="24"/>
        </w:rPr>
      </w:pPr>
      <w:r w:rsidRPr="00B074E1">
        <w:rPr>
          <w:rFonts w:ascii="Times New Roman" w:eastAsia="Times New Roman" w:hAnsi="Times New Roman" w:cs="Times New Roman"/>
          <w:sz w:val="24"/>
          <w:szCs w:val="24"/>
        </w:rPr>
        <w:t>Avoid too frequent or lengthy exposure.  As with natural sunlight, exposure to a sunlamp may cause eye and skin injury and allergic reaction.  Repeated exposure may cause chronic damage characterized by wrinkling, dryness, fragility, bruising of the skin and skin cancer.</w:t>
      </w:r>
    </w:p>
    <w:p w:rsidR="001D4D78" w:rsidRPr="00B074E1" w:rsidRDefault="001D4D78" w:rsidP="001D4D78">
      <w:pPr>
        <w:pStyle w:val="ListParagraph"/>
        <w:widowControl w:val="0"/>
        <w:numPr>
          <w:ilvl w:val="0"/>
          <w:numId w:val="2"/>
        </w:numPr>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imes New Roman" w:hAnsi="Times New Roman" w:cs="Times New Roman"/>
          <w:sz w:val="24"/>
          <w:szCs w:val="24"/>
        </w:rPr>
      </w:pPr>
      <w:r w:rsidRPr="00B074E1">
        <w:rPr>
          <w:rFonts w:ascii="Times New Roman" w:eastAsia="Times New Roman" w:hAnsi="Times New Roman" w:cs="Times New Roman"/>
          <w:sz w:val="24"/>
          <w:szCs w:val="24"/>
        </w:rPr>
        <w:t>Wear protective eyewear.  FAILURE TO USE PROTECTIVE EYEWEAR MAY RESULT IN SEVERE BURNS OR LONG TERM INJURY TO THE EYES.</w:t>
      </w:r>
    </w:p>
    <w:p w:rsidR="001D4D78" w:rsidRPr="00B074E1" w:rsidRDefault="001D4D78" w:rsidP="001D4D78">
      <w:pPr>
        <w:pStyle w:val="ListParagraph"/>
        <w:widowControl w:val="0"/>
        <w:numPr>
          <w:ilvl w:val="0"/>
          <w:numId w:val="2"/>
        </w:numPr>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imes New Roman" w:hAnsi="Times New Roman" w:cs="Times New Roman"/>
          <w:sz w:val="24"/>
          <w:szCs w:val="24"/>
        </w:rPr>
      </w:pPr>
      <w:r w:rsidRPr="00B074E1">
        <w:rPr>
          <w:rFonts w:ascii="Times New Roman" w:eastAsia="Times New Roman" w:hAnsi="Times New Roman" w:cs="Times New Roman"/>
          <w:sz w:val="24"/>
          <w:szCs w:val="24"/>
        </w:rPr>
        <w:t>Ultraviolet radiation from sunlamps aggravates the effects of sun.  Do not sunbathe before or after exposure to ultraviolet radiation.</w:t>
      </w:r>
    </w:p>
    <w:p w:rsidR="001D4D78" w:rsidRPr="00B074E1" w:rsidRDefault="001D4D78" w:rsidP="001D4D78">
      <w:pPr>
        <w:pStyle w:val="ListParagraph"/>
        <w:widowControl w:val="0"/>
        <w:numPr>
          <w:ilvl w:val="0"/>
          <w:numId w:val="2"/>
        </w:numPr>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imes New Roman" w:hAnsi="Times New Roman" w:cs="Times New Roman"/>
          <w:sz w:val="24"/>
          <w:szCs w:val="24"/>
        </w:rPr>
      </w:pPr>
      <w:r w:rsidRPr="00B074E1">
        <w:rPr>
          <w:rFonts w:ascii="Times New Roman" w:eastAsia="Times New Roman" w:hAnsi="Times New Roman" w:cs="Times New Roman"/>
          <w:sz w:val="24"/>
          <w:szCs w:val="24"/>
        </w:rPr>
        <w:t>Abnormal or increased skin sensitivity or burning may be caused by certain foods, cosmetics or medications, including but not limited to, tranquilizers, diuretics, antibiotics, high blood pressure medication, birth control pills and skin creams.  Consult a physician before using a sunlamp if you are using medication, have a history of skin problems, or believe you are especially sensitive to sunlight.  Pregnant women or women on birth control pills who use a tanning device may develop discolored skin.</w:t>
      </w:r>
    </w:p>
    <w:p w:rsidR="001D4D78" w:rsidRPr="00B20E8C" w:rsidRDefault="001D4D78" w:rsidP="00B20E8C">
      <w:pPr>
        <w:pStyle w:val="ListParagraph"/>
        <w:widowControl w:val="0"/>
        <w:numPr>
          <w:ilvl w:val="0"/>
          <w:numId w:val="2"/>
        </w:numPr>
        <w:tabs>
          <w:tab w:val="left" w:pos="1200"/>
          <w:tab w:val="left" w:pos="1555"/>
          <w:tab w:val="left" w:pos="1915"/>
          <w:tab w:val="left" w:pos="2275"/>
          <w:tab w:val="left" w:pos="2635"/>
          <w:tab w:val="left" w:pos="2995"/>
          <w:tab w:val="left" w:pos="7675"/>
        </w:tabs>
        <w:autoSpaceDE w:val="0"/>
        <w:autoSpaceDN w:val="0"/>
        <w:adjustRightInd w:val="0"/>
        <w:spacing w:after="720" w:line="240" w:lineRule="auto"/>
        <w:rPr>
          <w:b/>
        </w:rPr>
      </w:pPr>
      <w:r w:rsidRPr="00B20E8C">
        <w:rPr>
          <w:rFonts w:ascii="Times New Roman" w:eastAsia="Times New Roman" w:hAnsi="Times New Roman" w:cs="Times New Roman"/>
          <w:sz w:val="24"/>
          <w:szCs w:val="24"/>
        </w:rPr>
        <w:t>IF YOU DO NOT TAN IN THE SUN YOU WILL NOT TAN FROM USE OF THIS DEVICE.  Use of a tanning device does not provide a substantial protective base against the effects of the sun.</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Massachusetts Tanning Advisory for customers &amp; operators"/>
        <w:tblDescription w:val="Prior to tanning, each customer and operator must sign the warning statement acknowledging they understand the warning.  The warning statement must also be signed by the operator and, when possible, by a witness to verify the warning was provided. &#10;"/>
      </w:tblPr>
      <w:tblGrid>
        <w:gridCol w:w="4068"/>
        <w:gridCol w:w="1710"/>
        <w:gridCol w:w="2880"/>
        <w:gridCol w:w="630"/>
        <w:gridCol w:w="1728"/>
      </w:tblGrid>
      <w:tr w:rsidR="001D4D78" w:rsidTr="00D332C6">
        <w:tc>
          <w:tcPr>
            <w:tcW w:w="5778" w:type="dxa"/>
            <w:gridSpan w:val="2"/>
            <w:tcBorders>
              <w:bottom w:val="single" w:sz="4" w:space="0" w:color="auto"/>
            </w:tcBorders>
          </w:tcPr>
          <w:p w:rsidR="001D4D78" w:rsidRDefault="001D4D78" w:rsidP="00D332C6">
            <w:pPr>
              <w:spacing w:after="720"/>
            </w:pPr>
            <w:r w:rsidRPr="001D4D78">
              <w:t>Customer Signature</w:t>
            </w:r>
          </w:p>
        </w:tc>
        <w:tc>
          <w:tcPr>
            <w:tcW w:w="2880" w:type="dxa"/>
            <w:tcBorders>
              <w:top w:val="nil"/>
              <w:bottom w:val="nil"/>
            </w:tcBorders>
          </w:tcPr>
          <w:p w:rsidR="001D4D78" w:rsidRDefault="001D4D78" w:rsidP="001D4D78"/>
        </w:tc>
        <w:tc>
          <w:tcPr>
            <w:tcW w:w="2358" w:type="dxa"/>
            <w:gridSpan w:val="2"/>
            <w:tcBorders>
              <w:bottom w:val="single" w:sz="4" w:space="0" w:color="auto"/>
            </w:tcBorders>
          </w:tcPr>
          <w:p w:rsidR="001D4D78" w:rsidRDefault="001D4D78" w:rsidP="001D4D78">
            <w:r>
              <w:t>Date</w:t>
            </w:r>
          </w:p>
        </w:tc>
      </w:tr>
      <w:tr w:rsidR="001D4D78" w:rsidTr="00D61A20">
        <w:tc>
          <w:tcPr>
            <w:tcW w:w="5778" w:type="dxa"/>
            <w:gridSpan w:val="2"/>
            <w:tcBorders>
              <w:top w:val="single" w:sz="4" w:space="0" w:color="auto"/>
              <w:bottom w:val="nil"/>
            </w:tcBorders>
          </w:tcPr>
          <w:p w:rsidR="001D4D78" w:rsidRDefault="009808FC" w:rsidP="00D332C6">
            <w:pPr>
              <w:spacing w:after="720"/>
            </w:pPr>
            <w:r>
              <w:t>T</w:t>
            </w:r>
            <w:r w:rsidR="001D4D78">
              <w:t xml:space="preserve">anning Facility Operator Signature </w:t>
            </w:r>
            <w:r w:rsidR="001D4D78">
              <w:tab/>
            </w:r>
          </w:p>
        </w:tc>
        <w:tc>
          <w:tcPr>
            <w:tcW w:w="2880" w:type="dxa"/>
            <w:tcBorders>
              <w:top w:val="nil"/>
              <w:bottom w:val="nil"/>
            </w:tcBorders>
          </w:tcPr>
          <w:p w:rsidR="001D4D78" w:rsidRDefault="001D4D78" w:rsidP="001D4D78"/>
        </w:tc>
        <w:tc>
          <w:tcPr>
            <w:tcW w:w="2358" w:type="dxa"/>
            <w:gridSpan w:val="2"/>
            <w:tcBorders>
              <w:top w:val="single" w:sz="4" w:space="0" w:color="auto"/>
              <w:bottom w:val="nil"/>
            </w:tcBorders>
          </w:tcPr>
          <w:p w:rsidR="001D4D78" w:rsidRDefault="001D4D78" w:rsidP="001D4D78">
            <w:r>
              <w:t>Date</w:t>
            </w:r>
          </w:p>
        </w:tc>
      </w:tr>
      <w:tr w:rsidR="00D332C6" w:rsidRPr="00D332C6" w:rsidTr="00D61A20">
        <w:tblPrEx>
          <w:tblBorders>
            <w:left w:val="single" w:sz="4" w:space="0" w:color="auto"/>
            <w:bottom w:val="single" w:sz="4" w:space="0" w:color="auto"/>
            <w:right w:val="single" w:sz="4" w:space="0" w:color="auto"/>
            <w:insideH w:val="single" w:sz="4" w:space="0" w:color="auto"/>
            <w:insideV w:val="single" w:sz="4" w:space="0" w:color="auto"/>
          </w:tblBorders>
        </w:tblPrEx>
        <w:trPr>
          <w:trHeight w:hRule="exact" w:val="720"/>
        </w:trPr>
        <w:tc>
          <w:tcPr>
            <w:tcW w:w="8658" w:type="dxa"/>
            <w:gridSpan w:val="3"/>
            <w:tcBorders>
              <w:top w:val="nil"/>
              <w:left w:val="nil"/>
              <w:bottom w:val="nil"/>
              <w:right w:val="nil"/>
            </w:tcBorders>
          </w:tcPr>
          <w:p w:rsidR="00D332C6" w:rsidRPr="00D332C6" w:rsidRDefault="00D332C6" w:rsidP="00D332C6">
            <w:r w:rsidRPr="00D332C6">
              <w:t xml:space="preserve">Witness Signature </w:t>
            </w:r>
          </w:p>
        </w:tc>
        <w:tc>
          <w:tcPr>
            <w:tcW w:w="2358" w:type="dxa"/>
            <w:gridSpan w:val="2"/>
            <w:tcBorders>
              <w:top w:val="nil"/>
              <w:left w:val="nil"/>
              <w:bottom w:val="nil"/>
              <w:right w:val="nil"/>
            </w:tcBorders>
          </w:tcPr>
          <w:p w:rsidR="00D332C6" w:rsidRPr="00D332C6" w:rsidRDefault="00D332C6" w:rsidP="00345140">
            <w:r w:rsidRPr="00D332C6">
              <w:t>Date</w:t>
            </w:r>
          </w:p>
        </w:tc>
      </w:tr>
      <w:tr w:rsidR="00B84F5D" w:rsidTr="00D61A20">
        <w:tblPrEx>
          <w:jc w:val="center"/>
          <w:tblBorders>
            <w:top w:val="none" w:sz="0" w:space="0" w:color="auto"/>
          </w:tblBorders>
        </w:tblPrEx>
        <w:trPr>
          <w:jc w:val="center"/>
        </w:trPr>
        <w:tc>
          <w:tcPr>
            <w:tcW w:w="4068" w:type="dxa"/>
            <w:vAlign w:val="center"/>
          </w:tcPr>
          <w:p w:rsidR="00B84F5D" w:rsidRDefault="00B84F5D" w:rsidP="00B84F5D">
            <w:pPr>
              <w:jc w:val="center"/>
            </w:pPr>
            <w:r>
              <w:t>105 CMR 123.000: TANNING FACILITIES</w:t>
            </w:r>
          </w:p>
        </w:tc>
        <w:tc>
          <w:tcPr>
            <w:tcW w:w="5220" w:type="dxa"/>
            <w:gridSpan w:val="3"/>
            <w:vAlign w:val="bottom"/>
          </w:tcPr>
          <w:p w:rsidR="00B84F5D" w:rsidRDefault="00B84F5D" w:rsidP="00B074E1">
            <w:pPr>
              <w:jc w:val="center"/>
            </w:pPr>
          </w:p>
        </w:tc>
        <w:tc>
          <w:tcPr>
            <w:tcW w:w="1728" w:type="dxa"/>
            <w:vAlign w:val="center"/>
          </w:tcPr>
          <w:p w:rsidR="00B84F5D" w:rsidRDefault="00B84F5D" w:rsidP="00B84F5D">
            <w:pPr>
              <w:jc w:val="center"/>
            </w:pPr>
            <w:r>
              <w:t>2017</w:t>
            </w:r>
          </w:p>
        </w:tc>
      </w:tr>
    </w:tbl>
    <w:p w:rsidR="00FC04BC" w:rsidRPr="001D4D78" w:rsidRDefault="00FC04BC" w:rsidP="00B20E8C"/>
    <w:sectPr w:rsidR="00FC04BC" w:rsidRPr="001D4D78" w:rsidSect="00B074E1">
      <w:headerReference w:type="default" r:id="rId9"/>
      <w:pgSz w:w="12240" w:h="15840"/>
      <w:pgMar w:top="720" w:right="720" w:bottom="90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F49" w:rsidRDefault="00191F49" w:rsidP="00C3556B">
      <w:pPr>
        <w:spacing w:after="0" w:line="240" w:lineRule="auto"/>
      </w:pPr>
      <w:r>
        <w:separator/>
      </w:r>
    </w:p>
  </w:endnote>
  <w:endnote w:type="continuationSeparator" w:id="0">
    <w:p w:rsidR="00191F49" w:rsidRDefault="00191F49" w:rsidP="00C35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F49" w:rsidRDefault="00191F49" w:rsidP="00C3556B">
      <w:pPr>
        <w:spacing w:after="0" w:line="240" w:lineRule="auto"/>
      </w:pPr>
      <w:r>
        <w:separator/>
      </w:r>
    </w:p>
  </w:footnote>
  <w:footnote w:type="continuationSeparator" w:id="0">
    <w:p w:rsidR="00191F49" w:rsidRDefault="00191F49" w:rsidP="00C355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BB7" w:rsidRDefault="00456B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16BEC"/>
    <w:multiLevelType w:val="hybridMultilevel"/>
    <w:tmpl w:val="F0E88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05271A"/>
    <w:multiLevelType w:val="hybridMultilevel"/>
    <w:tmpl w:val="155832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D78"/>
    <w:rsid w:val="00013BCD"/>
    <w:rsid w:val="001270EA"/>
    <w:rsid w:val="00191F49"/>
    <w:rsid w:val="001D4D78"/>
    <w:rsid w:val="00456BB7"/>
    <w:rsid w:val="00500E96"/>
    <w:rsid w:val="007B6377"/>
    <w:rsid w:val="008000CF"/>
    <w:rsid w:val="00853F1B"/>
    <w:rsid w:val="009315A4"/>
    <w:rsid w:val="009808FC"/>
    <w:rsid w:val="00B074E1"/>
    <w:rsid w:val="00B153C3"/>
    <w:rsid w:val="00B20E8C"/>
    <w:rsid w:val="00B50DF4"/>
    <w:rsid w:val="00B84F5D"/>
    <w:rsid w:val="00C3556B"/>
    <w:rsid w:val="00D24851"/>
    <w:rsid w:val="00D332C6"/>
    <w:rsid w:val="00D61A20"/>
    <w:rsid w:val="00E31B40"/>
    <w:rsid w:val="00E3260C"/>
    <w:rsid w:val="00E372BE"/>
    <w:rsid w:val="00F06112"/>
    <w:rsid w:val="00F93C40"/>
    <w:rsid w:val="00FC04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D78"/>
    <w:pPr>
      <w:ind w:left="720"/>
      <w:contextualSpacing/>
    </w:pPr>
  </w:style>
  <w:style w:type="table" w:styleId="TableGrid">
    <w:name w:val="Table Grid"/>
    <w:basedOn w:val="TableNormal"/>
    <w:uiPriority w:val="59"/>
    <w:rsid w:val="001D4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55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56B"/>
  </w:style>
  <w:style w:type="paragraph" w:styleId="Footer">
    <w:name w:val="footer"/>
    <w:basedOn w:val="Normal"/>
    <w:link w:val="FooterChar"/>
    <w:uiPriority w:val="99"/>
    <w:unhideWhenUsed/>
    <w:rsid w:val="00C355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56B"/>
  </w:style>
  <w:style w:type="paragraph" w:styleId="BalloonText">
    <w:name w:val="Balloon Text"/>
    <w:basedOn w:val="Normal"/>
    <w:link w:val="BalloonTextChar"/>
    <w:uiPriority w:val="99"/>
    <w:semiHidden/>
    <w:unhideWhenUsed/>
    <w:rsid w:val="009808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8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D78"/>
    <w:pPr>
      <w:ind w:left="720"/>
      <w:contextualSpacing/>
    </w:pPr>
  </w:style>
  <w:style w:type="table" w:styleId="TableGrid">
    <w:name w:val="Table Grid"/>
    <w:basedOn w:val="TableNormal"/>
    <w:uiPriority w:val="59"/>
    <w:rsid w:val="001D4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55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56B"/>
  </w:style>
  <w:style w:type="paragraph" w:styleId="Footer">
    <w:name w:val="footer"/>
    <w:basedOn w:val="Normal"/>
    <w:link w:val="FooterChar"/>
    <w:uiPriority w:val="99"/>
    <w:unhideWhenUsed/>
    <w:rsid w:val="00C355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56B"/>
  </w:style>
  <w:style w:type="paragraph" w:styleId="BalloonText">
    <w:name w:val="Balloon Text"/>
    <w:basedOn w:val="Normal"/>
    <w:link w:val="BalloonTextChar"/>
    <w:uiPriority w:val="99"/>
    <w:semiHidden/>
    <w:unhideWhenUsed/>
    <w:rsid w:val="009808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8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19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2350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2017-03-23T13:43:00Z</dcterms:created>
  <dc:creator>MDPH - Radiation Control Program</dc:creator>
  <keywords>tanning, ultraviolet radiation</keywords>
  <lastModifiedBy/>
  <dcterms:modified xsi:type="dcterms:W3CDTF">2017-03-24T14:14:00Z</dcterms:modified>
  <revision>9</revision>
  <dc:subject>Prior to tanning, Tanning Facility Operators and Tanning Customers must be provided to all customers. Except for those customers who have signed the warning statement in the preceding six months, each customer must sign the warning statement acknowledging they understand the warning. The warning statement must also be signed by the operator and, when possible, by a witness to verify the warning was provided. For customers who cannot read, operators must read or otherwise communicate the warning statement in a language and form understandable by the customer.</dc:subject>
  <dc:title>MDPH Tanning Warning Statement 2017</dc:title>
</coreProperties>
</file>