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51" w:rsidRPr="00F36D5B" w:rsidRDefault="00D24851">
      <w:pPr>
        <w:rPr>
          <w:b/>
          <w:sz w:val="21"/>
          <w:szCs w:val="21"/>
          <w:u w:val="single"/>
        </w:rPr>
      </w:pPr>
      <w:bookmarkStart w:id="0" w:name="_GoBack"/>
      <w:r w:rsidRPr="00F36D5B">
        <w:rPr>
          <w:b/>
          <w:noProof/>
          <w:sz w:val="21"/>
          <w:szCs w:val="21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-189865</wp:posOffset>
            </wp:positionV>
            <wp:extent cx="1059180" cy="1047750"/>
            <wp:effectExtent l="0" t="0" r="7620" b="0"/>
            <wp:wrapNone/>
            <wp:docPr id="3" name="Picture 10" title="Great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24851" w:rsidRPr="00F36D5B" w:rsidRDefault="00D24851">
      <w:pPr>
        <w:rPr>
          <w:b/>
          <w:sz w:val="21"/>
          <w:szCs w:val="21"/>
          <w:u w:val="single"/>
        </w:rPr>
      </w:pPr>
    </w:p>
    <w:p w:rsidR="00D24851" w:rsidRPr="00F36D5B" w:rsidRDefault="00D24851">
      <w:pPr>
        <w:rPr>
          <w:b/>
          <w:sz w:val="21"/>
          <w:szCs w:val="21"/>
          <w:u w:val="single"/>
        </w:rPr>
      </w:pPr>
    </w:p>
    <w:p w:rsidR="001D4D78" w:rsidRPr="00F36D5B" w:rsidRDefault="001D4D78">
      <w:pPr>
        <w:rPr>
          <w:sz w:val="21"/>
          <w:szCs w:val="21"/>
        </w:rPr>
      </w:pPr>
      <w:r w:rsidRPr="00F36D5B">
        <w:rPr>
          <w:b/>
          <w:sz w:val="21"/>
          <w:szCs w:val="21"/>
          <w:u w:val="single"/>
        </w:rPr>
        <w:t>OPERADORES DA INSTALAÇÃO DE BRONZEAMENTO</w:t>
      </w:r>
      <w:r w:rsidRPr="00F36D5B">
        <w:rPr>
          <w:sz w:val="21"/>
          <w:szCs w:val="21"/>
        </w:rPr>
        <w:t>:  Antes do bronzeamento, o alerta a seguir deve ser fornecido a todos os clientes.  Exceto para aqueles clientes que assinaram a declaração de alerta nos seis meses anteriores, cada cliente deve assinar a declaração de alerta reconhecendo que compreende o alerta.  A declaração de alerta também deve ser assinada pelo operador e, quando possível, por uma testemunha para verificar se o alerta foi fornecido.  Para os clientes que não conseguem ler, os operadores devem ler ou, de qualquer outra forma, transmitir as informações da declaração de alerta em uma linguagem e uma for</w:t>
      </w:r>
      <w:r w:rsidR="006F01E7">
        <w:rPr>
          <w:sz w:val="21"/>
          <w:szCs w:val="21"/>
        </w:rPr>
        <w:t>ma compreensível pelo cliente.</w:t>
      </w:r>
    </w:p>
    <w:p w:rsidR="006F71C7" w:rsidRPr="00F36D5B" w:rsidRDefault="001D4D78">
      <w:pPr>
        <w:rPr>
          <w:sz w:val="21"/>
          <w:szCs w:val="21"/>
        </w:rPr>
      </w:pPr>
      <w:r w:rsidRPr="00F36D5B">
        <w:rPr>
          <w:b/>
          <w:sz w:val="21"/>
          <w:szCs w:val="21"/>
          <w:u w:val="single"/>
        </w:rPr>
        <w:t>CLIENTES DE BRONZEAMENTO</w:t>
      </w:r>
      <w:r w:rsidRPr="00F36D5B">
        <w:rPr>
          <w:sz w:val="21"/>
          <w:szCs w:val="21"/>
        </w:rPr>
        <w:t xml:space="preserve">:  Antes do bronzeamento, você deve rever a declaração de alerta a seguir.  A menos que você tenha assinado esta declaração de alerta nos seis meses anteriores, você deve assinar o alerta para reconhecer que o compreende.  Esta declaração de alerta também deve ser assinada pelo operador da instalação de bronzeamento e, quando possível, por uma testemunha para verificar se o alerta foi </w:t>
      </w:r>
      <w:r w:rsidR="006F01E7">
        <w:rPr>
          <w:sz w:val="21"/>
          <w:szCs w:val="21"/>
        </w:rPr>
        <w:t>fornecido.</w:t>
      </w:r>
    </w:p>
    <w:p w:rsidR="001D4D78" w:rsidRPr="00F36D5B" w:rsidRDefault="001D4D78" w:rsidP="001D4D78">
      <w:pPr>
        <w:widowControl w:val="0"/>
        <w:tabs>
          <w:tab w:val="center" w:pos="5100"/>
          <w:tab w:val="left" w:pos="7675"/>
        </w:tabs>
        <w:autoSpaceDE w:val="0"/>
        <w:autoSpaceDN w:val="0"/>
        <w:adjustRightInd w:val="0"/>
        <w:spacing w:after="0" w:line="279" w:lineRule="exact"/>
        <w:jc w:val="center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 xml:space="preserve">PERIGO </w:t>
      </w:r>
      <w:r w:rsidRPr="00F36D5B">
        <w:rPr>
          <w:rFonts w:ascii="Times New Roman" w:hAnsi="Times New Roman"/>
        </w:rPr>
        <w:noBreakHyphen/>
        <w:t xml:space="preserve"> RADIAÇÃO ULTRAVIOLETA</w:t>
      </w:r>
    </w:p>
    <w:p w:rsidR="001D4D78" w:rsidRPr="00F36D5B" w:rsidRDefault="001D4D78" w:rsidP="001D4D78">
      <w:pPr>
        <w:pStyle w:val="ListParagraph"/>
        <w:widowControl w:val="0"/>
        <w:numPr>
          <w:ilvl w:val="0"/>
          <w:numId w:val="2"/>
        </w:num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>Siga as instruções.</w:t>
      </w:r>
    </w:p>
    <w:p w:rsidR="001D4D78" w:rsidRPr="00F36D5B" w:rsidRDefault="001D4D78" w:rsidP="001D4D78">
      <w:pPr>
        <w:pStyle w:val="ListParagraph"/>
        <w:widowControl w:val="0"/>
        <w:numPr>
          <w:ilvl w:val="0"/>
          <w:numId w:val="2"/>
        </w:num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>Evite a exposição muito longa ou frequente.  Assim como acontece com a luz solar natural, a exposição a uma lâmpada ultravioleta pode causar lesão ocular e cutânea e reação alérgica.  A exposição repetida pode causar danos crônicos caracterizados por enrugamento, ressecamento, fragilidade, contusões cutâneas e câncer de pele.</w:t>
      </w:r>
    </w:p>
    <w:p w:rsidR="001D4D78" w:rsidRPr="00F36D5B" w:rsidRDefault="001D4D78" w:rsidP="001D4D78">
      <w:pPr>
        <w:pStyle w:val="ListParagraph"/>
        <w:widowControl w:val="0"/>
        <w:numPr>
          <w:ilvl w:val="0"/>
          <w:numId w:val="2"/>
        </w:num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>Use óculos de proteção.  A NÃO UTILIZAÇÃO DO ÓCULOS DE PROTEÇÃO PODE RESULTAR EM QUEIMADURAS GRAVES OU LESÕES A LONGO PRAZO PARA OS OLHOS.</w:t>
      </w:r>
    </w:p>
    <w:p w:rsidR="001D4D78" w:rsidRPr="00F36D5B" w:rsidRDefault="001D4D78" w:rsidP="001D4D78">
      <w:pPr>
        <w:pStyle w:val="ListParagraph"/>
        <w:widowControl w:val="0"/>
        <w:numPr>
          <w:ilvl w:val="0"/>
          <w:numId w:val="2"/>
        </w:num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>A radiação ultravioleta de lâmpadas ultravioleta agrava os efeitos do sol.  Não tome banho de sol antes ou após a exposição à radiação ultravioleta.</w:t>
      </w:r>
    </w:p>
    <w:p w:rsidR="001D4D78" w:rsidRPr="00F36D5B" w:rsidRDefault="001D4D78" w:rsidP="001D4D78">
      <w:pPr>
        <w:pStyle w:val="ListParagraph"/>
        <w:widowControl w:val="0"/>
        <w:numPr>
          <w:ilvl w:val="0"/>
          <w:numId w:val="2"/>
        </w:num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>A ardência ou sensibilidade anormal ou elevada da pele pode ser causada por certos alimentos, cosméticos ou medicamentos, incluindo, entre outros, tranquilizantes, diuréticos, antibióticos, medicação para pressão arterial elevada, pílulas anticoncepcionais e cremes para a pele.  Consulte um médico antes de utilizar uma lâmpada ultravioleta se você estiver usando medicação, tiver um histórico de problemas de pele ou acreditar que seja especialmente sensível à luz solar.  Mulheres grávidas ou que fazem uso de pílulas anticoncepcionais e utilizam um dispositivo de bronzeamento podem desenvolver descoloração da pele.</w:t>
      </w:r>
    </w:p>
    <w:p w:rsidR="001D4D78" w:rsidRPr="00F36D5B" w:rsidRDefault="001D4D78" w:rsidP="001D4D78">
      <w:pPr>
        <w:pStyle w:val="ListParagraph"/>
        <w:widowControl w:val="0"/>
        <w:numPr>
          <w:ilvl w:val="0"/>
          <w:numId w:val="2"/>
        </w:num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</w:rPr>
      </w:pPr>
      <w:r w:rsidRPr="00F36D5B">
        <w:rPr>
          <w:rFonts w:ascii="Times New Roman" w:hAnsi="Times New Roman"/>
        </w:rPr>
        <w:t>SE VOCÊ NÃO SE BRONZEIA NO SOL, VOCÊ NÃO SE BRONZEARÁ COM O USO DESTE APARELHO.  A utilização de um dispositivo de bronzeamento não fornece uma base de proteção substancial contra os efeitos do sol.</w:t>
      </w:r>
    </w:p>
    <w:p w:rsidR="001D4D78" w:rsidRPr="00F36D5B" w:rsidRDefault="001D4D78" w:rsidP="001D4D78">
      <w:pPr>
        <w:pStyle w:val="ListParagraph"/>
        <w:widowControl w:val="0"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autoSpaceDE w:val="0"/>
        <w:autoSpaceDN w:val="0"/>
        <w:adjustRightInd w:val="0"/>
        <w:spacing w:after="0" w:line="279" w:lineRule="exact"/>
        <w:ind w:left="360"/>
        <w:rPr>
          <w:rFonts w:ascii="Times New Roman" w:eastAsia="Times New Roman" w:hAnsi="Times New Roman" w:cs="Times New Roman"/>
        </w:rPr>
      </w:pPr>
    </w:p>
    <w:p w:rsidR="001D4D78" w:rsidRPr="00F36D5B" w:rsidRDefault="001D4D78" w:rsidP="001D4D78">
      <w:pPr>
        <w:jc w:val="center"/>
        <w:rPr>
          <w:b/>
          <w:sz w:val="21"/>
          <w:szCs w:val="21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880"/>
        <w:gridCol w:w="2358"/>
      </w:tblGrid>
      <w:tr w:rsidR="001D4D78" w:rsidRPr="00F36D5B" w:rsidTr="001D4D78">
        <w:tc>
          <w:tcPr>
            <w:tcW w:w="5778" w:type="dxa"/>
            <w:tcBorders>
              <w:bottom w:val="single" w:sz="4" w:space="0" w:color="auto"/>
            </w:tcBorders>
          </w:tcPr>
          <w:p w:rsidR="001D4D78" w:rsidRPr="00F36D5B" w:rsidRDefault="001D4D78" w:rsidP="001D4D78">
            <w:pPr>
              <w:rPr>
                <w:sz w:val="21"/>
                <w:szCs w:val="21"/>
              </w:rPr>
            </w:pPr>
            <w:r w:rsidRPr="00F36D5B">
              <w:rPr>
                <w:sz w:val="21"/>
                <w:szCs w:val="21"/>
              </w:rPr>
              <w:t>Assinatura do cliente</w:t>
            </w:r>
            <w:r w:rsidRPr="00F36D5B">
              <w:rPr>
                <w:sz w:val="21"/>
                <w:szCs w:val="21"/>
              </w:rPr>
              <w:tab/>
            </w:r>
          </w:p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1D4D78" w:rsidRPr="00F36D5B" w:rsidRDefault="001D4D78" w:rsidP="001D4D78">
            <w:pPr>
              <w:rPr>
                <w:sz w:val="21"/>
                <w:szCs w:val="21"/>
              </w:rPr>
            </w:pPr>
            <w:r w:rsidRPr="00F36D5B">
              <w:rPr>
                <w:sz w:val="21"/>
                <w:szCs w:val="21"/>
              </w:rPr>
              <w:t>Data</w:t>
            </w:r>
          </w:p>
        </w:tc>
      </w:tr>
      <w:tr w:rsidR="001D4D78" w:rsidRPr="00F36D5B" w:rsidTr="001D4D78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1D4D78" w:rsidRPr="00F36D5B" w:rsidRDefault="009808FC" w:rsidP="001D4D78">
            <w:pPr>
              <w:rPr>
                <w:sz w:val="21"/>
                <w:szCs w:val="21"/>
              </w:rPr>
            </w:pPr>
            <w:r w:rsidRPr="00F36D5B">
              <w:rPr>
                <w:sz w:val="21"/>
                <w:szCs w:val="21"/>
              </w:rPr>
              <w:t xml:space="preserve">Assinatura do operador da instalação de bronzeamento </w:t>
            </w:r>
            <w:r w:rsidRPr="00F36D5B">
              <w:rPr>
                <w:sz w:val="21"/>
                <w:szCs w:val="21"/>
              </w:rPr>
              <w:tab/>
            </w:r>
          </w:p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  <w:p w:rsidR="001D4D78" w:rsidRPr="00F36D5B" w:rsidRDefault="001D4D78" w:rsidP="001D4D78">
            <w:pPr>
              <w:rPr>
                <w:sz w:val="21"/>
                <w:szCs w:val="21"/>
              </w:rPr>
            </w:pPr>
            <w:r w:rsidRPr="00F36D5B">
              <w:rPr>
                <w:sz w:val="21"/>
                <w:szCs w:val="21"/>
              </w:rPr>
              <w:tab/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1D4D78" w:rsidRPr="00F36D5B" w:rsidRDefault="001D4D78" w:rsidP="001D4D78">
            <w:pPr>
              <w:rPr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1D4D78" w:rsidRPr="00F36D5B" w:rsidRDefault="001D4D78" w:rsidP="001D4D78">
            <w:pPr>
              <w:rPr>
                <w:sz w:val="21"/>
                <w:szCs w:val="21"/>
              </w:rPr>
            </w:pPr>
            <w:r w:rsidRPr="00F36D5B">
              <w:rPr>
                <w:sz w:val="21"/>
                <w:szCs w:val="21"/>
              </w:rPr>
              <w:t>Data</w:t>
            </w:r>
          </w:p>
        </w:tc>
      </w:tr>
    </w:tbl>
    <w:p w:rsidR="00B84F5D" w:rsidRPr="00F36D5B" w:rsidRDefault="00FC04BC" w:rsidP="00B84F5D">
      <w:pPr>
        <w:tabs>
          <w:tab w:val="left" w:pos="8868"/>
        </w:tabs>
        <w:rPr>
          <w:sz w:val="21"/>
          <w:szCs w:val="21"/>
        </w:rPr>
      </w:pPr>
      <w:r w:rsidRPr="00F36D5B">
        <w:rPr>
          <w:sz w:val="21"/>
          <w:szCs w:val="21"/>
        </w:rPr>
        <w:t>Assinatura da testemunha                                                                                                                                        Data</w:t>
      </w:r>
      <w:r w:rsidRPr="00F36D5B">
        <w:rPr>
          <w:sz w:val="21"/>
          <w:szCs w:val="21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1728"/>
      </w:tblGrid>
      <w:tr w:rsidR="00F36D5B" w:rsidRPr="00F36D5B" w:rsidTr="002D3026">
        <w:trPr>
          <w:jc w:val="center"/>
        </w:trPr>
        <w:tc>
          <w:tcPr>
            <w:tcW w:w="9288" w:type="dxa"/>
            <w:vAlign w:val="center"/>
          </w:tcPr>
          <w:p w:rsidR="00F36D5B" w:rsidRPr="00F36D5B" w:rsidRDefault="00F36D5B" w:rsidP="00F36D5B">
            <w:pPr>
              <w:rPr>
                <w:sz w:val="21"/>
                <w:szCs w:val="21"/>
              </w:rPr>
            </w:pPr>
            <w:r w:rsidRPr="00F36D5B">
              <w:rPr>
                <w:sz w:val="21"/>
                <w:szCs w:val="21"/>
              </w:rPr>
              <w:t>105 CMR 123.000: INSTALAÇÕES DE BRONZEAMENTO</w:t>
            </w:r>
          </w:p>
        </w:tc>
        <w:tc>
          <w:tcPr>
            <w:tcW w:w="1728" w:type="dxa"/>
            <w:vAlign w:val="center"/>
          </w:tcPr>
          <w:p w:rsidR="00F36D5B" w:rsidRPr="00F36D5B" w:rsidRDefault="009A1DD7" w:rsidP="009A1D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Portuguese </w:t>
            </w:r>
            <w:r w:rsidR="00F36D5B" w:rsidRPr="00F36D5B">
              <w:rPr>
                <w:sz w:val="21"/>
                <w:szCs w:val="21"/>
              </w:rPr>
              <w:t>2017</w:t>
            </w:r>
          </w:p>
        </w:tc>
      </w:tr>
    </w:tbl>
    <w:p w:rsidR="00FC04BC" w:rsidRPr="00F36D5B" w:rsidRDefault="00FC04BC" w:rsidP="00D24851">
      <w:pPr>
        <w:jc w:val="center"/>
        <w:rPr>
          <w:sz w:val="21"/>
          <w:szCs w:val="21"/>
        </w:rPr>
      </w:pPr>
    </w:p>
    <w:sectPr w:rsidR="00FC04BC" w:rsidRPr="00F36D5B" w:rsidSect="00B074E1">
      <w:headerReference w:type="default" r:id="rId9"/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BD" w:rsidRDefault="00D84EBD" w:rsidP="00C3556B">
      <w:pPr>
        <w:spacing w:after="0" w:line="240" w:lineRule="auto"/>
      </w:pPr>
      <w:r>
        <w:separator/>
      </w:r>
    </w:p>
  </w:endnote>
  <w:endnote w:type="continuationSeparator" w:id="0">
    <w:p w:rsidR="00D84EBD" w:rsidRDefault="00D84EBD" w:rsidP="00C3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BD" w:rsidRDefault="00D84EBD" w:rsidP="00C3556B">
      <w:pPr>
        <w:spacing w:after="0" w:line="240" w:lineRule="auto"/>
      </w:pPr>
      <w:r>
        <w:separator/>
      </w:r>
    </w:p>
  </w:footnote>
  <w:footnote w:type="continuationSeparator" w:id="0">
    <w:p w:rsidR="00D84EBD" w:rsidRDefault="00D84EBD" w:rsidP="00C3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B7" w:rsidRDefault="00456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BEC"/>
    <w:multiLevelType w:val="hybridMultilevel"/>
    <w:tmpl w:val="F0E88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5271A"/>
    <w:multiLevelType w:val="hybridMultilevel"/>
    <w:tmpl w:val="15583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78"/>
    <w:rsid w:val="00191F49"/>
    <w:rsid w:val="001D07E7"/>
    <w:rsid w:val="001D4D78"/>
    <w:rsid w:val="00216EB0"/>
    <w:rsid w:val="00456BB7"/>
    <w:rsid w:val="004F53FD"/>
    <w:rsid w:val="00553F0B"/>
    <w:rsid w:val="006F01E7"/>
    <w:rsid w:val="008000CF"/>
    <w:rsid w:val="008E27C7"/>
    <w:rsid w:val="00922C5A"/>
    <w:rsid w:val="009315A4"/>
    <w:rsid w:val="009808FC"/>
    <w:rsid w:val="009A1DD7"/>
    <w:rsid w:val="00B074E1"/>
    <w:rsid w:val="00B50DF4"/>
    <w:rsid w:val="00B84F5D"/>
    <w:rsid w:val="00C3556B"/>
    <w:rsid w:val="00D24851"/>
    <w:rsid w:val="00D84EBD"/>
    <w:rsid w:val="00E3260C"/>
    <w:rsid w:val="00E372BE"/>
    <w:rsid w:val="00F06112"/>
    <w:rsid w:val="00F36D5B"/>
    <w:rsid w:val="00F93C40"/>
    <w:rsid w:val="00FC04BC"/>
    <w:rsid w:val="00FC07B6"/>
    <w:rsid w:val="00FC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D78"/>
    <w:pPr>
      <w:ind w:left="720"/>
      <w:contextualSpacing/>
    </w:pPr>
  </w:style>
  <w:style w:type="table" w:styleId="TableGrid">
    <w:name w:val="Table Grid"/>
    <w:basedOn w:val="TableNormal"/>
    <w:uiPriority w:val="59"/>
    <w:rsid w:val="001D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6B"/>
  </w:style>
  <w:style w:type="paragraph" w:styleId="Footer">
    <w:name w:val="footer"/>
    <w:basedOn w:val="Normal"/>
    <w:link w:val="FooterChar"/>
    <w:uiPriority w:val="99"/>
    <w:unhideWhenUsed/>
    <w:rsid w:val="00C3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6B"/>
  </w:style>
  <w:style w:type="paragraph" w:styleId="BalloonText">
    <w:name w:val="Balloon Text"/>
    <w:basedOn w:val="Normal"/>
    <w:link w:val="BalloonTextChar"/>
    <w:uiPriority w:val="99"/>
    <w:semiHidden/>
    <w:unhideWhenUsed/>
    <w:rsid w:val="0098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D78"/>
    <w:pPr>
      <w:ind w:left="720"/>
      <w:contextualSpacing/>
    </w:pPr>
  </w:style>
  <w:style w:type="table" w:styleId="TableGrid">
    <w:name w:val="Table Grid"/>
    <w:basedOn w:val="TableNormal"/>
    <w:uiPriority w:val="59"/>
    <w:rsid w:val="001D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6B"/>
  </w:style>
  <w:style w:type="paragraph" w:styleId="Footer">
    <w:name w:val="footer"/>
    <w:basedOn w:val="Normal"/>
    <w:link w:val="FooterChar"/>
    <w:uiPriority w:val="99"/>
    <w:unhideWhenUsed/>
    <w:rsid w:val="00C3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6B"/>
  </w:style>
  <w:style w:type="paragraph" w:styleId="BalloonText">
    <w:name w:val="Balloon Text"/>
    <w:basedOn w:val="Normal"/>
    <w:link w:val="BalloonTextChar"/>
    <w:uiPriority w:val="99"/>
    <w:semiHidden/>
    <w:unhideWhenUsed/>
    <w:rsid w:val="0098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2017-04-25T14:02:00Z</dcterms:created>
  <dc:creator>MDPH - Bureau of Environmental Health</dc:creator>
  <keywords>PERIGO; RADIAÇÃO ULTRAVIOLETA</keywords>
  <lastModifiedBy/>
  <dcterms:modified xsi:type="dcterms:W3CDTF">2017-05-08T17:29:00Z</dcterms:modified>
  <revision>6</revision>
  <dc:subject>Antes do bronzeamento, o alerta a seguir deve ser fornecido a todos os clientes. Exceto para aqueles clientes que assinaram a declaração de alerta nos seis meses anteriores, cada cliente deve assinar a declaração de alerta reconhecendo que compreende o alerta. A declaração de alerta também deve ser assinada pelo operador e, quando possível, por uma testemunha para verificar se o alerta foi fornecido. Para os clientes que não conseguem ler, os operadores devem ler ou, de qualquer outra forma, transmitir as informações da declaração de alerta em uma linguagem e uma forma compreensível pelo cliente.</dc:subject>
  <dc:title>OPERADORES DA INSTALAÇÃO DE BRONZEAMENTO</dc:title>
</coreProperties>
</file>