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6FE91" w14:textId="339903DC" w:rsidR="00BA210C" w:rsidRDefault="0003368A" w:rsidP="00723A58">
      <w:pPr>
        <w:pStyle w:val="Heading1"/>
      </w:pPr>
      <w:r>
        <w:t xml:space="preserve">Slide 1: </w:t>
      </w:r>
      <w:r w:rsidR="00F80237">
        <w:t>DC HEALTH / GOVERNMENT OF THE DISTRICT OF COLUMBIA</w:t>
      </w:r>
    </w:p>
    <w:p w14:paraId="356AD1A4" w14:textId="77777777" w:rsidR="004E5CD8" w:rsidRPr="007424D5" w:rsidRDefault="004E5CD8"/>
    <w:p w14:paraId="2C9285CD" w14:textId="77777777" w:rsidR="00F80237" w:rsidRPr="00F80237" w:rsidRDefault="00F80237" w:rsidP="00F80237">
      <w:r w:rsidRPr="00F80237">
        <w:rPr>
          <w:b/>
          <w:bCs/>
        </w:rPr>
        <w:t xml:space="preserve">MEDICAL LICENSURE PATHWAYS IN THE DMV REGION: IMLCC VS. REGIONAL RECIPROCITY </w:t>
      </w:r>
    </w:p>
    <w:p w14:paraId="3B0D8D3E" w14:textId="3F7C69F9" w:rsidR="007424D5" w:rsidRDefault="00F80237" w:rsidP="00F80237">
      <w:r w:rsidRPr="00F80237">
        <w:t>FY23 – FY26 TRENDS AND POLICY IMPLICATIONS</w:t>
      </w:r>
    </w:p>
    <w:p w14:paraId="4C51B4EF" w14:textId="77777777" w:rsidR="007424D5" w:rsidRDefault="007424D5" w:rsidP="007424D5"/>
    <w:p w14:paraId="05E3A33E" w14:textId="679D6BA0" w:rsidR="00BA210C" w:rsidRDefault="0003368A">
      <w:pPr>
        <w:pStyle w:val="Heading1"/>
      </w:pPr>
      <w:r>
        <w:t xml:space="preserve">Slide 2: </w:t>
      </w:r>
      <w:r w:rsidR="008E2F8A">
        <w:t>PRESENTERS</w:t>
      </w:r>
    </w:p>
    <w:p w14:paraId="309BA18A" w14:textId="77777777" w:rsidR="009D77B0" w:rsidRDefault="009D77B0" w:rsidP="007424D5"/>
    <w:p w14:paraId="1B1C2F9B" w14:textId="77777777" w:rsidR="008E2F8A" w:rsidRDefault="008E2F8A" w:rsidP="008E2F8A">
      <w:pPr>
        <w:pStyle w:val="ListParagraph"/>
        <w:numPr>
          <w:ilvl w:val="0"/>
          <w:numId w:val="65"/>
        </w:numPr>
        <w:spacing w:before="80" w:after="80" w:line="264" w:lineRule="auto"/>
      </w:pPr>
      <w:r w:rsidRPr="008E2F8A">
        <w:t xml:space="preserve">Dr. Andrea Anderson, Chair of the D.C. Board of </w:t>
      </w:r>
      <w:proofErr w:type="spellStart"/>
      <w:r w:rsidRPr="008E2F8A">
        <w:t>Medicine</w:t>
      </w:r>
      <w:proofErr w:type="spellEnd"/>
    </w:p>
    <w:p w14:paraId="36ED41FB" w14:textId="77777777" w:rsidR="008E2F8A" w:rsidRDefault="008E2F8A" w:rsidP="008E2F8A">
      <w:pPr>
        <w:pStyle w:val="ListParagraph"/>
        <w:numPr>
          <w:ilvl w:val="0"/>
          <w:numId w:val="65"/>
        </w:numPr>
        <w:spacing w:before="80" w:after="80" w:line="264" w:lineRule="auto"/>
      </w:pPr>
      <w:r w:rsidRPr="008E2F8A">
        <w:t>Suzanne Fenzel, Senior Assistant General Counsel for D.C. Board of Medicine</w:t>
      </w:r>
    </w:p>
    <w:p w14:paraId="22AFC539" w14:textId="6047A0B6" w:rsidR="008E2F8A" w:rsidRPr="008E2F8A" w:rsidRDefault="008E2F8A" w:rsidP="008E2F8A">
      <w:pPr>
        <w:pStyle w:val="ListParagraph"/>
        <w:numPr>
          <w:ilvl w:val="0"/>
          <w:numId w:val="65"/>
        </w:numPr>
        <w:spacing w:before="80" w:after="80" w:line="264" w:lineRule="auto"/>
      </w:pPr>
      <w:r w:rsidRPr="008E2F8A">
        <w:t>Aisha Nixon, Associate Director for the Office of Health Professional Licensing Boards, DC Health</w:t>
      </w:r>
    </w:p>
    <w:p w14:paraId="33402248" w14:textId="77777777" w:rsidR="00E97C2B" w:rsidRDefault="00E97C2B"/>
    <w:p w14:paraId="4AEECB6D" w14:textId="6A1BA809" w:rsidR="002B15C3" w:rsidRDefault="0003368A" w:rsidP="002B15C3">
      <w:pPr>
        <w:pStyle w:val="Heading1"/>
      </w:pPr>
      <w:r>
        <w:t xml:space="preserve">Slide 3: </w:t>
      </w:r>
      <w:r w:rsidR="00FD2972">
        <w:t>Purpose</w:t>
      </w:r>
    </w:p>
    <w:p w14:paraId="0E706FDB" w14:textId="77777777" w:rsidR="00E97C2B" w:rsidRDefault="00E97C2B" w:rsidP="00E97C2B"/>
    <w:p w14:paraId="416A0A84" w14:textId="30178C04" w:rsidR="00FD2972" w:rsidRPr="00FD2972" w:rsidRDefault="00FD2972" w:rsidP="00FD2972">
      <w:r>
        <w:t>Purpo</w:t>
      </w:r>
      <w:r w:rsidRPr="00FD2972">
        <w:t>se of Today’s Discussion</w:t>
      </w:r>
    </w:p>
    <w:p w14:paraId="1C224FEF" w14:textId="0E7D39ED" w:rsidR="00FD2972" w:rsidRPr="00FD2972" w:rsidRDefault="00FD2972" w:rsidP="00FD2972">
      <w:pPr>
        <w:numPr>
          <w:ilvl w:val="1"/>
          <w:numId w:val="67"/>
        </w:numPr>
      </w:pPr>
      <w:r w:rsidRPr="00FD2972">
        <w:t>Understand the</w:t>
      </w:r>
      <w:r>
        <w:t xml:space="preserve"> </w:t>
      </w:r>
      <w:r w:rsidRPr="00FD2972">
        <w:t>origin and development</w:t>
      </w:r>
      <w:r>
        <w:t xml:space="preserve"> </w:t>
      </w:r>
      <w:r w:rsidRPr="00FD2972">
        <w:t>of the DMV</w:t>
      </w:r>
      <w:r>
        <w:t xml:space="preserve"> </w:t>
      </w:r>
      <w:r w:rsidRPr="00FD2972">
        <w:t>Regional Reciprocity</w:t>
      </w:r>
      <w:r>
        <w:t xml:space="preserve"> </w:t>
      </w:r>
      <w:r w:rsidRPr="00FD2972">
        <w:t>initiative.</w:t>
      </w:r>
    </w:p>
    <w:p w14:paraId="6B613F77" w14:textId="52DF1941" w:rsidR="00FD2972" w:rsidRPr="00FD2972" w:rsidRDefault="00FD2972" w:rsidP="00FD2972">
      <w:pPr>
        <w:numPr>
          <w:ilvl w:val="1"/>
          <w:numId w:val="67"/>
        </w:numPr>
      </w:pPr>
      <w:r w:rsidRPr="00FD2972">
        <w:t>Compare</w:t>
      </w:r>
      <w:r>
        <w:t xml:space="preserve"> </w:t>
      </w:r>
      <w:r w:rsidRPr="00FD2972">
        <w:t>Regional Reciprocity</w:t>
      </w:r>
      <w:r>
        <w:t xml:space="preserve"> </w:t>
      </w:r>
      <w:r w:rsidRPr="00FD2972">
        <w:t>with the</w:t>
      </w:r>
      <w:r>
        <w:t xml:space="preserve"> </w:t>
      </w:r>
      <w:r w:rsidRPr="00FD2972">
        <w:t>Interstate Medical Licensure Compact (IMLCC).</w:t>
      </w:r>
    </w:p>
    <w:p w14:paraId="0CCCA88D" w14:textId="071894A2" w:rsidR="00FD2972" w:rsidRPr="00FD2972" w:rsidRDefault="00FD2972" w:rsidP="00FD2972">
      <w:pPr>
        <w:numPr>
          <w:ilvl w:val="1"/>
          <w:numId w:val="67"/>
        </w:numPr>
      </w:pPr>
      <w:r w:rsidRPr="00FD2972">
        <w:t>Identify the key</w:t>
      </w:r>
      <w:r>
        <w:t xml:space="preserve"> </w:t>
      </w:r>
      <w:r w:rsidRPr="00FD2972">
        <w:t>challenges</w:t>
      </w:r>
      <w:r>
        <w:t xml:space="preserve"> </w:t>
      </w:r>
      <w:r w:rsidRPr="00FD2972">
        <w:t>and</w:t>
      </w:r>
      <w:r>
        <w:t xml:space="preserve"> </w:t>
      </w:r>
      <w:r w:rsidRPr="00FD2972">
        <w:t>benefits</w:t>
      </w:r>
      <w:r>
        <w:t xml:space="preserve"> </w:t>
      </w:r>
      <w:r w:rsidRPr="00FD2972">
        <w:t>of regional licensure portability.</w:t>
      </w:r>
    </w:p>
    <w:p w14:paraId="11F1BEE9" w14:textId="648A87A7" w:rsidR="00A97585" w:rsidRPr="00A97585" w:rsidRDefault="00A97585" w:rsidP="00A97585"/>
    <w:p w14:paraId="1AA6C38D" w14:textId="77777777" w:rsidR="00A97585" w:rsidRDefault="00A97585"/>
    <w:p w14:paraId="188D82D0" w14:textId="0BEC716E" w:rsidR="002B15C3" w:rsidRDefault="0003368A" w:rsidP="007424D5">
      <w:pPr>
        <w:pStyle w:val="Heading1"/>
      </w:pPr>
      <w:r>
        <w:t xml:space="preserve">Slide </w:t>
      </w:r>
      <w:r w:rsidR="00A97585">
        <w:t>4</w:t>
      </w:r>
      <w:r>
        <w:t xml:space="preserve">: </w:t>
      </w:r>
      <w:r w:rsidR="009329FF">
        <w:t>Why Regional Models M</w:t>
      </w:r>
      <w:r w:rsidR="00A97585">
        <w:t>a</w:t>
      </w:r>
      <w:r w:rsidR="009329FF">
        <w:t>tter</w:t>
      </w:r>
    </w:p>
    <w:p w14:paraId="14BFA141" w14:textId="77777777" w:rsidR="00A97585" w:rsidRDefault="00A97585" w:rsidP="00A97585"/>
    <w:p w14:paraId="37A611B3" w14:textId="77777777" w:rsidR="009329FF" w:rsidRPr="009329FF" w:rsidRDefault="009329FF" w:rsidP="00A97585"/>
    <w:p w14:paraId="5D2B3BDB" w14:textId="77777777" w:rsidR="009329FF" w:rsidRDefault="009329FF" w:rsidP="009329FF">
      <w:pPr>
        <w:pStyle w:val="ListParagraph"/>
        <w:numPr>
          <w:ilvl w:val="0"/>
          <w:numId w:val="69"/>
        </w:numPr>
      </w:pPr>
      <w:r w:rsidRPr="009329FF">
        <w:t>The</w:t>
      </w:r>
      <w:r>
        <w:t xml:space="preserve"> </w:t>
      </w:r>
      <w:r w:rsidRPr="009329FF">
        <w:t>DMV region (DC, Maryland, Virginia)is a high-mobility, high-demand area.</w:t>
      </w:r>
    </w:p>
    <w:p w14:paraId="4D4C8E36" w14:textId="77777777" w:rsidR="009329FF" w:rsidRDefault="009329FF" w:rsidP="009329FF">
      <w:pPr>
        <w:pStyle w:val="ListParagraph"/>
        <w:numPr>
          <w:ilvl w:val="0"/>
          <w:numId w:val="69"/>
        </w:numPr>
      </w:pPr>
      <w:r w:rsidRPr="009329FF">
        <w:t>Regional collaboration supports</w:t>
      </w:r>
      <w:r>
        <w:t xml:space="preserve"> </w:t>
      </w:r>
      <w:r w:rsidRPr="009329FF">
        <w:t>telehealth expansion</w:t>
      </w:r>
      <w:r>
        <w:t xml:space="preserve"> </w:t>
      </w:r>
      <w:r w:rsidRPr="009329FF">
        <w:t>and</w:t>
      </w:r>
      <w:r>
        <w:t xml:space="preserve"> </w:t>
      </w:r>
      <w:r w:rsidRPr="009329FF">
        <w:t>workforce flexibility:</w:t>
      </w:r>
    </w:p>
    <w:p w14:paraId="3D72756B" w14:textId="77777777" w:rsidR="009329FF" w:rsidRDefault="009329FF" w:rsidP="009329FF">
      <w:pPr>
        <w:pStyle w:val="ListParagraph"/>
        <w:numPr>
          <w:ilvl w:val="1"/>
          <w:numId w:val="69"/>
        </w:numPr>
      </w:pPr>
      <w:r w:rsidRPr="009329FF">
        <w:t>Enables</w:t>
      </w:r>
      <w:r>
        <w:t xml:space="preserve"> </w:t>
      </w:r>
      <w:r w:rsidRPr="009329FF">
        <w:t>provider mobility</w:t>
      </w:r>
      <w:r>
        <w:t xml:space="preserve"> </w:t>
      </w:r>
      <w:r w:rsidRPr="009329FF">
        <w:t>across state lines.</w:t>
      </w:r>
    </w:p>
    <w:p w14:paraId="5C86A605" w14:textId="77777777" w:rsidR="009329FF" w:rsidRDefault="009329FF" w:rsidP="009329FF">
      <w:pPr>
        <w:pStyle w:val="ListParagraph"/>
        <w:numPr>
          <w:ilvl w:val="1"/>
          <w:numId w:val="69"/>
        </w:numPr>
      </w:pPr>
      <w:r w:rsidRPr="009329FF">
        <w:t>Reduces the administrative burden</w:t>
      </w:r>
      <w:r>
        <w:t xml:space="preserve"> </w:t>
      </w:r>
      <w:r w:rsidRPr="009329FF">
        <w:t>on clinicians.</w:t>
      </w:r>
    </w:p>
    <w:p w14:paraId="2C5C47AB" w14:textId="77777777" w:rsidR="009329FF" w:rsidRDefault="009329FF" w:rsidP="009329FF">
      <w:pPr>
        <w:pStyle w:val="ListParagraph"/>
        <w:numPr>
          <w:ilvl w:val="1"/>
          <w:numId w:val="69"/>
        </w:numPr>
      </w:pPr>
      <w:r w:rsidRPr="009329FF">
        <w:t>Expands</w:t>
      </w:r>
      <w:r>
        <w:t xml:space="preserve"> </w:t>
      </w:r>
      <w:r w:rsidRPr="009329FF">
        <w:t>patient access</w:t>
      </w:r>
      <w:r>
        <w:t xml:space="preserve"> </w:t>
      </w:r>
      <w:r w:rsidRPr="009329FF">
        <w:t>to timely, high-quality care.</w:t>
      </w:r>
    </w:p>
    <w:p w14:paraId="3FB4A3EE" w14:textId="6B363B24" w:rsidR="009329FF" w:rsidRPr="009329FF" w:rsidRDefault="009329FF" w:rsidP="009329FF">
      <w:pPr>
        <w:pStyle w:val="ListParagraph"/>
        <w:numPr>
          <w:ilvl w:val="1"/>
          <w:numId w:val="69"/>
        </w:numPr>
      </w:pPr>
      <w:r w:rsidRPr="009329FF">
        <w:t>Regional</w:t>
      </w:r>
      <w:r>
        <w:t xml:space="preserve"> </w:t>
      </w:r>
      <w:r w:rsidRPr="009329FF">
        <w:t>(DMV) employers.</w:t>
      </w:r>
    </w:p>
    <w:p w14:paraId="1001A546" w14:textId="77777777" w:rsidR="009329FF" w:rsidRPr="009329FF" w:rsidRDefault="009329FF" w:rsidP="009329FF">
      <w:pPr>
        <w:rPr>
          <w:b/>
          <w:bCs/>
        </w:rPr>
      </w:pPr>
    </w:p>
    <w:p w14:paraId="5449EB43" w14:textId="77777777" w:rsidR="009329FF" w:rsidRPr="00A97585" w:rsidRDefault="009329FF" w:rsidP="00A97585">
      <w:pPr>
        <w:rPr>
          <w:b/>
          <w:bCs/>
        </w:rPr>
      </w:pPr>
    </w:p>
    <w:p w14:paraId="4D0D618D" w14:textId="5F99C422" w:rsidR="00A97585" w:rsidRPr="00A97585" w:rsidRDefault="00A97585" w:rsidP="00A97585"/>
    <w:p w14:paraId="7264AF7D" w14:textId="6D73D37C" w:rsidR="00A97585" w:rsidRDefault="00A97585" w:rsidP="00A97585">
      <w:pPr>
        <w:pStyle w:val="Heading1"/>
      </w:pPr>
      <w:r>
        <w:t xml:space="preserve">Slide 5: </w:t>
      </w:r>
      <w:r w:rsidR="005A7AFC">
        <w:t>Overview of Lic</w:t>
      </w:r>
      <w:r w:rsidR="00E85A5E">
        <w:t>e</w:t>
      </w:r>
      <w:r w:rsidR="005A7AFC">
        <w:t>nsure Pathways</w:t>
      </w:r>
    </w:p>
    <w:p w14:paraId="47C921E9" w14:textId="77777777" w:rsidR="00A97585" w:rsidRDefault="00A97585" w:rsidP="002B15C3"/>
    <w:p w14:paraId="48D46950" w14:textId="77777777" w:rsidR="005A7AFC" w:rsidRPr="005A7AFC" w:rsidRDefault="005A7AFC" w:rsidP="005A7AFC">
      <w:r w:rsidRPr="005A7AFC">
        <w:t>Expedited Licensure Options</w:t>
      </w:r>
    </w:p>
    <w:p w14:paraId="36595A6C" w14:textId="77777777" w:rsidR="005A7AFC" w:rsidRDefault="005A7AFC" w:rsidP="005A7AFC">
      <w:pPr>
        <w:numPr>
          <w:ilvl w:val="0"/>
          <w:numId w:val="71"/>
        </w:numPr>
      </w:pPr>
      <w:r w:rsidRPr="005A7AFC">
        <w:t>DMV Regional Reciprocity</w:t>
      </w:r>
    </w:p>
    <w:p w14:paraId="17D8F0AA" w14:textId="56592E7D" w:rsidR="005A7AFC" w:rsidRPr="005A7AFC" w:rsidRDefault="005A7AFC" w:rsidP="005A7AFC">
      <w:pPr>
        <w:numPr>
          <w:ilvl w:val="1"/>
          <w:numId w:val="71"/>
        </w:numPr>
      </w:pPr>
      <w:r w:rsidRPr="005A7AFC">
        <w:t>Available to physicians licensed in Maryland and Virginia.</w:t>
      </w:r>
    </w:p>
    <w:p w14:paraId="789571FC" w14:textId="77777777" w:rsidR="005A7AFC" w:rsidRPr="005A7AFC" w:rsidRDefault="005A7AFC" w:rsidP="005A7AFC">
      <w:pPr>
        <w:numPr>
          <w:ilvl w:val="1"/>
          <w:numId w:val="71"/>
        </w:numPr>
      </w:pPr>
      <w:r w:rsidRPr="005A7AFC">
        <w:t>Streamlined application process between participating states.</w:t>
      </w:r>
    </w:p>
    <w:p w14:paraId="1842D4A6" w14:textId="0DF0350D" w:rsidR="005A7AFC" w:rsidRPr="005A7AFC" w:rsidRDefault="005A7AFC" w:rsidP="005A7AFC">
      <w:pPr>
        <w:numPr>
          <w:ilvl w:val="1"/>
          <w:numId w:val="71"/>
        </w:numPr>
      </w:pPr>
      <w:r w:rsidRPr="005A7AFC">
        <w:t>Results in</w:t>
      </w:r>
      <w:r>
        <w:t xml:space="preserve"> </w:t>
      </w:r>
      <w:r w:rsidRPr="005A7AFC">
        <w:t>individual licenses</w:t>
      </w:r>
      <w:r>
        <w:t xml:space="preserve"> </w:t>
      </w:r>
      <w:r w:rsidRPr="005A7AFC">
        <w:t>for each state.</w:t>
      </w:r>
    </w:p>
    <w:p w14:paraId="56E4A0C5" w14:textId="77777777" w:rsidR="005A7AFC" w:rsidRPr="005A7AFC" w:rsidRDefault="005A7AFC" w:rsidP="005A7AFC">
      <w:pPr>
        <w:numPr>
          <w:ilvl w:val="1"/>
          <w:numId w:val="71"/>
        </w:numPr>
      </w:pPr>
      <w:r w:rsidRPr="005A7AFC">
        <w:t>Requires compliance with each state’s laws and regulations.</w:t>
      </w:r>
    </w:p>
    <w:p w14:paraId="1BF895D0" w14:textId="77777777" w:rsidR="005A7AFC" w:rsidRPr="005A7AFC" w:rsidRDefault="005A7AFC" w:rsidP="005A7AFC">
      <w:pPr>
        <w:numPr>
          <w:ilvl w:val="1"/>
          <w:numId w:val="71"/>
        </w:numPr>
      </w:pPr>
      <w:r w:rsidRPr="005A7AFC">
        <w:t>Ideal for physicians practicing in the DMV region.</w:t>
      </w:r>
    </w:p>
    <w:p w14:paraId="2A9803C9" w14:textId="77777777" w:rsidR="005A7AFC" w:rsidRPr="005A7AFC" w:rsidRDefault="005A7AFC" w:rsidP="005A7AFC">
      <w:pPr>
        <w:ind w:left="1440"/>
      </w:pPr>
    </w:p>
    <w:p w14:paraId="47F4D1CA" w14:textId="77777777" w:rsidR="005A7AFC" w:rsidRDefault="005A7AFC" w:rsidP="005A7AFC">
      <w:pPr>
        <w:pStyle w:val="ListParagraph"/>
        <w:numPr>
          <w:ilvl w:val="0"/>
          <w:numId w:val="71"/>
        </w:numPr>
      </w:pPr>
      <w:r w:rsidRPr="005A7AFC">
        <w:t>Interstate Medical Licensure Compact (IMLCC)</w:t>
      </w:r>
    </w:p>
    <w:p w14:paraId="24D60AD7" w14:textId="0D7FB124" w:rsidR="005A7AFC" w:rsidRPr="005A7AFC" w:rsidRDefault="005A7AFC" w:rsidP="005A7AFC">
      <w:pPr>
        <w:pStyle w:val="ListParagraph"/>
        <w:numPr>
          <w:ilvl w:val="1"/>
          <w:numId w:val="71"/>
        </w:numPr>
      </w:pPr>
      <w:r w:rsidRPr="005A7AFC">
        <w:t>Offers</w:t>
      </w:r>
      <w:r>
        <w:t xml:space="preserve"> </w:t>
      </w:r>
      <w:r w:rsidRPr="005A7AFC">
        <w:t>multi-state licensure eligibility</w:t>
      </w:r>
      <w:r>
        <w:t xml:space="preserve"> </w:t>
      </w:r>
      <w:r w:rsidRPr="005A7AFC">
        <w:t>through a single application.</w:t>
      </w:r>
    </w:p>
    <w:p w14:paraId="426AA542" w14:textId="77777777" w:rsidR="005A7AFC" w:rsidRPr="005A7AFC" w:rsidRDefault="005A7AFC" w:rsidP="005A7AFC">
      <w:pPr>
        <w:numPr>
          <w:ilvl w:val="1"/>
          <w:numId w:val="71"/>
        </w:numPr>
      </w:pPr>
      <w:r w:rsidRPr="005A7AFC">
        <w:t>Participating states issue separate licenses, but the process is centralized.</w:t>
      </w:r>
    </w:p>
    <w:p w14:paraId="1052B5F0" w14:textId="77777777" w:rsidR="005A7AFC" w:rsidRPr="005A7AFC" w:rsidRDefault="005A7AFC" w:rsidP="005A7AFC">
      <w:pPr>
        <w:numPr>
          <w:ilvl w:val="1"/>
          <w:numId w:val="71"/>
        </w:numPr>
      </w:pPr>
      <w:r w:rsidRPr="005A7AFC">
        <w:t>Requires the designation of a State of Principal License (SPL).</w:t>
      </w:r>
    </w:p>
    <w:p w14:paraId="501A6D50" w14:textId="77777777" w:rsidR="005A7AFC" w:rsidRPr="005A7AFC" w:rsidRDefault="005A7AFC" w:rsidP="005A7AFC">
      <w:pPr>
        <w:numPr>
          <w:ilvl w:val="1"/>
          <w:numId w:val="70"/>
        </w:numPr>
      </w:pPr>
      <w:r w:rsidRPr="005A7AFC">
        <w:t>Must meet eligibility criteria (e.g., board certification, no disciplinary actions).</w:t>
      </w:r>
    </w:p>
    <w:p w14:paraId="5BF2B0F2" w14:textId="0D845206" w:rsidR="005A7AFC" w:rsidRPr="005A7AFC" w:rsidRDefault="005A7AFC" w:rsidP="005A7AFC">
      <w:pPr>
        <w:numPr>
          <w:ilvl w:val="1"/>
          <w:numId w:val="70"/>
        </w:numPr>
      </w:pPr>
      <w:r w:rsidRPr="005A7AFC">
        <w:t>Enables broader</w:t>
      </w:r>
      <w:r>
        <w:t xml:space="preserve"> </w:t>
      </w:r>
      <w:r w:rsidRPr="005A7AFC">
        <w:t>geographic mobility</w:t>
      </w:r>
      <w:r>
        <w:t xml:space="preserve"> </w:t>
      </w:r>
      <w:r w:rsidRPr="005A7AFC">
        <w:t>for telehealth and multi-state practice.</w:t>
      </w:r>
    </w:p>
    <w:p w14:paraId="33AD102C" w14:textId="77777777" w:rsidR="005A7AFC" w:rsidRDefault="005A7AFC" w:rsidP="002B15C3"/>
    <w:p w14:paraId="17E5992B" w14:textId="77777777" w:rsidR="005A7AFC" w:rsidRDefault="005A7AFC" w:rsidP="002B15C3"/>
    <w:p w14:paraId="59727032" w14:textId="5AED903C" w:rsidR="009320C4" w:rsidRPr="009320C4" w:rsidRDefault="0003368A" w:rsidP="009320C4">
      <w:pPr>
        <w:pStyle w:val="Heading1"/>
      </w:pPr>
      <w:r>
        <w:t xml:space="preserve">Slide 6: </w:t>
      </w:r>
      <w:r w:rsidR="007F2AB5">
        <w:t>Overview of Licensure Pathway</w:t>
      </w:r>
      <w:r w:rsidR="009320C4">
        <w:t>s</w:t>
      </w:r>
    </w:p>
    <w:p w14:paraId="6A08E8FE" w14:textId="085228F0" w:rsidR="009320C4" w:rsidRDefault="009320C4" w:rsidP="00AB7CF0"/>
    <w:p w14:paraId="2010CFFC" w14:textId="77777777" w:rsidR="007F2AB5" w:rsidRPr="007F2AB5" w:rsidRDefault="007F2AB5" w:rsidP="00AB7CF0">
      <w:pPr>
        <w:rPr>
          <w:b/>
          <w:bCs/>
        </w:rPr>
      </w:pPr>
      <w:r w:rsidRPr="007F2AB5">
        <w:rPr>
          <w:b/>
          <w:bCs/>
        </w:rPr>
        <w:t>Comparison of Regional Reciprocity vs. IMLCC</w:t>
      </w:r>
    </w:p>
    <w:p w14:paraId="4FB09E6F" w14:textId="77777777" w:rsidR="00AB7CF0" w:rsidRDefault="00AB7CF0" w:rsidP="00AB7CF0"/>
    <w:tbl>
      <w:tblPr>
        <w:tblW w:w="9378" w:type="dxa"/>
        <w:tblInd w:w="-116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420"/>
        <w:gridCol w:w="2970"/>
      </w:tblGrid>
      <w:tr w:rsidR="007F2AB5" w:rsidRPr="007F2AB5" w14:paraId="1F2CAF3D" w14:textId="77777777" w:rsidTr="007F2AB5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</w:tcPr>
          <w:p w14:paraId="4BF76FA3" w14:textId="77777777" w:rsidR="007F2AB5" w:rsidRPr="007F2AB5" w:rsidRDefault="007F2AB5" w:rsidP="007F2AB5">
            <w:r w:rsidRPr="007F2AB5">
              <w:rPr>
                <w:b/>
                <w:bCs/>
              </w:rPr>
              <w:t>Feature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</w:tcPr>
          <w:p w14:paraId="6E8293AF" w14:textId="77777777" w:rsidR="007F2AB5" w:rsidRPr="007F2AB5" w:rsidRDefault="007F2AB5" w:rsidP="007F2AB5">
            <w:r w:rsidRPr="007F2AB5">
              <w:rPr>
                <w:b/>
                <w:bCs/>
              </w:rPr>
              <w:t>Regional Reciprocity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</w:tcPr>
          <w:p w14:paraId="226887C1" w14:textId="77777777" w:rsidR="007F2AB5" w:rsidRPr="007F2AB5" w:rsidRDefault="007F2AB5" w:rsidP="007F2AB5">
            <w:r w:rsidRPr="007F2AB5">
              <w:rPr>
                <w:b/>
                <w:bCs/>
              </w:rPr>
              <w:t>IMLCC</w:t>
            </w:r>
          </w:p>
        </w:tc>
      </w:tr>
      <w:tr w:rsidR="007F2AB5" w:rsidRPr="007F2AB5" w14:paraId="6DC27DDA" w14:textId="77777777" w:rsidTr="007F2AB5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</w:tcPr>
          <w:p w14:paraId="104B6C83" w14:textId="77777777" w:rsidR="007F2AB5" w:rsidRPr="007F2AB5" w:rsidRDefault="007F2AB5" w:rsidP="007F2AB5">
            <w:r w:rsidRPr="007F2AB5">
              <w:rPr>
                <w:b/>
                <w:bCs/>
              </w:rPr>
              <w:t>Pathway Type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</w:tcPr>
          <w:p w14:paraId="388E9DA8" w14:textId="77777777" w:rsidR="007F2AB5" w:rsidRPr="007F2AB5" w:rsidRDefault="007F2AB5" w:rsidP="007F2AB5">
            <w:r w:rsidRPr="007F2AB5">
              <w:t>Expedited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</w:tcPr>
          <w:p w14:paraId="5242F51F" w14:textId="77777777" w:rsidR="007F2AB5" w:rsidRPr="007F2AB5" w:rsidRDefault="007F2AB5" w:rsidP="007F2AB5">
            <w:r w:rsidRPr="007F2AB5">
              <w:t>Expedited</w:t>
            </w:r>
          </w:p>
        </w:tc>
      </w:tr>
      <w:tr w:rsidR="007F2AB5" w:rsidRPr="007F2AB5" w14:paraId="37101CDB" w14:textId="77777777" w:rsidTr="007F2AB5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</w:tcPr>
          <w:p w14:paraId="5962FAFF" w14:textId="77777777" w:rsidR="007F2AB5" w:rsidRPr="007F2AB5" w:rsidRDefault="007F2AB5" w:rsidP="007F2AB5">
            <w:r w:rsidRPr="007F2AB5">
              <w:rPr>
                <w:b/>
                <w:bCs/>
              </w:rPr>
              <w:t>Fees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</w:tcPr>
          <w:p w14:paraId="4543EA91" w14:textId="77777777" w:rsidR="007F2AB5" w:rsidRPr="007F2AB5" w:rsidRDefault="007F2AB5" w:rsidP="007F2AB5">
            <w:r w:rsidRPr="007F2AB5">
              <w:t>Paid to each state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</w:tcPr>
          <w:p w14:paraId="598AA606" w14:textId="77777777" w:rsidR="007F2AB5" w:rsidRPr="007F2AB5" w:rsidRDefault="007F2AB5" w:rsidP="007F2AB5">
            <w:r w:rsidRPr="007F2AB5">
              <w:t>Paid to each state</w:t>
            </w:r>
          </w:p>
        </w:tc>
      </w:tr>
      <w:tr w:rsidR="007F2AB5" w:rsidRPr="007F2AB5" w14:paraId="659A653A" w14:textId="77777777" w:rsidTr="007F2AB5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</w:tcPr>
          <w:p w14:paraId="002FCDE3" w14:textId="77777777" w:rsidR="007F2AB5" w:rsidRPr="007F2AB5" w:rsidRDefault="007F2AB5" w:rsidP="007F2AB5">
            <w:r w:rsidRPr="007F2AB5">
              <w:rPr>
                <w:b/>
                <w:bCs/>
              </w:rPr>
              <w:t>CEUs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</w:tcPr>
          <w:p w14:paraId="44FA2627" w14:textId="77777777" w:rsidR="007F2AB5" w:rsidRPr="007F2AB5" w:rsidRDefault="007F2AB5" w:rsidP="007F2AB5">
            <w:r w:rsidRPr="007F2AB5">
              <w:t>All participating states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</w:tcPr>
          <w:p w14:paraId="4B9671D9" w14:textId="77777777" w:rsidR="007F2AB5" w:rsidRPr="007F2AB5" w:rsidRDefault="007F2AB5" w:rsidP="007F2AB5">
            <w:r w:rsidRPr="007F2AB5">
              <w:t>Home state only</w:t>
            </w:r>
          </w:p>
        </w:tc>
      </w:tr>
      <w:tr w:rsidR="007F2AB5" w:rsidRPr="007F2AB5" w14:paraId="6632F041" w14:textId="77777777" w:rsidTr="007F2AB5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</w:tcPr>
          <w:p w14:paraId="6F2A4247" w14:textId="77777777" w:rsidR="007F2AB5" w:rsidRPr="007F2AB5" w:rsidRDefault="007F2AB5" w:rsidP="007F2AB5">
            <w:r w:rsidRPr="007F2AB5">
              <w:rPr>
                <w:b/>
                <w:bCs/>
              </w:rPr>
              <w:t>License Type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</w:tcPr>
          <w:p w14:paraId="433D8053" w14:textId="77777777" w:rsidR="007F2AB5" w:rsidRPr="007F2AB5" w:rsidRDefault="007F2AB5" w:rsidP="007F2AB5">
            <w:r w:rsidRPr="007F2AB5">
              <w:t>Individual state licenses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</w:tcPr>
          <w:p w14:paraId="2970C499" w14:textId="77777777" w:rsidR="007F2AB5" w:rsidRPr="007F2AB5" w:rsidRDefault="007F2AB5" w:rsidP="007F2AB5">
            <w:r w:rsidRPr="007F2AB5">
              <w:t>Multi-state portability (via SPL)</w:t>
            </w:r>
          </w:p>
        </w:tc>
      </w:tr>
      <w:tr w:rsidR="007F2AB5" w:rsidRPr="007F2AB5" w14:paraId="7AFEABE3" w14:textId="77777777" w:rsidTr="007F2AB5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</w:tcPr>
          <w:p w14:paraId="4B37E32D" w14:textId="77777777" w:rsidR="007F2AB5" w:rsidRPr="007F2AB5" w:rsidRDefault="007F2AB5" w:rsidP="007F2AB5">
            <w:r w:rsidRPr="007F2AB5">
              <w:rPr>
                <w:b/>
                <w:bCs/>
              </w:rPr>
              <w:t>Portability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</w:tcPr>
          <w:p w14:paraId="3A130EF6" w14:textId="77777777" w:rsidR="007F2AB5" w:rsidRPr="007F2AB5" w:rsidRDefault="007F2AB5" w:rsidP="007F2AB5">
            <w:r w:rsidRPr="007F2AB5">
              <w:t>Limited to MD &amp; VA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</w:tcPr>
          <w:p w14:paraId="0831D680" w14:textId="77777777" w:rsidR="007F2AB5" w:rsidRPr="007F2AB5" w:rsidRDefault="007F2AB5" w:rsidP="007F2AB5">
            <w:r w:rsidRPr="007F2AB5">
              <w:t>Broad, across compact states</w:t>
            </w:r>
          </w:p>
        </w:tc>
      </w:tr>
      <w:tr w:rsidR="007F2AB5" w:rsidRPr="007F2AB5" w14:paraId="74FEAD5C" w14:textId="77777777" w:rsidTr="007F2AB5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</w:tcPr>
          <w:p w14:paraId="171516EF" w14:textId="77777777" w:rsidR="007F2AB5" w:rsidRPr="007F2AB5" w:rsidRDefault="007F2AB5" w:rsidP="007F2AB5">
            <w:r w:rsidRPr="007F2AB5">
              <w:rPr>
                <w:b/>
                <w:bCs/>
              </w:rPr>
              <w:t>Application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</w:tcPr>
          <w:p w14:paraId="1F1D7EDB" w14:textId="77777777" w:rsidR="007F2AB5" w:rsidRPr="007F2AB5" w:rsidRDefault="007F2AB5" w:rsidP="007F2AB5">
            <w:r w:rsidRPr="007F2AB5">
              <w:t>Separate for each state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</w:tcPr>
          <w:p w14:paraId="49985B98" w14:textId="77777777" w:rsidR="007F2AB5" w:rsidRPr="007F2AB5" w:rsidRDefault="007F2AB5" w:rsidP="007F2AB5">
            <w:r w:rsidRPr="007F2AB5">
              <w:t>Centralized via IMLCC portal</w:t>
            </w:r>
          </w:p>
        </w:tc>
      </w:tr>
      <w:tr w:rsidR="007F2AB5" w:rsidRPr="007F2AB5" w14:paraId="7C669E70" w14:textId="77777777" w:rsidTr="007F2AB5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</w:tcPr>
          <w:p w14:paraId="694D85C6" w14:textId="77777777" w:rsidR="007F2AB5" w:rsidRPr="007F2AB5" w:rsidRDefault="007F2AB5" w:rsidP="007F2AB5">
            <w:r w:rsidRPr="007F2AB5">
              <w:rPr>
                <w:b/>
                <w:bCs/>
              </w:rPr>
              <w:t>Foreign-Trained Physicians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</w:tcPr>
          <w:p w14:paraId="5E11F7BC" w14:textId="77777777" w:rsidR="007F2AB5" w:rsidRPr="007F2AB5" w:rsidRDefault="007F2AB5" w:rsidP="007F2AB5">
            <w:r w:rsidRPr="007F2AB5">
              <w:t>Not eligible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</w:tcPr>
          <w:p w14:paraId="7259DC55" w14:textId="77777777" w:rsidR="007F2AB5" w:rsidRPr="007F2AB5" w:rsidRDefault="007F2AB5" w:rsidP="007F2AB5">
            <w:r w:rsidRPr="007F2AB5">
              <w:t>Eligible</w:t>
            </w:r>
          </w:p>
        </w:tc>
      </w:tr>
    </w:tbl>
    <w:p w14:paraId="1E00A6DE" w14:textId="77777777" w:rsidR="007F2AB5" w:rsidRDefault="007F2AB5" w:rsidP="00AB7CF0"/>
    <w:p w14:paraId="3500591F" w14:textId="77777777" w:rsidR="007F2AB5" w:rsidRDefault="007F2AB5" w:rsidP="00AB7CF0"/>
    <w:p w14:paraId="4B4728E6" w14:textId="77777777" w:rsidR="007F2AB5" w:rsidRPr="009320C4" w:rsidRDefault="007F2AB5" w:rsidP="00AB7CF0"/>
    <w:p w14:paraId="221FBA25" w14:textId="77777777" w:rsidR="009320C4" w:rsidRDefault="009320C4"/>
    <w:p w14:paraId="10869AEA" w14:textId="173A6709" w:rsidR="00217BAC" w:rsidRPr="00217BAC" w:rsidRDefault="0003368A" w:rsidP="00217BAC">
      <w:pPr>
        <w:pStyle w:val="Heading1"/>
      </w:pPr>
      <w:r>
        <w:t>Slide 7</w:t>
      </w:r>
      <w:r w:rsidR="00217BAC">
        <w:t xml:space="preserve">: </w:t>
      </w:r>
      <w:r w:rsidR="007F2AB5">
        <w:t>G</w:t>
      </w:r>
      <w:r w:rsidR="007F2AB5" w:rsidRPr="007F2AB5">
        <w:t>rowth in Expedited Licensure Pathways</w:t>
      </w:r>
    </w:p>
    <w:p w14:paraId="51543BD9" w14:textId="77777777" w:rsidR="002C21E5" w:rsidRDefault="002C21E5" w:rsidP="004B5F33">
      <w:pPr>
        <w:rPr>
          <w:b/>
          <w:bCs/>
          <w:i/>
          <w:iCs/>
        </w:rPr>
      </w:pPr>
    </w:p>
    <w:p w14:paraId="5B03A410" w14:textId="77777777" w:rsidR="007F2AB5" w:rsidRDefault="007F2AB5" w:rsidP="00EA58F5">
      <w:pPr>
        <w:rPr>
          <w:b/>
          <w:bCs/>
        </w:rPr>
      </w:pPr>
      <w:r w:rsidRPr="007F2AB5">
        <w:rPr>
          <w:b/>
          <w:bCs/>
        </w:rPr>
        <w:t xml:space="preserve">DMV Reciprocity Licenses Issued by Fiscal Year and State of Qualifying License </w:t>
      </w:r>
    </w:p>
    <w:p w14:paraId="2E4DAA48" w14:textId="77777777" w:rsidR="00C03F4E" w:rsidRDefault="00C03F4E"/>
    <w:tbl>
      <w:tblPr>
        <w:tblW w:w="8118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1980"/>
        <w:gridCol w:w="1530"/>
        <w:gridCol w:w="2430"/>
      </w:tblGrid>
      <w:tr w:rsidR="007F2AB5" w:rsidRPr="007F2AB5" w14:paraId="166394D3" w14:textId="77777777" w:rsidTr="007F2AB5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178" w:type="dxa"/>
          </w:tcPr>
          <w:p w14:paraId="127E92C3" w14:textId="77777777" w:rsidR="007F2AB5" w:rsidRPr="007F2AB5" w:rsidRDefault="007F2AB5" w:rsidP="007F2AB5">
            <w:r w:rsidRPr="007F2AB5">
              <w:rPr>
                <w:b/>
                <w:bCs/>
              </w:rPr>
              <w:t>Fiscal Year</w:t>
            </w:r>
          </w:p>
        </w:tc>
        <w:tc>
          <w:tcPr>
            <w:tcW w:w="1980" w:type="dxa"/>
          </w:tcPr>
          <w:p w14:paraId="1CD0FCD6" w14:textId="77777777" w:rsidR="007F2AB5" w:rsidRPr="007F2AB5" w:rsidRDefault="007F2AB5" w:rsidP="007F2AB5">
            <w:r w:rsidRPr="007F2AB5">
              <w:rPr>
                <w:b/>
                <w:bCs/>
              </w:rPr>
              <w:t>Maryland</w:t>
            </w:r>
          </w:p>
        </w:tc>
        <w:tc>
          <w:tcPr>
            <w:tcW w:w="1530" w:type="dxa"/>
          </w:tcPr>
          <w:p w14:paraId="188067D9" w14:textId="77777777" w:rsidR="007F2AB5" w:rsidRPr="007F2AB5" w:rsidRDefault="007F2AB5" w:rsidP="007F2AB5">
            <w:r w:rsidRPr="007F2AB5">
              <w:rPr>
                <w:b/>
                <w:bCs/>
              </w:rPr>
              <w:t>Virginia</w:t>
            </w:r>
          </w:p>
        </w:tc>
        <w:tc>
          <w:tcPr>
            <w:tcW w:w="2430" w:type="dxa"/>
          </w:tcPr>
          <w:p w14:paraId="111CBBF6" w14:textId="77777777" w:rsidR="007F2AB5" w:rsidRPr="007F2AB5" w:rsidRDefault="007F2AB5" w:rsidP="007F2AB5">
            <w:r w:rsidRPr="007F2AB5">
              <w:rPr>
                <w:b/>
                <w:bCs/>
              </w:rPr>
              <w:t>MD &amp; VA</w:t>
            </w:r>
          </w:p>
        </w:tc>
      </w:tr>
      <w:tr w:rsidR="007F2AB5" w:rsidRPr="007F2AB5" w14:paraId="16051DC8" w14:textId="77777777" w:rsidTr="007F2AB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178" w:type="dxa"/>
          </w:tcPr>
          <w:p w14:paraId="05512EEF" w14:textId="77777777" w:rsidR="007F2AB5" w:rsidRPr="007F2AB5" w:rsidRDefault="007F2AB5" w:rsidP="007F2AB5">
            <w:r w:rsidRPr="007F2AB5">
              <w:t>FY2023</w:t>
            </w:r>
          </w:p>
        </w:tc>
        <w:tc>
          <w:tcPr>
            <w:tcW w:w="1980" w:type="dxa"/>
          </w:tcPr>
          <w:p w14:paraId="168236DB" w14:textId="77777777" w:rsidR="007F2AB5" w:rsidRPr="007F2AB5" w:rsidRDefault="007F2AB5" w:rsidP="007F2AB5">
            <w:r w:rsidRPr="007F2AB5">
              <w:t>80</w:t>
            </w:r>
          </w:p>
        </w:tc>
        <w:tc>
          <w:tcPr>
            <w:tcW w:w="1530" w:type="dxa"/>
          </w:tcPr>
          <w:p w14:paraId="1C7F3399" w14:textId="77777777" w:rsidR="007F2AB5" w:rsidRPr="007F2AB5" w:rsidRDefault="007F2AB5" w:rsidP="007F2AB5">
            <w:r w:rsidRPr="007F2AB5">
              <w:t>54</w:t>
            </w:r>
          </w:p>
        </w:tc>
        <w:tc>
          <w:tcPr>
            <w:tcW w:w="2430" w:type="dxa"/>
          </w:tcPr>
          <w:p w14:paraId="56EB255C" w14:textId="77777777" w:rsidR="007F2AB5" w:rsidRPr="007F2AB5" w:rsidRDefault="007F2AB5" w:rsidP="007F2AB5">
            <w:r w:rsidRPr="007F2AB5">
              <w:t>21</w:t>
            </w:r>
          </w:p>
        </w:tc>
      </w:tr>
      <w:tr w:rsidR="007F2AB5" w:rsidRPr="007F2AB5" w14:paraId="2E363328" w14:textId="77777777" w:rsidTr="007F2AB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178" w:type="dxa"/>
            <w:shd w:val="clear" w:color="auto" w:fill="D7CCCC"/>
          </w:tcPr>
          <w:p w14:paraId="5D542F96" w14:textId="77777777" w:rsidR="007F2AB5" w:rsidRPr="007F2AB5" w:rsidRDefault="007F2AB5" w:rsidP="007F2AB5">
            <w:r w:rsidRPr="007F2AB5">
              <w:t>FY2024</w:t>
            </w:r>
          </w:p>
        </w:tc>
        <w:tc>
          <w:tcPr>
            <w:tcW w:w="1980" w:type="dxa"/>
            <w:shd w:val="clear" w:color="auto" w:fill="D7CCCC"/>
          </w:tcPr>
          <w:p w14:paraId="01B27499" w14:textId="77777777" w:rsidR="007F2AB5" w:rsidRPr="007F2AB5" w:rsidRDefault="007F2AB5" w:rsidP="007F2AB5">
            <w:r w:rsidRPr="007F2AB5">
              <w:t>141</w:t>
            </w:r>
          </w:p>
        </w:tc>
        <w:tc>
          <w:tcPr>
            <w:tcW w:w="1530" w:type="dxa"/>
            <w:shd w:val="clear" w:color="auto" w:fill="D7CCCC"/>
          </w:tcPr>
          <w:p w14:paraId="362FC2A9" w14:textId="77777777" w:rsidR="007F2AB5" w:rsidRPr="007F2AB5" w:rsidRDefault="007F2AB5" w:rsidP="007F2AB5">
            <w:r w:rsidRPr="007F2AB5">
              <w:t>140</w:t>
            </w:r>
          </w:p>
        </w:tc>
        <w:tc>
          <w:tcPr>
            <w:tcW w:w="2430" w:type="dxa"/>
            <w:shd w:val="clear" w:color="auto" w:fill="ECE7E7"/>
          </w:tcPr>
          <w:p w14:paraId="614BA643" w14:textId="77777777" w:rsidR="007F2AB5" w:rsidRPr="007F2AB5" w:rsidRDefault="007F2AB5" w:rsidP="007F2AB5">
            <w:r w:rsidRPr="007F2AB5">
              <w:t>47</w:t>
            </w:r>
          </w:p>
        </w:tc>
      </w:tr>
      <w:tr w:rsidR="007F2AB5" w:rsidRPr="007F2AB5" w14:paraId="45646B28" w14:textId="77777777" w:rsidTr="007F2AB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178" w:type="dxa"/>
            <w:shd w:val="clear" w:color="auto" w:fill="ECE7E7"/>
          </w:tcPr>
          <w:p w14:paraId="70553EB3" w14:textId="77777777" w:rsidR="007F2AB5" w:rsidRPr="007F2AB5" w:rsidRDefault="007F2AB5" w:rsidP="007F2AB5">
            <w:r w:rsidRPr="007F2AB5">
              <w:t>FY2025</w:t>
            </w:r>
          </w:p>
        </w:tc>
        <w:tc>
          <w:tcPr>
            <w:tcW w:w="1980" w:type="dxa"/>
            <w:shd w:val="clear" w:color="auto" w:fill="ECE7E7"/>
          </w:tcPr>
          <w:p w14:paraId="11534993" w14:textId="77777777" w:rsidR="007F2AB5" w:rsidRPr="007F2AB5" w:rsidRDefault="007F2AB5" w:rsidP="007F2AB5">
            <w:r w:rsidRPr="007F2AB5">
              <w:t>195</w:t>
            </w:r>
          </w:p>
        </w:tc>
        <w:tc>
          <w:tcPr>
            <w:tcW w:w="1530" w:type="dxa"/>
            <w:shd w:val="clear" w:color="auto" w:fill="ECE7E7"/>
          </w:tcPr>
          <w:p w14:paraId="433A3949" w14:textId="77777777" w:rsidR="007F2AB5" w:rsidRPr="007F2AB5" w:rsidRDefault="007F2AB5" w:rsidP="007F2AB5">
            <w:r w:rsidRPr="007F2AB5">
              <w:t>166</w:t>
            </w:r>
          </w:p>
        </w:tc>
        <w:tc>
          <w:tcPr>
            <w:tcW w:w="2430" w:type="dxa"/>
            <w:shd w:val="clear" w:color="auto" w:fill="D7CCCC"/>
          </w:tcPr>
          <w:p w14:paraId="2BB477CB" w14:textId="77777777" w:rsidR="007F2AB5" w:rsidRPr="007F2AB5" w:rsidRDefault="007F2AB5" w:rsidP="007F2AB5">
            <w:r w:rsidRPr="007F2AB5">
              <w:t>72</w:t>
            </w:r>
          </w:p>
        </w:tc>
      </w:tr>
      <w:tr w:rsidR="007F2AB5" w:rsidRPr="007F2AB5" w14:paraId="038A68A2" w14:textId="77777777" w:rsidTr="007F2AB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178" w:type="dxa"/>
            <w:shd w:val="clear" w:color="auto" w:fill="D7CCCC"/>
          </w:tcPr>
          <w:p w14:paraId="386FB127" w14:textId="77777777" w:rsidR="007F2AB5" w:rsidRPr="007F2AB5" w:rsidRDefault="007F2AB5" w:rsidP="007F2AB5">
            <w:r w:rsidRPr="007F2AB5">
              <w:t>FY2026*</w:t>
            </w:r>
          </w:p>
        </w:tc>
        <w:tc>
          <w:tcPr>
            <w:tcW w:w="1980" w:type="dxa"/>
            <w:shd w:val="clear" w:color="auto" w:fill="D7CCCC"/>
          </w:tcPr>
          <w:p w14:paraId="2FEBF3EB" w14:textId="77777777" w:rsidR="007F2AB5" w:rsidRPr="007F2AB5" w:rsidRDefault="007F2AB5" w:rsidP="007F2AB5">
            <w:r w:rsidRPr="007F2AB5">
              <w:t>26</w:t>
            </w:r>
          </w:p>
        </w:tc>
        <w:tc>
          <w:tcPr>
            <w:tcW w:w="1530" w:type="dxa"/>
            <w:shd w:val="clear" w:color="auto" w:fill="D7CCCC"/>
          </w:tcPr>
          <w:p w14:paraId="09F9548B" w14:textId="77777777" w:rsidR="007F2AB5" w:rsidRPr="007F2AB5" w:rsidRDefault="007F2AB5" w:rsidP="007F2AB5">
            <w:r w:rsidRPr="007F2AB5">
              <w:t>16</w:t>
            </w:r>
          </w:p>
        </w:tc>
        <w:tc>
          <w:tcPr>
            <w:tcW w:w="2430" w:type="dxa"/>
            <w:shd w:val="clear" w:color="auto" w:fill="ECE7E7"/>
          </w:tcPr>
          <w:p w14:paraId="3D2D07A0" w14:textId="77777777" w:rsidR="007F2AB5" w:rsidRPr="007F2AB5" w:rsidRDefault="007F2AB5" w:rsidP="007F2AB5">
            <w:r w:rsidRPr="007F2AB5">
              <w:t>6</w:t>
            </w:r>
          </w:p>
        </w:tc>
      </w:tr>
    </w:tbl>
    <w:p w14:paraId="29BB931D" w14:textId="77777777" w:rsidR="007F2AB5" w:rsidRDefault="007F2AB5"/>
    <w:p w14:paraId="003E2D39" w14:textId="3D27B8D6" w:rsidR="004B5F33" w:rsidRDefault="0003368A" w:rsidP="004B5F33">
      <w:pPr>
        <w:pStyle w:val="Heading1"/>
      </w:pPr>
      <w:r>
        <w:t xml:space="preserve">Slide 8: </w:t>
      </w:r>
      <w:r w:rsidR="00FB75C4" w:rsidRPr="00FB75C4">
        <w:t>Growth in Expedited Licensure Pathways</w:t>
      </w:r>
    </w:p>
    <w:p w14:paraId="466EE501" w14:textId="77777777" w:rsidR="00FB75C4" w:rsidRDefault="00FB75C4" w:rsidP="00E4692C">
      <w:pPr>
        <w:rPr>
          <w:b/>
          <w:bCs/>
        </w:rPr>
      </w:pPr>
    </w:p>
    <w:p w14:paraId="3638B987" w14:textId="52B178F0" w:rsidR="00C03F4E" w:rsidRDefault="00FB75C4" w:rsidP="009320C4">
      <w:r w:rsidRPr="00FB75C4">
        <w:rPr>
          <w:b/>
          <w:bCs/>
        </w:rPr>
        <w:t>IMLCC Licenses Issued by Fiscal Year</w:t>
      </w:r>
    </w:p>
    <w:tbl>
      <w:tblPr>
        <w:tblW w:w="5418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970"/>
      </w:tblGrid>
      <w:tr w:rsidR="00FB75C4" w:rsidRPr="00FB75C4" w14:paraId="4F219821" w14:textId="77777777" w:rsidTr="00FB75C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48" w:type="dxa"/>
          </w:tcPr>
          <w:p w14:paraId="329CEC0E" w14:textId="77777777" w:rsidR="00FB75C4" w:rsidRPr="00FB75C4" w:rsidRDefault="00FB75C4" w:rsidP="00FB75C4">
            <w:pPr>
              <w:pStyle w:val="Heading1"/>
            </w:pPr>
            <w:r w:rsidRPr="00FB75C4">
              <w:t>Fiscal Year</w:t>
            </w:r>
          </w:p>
        </w:tc>
        <w:tc>
          <w:tcPr>
            <w:tcW w:w="2970" w:type="dxa"/>
          </w:tcPr>
          <w:p w14:paraId="49189539" w14:textId="77777777" w:rsidR="00FB75C4" w:rsidRPr="00FB75C4" w:rsidRDefault="00FB75C4" w:rsidP="00FB75C4">
            <w:pPr>
              <w:pStyle w:val="Heading1"/>
            </w:pPr>
            <w:r w:rsidRPr="00FB75C4">
              <w:t>Licenses Issued</w:t>
            </w:r>
          </w:p>
        </w:tc>
      </w:tr>
      <w:tr w:rsidR="00FB75C4" w:rsidRPr="00FB75C4" w14:paraId="667BE99E" w14:textId="77777777" w:rsidTr="00FB75C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48" w:type="dxa"/>
          </w:tcPr>
          <w:p w14:paraId="56D5FD75" w14:textId="77777777" w:rsidR="00FB75C4" w:rsidRPr="00FB75C4" w:rsidRDefault="00FB75C4" w:rsidP="00FB75C4">
            <w:pPr>
              <w:pStyle w:val="Heading1"/>
            </w:pPr>
            <w:r w:rsidRPr="00FB75C4">
              <w:t>FY2023</w:t>
            </w:r>
          </w:p>
        </w:tc>
        <w:tc>
          <w:tcPr>
            <w:tcW w:w="2970" w:type="dxa"/>
          </w:tcPr>
          <w:p w14:paraId="6A6958AE" w14:textId="77777777" w:rsidR="00FB75C4" w:rsidRPr="00FB75C4" w:rsidRDefault="00FB75C4" w:rsidP="00FB75C4">
            <w:pPr>
              <w:pStyle w:val="Heading1"/>
            </w:pPr>
            <w:r w:rsidRPr="00FB75C4">
              <w:t>137</w:t>
            </w:r>
          </w:p>
        </w:tc>
      </w:tr>
      <w:tr w:rsidR="00FB75C4" w:rsidRPr="00FB75C4" w14:paraId="5070F939" w14:textId="77777777" w:rsidTr="00FB75C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48" w:type="dxa"/>
            <w:shd w:val="clear" w:color="auto" w:fill="D7CCCC"/>
          </w:tcPr>
          <w:p w14:paraId="3ABE4D82" w14:textId="77777777" w:rsidR="00FB75C4" w:rsidRPr="00FB75C4" w:rsidRDefault="00FB75C4" w:rsidP="00FB75C4">
            <w:pPr>
              <w:pStyle w:val="Heading1"/>
            </w:pPr>
            <w:r w:rsidRPr="00FB75C4">
              <w:t>FY2024</w:t>
            </w:r>
          </w:p>
        </w:tc>
        <w:tc>
          <w:tcPr>
            <w:tcW w:w="2970" w:type="dxa"/>
            <w:shd w:val="clear" w:color="auto" w:fill="ECE7E7"/>
          </w:tcPr>
          <w:p w14:paraId="31B0386A" w14:textId="77777777" w:rsidR="00FB75C4" w:rsidRPr="00FB75C4" w:rsidRDefault="00FB75C4" w:rsidP="00FB75C4">
            <w:pPr>
              <w:pStyle w:val="Heading1"/>
            </w:pPr>
            <w:r w:rsidRPr="00FB75C4">
              <w:t>577</w:t>
            </w:r>
          </w:p>
        </w:tc>
      </w:tr>
      <w:tr w:rsidR="00FB75C4" w:rsidRPr="00FB75C4" w14:paraId="07B9BFF1" w14:textId="77777777" w:rsidTr="00FB75C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48" w:type="dxa"/>
            <w:shd w:val="clear" w:color="auto" w:fill="ECE7E7"/>
          </w:tcPr>
          <w:p w14:paraId="1915DAD3" w14:textId="77777777" w:rsidR="00FB75C4" w:rsidRPr="00FB75C4" w:rsidRDefault="00FB75C4" w:rsidP="00FB75C4">
            <w:pPr>
              <w:pStyle w:val="Heading1"/>
            </w:pPr>
            <w:r w:rsidRPr="00FB75C4">
              <w:t>FY2025</w:t>
            </w:r>
          </w:p>
        </w:tc>
        <w:tc>
          <w:tcPr>
            <w:tcW w:w="2970" w:type="dxa"/>
            <w:shd w:val="clear" w:color="auto" w:fill="D7CCCC"/>
          </w:tcPr>
          <w:p w14:paraId="76787F54" w14:textId="77777777" w:rsidR="00FB75C4" w:rsidRPr="00FB75C4" w:rsidRDefault="00FB75C4" w:rsidP="00FB75C4">
            <w:pPr>
              <w:pStyle w:val="Heading1"/>
            </w:pPr>
            <w:r w:rsidRPr="00FB75C4">
              <w:t>670</w:t>
            </w:r>
          </w:p>
        </w:tc>
      </w:tr>
      <w:tr w:rsidR="00FB75C4" w:rsidRPr="00FB75C4" w14:paraId="36D870F5" w14:textId="77777777" w:rsidTr="00FB75C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48" w:type="dxa"/>
            <w:shd w:val="clear" w:color="auto" w:fill="D7CCCC"/>
          </w:tcPr>
          <w:p w14:paraId="7C052EEE" w14:textId="77777777" w:rsidR="00FB75C4" w:rsidRPr="00FB75C4" w:rsidRDefault="00FB75C4" w:rsidP="00FB75C4">
            <w:pPr>
              <w:pStyle w:val="Heading1"/>
            </w:pPr>
            <w:r w:rsidRPr="00FB75C4">
              <w:t>FY2026*</w:t>
            </w:r>
          </w:p>
        </w:tc>
        <w:tc>
          <w:tcPr>
            <w:tcW w:w="2970" w:type="dxa"/>
            <w:shd w:val="clear" w:color="auto" w:fill="ECE7E7"/>
          </w:tcPr>
          <w:p w14:paraId="6DE64B02" w14:textId="77777777" w:rsidR="00FB75C4" w:rsidRPr="00FB75C4" w:rsidRDefault="00FB75C4" w:rsidP="00FB75C4">
            <w:pPr>
              <w:pStyle w:val="Heading1"/>
            </w:pPr>
            <w:r w:rsidRPr="00FB75C4">
              <w:t>70</w:t>
            </w:r>
          </w:p>
        </w:tc>
      </w:tr>
    </w:tbl>
    <w:p w14:paraId="5797284D" w14:textId="77777777" w:rsidR="00C03F4E" w:rsidRDefault="00C03F4E" w:rsidP="004B5F33">
      <w:pPr>
        <w:pStyle w:val="Heading1"/>
      </w:pPr>
    </w:p>
    <w:p w14:paraId="08A7EE8D" w14:textId="14E981C7" w:rsidR="004B5F33" w:rsidRDefault="0003368A" w:rsidP="004B5F33">
      <w:pPr>
        <w:pStyle w:val="Heading1"/>
      </w:pPr>
      <w:r>
        <w:t xml:space="preserve">Slide 9: </w:t>
      </w:r>
      <w:r w:rsidR="00FB75C4" w:rsidRPr="00FB75C4">
        <w:t>Board &amp; Legal Collaboration &amp; DMV MOA Overview</w:t>
      </w:r>
    </w:p>
    <w:p w14:paraId="3508B665" w14:textId="77777777" w:rsidR="00571FE7" w:rsidRDefault="00571FE7" w:rsidP="00FA717C">
      <w:pPr>
        <w:rPr>
          <w:lang w:val="en-CA"/>
        </w:rPr>
      </w:pPr>
    </w:p>
    <w:p w14:paraId="1EC23135" w14:textId="77777777" w:rsidR="00571FE7" w:rsidRPr="00571FE7" w:rsidRDefault="00571FE7" w:rsidP="00571FE7">
      <w:pPr>
        <w:rPr>
          <w:b/>
          <w:bCs/>
        </w:rPr>
      </w:pPr>
      <w:r w:rsidRPr="00571FE7">
        <w:rPr>
          <w:b/>
          <w:bCs/>
        </w:rPr>
        <w:t>Collaborative Efforts Across Jurisdictions</w:t>
      </w:r>
    </w:p>
    <w:p w14:paraId="1AE68464" w14:textId="77777777" w:rsidR="00571FE7" w:rsidRPr="00571FE7" w:rsidRDefault="00571FE7" w:rsidP="00571FE7">
      <w:pPr>
        <w:numPr>
          <w:ilvl w:val="1"/>
          <w:numId w:val="74"/>
        </w:numPr>
      </w:pPr>
      <w:r w:rsidRPr="00571FE7">
        <w:t>Joint review of Maryland and Virginia licensure requirements.</w:t>
      </w:r>
    </w:p>
    <w:p w14:paraId="1871A468" w14:textId="77777777" w:rsidR="00571FE7" w:rsidRPr="00571FE7" w:rsidRDefault="00571FE7" w:rsidP="00571FE7">
      <w:pPr>
        <w:numPr>
          <w:ilvl w:val="1"/>
          <w:numId w:val="74"/>
        </w:numPr>
      </w:pPr>
      <w:r w:rsidRPr="00571FE7">
        <w:t>Legal teams conducted a side-by-side analysis of statutes and regulations.</w:t>
      </w:r>
    </w:p>
    <w:p w14:paraId="5ABCE679" w14:textId="77777777" w:rsidR="00571FE7" w:rsidRPr="00571FE7" w:rsidRDefault="00571FE7" w:rsidP="00571FE7">
      <w:pPr>
        <w:numPr>
          <w:ilvl w:val="1"/>
          <w:numId w:val="74"/>
        </w:numPr>
      </w:pPr>
      <w:r w:rsidRPr="00571FE7">
        <w:t>The Board reviewed the information to determine "substantially similar".</w:t>
      </w:r>
    </w:p>
    <w:p w14:paraId="1BE28EBE" w14:textId="77777777" w:rsidR="00571FE7" w:rsidRPr="00571FE7" w:rsidRDefault="00571FE7" w:rsidP="00571FE7">
      <w:pPr>
        <w:numPr>
          <w:ilvl w:val="1"/>
          <w:numId w:val="74"/>
        </w:numPr>
      </w:pPr>
      <w:r w:rsidRPr="00571FE7">
        <w:t>Identified areas for alignment to support reciprocity.</w:t>
      </w:r>
    </w:p>
    <w:p w14:paraId="5D8AE03F" w14:textId="77777777" w:rsidR="00571FE7" w:rsidRPr="00571FE7" w:rsidRDefault="00571FE7" w:rsidP="00571FE7">
      <w:pPr>
        <w:numPr>
          <w:ilvl w:val="1"/>
          <w:numId w:val="74"/>
        </w:numPr>
      </w:pPr>
      <w:r w:rsidRPr="00571FE7">
        <w:t>Developed a shared framework for expedited licensure.</w:t>
      </w:r>
    </w:p>
    <w:p w14:paraId="33C9A6D5" w14:textId="77777777" w:rsidR="00571FE7" w:rsidRPr="00571FE7" w:rsidRDefault="00571FE7" w:rsidP="00571FE7"/>
    <w:p w14:paraId="5A11F9F7" w14:textId="77777777" w:rsidR="00571FE7" w:rsidRPr="00571FE7" w:rsidRDefault="00571FE7" w:rsidP="00571FE7">
      <w:pPr>
        <w:rPr>
          <w:b/>
          <w:bCs/>
        </w:rPr>
      </w:pPr>
      <w:r w:rsidRPr="00571FE7">
        <w:rPr>
          <w:b/>
          <w:bCs/>
        </w:rPr>
        <w:t>Memorandum of Agreement (MOA) Development</w:t>
      </w:r>
    </w:p>
    <w:p w14:paraId="7EAF6898" w14:textId="77777777" w:rsidR="00571FE7" w:rsidRPr="00571FE7" w:rsidRDefault="00571FE7" w:rsidP="00571FE7">
      <w:pPr>
        <w:numPr>
          <w:ilvl w:val="1"/>
          <w:numId w:val="75"/>
        </w:numPr>
      </w:pPr>
      <w:r w:rsidRPr="00571FE7">
        <w:t>Drafted and refined through interagency collaboration.</w:t>
      </w:r>
    </w:p>
    <w:p w14:paraId="2A4C96B1" w14:textId="77777777" w:rsidR="00571FE7" w:rsidRPr="00571FE7" w:rsidRDefault="00571FE7" w:rsidP="00571FE7">
      <w:pPr>
        <w:numPr>
          <w:ilvl w:val="1"/>
          <w:numId w:val="75"/>
        </w:numPr>
      </w:pPr>
      <w:r w:rsidRPr="00571FE7">
        <w:t>Legal and policy teams from DC, MD, and VA contributed.</w:t>
      </w:r>
    </w:p>
    <w:p w14:paraId="573DC75C" w14:textId="77777777" w:rsidR="00571FE7" w:rsidRPr="00571FE7" w:rsidRDefault="00571FE7" w:rsidP="00571FE7">
      <w:pPr>
        <w:numPr>
          <w:ilvl w:val="1"/>
          <w:numId w:val="75"/>
        </w:numPr>
      </w:pPr>
      <w:r w:rsidRPr="00571FE7">
        <w:t>Final MOA signed and implemented in FY2023.</w:t>
      </w:r>
    </w:p>
    <w:p w14:paraId="4029659F" w14:textId="2A4A1E34" w:rsidR="00FA717C" w:rsidRPr="00FA717C" w:rsidRDefault="00FA717C" w:rsidP="00FA717C">
      <w:r w:rsidRPr="00FA717C">
        <w:t xml:space="preserve"> </w:t>
      </w:r>
    </w:p>
    <w:p w14:paraId="32177BE3" w14:textId="18E9F454" w:rsidR="004B5F33" w:rsidRDefault="0003368A" w:rsidP="004B5F33">
      <w:pPr>
        <w:pStyle w:val="Heading1"/>
      </w:pPr>
      <w:r>
        <w:t xml:space="preserve">Slide 10: </w:t>
      </w:r>
      <w:r w:rsidR="00960295" w:rsidRPr="00FB75C4">
        <w:t>Board &amp; Legal Collaboration &amp; DMV MOA Overview</w:t>
      </w:r>
    </w:p>
    <w:p w14:paraId="03B763B2" w14:textId="77777777" w:rsidR="00036FBD" w:rsidRDefault="00036FBD" w:rsidP="00036FBD">
      <w:pPr>
        <w:ind w:left="720"/>
      </w:pPr>
    </w:p>
    <w:p w14:paraId="63A06069" w14:textId="77777777" w:rsidR="00960295" w:rsidRPr="00960295" w:rsidRDefault="00960295" w:rsidP="00960295">
      <w:pPr>
        <w:rPr>
          <w:b/>
          <w:bCs/>
        </w:rPr>
      </w:pPr>
      <w:r w:rsidRPr="00960295">
        <w:rPr>
          <w:b/>
          <w:bCs/>
        </w:rPr>
        <w:t>Key Elements of the DMV MOA</w:t>
      </w:r>
    </w:p>
    <w:p w14:paraId="1A9F912F" w14:textId="1148CC31" w:rsidR="00960295" w:rsidRPr="00960295" w:rsidRDefault="00960295" w:rsidP="00960295">
      <w:pPr>
        <w:numPr>
          <w:ilvl w:val="1"/>
          <w:numId w:val="77"/>
        </w:numPr>
      </w:pPr>
      <w:r w:rsidRPr="00960295">
        <w:t>Shared Eligibility Criteria</w:t>
      </w:r>
      <w:r>
        <w:t xml:space="preserve">. </w:t>
      </w:r>
      <w:r w:rsidRPr="00960295">
        <w:t>Applicants must meet consistent standards across all three jurisdictions</w:t>
      </w:r>
    </w:p>
    <w:p w14:paraId="76918745" w14:textId="738B7502" w:rsidR="00960295" w:rsidRPr="00960295" w:rsidRDefault="00960295" w:rsidP="00960295">
      <w:pPr>
        <w:numPr>
          <w:ilvl w:val="1"/>
          <w:numId w:val="77"/>
        </w:numPr>
      </w:pPr>
      <w:r w:rsidRPr="00960295">
        <w:t>Legislative and Regulatory Alignment</w:t>
      </w:r>
      <w:r>
        <w:t xml:space="preserve">. </w:t>
      </w:r>
      <w:r w:rsidRPr="00960295">
        <w:t>Harmonization of rules to support mutual recognition</w:t>
      </w:r>
    </w:p>
    <w:p w14:paraId="47FF620B" w14:textId="6091BC31" w:rsidR="00960295" w:rsidRPr="00960295" w:rsidRDefault="00960295" w:rsidP="00960295">
      <w:pPr>
        <w:numPr>
          <w:ilvl w:val="1"/>
          <w:numId w:val="77"/>
        </w:numPr>
      </w:pPr>
      <w:r w:rsidRPr="00960295">
        <w:t>Mutual Recognition of Licensure</w:t>
      </w:r>
      <w:r>
        <w:t xml:space="preserve">. </w:t>
      </w:r>
      <w:r w:rsidRPr="00960295">
        <w:t>Physicians licensed in one jurisdiction can apply for expedited licensure in the others</w:t>
      </w:r>
    </w:p>
    <w:p w14:paraId="2B612321" w14:textId="1ECEB031" w:rsidR="00960295" w:rsidRPr="00960295" w:rsidRDefault="00960295" w:rsidP="00960295">
      <w:pPr>
        <w:numPr>
          <w:ilvl w:val="1"/>
          <w:numId w:val="77"/>
        </w:numPr>
      </w:pPr>
      <w:r w:rsidRPr="00960295">
        <w:t>Defined Roles and Responsibilities</w:t>
      </w:r>
      <w:r>
        <w:t xml:space="preserve">. </w:t>
      </w:r>
      <w:r w:rsidRPr="00960295">
        <w:t>Each board retains authority while honoring the agreement</w:t>
      </w:r>
    </w:p>
    <w:p w14:paraId="488D6861" w14:textId="06AC1CC4" w:rsidR="00960295" w:rsidRPr="00960295" w:rsidRDefault="00960295" w:rsidP="00960295">
      <w:pPr>
        <w:numPr>
          <w:ilvl w:val="1"/>
          <w:numId w:val="77"/>
        </w:numPr>
      </w:pPr>
      <w:r w:rsidRPr="00960295">
        <w:t>Ongoing Governance</w:t>
      </w:r>
      <w:r>
        <w:t xml:space="preserve">. </w:t>
      </w:r>
      <w:r w:rsidRPr="00960295">
        <w:t>Regular review and updates to maintain alignment and address emerging issues</w:t>
      </w:r>
    </w:p>
    <w:p w14:paraId="4177ED90" w14:textId="77777777" w:rsidR="00C32E75" w:rsidRDefault="00C32E75"/>
    <w:p w14:paraId="4D027A2E" w14:textId="77777777" w:rsidR="00960295" w:rsidRDefault="00960295"/>
    <w:p w14:paraId="3193F6BD" w14:textId="77777777" w:rsidR="00960295" w:rsidRDefault="00960295"/>
    <w:p w14:paraId="305E8BD4" w14:textId="0C59EDE1" w:rsidR="004B5F33" w:rsidRDefault="0003368A" w:rsidP="004B5F33">
      <w:pPr>
        <w:pStyle w:val="Heading1"/>
      </w:pPr>
      <w:r>
        <w:t>Slide 1</w:t>
      </w:r>
      <w:r w:rsidR="00DC5913">
        <w:t>1</w:t>
      </w:r>
      <w:r>
        <w:t xml:space="preserve">: </w:t>
      </w:r>
      <w:r w:rsidR="00983E0F" w:rsidRPr="00983E0F">
        <w:t>Enforcement &amp; Sensitive Case Considerations</w:t>
      </w:r>
    </w:p>
    <w:p w14:paraId="5F7AF044" w14:textId="77777777" w:rsidR="00B069D3" w:rsidRDefault="00B069D3" w:rsidP="00B069D3">
      <w:pPr>
        <w:rPr>
          <w:b/>
          <w:bCs/>
        </w:rPr>
      </w:pPr>
    </w:p>
    <w:p w14:paraId="4A0A282B" w14:textId="77777777" w:rsidR="00983E0F" w:rsidRDefault="00983E0F" w:rsidP="00DC5913">
      <w:pPr>
        <w:rPr>
          <w:b/>
          <w:bCs/>
        </w:rPr>
      </w:pPr>
      <w:r w:rsidRPr="00983E0F">
        <w:rPr>
          <w:b/>
          <w:bCs/>
        </w:rPr>
        <w:t xml:space="preserve">Disciplinary Action Comparison </w:t>
      </w:r>
    </w:p>
    <w:tbl>
      <w:tblPr>
        <w:tblW w:w="9883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3"/>
        <w:gridCol w:w="3908"/>
        <w:gridCol w:w="2662"/>
      </w:tblGrid>
      <w:tr w:rsidR="00983E0F" w:rsidRPr="00983E0F" w14:paraId="2A2085EA" w14:textId="77777777" w:rsidTr="00983E0F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C799" w14:textId="77777777" w:rsidR="00983E0F" w:rsidRPr="00983E0F" w:rsidRDefault="00983E0F" w:rsidP="00983E0F">
            <w:pPr>
              <w:pStyle w:val="ListBullet"/>
            </w:pPr>
            <w:r w:rsidRPr="00983E0F">
              <w:rPr>
                <w:b/>
                <w:bCs/>
              </w:rPr>
              <w:t>Feature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31BD" w14:textId="77777777" w:rsidR="00983E0F" w:rsidRPr="00983E0F" w:rsidRDefault="00983E0F" w:rsidP="00983E0F">
            <w:pPr>
              <w:pStyle w:val="ListBullet"/>
            </w:pPr>
            <w:r w:rsidRPr="00983E0F">
              <w:rPr>
                <w:b/>
                <w:bCs/>
              </w:rPr>
              <w:t>DMV Reciprocity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14EB" w14:textId="77777777" w:rsidR="00983E0F" w:rsidRPr="00983E0F" w:rsidRDefault="00983E0F" w:rsidP="00983E0F">
            <w:pPr>
              <w:pStyle w:val="ListBullet"/>
            </w:pPr>
            <w:r w:rsidRPr="00983E0F">
              <w:rPr>
                <w:b/>
                <w:bCs/>
              </w:rPr>
              <w:t>IMLCC</w:t>
            </w:r>
          </w:p>
        </w:tc>
      </w:tr>
      <w:tr w:rsidR="00983E0F" w:rsidRPr="00983E0F" w14:paraId="3071BFD6" w14:textId="77777777" w:rsidTr="00983E0F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364D" w14:textId="77777777" w:rsidR="00983E0F" w:rsidRPr="00983E0F" w:rsidRDefault="00983E0F" w:rsidP="00983E0F">
            <w:pPr>
              <w:pStyle w:val="ListBullet"/>
            </w:pPr>
            <w:r w:rsidRPr="00983E0F">
              <w:rPr>
                <w:b/>
                <w:bCs/>
              </w:rPr>
              <w:t>Enforcement Scope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0F12" w14:textId="77777777" w:rsidR="00983E0F" w:rsidRPr="00983E0F" w:rsidRDefault="00983E0F" w:rsidP="00983E0F">
            <w:pPr>
              <w:pStyle w:val="ListBullet"/>
            </w:pPr>
            <w:r w:rsidRPr="00983E0F">
              <w:t>State-specific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2357" w14:textId="77777777" w:rsidR="00983E0F" w:rsidRPr="00983E0F" w:rsidRDefault="00983E0F" w:rsidP="00983E0F">
            <w:pPr>
              <w:pStyle w:val="ListBullet"/>
            </w:pPr>
            <w:r w:rsidRPr="00983E0F">
              <w:t xml:space="preserve">Multi-state </w:t>
            </w:r>
          </w:p>
        </w:tc>
      </w:tr>
      <w:tr w:rsidR="00983E0F" w:rsidRPr="00983E0F" w14:paraId="0B93B14E" w14:textId="77777777" w:rsidTr="00983E0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38B4" w14:textId="77777777" w:rsidR="00983E0F" w:rsidRPr="00983E0F" w:rsidRDefault="00983E0F" w:rsidP="00983E0F">
            <w:pPr>
              <w:pStyle w:val="ListBullet"/>
            </w:pPr>
            <w:r w:rsidRPr="00983E0F">
              <w:rPr>
                <w:b/>
                <w:bCs/>
              </w:rPr>
              <w:t>Trigger for Action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2191" w14:textId="77777777" w:rsidR="00983E0F" w:rsidRPr="00983E0F" w:rsidRDefault="00983E0F" w:rsidP="00983E0F">
            <w:pPr>
              <w:pStyle w:val="ListBullet"/>
            </w:pPr>
            <w:r w:rsidRPr="00983E0F">
              <w:t>Varies by jurisdiction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78C9" w14:textId="77777777" w:rsidR="00983E0F" w:rsidRPr="00983E0F" w:rsidRDefault="00983E0F" w:rsidP="00983E0F">
            <w:pPr>
              <w:pStyle w:val="ListBullet"/>
            </w:pPr>
            <w:r w:rsidRPr="00983E0F">
              <w:t>Action in one state can trigger others</w:t>
            </w:r>
          </w:p>
        </w:tc>
      </w:tr>
      <w:tr w:rsidR="00983E0F" w:rsidRPr="00983E0F" w14:paraId="52A25D15" w14:textId="77777777" w:rsidTr="00983E0F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C199" w14:textId="77777777" w:rsidR="00983E0F" w:rsidRPr="00983E0F" w:rsidRDefault="00983E0F" w:rsidP="00983E0F">
            <w:pPr>
              <w:pStyle w:val="ListBullet"/>
            </w:pPr>
            <w:r w:rsidRPr="00983E0F">
              <w:rPr>
                <w:b/>
                <w:bCs/>
              </w:rPr>
              <w:t>Standardization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D044" w14:textId="77777777" w:rsidR="00983E0F" w:rsidRPr="00983E0F" w:rsidRDefault="00983E0F" w:rsidP="00983E0F">
            <w:pPr>
              <w:pStyle w:val="ListBullet"/>
            </w:pPr>
            <w:r w:rsidRPr="00983E0F">
              <w:t>Limited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97B2" w14:textId="77777777" w:rsidR="00983E0F" w:rsidRPr="00983E0F" w:rsidRDefault="00983E0F" w:rsidP="00983E0F">
            <w:pPr>
              <w:pStyle w:val="ListBullet"/>
            </w:pPr>
            <w:r w:rsidRPr="00983E0F">
              <w:t>High: Governed by IMLCC rules</w:t>
            </w:r>
          </w:p>
        </w:tc>
      </w:tr>
      <w:tr w:rsidR="00983E0F" w:rsidRPr="00983E0F" w14:paraId="6DAF2D51" w14:textId="77777777" w:rsidTr="00983E0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CB2B" w14:textId="77777777" w:rsidR="00983E0F" w:rsidRPr="00983E0F" w:rsidRDefault="00983E0F" w:rsidP="00983E0F">
            <w:pPr>
              <w:pStyle w:val="ListBullet"/>
            </w:pPr>
            <w:r w:rsidRPr="00983E0F">
              <w:rPr>
                <w:b/>
                <w:bCs/>
              </w:rPr>
              <w:t>Data Sharing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F09B" w14:textId="77777777" w:rsidR="00983E0F" w:rsidRPr="00983E0F" w:rsidRDefault="00983E0F" w:rsidP="00983E0F">
            <w:pPr>
              <w:pStyle w:val="ListBullet"/>
            </w:pPr>
            <w:r w:rsidRPr="00983E0F">
              <w:t>Informal or ad hoc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ECE7E7"/>
          </w:tcPr>
          <w:p w14:paraId="76426F27" w14:textId="77777777" w:rsidR="00983E0F" w:rsidRPr="00983E0F" w:rsidRDefault="00983E0F" w:rsidP="00983E0F">
            <w:pPr>
              <w:pStyle w:val="ListBullet"/>
            </w:pPr>
            <w:r w:rsidRPr="00983E0F">
              <w:t>Formal, structured reporting across states</w:t>
            </w:r>
          </w:p>
        </w:tc>
      </w:tr>
    </w:tbl>
    <w:p w14:paraId="5E02819F" w14:textId="5E8CCCE8" w:rsidR="00273A42" w:rsidRDefault="00273A42" w:rsidP="00273A42">
      <w:pPr>
        <w:pStyle w:val="ListBullet"/>
        <w:numPr>
          <w:ilvl w:val="0"/>
          <w:numId w:val="0"/>
        </w:numPr>
      </w:pPr>
    </w:p>
    <w:p w14:paraId="2AB7109B" w14:textId="77777777" w:rsidR="00983E0F" w:rsidRDefault="00983E0F" w:rsidP="00273A42">
      <w:pPr>
        <w:pStyle w:val="ListBullet"/>
        <w:numPr>
          <w:ilvl w:val="0"/>
          <w:numId w:val="0"/>
        </w:numPr>
      </w:pPr>
    </w:p>
    <w:p w14:paraId="56561541" w14:textId="77777777" w:rsidR="00983E0F" w:rsidRDefault="00983E0F" w:rsidP="00983E0F"/>
    <w:p w14:paraId="3F7A4664" w14:textId="65764C29" w:rsidR="00983E0F" w:rsidRDefault="00983E0F" w:rsidP="00983E0F">
      <w:pPr>
        <w:pStyle w:val="Heading1"/>
      </w:pPr>
      <w:r>
        <w:t>Slide 1</w:t>
      </w:r>
      <w:r w:rsidR="00782FD7">
        <w:t>2</w:t>
      </w:r>
      <w:r>
        <w:t xml:space="preserve">: </w:t>
      </w:r>
      <w:r w:rsidR="00782FD7">
        <w:t>Be</w:t>
      </w:r>
      <w:r w:rsidRPr="00983E0F">
        <w:t>n</w:t>
      </w:r>
      <w:r w:rsidR="00782FD7">
        <w:t>e</w:t>
      </w:r>
      <w:r w:rsidRPr="00983E0F">
        <w:t>f</w:t>
      </w:r>
      <w:r w:rsidR="00782FD7">
        <w:t>its &amp; Challenges of Expedited Licensure Pathways</w:t>
      </w:r>
    </w:p>
    <w:p w14:paraId="50EB33C2" w14:textId="77777777" w:rsidR="00983E0F" w:rsidRDefault="00983E0F" w:rsidP="00983E0F">
      <w:pPr>
        <w:rPr>
          <w:b/>
          <w:bCs/>
        </w:rPr>
      </w:pPr>
    </w:p>
    <w:p w14:paraId="6A2D739D" w14:textId="0654B077" w:rsidR="00983E0F" w:rsidRDefault="00983E0F" w:rsidP="00983E0F">
      <w:pPr>
        <w:rPr>
          <w:b/>
          <w:bCs/>
        </w:rPr>
      </w:pPr>
    </w:p>
    <w:tbl>
      <w:tblPr>
        <w:tblW w:w="7221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3"/>
        <w:gridCol w:w="3908"/>
      </w:tblGrid>
      <w:tr w:rsidR="00782FD7" w:rsidRPr="00983E0F" w14:paraId="5DFB482C" w14:textId="77777777" w:rsidTr="00782FD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3B94" w14:textId="168B9BE3" w:rsidR="00782FD7" w:rsidRPr="00983E0F" w:rsidRDefault="00782FD7" w:rsidP="00782FD7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rPr>
                <w:b/>
                <w:bCs/>
              </w:rPr>
              <w:t>Benefits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8C09" w14:textId="219630F8" w:rsidR="00782FD7" w:rsidRPr="00983E0F" w:rsidRDefault="00782FD7" w:rsidP="00782FD7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rPr>
                <w:b/>
                <w:bCs/>
              </w:rPr>
              <w:t>Challenges</w:t>
            </w:r>
          </w:p>
        </w:tc>
      </w:tr>
      <w:tr w:rsidR="00782FD7" w:rsidRPr="00983E0F" w14:paraId="1DEF7C77" w14:textId="77777777" w:rsidTr="00782FD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A883" w14:textId="16C3B8C2" w:rsidR="00782FD7" w:rsidRPr="00983E0F" w:rsidRDefault="00782FD7" w:rsidP="00782FD7">
            <w:pPr>
              <w:pStyle w:val="ListBullet"/>
              <w:numPr>
                <w:ilvl w:val="0"/>
                <w:numId w:val="0"/>
              </w:numPr>
              <w:ind w:left="360" w:hanging="360"/>
            </w:pPr>
            <w:r w:rsidRPr="00782FD7">
              <w:t>Reduced Processing Time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6BFA" w14:textId="6D93B04F" w:rsidR="00782FD7" w:rsidRPr="00983E0F" w:rsidRDefault="00782FD7" w:rsidP="00782FD7">
            <w:pPr>
              <w:pStyle w:val="ListBullet"/>
              <w:numPr>
                <w:ilvl w:val="0"/>
                <w:numId w:val="0"/>
              </w:numPr>
              <w:ind w:hanging="21"/>
            </w:pPr>
            <w:r w:rsidRPr="00782FD7">
              <w:t>Applicant Confusion on Eligibility</w:t>
            </w:r>
          </w:p>
        </w:tc>
      </w:tr>
      <w:tr w:rsidR="00782FD7" w:rsidRPr="00983E0F" w14:paraId="66F14DA4" w14:textId="77777777" w:rsidTr="00782FD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AD49" w14:textId="55DFABA0" w:rsidR="00782FD7" w:rsidRPr="00983E0F" w:rsidRDefault="00782FD7" w:rsidP="00782FD7">
            <w:pPr>
              <w:pStyle w:val="ListBullet"/>
              <w:numPr>
                <w:ilvl w:val="0"/>
                <w:numId w:val="0"/>
              </w:numPr>
              <w:ind w:left="360" w:hanging="360"/>
            </w:pPr>
            <w:r w:rsidRPr="00782FD7">
              <w:t>Seamless Verification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8B02" w14:textId="28232666" w:rsidR="00782FD7" w:rsidRPr="00983E0F" w:rsidRDefault="00782FD7" w:rsidP="00782FD7">
            <w:pPr>
              <w:pStyle w:val="ListBullet"/>
              <w:numPr>
                <w:ilvl w:val="0"/>
                <w:numId w:val="0"/>
              </w:numPr>
              <w:ind w:hanging="21"/>
            </w:pPr>
            <w:r w:rsidRPr="00782FD7">
              <w:t>Manual Conversion to</w:t>
            </w:r>
            <w:r>
              <w:t xml:space="preserve"> </w:t>
            </w:r>
            <w:r w:rsidRPr="00782FD7">
              <w:t>Examination Pathway</w:t>
            </w:r>
          </w:p>
        </w:tc>
      </w:tr>
      <w:tr w:rsidR="00782FD7" w:rsidRPr="00983E0F" w14:paraId="0373CA1C" w14:textId="77777777" w:rsidTr="00782FD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7A7F" w14:textId="16E7060E" w:rsidR="00782FD7" w:rsidRPr="00983E0F" w:rsidRDefault="00782FD7" w:rsidP="00782FD7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I</w:t>
            </w:r>
            <w:r w:rsidRPr="00782FD7">
              <w:t>ncreased Access to Care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45E1" w14:textId="5919F632" w:rsidR="00782FD7" w:rsidRPr="00983E0F" w:rsidRDefault="00782FD7" w:rsidP="00782FD7">
            <w:pPr>
              <w:pStyle w:val="ListBullet"/>
              <w:numPr>
                <w:ilvl w:val="0"/>
                <w:numId w:val="0"/>
              </w:numPr>
              <w:ind w:hanging="21"/>
            </w:pPr>
            <w:r w:rsidRPr="00782FD7">
              <w:t>Communication Gaps Between Jurisdictions</w:t>
            </w:r>
          </w:p>
        </w:tc>
      </w:tr>
      <w:tr w:rsidR="00782FD7" w:rsidRPr="00983E0F" w14:paraId="3355C826" w14:textId="77777777" w:rsidTr="00782FD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4FE5" w14:textId="2C7B9506" w:rsidR="00782FD7" w:rsidRPr="00983E0F" w:rsidRDefault="00782FD7" w:rsidP="00782FD7">
            <w:pPr>
              <w:pStyle w:val="ListBullet"/>
              <w:numPr>
                <w:ilvl w:val="0"/>
                <w:numId w:val="0"/>
              </w:numPr>
              <w:ind w:hanging="21"/>
            </w:pPr>
            <w:r w:rsidRPr="00782FD7">
              <w:t>Multi-State Practice Flexibility</w:t>
            </w:r>
            <w:r>
              <w:t xml:space="preserve"> </w:t>
            </w:r>
            <w:r w:rsidRPr="00782FD7">
              <w:rPr>
                <w:i/>
                <w:iCs/>
              </w:rPr>
              <w:t>(IMLCC)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AEC0" w14:textId="228DAE66" w:rsidR="00782FD7" w:rsidRPr="00983E0F" w:rsidRDefault="00782FD7" w:rsidP="00782FD7">
            <w:pPr>
              <w:pStyle w:val="ListBullet"/>
              <w:numPr>
                <w:ilvl w:val="0"/>
                <w:numId w:val="0"/>
              </w:numPr>
              <w:ind w:hanging="21"/>
            </w:pPr>
            <w:r w:rsidRPr="00782FD7">
              <w:t>Limited Awareness of Options</w:t>
            </w:r>
          </w:p>
        </w:tc>
      </w:tr>
      <w:tr w:rsidR="00782FD7" w:rsidRPr="00983E0F" w14:paraId="3DC7B48D" w14:textId="77777777" w:rsidTr="00782FD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C285" w14:textId="65934F8D" w:rsidR="00782FD7" w:rsidRPr="00782FD7" w:rsidRDefault="00782FD7" w:rsidP="00782FD7">
            <w:pPr>
              <w:pStyle w:val="ListBullet"/>
              <w:numPr>
                <w:ilvl w:val="0"/>
                <w:numId w:val="0"/>
              </w:numPr>
              <w:ind w:hanging="21"/>
            </w:pPr>
            <w:r w:rsidRPr="00782FD7">
              <w:t>Regulatory Collaboration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4EBE" w14:textId="5F5FC7D6" w:rsidR="00782FD7" w:rsidRPr="00782FD7" w:rsidRDefault="00782FD7" w:rsidP="00782FD7">
            <w:pPr>
              <w:pStyle w:val="ListBullet"/>
              <w:numPr>
                <w:ilvl w:val="0"/>
                <w:numId w:val="0"/>
              </w:numPr>
              <w:ind w:hanging="21"/>
            </w:pPr>
            <w:r w:rsidRPr="00782FD7">
              <w:t>Ongoing Maintenance of Agreements</w:t>
            </w:r>
          </w:p>
        </w:tc>
      </w:tr>
    </w:tbl>
    <w:p w14:paraId="7CEC21CF" w14:textId="77777777" w:rsidR="00983E0F" w:rsidRDefault="00983E0F" w:rsidP="00983E0F">
      <w:pPr>
        <w:pStyle w:val="ListBullet"/>
        <w:numPr>
          <w:ilvl w:val="0"/>
          <w:numId w:val="0"/>
        </w:numPr>
      </w:pPr>
    </w:p>
    <w:p w14:paraId="6DB510E5" w14:textId="77777777" w:rsidR="00983E0F" w:rsidRDefault="00983E0F" w:rsidP="00273A42">
      <w:pPr>
        <w:pStyle w:val="ListBullet"/>
        <w:numPr>
          <w:ilvl w:val="0"/>
          <w:numId w:val="0"/>
        </w:numPr>
      </w:pPr>
    </w:p>
    <w:p w14:paraId="0F44F907" w14:textId="77777777" w:rsidR="0019279A" w:rsidRDefault="0019279A" w:rsidP="00273A42">
      <w:pPr>
        <w:pStyle w:val="ListBullet"/>
        <w:numPr>
          <w:ilvl w:val="0"/>
          <w:numId w:val="0"/>
        </w:numPr>
      </w:pPr>
    </w:p>
    <w:p w14:paraId="5398F362" w14:textId="2DBDE127" w:rsidR="0019279A" w:rsidRPr="0019279A" w:rsidRDefault="0019279A" w:rsidP="0019279A">
      <w:pPr>
        <w:pStyle w:val="Heading1"/>
      </w:pPr>
      <w:r>
        <w:t>Slide 1</w:t>
      </w:r>
      <w:r>
        <w:t>3</w:t>
      </w:r>
      <w:r>
        <w:t xml:space="preserve">: </w:t>
      </w:r>
      <w:r w:rsidRPr="0019279A">
        <w:t>Key Takeaways – Dual Pathway Strategy</w:t>
      </w:r>
    </w:p>
    <w:p w14:paraId="78E05C87" w14:textId="77777777" w:rsidR="0019279A" w:rsidRDefault="0019279A" w:rsidP="0019279A">
      <w:pPr>
        <w:rPr>
          <w:b/>
          <w:bCs/>
        </w:rPr>
      </w:pPr>
    </w:p>
    <w:p w14:paraId="2B4C1E30" w14:textId="5BF0D782" w:rsidR="0019279A" w:rsidRDefault="0019279A" w:rsidP="00273A42">
      <w:pPr>
        <w:pStyle w:val="ListBullet"/>
        <w:numPr>
          <w:ilvl w:val="0"/>
          <w:numId w:val="0"/>
        </w:numPr>
        <w:rPr>
          <w:b/>
          <w:bCs/>
        </w:rPr>
      </w:pPr>
      <w:r w:rsidRPr="0019279A">
        <w:rPr>
          <w:b/>
          <w:bCs/>
        </w:rPr>
        <w:t>Why Both Pathways Matter in Our Region</w:t>
      </w:r>
    </w:p>
    <w:p w14:paraId="176BCFA6" w14:textId="77777777" w:rsidR="0019279A" w:rsidRDefault="0019279A" w:rsidP="00273A42">
      <w:pPr>
        <w:pStyle w:val="ListBullet"/>
        <w:numPr>
          <w:ilvl w:val="0"/>
          <w:numId w:val="0"/>
        </w:numPr>
        <w:rPr>
          <w:b/>
          <w:bCs/>
        </w:rPr>
      </w:pPr>
    </w:p>
    <w:p w14:paraId="78384CC3" w14:textId="77777777" w:rsidR="0019279A" w:rsidRDefault="0019279A" w:rsidP="0019279A">
      <w:pPr>
        <w:pStyle w:val="ListBullet"/>
        <w:numPr>
          <w:ilvl w:val="0"/>
          <w:numId w:val="83"/>
        </w:numPr>
      </w:pPr>
      <w:r w:rsidRPr="0019279A">
        <w:t>Complementary Strengths:</w:t>
      </w:r>
    </w:p>
    <w:p w14:paraId="28B38DE0" w14:textId="77777777" w:rsidR="0019279A" w:rsidRDefault="0019279A" w:rsidP="0019279A">
      <w:pPr>
        <w:pStyle w:val="ListBullet"/>
        <w:numPr>
          <w:ilvl w:val="1"/>
          <w:numId w:val="83"/>
        </w:numPr>
      </w:pPr>
      <w:r w:rsidRPr="0019279A">
        <w:t>IMLCC</w:t>
      </w:r>
      <w:r>
        <w:t xml:space="preserve"> </w:t>
      </w:r>
      <w:r w:rsidRPr="0019279A">
        <w:t>provides a</w:t>
      </w:r>
      <w:r>
        <w:t xml:space="preserve"> </w:t>
      </w:r>
      <w:r w:rsidRPr="0019279A">
        <w:t>standardized, streamlined process</w:t>
      </w:r>
      <w:r>
        <w:t xml:space="preserve"> </w:t>
      </w:r>
      <w:r w:rsidRPr="0019279A">
        <w:t>for multi-state licensure, ideal for providers seeking broad practice reach.</w:t>
      </w:r>
    </w:p>
    <w:p w14:paraId="5CD31689" w14:textId="136E401B" w:rsidR="0019279A" w:rsidRPr="0019279A" w:rsidRDefault="0019279A" w:rsidP="0019279A">
      <w:pPr>
        <w:pStyle w:val="ListBullet"/>
        <w:numPr>
          <w:ilvl w:val="1"/>
          <w:numId w:val="83"/>
        </w:numPr>
      </w:pPr>
      <w:r w:rsidRPr="0019279A">
        <w:t>DMV reciprocity</w:t>
      </w:r>
      <w:r>
        <w:t xml:space="preserve"> </w:t>
      </w:r>
      <w:r w:rsidRPr="0019279A">
        <w:t>supports</w:t>
      </w:r>
      <w:r>
        <w:t xml:space="preserve"> </w:t>
      </w:r>
      <w:r w:rsidRPr="0019279A">
        <w:t>regional mobility, especially for providers already licensed in neighboring states.</w:t>
      </w:r>
    </w:p>
    <w:p w14:paraId="29147830" w14:textId="77777777" w:rsidR="0019279A" w:rsidRPr="0019279A" w:rsidRDefault="0019279A" w:rsidP="0019279A">
      <w:pPr>
        <w:pStyle w:val="ListBullet"/>
        <w:numPr>
          <w:ilvl w:val="1"/>
          <w:numId w:val="82"/>
        </w:numPr>
      </w:pPr>
    </w:p>
    <w:p w14:paraId="6DC003D5" w14:textId="77777777" w:rsidR="0019279A" w:rsidRDefault="0019279A" w:rsidP="0019279A">
      <w:pPr>
        <w:pStyle w:val="ListBullet"/>
        <w:numPr>
          <w:ilvl w:val="0"/>
          <w:numId w:val="83"/>
        </w:numPr>
      </w:pPr>
      <w:r w:rsidRPr="0019279A">
        <w:t>Demonstrated Growth in Our Area:</w:t>
      </w:r>
    </w:p>
    <w:p w14:paraId="11538AEE" w14:textId="0B739FA4" w:rsidR="0019279A" w:rsidRPr="0019279A" w:rsidRDefault="0019279A" w:rsidP="0019279A">
      <w:pPr>
        <w:pStyle w:val="ListBullet"/>
        <w:numPr>
          <w:ilvl w:val="1"/>
          <w:numId w:val="83"/>
        </w:numPr>
      </w:pPr>
      <w:r w:rsidRPr="0019279A">
        <w:t>IMLCC Licenses Issued: Over1,000 active licenses</w:t>
      </w:r>
      <w:r>
        <w:t xml:space="preserve"> </w:t>
      </w:r>
      <w:r w:rsidRPr="0019279A">
        <w:t>approved through IMLCC in our jurisdiction in the past 12 months.</w:t>
      </w:r>
    </w:p>
    <w:p w14:paraId="4D05767F" w14:textId="77777777" w:rsidR="0019279A" w:rsidRPr="0019279A" w:rsidRDefault="0019279A" w:rsidP="0019279A">
      <w:pPr>
        <w:pStyle w:val="ListBullet"/>
        <w:numPr>
          <w:ilvl w:val="1"/>
          <w:numId w:val="83"/>
        </w:numPr>
      </w:pPr>
      <w:r w:rsidRPr="0019279A">
        <w:t>DMV Reciprocity Applications: Over 481 active licenses approved through DMV Reciprocity in our jurisdiction in the past 12 months.</w:t>
      </w:r>
    </w:p>
    <w:p w14:paraId="659FBC27" w14:textId="77777777" w:rsidR="0019279A" w:rsidRPr="0019279A" w:rsidRDefault="0019279A" w:rsidP="0019279A">
      <w:pPr>
        <w:pStyle w:val="ListBullet"/>
        <w:numPr>
          <w:ilvl w:val="1"/>
          <w:numId w:val="82"/>
        </w:numPr>
      </w:pPr>
    </w:p>
    <w:p w14:paraId="7A633E12" w14:textId="77777777" w:rsidR="0019279A" w:rsidRDefault="0019279A" w:rsidP="00273A42">
      <w:pPr>
        <w:pStyle w:val="ListBullet"/>
        <w:numPr>
          <w:ilvl w:val="0"/>
          <w:numId w:val="0"/>
        </w:numPr>
      </w:pPr>
    </w:p>
    <w:p w14:paraId="0D29316F" w14:textId="77777777" w:rsidR="0019279A" w:rsidRDefault="0019279A" w:rsidP="00273A42">
      <w:pPr>
        <w:pStyle w:val="ListBullet"/>
        <w:numPr>
          <w:ilvl w:val="0"/>
          <w:numId w:val="0"/>
        </w:numPr>
      </w:pPr>
    </w:p>
    <w:p w14:paraId="455A0EE7" w14:textId="2E05BE09" w:rsidR="0019279A" w:rsidRPr="0019279A" w:rsidRDefault="0019279A" w:rsidP="0019279A">
      <w:pPr>
        <w:pStyle w:val="Heading1"/>
      </w:pPr>
      <w:r>
        <w:t>Slide 1</w:t>
      </w:r>
      <w:r>
        <w:t>4</w:t>
      </w:r>
      <w:r>
        <w:t xml:space="preserve">: </w:t>
      </w:r>
      <w:r w:rsidRPr="0019279A">
        <w:t>Key Takeaways – Dual Pathway Strategy</w:t>
      </w:r>
    </w:p>
    <w:p w14:paraId="2AFA813F" w14:textId="77777777" w:rsidR="0019279A" w:rsidRDefault="0019279A" w:rsidP="0019279A">
      <w:pPr>
        <w:rPr>
          <w:b/>
          <w:bCs/>
        </w:rPr>
      </w:pPr>
    </w:p>
    <w:p w14:paraId="673D12BE" w14:textId="77777777" w:rsidR="0019279A" w:rsidRDefault="0019279A" w:rsidP="0019279A">
      <w:pPr>
        <w:pStyle w:val="ListBullet"/>
        <w:numPr>
          <w:ilvl w:val="0"/>
          <w:numId w:val="0"/>
        </w:numPr>
        <w:rPr>
          <w:b/>
          <w:bCs/>
        </w:rPr>
      </w:pPr>
      <w:r w:rsidRPr="0019279A">
        <w:rPr>
          <w:b/>
          <w:bCs/>
        </w:rPr>
        <w:t>Why Both Pathways Matter in Our Region</w:t>
      </w:r>
    </w:p>
    <w:p w14:paraId="2D050074" w14:textId="77777777" w:rsidR="0019279A" w:rsidRDefault="0019279A" w:rsidP="0019279A">
      <w:pPr>
        <w:pStyle w:val="ListBullet"/>
        <w:numPr>
          <w:ilvl w:val="0"/>
          <w:numId w:val="0"/>
        </w:numPr>
        <w:rPr>
          <w:b/>
          <w:bCs/>
        </w:rPr>
      </w:pPr>
    </w:p>
    <w:p w14:paraId="5200457F" w14:textId="77777777" w:rsidR="0019279A" w:rsidRDefault="0019279A" w:rsidP="0019279A">
      <w:pPr>
        <w:pStyle w:val="ListBullet"/>
        <w:numPr>
          <w:ilvl w:val="0"/>
          <w:numId w:val="83"/>
        </w:numPr>
      </w:pPr>
      <w:r>
        <w:t>Strategic Benefits:</w:t>
      </w:r>
    </w:p>
    <w:p w14:paraId="0FE2A4CB" w14:textId="77777777" w:rsidR="0019279A" w:rsidRDefault="0019279A" w:rsidP="0019279A">
      <w:pPr>
        <w:pStyle w:val="ListBullet"/>
        <w:numPr>
          <w:ilvl w:val="1"/>
          <w:numId w:val="83"/>
        </w:numPr>
      </w:pPr>
      <w:r>
        <w:t>IMLCC</w:t>
      </w:r>
      <w:r>
        <w:t xml:space="preserve"> </w:t>
      </w:r>
      <w:r>
        <w:t>ensures</w:t>
      </w:r>
      <w:r>
        <w:t xml:space="preserve"> </w:t>
      </w:r>
      <w:r>
        <w:t>uniform enforcement and credentialing standards, reducing administrative burden.</w:t>
      </w:r>
    </w:p>
    <w:p w14:paraId="7EC32267" w14:textId="5123A06C" w:rsidR="0019279A" w:rsidRDefault="0019279A" w:rsidP="0019279A">
      <w:pPr>
        <w:pStyle w:val="ListBullet"/>
        <w:numPr>
          <w:ilvl w:val="1"/>
          <w:numId w:val="83"/>
        </w:numPr>
      </w:pPr>
      <w:r>
        <w:t>Reciprocity</w:t>
      </w:r>
      <w:r>
        <w:t xml:space="preserve"> </w:t>
      </w:r>
      <w:r>
        <w:t>offers</w:t>
      </w:r>
      <w:r>
        <w:t xml:space="preserve"> </w:t>
      </w:r>
      <w:r>
        <w:t>flexibility</w:t>
      </w:r>
      <w:r>
        <w:t xml:space="preserve"> </w:t>
      </w:r>
      <w:r>
        <w:t>but remains</w:t>
      </w:r>
      <w:r>
        <w:t xml:space="preserve"> </w:t>
      </w:r>
      <w:r>
        <w:t>fragmented</w:t>
      </w:r>
      <w:r>
        <w:t xml:space="preserve"> </w:t>
      </w:r>
      <w:r>
        <w:t>across jurisdictions.</w:t>
      </w:r>
    </w:p>
    <w:p w14:paraId="7027E8B3" w14:textId="77777777" w:rsidR="0019279A" w:rsidRDefault="0019279A" w:rsidP="0019279A">
      <w:pPr>
        <w:pStyle w:val="ListBullet"/>
        <w:numPr>
          <w:ilvl w:val="0"/>
          <w:numId w:val="83"/>
        </w:numPr>
      </w:pPr>
      <w:r>
        <w:t>Policy Complexity:</w:t>
      </w:r>
    </w:p>
    <w:p w14:paraId="203A61FE" w14:textId="7FBE9547" w:rsidR="0019279A" w:rsidRDefault="0019279A" w:rsidP="0019279A">
      <w:pPr>
        <w:pStyle w:val="ListBullet"/>
        <w:numPr>
          <w:ilvl w:val="1"/>
          <w:numId w:val="83"/>
        </w:numPr>
      </w:pPr>
      <w:r>
        <w:t>Shield laws</w:t>
      </w:r>
      <w:r>
        <w:t xml:space="preserve"> </w:t>
      </w:r>
      <w:r>
        <w:t>and varying state regulations introduce</w:t>
      </w:r>
      <w:r>
        <w:t xml:space="preserve"> </w:t>
      </w:r>
      <w:r>
        <w:t>legal ambiguity, affecting both pathways.</w:t>
      </w:r>
    </w:p>
    <w:p w14:paraId="51180080" w14:textId="77777777" w:rsidR="0019279A" w:rsidRDefault="0019279A" w:rsidP="0019279A">
      <w:pPr>
        <w:pStyle w:val="ListBullet"/>
        <w:numPr>
          <w:ilvl w:val="0"/>
          <w:numId w:val="83"/>
        </w:numPr>
      </w:pPr>
      <w:r>
        <w:t>Bottom Line:</w:t>
      </w:r>
    </w:p>
    <w:p w14:paraId="509182C9" w14:textId="1A1E0AC8" w:rsidR="0019279A" w:rsidRDefault="0019279A" w:rsidP="0019279A">
      <w:pPr>
        <w:pStyle w:val="ListBullet"/>
        <w:numPr>
          <w:ilvl w:val="1"/>
          <w:numId w:val="83"/>
        </w:numPr>
      </w:pPr>
      <w:r>
        <w:t>Leveraging</w:t>
      </w:r>
      <w:r>
        <w:t xml:space="preserve"> </w:t>
      </w:r>
      <w:r>
        <w:t>both IMLCC and DMV reciprocity</w:t>
      </w:r>
      <w:r>
        <w:t xml:space="preserve"> </w:t>
      </w:r>
      <w:r>
        <w:t>expands access to qualified providers, enhances workforce flexibility, and supports regional healthcare delivery goals</w:t>
      </w:r>
    </w:p>
    <w:p w14:paraId="2860A937" w14:textId="77777777" w:rsidR="0019279A" w:rsidRDefault="0019279A" w:rsidP="0019279A">
      <w:pPr>
        <w:pStyle w:val="ListBullet"/>
        <w:numPr>
          <w:ilvl w:val="0"/>
          <w:numId w:val="0"/>
        </w:numPr>
        <w:ind w:left="720"/>
      </w:pPr>
    </w:p>
    <w:p w14:paraId="1ECD4EF0" w14:textId="77777777" w:rsidR="0019279A" w:rsidRDefault="0019279A" w:rsidP="00273A42">
      <w:pPr>
        <w:pStyle w:val="ListBullet"/>
        <w:numPr>
          <w:ilvl w:val="0"/>
          <w:numId w:val="0"/>
        </w:numPr>
      </w:pPr>
    </w:p>
    <w:p w14:paraId="19274941" w14:textId="0B0301AB" w:rsidR="00AF50C2" w:rsidRPr="0019279A" w:rsidRDefault="00AF50C2" w:rsidP="00AF50C2">
      <w:pPr>
        <w:pStyle w:val="Heading1"/>
      </w:pPr>
      <w:r>
        <w:t>Slide 1</w:t>
      </w:r>
      <w:r>
        <w:t>5</w:t>
      </w:r>
      <w:r>
        <w:t xml:space="preserve">: </w:t>
      </w:r>
      <w:r>
        <w:t>MEDICAL LICENSURE PATHWAY IN THE REGION: IMLCC VS RECIPROCITY</w:t>
      </w:r>
    </w:p>
    <w:p w14:paraId="574F52C6" w14:textId="2CE1DFF1" w:rsidR="00AF50C2" w:rsidRDefault="00AF50C2" w:rsidP="00AF50C2">
      <w:pPr>
        <w:pStyle w:val="ListBullet"/>
        <w:numPr>
          <w:ilvl w:val="0"/>
          <w:numId w:val="0"/>
        </w:numPr>
      </w:pPr>
    </w:p>
    <w:p w14:paraId="1C9F6D23" w14:textId="4AA56C72" w:rsidR="00284AAA" w:rsidRDefault="00284AAA" w:rsidP="00AF50C2">
      <w:pPr>
        <w:pStyle w:val="ListBullet"/>
        <w:numPr>
          <w:ilvl w:val="0"/>
          <w:numId w:val="0"/>
        </w:numPr>
      </w:pPr>
      <w:r>
        <w:t>Q&amp;A</w:t>
      </w:r>
    </w:p>
    <w:p w14:paraId="6A1410A4" w14:textId="77777777" w:rsidR="00284AAA" w:rsidRDefault="00284AAA" w:rsidP="00AF50C2">
      <w:pPr>
        <w:pStyle w:val="ListBullet"/>
        <w:numPr>
          <w:ilvl w:val="0"/>
          <w:numId w:val="0"/>
        </w:numPr>
      </w:pPr>
    </w:p>
    <w:p w14:paraId="11A1AA75" w14:textId="77777777" w:rsidR="00284AAA" w:rsidRDefault="00284AAA" w:rsidP="00AF50C2">
      <w:pPr>
        <w:pStyle w:val="ListBullet"/>
        <w:numPr>
          <w:ilvl w:val="0"/>
          <w:numId w:val="0"/>
        </w:numPr>
      </w:pPr>
    </w:p>
    <w:p w14:paraId="7B3ACE06" w14:textId="77777777" w:rsidR="00284AAA" w:rsidRDefault="00284AAA" w:rsidP="00AF50C2">
      <w:pPr>
        <w:pStyle w:val="ListBullet"/>
        <w:numPr>
          <w:ilvl w:val="0"/>
          <w:numId w:val="0"/>
        </w:numPr>
      </w:pPr>
    </w:p>
    <w:p w14:paraId="3303BC31" w14:textId="1CEC6F06" w:rsidR="00284AAA" w:rsidRPr="0019279A" w:rsidRDefault="00284AAA" w:rsidP="00284AAA">
      <w:pPr>
        <w:pStyle w:val="Heading1"/>
      </w:pPr>
      <w:r>
        <w:t>Slide 1</w:t>
      </w:r>
      <w:r>
        <w:t>6</w:t>
      </w:r>
      <w:r>
        <w:t>: C</w:t>
      </w:r>
      <w:r>
        <w:t>ON</w:t>
      </w:r>
      <w:r>
        <w:t>T</w:t>
      </w:r>
      <w:r>
        <w:t>ACTS</w:t>
      </w:r>
    </w:p>
    <w:p w14:paraId="315783EF" w14:textId="77777777" w:rsidR="00284AAA" w:rsidRDefault="00284AAA" w:rsidP="00284AAA">
      <w:pPr>
        <w:pStyle w:val="ListBullet"/>
        <w:numPr>
          <w:ilvl w:val="0"/>
          <w:numId w:val="0"/>
        </w:numPr>
      </w:pPr>
    </w:p>
    <w:p w14:paraId="17E70ADE" w14:textId="77777777" w:rsidR="00284AAA" w:rsidRPr="00284AAA" w:rsidRDefault="00284AAA" w:rsidP="00284AAA">
      <w:pPr>
        <w:pStyle w:val="ListBullet"/>
        <w:numPr>
          <w:ilvl w:val="0"/>
          <w:numId w:val="0"/>
        </w:numPr>
      </w:pPr>
      <w:r w:rsidRPr="00284AAA">
        <w:rPr>
          <w:b/>
          <w:bCs/>
        </w:rPr>
        <w:t>Aisha K. Nixon, MPT, CPM</w:t>
      </w:r>
    </w:p>
    <w:p w14:paraId="1598957B" w14:textId="77777777" w:rsidR="00284AAA" w:rsidRPr="00284AAA" w:rsidRDefault="00284AAA" w:rsidP="00284AAA">
      <w:pPr>
        <w:pStyle w:val="ListBullet"/>
        <w:numPr>
          <w:ilvl w:val="0"/>
          <w:numId w:val="0"/>
        </w:numPr>
        <w:ind w:left="360" w:hanging="360"/>
      </w:pPr>
      <w:r w:rsidRPr="00284AAA">
        <w:t>Associate Director</w:t>
      </w:r>
    </w:p>
    <w:p w14:paraId="19AB5751" w14:textId="77777777" w:rsidR="00284AAA" w:rsidRPr="00284AAA" w:rsidRDefault="00284AAA" w:rsidP="00284AAA">
      <w:pPr>
        <w:pStyle w:val="ListBullet"/>
        <w:numPr>
          <w:ilvl w:val="0"/>
          <w:numId w:val="0"/>
        </w:numPr>
        <w:ind w:left="360" w:hanging="360"/>
      </w:pPr>
      <w:r w:rsidRPr="00284AAA">
        <w:t>Office of Health Facilities</w:t>
      </w:r>
    </w:p>
    <w:p w14:paraId="5D418AC7" w14:textId="77777777" w:rsidR="00284AAA" w:rsidRPr="00284AAA" w:rsidRDefault="00284AAA" w:rsidP="00284AAA">
      <w:pPr>
        <w:pStyle w:val="ListBullet"/>
        <w:numPr>
          <w:ilvl w:val="0"/>
          <w:numId w:val="0"/>
        </w:numPr>
        <w:ind w:left="360" w:hanging="360"/>
      </w:pPr>
      <w:r w:rsidRPr="00284AAA">
        <w:t>Health System and Preparedness Administration</w:t>
      </w:r>
    </w:p>
    <w:p w14:paraId="3675D1A8" w14:textId="456D54BD" w:rsidR="00284AAA" w:rsidRPr="00284AAA" w:rsidRDefault="00284AAA" w:rsidP="00284AAA">
      <w:pPr>
        <w:pStyle w:val="ListBullet"/>
        <w:numPr>
          <w:ilvl w:val="0"/>
          <w:numId w:val="0"/>
        </w:numPr>
        <w:ind w:left="360" w:hanging="360"/>
      </w:pPr>
      <w:hyperlink r:id="rId6" w:history="1">
        <w:r w:rsidRPr="00284AAA">
          <w:rPr>
            <w:rStyle w:val="Hyperlink"/>
          </w:rPr>
          <w:t>Aisha.Nixon@dc.gov</w:t>
        </w:r>
      </w:hyperlink>
      <w:r>
        <w:t xml:space="preserve"> </w:t>
      </w:r>
    </w:p>
    <w:p w14:paraId="056D4364" w14:textId="60F8D9F2" w:rsidR="00284AAA" w:rsidRDefault="00284AAA" w:rsidP="00284AAA">
      <w:pPr>
        <w:pStyle w:val="ListBullet"/>
        <w:numPr>
          <w:ilvl w:val="0"/>
          <w:numId w:val="0"/>
        </w:numPr>
      </w:pPr>
      <w:r w:rsidRPr="00284AAA">
        <w:t>Phone: (202) 442-8336</w:t>
      </w:r>
    </w:p>
    <w:p w14:paraId="272B0C0D" w14:textId="77777777" w:rsidR="00284AAA" w:rsidRDefault="00284AAA" w:rsidP="00284AAA">
      <w:pPr>
        <w:pStyle w:val="ListBullet"/>
        <w:numPr>
          <w:ilvl w:val="0"/>
          <w:numId w:val="0"/>
        </w:numPr>
      </w:pPr>
    </w:p>
    <w:p w14:paraId="1D36BC36" w14:textId="77777777" w:rsidR="00284AAA" w:rsidRDefault="00284AAA" w:rsidP="00284AAA">
      <w:pPr>
        <w:pStyle w:val="ListBullet"/>
        <w:numPr>
          <w:ilvl w:val="0"/>
          <w:numId w:val="0"/>
        </w:numPr>
      </w:pPr>
    </w:p>
    <w:p w14:paraId="012929B6" w14:textId="77777777" w:rsidR="00284AAA" w:rsidRPr="00284AAA" w:rsidRDefault="00284AAA" w:rsidP="00284AAA">
      <w:pPr>
        <w:pStyle w:val="ListBullet"/>
        <w:numPr>
          <w:ilvl w:val="0"/>
          <w:numId w:val="0"/>
        </w:numPr>
      </w:pPr>
      <w:r w:rsidRPr="00284AAA">
        <w:rPr>
          <w:b/>
          <w:bCs/>
        </w:rPr>
        <w:t>Suzanne M. Fenzel, Esq.</w:t>
      </w:r>
    </w:p>
    <w:p w14:paraId="2331CB1D" w14:textId="77777777" w:rsidR="00284AAA" w:rsidRPr="00284AAA" w:rsidRDefault="00284AAA" w:rsidP="00284AAA">
      <w:pPr>
        <w:pStyle w:val="ListBullet"/>
        <w:numPr>
          <w:ilvl w:val="0"/>
          <w:numId w:val="0"/>
        </w:numPr>
        <w:ind w:left="360" w:hanging="360"/>
      </w:pPr>
      <w:r w:rsidRPr="00284AAA">
        <w:t>Senior Assistant General Counsel</w:t>
      </w:r>
    </w:p>
    <w:p w14:paraId="4849E084" w14:textId="77777777" w:rsidR="00284AAA" w:rsidRPr="00284AAA" w:rsidRDefault="00284AAA" w:rsidP="00284AAA">
      <w:pPr>
        <w:pStyle w:val="ListBullet"/>
        <w:numPr>
          <w:ilvl w:val="0"/>
          <w:numId w:val="0"/>
        </w:numPr>
        <w:ind w:left="360" w:hanging="360"/>
      </w:pPr>
      <w:r w:rsidRPr="00284AAA">
        <w:t>Counsel to the Board of Medicine</w:t>
      </w:r>
    </w:p>
    <w:p w14:paraId="55370A25" w14:textId="77777777" w:rsidR="00284AAA" w:rsidRPr="00284AAA" w:rsidRDefault="00284AAA" w:rsidP="00284AAA">
      <w:pPr>
        <w:pStyle w:val="ListBullet"/>
        <w:numPr>
          <w:ilvl w:val="0"/>
          <w:numId w:val="0"/>
        </w:numPr>
      </w:pPr>
      <w:r w:rsidRPr="00284AAA">
        <w:t>Office of the General Counsel</w:t>
      </w:r>
    </w:p>
    <w:p w14:paraId="3B8D1C09" w14:textId="46DAF518" w:rsidR="00284AAA" w:rsidRPr="00284AAA" w:rsidRDefault="00284AAA" w:rsidP="00284AAA">
      <w:pPr>
        <w:pStyle w:val="ListBullet"/>
        <w:numPr>
          <w:ilvl w:val="0"/>
          <w:numId w:val="0"/>
        </w:numPr>
      </w:pPr>
      <w:hyperlink r:id="rId7" w:history="1">
        <w:r w:rsidRPr="00284AAA">
          <w:rPr>
            <w:rStyle w:val="Hyperlink"/>
          </w:rPr>
          <w:t>Suzanne.Fenzel3@dc.gov</w:t>
        </w:r>
      </w:hyperlink>
      <w:r>
        <w:t xml:space="preserve"> </w:t>
      </w:r>
    </w:p>
    <w:p w14:paraId="2926101C" w14:textId="2F796302" w:rsidR="00284AAA" w:rsidRDefault="00284AAA" w:rsidP="00284AAA">
      <w:pPr>
        <w:pStyle w:val="ListBullet"/>
        <w:numPr>
          <w:ilvl w:val="0"/>
          <w:numId w:val="0"/>
        </w:numPr>
      </w:pPr>
      <w:r w:rsidRPr="00284AAA">
        <w:t>Phone: (202) 724-8915</w:t>
      </w:r>
    </w:p>
    <w:p w14:paraId="5B8B2FEA" w14:textId="77777777" w:rsidR="00284AAA" w:rsidRDefault="00284AAA" w:rsidP="00AF50C2">
      <w:pPr>
        <w:pStyle w:val="ListBullet"/>
        <w:numPr>
          <w:ilvl w:val="0"/>
          <w:numId w:val="0"/>
        </w:numPr>
      </w:pPr>
    </w:p>
    <w:p w14:paraId="4DB643B3" w14:textId="77777777" w:rsidR="00284AAA" w:rsidRDefault="00284AAA" w:rsidP="00AF50C2">
      <w:pPr>
        <w:pStyle w:val="ListBullet"/>
        <w:numPr>
          <w:ilvl w:val="0"/>
          <w:numId w:val="0"/>
        </w:numPr>
      </w:pPr>
    </w:p>
    <w:p w14:paraId="6C13146E" w14:textId="77777777" w:rsidR="00284AAA" w:rsidRDefault="00284AAA" w:rsidP="00AF50C2">
      <w:pPr>
        <w:pStyle w:val="ListBullet"/>
        <w:numPr>
          <w:ilvl w:val="0"/>
          <w:numId w:val="0"/>
        </w:numPr>
      </w:pPr>
    </w:p>
    <w:p w14:paraId="52376FF2" w14:textId="33AD2F23" w:rsidR="00284AAA" w:rsidRPr="0019279A" w:rsidRDefault="00284AAA" w:rsidP="00284AAA">
      <w:pPr>
        <w:pStyle w:val="Heading1"/>
      </w:pPr>
      <w:r>
        <w:t>Slide 1</w:t>
      </w:r>
      <w:r>
        <w:t>7</w:t>
      </w:r>
      <w:r>
        <w:t xml:space="preserve">: </w:t>
      </w:r>
      <w:r>
        <w:t>D</w:t>
      </w:r>
      <w:r>
        <w:t>C</w:t>
      </w:r>
      <w:r>
        <w:t xml:space="preserve"> HEALTH</w:t>
      </w:r>
    </w:p>
    <w:p w14:paraId="33CE8536" w14:textId="77777777" w:rsidR="00284AAA" w:rsidRDefault="00284AAA" w:rsidP="00284AAA">
      <w:pPr>
        <w:pStyle w:val="ListBullet"/>
        <w:numPr>
          <w:ilvl w:val="0"/>
          <w:numId w:val="0"/>
        </w:numPr>
      </w:pPr>
    </w:p>
    <w:p w14:paraId="1C401BA9" w14:textId="77777777" w:rsidR="00284AAA" w:rsidRPr="00284AAA" w:rsidRDefault="00284AAA" w:rsidP="00284AAA">
      <w:pPr>
        <w:pStyle w:val="ListBullet"/>
        <w:numPr>
          <w:ilvl w:val="0"/>
          <w:numId w:val="0"/>
        </w:numPr>
        <w:ind w:left="360" w:hanging="360"/>
      </w:pPr>
      <w:r w:rsidRPr="00284AAA">
        <w:t>GOVERNMENT OF THE DISTRICT OF COLUMBIA</w:t>
      </w:r>
    </w:p>
    <w:p w14:paraId="36A77B71" w14:textId="62382DBB" w:rsidR="00284AAA" w:rsidRDefault="00284AAA" w:rsidP="00AF50C2">
      <w:pPr>
        <w:pStyle w:val="ListBullet"/>
        <w:numPr>
          <w:ilvl w:val="0"/>
          <w:numId w:val="0"/>
        </w:numPr>
      </w:pPr>
      <w:r>
        <w:t>2201 Shannon Place SE, Washington, DC 20020</w:t>
      </w:r>
    </w:p>
    <w:sectPr w:rsidR="00284AA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2200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E163F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4D547A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82B4BE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1F5100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D557507"/>
    <w:multiLevelType w:val="hybridMultilevel"/>
    <w:tmpl w:val="48E8697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0C0DE49"/>
    <w:multiLevelType w:val="hybridMultilevel"/>
    <w:tmpl w:val="829C350A"/>
    <w:lvl w:ilvl="0" w:tplc="FFFFFFFF">
      <w:start w:val="1"/>
      <w:numFmt w:val="decimal"/>
      <w:lvlText w:val=""/>
      <w:lvlJc w:val="left"/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A89AD7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47E8AD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0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1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2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4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5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FFFFFF89"/>
    <w:multiLevelType w:val="singleLevel"/>
    <w:tmpl w:val="74B847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00056E30"/>
    <w:multiLevelType w:val="hybridMultilevel"/>
    <w:tmpl w:val="54F015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2702BFB"/>
    <w:multiLevelType w:val="hybridMultilevel"/>
    <w:tmpl w:val="CF046E16"/>
    <w:lvl w:ilvl="0" w:tplc="BE1253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A678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FC83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5E83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9EF5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04E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DCF0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2CBC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861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03FE4951"/>
    <w:multiLevelType w:val="hybridMultilevel"/>
    <w:tmpl w:val="F9968F44"/>
    <w:lvl w:ilvl="0" w:tplc="8FFE9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26F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1CFC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261C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A2A6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B80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4C49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4CA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9406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043F0736"/>
    <w:multiLevelType w:val="hybridMultilevel"/>
    <w:tmpl w:val="905EDC6A"/>
    <w:lvl w:ilvl="0" w:tplc="4ACE2B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66D5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A06F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0A48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CC1C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BC6B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4E9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78B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4478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7237A3A"/>
    <w:multiLevelType w:val="hybridMultilevel"/>
    <w:tmpl w:val="AE1E6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7E05E15"/>
    <w:multiLevelType w:val="hybridMultilevel"/>
    <w:tmpl w:val="2B1048BE"/>
    <w:lvl w:ilvl="0" w:tplc="21122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272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C888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02FF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4E7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54B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48F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7AC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CF6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07EAA0B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10832B08"/>
    <w:multiLevelType w:val="hybridMultilevel"/>
    <w:tmpl w:val="272E7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4830877"/>
    <w:multiLevelType w:val="hybridMultilevel"/>
    <w:tmpl w:val="F38CC974"/>
    <w:lvl w:ilvl="0" w:tplc="047C5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42E6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E029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826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3E92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2A44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7C17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2CFD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C400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616072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17392767"/>
    <w:multiLevelType w:val="hybridMultilevel"/>
    <w:tmpl w:val="9D266A9E"/>
    <w:lvl w:ilvl="0" w:tplc="D1203E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6A31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5EC9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68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748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D86B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02C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087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C6C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198C4991"/>
    <w:multiLevelType w:val="hybridMultilevel"/>
    <w:tmpl w:val="13DC4EC8"/>
    <w:lvl w:ilvl="0" w:tplc="A260D5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9A496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5A3B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0491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FADA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F2A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66A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A8B4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5A7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1AF5423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1DA632A2"/>
    <w:multiLevelType w:val="hybridMultilevel"/>
    <w:tmpl w:val="67B60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E333565"/>
    <w:multiLevelType w:val="hybridMultilevel"/>
    <w:tmpl w:val="52F8647A"/>
    <w:lvl w:ilvl="0" w:tplc="2F52D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60F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14D7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6056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126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7C8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30D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D494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DC8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21D92C0F"/>
    <w:multiLevelType w:val="hybridMultilevel"/>
    <w:tmpl w:val="05B656D8"/>
    <w:lvl w:ilvl="0" w:tplc="ECFE6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38DB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D6F0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C1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FEBB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8820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B80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C0CF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E64A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3727D27"/>
    <w:multiLevelType w:val="hybridMultilevel"/>
    <w:tmpl w:val="0AE2F234"/>
    <w:lvl w:ilvl="0" w:tplc="47C81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8CCB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882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C2B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62B5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06C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D04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8E08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C624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26D7C90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2E7322BE"/>
    <w:multiLevelType w:val="hybridMultilevel"/>
    <w:tmpl w:val="3B1CF568"/>
    <w:lvl w:ilvl="0" w:tplc="59CC5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7E8F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F876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CA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0A80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ACE7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F4B1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F04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0CC8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2FA930D4"/>
    <w:multiLevelType w:val="hybridMultilevel"/>
    <w:tmpl w:val="07FA8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12F1004"/>
    <w:multiLevelType w:val="hybridMultilevel"/>
    <w:tmpl w:val="2C3A11E8"/>
    <w:lvl w:ilvl="0" w:tplc="59381C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DA75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F05D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2420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F25F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80C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E0B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42C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C2E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33E5261F"/>
    <w:multiLevelType w:val="hybridMultilevel"/>
    <w:tmpl w:val="50E61B78"/>
    <w:lvl w:ilvl="0" w:tplc="434409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4231C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34E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D4C6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626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50C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B29E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245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10B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376F611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42DB01B9"/>
    <w:multiLevelType w:val="hybridMultilevel"/>
    <w:tmpl w:val="70CE1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860A4A"/>
    <w:multiLevelType w:val="hybridMultilevel"/>
    <w:tmpl w:val="CBCE2102"/>
    <w:lvl w:ilvl="0" w:tplc="A07AF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C41F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529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121B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32EB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4E9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D4E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761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E43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47960C69"/>
    <w:multiLevelType w:val="hybridMultilevel"/>
    <w:tmpl w:val="A4CCA21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49562A2F"/>
    <w:multiLevelType w:val="hybridMultilevel"/>
    <w:tmpl w:val="5AFAB618"/>
    <w:lvl w:ilvl="0" w:tplc="FFFFFFFF">
      <w:start w:val="1"/>
      <w:numFmt w:val="ideographDigital"/>
      <w:lvlText w:val=""/>
      <w:lvlJc w:val="left"/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49EA4D10"/>
    <w:multiLevelType w:val="hybridMultilevel"/>
    <w:tmpl w:val="436AB566"/>
    <w:lvl w:ilvl="0" w:tplc="A13E79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E85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EEB2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90D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E66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261E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CC09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72A9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0865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A6189D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4CD97693"/>
    <w:multiLevelType w:val="hybridMultilevel"/>
    <w:tmpl w:val="53EA8E04"/>
    <w:lvl w:ilvl="0" w:tplc="91446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1093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84CB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BE43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C8D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38B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E84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222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1E27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4F274DC2"/>
    <w:multiLevelType w:val="hybridMultilevel"/>
    <w:tmpl w:val="C6B21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174394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 w15:restartNumberingAfterBreak="0">
    <w:nsid w:val="521C458F"/>
    <w:multiLevelType w:val="hybridMultilevel"/>
    <w:tmpl w:val="947002D4"/>
    <w:lvl w:ilvl="0" w:tplc="FFFFFFFF">
      <w:start w:val="1"/>
      <w:numFmt w:val="ideographDigital"/>
      <w:lvlText w:val=""/>
      <w:lvlJc w:val="left"/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 w15:restartNumberingAfterBreak="0">
    <w:nsid w:val="539950C9"/>
    <w:multiLevelType w:val="hybridMultilevel"/>
    <w:tmpl w:val="068C70BE"/>
    <w:lvl w:ilvl="0" w:tplc="B4768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72BC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60BE2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C079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360F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129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8A3D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223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9A4A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53E960B7"/>
    <w:multiLevelType w:val="hybridMultilevel"/>
    <w:tmpl w:val="EE86404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5AC20BE7"/>
    <w:multiLevelType w:val="hybridMultilevel"/>
    <w:tmpl w:val="9CD64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BC01903"/>
    <w:multiLevelType w:val="hybridMultilevel"/>
    <w:tmpl w:val="911429B0"/>
    <w:lvl w:ilvl="0" w:tplc="8AB6D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FC5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809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642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FCB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CAC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F054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04F1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9A46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 w15:restartNumberingAfterBreak="0">
    <w:nsid w:val="5E1A68CF"/>
    <w:multiLevelType w:val="hybridMultilevel"/>
    <w:tmpl w:val="2D0694BA"/>
    <w:lvl w:ilvl="0" w:tplc="485C7D3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E0171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C22DE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3AF02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F24D0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8576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3E8B6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B4F31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1CF90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 w15:restartNumberingAfterBreak="0">
    <w:nsid w:val="5E250EDA"/>
    <w:multiLevelType w:val="hybridMultilevel"/>
    <w:tmpl w:val="04208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E7216A3"/>
    <w:multiLevelType w:val="hybridMultilevel"/>
    <w:tmpl w:val="61264FBC"/>
    <w:lvl w:ilvl="0" w:tplc="3D381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46F0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105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6C4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0892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980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467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50E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F2C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8" w15:restartNumberingAfterBreak="0">
    <w:nsid w:val="6022513E"/>
    <w:multiLevelType w:val="hybridMultilevel"/>
    <w:tmpl w:val="E9D8BCCC"/>
    <w:lvl w:ilvl="0" w:tplc="5FB2B2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AEA6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AAF3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6C2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9C0E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3440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A8B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909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F60A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9" w15:restartNumberingAfterBreak="0">
    <w:nsid w:val="60AC62A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" w15:restartNumberingAfterBreak="0">
    <w:nsid w:val="61D72DC2"/>
    <w:multiLevelType w:val="hybridMultilevel"/>
    <w:tmpl w:val="FAC872E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" w15:restartNumberingAfterBreak="0">
    <w:nsid w:val="6408A47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" w15:restartNumberingAfterBreak="0">
    <w:nsid w:val="6536243E"/>
    <w:multiLevelType w:val="hybridMultilevel"/>
    <w:tmpl w:val="3D28AF1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" w15:restartNumberingAfterBreak="0">
    <w:nsid w:val="65DA16CF"/>
    <w:multiLevelType w:val="hybridMultilevel"/>
    <w:tmpl w:val="504033C2"/>
    <w:lvl w:ilvl="0" w:tplc="1A9AC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74B5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201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0C5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70A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9278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9A4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A64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404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6E8D55F3"/>
    <w:multiLevelType w:val="hybridMultilevel"/>
    <w:tmpl w:val="3EA82ECC"/>
    <w:lvl w:ilvl="0" w:tplc="BD448C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8C3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0A6E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762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8AE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68E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78B5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8E8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1641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710F0FF5"/>
    <w:multiLevelType w:val="hybridMultilevel"/>
    <w:tmpl w:val="BD1ECDCE"/>
    <w:lvl w:ilvl="0" w:tplc="E0584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EECD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CC2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62F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5A3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14BF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664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484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FC24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6" w15:restartNumberingAfterBreak="0">
    <w:nsid w:val="74693607"/>
    <w:multiLevelType w:val="hybridMultilevel"/>
    <w:tmpl w:val="E0A0DB12"/>
    <w:lvl w:ilvl="0" w:tplc="E6701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068D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9A9B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D6D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300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3437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FC6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4A5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DAB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753AE446"/>
    <w:multiLevelType w:val="hybridMultilevel"/>
    <w:tmpl w:val="8A64BCC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" w15:restartNumberingAfterBreak="0">
    <w:nsid w:val="763A606F"/>
    <w:multiLevelType w:val="hybridMultilevel"/>
    <w:tmpl w:val="B78CEA9E"/>
    <w:lvl w:ilvl="0" w:tplc="7792A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747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4E70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DC2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CAB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843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A84C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7C9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C1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9" w15:restartNumberingAfterBreak="0">
    <w:nsid w:val="7641699C"/>
    <w:multiLevelType w:val="hybridMultilevel"/>
    <w:tmpl w:val="D332BF7E"/>
    <w:lvl w:ilvl="0" w:tplc="FFFFFFFF">
      <w:start w:val="1"/>
      <w:numFmt w:val="ideographDigital"/>
      <w:lvlText w:val=""/>
      <w:lvlJc w:val="left"/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0" w15:restartNumberingAfterBreak="0">
    <w:nsid w:val="7A9275A1"/>
    <w:multiLevelType w:val="hybridMultilevel"/>
    <w:tmpl w:val="0AB03CDE"/>
    <w:lvl w:ilvl="0" w:tplc="9F423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C6B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00E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F09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2662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8C9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4C54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B07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A62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1" w15:restartNumberingAfterBreak="0">
    <w:nsid w:val="7AE90261"/>
    <w:multiLevelType w:val="hybridMultilevel"/>
    <w:tmpl w:val="D70A2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B31575F"/>
    <w:multiLevelType w:val="hybridMultilevel"/>
    <w:tmpl w:val="42D6998A"/>
    <w:lvl w:ilvl="0" w:tplc="DEF884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3A70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0E7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EA1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D67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1075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ECC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BEEF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6D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3" w15:restartNumberingAfterBreak="0">
    <w:nsid w:val="7C0A5CD9"/>
    <w:multiLevelType w:val="hybridMultilevel"/>
    <w:tmpl w:val="2910B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E320E29"/>
    <w:multiLevelType w:val="hybridMultilevel"/>
    <w:tmpl w:val="B6D0CAEA"/>
    <w:lvl w:ilvl="0" w:tplc="1A8A7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183F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10D5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6AF7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FA2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F6A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625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8E8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B87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5" w15:restartNumberingAfterBreak="0">
    <w:nsid w:val="7E636078"/>
    <w:multiLevelType w:val="hybridMultilevel"/>
    <w:tmpl w:val="41F6D438"/>
    <w:lvl w:ilvl="0" w:tplc="FFFFFFFF">
      <w:start w:val="1"/>
      <w:numFmt w:val="ideographDigital"/>
      <w:lvlText w:val=""/>
      <w:lvlJc w:val="left"/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6" w15:restartNumberingAfterBreak="0">
    <w:nsid w:val="7F287EF6"/>
    <w:multiLevelType w:val="hybridMultilevel"/>
    <w:tmpl w:val="F44C9ABC"/>
    <w:lvl w:ilvl="0" w:tplc="BA20FF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A63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BA1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C49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54C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AC2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0AC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64C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C487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29933249">
    <w:abstractNumId w:val="17"/>
  </w:num>
  <w:num w:numId="2" w16cid:durableId="190150936">
    <w:abstractNumId w:val="15"/>
  </w:num>
  <w:num w:numId="3" w16cid:durableId="1730180316">
    <w:abstractNumId w:val="14"/>
  </w:num>
  <w:num w:numId="4" w16cid:durableId="191113245">
    <w:abstractNumId w:val="13"/>
  </w:num>
  <w:num w:numId="5" w16cid:durableId="1460759836">
    <w:abstractNumId w:val="16"/>
  </w:num>
  <w:num w:numId="6" w16cid:durableId="417213738">
    <w:abstractNumId w:val="12"/>
  </w:num>
  <w:num w:numId="7" w16cid:durableId="1298874023">
    <w:abstractNumId w:val="11"/>
  </w:num>
  <w:num w:numId="8" w16cid:durableId="341319535">
    <w:abstractNumId w:val="10"/>
  </w:num>
  <w:num w:numId="9" w16cid:durableId="1612275897">
    <w:abstractNumId w:val="9"/>
  </w:num>
  <w:num w:numId="10" w16cid:durableId="208952878">
    <w:abstractNumId w:val="56"/>
  </w:num>
  <w:num w:numId="11" w16cid:durableId="550307768">
    <w:abstractNumId w:val="54"/>
  </w:num>
  <w:num w:numId="12" w16cid:durableId="1776825526">
    <w:abstractNumId w:val="63"/>
  </w:num>
  <w:num w:numId="13" w16cid:durableId="388529524">
    <w:abstractNumId w:val="72"/>
  </w:num>
  <w:num w:numId="14" w16cid:durableId="1173030325">
    <w:abstractNumId w:val="68"/>
  </w:num>
  <w:num w:numId="15" w16cid:durableId="202791887">
    <w:abstractNumId w:val="58"/>
  </w:num>
  <w:num w:numId="16" w16cid:durableId="707028166">
    <w:abstractNumId w:val="36"/>
  </w:num>
  <w:num w:numId="17" w16cid:durableId="103235695">
    <w:abstractNumId w:val="42"/>
  </w:num>
  <w:num w:numId="18" w16cid:durableId="878125800">
    <w:abstractNumId w:val="23"/>
  </w:num>
  <w:num w:numId="19" w16cid:durableId="436680894">
    <w:abstractNumId w:val="18"/>
  </w:num>
  <w:num w:numId="20" w16cid:durableId="1159273307">
    <w:abstractNumId w:val="31"/>
  </w:num>
  <w:num w:numId="21" w16cid:durableId="1594314224">
    <w:abstractNumId w:val="0"/>
  </w:num>
  <w:num w:numId="22" w16cid:durableId="714887870">
    <w:abstractNumId w:val="22"/>
  </w:num>
  <w:num w:numId="23" w16cid:durableId="1757557034">
    <w:abstractNumId w:val="46"/>
  </w:num>
  <w:num w:numId="24" w16cid:durableId="1428649758">
    <w:abstractNumId w:val="71"/>
  </w:num>
  <w:num w:numId="25" w16cid:durableId="52430801">
    <w:abstractNumId w:val="35"/>
  </w:num>
  <w:num w:numId="26" w16cid:durableId="530187773">
    <w:abstractNumId w:val="4"/>
  </w:num>
  <w:num w:numId="27" w16cid:durableId="484275213">
    <w:abstractNumId w:val="52"/>
  </w:num>
  <w:num w:numId="28" w16cid:durableId="234899868">
    <w:abstractNumId w:val="62"/>
  </w:num>
  <w:num w:numId="29" w16cid:durableId="1613516776">
    <w:abstractNumId w:val="2"/>
  </w:num>
  <w:num w:numId="30" w16cid:durableId="801652438">
    <w:abstractNumId w:val="60"/>
  </w:num>
  <w:num w:numId="31" w16cid:durableId="1875925765">
    <w:abstractNumId w:val="3"/>
  </w:num>
  <w:num w:numId="32" w16cid:durableId="379088894">
    <w:abstractNumId w:val="24"/>
  </w:num>
  <w:num w:numId="33" w16cid:durableId="1439445479">
    <w:abstractNumId w:val="61"/>
  </w:num>
  <w:num w:numId="34" w16cid:durableId="1508137951">
    <w:abstractNumId w:val="43"/>
  </w:num>
  <w:num w:numId="35" w16cid:durableId="1757700926">
    <w:abstractNumId w:val="67"/>
  </w:num>
  <w:num w:numId="36" w16cid:durableId="2115898857">
    <w:abstractNumId w:val="49"/>
  </w:num>
  <w:num w:numId="37" w16cid:durableId="1209609066">
    <w:abstractNumId w:val="17"/>
  </w:num>
  <w:num w:numId="38" w16cid:durableId="704912057">
    <w:abstractNumId w:val="5"/>
  </w:num>
  <w:num w:numId="39" w16cid:durableId="1760826672">
    <w:abstractNumId w:val="40"/>
  </w:num>
  <w:num w:numId="40" w16cid:durableId="1106733937">
    <w:abstractNumId w:val="17"/>
  </w:num>
  <w:num w:numId="41" w16cid:durableId="1059979673">
    <w:abstractNumId w:val="38"/>
  </w:num>
  <w:num w:numId="42" w16cid:durableId="1997413966">
    <w:abstractNumId w:val="21"/>
  </w:num>
  <w:num w:numId="43" w16cid:durableId="969673912">
    <w:abstractNumId w:val="26"/>
  </w:num>
  <w:num w:numId="44" w16cid:durableId="1771852876">
    <w:abstractNumId w:val="33"/>
  </w:num>
  <w:num w:numId="45" w16cid:durableId="109595182">
    <w:abstractNumId w:val="55"/>
  </w:num>
  <w:num w:numId="46" w16cid:durableId="1873641173">
    <w:abstractNumId w:val="66"/>
  </w:num>
  <w:num w:numId="47" w16cid:durableId="1329749608">
    <w:abstractNumId w:val="32"/>
  </w:num>
  <w:num w:numId="48" w16cid:durableId="926381102">
    <w:abstractNumId w:val="70"/>
  </w:num>
  <w:num w:numId="49" w16cid:durableId="1149202448">
    <w:abstractNumId w:val="29"/>
  </w:num>
  <w:num w:numId="50" w16cid:durableId="211885428">
    <w:abstractNumId w:val="76"/>
  </w:num>
  <w:num w:numId="51" w16cid:durableId="995259341">
    <w:abstractNumId w:val="34"/>
  </w:num>
  <w:num w:numId="52" w16cid:durableId="597299278">
    <w:abstractNumId w:val="41"/>
  </w:num>
  <w:num w:numId="53" w16cid:durableId="234515875">
    <w:abstractNumId w:val="65"/>
  </w:num>
  <w:num w:numId="54" w16cid:durableId="44762348">
    <w:abstractNumId w:val="25"/>
  </w:num>
  <w:num w:numId="55" w16cid:durableId="1422945102">
    <w:abstractNumId w:val="51"/>
  </w:num>
  <w:num w:numId="56" w16cid:durableId="1758164926">
    <w:abstractNumId w:val="74"/>
  </w:num>
  <w:num w:numId="57" w16cid:durableId="1515680828">
    <w:abstractNumId w:val="64"/>
  </w:num>
  <w:num w:numId="58" w16cid:durableId="1435903857">
    <w:abstractNumId w:val="19"/>
  </w:num>
  <w:num w:numId="59" w16cid:durableId="77868439">
    <w:abstractNumId w:val="39"/>
  </w:num>
  <w:num w:numId="60" w16cid:durableId="2146121768">
    <w:abstractNumId w:val="20"/>
  </w:num>
  <w:num w:numId="61" w16cid:durableId="1407150118">
    <w:abstractNumId w:val="28"/>
  </w:num>
  <w:num w:numId="62" w16cid:durableId="1662656698">
    <w:abstractNumId w:val="47"/>
  </w:num>
  <w:num w:numId="63" w16cid:durableId="2024042536">
    <w:abstractNumId w:val="45"/>
  </w:num>
  <w:num w:numId="64" w16cid:durableId="639261230">
    <w:abstractNumId w:val="57"/>
  </w:num>
  <w:num w:numId="65" w16cid:durableId="1593079029">
    <w:abstractNumId w:val="37"/>
  </w:num>
  <w:num w:numId="66" w16cid:durableId="1535731146">
    <w:abstractNumId w:val="7"/>
  </w:num>
  <w:num w:numId="67" w16cid:durableId="529419362">
    <w:abstractNumId w:val="75"/>
  </w:num>
  <w:num w:numId="68" w16cid:durableId="1985574332">
    <w:abstractNumId w:val="27"/>
  </w:num>
  <w:num w:numId="69" w16cid:durableId="1247880266">
    <w:abstractNumId w:val="53"/>
  </w:num>
  <w:num w:numId="70" w16cid:durableId="457798049">
    <w:abstractNumId w:val="6"/>
  </w:num>
  <w:num w:numId="71" w16cid:durableId="37173711">
    <w:abstractNumId w:val="73"/>
  </w:num>
  <w:num w:numId="72" w16cid:durableId="811675214">
    <w:abstractNumId w:val="59"/>
  </w:num>
  <w:num w:numId="73" w16cid:durableId="893780168">
    <w:abstractNumId w:val="30"/>
  </w:num>
  <w:num w:numId="74" w16cid:durableId="1132939658">
    <w:abstractNumId w:val="69"/>
  </w:num>
  <w:num w:numId="75" w16cid:durableId="300502642">
    <w:abstractNumId w:val="44"/>
  </w:num>
  <w:num w:numId="76" w16cid:durableId="1761415111">
    <w:abstractNumId w:val="1"/>
  </w:num>
  <w:num w:numId="77" w16cid:durableId="821116576">
    <w:abstractNumId w:val="50"/>
  </w:num>
  <w:num w:numId="78" w16cid:durableId="1550343037">
    <w:abstractNumId w:val="17"/>
  </w:num>
  <w:num w:numId="79" w16cid:durableId="1958372851">
    <w:abstractNumId w:val="17"/>
  </w:num>
  <w:num w:numId="80" w16cid:durableId="2066247139">
    <w:abstractNumId w:val="17"/>
  </w:num>
  <w:num w:numId="81" w16cid:durableId="113063741">
    <w:abstractNumId w:val="17"/>
  </w:num>
  <w:num w:numId="82" w16cid:durableId="25185011">
    <w:abstractNumId w:val="8"/>
  </w:num>
  <w:num w:numId="83" w16cid:durableId="22175892">
    <w:abstractNumId w:val="48"/>
  </w:num>
  <w:num w:numId="84" w16cid:durableId="21082285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368A"/>
    <w:rsid w:val="00034616"/>
    <w:rsid w:val="00036FBD"/>
    <w:rsid w:val="0006063C"/>
    <w:rsid w:val="000619BF"/>
    <w:rsid w:val="00087D0E"/>
    <w:rsid w:val="00093B5C"/>
    <w:rsid w:val="0012082A"/>
    <w:rsid w:val="0015074B"/>
    <w:rsid w:val="0018437E"/>
    <w:rsid w:val="0019279A"/>
    <w:rsid w:val="001C4F12"/>
    <w:rsid w:val="001E3CDF"/>
    <w:rsid w:val="001F7276"/>
    <w:rsid w:val="00217BAC"/>
    <w:rsid w:val="002400C8"/>
    <w:rsid w:val="00241DE1"/>
    <w:rsid w:val="00264C48"/>
    <w:rsid w:val="00267B2F"/>
    <w:rsid w:val="00273A42"/>
    <w:rsid w:val="00284AAA"/>
    <w:rsid w:val="0029639D"/>
    <w:rsid w:val="002B15C3"/>
    <w:rsid w:val="002B45F1"/>
    <w:rsid w:val="002C21E5"/>
    <w:rsid w:val="002E41DC"/>
    <w:rsid w:val="00326F90"/>
    <w:rsid w:val="00374F85"/>
    <w:rsid w:val="003E5D91"/>
    <w:rsid w:val="004243D3"/>
    <w:rsid w:val="004279A9"/>
    <w:rsid w:val="00473F21"/>
    <w:rsid w:val="004B5F33"/>
    <w:rsid w:val="004C1FAD"/>
    <w:rsid w:val="004E5CD8"/>
    <w:rsid w:val="00571FE7"/>
    <w:rsid w:val="00586471"/>
    <w:rsid w:val="005A1A2C"/>
    <w:rsid w:val="005A7AFC"/>
    <w:rsid w:val="0061251D"/>
    <w:rsid w:val="006B1256"/>
    <w:rsid w:val="00716906"/>
    <w:rsid w:val="00723A58"/>
    <w:rsid w:val="007424D5"/>
    <w:rsid w:val="00753905"/>
    <w:rsid w:val="00782FD7"/>
    <w:rsid w:val="007D6214"/>
    <w:rsid w:val="007F2AB5"/>
    <w:rsid w:val="00827BAD"/>
    <w:rsid w:val="00860C5F"/>
    <w:rsid w:val="008E2F8A"/>
    <w:rsid w:val="009320C4"/>
    <w:rsid w:val="009329FF"/>
    <w:rsid w:val="00960295"/>
    <w:rsid w:val="00983E0F"/>
    <w:rsid w:val="009A23A8"/>
    <w:rsid w:val="009D77B0"/>
    <w:rsid w:val="00A36F94"/>
    <w:rsid w:val="00A55F3B"/>
    <w:rsid w:val="00A86901"/>
    <w:rsid w:val="00A97585"/>
    <w:rsid w:val="00AA1D8D"/>
    <w:rsid w:val="00AB7CF0"/>
    <w:rsid w:val="00AC7E18"/>
    <w:rsid w:val="00AF50C2"/>
    <w:rsid w:val="00B069D3"/>
    <w:rsid w:val="00B47730"/>
    <w:rsid w:val="00B62835"/>
    <w:rsid w:val="00B969A9"/>
    <w:rsid w:val="00BA210C"/>
    <w:rsid w:val="00C03F4E"/>
    <w:rsid w:val="00C32E75"/>
    <w:rsid w:val="00C57DC3"/>
    <w:rsid w:val="00CB0664"/>
    <w:rsid w:val="00CE5E40"/>
    <w:rsid w:val="00D057AD"/>
    <w:rsid w:val="00D71A2D"/>
    <w:rsid w:val="00DC5913"/>
    <w:rsid w:val="00DE5927"/>
    <w:rsid w:val="00E4692C"/>
    <w:rsid w:val="00E5359B"/>
    <w:rsid w:val="00E85A5E"/>
    <w:rsid w:val="00E97C2B"/>
    <w:rsid w:val="00EA58F5"/>
    <w:rsid w:val="00F80237"/>
    <w:rsid w:val="00FA717C"/>
    <w:rsid w:val="00FB75C4"/>
    <w:rsid w:val="00FC0FD1"/>
    <w:rsid w:val="00FC693F"/>
    <w:rsid w:val="00FD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C7AD1D"/>
  <w14:defaultImageDpi w14:val="300"/>
  <w15:docId w15:val="{60173BD2-0F57-4F23-B35F-ABE4185D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74F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F8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87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04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98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09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199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42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1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95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88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07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367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490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88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419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60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32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42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71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76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37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uzanne.Fenzel3@dc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isha.Nixon@dc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990</Words>
  <Characters>5643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Slide 1: DC HEALTH / GOVERNMENT OF THE DISTRICT OF COLUMBIA</vt:lpstr>
      <vt:lpstr>Slide 2: PRESENTERS</vt:lpstr>
      <vt:lpstr>Slide 3: Purpose</vt:lpstr>
      <vt:lpstr>Slide 4: Why Regional Models Matter</vt:lpstr>
      <vt:lpstr>Slide 5: Overview of Licensure Pathways</vt:lpstr>
      <vt:lpstr>Slide 6: Overview of Licensure Pathways</vt:lpstr>
      <vt:lpstr>Slide 7: Growth in Expedited Licensure Pathways</vt:lpstr>
      <vt:lpstr>Slide 8: Growth in Expedited Licensure Pathways</vt:lpstr>
      <vt:lpstr/>
      <vt:lpstr>Slide 9: Board &amp; Legal Collaboration &amp; DMV MOA Overview</vt:lpstr>
      <vt:lpstr>Slide 10: Board &amp; Legal Collaboration &amp; DMV MOA Overview</vt:lpstr>
      <vt:lpstr>Slide 11: Enforcement &amp; Sensitive Case Considerations</vt:lpstr>
      <vt:lpstr>Slide 11: Enforcement &amp; Sensitive Case Considerations</vt:lpstr>
    </vt:vector>
  </TitlesOfParts>
  <Manager/>
  <Company/>
  <LinksUpToDate>false</LinksUpToDate>
  <CharactersWithSpaces>6620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Cohen, Gabriel R. (EHS)</cp:lastModifiedBy>
  <cp:revision>24</cp:revision>
  <dcterms:created xsi:type="dcterms:W3CDTF">2025-10-15T15:17:00Z</dcterms:created>
  <dcterms:modified xsi:type="dcterms:W3CDTF">2025-11-14T21:30:00Z</dcterms:modified>
  <cp:category/>
</cp:coreProperties>
</file>