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35" w:type="dxa"/>
        <w:tblLayout w:type="fixed"/>
        <w:tblCellMar>
          <w:left w:w="115" w:type="dxa"/>
          <w:right w:w="115" w:type="dxa"/>
        </w:tblCellMar>
        <w:tblLook w:val="00BF" w:firstRow="1" w:lastRow="0" w:firstColumn="1" w:lastColumn="0" w:noHBand="0" w:noVBand="0"/>
      </w:tblPr>
      <w:tblGrid>
        <w:gridCol w:w="990"/>
        <w:gridCol w:w="4050"/>
        <w:gridCol w:w="2970"/>
        <w:gridCol w:w="2070"/>
      </w:tblGrid>
      <w:tr w:rsidR="005F037D">
        <w:trPr>
          <w:gridAfter w:val="1"/>
          <w:wAfter w:w="2070" w:type="dxa"/>
          <w:trHeight w:val="5040"/>
        </w:trPr>
        <w:tc>
          <w:tcPr>
            <w:tcW w:w="8010" w:type="dxa"/>
            <w:gridSpan w:val="3"/>
          </w:tcPr>
          <w:p w:rsidR="005F037D" w:rsidRDefault="004A35E4" w:rsidP="00CE1085">
            <w:bookmarkStart w:id="0" w:name="_GoBack"/>
            <w:bookmarkEnd w:id="0"/>
            <w:r>
              <w:rPr>
                <w:noProof/>
              </w:rPr>
              <w:t xml:space="preserve"> </w:t>
            </w:r>
            <w:r w:rsidR="0067485C">
              <w:rPr>
                <w:noProof/>
              </w:rPr>
              <w:drawing>
                <wp:inline distT="0" distB="0" distL="0" distR="0">
                  <wp:extent cx="2472690" cy="1200785"/>
                  <wp:effectExtent l="0" t="0" r="3810" b="0"/>
                  <wp:docPr id="8"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2690" cy="1200785"/>
                          </a:xfrm>
                          <a:prstGeom prst="rect">
                            <a:avLst/>
                          </a:prstGeom>
                          <a:noFill/>
                          <a:ln>
                            <a:noFill/>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140119" w:rsidRDefault="009C7918" w:rsidP="00F66EB7">
            <w:pPr>
              <w:pStyle w:val="ESEReportName"/>
            </w:pPr>
            <w:r>
              <w:t>Webster</w:t>
            </w:r>
            <w:r w:rsidR="009554BF">
              <w:t xml:space="preserve"> </w:t>
            </w:r>
            <w:r w:rsidR="00252FD4">
              <w:t>Public Schools</w:t>
            </w:r>
          </w:p>
          <w:p w:rsidR="00252FD4" w:rsidRPr="00252FD4" w:rsidRDefault="00F9501F" w:rsidP="00CA557B">
            <w:pPr>
              <w:pStyle w:val="ESEReportName"/>
            </w:pPr>
            <w:r>
              <w:t xml:space="preserve">District </w:t>
            </w:r>
            <w:r w:rsidR="00140119">
              <w:t>Review</w:t>
            </w:r>
          </w:p>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5F037D">
            <w:r w:rsidRPr="00EB1F6F">
              <w:pict>
                <v:rect id="_x0000_i1025" style="width:0;height:1.5pt" o:hrstd="t" o:hr="t" fillcolor="#aaa" stroked="f"/>
              </w:pict>
            </w:r>
          </w:p>
        </w:tc>
      </w:tr>
      <w:tr w:rsidR="005F037D">
        <w:trPr>
          <w:gridAfter w:val="1"/>
          <w:wAfter w:w="2070" w:type="dxa"/>
          <w:cantSplit/>
          <w:trHeight w:val="76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F91255" w:rsidP="00EB1F6F">
            <w:pPr>
              <w:pStyle w:val="arial9"/>
            </w:pPr>
            <w:r>
              <w:t xml:space="preserve">Review conducted </w:t>
            </w:r>
            <w:r w:rsidR="009C7918">
              <w:t xml:space="preserve">April </w:t>
            </w:r>
            <w:r>
              <w:t xml:space="preserve">11-14, </w:t>
            </w:r>
            <w:r w:rsidR="009C7918">
              <w:t>2011</w:t>
            </w:r>
          </w:p>
        </w:tc>
      </w:tr>
      <w:tr w:rsidR="005F037D">
        <w:trPr>
          <w:gridAfter w:val="1"/>
          <w:wAfter w:w="2070" w:type="dxa"/>
          <w:cantSplit/>
          <w:trHeight w:val="6246"/>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5F037D" w:rsidRDefault="005F037D" w:rsidP="004E0CA6">
            <w:pPr>
              <w:pStyle w:val="AgencyTitle"/>
            </w:pPr>
            <w:r>
              <w:t xml:space="preserve">Massachusetts Department of </w:t>
            </w:r>
            <w:r w:rsidR="00440BAB">
              <w:t xml:space="preserve">Elementary and Secondary </w:t>
            </w:r>
            <w:r>
              <w:t>Education</w:t>
            </w:r>
          </w:p>
          <w:p w:rsidR="005F037D" w:rsidRDefault="005152E7" w:rsidP="00EB1F6F">
            <w:pPr>
              <w:pStyle w:val="arial9"/>
              <w:rPr>
                <w:snapToGrid w:val="0"/>
              </w:rPr>
            </w:pPr>
            <w:r>
              <w:rPr>
                <w:snapToGrid w:val="0"/>
              </w:rPr>
              <w:t>75 Pleasant</w:t>
            </w:r>
            <w:r w:rsidR="005F037D">
              <w:rPr>
                <w:snapToGrid w:val="0"/>
              </w:rPr>
              <w:t xml:space="preserve"> Street, Malden, MA 02148</w:t>
            </w:r>
            <w:r w:rsidR="00740C0D">
              <w:rPr>
                <w:snapToGrid w:val="0"/>
              </w:rPr>
              <w:t>-4906</w:t>
            </w:r>
          </w:p>
          <w:p w:rsidR="0020780F" w:rsidRPr="0020780F" w:rsidRDefault="0020780F" w:rsidP="00EB1F6F">
            <w:pPr>
              <w:pStyle w:val="arial9"/>
              <w:rPr>
                <w:snapToGrid w:val="0"/>
              </w:rPr>
            </w:pPr>
            <w:r>
              <w:rPr>
                <w:snapToGrid w:val="0"/>
              </w:rPr>
              <w:t xml:space="preserve">Phone </w:t>
            </w:r>
            <w:r w:rsidR="005F037D">
              <w:rPr>
                <w:snapToGrid w:val="0"/>
              </w:rPr>
              <w:t xml:space="preserve">781-338-3000  </w:t>
            </w:r>
            <w:r w:rsidRPr="0020780F">
              <w:rPr>
                <w:snapToGrid w:val="0"/>
              </w:rPr>
              <w:t>TTY: N.E.T. Relay 800-439-2370</w:t>
            </w:r>
          </w:p>
          <w:p w:rsidR="005F037D" w:rsidRDefault="007F5645" w:rsidP="00EB1F6F">
            <w:pPr>
              <w:pStyle w:val="arial9"/>
            </w:pPr>
            <w:hyperlink r:id="rId15" w:history="1">
              <w:r w:rsidRPr="00900C9F">
                <w:rPr>
                  <w:rStyle w:val="Hyperlink"/>
                  <w:snapToGrid w:val="0"/>
                </w:rPr>
                <w:t>www.doe.mass.edu</w:t>
              </w:r>
            </w:hyperlink>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C118B2" w:rsidP="00345DE2"/>
          <w:p w:rsidR="00C118B2" w:rsidRPr="00345DE2" w:rsidRDefault="0067485C" w:rsidP="008734A6">
            <w:pPr>
              <w:jc w:val="center"/>
            </w:pPr>
            <w:r>
              <w:rPr>
                <w:noProof/>
              </w:rPr>
              <w:drawing>
                <wp:inline distT="0" distB="0" distL="0" distR="0">
                  <wp:extent cx="1534795" cy="755650"/>
                  <wp:effectExtent l="0" t="0" r="8255" b="6350"/>
                  <wp:docPr id="9"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4795" cy="755650"/>
                          </a:xfrm>
                          <a:prstGeom prst="rect">
                            <a:avLst/>
                          </a:prstGeom>
                          <a:noFill/>
                          <a:ln>
                            <a:noFill/>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w:t>
            </w:r>
            <w:r w:rsidR="00F9501F">
              <w:t>on behalf of the Center for District and School Accountability of</w:t>
            </w:r>
            <w:r>
              <w:t xml:space="preserve">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C118B2" w:rsidRPr="00345DE2" w:rsidRDefault="007751D2" w:rsidP="007751D2">
            <w:pPr>
              <w:pStyle w:val="BoardMembers"/>
            </w:pPr>
            <w:r>
              <w:rPr>
                <w:b/>
              </w:rPr>
              <w:t>Date of report completion: September 2012</w:t>
            </w:r>
          </w:p>
          <w:p w:rsidR="00C118B2" w:rsidRPr="00345DE2" w:rsidRDefault="00C118B2" w:rsidP="00345DE2"/>
          <w:p w:rsidR="00C118B2" w:rsidRPr="00345DE2" w:rsidRDefault="00C118B2" w:rsidP="00345DE2"/>
          <w:p w:rsidR="00543CB6" w:rsidRPr="008734A6" w:rsidRDefault="00543CB6" w:rsidP="00543CB6">
            <w:pPr>
              <w:pStyle w:val="BoardMembers"/>
              <w:rPr>
                <w:b/>
              </w:rPr>
            </w:pPr>
            <w:r w:rsidRPr="008734A6">
              <w:rPr>
                <w:b/>
              </w:rPr>
              <w:t>Board of Elementary and Secondary Education Members</w:t>
            </w:r>
          </w:p>
          <w:p w:rsidR="00543CB6" w:rsidRDefault="00543CB6" w:rsidP="00543CB6">
            <w:pPr>
              <w:pStyle w:val="BoardMembers"/>
            </w:pPr>
            <w:r w:rsidRPr="00AD72FC">
              <w:t>Ms. Maura Banta, Chair, Melrose</w:t>
            </w:r>
          </w:p>
          <w:p w:rsidR="009975C3" w:rsidRDefault="009975C3" w:rsidP="009975C3">
            <w:pPr>
              <w:pStyle w:val="BoardMembers"/>
            </w:pPr>
            <w:r w:rsidRPr="00AD72FC">
              <w:t>Ms. Beverly Holm</w:t>
            </w:r>
            <w:r>
              <w:t>es, Vice Chair, Springfield</w:t>
            </w:r>
          </w:p>
          <w:p w:rsidR="00543CB6" w:rsidRPr="00CF76E0" w:rsidRDefault="00543CB6" w:rsidP="00543CB6">
            <w:pPr>
              <w:jc w:val="center"/>
              <w:rPr>
                <w:rFonts w:ascii="Arial" w:hAnsi="Arial" w:cs="Arial"/>
                <w:sz w:val="18"/>
                <w:szCs w:val="18"/>
              </w:rPr>
            </w:pPr>
            <w:r w:rsidRPr="00CF76E0">
              <w:rPr>
                <w:rFonts w:ascii="Arial" w:hAnsi="Arial" w:cs="Arial"/>
                <w:sz w:val="18"/>
                <w:szCs w:val="18"/>
              </w:rPr>
              <w:t>Dr. Vanessa Calder</w:t>
            </w:r>
            <w:r w:rsidRPr="00CF76E0">
              <w:rPr>
                <w:rFonts w:ascii="Arial" w:hAnsi="Arial" w:cs="Arial"/>
                <w:sz w:val="18"/>
                <w:szCs w:val="18"/>
                <w:lang w:val="es-PR"/>
              </w:rPr>
              <w:t>ó</w:t>
            </w:r>
            <w:r w:rsidRPr="00CF76E0">
              <w:rPr>
                <w:rFonts w:ascii="Arial" w:hAnsi="Arial" w:cs="Arial"/>
                <w:sz w:val="18"/>
                <w:szCs w:val="18"/>
              </w:rPr>
              <w:t>n-Rosado, Milton</w:t>
            </w:r>
          </w:p>
          <w:p w:rsidR="00543CB6" w:rsidRPr="00AD72FC" w:rsidRDefault="00543CB6" w:rsidP="00543CB6">
            <w:pPr>
              <w:pStyle w:val="BoardMembers"/>
            </w:pPr>
            <w:r w:rsidRPr="00AD72FC">
              <w:t>Ms. Harneen Chernow, Jamaica Plain</w:t>
            </w:r>
          </w:p>
          <w:p w:rsidR="00543CB6" w:rsidRPr="00AD72FC" w:rsidRDefault="00543CB6" w:rsidP="00543CB6">
            <w:pPr>
              <w:pStyle w:val="BoardMembers"/>
            </w:pPr>
            <w:r w:rsidRPr="00AD72FC">
              <w:t>Mr. Gerald Chertavi</w:t>
            </w:r>
            <w:r>
              <w:t>an, Cambridge</w:t>
            </w:r>
          </w:p>
          <w:p w:rsidR="00543CB6" w:rsidRPr="00AD72FC" w:rsidRDefault="00543CB6" w:rsidP="00543CB6">
            <w:pPr>
              <w:pStyle w:val="BoardMembers"/>
            </w:pPr>
            <w:r w:rsidRPr="00AD72FC">
              <w:t xml:space="preserve">Mr. </w:t>
            </w:r>
            <w:r w:rsidR="009975C3">
              <w:t>Matthew Gifford,</w:t>
            </w:r>
            <w:r w:rsidRPr="00AD72FC">
              <w:t xml:space="preserve"> Chair, Student Advisory Council, </w:t>
            </w:r>
            <w:r w:rsidR="009975C3">
              <w:t>Brookline</w:t>
            </w:r>
          </w:p>
          <w:p w:rsidR="00543CB6" w:rsidRPr="00AD72FC" w:rsidRDefault="00543CB6" w:rsidP="00543CB6">
            <w:pPr>
              <w:pStyle w:val="BoardMembers"/>
            </w:pPr>
            <w:r w:rsidRPr="00AD72FC">
              <w:t>Dr. Jeff Howard, Reading</w:t>
            </w:r>
          </w:p>
          <w:p w:rsidR="00543CB6" w:rsidRPr="00AD72FC" w:rsidRDefault="00543CB6" w:rsidP="00543CB6">
            <w:pPr>
              <w:pStyle w:val="BoardMembers"/>
            </w:pPr>
            <w:r w:rsidRPr="00AD72FC">
              <w:t>Ms. Ruth Kaplan, Brookline</w:t>
            </w:r>
          </w:p>
          <w:p w:rsidR="00543CB6" w:rsidRPr="00AD72FC" w:rsidRDefault="00543CB6" w:rsidP="00543CB6">
            <w:pPr>
              <w:pStyle w:val="BoardMembers"/>
            </w:pPr>
            <w:r w:rsidRPr="00AD72FC">
              <w:t>Dr. Dana Mohler-Faria, Bridgewater</w:t>
            </w:r>
          </w:p>
          <w:p w:rsidR="00543CB6" w:rsidRDefault="00543CB6" w:rsidP="00543CB6">
            <w:pPr>
              <w:pStyle w:val="BoardMembers"/>
            </w:pPr>
            <w:r w:rsidRPr="00AD72FC">
              <w:t>Mr. Paul Reville, Secretary of Education, Worcester</w:t>
            </w:r>
          </w:p>
          <w:p w:rsidR="009975C3" w:rsidRPr="00AD72FC" w:rsidRDefault="009975C3" w:rsidP="00543CB6">
            <w:pPr>
              <w:pStyle w:val="BoardMembers"/>
            </w:pPr>
            <w:r>
              <w:t>Mr. David Roach, Sutton</w:t>
            </w:r>
          </w:p>
          <w:p w:rsidR="00543CB6" w:rsidRDefault="00543CB6" w:rsidP="00543CB6">
            <w:pPr>
              <w:pStyle w:val="BoardMembers"/>
            </w:pPr>
          </w:p>
          <w:p w:rsidR="00543CB6" w:rsidRDefault="00543CB6" w:rsidP="00543CB6">
            <w:pPr>
              <w:pStyle w:val="BoardMembers"/>
            </w:pPr>
            <w:r w:rsidRPr="00AD72FC">
              <w:t>Mitchell D. Chester, Ed.D., Commissioner and Secretary to the Board</w:t>
            </w:r>
          </w:p>
          <w:p w:rsidR="00AD72FC" w:rsidRPr="00345DE2" w:rsidRDefault="00AD72FC"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St., Malden, MA 02148  781-338-6105.</w:t>
            </w:r>
          </w:p>
          <w:p w:rsidR="00C118B2" w:rsidRPr="00345DE2" w:rsidRDefault="00C118B2" w:rsidP="00345DE2"/>
          <w:p w:rsidR="00C118B2" w:rsidRPr="00345DE2" w:rsidRDefault="00C118B2" w:rsidP="00345DE2"/>
          <w:p w:rsidR="00C118B2" w:rsidRDefault="00543CB6" w:rsidP="008734A6">
            <w:pPr>
              <w:pStyle w:val="BoardMembers"/>
            </w:pPr>
            <w:r>
              <w:t>© 20</w:t>
            </w:r>
            <w:r w:rsidR="007E022E">
              <w:t>12</w:t>
            </w:r>
            <w:r w:rsidR="00C118B2">
              <w:t xml:space="preserve"> Massachusetts Department of </w:t>
            </w:r>
            <w:r w:rsidR="00440BAB" w:rsidRPr="00440BAB">
              <w:t xml:space="preserve">Elementary and Secondary </w:t>
            </w:r>
            <w:r w:rsidR="00C118B2">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Street, Malden, MA 02148-</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67485C" w:rsidP="00C118B2">
            <w:pPr>
              <w:jc w:val="center"/>
              <w:rPr>
                <w:sz w:val="18"/>
              </w:rPr>
            </w:pPr>
            <w:r>
              <w:rPr>
                <w:noProof/>
              </w:rPr>
              <w:drawing>
                <wp:inline distT="0" distB="0" distL="0" distR="0">
                  <wp:extent cx="1025525" cy="1017905"/>
                  <wp:effectExtent l="0" t="0" r="3175" b="0"/>
                  <wp:docPr id="10"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5525" cy="1017905"/>
                          </a:xfrm>
                          <a:prstGeom prst="rect">
                            <a:avLst/>
                          </a:prstGeom>
                          <a:noFill/>
                          <a:ln>
                            <a:noFill/>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t>Table of Contents</w:t>
      </w:r>
    </w:p>
    <w:p w:rsidR="00457F0E" w:rsidRDefault="003F3636">
      <w:pPr>
        <w:pStyle w:val="TOC1"/>
        <w:rPr>
          <w:rFonts w:ascii="Calibri" w:hAnsi="Calibri"/>
          <w:b w:val="0"/>
          <w:noProof/>
          <w:sz w:val="22"/>
          <w:szCs w:val="22"/>
        </w:rPr>
      </w:pPr>
      <w:r>
        <w:fldChar w:fldCharType="begin"/>
      </w:r>
      <w:r>
        <w:instrText xml:space="preserve"> TOC \o "1-3" \h \z \u </w:instrText>
      </w:r>
      <w:r>
        <w:fldChar w:fldCharType="separate"/>
      </w:r>
      <w:hyperlink w:anchor="_Toc334796791" w:history="1">
        <w:r w:rsidR="00457F0E" w:rsidRPr="008105C0">
          <w:rPr>
            <w:rStyle w:val="Hyperlink"/>
            <w:noProof/>
          </w:rPr>
          <w:t>Overview of Level 3 District Reviews</w:t>
        </w:r>
        <w:r w:rsidR="00457F0E">
          <w:rPr>
            <w:noProof/>
            <w:webHidden/>
          </w:rPr>
          <w:tab/>
        </w:r>
        <w:r w:rsidR="00457F0E">
          <w:rPr>
            <w:noProof/>
            <w:webHidden/>
          </w:rPr>
          <w:fldChar w:fldCharType="begin"/>
        </w:r>
        <w:r w:rsidR="00457F0E">
          <w:rPr>
            <w:noProof/>
            <w:webHidden/>
          </w:rPr>
          <w:instrText xml:space="preserve"> PAGEREF _Toc334796791 \h </w:instrText>
        </w:r>
        <w:r w:rsidR="00457F0E">
          <w:rPr>
            <w:noProof/>
            <w:webHidden/>
          </w:rPr>
        </w:r>
        <w:r w:rsidR="00457F0E">
          <w:rPr>
            <w:noProof/>
            <w:webHidden/>
          </w:rPr>
          <w:fldChar w:fldCharType="separate"/>
        </w:r>
        <w:r w:rsidR="00457F0E">
          <w:rPr>
            <w:noProof/>
            <w:webHidden/>
          </w:rPr>
          <w:t>4</w:t>
        </w:r>
        <w:r w:rsidR="00457F0E">
          <w:rPr>
            <w:noProof/>
            <w:webHidden/>
          </w:rPr>
          <w:fldChar w:fldCharType="end"/>
        </w:r>
      </w:hyperlink>
    </w:p>
    <w:p w:rsidR="00457F0E" w:rsidRDefault="00457F0E">
      <w:pPr>
        <w:pStyle w:val="TOC2"/>
        <w:tabs>
          <w:tab w:val="right" w:leader="dot" w:pos="9350"/>
        </w:tabs>
        <w:rPr>
          <w:rFonts w:ascii="Calibri" w:hAnsi="Calibri"/>
          <w:noProof/>
          <w:sz w:val="22"/>
          <w:szCs w:val="22"/>
        </w:rPr>
      </w:pPr>
      <w:hyperlink w:anchor="_Toc334796792" w:history="1">
        <w:r w:rsidRPr="008105C0">
          <w:rPr>
            <w:rStyle w:val="Hyperlink"/>
            <w:noProof/>
          </w:rPr>
          <w:t>Purpose</w:t>
        </w:r>
        <w:r>
          <w:rPr>
            <w:noProof/>
            <w:webHidden/>
          </w:rPr>
          <w:tab/>
        </w:r>
        <w:r>
          <w:rPr>
            <w:noProof/>
            <w:webHidden/>
          </w:rPr>
          <w:fldChar w:fldCharType="begin"/>
        </w:r>
        <w:r>
          <w:rPr>
            <w:noProof/>
            <w:webHidden/>
          </w:rPr>
          <w:instrText xml:space="preserve"> PAGEREF _Toc334796792 \h </w:instrText>
        </w:r>
        <w:r>
          <w:rPr>
            <w:noProof/>
            <w:webHidden/>
          </w:rPr>
        </w:r>
        <w:r>
          <w:rPr>
            <w:noProof/>
            <w:webHidden/>
          </w:rPr>
          <w:fldChar w:fldCharType="separate"/>
        </w:r>
        <w:r>
          <w:rPr>
            <w:noProof/>
            <w:webHidden/>
          </w:rPr>
          <w:t>4</w:t>
        </w:r>
        <w:r>
          <w:rPr>
            <w:noProof/>
            <w:webHidden/>
          </w:rPr>
          <w:fldChar w:fldCharType="end"/>
        </w:r>
      </w:hyperlink>
    </w:p>
    <w:p w:rsidR="00457F0E" w:rsidRDefault="00457F0E">
      <w:pPr>
        <w:pStyle w:val="TOC2"/>
        <w:tabs>
          <w:tab w:val="right" w:leader="dot" w:pos="9350"/>
        </w:tabs>
        <w:rPr>
          <w:rFonts w:ascii="Calibri" w:hAnsi="Calibri"/>
          <w:noProof/>
          <w:sz w:val="22"/>
          <w:szCs w:val="22"/>
        </w:rPr>
      </w:pPr>
      <w:hyperlink w:anchor="_Toc334796793" w:history="1">
        <w:r w:rsidRPr="008105C0">
          <w:rPr>
            <w:rStyle w:val="Hyperlink"/>
            <w:noProof/>
          </w:rPr>
          <w:t>Methodology</w:t>
        </w:r>
        <w:r>
          <w:rPr>
            <w:noProof/>
            <w:webHidden/>
          </w:rPr>
          <w:tab/>
        </w:r>
        <w:r>
          <w:rPr>
            <w:noProof/>
            <w:webHidden/>
          </w:rPr>
          <w:fldChar w:fldCharType="begin"/>
        </w:r>
        <w:r>
          <w:rPr>
            <w:noProof/>
            <w:webHidden/>
          </w:rPr>
          <w:instrText xml:space="preserve"> PAGEREF _Toc334796793 \h </w:instrText>
        </w:r>
        <w:r>
          <w:rPr>
            <w:noProof/>
            <w:webHidden/>
          </w:rPr>
        </w:r>
        <w:r>
          <w:rPr>
            <w:noProof/>
            <w:webHidden/>
          </w:rPr>
          <w:fldChar w:fldCharType="separate"/>
        </w:r>
        <w:r>
          <w:rPr>
            <w:noProof/>
            <w:webHidden/>
          </w:rPr>
          <w:t>4</w:t>
        </w:r>
        <w:r>
          <w:rPr>
            <w:noProof/>
            <w:webHidden/>
          </w:rPr>
          <w:fldChar w:fldCharType="end"/>
        </w:r>
      </w:hyperlink>
    </w:p>
    <w:p w:rsidR="00457F0E" w:rsidRDefault="00457F0E">
      <w:pPr>
        <w:pStyle w:val="TOC1"/>
        <w:rPr>
          <w:rFonts w:ascii="Calibri" w:hAnsi="Calibri"/>
          <w:b w:val="0"/>
          <w:noProof/>
          <w:sz w:val="22"/>
          <w:szCs w:val="22"/>
        </w:rPr>
      </w:pPr>
      <w:hyperlink w:anchor="_Toc334796794" w:history="1">
        <w:r w:rsidRPr="008105C0">
          <w:rPr>
            <w:rStyle w:val="Hyperlink"/>
            <w:noProof/>
          </w:rPr>
          <w:t>Webster Public Schools</w:t>
        </w:r>
        <w:r>
          <w:rPr>
            <w:noProof/>
            <w:webHidden/>
          </w:rPr>
          <w:tab/>
        </w:r>
        <w:r>
          <w:rPr>
            <w:noProof/>
            <w:webHidden/>
          </w:rPr>
          <w:fldChar w:fldCharType="begin"/>
        </w:r>
        <w:r>
          <w:rPr>
            <w:noProof/>
            <w:webHidden/>
          </w:rPr>
          <w:instrText xml:space="preserve"> PAGEREF _Toc334796794 \h </w:instrText>
        </w:r>
        <w:r>
          <w:rPr>
            <w:noProof/>
            <w:webHidden/>
          </w:rPr>
        </w:r>
        <w:r>
          <w:rPr>
            <w:noProof/>
            <w:webHidden/>
          </w:rPr>
          <w:fldChar w:fldCharType="separate"/>
        </w:r>
        <w:r>
          <w:rPr>
            <w:noProof/>
            <w:webHidden/>
          </w:rPr>
          <w:t>5</w:t>
        </w:r>
        <w:r>
          <w:rPr>
            <w:noProof/>
            <w:webHidden/>
          </w:rPr>
          <w:fldChar w:fldCharType="end"/>
        </w:r>
      </w:hyperlink>
    </w:p>
    <w:p w:rsidR="00457F0E" w:rsidRDefault="00457F0E">
      <w:pPr>
        <w:pStyle w:val="TOC2"/>
        <w:tabs>
          <w:tab w:val="right" w:leader="dot" w:pos="9350"/>
        </w:tabs>
        <w:rPr>
          <w:rFonts w:ascii="Calibri" w:hAnsi="Calibri"/>
          <w:noProof/>
          <w:sz w:val="22"/>
          <w:szCs w:val="22"/>
        </w:rPr>
      </w:pPr>
      <w:hyperlink w:anchor="_Toc334796795" w:history="1">
        <w:r w:rsidRPr="008105C0">
          <w:rPr>
            <w:rStyle w:val="Hyperlink"/>
            <w:noProof/>
          </w:rPr>
          <w:t>District Profile</w:t>
        </w:r>
        <w:r>
          <w:rPr>
            <w:noProof/>
            <w:webHidden/>
          </w:rPr>
          <w:tab/>
        </w:r>
        <w:r>
          <w:rPr>
            <w:noProof/>
            <w:webHidden/>
          </w:rPr>
          <w:fldChar w:fldCharType="begin"/>
        </w:r>
        <w:r>
          <w:rPr>
            <w:noProof/>
            <w:webHidden/>
          </w:rPr>
          <w:instrText xml:space="preserve"> PAGEREF _Toc334796795 \h </w:instrText>
        </w:r>
        <w:r>
          <w:rPr>
            <w:noProof/>
            <w:webHidden/>
          </w:rPr>
        </w:r>
        <w:r>
          <w:rPr>
            <w:noProof/>
            <w:webHidden/>
          </w:rPr>
          <w:fldChar w:fldCharType="separate"/>
        </w:r>
        <w:r>
          <w:rPr>
            <w:noProof/>
            <w:webHidden/>
          </w:rPr>
          <w:t>5</w:t>
        </w:r>
        <w:r>
          <w:rPr>
            <w:noProof/>
            <w:webHidden/>
          </w:rPr>
          <w:fldChar w:fldCharType="end"/>
        </w:r>
      </w:hyperlink>
    </w:p>
    <w:p w:rsidR="00457F0E" w:rsidRDefault="00457F0E">
      <w:pPr>
        <w:pStyle w:val="TOC2"/>
        <w:tabs>
          <w:tab w:val="right" w:leader="dot" w:pos="9350"/>
        </w:tabs>
        <w:rPr>
          <w:rFonts w:ascii="Calibri" w:hAnsi="Calibri"/>
          <w:noProof/>
          <w:sz w:val="22"/>
          <w:szCs w:val="22"/>
        </w:rPr>
      </w:pPr>
      <w:hyperlink w:anchor="_Toc334796796" w:history="1">
        <w:r w:rsidRPr="008105C0">
          <w:rPr>
            <w:rStyle w:val="Hyperlink"/>
            <w:noProof/>
          </w:rPr>
          <w:t>Findings</w:t>
        </w:r>
        <w:r>
          <w:rPr>
            <w:noProof/>
            <w:webHidden/>
          </w:rPr>
          <w:tab/>
        </w:r>
        <w:r>
          <w:rPr>
            <w:noProof/>
            <w:webHidden/>
          </w:rPr>
          <w:fldChar w:fldCharType="begin"/>
        </w:r>
        <w:r>
          <w:rPr>
            <w:noProof/>
            <w:webHidden/>
          </w:rPr>
          <w:instrText xml:space="preserve"> PAGEREF _Toc334796796 \h </w:instrText>
        </w:r>
        <w:r>
          <w:rPr>
            <w:noProof/>
            <w:webHidden/>
          </w:rPr>
        </w:r>
        <w:r>
          <w:rPr>
            <w:noProof/>
            <w:webHidden/>
          </w:rPr>
          <w:fldChar w:fldCharType="separate"/>
        </w:r>
        <w:r>
          <w:rPr>
            <w:noProof/>
            <w:webHidden/>
          </w:rPr>
          <w:t>9</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797" w:history="1">
        <w:r w:rsidRPr="008105C0">
          <w:rPr>
            <w:rStyle w:val="Hyperlink"/>
            <w:noProof/>
          </w:rPr>
          <w:t>Leadership and Governance</w:t>
        </w:r>
        <w:r>
          <w:rPr>
            <w:noProof/>
            <w:webHidden/>
          </w:rPr>
          <w:tab/>
        </w:r>
        <w:r>
          <w:rPr>
            <w:noProof/>
            <w:webHidden/>
          </w:rPr>
          <w:fldChar w:fldCharType="begin"/>
        </w:r>
        <w:r>
          <w:rPr>
            <w:noProof/>
            <w:webHidden/>
          </w:rPr>
          <w:instrText xml:space="preserve"> PAGEREF _Toc334796797 \h </w:instrText>
        </w:r>
        <w:r>
          <w:rPr>
            <w:noProof/>
            <w:webHidden/>
          </w:rPr>
        </w:r>
        <w:r>
          <w:rPr>
            <w:noProof/>
            <w:webHidden/>
          </w:rPr>
          <w:fldChar w:fldCharType="separate"/>
        </w:r>
        <w:r>
          <w:rPr>
            <w:noProof/>
            <w:webHidden/>
          </w:rPr>
          <w:t>9</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798" w:history="1">
        <w:r w:rsidRPr="008105C0">
          <w:rPr>
            <w:rStyle w:val="Hyperlink"/>
            <w:noProof/>
          </w:rPr>
          <w:t>Curriculum and Instruction</w:t>
        </w:r>
        <w:r>
          <w:rPr>
            <w:noProof/>
            <w:webHidden/>
          </w:rPr>
          <w:tab/>
        </w:r>
        <w:r>
          <w:rPr>
            <w:noProof/>
            <w:webHidden/>
          </w:rPr>
          <w:fldChar w:fldCharType="begin"/>
        </w:r>
        <w:r>
          <w:rPr>
            <w:noProof/>
            <w:webHidden/>
          </w:rPr>
          <w:instrText xml:space="preserve"> PAGEREF _Toc334796798 \h </w:instrText>
        </w:r>
        <w:r>
          <w:rPr>
            <w:noProof/>
            <w:webHidden/>
          </w:rPr>
        </w:r>
        <w:r>
          <w:rPr>
            <w:noProof/>
            <w:webHidden/>
          </w:rPr>
          <w:fldChar w:fldCharType="separate"/>
        </w:r>
        <w:r>
          <w:rPr>
            <w:noProof/>
            <w:webHidden/>
          </w:rPr>
          <w:t>14</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799" w:history="1">
        <w:r w:rsidRPr="008105C0">
          <w:rPr>
            <w:rStyle w:val="Hyperlink"/>
            <w:noProof/>
          </w:rPr>
          <w:t>Assessment</w:t>
        </w:r>
        <w:r>
          <w:rPr>
            <w:noProof/>
            <w:webHidden/>
          </w:rPr>
          <w:tab/>
        </w:r>
        <w:r>
          <w:rPr>
            <w:noProof/>
            <w:webHidden/>
          </w:rPr>
          <w:fldChar w:fldCharType="begin"/>
        </w:r>
        <w:r>
          <w:rPr>
            <w:noProof/>
            <w:webHidden/>
          </w:rPr>
          <w:instrText xml:space="preserve"> PAGEREF _Toc334796799 \h </w:instrText>
        </w:r>
        <w:r>
          <w:rPr>
            <w:noProof/>
            <w:webHidden/>
          </w:rPr>
        </w:r>
        <w:r>
          <w:rPr>
            <w:noProof/>
            <w:webHidden/>
          </w:rPr>
          <w:fldChar w:fldCharType="separate"/>
        </w:r>
        <w:r>
          <w:rPr>
            <w:noProof/>
            <w:webHidden/>
          </w:rPr>
          <w:t>21</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800" w:history="1">
        <w:r w:rsidRPr="008105C0">
          <w:rPr>
            <w:rStyle w:val="Hyperlink"/>
            <w:noProof/>
          </w:rPr>
          <w:t>Human Resources and Professional Development</w:t>
        </w:r>
        <w:r>
          <w:rPr>
            <w:noProof/>
            <w:webHidden/>
          </w:rPr>
          <w:tab/>
        </w:r>
        <w:r>
          <w:rPr>
            <w:noProof/>
            <w:webHidden/>
          </w:rPr>
          <w:fldChar w:fldCharType="begin"/>
        </w:r>
        <w:r>
          <w:rPr>
            <w:noProof/>
            <w:webHidden/>
          </w:rPr>
          <w:instrText xml:space="preserve"> PAGEREF _Toc334796800 \h </w:instrText>
        </w:r>
        <w:r>
          <w:rPr>
            <w:noProof/>
            <w:webHidden/>
          </w:rPr>
        </w:r>
        <w:r>
          <w:rPr>
            <w:noProof/>
            <w:webHidden/>
          </w:rPr>
          <w:fldChar w:fldCharType="separate"/>
        </w:r>
        <w:r>
          <w:rPr>
            <w:noProof/>
            <w:webHidden/>
          </w:rPr>
          <w:t>24</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801" w:history="1">
        <w:r w:rsidRPr="008105C0">
          <w:rPr>
            <w:rStyle w:val="Hyperlink"/>
            <w:noProof/>
          </w:rPr>
          <w:t>Student Support</w:t>
        </w:r>
        <w:r>
          <w:rPr>
            <w:noProof/>
            <w:webHidden/>
          </w:rPr>
          <w:tab/>
        </w:r>
        <w:r>
          <w:rPr>
            <w:noProof/>
            <w:webHidden/>
          </w:rPr>
          <w:fldChar w:fldCharType="begin"/>
        </w:r>
        <w:r>
          <w:rPr>
            <w:noProof/>
            <w:webHidden/>
          </w:rPr>
          <w:instrText xml:space="preserve"> PAGEREF _Toc334796801 \h </w:instrText>
        </w:r>
        <w:r>
          <w:rPr>
            <w:noProof/>
            <w:webHidden/>
          </w:rPr>
        </w:r>
        <w:r>
          <w:rPr>
            <w:noProof/>
            <w:webHidden/>
          </w:rPr>
          <w:fldChar w:fldCharType="separate"/>
        </w:r>
        <w:r>
          <w:rPr>
            <w:noProof/>
            <w:webHidden/>
          </w:rPr>
          <w:t>28</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802" w:history="1">
        <w:r w:rsidRPr="008105C0">
          <w:rPr>
            <w:rStyle w:val="Hyperlink"/>
            <w:noProof/>
          </w:rPr>
          <w:t>Financial and Asset Management</w:t>
        </w:r>
        <w:r>
          <w:rPr>
            <w:noProof/>
            <w:webHidden/>
          </w:rPr>
          <w:tab/>
        </w:r>
        <w:r>
          <w:rPr>
            <w:noProof/>
            <w:webHidden/>
          </w:rPr>
          <w:fldChar w:fldCharType="begin"/>
        </w:r>
        <w:r>
          <w:rPr>
            <w:noProof/>
            <w:webHidden/>
          </w:rPr>
          <w:instrText xml:space="preserve"> PAGEREF _Toc334796802 \h </w:instrText>
        </w:r>
        <w:r>
          <w:rPr>
            <w:noProof/>
            <w:webHidden/>
          </w:rPr>
        </w:r>
        <w:r>
          <w:rPr>
            <w:noProof/>
            <w:webHidden/>
          </w:rPr>
          <w:fldChar w:fldCharType="separate"/>
        </w:r>
        <w:r>
          <w:rPr>
            <w:noProof/>
            <w:webHidden/>
          </w:rPr>
          <w:t>31</w:t>
        </w:r>
        <w:r>
          <w:rPr>
            <w:noProof/>
            <w:webHidden/>
          </w:rPr>
          <w:fldChar w:fldCharType="end"/>
        </w:r>
      </w:hyperlink>
    </w:p>
    <w:p w:rsidR="00457F0E" w:rsidRDefault="00457F0E">
      <w:pPr>
        <w:pStyle w:val="TOC2"/>
        <w:tabs>
          <w:tab w:val="right" w:leader="dot" w:pos="9350"/>
        </w:tabs>
        <w:rPr>
          <w:rFonts w:ascii="Calibri" w:hAnsi="Calibri"/>
          <w:noProof/>
          <w:sz w:val="22"/>
          <w:szCs w:val="22"/>
        </w:rPr>
      </w:pPr>
      <w:hyperlink w:anchor="_Toc334796803" w:history="1">
        <w:r w:rsidRPr="008105C0">
          <w:rPr>
            <w:rStyle w:val="Hyperlink"/>
            <w:noProof/>
          </w:rPr>
          <w:t>Recommendations</w:t>
        </w:r>
        <w:r>
          <w:rPr>
            <w:noProof/>
            <w:webHidden/>
          </w:rPr>
          <w:tab/>
        </w:r>
        <w:r>
          <w:rPr>
            <w:noProof/>
            <w:webHidden/>
          </w:rPr>
          <w:fldChar w:fldCharType="begin"/>
        </w:r>
        <w:r>
          <w:rPr>
            <w:noProof/>
            <w:webHidden/>
          </w:rPr>
          <w:instrText xml:space="preserve"> PAGEREF _Toc334796803 \h </w:instrText>
        </w:r>
        <w:r>
          <w:rPr>
            <w:noProof/>
            <w:webHidden/>
          </w:rPr>
        </w:r>
        <w:r>
          <w:rPr>
            <w:noProof/>
            <w:webHidden/>
          </w:rPr>
          <w:fldChar w:fldCharType="separate"/>
        </w:r>
        <w:r>
          <w:rPr>
            <w:noProof/>
            <w:webHidden/>
          </w:rPr>
          <w:t>35</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804" w:history="1">
        <w:r w:rsidRPr="008105C0">
          <w:rPr>
            <w:rStyle w:val="Hyperlink"/>
            <w:noProof/>
          </w:rPr>
          <w:t>Leadership and Governance</w:t>
        </w:r>
        <w:r>
          <w:rPr>
            <w:noProof/>
            <w:webHidden/>
          </w:rPr>
          <w:tab/>
        </w:r>
        <w:r>
          <w:rPr>
            <w:noProof/>
            <w:webHidden/>
          </w:rPr>
          <w:fldChar w:fldCharType="begin"/>
        </w:r>
        <w:r>
          <w:rPr>
            <w:noProof/>
            <w:webHidden/>
          </w:rPr>
          <w:instrText xml:space="preserve"> PAGEREF _Toc334796804 \h </w:instrText>
        </w:r>
        <w:r>
          <w:rPr>
            <w:noProof/>
            <w:webHidden/>
          </w:rPr>
        </w:r>
        <w:r>
          <w:rPr>
            <w:noProof/>
            <w:webHidden/>
          </w:rPr>
          <w:fldChar w:fldCharType="separate"/>
        </w:r>
        <w:r>
          <w:rPr>
            <w:noProof/>
            <w:webHidden/>
          </w:rPr>
          <w:t>35</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805" w:history="1">
        <w:r w:rsidRPr="008105C0">
          <w:rPr>
            <w:rStyle w:val="Hyperlink"/>
            <w:noProof/>
          </w:rPr>
          <w:t>Curriculum and Instruction</w:t>
        </w:r>
        <w:r>
          <w:rPr>
            <w:noProof/>
            <w:webHidden/>
          </w:rPr>
          <w:tab/>
        </w:r>
        <w:r>
          <w:rPr>
            <w:noProof/>
            <w:webHidden/>
          </w:rPr>
          <w:fldChar w:fldCharType="begin"/>
        </w:r>
        <w:r>
          <w:rPr>
            <w:noProof/>
            <w:webHidden/>
          </w:rPr>
          <w:instrText xml:space="preserve"> PAGEREF _Toc334796805 \h </w:instrText>
        </w:r>
        <w:r>
          <w:rPr>
            <w:noProof/>
            <w:webHidden/>
          </w:rPr>
        </w:r>
        <w:r>
          <w:rPr>
            <w:noProof/>
            <w:webHidden/>
          </w:rPr>
          <w:fldChar w:fldCharType="separate"/>
        </w:r>
        <w:r>
          <w:rPr>
            <w:noProof/>
            <w:webHidden/>
          </w:rPr>
          <w:t>36</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806" w:history="1">
        <w:r w:rsidRPr="008105C0">
          <w:rPr>
            <w:rStyle w:val="Hyperlink"/>
            <w:noProof/>
          </w:rPr>
          <w:t>Assessment</w:t>
        </w:r>
        <w:r>
          <w:rPr>
            <w:noProof/>
            <w:webHidden/>
          </w:rPr>
          <w:tab/>
        </w:r>
        <w:r>
          <w:rPr>
            <w:noProof/>
            <w:webHidden/>
          </w:rPr>
          <w:fldChar w:fldCharType="begin"/>
        </w:r>
        <w:r>
          <w:rPr>
            <w:noProof/>
            <w:webHidden/>
          </w:rPr>
          <w:instrText xml:space="preserve"> PAGEREF _Toc334796806 \h </w:instrText>
        </w:r>
        <w:r>
          <w:rPr>
            <w:noProof/>
            <w:webHidden/>
          </w:rPr>
        </w:r>
        <w:r>
          <w:rPr>
            <w:noProof/>
            <w:webHidden/>
          </w:rPr>
          <w:fldChar w:fldCharType="separate"/>
        </w:r>
        <w:r>
          <w:rPr>
            <w:noProof/>
            <w:webHidden/>
          </w:rPr>
          <w:t>39</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807" w:history="1">
        <w:r w:rsidRPr="008105C0">
          <w:rPr>
            <w:rStyle w:val="Hyperlink"/>
            <w:noProof/>
          </w:rPr>
          <w:t>Human Resources and Professional Development</w:t>
        </w:r>
        <w:r>
          <w:rPr>
            <w:noProof/>
            <w:webHidden/>
          </w:rPr>
          <w:tab/>
        </w:r>
        <w:r>
          <w:rPr>
            <w:noProof/>
            <w:webHidden/>
          </w:rPr>
          <w:fldChar w:fldCharType="begin"/>
        </w:r>
        <w:r>
          <w:rPr>
            <w:noProof/>
            <w:webHidden/>
          </w:rPr>
          <w:instrText xml:space="preserve"> PAGEREF _Toc334796807 \h </w:instrText>
        </w:r>
        <w:r>
          <w:rPr>
            <w:noProof/>
            <w:webHidden/>
          </w:rPr>
        </w:r>
        <w:r>
          <w:rPr>
            <w:noProof/>
            <w:webHidden/>
          </w:rPr>
          <w:fldChar w:fldCharType="separate"/>
        </w:r>
        <w:r>
          <w:rPr>
            <w:noProof/>
            <w:webHidden/>
          </w:rPr>
          <w:t>39</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808" w:history="1">
        <w:r w:rsidRPr="008105C0">
          <w:rPr>
            <w:rStyle w:val="Hyperlink"/>
            <w:noProof/>
          </w:rPr>
          <w:t>Student Support</w:t>
        </w:r>
        <w:r>
          <w:rPr>
            <w:noProof/>
            <w:webHidden/>
          </w:rPr>
          <w:tab/>
        </w:r>
        <w:r>
          <w:rPr>
            <w:noProof/>
            <w:webHidden/>
          </w:rPr>
          <w:fldChar w:fldCharType="begin"/>
        </w:r>
        <w:r>
          <w:rPr>
            <w:noProof/>
            <w:webHidden/>
          </w:rPr>
          <w:instrText xml:space="preserve"> PAGEREF _Toc334796808 \h </w:instrText>
        </w:r>
        <w:r>
          <w:rPr>
            <w:noProof/>
            <w:webHidden/>
          </w:rPr>
        </w:r>
        <w:r>
          <w:rPr>
            <w:noProof/>
            <w:webHidden/>
          </w:rPr>
          <w:fldChar w:fldCharType="separate"/>
        </w:r>
        <w:r>
          <w:rPr>
            <w:noProof/>
            <w:webHidden/>
          </w:rPr>
          <w:t>40</w:t>
        </w:r>
        <w:r>
          <w:rPr>
            <w:noProof/>
            <w:webHidden/>
          </w:rPr>
          <w:fldChar w:fldCharType="end"/>
        </w:r>
      </w:hyperlink>
    </w:p>
    <w:p w:rsidR="00457F0E" w:rsidRDefault="00457F0E">
      <w:pPr>
        <w:pStyle w:val="TOC3"/>
        <w:tabs>
          <w:tab w:val="right" w:leader="dot" w:pos="9350"/>
        </w:tabs>
        <w:rPr>
          <w:rFonts w:ascii="Calibri" w:hAnsi="Calibri"/>
          <w:noProof/>
          <w:szCs w:val="22"/>
        </w:rPr>
      </w:pPr>
      <w:hyperlink w:anchor="_Toc334796809" w:history="1">
        <w:r w:rsidRPr="008105C0">
          <w:rPr>
            <w:rStyle w:val="Hyperlink"/>
            <w:noProof/>
          </w:rPr>
          <w:t>Financial and Asset Management</w:t>
        </w:r>
        <w:r>
          <w:rPr>
            <w:noProof/>
            <w:webHidden/>
          </w:rPr>
          <w:tab/>
        </w:r>
        <w:r>
          <w:rPr>
            <w:noProof/>
            <w:webHidden/>
          </w:rPr>
          <w:fldChar w:fldCharType="begin"/>
        </w:r>
        <w:r>
          <w:rPr>
            <w:noProof/>
            <w:webHidden/>
          </w:rPr>
          <w:instrText xml:space="preserve"> PAGEREF _Toc334796809 \h </w:instrText>
        </w:r>
        <w:r>
          <w:rPr>
            <w:noProof/>
            <w:webHidden/>
          </w:rPr>
        </w:r>
        <w:r>
          <w:rPr>
            <w:noProof/>
            <w:webHidden/>
          </w:rPr>
          <w:fldChar w:fldCharType="separate"/>
        </w:r>
        <w:r>
          <w:rPr>
            <w:noProof/>
            <w:webHidden/>
          </w:rPr>
          <w:t>42</w:t>
        </w:r>
        <w:r>
          <w:rPr>
            <w:noProof/>
            <w:webHidden/>
          </w:rPr>
          <w:fldChar w:fldCharType="end"/>
        </w:r>
      </w:hyperlink>
    </w:p>
    <w:p w:rsidR="00457F0E" w:rsidRDefault="00457F0E">
      <w:pPr>
        <w:pStyle w:val="TOC1"/>
        <w:rPr>
          <w:rFonts w:ascii="Calibri" w:hAnsi="Calibri"/>
          <w:b w:val="0"/>
          <w:noProof/>
          <w:sz w:val="22"/>
          <w:szCs w:val="22"/>
        </w:rPr>
      </w:pPr>
      <w:hyperlink w:anchor="_Toc334796810" w:history="1">
        <w:r w:rsidRPr="008105C0">
          <w:rPr>
            <w:rStyle w:val="Hyperlink"/>
            <w:noProof/>
          </w:rPr>
          <w:t>Appendix A: Review Team Members</w:t>
        </w:r>
        <w:r>
          <w:rPr>
            <w:noProof/>
            <w:webHidden/>
          </w:rPr>
          <w:tab/>
        </w:r>
        <w:r>
          <w:rPr>
            <w:noProof/>
            <w:webHidden/>
          </w:rPr>
          <w:fldChar w:fldCharType="begin"/>
        </w:r>
        <w:r>
          <w:rPr>
            <w:noProof/>
            <w:webHidden/>
          </w:rPr>
          <w:instrText xml:space="preserve"> PAGEREF _Toc334796810 \h </w:instrText>
        </w:r>
        <w:r>
          <w:rPr>
            <w:noProof/>
            <w:webHidden/>
          </w:rPr>
        </w:r>
        <w:r>
          <w:rPr>
            <w:noProof/>
            <w:webHidden/>
          </w:rPr>
          <w:fldChar w:fldCharType="separate"/>
        </w:r>
        <w:r>
          <w:rPr>
            <w:noProof/>
            <w:webHidden/>
          </w:rPr>
          <w:t>44</w:t>
        </w:r>
        <w:r>
          <w:rPr>
            <w:noProof/>
            <w:webHidden/>
          </w:rPr>
          <w:fldChar w:fldCharType="end"/>
        </w:r>
      </w:hyperlink>
    </w:p>
    <w:p w:rsidR="00457F0E" w:rsidRDefault="00457F0E">
      <w:pPr>
        <w:pStyle w:val="TOC1"/>
        <w:rPr>
          <w:rFonts w:ascii="Calibri" w:hAnsi="Calibri"/>
          <w:b w:val="0"/>
          <w:noProof/>
          <w:sz w:val="22"/>
          <w:szCs w:val="22"/>
        </w:rPr>
      </w:pPr>
      <w:hyperlink w:anchor="_Toc334796811" w:history="1">
        <w:r w:rsidRPr="008105C0">
          <w:rPr>
            <w:rStyle w:val="Hyperlink"/>
            <w:noProof/>
          </w:rPr>
          <w:t>Appendix B: Review Activities and Site Visit Schedule</w:t>
        </w:r>
        <w:r>
          <w:rPr>
            <w:noProof/>
            <w:webHidden/>
          </w:rPr>
          <w:tab/>
        </w:r>
        <w:r>
          <w:rPr>
            <w:noProof/>
            <w:webHidden/>
          </w:rPr>
          <w:fldChar w:fldCharType="begin"/>
        </w:r>
        <w:r>
          <w:rPr>
            <w:noProof/>
            <w:webHidden/>
          </w:rPr>
          <w:instrText xml:space="preserve"> PAGEREF _Toc334796811 \h </w:instrText>
        </w:r>
        <w:r>
          <w:rPr>
            <w:noProof/>
            <w:webHidden/>
          </w:rPr>
        </w:r>
        <w:r>
          <w:rPr>
            <w:noProof/>
            <w:webHidden/>
          </w:rPr>
          <w:fldChar w:fldCharType="separate"/>
        </w:r>
        <w:r>
          <w:rPr>
            <w:noProof/>
            <w:webHidden/>
          </w:rPr>
          <w:t>45</w:t>
        </w:r>
        <w:r>
          <w:rPr>
            <w:noProof/>
            <w:webHidden/>
          </w:rPr>
          <w:fldChar w:fldCharType="end"/>
        </w:r>
      </w:hyperlink>
    </w:p>
    <w:p w:rsidR="00457F0E" w:rsidRDefault="00457F0E">
      <w:pPr>
        <w:pStyle w:val="TOC1"/>
        <w:rPr>
          <w:rFonts w:ascii="Calibri" w:hAnsi="Calibri"/>
          <w:b w:val="0"/>
          <w:noProof/>
          <w:sz w:val="22"/>
          <w:szCs w:val="22"/>
        </w:rPr>
      </w:pPr>
      <w:hyperlink w:anchor="_Toc334796812" w:history="1">
        <w:r w:rsidRPr="008105C0">
          <w:rPr>
            <w:rStyle w:val="Hyperlink"/>
            <w:noProof/>
          </w:rPr>
          <w:t>Appendix C: Student Achievement Data 2008-2010</w:t>
        </w:r>
        <w:r>
          <w:rPr>
            <w:noProof/>
            <w:webHidden/>
          </w:rPr>
          <w:tab/>
        </w:r>
        <w:r>
          <w:rPr>
            <w:noProof/>
            <w:webHidden/>
          </w:rPr>
          <w:fldChar w:fldCharType="begin"/>
        </w:r>
        <w:r>
          <w:rPr>
            <w:noProof/>
            <w:webHidden/>
          </w:rPr>
          <w:instrText xml:space="preserve"> PAGEREF _Toc334796812 \h </w:instrText>
        </w:r>
        <w:r>
          <w:rPr>
            <w:noProof/>
            <w:webHidden/>
          </w:rPr>
        </w:r>
        <w:r>
          <w:rPr>
            <w:noProof/>
            <w:webHidden/>
          </w:rPr>
          <w:fldChar w:fldCharType="separate"/>
        </w:r>
        <w:r>
          <w:rPr>
            <w:noProof/>
            <w:webHidden/>
          </w:rPr>
          <w:t>48</w:t>
        </w:r>
        <w:r>
          <w:rPr>
            <w:noProof/>
            <w:webHidden/>
          </w:rPr>
          <w:fldChar w:fldCharType="end"/>
        </w:r>
      </w:hyperlink>
    </w:p>
    <w:p w:rsidR="00457F0E" w:rsidRDefault="00457F0E">
      <w:pPr>
        <w:pStyle w:val="TOC1"/>
        <w:rPr>
          <w:rFonts w:ascii="Calibri" w:hAnsi="Calibri"/>
          <w:b w:val="0"/>
          <w:noProof/>
          <w:sz w:val="22"/>
          <w:szCs w:val="22"/>
        </w:rPr>
      </w:pPr>
      <w:hyperlink w:anchor="_Toc334796813" w:history="1">
        <w:r w:rsidRPr="008105C0">
          <w:rPr>
            <w:rStyle w:val="Hyperlink"/>
            <w:noProof/>
          </w:rPr>
          <w:t>Appendix D: Finding and Recommendation Statements</w:t>
        </w:r>
        <w:r>
          <w:rPr>
            <w:noProof/>
            <w:webHidden/>
          </w:rPr>
          <w:tab/>
        </w:r>
        <w:r>
          <w:rPr>
            <w:noProof/>
            <w:webHidden/>
          </w:rPr>
          <w:fldChar w:fldCharType="begin"/>
        </w:r>
        <w:r>
          <w:rPr>
            <w:noProof/>
            <w:webHidden/>
          </w:rPr>
          <w:instrText xml:space="preserve"> PAGEREF _Toc334796813 \h </w:instrText>
        </w:r>
        <w:r>
          <w:rPr>
            <w:noProof/>
            <w:webHidden/>
          </w:rPr>
        </w:r>
        <w:r>
          <w:rPr>
            <w:noProof/>
            <w:webHidden/>
          </w:rPr>
          <w:fldChar w:fldCharType="separate"/>
        </w:r>
        <w:r>
          <w:rPr>
            <w:noProof/>
            <w:webHidden/>
          </w:rPr>
          <w:t>5</w:t>
        </w:r>
        <w:r>
          <w:rPr>
            <w:noProof/>
            <w:webHidden/>
          </w:rPr>
          <w:t>2</w:t>
        </w:r>
        <w:r>
          <w:rPr>
            <w:noProof/>
            <w:webHidden/>
          </w:rPr>
          <w:fldChar w:fldCharType="end"/>
        </w:r>
      </w:hyperlink>
    </w:p>
    <w:p w:rsidR="003F3636" w:rsidRDefault="003F3636">
      <w:r>
        <w:fldChar w:fldCharType="end"/>
      </w:r>
    </w:p>
    <w:p w:rsidR="003F3636" w:rsidRDefault="003F3636"/>
    <w:p w:rsidR="003F3636" w:rsidRDefault="003F3636"/>
    <w:p w:rsidR="00FD2C86" w:rsidRDefault="00FD2C86">
      <w:pPr>
        <w:sectPr w:rsidR="00FD2C86" w:rsidSect="00B616AF">
          <w:pgSz w:w="12240" w:h="15840"/>
          <w:pgMar w:top="1440" w:right="1440" w:bottom="446" w:left="1440" w:header="720" w:footer="720" w:gutter="0"/>
          <w:cols w:space="720"/>
        </w:sectPr>
      </w:pPr>
    </w:p>
    <w:p w:rsidR="008A2F30" w:rsidRDefault="008A2F30" w:rsidP="00EF1D4C">
      <w:pPr>
        <w:pStyle w:val="Heading1"/>
        <w:spacing w:before="120" w:after="0" w:line="300" w:lineRule="exact"/>
      </w:pPr>
      <w:bookmarkStart w:id="1" w:name="_Toc273777148"/>
      <w:bookmarkStart w:id="2" w:name="_Toc334796791"/>
      <w:r>
        <w:lastRenderedPageBreak/>
        <w:t xml:space="preserve">Overview </w:t>
      </w:r>
      <w:r w:rsidR="00F01B84">
        <w:t xml:space="preserve">of Level </w:t>
      </w:r>
      <w:r w:rsidR="00E576D8">
        <w:t>3</w:t>
      </w:r>
      <w:r w:rsidR="00F01B84">
        <w:t xml:space="preserve"> </w:t>
      </w:r>
      <w:r w:rsidR="00587F29">
        <w:t xml:space="preserve">District </w:t>
      </w:r>
      <w:r w:rsidR="00F01B84">
        <w:t>Reviews</w:t>
      </w:r>
      <w:bookmarkEnd w:id="1"/>
      <w:bookmarkEnd w:id="2"/>
    </w:p>
    <w:p w:rsidR="008A2F30" w:rsidRDefault="00DE23B6" w:rsidP="00EF1D4C">
      <w:pPr>
        <w:spacing w:before="120" w:line="300" w:lineRule="exact"/>
        <w:rPr>
          <w:b/>
        </w:rPr>
      </w:pPr>
      <w:r w:rsidRPr="00140119">
        <w:pict>
          <v:rect id="_x0000_i1026" style="width:0;height:1.5pt" o:hrstd="t" o:hr="t" fillcolor="#aaa" stroked="f"/>
        </w:pict>
      </w:r>
    </w:p>
    <w:p w:rsidR="008A2F30" w:rsidRPr="002A0985" w:rsidRDefault="008A2F30" w:rsidP="00EF1D4C">
      <w:pPr>
        <w:pStyle w:val="Heading2"/>
        <w:spacing w:before="120" w:line="300" w:lineRule="exact"/>
      </w:pPr>
      <w:bookmarkStart w:id="3" w:name="_Toc273777149"/>
      <w:bookmarkStart w:id="4" w:name="_Toc334796792"/>
      <w:r w:rsidRPr="002A0985">
        <w:t>Purpose</w:t>
      </w:r>
      <w:bookmarkEnd w:id="3"/>
      <w:bookmarkEnd w:id="4"/>
    </w:p>
    <w:p w:rsidR="00E576D8" w:rsidRPr="00C45F29" w:rsidRDefault="00E576D8" w:rsidP="00E576D8">
      <w:pPr>
        <w:spacing w:line="300" w:lineRule="exact"/>
        <w:jc w:val="both"/>
        <w:rPr>
          <w:rFonts w:cs="Arial"/>
        </w:rPr>
      </w:pPr>
      <w:r w:rsidRPr="00E576D8">
        <w:t xml:space="preserve"> </w:t>
      </w:r>
      <w:r w:rsidRPr="00A4194D">
        <w:t>The Center for District and School Accountability (</w:t>
      </w:r>
      <w:r>
        <w:t>C</w:t>
      </w:r>
      <w:r w:rsidRPr="00A4194D">
        <w:t>DSA) in the Department of Elementary and Secondary Education (ESE)</w:t>
      </w:r>
      <w:r w:rsidRPr="00C45F29">
        <w:rPr>
          <w:b/>
        </w:rPr>
        <w:t xml:space="preserve"> </w:t>
      </w:r>
      <w:r w:rsidRPr="00C45F29">
        <w:rPr>
          <w:rStyle w:val="Emphasis"/>
          <w:rFonts w:cs="Arial"/>
          <w:i w:val="0"/>
          <w:iCs w:val="0"/>
        </w:rPr>
        <w:t>conducts district reviews under Chapter 15, Section 55A of the Massachusetts General Laws. This review is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2010-2011</w:t>
      </w:r>
      <w:r w:rsidRPr="00C45F29">
        <w:rPr>
          <w:rFonts w:cs="Arial"/>
        </w:rPr>
        <w:t xml:space="preserve"> school year </w:t>
      </w:r>
      <w:r>
        <w:rPr>
          <w:rFonts w:cs="Arial"/>
        </w:rPr>
        <w:t>include</w:t>
      </w:r>
      <w:r w:rsidRPr="00C45F29">
        <w:rPr>
          <w:rFonts w:cs="Arial"/>
        </w:rPr>
        <w:t xml:space="preserve"> districts </w:t>
      </w:r>
      <w:r w:rsidRPr="00C45F29">
        <w:t>in Level 3</w:t>
      </w:r>
      <w:r w:rsidRPr="00C45F29">
        <w:rPr>
          <w:rStyle w:val="FootnoteReference"/>
        </w:rPr>
        <w:footnoteReference w:id="1"/>
      </w:r>
      <w:r w:rsidRPr="00C45F29">
        <w:t xml:space="preserve"> of ESE’s framework</w:t>
      </w:r>
      <w:r w:rsidR="005B4BC3">
        <w:t xml:space="preserve"> </w:t>
      </w:r>
      <w:r w:rsidRPr="00C45F29">
        <w:t>for district accountability and assistance</w:t>
      </w:r>
      <w:r w:rsidRPr="00C45F29">
        <w:rPr>
          <w:rFonts w:cs="Arial"/>
        </w:rPr>
        <w:t xml:space="preserve"> in each of the state’s six regions: Greater Boston, Berkshires, Northeast, Southeast, Central, and Pioneer Valley. 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8A2F30" w:rsidRPr="002A0985" w:rsidRDefault="008A2F30" w:rsidP="00DD6C42">
      <w:pPr>
        <w:pStyle w:val="Heading2"/>
      </w:pPr>
      <w:bookmarkStart w:id="5" w:name="_Toc273777151"/>
      <w:bookmarkStart w:id="6" w:name="_Toc334796793"/>
      <w:r w:rsidRPr="002A0985">
        <w:t>Methodology</w:t>
      </w:r>
      <w:bookmarkEnd w:id="5"/>
      <w:bookmarkEnd w:id="6"/>
    </w:p>
    <w:p w:rsidR="00E576D8" w:rsidRPr="00C45F29" w:rsidRDefault="00E576D8" w:rsidP="00E576D8">
      <w:pPr>
        <w:spacing w:line="300" w:lineRule="exact"/>
        <w:jc w:val="both"/>
      </w:pPr>
      <w:bookmarkStart w:id="7" w:name="Text6"/>
      <w:r w:rsidRPr="00E576D8">
        <w:t xml:space="preserve"> </w:t>
      </w:r>
      <w:r w:rsidRPr="00C45F29">
        <w:t xml:space="preserve">To focus the analysis, reviews collect evidence for each of the six </w:t>
      </w:r>
      <w:r>
        <w:t xml:space="preserve">district </w:t>
      </w:r>
      <w:r w:rsidRPr="00C45F29">
        <w:t>standards:</w:t>
      </w:r>
      <w:r w:rsidRPr="00C45F29">
        <w:rPr>
          <w:b/>
        </w:rPr>
        <w:t xml:space="preserve"> Leadership and Governance, Curriculum and Instruction, Assessment, Human Resources and Professional Development, Student Support, and Financial and Asset Management.</w:t>
      </w:r>
      <w:r w:rsidRPr="00C45F29">
        <w:rPr>
          <w:b/>
          <w:i/>
        </w:rPr>
        <w:t xml:space="preserve"> </w:t>
      </w:r>
      <w:r w:rsidRPr="00C45F29">
        <w:t>The reviews seek to identify those systems and practices that may be impeding rapid improvement as well as those that are most likely to be contributing to positive results. Team members preview selected district documents and ESE data and reports before conducting a two-day site visit in the district and a two-day site visit to schools. The team consist</w:t>
      </w:r>
      <w:r>
        <w:t>s</w:t>
      </w:r>
      <w:r w:rsidRPr="00C45F29">
        <w:t xml:space="preserve"> of independent consultants with expertise in each of the standards. </w:t>
      </w:r>
    </w:p>
    <w:p w:rsidR="00DD6C42" w:rsidRPr="00615F0B" w:rsidRDefault="00DD6C42" w:rsidP="00DD6C42">
      <w:pPr>
        <w:spacing w:line="300" w:lineRule="exact"/>
        <w:jc w:val="both"/>
      </w:pPr>
      <w:r w:rsidRPr="00615F0B">
        <w:rPr>
          <w:b/>
          <w:i/>
        </w:rPr>
        <w:t xml:space="preserve"> </w:t>
      </w:r>
      <w:r w:rsidRPr="00615F0B">
        <w:t xml:space="preserve"> </w:t>
      </w:r>
    </w:p>
    <w:p w:rsidR="008E50DD" w:rsidRPr="00140119" w:rsidRDefault="002B36A4" w:rsidP="008E50DD">
      <w:pPr>
        <w:pStyle w:val="Heading1"/>
        <w:spacing w:before="120" w:after="0" w:line="300" w:lineRule="exact"/>
        <w:jc w:val="both"/>
      </w:pPr>
      <w:r>
        <w:br w:type="page"/>
      </w:r>
      <w:bookmarkStart w:id="8" w:name="_Toc254792467"/>
      <w:bookmarkStart w:id="9" w:name="_Toc334796794"/>
      <w:bookmarkEnd w:id="7"/>
      <w:r w:rsidR="009F28D7">
        <w:lastRenderedPageBreak/>
        <w:t>Webster</w:t>
      </w:r>
      <w:r w:rsidR="008E50DD" w:rsidRPr="00140119">
        <w:t xml:space="preserve"> Public Schools</w:t>
      </w:r>
      <w:bookmarkEnd w:id="8"/>
      <w:bookmarkEnd w:id="9"/>
    </w:p>
    <w:p w:rsidR="008E50DD" w:rsidRDefault="008E50DD" w:rsidP="008E50DD">
      <w:pPr>
        <w:spacing w:before="120" w:line="300" w:lineRule="exact"/>
      </w:pPr>
      <w:r w:rsidRPr="00140119">
        <w:pict>
          <v:rect id="_x0000_i1027" style="width:0;height:1.5pt" o:hrstd="t" o:hr="t" fillcolor="#aaa" stroked="f"/>
        </w:pict>
      </w:r>
    </w:p>
    <w:p w:rsidR="008E50DD" w:rsidRPr="00140119" w:rsidRDefault="008E50DD" w:rsidP="00F676AF">
      <w:pPr>
        <w:spacing w:before="120" w:line="300" w:lineRule="exact"/>
        <w:jc w:val="both"/>
      </w:pPr>
      <w:r w:rsidRPr="00140119">
        <w:t xml:space="preserve">The </w:t>
      </w:r>
      <w:r>
        <w:t>site visit</w:t>
      </w:r>
      <w:r w:rsidRPr="00140119">
        <w:t xml:space="preserve"> to the </w:t>
      </w:r>
      <w:r w:rsidR="009F28D7">
        <w:t>Webster</w:t>
      </w:r>
      <w:r w:rsidRPr="00140119">
        <w:t xml:space="preserve"> Public Schools was conducted </w:t>
      </w:r>
      <w:r>
        <w:t>from</w:t>
      </w:r>
      <w:r w:rsidRPr="00140119">
        <w:t xml:space="preserve"> </w:t>
      </w:r>
      <w:bookmarkStart w:id="10" w:name="Text3"/>
      <w:r w:rsidR="009F28D7">
        <w:t>April 11-14</w:t>
      </w:r>
      <w:bookmarkEnd w:id="10"/>
      <w:r w:rsidRPr="00140119">
        <w:t xml:space="preserve">, </w:t>
      </w:r>
      <w:r w:rsidR="009F28D7">
        <w:t>2011</w:t>
      </w:r>
      <w:r w:rsidRPr="00140119">
        <w:t xml:space="preserve">. The </w:t>
      </w:r>
      <w:r>
        <w:t>site visit</w:t>
      </w:r>
      <w:r w:rsidRPr="00140119">
        <w:t xml:space="preserve"> included visits to the following district schools: </w:t>
      </w:r>
      <w:bookmarkStart w:id="11" w:name="Text4"/>
      <w:r w:rsidR="00C902FA">
        <w:t>Park Avenue Elementary</w:t>
      </w:r>
      <w:r w:rsidR="00932B54">
        <w:t xml:space="preserve"> School</w:t>
      </w:r>
      <w:r w:rsidR="00C902FA">
        <w:t xml:space="preserve"> (PK-2); Webster Middle School (3-6); and Bartlett Junior-Senior High School (</w:t>
      </w:r>
      <w:r w:rsidR="005D3DE9">
        <w:t>7</w:t>
      </w:r>
      <w:r w:rsidR="00C902FA">
        <w:t>-12).</w:t>
      </w:r>
      <w:bookmarkEnd w:id="11"/>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1768DB">
        <w:t>Appendix C contains student achievement data for 2008-2010.</w:t>
      </w:r>
      <w:r w:rsidR="00F3346A">
        <w:t xml:space="preserve"> Appendix D contains finding and recommendation statements.</w:t>
      </w:r>
    </w:p>
    <w:p w:rsidR="003E2D5E" w:rsidRDefault="003E2D5E" w:rsidP="0013646C">
      <w:pPr>
        <w:pStyle w:val="Heading2"/>
        <w:spacing w:before="120" w:line="300" w:lineRule="exact"/>
        <w:jc w:val="both"/>
      </w:pPr>
      <w:bookmarkStart w:id="12" w:name="_Toc273777153"/>
    </w:p>
    <w:p w:rsidR="008C4209" w:rsidRDefault="008A2F30" w:rsidP="0013646C">
      <w:pPr>
        <w:pStyle w:val="Heading2"/>
        <w:spacing w:before="120" w:line="300" w:lineRule="exact"/>
        <w:jc w:val="both"/>
      </w:pPr>
      <w:bookmarkStart w:id="13" w:name="_Toc334796795"/>
      <w:r w:rsidRPr="00140119">
        <w:t>District Profile</w:t>
      </w:r>
      <w:r w:rsidR="00B53A9A">
        <w:rPr>
          <w:rStyle w:val="FootnoteReference"/>
        </w:rPr>
        <w:footnoteReference w:id="2"/>
      </w:r>
      <w:bookmarkEnd w:id="12"/>
      <w:bookmarkEnd w:id="13"/>
      <w:r w:rsidRPr="00140119">
        <w:t xml:space="preserve"> </w:t>
      </w:r>
    </w:p>
    <w:p w:rsidR="004B1653" w:rsidRDefault="009B0EDD" w:rsidP="00F676AF">
      <w:pPr>
        <w:spacing w:before="120" w:line="300" w:lineRule="exact"/>
        <w:jc w:val="both"/>
      </w:pPr>
      <w:r>
        <w:t xml:space="preserve">Webster is </w:t>
      </w:r>
      <w:r w:rsidR="0093556D">
        <w:t xml:space="preserve">a town of </w:t>
      </w:r>
      <w:r w:rsidR="00292F98">
        <w:t>approximately 17,000 residents</w:t>
      </w:r>
      <w:r w:rsidR="0093556D">
        <w:t xml:space="preserve"> </w:t>
      </w:r>
      <w:r>
        <w:t xml:space="preserve">located in south central Massachusetts </w:t>
      </w:r>
      <w:r w:rsidR="00292F98">
        <w:t xml:space="preserve">along the </w:t>
      </w:r>
      <w:r>
        <w:t>Connecticut</w:t>
      </w:r>
      <w:r w:rsidR="00292F98">
        <w:t xml:space="preserve"> border.</w:t>
      </w:r>
      <w:r>
        <w:t xml:space="preserve"> </w:t>
      </w:r>
      <w:r w:rsidR="00986606">
        <w:t xml:space="preserve">Founded in 1812, Webster soon became an industrial center with textile mills and shoe factories powered by its significant water resources. </w:t>
      </w:r>
      <w:r w:rsidR="00E536F9">
        <w:t>Samuel Slater</w:t>
      </w:r>
      <w:r w:rsidR="005978FD">
        <w:t xml:space="preserve">, the primary founder </w:t>
      </w:r>
      <w:r w:rsidR="00986606">
        <w:t>and a prominent manufacturer</w:t>
      </w:r>
      <w:r w:rsidR="002F0446">
        <w:t>,</w:t>
      </w:r>
      <w:r w:rsidR="00986606">
        <w:t xml:space="preserve"> </w:t>
      </w:r>
      <w:r w:rsidR="00E536F9">
        <w:t>named the town for his friend, Daniel Webster</w:t>
      </w:r>
      <w:r w:rsidR="00986606">
        <w:t>.</w:t>
      </w:r>
      <w:r w:rsidR="00E536F9">
        <w:t xml:space="preserve"> </w:t>
      </w:r>
      <w:r w:rsidR="00317719">
        <w:t>Like many former mill towns</w:t>
      </w:r>
      <w:r w:rsidR="00292F98">
        <w:t>,</w:t>
      </w:r>
      <w:r w:rsidR="00282BC1">
        <w:t xml:space="preserve"> </w:t>
      </w:r>
      <w:r w:rsidR="002F668B">
        <w:t xml:space="preserve">Webster </w:t>
      </w:r>
      <w:r w:rsidR="00282BC1">
        <w:t xml:space="preserve">has </w:t>
      </w:r>
      <w:r w:rsidR="009F440A">
        <w:t xml:space="preserve">experienced </w:t>
      </w:r>
      <w:r w:rsidR="00292F98">
        <w:t>high unemployment and poverty</w:t>
      </w:r>
      <w:r w:rsidR="004B1653">
        <w:t xml:space="preserve"> rates</w:t>
      </w:r>
      <w:r w:rsidR="00292F98">
        <w:t>.</w:t>
      </w:r>
      <w:r w:rsidR="00317719">
        <w:t xml:space="preserve"> </w:t>
      </w:r>
      <w:r w:rsidR="00B35569">
        <w:t xml:space="preserve">According to Department of Revenue </w:t>
      </w:r>
      <w:r w:rsidR="00666E09">
        <w:t>(DOR)</w:t>
      </w:r>
      <w:r w:rsidR="00437AA5">
        <w:t xml:space="preserve"> data</w:t>
      </w:r>
      <w:r w:rsidR="00B35569">
        <w:t xml:space="preserve">, </w:t>
      </w:r>
      <w:r w:rsidR="00A02665">
        <w:t>Webster had a March 2011 unemployment rate of 10.5 percent</w:t>
      </w:r>
      <w:r w:rsidR="0087605A">
        <w:t>,</w:t>
      </w:r>
      <w:r w:rsidR="00A02665">
        <w:t xml:space="preserve"> compared with the state</w:t>
      </w:r>
      <w:r w:rsidR="0087605A">
        <w:t>wide</w:t>
      </w:r>
      <w:r w:rsidR="00A02665">
        <w:t xml:space="preserve"> </w:t>
      </w:r>
      <w:r w:rsidR="00A11890">
        <w:t xml:space="preserve">rate </w:t>
      </w:r>
      <w:r w:rsidR="00A02665">
        <w:t xml:space="preserve">of 8.2 percent and the central Massachusetts </w:t>
      </w:r>
      <w:r w:rsidR="00A11890">
        <w:t>rate</w:t>
      </w:r>
      <w:r w:rsidR="00A02665">
        <w:t xml:space="preserve"> of 8.6 percent. </w:t>
      </w:r>
      <w:r w:rsidR="004212E5">
        <w:t>During the interval from 2000 to 2009, m</w:t>
      </w:r>
      <w:r w:rsidR="008F3FE3">
        <w:t xml:space="preserve">edian household income </w:t>
      </w:r>
      <w:r w:rsidR="004212E5">
        <w:t xml:space="preserve">in Webster increased by </w:t>
      </w:r>
      <w:r w:rsidR="00461C12">
        <w:t xml:space="preserve">only </w:t>
      </w:r>
      <w:r w:rsidR="004212E5">
        <w:t>2</w:t>
      </w:r>
      <w:r w:rsidR="00992927">
        <w:t xml:space="preserve">8 </w:t>
      </w:r>
      <w:r w:rsidR="004212E5">
        <w:t xml:space="preserve">percent </w:t>
      </w:r>
      <w:r w:rsidR="00992927">
        <w:t xml:space="preserve">compared with </w:t>
      </w:r>
      <w:r w:rsidR="004212E5">
        <w:t xml:space="preserve">the statewide </w:t>
      </w:r>
      <w:r w:rsidR="00A11890">
        <w:t xml:space="preserve">increase </w:t>
      </w:r>
      <w:r w:rsidR="00992927">
        <w:t>of</w:t>
      </w:r>
      <w:r w:rsidR="004212E5">
        <w:t xml:space="preserve"> </w:t>
      </w:r>
      <w:r w:rsidR="00992927">
        <w:t>36</w:t>
      </w:r>
      <w:r w:rsidR="004212E5">
        <w:t xml:space="preserve"> percen</w:t>
      </w:r>
      <w:r w:rsidR="00437AA5">
        <w:t>t, and the gap</w:t>
      </w:r>
      <w:r w:rsidR="009F440A">
        <w:t xml:space="preserve"> </w:t>
      </w:r>
      <w:r w:rsidR="005978FD">
        <w:t>is</w:t>
      </w:r>
      <w:r w:rsidR="00437AA5">
        <w:t xml:space="preserve"> grow</w:t>
      </w:r>
      <w:r w:rsidR="005978FD">
        <w:t>ing</w:t>
      </w:r>
      <w:r w:rsidR="00437AA5">
        <w:t>:</w:t>
      </w:r>
      <w:r w:rsidR="0039499E">
        <w:t xml:space="preserve"> </w:t>
      </w:r>
      <w:r w:rsidR="00A11890">
        <w:t>a</w:t>
      </w:r>
      <w:r w:rsidR="0088011C">
        <w:t xml:space="preserve">t $41,103, </w:t>
      </w:r>
      <w:r w:rsidR="004212E5">
        <w:t>Webster</w:t>
      </w:r>
      <w:r w:rsidR="0088011C">
        <w:t>’s</w:t>
      </w:r>
      <w:r w:rsidR="004212E5">
        <w:t xml:space="preserve"> </w:t>
      </w:r>
      <w:r w:rsidR="0039499E">
        <w:t xml:space="preserve">2009 </w:t>
      </w:r>
      <w:r w:rsidR="004212E5">
        <w:t xml:space="preserve">median household income </w:t>
      </w:r>
      <w:r w:rsidR="002B1055">
        <w:t>was</w:t>
      </w:r>
      <w:r w:rsidR="00B9079A">
        <w:t xml:space="preserve"> </w:t>
      </w:r>
      <w:r w:rsidR="006708C3">
        <w:t xml:space="preserve">only </w:t>
      </w:r>
      <w:r w:rsidR="00437AA5">
        <w:t>88</w:t>
      </w:r>
      <w:r w:rsidR="009E6D49">
        <w:t xml:space="preserve"> percent of</w:t>
      </w:r>
      <w:r w:rsidR="002B1055">
        <w:t xml:space="preserve"> </w:t>
      </w:r>
      <w:r w:rsidR="004212E5">
        <w:t>the</w:t>
      </w:r>
      <w:r w:rsidR="0087605A">
        <w:t xml:space="preserve"> </w:t>
      </w:r>
      <w:r w:rsidR="0039499E">
        <w:t xml:space="preserve">2000 </w:t>
      </w:r>
      <w:r w:rsidR="004212E5">
        <w:t xml:space="preserve">statewide </w:t>
      </w:r>
      <w:r w:rsidR="009E6D49">
        <w:t>median income</w:t>
      </w:r>
      <w:r w:rsidR="004212E5">
        <w:t xml:space="preserve"> of $46,947</w:t>
      </w:r>
      <w:r w:rsidR="0039499E">
        <w:t xml:space="preserve">, </w:t>
      </w:r>
      <w:r w:rsidR="002B1055">
        <w:t>and</w:t>
      </w:r>
      <w:r w:rsidR="00437AA5">
        <w:t xml:space="preserve"> 73 </w:t>
      </w:r>
      <w:r w:rsidR="002B1055">
        <w:t>percent of the</w:t>
      </w:r>
      <w:r w:rsidR="0039499E">
        <w:t xml:space="preserve"> 2009</w:t>
      </w:r>
      <w:r w:rsidR="002B1055">
        <w:t xml:space="preserve"> statewide </w:t>
      </w:r>
      <w:r w:rsidR="00B9079A">
        <w:t>median income</w:t>
      </w:r>
      <w:r w:rsidR="002B1055">
        <w:t xml:space="preserve"> of </w:t>
      </w:r>
      <w:r w:rsidR="0087605A">
        <w:t>$64,081</w:t>
      </w:r>
      <w:r w:rsidR="0039499E">
        <w:t>.</w:t>
      </w:r>
      <w:r w:rsidR="0087605A">
        <w:t xml:space="preserve"> </w:t>
      </w:r>
      <w:r w:rsidR="004B1653">
        <w:t xml:space="preserve">In 2011, low-income students constituted </w:t>
      </w:r>
      <w:r w:rsidR="00A11890">
        <w:t>52</w:t>
      </w:r>
      <w:r w:rsidR="004B1653">
        <w:t xml:space="preserve"> percent of the student</w:t>
      </w:r>
      <w:r w:rsidR="006708C3">
        <w:t>s enrolled in the Webster</w:t>
      </w:r>
      <w:r w:rsidR="007F767A">
        <w:t xml:space="preserve"> Public S</w:t>
      </w:r>
      <w:r w:rsidR="006708C3">
        <w:t>chools</w:t>
      </w:r>
      <w:r w:rsidR="00A11890">
        <w:t xml:space="preserve"> (see Table 1 below);</w:t>
      </w:r>
      <w:r w:rsidR="004B1653">
        <w:t xml:space="preserve"> the</w:t>
      </w:r>
      <w:r w:rsidR="00437AA5">
        <w:t xml:space="preserve"> </w:t>
      </w:r>
      <w:r w:rsidR="003D434A">
        <w:t>percentage</w:t>
      </w:r>
      <w:r w:rsidR="00437AA5">
        <w:t xml:space="preserve"> of low-income students</w:t>
      </w:r>
      <w:r w:rsidR="005F56EB">
        <w:t xml:space="preserve"> </w:t>
      </w:r>
      <w:r w:rsidR="004B1653">
        <w:t>increased</w:t>
      </w:r>
      <w:r w:rsidR="00437AA5">
        <w:t xml:space="preserve"> by </w:t>
      </w:r>
      <w:r w:rsidR="00A11890">
        <w:t xml:space="preserve">27 </w:t>
      </w:r>
      <w:r w:rsidR="00437AA5">
        <w:t>percent from 2007 to 2011</w:t>
      </w:r>
      <w:r w:rsidR="004B1653">
        <w:t>.</w:t>
      </w:r>
    </w:p>
    <w:p w:rsidR="00737066" w:rsidRDefault="009E6D49" w:rsidP="00F676AF">
      <w:pPr>
        <w:spacing w:before="120" w:line="300" w:lineRule="exact"/>
        <w:jc w:val="both"/>
      </w:pPr>
      <w:r>
        <w:t>Webster’s natural features and proximity to major highways,</w:t>
      </w:r>
      <w:r w:rsidR="00A11890">
        <w:t xml:space="preserve"> in combination with its</w:t>
      </w:r>
      <w:r>
        <w:t xml:space="preserve"> employers</w:t>
      </w:r>
      <w:r w:rsidR="00A11890">
        <w:t>,</w:t>
      </w:r>
      <w:r>
        <w:t xml:space="preserve"> </w:t>
      </w:r>
      <w:r w:rsidR="003B0FA6">
        <w:t xml:space="preserve">have </w:t>
      </w:r>
      <w:r>
        <w:t>spurred land development and</w:t>
      </w:r>
      <w:r w:rsidR="00666E09">
        <w:t xml:space="preserve"> construction</w:t>
      </w:r>
      <w:r w:rsidR="003B0FA6">
        <w:t xml:space="preserve">, especially </w:t>
      </w:r>
      <w:r w:rsidR="00B81B28">
        <w:t>in the last decade</w:t>
      </w:r>
      <w:r w:rsidR="003B0FA6">
        <w:t>.</w:t>
      </w:r>
      <w:r w:rsidR="002C46C9">
        <w:t xml:space="preserve"> </w:t>
      </w:r>
      <w:r w:rsidR="002B1055">
        <w:t>Webster is home to Commerce Insurance</w:t>
      </w:r>
      <w:r w:rsidR="005978FD">
        <w:t xml:space="preserve"> Company</w:t>
      </w:r>
      <w:r w:rsidR="002B1055">
        <w:t>, one of the sta</w:t>
      </w:r>
      <w:r w:rsidR="00087DBB">
        <w:t>te’s largest insurance carriers</w:t>
      </w:r>
      <w:r w:rsidR="002B1055">
        <w:t xml:space="preserve"> and </w:t>
      </w:r>
      <w:r w:rsidR="00087DBB">
        <w:t>largest employers,</w:t>
      </w:r>
      <w:r w:rsidR="00384F8B">
        <w:t xml:space="preserve"> as well as being the site of</w:t>
      </w:r>
      <w:r w:rsidR="00087DBB">
        <w:t xml:space="preserve"> </w:t>
      </w:r>
      <w:r w:rsidR="002B1055">
        <w:t xml:space="preserve">Webster Lake, more properly, Lake </w:t>
      </w:r>
      <w:r w:rsidR="00CF4912">
        <w:t>C</w:t>
      </w:r>
      <w:r w:rsidR="002B1055" w:rsidRPr="0045402B">
        <w:t>hargoggagoggmanchauggauggagoggchaubunagungamaugg</w:t>
      </w:r>
      <w:r w:rsidR="00CF4912">
        <w:t xml:space="preserve"> </w:t>
      </w:r>
      <w:r w:rsidR="00C22723">
        <w:t>(or, in a shortened version,</w:t>
      </w:r>
      <w:r w:rsidR="00CF4912">
        <w:t xml:space="preserve"> Lake Chaubunagungamaug</w:t>
      </w:r>
      <w:r w:rsidR="00C22723">
        <w:t>)</w:t>
      </w:r>
      <w:r w:rsidR="002B1055">
        <w:t>, a recreational attraction and destination point.</w:t>
      </w:r>
      <w:r>
        <w:t xml:space="preserve"> </w:t>
      </w:r>
      <w:r w:rsidR="00461C12">
        <w:t>H</w:t>
      </w:r>
      <w:r w:rsidR="0088011C">
        <w:t>igh speed connection</w:t>
      </w:r>
      <w:r w:rsidR="00461C12">
        <w:t>s</w:t>
      </w:r>
      <w:r w:rsidR="0088011C">
        <w:t xml:space="preserve"> to Worcester </w:t>
      </w:r>
      <w:r w:rsidR="00461C12">
        <w:t>along</w:t>
      </w:r>
      <w:r w:rsidR="001B2CEA">
        <w:t xml:space="preserve"> Int</w:t>
      </w:r>
      <w:r w:rsidR="002F0446">
        <w:t>erstate 395 and the commercial-</w:t>
      </w:r>
      <w:r w:rsidR="001B2CEA">
        <w:t xml:space="preserve">industrial developments along the 495 </w:t>
      </w:r>
      <w:r w:rsidR="00CF4912">
        <w:t>c</w:t>
      </w:r>
      <w:r w:rsidR="001B2CEA">
        <w:t>orridor</w:t>
      </w:r>
      <w:r w:rsidR="0088011C">
        <w:t xml:space="preserve"> have </w:t>
      </w:r>
      <w:r w:rsidR="00461C12">
        <w:t xml:space="preserve">increased </w:t>
      </w:r>
      <w:r w:rsidR="0088011C">
        <w:t>Webster</w:t>
      </w:r>
      <w:r w:rsidR="002C46C9">
        <w:t>’s appeal as</w:t>
      </w:r>
      <w:r w:rsidR="0088011C">
        <w:t xml:space="preserve"> a </w:t>
      </w:r>
      <w:r w:rsidR="00461C12">
        <w:t>bedroom community</w:t>
      </w:r>
      <w:r w:rsidR="002C46C9">
        <w:t>, resulting in</w:t>
      </w:r>
      <w:r w:rsidR="00461C12">
        <w:t xml:space="preserve"> redevelopment</w:t>
      </w:r>
      <w:r w:rsidR="003B0FA6">
        <w:t xml:space="preserve"> activity. Redevelopment is occurring </w:t>
      </w:r>
      <w:r w:rsidR="00461C12">
        <w:t xml:space="preserve">both </w:t>
      </w:r>
      <w:r w:rsidR="001B2CEA">
        <w:t xml:space="preserve">along the shores of </w:t>
      </w:r>
      <w:r w:rsidR="00737066">
        <w:t>L</w:t>
      </w:r>
      <w:r w:rsidR="001B2CEA">
        <w:t>ake</w:t>
      </w:r>
      <w:r w:rsidR="00737066">
        <w:t xml:space="preserve"> Webster</w:t>
      </w:r>
      <w:r w:rsidR="001B2CEA">
        <w:t>, w</w:t>
      </w:r>
      <w:r w:rsidR="00666E09">
        <w:t>ith</w:t>
      </w:r>
      <w:r w:rsidR="001B2CEA">
        <w:t xml:space="preserve"> </w:t>
      </w:r>
      <w:r w:rsidR="00666E09">
        <w:t>year-round million</w:t>
      </w:r>
      <w:r w:rsidR="00CF4912">
        <w:t>-</w:t>
      </w:r>
      <w:r w:rsidR="00666E09">
        <w:t xml:space="preserve">dollar homes replacing </w:t>
      </w:r>
      <w:r w:rsidR="001B2CEA">
        <w:t xml:space="preserve">small </w:t>
      </w:r>
      <w:r w:rsidR="00666E09">
        <w:t xml:space="preserve">seasonal </w:t>
      </w:r>
      <w:r w:rsidR="001B2CEA">
        <w:t>camps, and throughout</w:t>
      </w:r>
      <w:r w:rsidR="00666E09">
        <w:t xml:space="preserve"> the</w:t>
      </w:r>
      <w:r w:rsidR="001B2CEA">
        <w:t xml:space="preserve"> town </w:t>
      </w:r>
      <w:r w:rsidR="00666E09">
        <w:t xml:space="preserve">with the conversion of larger </w:t>
      </w:r>
      <w:r w:rsidR="009F42BA">
        <w:t xml:space="preserve">tracts </w:t>
      </w:r>
      <w:r w:rsidR="00666E09">
        <w:t>of land</w:t>
      </w:r>
      <w:r w:rsidR="001B2CEA">
        <w:t xml:space="preserve"> to subdivisio</w:t>
      </w:r>
      <w:r w:rsidR="00666E09">
        <w:t>ns.</w:t>
      </w:r>
      <w:r w:rsidR="001B2CEA">
        <w:t xml:space="preserve"> </w:t>
      </w:r>
    </w:p>
    <w:p w:rsidR="005978FD" w:rsidRDefault="00595AA1" w:rsidP="00F676AF">
      <w:pPr>
        <w:spacing w:before="120" w:line="300" w:lineRule="exact"/>
        <w:jc w:val="both"/>
      </w:pPr>
      <w:r>
        <w:lastRenderedPageBreak/>
        <w:t xml:space="preserve">Webster has an open </w:t>
      </w:r>
      <w:r w:rsidR="009227A0">
        <w:t>T</w:t>
      </w:r>
      <w:r>
        <w:t xml:space="preserve">own </w:t>
      </w:r>
      <w:r w:rsidR="009227A0">
        <w:t>M</w:t>
      </w:r>
      <w:r>
        <w:t xml:space="preserve">eeting form of government with a </w:t>
      </w:r>
      <w:r w:rsidR="007720E3">
        <w:t>five-</w:t>
      </w:r>
      <w:r w:rsidR="007F767A">
        <w:t xml:space="preserve">member </w:t>
      </w:r>
      <w:r>
        <w:t>board of selectm</w:t>
      </w:r>
      <w:r w:rsidR="009227A0">
        <w:t>e</w:t>
      </w:r>
      <w:r>
        <w:t xml:space="preserve">n and a town administrator. </w:t>
      </w:r>
      <w:r w:rsidR="00751112">
        <w:t>Governed by a five-member school committee, t</w:t>
      </w:r>
      <w:r>
        <w:t>he Webster Public School</w:t>
      </w:r>
      <w:r w:rsidR="00751112">
        <w:t>s</w:t>
      </w:r>
      <w:r w:rsidR="00875A6E">
        <w:t xml:space="preserve"> </w:t>
      </w:r>
      <w:r w:rsidR="009227A0">
        <w:t xml:space="preserve">had </w:t>
      </w:r>
      <w:r w:rsidR="009D2ADD">
        <w:t>a 2011 enrollment of 1,882 students in</w:t>
      </w:r>
      <w:r>
        <w:t xml:space="preserve"> preschool through grade </w:t>
      </w:r>
      <w:r w:rsidR="007D4278">
        <w:t>12</w:t>
      </w:r>
      <w:r w:rsidR="009227A0">
        <w:t xml:space="preserve"> (see Table 1 below)</w:t>
      </w:r>
      <w:r w:rsidR="00751112">
        <w:t>.</w:t>
      </w:r>
      <w:r>
        <w:t xml:space="preserve"> </w:t>
      </w:r>
      <w:r w:rsidR="00B81B28">
        <w:t xml:space="preserve">The </w:t>
      </w:r>
      <w:r w:rsidR="009D2ADD">
        <w:t>enrollment is relatively st</w:t>
      </w:r>
      <w:r w:rsidR="00751112">
        <w:t>able</w:t>
      </w:r>
      <w:r w:rsidR="009D2ADD">
        <w:t xml:space="preserve">, having declined by </w:t>
      </w:r>
      <w:r w:rsidR="00751112">
        <w:t xml:space="preserve">only </w:t>
      </w:r>
      <w:r w:rsidR="009D2ADD">
        <w:t xml:space="preserve">four percent since 2007. The </w:t>
      </w:r>
      <w:r w:rsidR="00B81B28">
        <w:t xml:space="preserve">educational </w:t>
      </w:r>
      <w:r w:rsidR="005978FD">
        <w:t>facilities consist</w:t>
      </w:r>
      <w:r w:rsidR="009D2ADD">
        <w:t xml:space="preserve"> of three</w:t>
      </w:r>
      <w:r>
        <w:t xml:space="preserve"> school buildings</w:t>
      </w:r>
      <w:r w:rsidR="001C2713">
        <w:t xml:space="preserve">: </w:t>
      </w:r>
      <w:r w:rsidR="007720E3">
        <w:t>the</w:t>
      </w:r>
      <w:r>
        <w:t xml:space="preserve"> Park Avenue Elementary School</w:t>
      </w:r>
      <w:r w:rsidR="00751112">
        <w:t>,</w:t>
      </w:r>
      <w:r>
        <w:t xml:space="preserve"> </w:t>
      </w:r>
      <w:r w:rsidR="00875A6E">
        <w:t xml:space="preserve">containing </w:t>
      </w:r>
      <w:r>
        <w:t xml:space="preserve">preschool through grade </w:t>
      </w:r>
      <w:r w:rsidR="009227A0">
        <w:t>2</w:t>
      </w:r>
      <w:r>
        <w:t>; Webster Middle School</w:t>
      </w:r>
      <w:r w:rsidR="00751112">
        <w:t>,</w:t>
      </w:r>
      <w:r>
        <w:t xml:space="preserve"> </w:t>
      </w:r>
      <w:r w:rsidR="00875A6E">
        <w:t>containing</w:t>
      </w:r>
      <w:r>
        <w:t xml:space="preserve"> grade </w:t>
      </w:r>
      <w:r w:rsidR="009227A0">
        <w:t>3</w:t>
      </w:r>
      <w:r>
        <w:t xml:space="preserve"> through grade </w:t>
      </w:r>
      <w:r w:rsidR="009227A0">
        <w:t>6</w:t>
      </w:r>
      <w:r>
        <w:t>; and Bartlett Junior-Senior High School</w:t>
      </w:r>
      <w:r w:rsidR="00751112">
        <w:t>,</w:t>
      </w:r>
      <w:r w:rsidR="00875A6E">
        <w:t xml:space="preserve"> containing</w:t>
      </w:r>
      <w:r>
        <w:t xml:space="preserve"> grade </w:t>
      </w:r>
      <w:r w:rsidR="009227A0">
        <w:t>7</w:t>
      </w:r>
      <w:r>
        <w:t xml:space="preserve"> through grade </w:t>
      </w:r>
      <w:r w:rsidR="009227A0">
        <w:t>12</w:t>
      </w:r>
      <w:r>
        <w:t>.</w:t>
      </w:r>
      <w:r w:rsidR="00875A6E">
        <w:t xml:space="preserve"> </w:t>
      </w:r>
      <w:r w:rsidR="007720E3">
        <w:t xml:space="preserve">The </w:t>
      </w:r>
      <w:r w:rsidR="007F767A">
        <w:t xml:space="preserve">Webster Middle School is new, and </w:t>
      </w:r>
      <w:r w:rsidR="00730B50">
        <w:t xml:space="preserve">the </w:t>
      </w:r>
      <w:r w:rsidR="007F767A">
        <w:t>Bartlett Junior-Senior High School was</w:t>
      </w:r>
      <w:r w:rsidR="002229CE">
        <w:t xml:space="preserve"> renovated</w:t>
      </w:r>
      <w:r w:rsidR="00B81B28">
        <w:t xml:space="preserve"> in the 1990s.</w:t>
      </w:r>
      <w:r w:rsidR="00730B50">
        <w:t xml:space="preserve"> </w:t>
      </w:r>
    </w:p>
    <w:p w:rsidR="007720E3" w:rsidRDefault="00730B50" w:rsidP="00F676AF">
      <w:pPr>
        <w:spacing w:before="120" w:line="300" w:lineRule="exact"/>
        <w:jc w:val="both"/>
      </w:pPr>
      <w:r>
        <w:t>T</w:t>
      </w:r>
      <w:r w:rsidR="007F767A">
        <w:t xml:space="preserve">he 2010 Town Meeting approved a </w:t>
      </w:r>
      <w:r w:rsidR="00C22723">
        <w:t>f</w:t>
      </w:r>
      <w:r w:rsidR="007F767A">
        <w:t xml:space="preserve">easibility </w:t>
      </w:r>
      <w:r w:rsidR="00C22723">
        <w:t>s</w:t>
      </w:r>
      <w:r w:rsidR="007F767A">
        <w:t>tudy to consider the renovation or reconstruction of the Park Avenue Elementary School</w:t>
      </w:r>
      <w:r w:rsidR="00751112">
        <w:t>,</w:t>
      </w:r>
      <w:r w:rsidR="002229CE">
        <w:t xml:space="preserve"> and </w:t>
      </w:r>
      <w:r w:rsidR="00751112">
        <w:t xml:space="preserve">to </w:t>
      </w:r>
      <w:r>
        <w:t xml:space="preserve">explore </w:t>
      </w:r>
      <w:r w:rsidR="002229CE">
        <w:t>other alternatives</w:t>
      </w:r>
      <w:r w:rsidR="007F767A">
        <w:t xml:space="preserve">. Central office administrators </w:t>
      </w:r>
      <w:r w:rsidR="002229CE">
        <w:t>told the review team that</w:t>
      </w:r>
      <w:r w:rsidR="00C22723">
        <w:t xml:space="preserve"> ideally,</w:t>
      </w:r>
      <w:r w:rsidR="002229CE">
        <w:t xml:space="preserve"> </w:t>
      </w:r>
      <w:r>
        <w:t>it would be</w:t>
      </w:r>
      <w:r w:rsidR="002229CE">
        <w:t xml:space="preserve"> </w:t>
      </w:r>
      <w:r>
        <w:t xml:space="preserve">best </w:t>
      </w:r>
      <w:r w:rsidR="002229CE">
        <w:t>to</w:t>
      </w:r>
      <w:r w:rsidR="00751112">
        <w:t xml:space="preserve"> re-organize the</w:t>
      </w:r>
      <w:r w:rsidR="002229CE">
        <w:t xml:space="preserve"> </w:t>
      </w:r>
      <w:r w:rsidR="00705BB6">
        <w:t xml:space="preserve">grade spans </w:t>
      </w:r>
      <w:r w:rsidR="00751112">
        <w:t>to</w:t>
      </w:r>
      <w:r w:rsidR="00705BB6">
        <w:t xml:space="preserve"> </w:t>
      </w:r>
      <w:r w:rsidR="002229CE">
        <w:t xml:space="preserve">preschool through grade </w:t>
      </w:r>
      <w:r w:rsidR="003818E0">
        <w:t>4</w:t>
      </w:r>
      <w:r>
        <w:t xml:space="preserve">; </w:t>
      </w:r>
      <w:r w:rsidR="002229CE">
        <w:t xml:space="preserve">grade </w:t>
      </w:r>
      <w:r w:rsidR="003818E0">
        <w:t>5</w:t>
      </w:r>
      <w:r w:rsidR="00C22723">
        <w:t xml:space="preserve"> </w:t>
      </w:r>
      <w:r w:rsidR="002229CE">
        <w:t xml:space="preserve">through grade </w:t>
      </w:r>
      <w:r w:rsidR="00C22723">
        <w:t>8</w:t>
      </w:r>
      <w:r>
        <w:t>;</w:t>
      </w:r>
      <w:r w:rsidR="002229CE">
        <w:t xml:space="preserve"> and grade 9 through grade 12</w:t>
      </w:r>
      <w:r w:rsidR="00751112">
        <w:t xml:space="preserve"> in order to create separate elementary</w:t>
      </w:r>
      <w:r w:rsidR="0022037C">
        <w:t>,</w:t>
      </w:r>
      <w:r w:rsidR="00751112">
        <w:t xml:space="preserve"> middle and high school units</w:t>
      </w:r>
      <w:r w:rsidR="00A15C25">
        <w:t xml:space="preserve">. They went on to state that this </w:t>
      </w:r>
      <w:r w:rsidR="00B81B28">
        <w:t>could</w:t>
      </w:r>
      <w:r w:rsidR="00A15C25">
        <w:t xml:space="preserve"> be accomplished </w:t>
      </w:r>
      <w:r w:rsidR="00B81B28">
        <w:t xml:space="preserve">by building a new elementary school, or by </w:t>
      </w:r>
      <w:r w:rsidR="00705BB6">
        <w:t xml:space="preserve"> </w:t>
      </w:r>
      <w:r w:rsidR="00A15C25">
        <w:t xml:space="preserve">reconfiguration and </w:t>
      </w:r>
      <w:r>
        <w:t xml:space="preserve">possible </w:t>
      </w:r>
      <w:r w:rsidR="00A15C25">
        <w:t>expansion of the current middle and junior-senior high school structures</w:t>
      </w:r>
      <w:r w:rsidR="00751112">
        <w:t xml:space="preserve"> to house the </w:t>
      </w:r>
      <w:r w:rsidR="005F56EB">
        <w:t xml:space="preserve">three </w:t>
      </w:r>
      <w:r w:rsidR="00751112">
        <w:t xml:space="preserve">grade spans in separate </w:t>
      </w:r>
      <w:r w:rsidR="005978FD">
        <w:t>sections</w:t>
      </w:r>
      <w:r w:rsidR="00BC6384">
        <w:t>.</w:t>
      </w:r>
      <w:r w:rsidR="00705BB6">
        <w:t xml:space="preserve"> </w:t>
      </w:r>
    </w:p>
    <w:p w:rsidR="00662229" w:rsidRPr="004D045B" w:rsidRDefault="00662229" w:rsidP="00F676AF">
      <w:pPr>
        <w:spacing w:before="120" w:line="300" w:lineRule="exact"/>
        <w:jc w:val="both"/>
      </w:pPr>
      <w:r w:rsidRPr="00706737">
        <w:t>The local appropriation to the Webster Public Schools budget for fiscal year 2011 was $15,784,631</w:t>
      </w:r>
      <w:r>
        <w:t>,</w:t>
      </w:r>
      <w:r w:rsidRPr="00706737">
        <w:t xml:space="preserve"> up </w:t>
      </w:r>
      <w:r>
        <w:t>2.3</w:t>
      </w:r>
      <w:r w:rsidR="00C22723">
        <w:t xml:space="preserve"> percent</w:t>
      </w:r>
      <w:r w:rsidRPr="00706737">
        <w:t xml:space="preserve"> from the appropriation for fiscal year 2010 of $15,423,693. School-related expenditures by the </w:t>
      </w:r>
      <w:r w:rsidR="00C22723">
        <w:t>T</w:t>
      </w:r>
      <w:r>
        <w:t xml:space="preserve">own of </w:t>
      </w:r>
      <w:r w:rsidRPr="00706737">
        <w:t xml:space="preserve">Webster were estimated at 5,995,533 for fiscal year 2011, up </w:t>
      </w:r>
      <w:r w:rsidR="00C22723">
        <w:t>0</w:t>
      </w:r>
      <w:r>
        <w:t>.66</w:t>
      </w:r>
      <w:r w:rsidR="00C22723">
        <w:t xml:space="preserve"> percent</w:t>
      </w:r>
      <w:r w:rsidRPr="00706737">
        <w:t xml:space="preserve"> from the estimate for fiscal year 2010 of $5,956</w:t>
      </w:r>
      <w:r>
        <w:t>,</w:t>
      </w:r>
      <w:r w:rsidRPr="00706737">
        <w:t>333.  In fiscal year 2010, the total amount of actual school-related expenditures, including expenditures by the district ($</w:t>
      </w:r>
      <w:r>
        <w:t>$15,002,539</w:t>
      </w:r>
      <w:r w:rsidRPr="00706737">
        <w:t>), expenditures by the town ($5,903,290), and expenditures from other sources such as grants (</w:t>
      </w:r>
      <w:r w:rsidRPr="00914FEF">
        <w:t>$</w:t>
      </w:r>
      <w:r>
        <w:t>4,596,780</w:t>
      </w:r>
      <w:r w:rsidRPr="00706737">
        <w:t>), was $</w:t>
      </w:r>
      <w:r>
        <w:t>25,502,609</w:t>
      </w:r>
      <w:r w:rsidRPr="00706737">
        <w:t>.</w:t>
      </w:r>
    </w:p>
    <w:p w:rsidR="00A13CD7" w:rsidRDefault="007720E3" w:rsidP="00F676AF">
      <w:pPr>
        <w:spacing w:before="120" w:line="300" w:lineRule="exact"/>
        <w:jc w:val="both"/>
      </w:pPr>
      <w:r>
        <w:t xml:space="preserve">The superintendent </w:t>
      </w:r>
      <w:r w:rsidR="004D1F06">
        <w:t xml:space="preserve">was </w:t>
      </w:r>
      <w:r>
        <w:t>in his sixth year</w:t>
      </w:r>
      <w:r w:rsidR="002A79C9">
        <w:t xml:space="preserve"> of service</w:t>
      </w:r>
      <w:r>
        <w:t xml:space="preserve"> in the </w:t>
      </w:r>
      <w:r w:rsidR="00705BB6">
        <w:t>district</w:t>
      </w:r>
      <w:r w:rsidR="004D1F06">
        <w:t xml:space="preserve"> at the time of the review</w:t>
      </w:r>
      <w:r w:rsidR="00705BB6">
        <w:t>.</w:t>
      </w:r>
      <w:r w:rsidR="00B14DC6">
        <w:rPr>
          <w:rStyle w:val="FootnoteReference"/>
        </w:rPr>
        <w:footnoteReference w:id="3"/>
      </w:r>
      <w:r w:rsidR="00705BB6">
        <w:t xml:space="preserve"> </w:t>
      </w:r>
      <w:r w:rsidR="002A79C9">
        <w:t>Following a planned reorganization, t</w:t>
      </w:r>
      <w:r w:rsidR="00705BB6">
        <w:t xml:space="preserve">he </w:t>
      </w:r>
      <w:r w:rsidR="002A79C9">
        <w:t xml:space="preserve">district’s 2011-2012 </w:t>
      </w:r>
      <w:r w:rsidR="00705BB6">
        <w:t xml:space="preserve">central leadership team </w:t>
      </w:r>
      <w:r w:rsidR="004D1F06">
        <w:t>was to</w:t>
      </w:r>
      <w:r w:rsidR="002A79C9">
        <w:t xml:space="preserve"> </w:t>
      </w:r>
      <w:r w:rsidR="00705BB6">
        <w:t xml:space="preserve">consist of the </w:t>
      </w:r>
      <w:r w:rsidR="009754A8">
        <w:t xml:space="preserve">superintendent, </w:t>
      </w:r>
      <w:r w:rsidR="00ED378F">
        <w:t>assistant superintendent for business</w:t>
      </w:r>
      <w:r w:rsidR="00705BB6">
        <w:t xml:space="preserve">, </w:t>
      </w:r>
      <w:r w:rsidR="00ED378F">
        <w:t xml:space="preserve">director </w:t>
      </w:r>
      <w:r w:rsidR="002A79C9">
        <w:t xml:space="preserve">of curriculum and instruction, </w:t>
      </w:r>
      <w:r w:rsidR="00ED378F">
        <w:t xml:space="preserve">director of student support services, adult and community education director, the </w:t>
      </w:r>
      <w:r w:rsidR="00E05156">
        <w:t>literacy coordinator</w:t>
      </w:r>
      <w:r w:rsidR="00B81B28">
        <w:t>,</w:t>
      </w:r>
      <w:r w:rsidR="001A2838">
        <w:rPr>
          <w:rStyle w:val="FootnoteReference"/>
        </w:rPr>
        <w:footnoteReference w:id="4"/>
      </w:r>
      <w:r w:rsidR="00ED378F">
        <w:t xml:space="preserve"> and the principals</w:t>
      </w:r>
      <w:r w:rsidR="00730B50">
        <w:t xml:space="preserve"> of the three schools</w:t>
      </w:r>
      <w:r w:rsidR="00ED378F">
        <w:t xml:space="preserve">. </w:t>
      </w:r>
      <w:r w:rsidR="002A79C9">
        <w:t xml:space="preserve">In 2010-2011, the director of student support services position was filled part-time </w:t>
      </w:r>
      <w:r w:rsidR="004D1F06">
        <w:t>as an</w:t>
      </w:r>
      <w:r w:rsidR="002A79C9">
        <w:t xml:space="preserve"> interim</w:t>
      </w:r>
      <w:r w:rsidR="004D1F06">
        <w:t xml:space="preserve"> measure</w:t>
      </w:r>
      <w:r w:rsidR="002A79C9">
        <w:t xml:space="preserve">, the director of curriculum and instruction position was vacant, and the kindergarten through grade </w:t>
      </w:r>
      <w:r w:rsidR="004D1F06">
        <w:t>8</w:t>
      </w:r>
      <w:r w:rsidR="002A79C9">
        <w:t xml:space="preserve"> coordinator of reading position was a </w:t>
      </w:r>
      <w:r w:rsidR="002F0446">
        <w:t xml:space="preserve">temporary </w:t>
      </w:r>
      <w:r w:rsidR="002A79C9">
        <w:t>one-year position.</w:t>
      </w:r>
    </w:p>
    <w:p w:rsidR="00AE445B" w:rsidRDefault="004D1F06" w:rsidP="00F676AF">
      <w:pPr>
        <w:spacing w:before="120" w:line="300" w:lineRule="exact"/>
        <w:jc w:val="both"/>
      </w:pPr>
      <w:r>
        <w:t>A</w:t>
      </w:r>
      <w:r w:rsidR="003679CB">
        <w:t xml:space="preserve"> part-time</w:t>
      </w:r>
      <w:r w:rsidR="005978FD">
        <w:t>,</w:t>
      </w:r>
      <w:r w:rsidR="009754A8">
        <w:t xml:space="preserve"> interim</w:t>
      </w:r>
      <w:r w:rsidR="003679CB">
        <w:t xml:space="preserve"> director</w:t>
      </w:r>
      <w:r w:rsidR="009754A8">
        <w:t xml:space="preserve"> </w:t>
      </w:r>
      <w:r>
        <w:t xml:space="preserve">of student support services was </w:t>
      </w:r>
      <w:r w:rsidR="009754A8">
        <w:t xml:space="preserve">hired in the early fall </w:t>
      </w:r>
      <w:r w:rsidR="005978FD">
        <w:t xml:space="preserve">of 2010 </w:t>
      </w:r>
      <w:r w:rsidR="009754A8">
        <w:t>when the nine-year incumbent resigned</w:t>
      </w:r>
      <w:r w:rsidR="00A15C25">
        <w:t xml:space="preserve"> </w:t>
      </w:r>
      <w:r w:rsidR="009754A8">
        <w:t>to take another position</w:t>
      </w:r>
      <w:r>
        <w:t xml:space="preserve"> at the time of the review</w:t>
      </w:r>
      <w:r w:rsidR="009754A8">
        <w:t xml:space="preserve"> </w:t>
      </w:r>
      <w:r w:rsidR="00730B50">
        <w:t>the</w:t>
      </w:r>
      <w:r w:rsidR="009754A8">
        <w:t xml:space="preserve"> part-time director of curriculum and instruction </w:t>
      </w:r>
      <w:r w:rsidR="005F56EB">
        <w:t>directorship</w:t>
      </w:r>
      <w:r w:rsidR="009754A8">
        <w:t xml:space="preserve"> was not filled</w:t>
      </w:r>
      <w:r w:rsidR="00730B50">
        <w:t>. Following</w:t>
      </w:r>
      <w:r w:rsidR="003679CB">
        <w:t xml:space="preserve"> the retirement of the</w:t>
      </w:r>
      <w:r w:rsidR="009754A8">
        <w:t xml:space="preserve"> incumbent</w:t>
      </w:r>
      <w:r w:rsidR="00730B50">
        <w:t xml:space="preserve"> in June 2010, t</w:t>
      </w:r>
      <w:r w:rsidR="009754A8">
        <w:t>he</w:t>
      </w:r>
      <w:r w:rsidR="00730B50">
        <w:t xml:space="preserve"> district </w:t>
      </w:r>
      <w:r w:rsidR="00674C37">
        <w:t xml:space="preserve">used </w:t>
      </w:r>
      <w:r w:rsidR="00730B50">
        <w:t xml:space="preserve">the salary </w:t>
      </w:r>
      <w:r w:rsidR="00674C37">
        <w:t xml:space="preserve">line </w:t>
      </w:r>
      <w:r w:rsidR="00751112">
        <w:t>for the part-time director</w:t>
      </w:r>
      <w:r w:rsidR="005978FD">
        <w:t xml:space="preserve"> of curriculum and instruction</w:t>
      </w:r>
      <w:r w:rsidR="00751112">
        <w:t xml:space="preserve"> to </w:t>
      </w:r>
      <w:r w:rsidR="009754A8">
        <w:t xml:space="preserve">underwrite </w:t>
      </w:r>
      <w:r w:rsidR="003679CB">
        <w:t xml:space="preserve">teacher </w:t>
      </w:r>
      <w:r w:rsidR="009754A8">
        <w:t>stipends for curriculum development in 2010-2011</w:t>
      </w:r>
      <w:r w:rsidR="003679CB">
        <w:t xml:space="preserve">, and </w:t>
      </w:r>
      <w:r w:rsidR="00730B50">
        <w:t>enhanced the</w:t>
      </w:r>
      <w:r w:rsidR="003679CB">
        <w:t xml:space="preserve"> salary for the position in the 2011-2012 budget to underwrite a full-time </w:t>
      </w:r>
      <w:r w:rsidR="00751112">
        <w:t xml:space="preserve">curriculum </w:t>
      </w:r>
      <w:r w:rsidR="00751112">
        <w:lastRenderedPageBreak/>
        <w:t xml:space="preserve">and instruction </w:t>
      </w:r>
      <w:r w:rsidR="003679CB">
        <w:t xml:space="preserve">directorship. </w:t>
      </w:r>
      <w:r w:rsidR="00393954">
        <w:t xml:space="preserve">The district also made </w:t>
      </w:r>
      <w:r w:rsidR="00A13CD7">
        <w:t xml:space="preserve">the </w:t>
      </w:r>
      <w:r w:rsidR="00393954">
        <w:t xml:space="preserve">kindergarten through grade </w:t>
      </w:r>
      <w:r>
        <w:t>8</w:t>
      </w:r>
      <w:r w:rsidR="00393954">
        <w:t xml:space="preserve"> reading coordinator </w:t>
      </w:r>
      <w:r w:rsidR="00A13CD7">
        <w:t xml:space="preserve">position </w:t>
      </w:r>
      <w:r w:rsidR="00D43A60">
        <w:t xml:space="preserve">districtwide and </w:t>
      </w:r>
      <w:r w:rsidR="00A13CD7">
        <w:t>permanent</w:t>
      </w:r>
      <w:r w:rsidR="00393954">
        <w:t>.</w:t>
      </w:r>
    </w:p>
    <w:p w:rsidR="00467156" w:rsidRDefault="00DC015B" w:rsidP="00F676AF">
      <w:pPr>
        <w:spacing w:before="120" w:line="300" w:lineRule="exact"/>
        <w:jc w:val="both"/>
      </w:pPr>
      <w:r>
        <w:t>According to ESE data for 2010</w:t>
      </w:r>
      <w:r w:rsidR="004D1F06">
        <w:t xml:space="preserve"> and 2011</w:t>
      </w:r>
      <w:r>
        <w:t xml:space="preserve">, only 85 percent of school-aged residents </w:t>
      </w:r>
      <w:r w:rsidR="004D1F06">
        <w:t>were</w:t>
      </w:r>
      <w:r>
        <w:t xml:space="preserve"> enrolled in the </w:t>
      </w:r>
      <w:r w:rsidR="00467156">
        <w:t>Webster P</w:t>
      </w:r>
      <w:r>
        <w:t xml:space="preserve">ublic </w:t>
      </w:r>
      <w:r w:rsidR="00467156">
        <w:t>S</w:t>
      </w:r>
      <w:r>
        <w:t>chools</w:t>
      </w:r>
      <w:r w:rsidR="00467156">
        <w:t>,</w:t>
      </w:r>
      <w:r>
        <w:t xml:space="preserve"> compared with </w:t>
      </w:r>
      <w:r w:rsidR="004D1F06">
        <w:t xml:space="preserve">91 percent </w:t>
      </w:r>
      <w:r>
        <w:t>statewide.</w:t>
      </w:r>
      <w:r w:rsidR="004D1F06">
        <w:rPr>
          <w:rStyle w:val="FootnoteReference"/>
        </w:rPr>
        <w:footnoteReference w:id="5"/>
      </w:r>
      <w:r>
        <w:t xml:space="preserve"> Unlike most Massachusetts communities of its size, </w:t>
      </w:r>
      <w:r w:rsidR="00467156">
        <w:t>Webster has</w:t>
      </w:r>
      <w:r>
        <w:t xml:space="preserve"> three preschool through grade </w:t>
      </w:r>
      <w:r w:rsidR="001079A2">
        <w:t xml:space="preserve">8 </w:t>
      </w:r>
      <w:r>
        <w:t xml:space="preserve">parochial </w:t>
      </w:r>
      <w:r w:rsidR="00467156">
        <w:t>schools</w:t>
      </w:r>
      <w:r>
        <w:t xml:space="preserve">:  Saint Anne, Saint Joseph, and Saint Louis. </w:t>
      </w:r>
      <w:r w:rsidR="00467156">
        <w:t>According to central office administrators, a</w:t>
      </w:r>
      <w:r>
        <w:t>lthough all are regional schools, they enroll Webster students predominantly</w:t>
      </w:r>
      <w:r w:rsidR="00467156">
        <w:t xml:space="preserve">. </w:t>
      </w:r>
    </w:p>
    <w:p w:rsidR="00467156" w:rsidRPr="0045402B" w:rsidRDefault="00DC015B" w:rsidP="00F676AF">
      <w:pPr>
        <w:spacing w:before="120" w:line="300" w:lineRule="exact"/>
        <w:jc w:val="both"/>
      </w:pPr>
      <w:r>
        <w:t xml:space="preserve">Webster enrolls students from Worcester and </w:t>
      </w:r>
      <w:r w:rsidR="00467156">
        <w:t xml:space="preserve">other </w:t>
      </w:r>
      <w:r>
        <w:t>communities under the school choice program</w:t>
      </w:r>
      <w:r w:rsidR="00467156">
        <w:t>, but according to the budget</w:t>
      </w:r>
      <w:r w:rsidR="0022037C">
        <w:t xml:space="preserve"> and ESE data</w:t>
      </w:r>
      <w:r w:rsidR="00467156">
        <w:t>, the district expends more in school choice tuition than it receives. Central office administrators told the review team that parents exercising their right to school choice often enroll their children in the Dudley-Charlton and Douglas school districts. Central office administrators, principals</w:t>
      </w:r>
      <w:r w:rsidR="00E83EB4">
        <w:t>,</w:t>
      </w:r>
      <w:r w:rsidR="00467156">
        <w:t xml:space="preserve"> and school committee members told the review team that some of the parents with the financial means to afford higher home values enroll their children in charter, private</w:t>
      </w:r>
      <w:r w:rsidR="00E83EB4">
        <w:t>,</w:t>
      </w:r>
      <w:r w:rsidR="00467156">
        <w:t xml:space="preserve"> and other public schools. They added that the dichotomy between the families of little and more means ha</w:t>
      </w:r>
      <w:r w:rsidR="0090350E">
        <w:t>d</w:t>
      </w:r>
      <w:r w:rsidR="00467156">
        <w:t xml:space="preserve"> created “two Websters.”</w:t>
      </w:r>
    </w:p>
    <w:p w:rsidR="003D434A" w:rsidRDefault="00FC0408" w:rsidP="00F676AF">
      <w:pPr>
        <w:spacing w:before="120" w:line="300" w:lineRule="exact"/>
        <w:jc w:val="both"/>
      </w:pPr>
      <w:r>
        <w:t>Administrators, teachers, school committee members</w:t>
      </w:r>
      <w:r w:rsidR="00E83EB4">
        <w:t>,</w:t>
      </w:r>
      <w:r>
        <w:t xml:space="preserve"> and parents referred to </w:t>
      </w:r>
      <w:r w:rsidR="005B4A6E">
        <w:t>the district’s</w:t>
      </w:r>
      <w:r>
        <w:t xml:space="preserve"> </w:t>
      </w:r>
      <w:r w:rsidR="00027446">
        <w:t>diminishing</w:t>
      </w:r>
      <w:r>
        <w:t xml:space="preserve"> capacity to provide programs and services </w:t>
      </w:r>
      <w:r w:rsidR="00027446">
        <w:t xml:space="preserve">to meet </w:t>
      </w:r>
      <w:r w:rsidR="0090350E">
        <w:t xml:space="preserve">a variety of </w:t>
      </w:r>
      <w:r w:rsidR="00027446">
        <w:t>student needs</w:t>
      </w:r>
      <w:r>
        <w:t>. For example,</w:t>
      </w:r>
      <w:r w:rsidR="00027446">
        <w:t xml:space="preserve"> administrators pointed to a lack of </w:t>
      </w:r>
      <w:r w:rsidR="00301FF6">
        <w:t xml:space="preserve">practical </w:t>
      </w:r>
      <w:r w:rsidR="00027446">
        <w:t>options for certain high school learners with</w:t>
      </w:r>
      <w:r>
        <w:t xml:space="preserve"> </w:t>
      </w:r>
      <w:r w:rsidR="00027446">
        <w:t xml:space="preserve">the </w:t>
      </w:r>
      <w:r w:rsidR="0022037C">
        <w:t>reduction</w:t>
      </w:r>
      <w:r w:rsidR="00027446">
        <w:t xml:space="preserve"> in </w:t>
      </w:r>
      <w:r>
        <w:t xml:space="preserve">business education </w:t>
      </w:r>
      <w:r w:rsidR="00027446">
        <w:t>offerings</w:t>
      </w:r>
      <w:r>
        <w:t xml:space="preserve"> </w:t>
      </w:r>
      <w:r w:rsidR="00027446">
        <w:t>and the elimination of the</w:t>
      </w:r>
      <w:r>
        <w:t xml:space="preserve"> </w:t>
      </w:r>
      <w:r w:rsidR="002F0446">
        <w:t>vocational education</w:t>
      </w:r>
      <w:r>
        <w:t xml:space="preserve"> program</w:t>
      </w:r>
      <w:r w:rsidR="002F0446">
        <w:t>s</w:t>
      </w:r>
      <w:r w:rsidR="00027446">
        <w:t>.</w:t>
      </w:r>
      <w:r>
        <w:t xml:space="preserve"> </w:t>
      </w:r>
      <w:r w:rsidR="003D434A">
        <w:t>Many interviewees</w:t>
      </w:r>
      <w:r w:rsidR="00027446">
        <w:t xml:space="preserve"> stated that there were </w:t>
      </w:r>
      <w:r w:rsidR="005978FD">
        <w:t xml:space="preserve">also </w:t>
      </w:r>
      <w:r w:rsidR="00027446">
        <w:t>too few options for accelerated students</w:t>
      </w:r>
      <w:r w:rsidR="0090350E">
        <w:t>.</w:t>
      </w:r>
      <w:r w:rsidR="00027446">
        <w:t xml:space="preserve"> </w:t>
      </w:r>
      <w:r w:rsidR="003D434A">
        <w:t xml:space="preserve">Some long-time teachers told the review team that while </w:t>
      </w:r>
      <w:r w:rsidR="0022037C">
        <w:t>Webster</w:t>
      </w:r>
      <w:r w:rsidR="003D434A">
        <w:t xml:space="preserve"> graduates were once accepted at highly selective colleges, there were</w:t>
      </w:r>
      <w:r w:rsidR="005978FD">
        <w:t xml:space="preserve"> few</w:t>
      </w:r>
      <w:r w:rsidR="003D434A">
        <w:t xml:space="preserve"> pathways</w:t>
      </w:r>
      <w:r w:rsidR="005978FD">
        <w:t xml:space="preserve"> now</w:t>
      </w:r>
      <w:r w:rsidR="0022037C">
        <w:t xml:space="preserve"> </w:t>
      </w:r>
      <w:r w:rsidR="003D434A">
        <w:t>to upper level courses, especially in mathematics and science</w:t>
      </w:r>
      <w:r w:rsidR="00DA1786">
        <w:t>.</w:t>
      </w:r>
      <w:r w:rsidR="003D434A">
        <w:t xml:space="preserve"> </w:t>
      </w:r>
      <w:r w:rsidR="00027446">
        <w:t xml:space="preserve">According </w:t>
      </w:r>
      <w:r>
        <w:t>to ESE data</w:t>
      </w:r>
      <w:r w:rsidR="00E97E5A">
        <w:rPr>
          <w:rStyle w:val="FootnoteReference"/>
        </w:rPr>
        <w:footnoteReference w:id="6"/>
      </w:r>
      <w:r>
        <w:t xml:space="preserve">, the percentage of </w:t>
      </w:r>
      <w:r w:rsidR="00027446">
        <w:t xml:space="preserve">Webster </w:t>
      </w:r>
      <w:r>
        <w:t xml:space="preserve">juniors and seniors enrolled in at least one </w:t>
      </w:r>
      <w:r w:rsidR="00E83EB4">
        <w:t>A</w:t>
      </w:r>
      <w:r>
        <w:t xml:space="preserve">dvanced </w:t>
      </w:r>
      <w:r w:rsidR="00E83EB4">
        <w:t>P</w:t>
      </w:r>
      <w:r>
        <w:t xml:space="preserve">lacement course </w:t>
      </w:r>
      <w:r w:rsidR="00E97E5A">
        <w:t>fell below the state percentage in 2009 (15 percent compared with 19 percent statewide) and</w:t>
      </w:r>
      <w:r w:rsidR="00294E69">
        <w:t xml:space="preserve"> </w:t>
      </w:r>
      <w:r w:rsidR="00E97E5A">
        <w:t>2010</w:t>
      </w:r>
      <w:r>
        <w:t xml:space="preserve"> </w:t>
      </w:r>
      <w:r w:rsidR="00E97E5A">
        <w:t>(</w:t>
      </w:r>
      <w:r>
        <w:t>16 percent</w:t>
      </w:r>
      <w:r w:rsidR="00E97E5A">
        <w:t xml:space="preserve"> compared with 17 percent statewide)</w:t>
      </w:r>
      <w:r w:rsidR="00027446">
        <w:t xml:space="preserve">, and </w:t>
      </w:r>
      <w:r w:rsidR="00B81B28">
        <w:t xml:space="preserve">according to student self-reports in 2009, </w:t>
      </w:r>
      <w:r w:rsidR="00027446">
        <w:t xml:space="preserve">only 48 percent of Webster </w:t>
      </w:r>
      <w:r w:rsidR="00E83EB4">
        <w:t>8</w:t>
      </w:r>
      <w:r w:rsidR="00E83EB4" w:rsidRPr="00E83EB4">
        <w:rPr>
          <w:vertAlign w:val="superscript"/>
        </w:rPr>
        <w:t>th</w:t>
      </w:r>
      <w:r w:rsidR="00E83EB4">
        <w:t xml:space="preserve"> </w:t>
      </w:r>
      <w:r w:rsidR="00027446">
        <w:t>grade st</w:t>
      </w:r>
      <w:r w:rsidR="00B81B28">
        <w:t xml:space="preserve">udents were enrolled in </w:t>
      </w:r>
      <w:r w:rsidR="00E83EB4">
        <w:t>a</w:t>
      </w:r>
      <w:r w:rsidR="00B81B28">
        <w:t xml:space="preserve">lgebra, </w:t>
      </w:r>
      <w:r w:rsidR="00DA1786">
        <w:t xml:space="preserve">which </w:t>
      </w:r>
      <w:r w:rsidR="003D434A">
        <w:t>position</w:t>
      </w:r>
      <w:r w:rsidR="00DA1786">
        <w:t xml:space="preserve">s students </w:t>
      </w:r>
      <w:r w:rsidR="003D434A">
        <w:t xml:space="preserve">to </w:t>
      </w:r>
      <w:r w:rsidR="00DA1786">
        <w:t xml:space="preserve">enroll in </w:t>
      </w:r>
      <w:r w:rsidR="00B81B28">
        <w:t>advanced</w:t>
      </w:r>
      <w:r w:rsidR="003D434A">
        <w:t xml:space="preserve"> mathematics courses.</w:t>
      </w:r>
      <w:r w:rsidR="00301FF6">
        <w:t xml:space="preserve"> </w:t>
      </w:r>
    </w:p>
    <w:p w:rsidR="00751112" w:rsidRDefault="007E3795" w:rsidP="00F676AF">
      <w:pPr>
        <w:spacing w:before="120" w:line="300" w:lineRule="exact"/>
        <w:jc w:val="both"/>
      </w:pPr>
      <w:r>
        <w:t>Administrators and teachers stated that there were limited options for Englis</w:t>
      </w:r>
      <w:r w:rsidR="00B81B28">
        <w:t xml:space="preserve">h language learners, especially </w:t>
      </w:r>
      <w:r w:rsidR="005B4A6E">
        <w:t>those requiring more hours of English language instruction</w:t>
      </w:r>
      <w:r w:rsidR="00B81B28">
        <w:t xml:space="preserve"> at the secondary level</w:t>
      </w:r>
      <w:r>
        <w:t xml:space="preserve">, and </w:t>
      </w:r>
      <w:r w:rsidR="005B4A6E">
        <w:t xml:space="preserve">for </w:t>
      </w:r>
      <w:r>
        <w:t xml:space="preserve">adolescents with behavioral and emotional problems. </w:t>
      </w:r>
      <w:r w:rsidR="005F56EB">
        <w:t xml:space="preserve">The district </w:t>
      </w:r>
      <w:r w:rsidR="00E97E5A">
        <w:t xml:space="preserve">does not have </w:t>
      </w:r>
      <w:r w:rsidR="005F56EB">
        <w:t xml:space="preserve">certain substantially separate programs </w:t>
      </w:r>
      <w:r w:rsidR="00B81B28">
        <w:t>for students with low-</w:t>
      </w:r>
      <w:r w:rsidR="003C5056">
        <w:t>inciden</w:t>
      </w:r>
      <w:r w:rsidR="00DC53F2">
        <w:t>ce</w:t>
      </w:r>
      <w:r w:rsidR="003C5056">
        <w:t xml:space="preserve"> special needs</w:t>
      </w:r>
      <w:r w:rsidR="003D434A">
        <w:t xml:space="preserve">, </w:t>
      </w:r>
      <w:r w:rsidR="0022037C">
        <w:t>resort</w:t>
      </w:r>
      <w:r w:rsidR="00DC53F2">
        <w:t>ing</w:t>
      </w:r>
      <w:r w:rsidR="003D434A">
        <w:t xml:space="preserve"> to costly out-of-district placements</w:t>
      </w:r>
      <w:r w:rsidR="003C5056">
        <w:t>.</w:t>
      </w:r>
      <w:r w:rsidR="005F56EB">
        <w:t xml:space="preserve"> </w:t>
      </w:r>
      <w:r>
        <w:t>According to ESE</w:t>
      </w:r>
      <w:r w:rsidR="005F56EB">
        <w:t xml:space="preserve"> data, Webster’s 2008-2009 out-of</w:t>
      </w:r>
      <w:r w:rsidR="00DC53F2">
        <w:t>-</w:t>
      </w:r>
      <w:r w:rsidR="005F56EB">
        <w:t xml:space="preserve">district placement rate </w:t>
      </w:r>
      <w:r w:rsidR="00DC53F2">
        <w:t xml:space="preserve">for </w:t>
      </w:r>
      <w:r w:rsidR="005F56EB">
        <w:t xml:space="preserve">students </w:t>
      </w:r>
      <w:r w:rsidR="00DC53F2">
        <w:t xml:space="preserve">receiving </w:t>
      </w:r>
      <w:r w:rsidR="005F56EB">
        <w:t>special education</w:t>
      </w:r>
      <w:r w:rsidR="00DC53F2">
        <w:t xml:space="preserve"> services</w:t>
      </w:r>
      <w:r w:rsidR="003C5056">
        <w:t xml:space="preserve"> was 15.1 percent, </w:t>
      </w:r>
      <w:r w:rsidR="005F56EB">
        <w:t xml:space="preserve">more than double the state rate of </w:t>
      </w:r>
      <w:r w:rsidR="003D434A">
        <w:t xml:space="preserve">6.8 percent. </w:t>
      </w:r>
      <w:r w:rsidR="00DC53F2">
        <w:t xml:space="preserve">Its 2009-2010 rate was 14.0 percent, again more than double the state rate that year of 6.7 percent. </w:t>
      </w:r>
      <w:r w:rsidR="003D434A">
        <w:t xml:space="preserve">Central office administrators and school committee </w:t>
      </w:r>
      <w:r w:rsidR="003D434A">
        <w:lastRenderedPageBreak/>
        <w:t xml:space="preserve">members told the review team that the district was </w:t>
      </w:r>
      <w:r w:rsidR="00122034">
        <w:t>analyzing</w:t>
      </w:r>
      <w:r w:rsidR="003D434A">
        <w:t xml:space="preserve"> </w:t>
      </w:r>
      <w:r w:rsidR="00122034">
        <w:t>its school choice and out-of</w:t>
      </w:r>
      <w:r w:rsidR="00DC53F2">
        <w:t>-</w:t>
      </w:r>
      <w:r w:rsidR="00122034">
        <w:t>district tuition</w:t>
      </w:r>
      <w:r w:rsidR="005B4A6E">
        <w:t xml:space="preserve"> costs</w:t>
      </w:r>
      <w:r w:rsidR="00122034">
        <w:t xml:space="preserve"> in order to develop cost-saving </w:t>
      </w:r>
      <w:r w:rsidR="00B81B28">
        <w:t>options</w:t>
      </w:r>
      <w:r w:rsidR="00122034">
        <w:t>.</w:t>
      </w:r>
    </w:p>
    <w:p w:rsidR="00595AA1" w:rsidRDefault="0022037C" w:rsidP="00F676AF">
      <w:pPr>
        <w:spacing w:before="120" w:line="300" w:lineRule="exact"/>
        <w:jc w:val="both"/>
      </w:pPr>
      <w:r>
        <w:t>Table 1</w:t>
      </w:r>
      <w:r w:rsidR="007C4B55">
        <w:t xml:space="preserve"> below shows Webster student enrollment in 2010-2011 by race</w:t>
      </w:r>
      <w:r w:rsidR="00DC53F2">
        <w:t>/</w:t>
      </w:r>
      <w:r w:rsidR="007C4B55">
        <w:t>ethnicity and special populations. According to ESE data</w:t>
      </w:r>
      <w:r w:rsidR="00A74D5E">
        <w:t xml:space="preserve"> (not shown in table)</w:t>
      </w:r>
      <w:r w:rsidR="007C4B55">
        <w:t xml:space="preserve">, the percentage enrollments </w:t>
      </w:r>
      <w:r>
        <w:t xml:space="preserve">in all categories </w:t>
      </w:r>
      <w:r w:rsidR="007C4B55">
        <w:t xml:space="preserve">have been </w:t>
      </w:r>
      <w:r w:rsidR="003D434A">
        <w:t xml:space="preserve">relatively </w:t>
      </w:r>
      <w:r w:rsidR="007C4B55">
        <w:t xml:space="preserve">stable since 2007, except for the previously cited </w:t>
      </w:r>
      <w:r w:rsidR="00DC53F2">
        <w:t>27</w:t>
      </w:r>
      <w:r w:rsidR="007C4B55">
        <w:t xml:space="preserve"> percent increa</w:t>
      </w:r>
      <w:r>
        <w:t>se in the low-income population, and a slight (</w:t>
      </w:r>
      <w:r w:rsidR="006C4F85">
        <w:t xml:space="preserve">3 </w:t>
      </w:r>
      <w:r>
        <w:t>percent) decline in the white population</w:t>
      </w:r>
      <w:r w:rsidR="00D5351B">
        <w:t>.</w:t>
      </w:r>
      <w:r w:rsidR="007C4B55">
        <w:t xml:space="preserve"> </w:t>
      </w:r>
      <w:r w:rsidR="003D434A">
        <w:t xml:space="preserve">The </w:t>
      </w:r>
      <w:r w:rsidR="00D5351B">
        <w:t xml:space="preserve">special education </w:t>
      </w:r>
      <w:r w:rsidR="003D434A">
        <w:t xml:space="preserve">enrollment of 17.1 percent </w:t>
      </w:r>
      <w:r w:rsidR="007D4278">
        <w:t xml:space="preserve">in 2010-2011 was </w:t>
      </w:r>
      <w:r w:rsidR="00D5351B">
        <w:t>close to</w:t>
      </w:r>
      <w:r w:rsidR="003D434A">
        <w:t xml:space="preserve"> the statewide </w:t>
      </w:r>
      <w:r w:rsidR="00DC53F2">
        <w:t>proportion in special education</w:t>
      </w:r>
      <w:r w:rsidR="007D4278">
        <w:t xml:space="preserve"> of 17.0 percent</w:t>
      </w:r>
      <w:r w:rsidR="00DC53F2">
        <w:t>.</w:t>
      </w:r>
    </w:p>
    <w:p w:rsidR="00943DB6" w:rsidRPr="00F00388" w:rsidRDefault="00943DB6" w:rsidP="00111202">
      <w:pPr>
        <w:pStyle w:val="ESETableChartFigHeaders"/>
        <w:spacing w:before="120" w:after="60"/>
        <w:jc w:val="center"/>
      </w:pPr>
      <w:r w:rsidRPr="00F00388">
        <w:t xml:space="preserve">Table 1: </w:t>
      </w:r>
      <w:bookmarkStart w:id="14" w:name="Text18"/>
      <w:r w:rsidR="008E50DD">
        <w:t>20</w:t>
      </w:r>
      <w:r w:rsidR="003B766E">
        <w:t>10</w:t>
      </w:r>
      <w:r w:rsidR="008E50DD">
        <w:t>-1</w:t>
      </w:r>
      <w:r w:rsidR="003B766E">
        <w:t>1</w:t>
      </w:r>
      <w:r w:rsidR="008E50DD">
        <w:t xml:space="preserve"> </w:t>
      </w:r>
      <w:bookmarkEnd w:id="14"/>
      <w:r w:rsidR="009F28D7">
        <w:t>Webster</w:t>
      </w:r>
      <w:r w:rsidRPr="00F00388">
        <w:t xml:space="preserve"> Student Enrollment by Race/Ethni</w:t>
      </w:r>
      <w:r>
        <w:t xml:space="preserve">city &amp; Selected Populations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795"/>
        <w:gridCol w:w="1433"/>
        <w:gridCol w:w="1433"/>
        <w:gridCol w:w="1798"/>
        <w:gridCol w:w="1360"/>
        <w:gridCol w:w="1361"/>
      </w:tblGrid>
      <w:tr w:rsidR="00943DB6" w:rsidRPr="0069661C">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5"/>
              <w:spacing w:before="20" w:after="20" w:line="260" w:lineRule="exact"/>
              <w:rPr>
                <w:rFonts w:ascii="Arial Narrow" w:hAnsi="Arial Narrow"/>
                <w:b w:val="0"/>
                <w:i w:val="0"/>
                <w:sz w:val="22"/>
                <w:highlight w:val="yellow"/>
              </w:rPr>
            </w:pPr>
            <w:r w:rsidRPr="0069661C">
              <w:rPr>
                <w:rFonts w:ascii="Arial Narrow" w:hAnsi="Arial Narrow"/>
                <w:b w:val="0"/>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4130FB" w:rsidRPr="0069661C" w:rsidTr="004130FB">
        <w:tc>
          <w:tcPr>
            <w:tcW w:w="1795" w:type="dxa"/>
            <w:vAlign w:val="center"/>
          </w:tcPr>
          <w:p w:rsidR="004130FB" w:rsidRPr="0069661C" w:rsidRDefault="004130FB" w:rsidP="0069661C">
            <w:pPr>
              <w:spacing w:before="20" w:after="20" w:line="260" w:lineRule="exact"/>
              <w:rPr>
                <w:rFonts w:ascii="Arial Narrow" w:hAnsi="Arial Narrow"/>
                <w:sz w:val="22"/>
              </w:rPr>
            </w:pPr>
            <w:r w:rsidRPr="0069661C">
              <w:rPr>
                <w:rFonts w:ascii="Arial Narrow" w:hAnsi="Arial Narrow"/>
                <w:sz w:val="22"/>
              </w:rPr>
              <w:t>African-American</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95</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highlight w:val="yellow"/>
              </w:rPr>
            </w:pPr>
            <w:r w:rsidRPr="00C902FA">
              <w:rPr>
                <w:rFonts w:ascii="Arial Narrow" w:hAnsi="Arial Narrow"/>
                <w:sz w:val="22"/>
              </w:rPr>
              <w:t>5.0</w:t>
            </w:r>
          </w:p>
        </w:tc>
        <w:tc>
          <w:tcPr>
            <w:tcW w:w="1798" w:type="dxa"/>
            <w:vAlign w:val="center"/>
          </w:tcPr>
          <w:p w:rsidR="004130FB" w:rsidRPr="0069661C" w:rsidRDefault="004130FB" w:rsidP="0069661C">
            <w:pPr>
              <w:spacing w:before="20" w:after="20" w:line="260" w:lineRule="exact"/>
              <w:jc w:val="center"/>
              <w:rPr>
                <w:rFonts w:ascii="Arial Narrow" w:hAnsi="Arial Narrow"/>
                <w:sz w:val="22"/>
              </w:rPr>
            </w:pPr>
            <w:r w:rsidRPr="0069661C">
              <w:rPr>
                <w:rFonts w:ascii="Arial Narrow" w:hAnsi="Arial Narrow"/>
                <w:sz w:val="22"/>
              </w:rPr>
              <w:t>First Language not English</w:t>
            </w:r>
          </w:p>
        </w:tc>
        <w:tc>
          <w:tcPr>
            <w:tcW w:w="1360"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132</w:t>
            </w:r>
          </w:p>
        </w:tc>
        <w:tc>
          <w:tcPr>
            <w:tcW w:w="1361" w:type="dxa"/>
            <w:vAlign w:val="center"/>
          </w:tcPr>
          <w:p w:rsidR="004130FB" w:rsidRPr="0069661C" w:rsidRDefault="004130FB" w:rsidP="0069661C">
            <w:pPr>
              <w:tabs>
                <w:tab w:val="decimal" w:pos="0"/>
              </w:tabs>
              <w:spacing w:before="20" w:after="20" w:line="260" w:lineRule="exact"/>
              <w:jc w:val="center"/>
              <w:rPr>
                <w:rFonts w:ascii="Arial Narrow" w:hAnsi="Arial Narrow"/>
                <w:sz w:val="22"/>
                <w:highlight w:val="yellow"/>
              </w:rPr>
            </w:pPr>
            <w:r w:rsidRPr="003B766E">
              <w:rPr>
                <w:rFonts w:ascii="Arial Narrow" w:hAnsi="Arial Narrow"/>
                <w:sz w:val="22"/>
              </w:rPr>
              <w:t>7.0</w:t>
            </w:r>
          </w:p>
        </w:tc>
      </w:tr>
      <w:tr w:rsidR="004130FB" w:rsidRPr="0069661C" w:rsidTr="004130FB">
        <w:tc>
          <w:tcPr>
            <w:tcW w:w="1795" w:type="dxa"/>
            <w:vAlign w:val="center"/>
          </w:tcPr>
          <w:p w:rsidR="004130FB" w:rsidRPr="003B766E" w:rsidRDefault="004130FB" w:rsidP="0069661C">
            <w:pPr>
              <w:spacing w:before="20" w:after="20" w:line="260" w:lineRule="exact"/>
              <w:rPr>
                <w:rFonts w:ascii="Arial Narrow" w:hAnsi="Arial Narrow"/>
                <w:sz w:val="22"/>
              </w:rPr>
            </w:pPr>
            <w:r w:rsidRPr="003B766E">
              <w:rPr>
                <w:rFonts w:ascii="Arial Narrow" w:hAnsi="Arial Narrow"/>
                <w:sz w:val="22"/>
              </w:rPr>
              <w:t>Asian</w:t>
            </w:r>
          </w:p>
        </w:tc>
        <w:tc>
          <w:tcPr>
            <w:tcW w:w="1433" w:type="dxa"/>
            <w:vAlign w:val="center"/>
          </w:tcPr>
          <w:p w:rsidR="004130FB" w:rsidRPr="003B766E"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14</w:t>
            </w:r>
          </w:p>
        </w:tc>
        <w:tc>
          <w:tcPr>
            <w:tcW w:w="1433" w:type="dxa"/>
            <w:vAlign w:val="center"/>
          </w:tcPr>
          <w:p w:rsidR="004130FB" w:rsidRPr="003B766E" w:rsidRDefault="004130FB" w:rsidP="0069661C">
            <w:pPr>
              <w:tabs>
                <w:tab w:val="decimal" w:pos="0"/>
              </w:tabs>
              <w:spacing w:before="20" w:after="20" w:line="260" w:lineRule="exact"/>
              <w:jc w:val="center"/>
              <w:rPr>
                <w:rFonts w:ascii="Arial Narrow" w:hAnsi="Arial Narrow"/>
                <w:sz w:val="22"/>
              </w:rPr>
            </w:pPr>
            <w:r w:rsidRPr="003B766E">
              <w:rPr>
                <w:rFonts w:ascii="Arial Narrow" w:hAnsi="Arial Narrow"/>
                <w:sz w:val="22"/>
              </w:rPr>
              <w:t>0.7</w:t>
            </w:r>
          </w:p>
        </w:tc>
        <w:tc>
          <w:tcPr>
            <w:tcW w:w="1798" w:type="dxa"/>
            <w:vAlign w:val="center"/>
          </w:tcPr>
          <w:p w:rsidR="004130FB" w:rsidRPr="0069661C" w:rsidRDefault="004130FB" w:rsidP="0069661C">
            <w:pPr>
              <w:spacing w:before="20" w:after="20" w:line="260" w:lineRule="exact"/>
              <w:jc w:val="center"/>
              <w:rPr>
                <w:rFonts w:ascii="Arial Narrow" w:hAnsi="Arial Narrow"/>
                <w:sz w:val="22"/>
              </w:rPr>
            </w:pPr>
            <w:r w:rsidRPr="003B766E">
              <w:rPr>
                <w:rFonts w:ascii="Arial Narrow" w:hAnsi="Arial Narrow"/>
                <w:sz w:val="22"/>
              </w:rPr>
              <w:t>Limited English Proficient</w:t>
            </w:r>
          </w:p>
        </w:tc>
        <w:tc>
          <w:tcPr>
            <w:tcW w:w="1360"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47</w:t>
            </w:r>
          </w:p>
        </w:tc>
        <w:tc>
          <w:tcPr>
            <w:tcW w:w="1361" w:type="dxa"/>
            <w:vAlign w:val="center"/>
          </w:tcPr>
          <w:p w:rsidR="004130FB" w:rsidRPr="003B766E"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2.5</w:t>
            </w:r>
          </w:p>
        </w:tc>
      </w:tr>
      <w:tr w:rsidR="004130FB" w:rsidRPr="0069661C" w:rsidTr="004130FB">
        <w:tc>
          <w:tcPr>
            <w:tcW w:w="1795" w:type="dxa"/>
            <w:vAlign w:val="center"/>
          </w:tcPr>
          <w:p w:rsidR="004130FB" w:rsidRPr="0069661C" w:rsidRDefault="004130FB" w:rsidP="0069661C">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220</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11.7</w:t>
            </w:r>
          </w:p>
        </w:tc>
        <w:tc>
          <w:tcPr>
            <w:tcW w:w="1798" w:type="dxa"/>
            <w:vAlign w:val="center"/>
          </w:tcPr>
          <w:p w:rsidR="004130FB" w:rsidRPr="0069661C" w:rsidRDefault="004130FB" w:rsidP="0069661C">
            <w:pPr>
              <w:spacing w:before="20" w:after="20" w:line="260" w:lineRule="exact"/>
              <w:jc w:val="center"/>
              <w:rPr>
                <w:rFonts w:ascii="Arial Narrow" w:hAnsi="Arial Narrow"/>
                <w:sz w:val="22"/>
              </w:rPr>
            </w:pPr>
            <w:r w:rsidRPr="0069661C">
              <w:rPr>
                <w:rFonts w:ascii="Arial Narrow" w:hAnsi="Arial Narrow"/>
                <w:sz w:val="22"/>
              </w:rPr>
              <w:t xml:space="preserve">Low-income </w:t>
            </w:r>
          </w:p>
        </w:tc>
        <w:tc>
          <w:tcPr>
            <w:tcW w:w="1360"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983</w:t>
            </w:r>
          </w:p>
        </w:tc>
        <w:tc>
          <w:tcPr>
            <w:tcW w:w="1361"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52.2</w:t>
            </w:r>
          </w:p>
        </w:tc>
      </w:tr>
      <w:tr w:rsidR="004130FB" w:rsidRPr="0069661C" w:rsidTr="004130FB">
        <w:tc>
          <w:tcPr>
            <w:tcW w:w="1795" w:type="dxa"/>
            <w:vAlign w:val="center"/>
          </w:tcPr>
          <w:p w:rsidR="004130FB" w:rsidRPr="0069661C" w:rsidRDefault="004130FB" w:rsidP="0069661C">
            <w:pPr>
              <w:spacing w:before="20" w:after="20" w:line="260" w:lineRule="exact"/>
              <w:rPr>
                <w:rFonts w:ascii="Arial Narrow" w:hAnsi="Arial Narrow"/>
                <w:sz w:val="22"/>
              </w:rPr>
            </w:pPr>
            <w:r w:rsidRPr="0069661C">
              <w:rPr>
                <w:rFonts w:ascii="Arial Narrow" w:hAnsi="Arial Narrow"/>
                <w:sz w:val="22"/>
              </w:rPr>
              <w:t>Native American</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13</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0.7</w:t>
            </w:r>
          </w:p>
        </w:tc>
        <w:tc>
          <w:tcPr>
            <w:tcW w:w="1798" w:type="dxa"/>
            <w:vAlign w:val="center"/>
          </w:tcPr>
          <w:p w:rsidR="004130FB" w:rsidRPr="0069661C" w:rsidRDefault="004130FB" w:rsidP="0069661C">
            <w:pPr>
              <w:spacing w:before="20" w:after="20" w:line="260" w:lineRule="exact"/>
              <w:jc w:val="center"/>
              <w:rPr>
                <w:rFonts w:ascii="Arial Narrow" w:hAnsi="Arial Narrow"/>
                <w:sz w:val="22"/>
              </w:rPr>
            </w:pPr>
            <w:r w:rsidRPr="0069661C">
              <w:rPr>
                <w:rFonts w:ascii="Arial Narrow" w:hAnsi="Arial Narrow"/>
                <w:sz w:val="22"/>
              </w:rPr>
              <w:t>Special Education</w:t>
            </w:r>
          </w:p>
        </w:tc>
        <w:tc>
          <w:tcPr>
            <w:tcW w:w="1360"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329</w:t>
            </w:r>
          </w:p>
        </w:tc>
        <w:tc>
          <w:tcPr>
            <w:tcW w:w="1361"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17.1</w:t>
            </w:r>
          </w:p>
        </w:tc>
      </w:tr>
      <w:tr w:rsidR="004130FB" w:rsidRPr="0069661C" w:rsidTr="004130FB">
        <w:tc>
          <w:tcPr>
            <w:tcW w:w="1795" w:type="dxa"/>
            <w:vAlign w:val="center"/>
          </w:tcPr>
          <w:p w:rsidR="004130FB" w:rsidRPr="0069661C" w:rsidRDefault="004130FB" w:rsidP="0069661C">
            <w:pPr>
              <w:spacing w:before="20" w:after="20" w:line="260" w:lineRule="exact"/>
              <w:rPr>
                <w:rFonts w:ascii="Arial Narrow" w:hAnsi="Arial Narrow"/>
                <w:sz w:val="22"/>
              </w:rPr>
            </w:pPr>
            <w:r w:rsidRPr="0069661C">
              <w:rPr>
                <w:rFonts w:ascii="Arial Narrow" w:hAnsi="Arial Narrow"/>
                <w:sz w:val="22"/>
              </w:rPr>
              <w:t>White</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1,459</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highlight w:val="yellow"/>
              </w:rPr>
            </w:pPr>
            <w:r w:rsidRPr="00C902FA">
              <w:rPr>
                <w:rFonts w:ascii="Arial Narrow" w:hAnsi="Arial Narrow"/>
                <w:sz w:val="22"/>
              </w:rPr>
              <w:t>77.5</w:t>
            </w:r>
          </w:p>
        </w:tc>
        <w:tc>
          <w:tcPr>
            <w:tcW w:w="1798" w:type="dxa"/>
            <w:vAlign w:val="center"/>
          </w:tcPr>
          <w:p w:rsidR="004130FB" w:rsidRPr="0069661C" w:rsidRDefault="004130FB" w:rsidP="0069661C">
            <w:pPr>
              <w:spacing w:before="20" w:after="20" w:line="260" w:lineRule="exact"/>
              <w:jc w:val="center"/>
              <w:rPr>
                <w:rFonts w:ascii="Arial Narrow" w:hAnsi="Arial Narrow"/>
                <w:sz w:val="22"/>
              </w:rPr>
            </w:pPr>
            <w:r w:rsidRPr="0069661C">
              <w:rPr>
                <w:rFonts w:ascii="Arial Narrow" w:hAnsi="Arial Narrow"/>
                <w:sz w:val="22"/>
              </w:rPr>
              <w:t>Free Lunch</w:t>
            </w:r>
          </w:p>
        </w:tc>
        <w:tc>
          <w:tcPr>
            <w:tcW w:w="1360"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877</w:t>
            </w:r>
          </w:p>
        </w:tc>
        <w:tc>
          <w:tcPr>
            <w:tcW w:w="1361" w:type="dxa"/>
            <w:vAlign w:val="center"/>
          </w:tcPr>
          <w:p w:rsidR="004130FB" w:rsidRPr="0069661C" w:rsidRDefault="004130FB" w:rsidP="0069661C">
            <w:pPr>
              <w:tabs>
                <w:tab w:val="decimal" w:pos="0"/>
              </w:tabs>
              <w:spacing w:before="20" w:after="20" w:line="260" w:lineRule="exact"/>
              <w:jc w:val="center"/>
              <w:rPr>
                <w:rFonts w:ascii="Arial Narrow" w:hAnsi="Arial Narrow"/>
                <w:sz w:val="22"/>
                <w:highlight w:val="yellow"/>
              </w:rPr>
            </w:pPr>
            <w:r w:rsidRPr="003B766E">
              <w:rPr>
                <w:rFonts w:ascii="Arial Narrow" w:hAnsi="Arial Narrow"/>
                <w:sz w:val="22"/>
              </w:rPr>
              <w:t>46.6</w:t>
            </w:r>
          </w:p>
        </w:tc>
      </w:tr>
      <w:tr w:rsidR="004130FB" w:rsidRPr="0069661C" w:rsidTr="004130FB">
        <w:tc>
          <w:tcPr>
            <w:tcW w:w="1795" w:type="dxa"/>
            <w:vAlign w:val="center"/>
          </w:tcPr>
          <w:p w:rsidR="004130FB" w:rsidRPr="0069661C" w:rsidRDefault="004130FB" w:rsidP="0069661C">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2</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0.1</w:t>
            </w:r>
          </w:p>
        </w:tc>
        <w:tc>
          <w:tcPr>
            <w:tcW w:w="1798" w:type="dxa"/>
            <w:vAlign w:val="center"/>
          </w:tcPr>
          <w:p w:rsidR="004130FB" w:rsidRPr="0069661C" w:rsidRDefault="004130FB" w:rsidP="0069661C">
            <w:pPr>
              <w:spacing w:before="20" w:after="20" w:line="260" w:lineRule="exact"/>
              <w:jc w:val="center"/>
              <w:rPr>
                <w:rFonts w:ascii="Arial Narrow" w:hAnsi="Arial Narrow"/>
                <w:sz w:val="22"/>
              </w:rPr>
            </w:pPr>
            <w:r w:rsidRPr="0069661C">
              <w:rPr>
                <w:rFonts w:ascii="Arial Narrow" w:hAnsi="Arial Narrow"/>
                <w:sz w:val="22"/>
              </w:rPr>
              <w:t>Reduced-price lunch</w:t>
            </w:r>
          </w:p>
        </w:tc>
        <w:tc>
          <w:tcPr>
            <w:tcW w:w="1360"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106</w:t>
            </w:r>
          </w:p>
        </w:tc>
        <w:tc>
          <w:tcPr>
            <w:tcW w:w="1361"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Pr>
                <w:rFonts w:ascii="Arial Narrow" w:hAnsi="Arial Narrow"/>
                <w:sz w:val="22"/>
              </w:rPr>
              <w:t>5.6</w:t>
            </w:r>
          </w:p>
        </w:tc>
      </w:tr>
      <w:tr w:rsidR="004130FB" w:rsidRPr="0069661C" w:rsidTr="004130FB">
        <w:tc>
          <w:tcPr>
            <w:tcW w:w="1795" w:type="dxa"/>
            <w:vAlign w:val="center"/>
          </w:tcPr>
          <w:p w:rsidR="004130FB" w:rsidRPr="0069661C" w:rsidRDefault="004130FB" w:rsidP="0069661C">
            <w:pPr>
              <w:spacing w:before="20" w:after="20" w:line="260" w:lineRule="exact"/>
              <w:rPr>
                <w:rFonts w:ascii="Arial Narrow" w:hAnsi="Arial Narrow"/>
                <w:sz w:val="22"/>
              </w:rPr>
            </w:pPr>
            <w:r w:rsidRPr="0069661C">
              <w:rPr>
                <w:rFonts w:ascii="Arial Narrow" w:hAnsi="Arial Narrow"/>
                <w:sz w:val="22"/>
              </w:rPr>
              <w:t xml:space="preserve">Multi-Race, </w:t>
            </w:r>
          </w:p>
          <w:p w:rsidR="004130FB" w:rsidRPr="0069661C" w:rsidRDefault="004130FB" w:rsidP="0069661C">
            <w:pPr>
              <w:spacing w:before="20" w:after="20" w:line="260" w:lineRule="exact"/>
              <w:rPr>
                <w:rFonts w:ascii="Arial Narrow" w:hAnsi="Arial Narrow"/>
                <w:sz w:val="22"/>
              </w:rPr>
            </w:pPr>
            <w:r w:rsidRPr="0069661C">
              <w:rPr>
                <w:rFonts w:ascii="Arial Narrow" w:hAnsi="Arial Narrow"/>
                <w:sz w:val="22"/>
              </w:rPr>
              <w:t>Non-Hispanic</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rPr>
            </w:pPr>
            <w:r w:rsidRPr="004130FB">
              <w:rPr>
                <w:rFonts w:ascii="Arial Narrow" w:hAnsi="Arial Narrow" w:cs="Arial"/>
                <w:color w:val="000000"/>
                <w:sz w:val="22"/>
                <w:szCs w:val="22"/>
              </w:rPr>
              <w:t>79</w:t>
            </w:r>
          </w:p>
        </w:tc>
        <w:tc>
          <w:tcPr>
            <w:tcW w:w="1433" w:type="dxa"/>
            <w:vAlign w:val="center"/>
          </w:tcPr>
          <w:p w:rsidR="004130FB" w:rsidRPr="0069661C" w:rsidRDefault="004130FB" w:rsidP="0069661C">
            <w:pPr>
              <w:tabs>
                <w:tab w:val="decimal" w:pos="0"/>
              </w:tabs>
              <w:spacing w:before="20" w:after="20" w:line="260" w:lineRule="exact"/>
              <w:jc w:val="center"/>
              <w:rPr>
                <w:rFonts w:ascii="Arial Narrow" w:hAnsi="Arial Narrow"/>
                <w:sz w:val="22"/>
                <w:highlight w:val="yellow"/>
              </w:rPr>
            </w:pPr>
            <w:r w:rsidRPr="00C902FA">
              <w:rPr>
                <w:rFonts w:ascii="Arial Narrow" w:hAnsi="Arial Narrow"/>
                <w:sz w:val="22"/>
              </w:rPr>
              <w:t>4.2</w:t>
            </w:r>
          </w:p>
        </w:tc>
        <w:tc>
          <w:tcPr>
            <w:tcW w:w="1798" w:type="dxa"/>
            <w:vAlign w:val="center"/>
          </w:tcPr>
          <w:p w:rsidR="004130FB" w:rsidRPr="0069661C" w:rsidRDefault="004130FB" w:rsidP="0069661C">
            <w:pPr>
              <w:jc w:val="center"/>
              <w:rPr>
                <w:rFonts w:ascii="Arial Narrow" w:hAnsi="Arial Narrow"/>
                <w:b/>
                <w:sz w:val="22"/>
              </w:rPr>
            </w:pPr>
            <w:r w:rsidRPr="0069661C">
              <w:rPr>
                <w:rFonts w:ascii="Arial Narrow" w:hAnsi="Arial Narrow"/>
                <w:b/>
                <w:sz w:val="22"/>
              </w:rPr>
              <w:t>Total enrollment</w:t>
            </w:r>
          </w:p>
        </w:tc>
        <w:tc>
          <w:tcPr>
            <w:tcW w:w="1360" w:type="dxa"/>
            <w:vAlign w:val="center"/>
          </w:tcPr>
          <w:p w:rsidR="004130FB" w:rsidRPr="0069661C" w:rsidRDefault="004130FB" w:rsidP="0069661C">
            <w:pPr>
              <w:tabs>
                <w:tab w:val="decimal" w:pos="0"/>
              </w:tabs>
              <w:jc w:val="center"/>
              <w:rPr>
                <w:rFonts w:ascii="Arial Narrow" w:hAnsi="Arial Narrow"/>
                <w:b/>
                <w:sz w:val="22"/>
              </w:rPr>
            </w:pPr>
            <w:r w:rsidRPr="004130FB">
              <w:rPr>
                <w:rFonts w:ascii="Arial Narrow" w:hAnsi="Arial Narrow" w:cs="Arial"/>
                <w:b/>
                <w:bCs/>
                <w:color w:val="000000"/>
                <w:sz w:val="22"/>
                <w:szCs w:val="22"/>
              </w:rPr>
              <w:t>1,882</w:t>
            </w:r>
          </w:p>
        </w:tc>
        <w:tc>
          <w:tcPr>
            <w:tcW w:w="1361" w:type="dxa"/>
            <w:vAlign w:val="center"/>
          </w:tcPr>
          <w:p w:rsidR="004130FB" w:rsidRPr="0069661C" w:rsidRDefault="004130FB" w:rsidP="0069661C">
            <w:pPr>
              <w:tabs>
                <w:tab w:val="decimal" w:pos="0"/>
              </w:tabs>
              <w:jc w:val="center"/>
              <w:rPr>
                <w:rFonts w:ascii="Arial Narrow" w:hAnsi="Arial Narrow"/>
                <w:b/>
                <w:sz w:val="22"/>
              </w:rPr>
            </w:pPr>
            <w:r w:rsidRPr="0069661C">
              <w:rPr>
                <w:rFonts w:ascii="Arial Narrow" w:hAnsi="Arial Narrow"/>
                <w:b/>
                <w:sz w:val="22"/>
              </w:rPr>
              <w:t>100.0</w:t>
            </w:r>
          </w:p>
        </w:tc>
      </w:tr>
    </w:tbl>
    <w:p w:rsidR="00943DB6" w:rsidRDefault="00943DB6" w:rsidP="00943DB6">
      <w:pPr>
        <w:spacing w:before="60"/>
        <w:rPr>
          <w:b/>
        </w:rPr>
      </w:pPr>
      <w:r>
        <w:rPr>
          <w:sz w:val="20"/>
          <w:szCs w:val="20"/>
        </w:rPr>
        <w:t>Source: School/District Profiles on ESE website</w:t>
      </w:r>
    </w:p>
    <w:p w:rsidR="0077680F" w:rsidRDefault="0077680F" w:rsidP="0013646C">
      <w:pPr>
        <w:pStyle w:val="Heading2"/>
        <w:spacing w:before="120" w:line="300" w:lineRule="exact"/>
        <w:jc w:val="both"/>
      </w:pPr>
      <w:bookmarkStart w:id="15" w:name="_Toc273777154"/>
    </w:p>
    <w:p w:rsidR="00204D6D" w:rsidRDefault="00204D6D" w:rsidP="00DF0389">
      <w:bookmarkStart w:id="16" w:name="_Toc273777155"/>
      <w:bookmarkEnd w:id="15"/>
    </w:p>
    <w:p w:rsidR="00721E83" w:rsidRDefault="00721E83" w:rsidP="00EF1D4C">
      <w:pPr>
        <w:pStyle w:val="Heading2"/>
        <w:spacing w:before="120" w:line="300" w:lineRule="exact"/>
        <w:rPr>
          <w:i w:val="0"/>
        </w:rPr>
      </w:pPr>
    </w:p>
    <w:p w:rsidR="00EC6B21" w:rsidRDefault="00943DB6" w:rsidP="00F676AF">
      <w:pPr>
        <w:pStyle w:val="Heading2"/>
        <w:spacing w:before="120" w:line="300" w:lineRule="exact"/>
        <w:jc w:val="both"/>
      </w:pPr>
      <w:r>
        <w:br w:type="page"/>
      </w:r>
      <w:bookmarkStart w:id="17" w:name="_Toc334796796"/>
      <w:r w:rsidR="008A2F30" w:rsidRPr="00233207">
        <w:lastRenderedPageBreak/>
        <w:t>Findings</w:t>
      </w:r>
      <w:bookmarkEnd w:id="16"/>
      <w:bookmarkEnd w:id="17"/>
    </w:p>
    <w:p w:rsidR="008A2F30" w:rsidRDefault="008A2F30" w:rsidP="00F676AF">
      <w:pPr>
        <w:pStyle w:val="Heading3"/>
        <w:spacing w:before="120" w:after="0" w:line="300" w:lineRule="exact"/>
        <w:jc w:val="both"/>
      </w:pPr>
      <w:bookmarkStart w:id="18" w:name="_Toc273777159"/>
      <w:bookmarkStart w:id="19" w:name="_Toc334796797"/>
      <w:r w:rsidRPr="00A8126A">
        <w:t>Leadership</w:t>
      </w:r>
      <w:r w:rsidR="007427F8">
        <w:t xml:space="preserve"> and Governance</w:t>
      </w:r>
      <w:bookmarkEnd w:id="18"/>
      <w:bookmarkEnd w:id="19"/>
    </w:p>
    <w:p w:rsidR="0037325A" w:rsidRDefault="00CF378B" w:rsidP="00F676AF">
      <w:pPr>
        <w:spacing w:before="120" w:line="300" w:lineRule="exact"/>
        <w:jc w:val="both"/>
        <w:rPr>
          <w:b/>
        </w:rPr>
      </w:pPr>
      <w:r>
        <w:rPr>
          <w:b/>
        </w:rPr>
        <w:t xml:space="preserve">Though </w:t>
      </w:r>
      <w:r w:rsidR="00171C95">
        <w:rPr>
          <w:b/>
        </w:rPr>
        <w:t xml:space="preserve">Webster </w:t>
      </w:r>
      <w:r>
        <w:rPr>
          <w:b/>
        </w:rPr>
        <w:t xml:space="preserve">was </w:t>
      </w:r>
      <w:r w:rsidR="00171C95">
        <w:rPr>
          <w:b/>
        </w:rPr>
        <w:t>plann</w:t>
      </w:r>
      <w:r>
        <w:rPr>
          <w:b/>
        </w:rPr>
        <w:t>ing a</w:t>
      </w:r>
      <w:r w:rsidR="00171C95">
        <w:rPr>
          <w:b/>
        </w:rPr>
        <w:t xml:space="preserve"> </w:t>
      </w:r>
      <w:r w:rsidR="0037325A" w:rsidRPr="00270DC0">
        <w:rPr>
          <w:b/>
        </w:rPr>
        <w:t>reorganiz</w:t>
      </w:r>
      <w:r w:rsidR="00171C95">
        <w:rPr>
          <w:b/>
        </w:rPr>
        <w:t>ation of</w:t>
      </w:r>
      <w:r w:rsidR="0037325A" w:rsidRPr="00270DC0">
        <w:rPr>
          <w:b/>
        </w:rPr>
        <w:t xml:space="preserve"> </w:t>
      </w:r>
      <w:r w:rsidR="00171C95">
        <w:rPr>
          <w:b/>
        </w:rPr>
        <w:t xml:space="preserve">central office leadership roles and responsibilities, </w:t>
      </w:r>
      <w:r>
        <w:rPr>
          <w:b/>
        </w:rPr>
        <w:t xml:space="preserve">at the time of the review </w:t>
      </w:r>
      <w:r w:rsidR="007F6495">
        <w:rPr>
          <w:b/>
        </w:rPr>
        <w:t xml:space="preserve">two director </w:t>
      </w:r>
      <w:r w:rsidR="00171C95">
        <w:rPr>
          <w:b/>
        </w:rPr>
        <w:t>positions</w:t>
      </w:r>
      <w:r w:rsidR="0056283C">
        <w:rPr>
          <w:b/>
        </w:rPr>
        <w:t xml:space="preserve"> </w:t>
      </w:r>
      <w:r>
        <w:rPr>
          <w:b/>
        </w:rPr>
        <w:t>were</w:t>
      </w:r>
      <w:r w:rsidR="0056283C">
        <w:rPr>
          <w:b/>
        </w:rPr>
        <w:t xml:space="preserve"> vacant or</w:t>
      </w:r>
      <w:r w:rsidR="00171C95">
        <w:rPr>
          <w:b/>
        </w:rPr>
        <w:t xml:space="preserve"> </w:t>
      </w:r>
      <w:r>
        <w:rPr>
          <w:b/>
        </w:rPr>
        <w:t xml:space="preserve">had </w:t>
      </w:r>
      <w:r w:rsidR="00171C95">
        <w:rPr>
          <w:b/>
        </w:rPr>
        <w:t xml:space="preserve">been </w:t>
      </w:r>
      <w:r w:rsidR="0056283C">
        <w:rPr>
          <w:b/>
        </w:rPr>
        <w:t xml:space="preserve">filled </w:t>
      </w:r>
      <w:r>
        <w:rPr>
          <w:b/>
        </w:rPr>
        <w:t>as</w:t>
      </w:r>
      <w:r w:rsidR="00171C95">
        <w:rPr>
          <w:b/>
        </w:rPr>
        <w:t xml:space="preserve"> </w:t>
      </w:r>
      <w:r w:rsidR="007F6495">
        <w:rPr>
          <w:b/>
        </w:rPr>
        <w:t xml:space="preserve">an </w:t>
      </w:r>
      <w:r w:rsidR="00171C95">
        <w:rPr>
          <w:b/>
        </w:rPr>
        <w:t>interim</w:t>
      </w:r>
      <w:r>
        <w:rPr>
          <w:b/>
        </w:rPr>
        <w:t xml:space="preserve"> position</w:t>
      </w:r>
      <w:r w:rsidR="007F6495">
        <w:rPr>
          <w:b/>
        </w:rPr>
        <w:t>,</w:t>
      </w:r>
      <w:r w:rsidR="0056283C">
        <w:rPr>
          <w:b/>
        </w:rPr>
        <w:t xml:space="preserve"> </w:t>
      </w:r>
      <w:r w:rsidR="007F6495">
        <w:rPr>
          <w:b/>
        </w:rPr>
        <w:t>leading</w:t>
      </w:r>
      <w:r w:rsidR="00B54413">
        <w:rPr>
          <w:b/>
        </w:rPr>
        <w:t xml:space="preserve"> to</w:t>
      </w:r>
      <w:r w:rsidR="0056283C">
        <w:rPr>
          <w:b/>
        </w:rPr>
        <w:t xml:space="preserve"> problems with communication and direction.  </w:t>
      </w:r>
    </w:p>
    <w:p w:rsidR="0037325A" w:rsidRPr="00270DC0" w:rsidRDefault="0037325A" w:rsidP="00F676AF">
      <w:pPr>
        <w:spacing w:before="120" w:line="300" w:lineRule="exact"/>
        <w:jc w:val="both"/>
      </w:pPr>
      <w:r w:rsidRPr="00270DC0">
        <w:t xml:space="preserve">The superintendent told </w:t>
      </w:r>
      <w:r w:rsidR="00C20481">
        <w:t xml:space="preserve">the </w:t>
      </w:r>
      <w:r w:rsidRPr="00270DC0">
        <w:t xml:space="preserve">review team that he </w:t>
      </w:r>
      <w:r w:rsidR="00CF378B">
        <w:t xml:space="preserve">was </w:t>
      </w:r>
      <w:r>
        <w:t>in his sixth year of service</w:t>
      </w:r>
      <w:r w:rsidR="00CF378B">
        <w:t xml:space="preserve"> at the time of the review in April 2011</w:t>
      </w:r>
      <w:r>
        <w:t>.</w:t>
      </w:r>
      <w:r w:rsidRPr="00270DC0">
        <w:t xml:space="preserve"> This was confirmed by other administrators and a review of the </w:t>
      </w:r>
      <w:r w:rsidR="00C87C19">
        <w:t xml:space="preserve">superintendent’s </w:t>
      </w:r>
      <w:r w:rsidRPr="00270DC0">
        <w:t>personn</w:t>
      </w:r>
      <w:r>
        <w:t>el file</w:t>
      </w:r>
      <w:r w:rsidR="00C87C19">
        <w:t>.</w:t>
      </w:r>
      <w:r>
        <w:t xml:space="preserve"> </w:t>
      </w:r>
      <w:r w:rsidRPr="00270DC0">
        <w:t>According to the superintendent,</w:t>
      </w:r>
      <w:r w:rsidR="00B34F3D">
        <w:t xml:space="preserve"> a</w:t>
      </w:r>
      <w:r w:rsidRPr="00270DC0">
        <w:t xml:space="preserve"> planned reorganization of the district’s central office </w:t>
      </w:r>
      <w:r w:rsidR="00CF378B">
        <w:t>was to</w:t>
      </w:r>
      <w:r w:rsidR="00CF378B" w:rsidRPr="00270DC0">
        <w:t xml:space="preserve"> </w:t>
      </w:r>
      <w:r w:rsidR="00C87C19">
        <w:t>result in</w:t>
      </w:r>
      <w:r w:rsidRPr="00270DC0">
        <w:t xml:space="preserve"> the following full-time positions: superintendent, </w:t>
      </w:r>
      <w:r w:rsidR="00C87C19" w:rsidRPr="00270DC0">
        <w:t>assistant to the superintendent for business</w:t>
      </w:r>
      <w:r w:rsidR="00C87C19">
        <w:t>,</w:t>
      </w:r>
      <w:r w:rsidR="00C87C19" w:rsidRPr="00270DC0">
        <w:t xml:space="preserve"> </w:t>
      </w:r>
      <w:r w:rsidRPr="00270DC0">
        <w:t xml:space="preserve">director of curriculum and instruction, director of student support services, </w:t>
      </w:r>
      <w:r w:rsidR="00B34F3D">
        <w:t>k</w:t>
      </w:r>
      <w:r w:rsidR="00C87C19">
        <w:t xml:space="preserve">indergarten through grade </w:t>
      </w:r>
      <w:r w:rsidR="00CF378B">
        <w:t>8</w:t>
      </w:r>
      <w:r w:rsidR="00C87C19">
        <w:t xml:space="preserve"> coordinator of reading, </w:t>
      </w:r>
      <w:r w:rsidRPr="00270DC0">
        <w:t>and director of adult and community education.</w:t>
      </w:r>
    </w:p>
    <w:p w:rsidR="0037325A" w:rsidRPr="00270DC0" w:rsidRDefault="00B54413" w:rsidP="00F676AF">
      <w:pPr>
        <w:spacing w:before="120" w:line="300" w:lineRule="exact"/>
        <w:jc w:val="both"/>
      </w:pPr>
      <w:r>
        <w:t>In</w:t>
      </w:r>
      <w:r w:rsidR="0037325A" w:rsidRPr="00270DC0">
        <w:t xml:space="preserve"> an interview </w:t>
      </w:r>
      <w:r w:rsidR="00790830">
        <w:t xml:space="preserve">with the review team </w:t>
      </w:r>
      <w:r w:rsidR="0037325A" w:rsidRPr="00270DC0">
        <w:t>the superintendent provided a history of central office administrative positions since his arrival in the district</w:t>
      </w:r>
      <w:r w:rsidR="00790830">
        <w:t xml:space="preserve"> in 2006. </w:t>
      </w:r>
      <w:r w:rsidR="00D607FB">
        <w:t>The position of director of curriculum and instruction did not exist w</w:t>
      </w:r>
      <w:r w:rsidR="00790830">
        <w:t>hen the superintendent began in Webster</w:t>
      </w:r>
      <w:r w:rsidR="00D607FB">
        <w:t xml:space="preserve">. </w:t>
      </w:r>
      <w:r w:rsidR="00790830">
        <w:t>In</w:t>
      </w:r>
      <w:r w:rsidR="0037325A" w:rsidRPr="00270DC0">
        <w:t xml:space="preserve"> 2008, the superintendent </w:t>
      </w:r>
      <w:r>
        <w:t>secured school committee</w:t>
      </w:r>
      <w:r w:rsidR="0037325A" w:rsidRPr="00270DC0">
        <w:t xml:space="preserve"> approv</w:t>
      </w:r>
      <w:r w:rsidR="00790830">
        <w:t xml:space="preserve">al of the directorship. </w:t>
      </w:r>
      <w:r w:rsidR="0037325A" w:rsidRPr="00270DC0">
        <w:t>Following a</w:t>
      </w:r>
      <w:r w:rsidR="00790830">
        <w:t xml:space="preserve"> </w:t>
      </w:r>
      <w:r w:rsidR="0037325A" w:rsidRPr="00270DC0">
        <w:t xml:space="preserve">screening and interviewing process, the </w:t>
      </w:r>
      <w:r w:rsidR="00790830">
        <w:t>successful</w:t>
      </w:r>
      <w:r w:rsidR="0037325A" w:rsidRPr="00270DC0">
        <w:t xml:space="preserve"> candidate declined the position </w:t>
      </w:r>
      <w:r w:rsidR="00790830">
        <w:t>because the salary was not competitive</w:t>
      </w:r>
      <w:r w:rsidR="0037325A" w:rsidRPr="00270DC0">
        <w:t>.  As a result, the district hired a recently r</w:t>
      </w:r>
      <w:r w:rsidR="00790830">
        <w:t>etired administrator part-time</w:t>
      </w:r>
      <w:r w:rsidR="0037325A" w:rsidRPr="00270DC0">
        <w:t xml:space="preserve"> to oversee</w:t>
      </w:r>
      <w:r w:rsidR="00D607FB">
        <w:t xml:space="preserve"> the</w:t>
      </w:r>
      <w:r w:rsidR="0037325A" w:rsidRPr="00270DC0">
        <w:t xml:space="preserve"> curriculum.</w:t>
      </w:r>
      <w:r w:rsidR="00790830">
        <w:t xml:space="preserve"> This administrator served for two years before retiring again in June 2010. In 2010-2</w:t>
      </w:r>
      <w:r w:rsidR="001A68DB">
        <w:t>01</w:t>
      </w:r>
      <w:r w:rsidR="00790830">
        <w:t>1, t</w:t>
      </w:r>
      <w:r w:rsidR="0037325A" w:rsidRPr="00270DC0">
        <w:t xml:space="preserve">he superintendent </w:t>
      </w:r>
      <w:r w:rsidR="001A68DB">
        <w:t xml:space="preserve">used </w:t>
      </w:r>
      <w:r w:rsidR="0037325A" w:rsidRPr="00270DC0">
        <w:t xml:space="preserve">funds </w:t>
      </w:r>
      <w:r w:rsidR="001A68DB">
        <w:t xml:space="preserve">that had been </w:t>
      </w:r>
      <w:r w:rsidR="0037325A" w:rsidRPr="00270DC0">
        <w:t xml:space="preserve">allocated for </w:t>
      </w:r>
      <w:r w:rsidR="00790830">
        <w:t>the part-time director’s salary</w:t>
      </w:r>
      <w:r w:rsidR="00085F6B">
        <w:t xml:space="preserve"> to </w:t>
      </w:r>
      <w:r w:rsidR="00790830">
        <w:t>underwrite a</w:t>
      </w:r>
      <w:r w:rsidR="00085F6B">
        <w:t xml:space="preserve"> teacher-</w:t>
      </w:r>
      <w:r w:rsidR="00790830">
        <w:t>led curriculum mapping project</w:t>
      </w:r>
      <w:r w:rsidR="00D607FB">
        <w:t>. The superintendent</w:t>
      </w:r>
      <w:r w:rsidR="0037325A" w:rsidRPr="00270DC0">
        <w:t xml:space="preserve"> </w:t>
      </w:r>
      <w:r w:rsidR="00790830">
        <w:t xml:space="preserve">went on to </w:t>
      </w:r>
      <w:r w:rsidR="00A135B5">
        <w:t>say</w:t>
      </w:r>
      <w:r w:rsidR="00790830">
        <w:t xml:space="preserve"> that </w:t>
      </w:r>
      <w:r w:rsidR="00D607FB">
        <w:t>the directorship ha</w:t>
      </w:r>
      <w:r w:rsidR="001A68DB">
        <w:t>d</w:t>
      </w:r>
      <w:r w:rsidR="00D607FB">
        <w:t xml:space="preserve"> been re-instituted in the 2011-2012 budget and increased to full-time. F</w:t>
      </w:r>
      <w:r w:rsidR="00790830">
        <w:t>inalists</w:t>
      </w:r>
      <w:r w:rsidR="0037325A" w:rsidRPr="00270DC0">
        <w:t xml:space="preserve"> for </w:t>
      </w:r>
      <w:r w:rsidR="00790830">
        <w:t>the</w:t>
      </w:r>
      <w:r w:rsidR="0037325A" w:rsidRPr="00270DC0">
        <w:t xml:space="preserve"> full-time position of director of curriculum and instruction</w:t>
      </w:r>
      <w:r w:rsidR="00D607FB">
        <w:t xml:space="preserve"> were </w:t>
      </w:r>
      <w:r w:rsidR="00D607FB" w:rsidRPr="00270DC0">
        <w:t>being interviewed</w:t>
      </w:r>
      <w:r w:rsidR="00D607FB">
        <w:t xml:space="preserve"> during </w:t>
      </w:r>
      <w:r w:rsidR="001A68DB">
        <w:t xml:space="preserve">the </w:t>
      </w:r>
      <w:r w:rsidR="00D607FB">
        <w:t>site visit.</w:t>
      </w:r>
      <w:r w:rsidR="0037325A" w:rsidRPr="00270DC0">
        <w:t xml:space="preserve"> </w:t>
      </w:r>
    </w:p>
    <w:p w:rsidR="0037325A" w:rsidRPr="00270DC0" w:rsidRDefault="00D607FB" w:rsidP="00F676AF">
      <w:pPr>
        <w:spacing w:before="120" w:line="300" w:lineRule="exact"/>
        <w:jc w:val="both"/>
      </w:pPr>
      <w:r>
        <w:t>The</w:t>
      </w:r>
      <w:r w:rsidR="0037325A" w:rsidRPr="00270DC0">
        <w:t xml:space="preserve"> superintendent </w:t>
      </w:r>
      <w:r>
        <w:t xml:space="preserve">also </w:t>
      </w:r>
      <w:r w:rsidR="0037325A" w:rsidRPr="00270DC0">
        <w:t>exp</w:t>
      </w:r>
      <w:r w:rsidR="00B34F3D">
        <w:t>lained that when he arrived in the district,</w:t>
      </w:r>
      <w:r>
        <w:t xml:space="preserve"> the </w:t>
      </w:r>
      <w:r w:rsidR="0037325A" w:rsidRPr="00270DC0">
        <w:t xml:space="preserve">director of </w:t>
      </w:r>
      <w:r w:rsidR="00A135B5">
        <w:t xml:space="preserve">student </w:t>
      </w:r>
      <w:r w:rsidR="0037325A" w:rsidRPr="00270DC0">
        <w:t xml:space="preserve">support services </w:t>
      </w:r>
      <w:r w:rsidR="00B34F3D">
        <w:t>was</w:t>
      </w:r>
      <w:r w:rsidR="0037325A" w:rsidRPr="00270DC0">
        <w:t xml:space="preserve"> primarily </w:t>
      </w:r>
      <w:r>
        <w:t>responsible for</w:t>
      </w:r>
      <w:r w:rsidR="0037325A" w:rsidRPr="00270DC0">
        <w:t xml:space="preserve"> </w:t>
      </w:r>
      <w:r>
        <w:t xml:space="preserve">special education. </w:t>
      </w:r>
      <w:r w:rsidR="0037325A" w:rsidRPr="00270DC0">
        <w:t>In 2007, th</w:t>
      </w:r>
      <w:r>
        <w:t>is</w:t>
      </w:r>
      <w:r w:rsidR="0037325A" w:rsidRPr="00270DC0">
        <w:t xml:space="preserve"> position was expanded to include </w:t>
      </w:r>
      <w:r>
        <w:t xml:space="preserve">responsibility for </w:t>
      </w:r>
      <w:r w:rsidR="0037325A" w:rsidRPr="00270DC0">
        <w:t xml:space="preserve">English </w:t>
      </w:r>
      <w:r>
        <w:t>l</w:t>
      </w:r>
      <w:r w:rsidR="0037325A" w:rsidRPr="00270DC0">
        <w:t xml:space="preserve">anguage </w:t>
      </w:r>
      <w:r>
        <w:t>l</w:t>
      </w:r>
      <w:r w:rsidR="0037325A" w:rsidRPr="00270DC0">
        <w:t xml:space="preserve">earners, health, Title I, and </w:t>
      </w:r>
      <w:r w:rsidR="001A68DB">
        <w:t xml:space="preserve">Section </w:t>
      </w:r>
      <w:r w:rsidR="0037325A" w:rsidRPr="00270DC0">
        <w:t xml:space="preserve">504 </w:t>
      </w:r>
      <w:r>
        <w:t>c</w:t>
      </w:r>
      <w:r w:rsidR="0037325A" w:rsidRPr="00270DC0">
        <w:t>oordinat</w:t>
      </w:r>
      <w:r>
        <w:t>ion</w:t>
      </w:r>
      <w:r w:rsidR="0037325A" w:rsidRPr="00270DC0">
        <w:t xml:space="preserve">.  In 2010, the individual who </w:t>
      </w:r>
      <w:r>
        <w:t xml:space="preserve">had </w:t>
      </w:r>
      <w:r w:rsidR="0037325A" w:rsidRPr="00270DC0">
        <w:t>held th</w:t>
      </w:r>
      <w:r w:rsidR="00B34F3D">
        <w:t>e</w:t>
      </w:r>
      <w:r w:rsidR="0037325A" w:rsidRPr="00270DC0">
        <w:t xml:space="preserve"> position</w:t>
      </w:r>
      <w:r>
        <w:t xml:space="preserve"> for nine years</w:t>
      </w:r>
      <w:r w:rsidR="0037325A" w:rsidRPr="00270DC0">
        <w:t xml:space="preserve"> resigned to accept an administrative position elsewhere. </w:t>
      </w:r>
      <w:r w:rsidR="00B34F3D">
        <w:t xml:space="preserve">Because </w:t>
      </w:r>
      <w:r w:rsidR="0037325A" w:rsidRPr="00270DC0">
        <w:t xml:space="preserve">the resignation occurred in September, the superintendent </w:t>
      </w:r>
      <w:r>
        <w:t>hired a recently retired experienced</w:t>
      </w:r>
      <w:r w:rsidR="0037325A" w:rsidRPr="00270DC0">
        <w:t xml:space="preserve"> administrator </w:t>
      </w:r>
      <w:r>
        <w:t xml:space="preserve">part-time </w:t>
      </w:r>
      <w:r w:rsidR="0037325A" w:rsidRPr="00270DC0">
        <w:t xml:space="preserve">for the remainder of this school year.  He </w:t>
      </w:r>
      <w:r>
        <w:t>told the review team</w:t>
      </w:r>
      <w:r w:rsidR="0037325A" w:rsidRPr="00270DC0">
        <w:t xml:space="preserve"> that the district </w:t>
      </w:r>
      <w:r w:rsidR="00B34F3D">
        <w:t>was</w:t>
      </w:r>
      <w:r w:rsidR="0037325A" w:rsidRPr="00270DC0">
        <w:t xml:space="preserve"> also in the process of interviewing finalist candidates for the full-time position of director of student support services for the</w:t>
      </w:r>
      <w:r>
        <w:t xml:space="preserve"> 2011-2012 </w:t>
      </w:r>
      <w:r w:rsidR="0037325A" w:rsidRPr="00270DC0">
        <w:t>school year.</w:t>
      </w:r>
    </w:p>
    <w:p w:rsidR="0037325A" w:rsidRPr="00270DC0" w:rsidRDefault="0037325A" w:rsidP="00F676AF">
      <w:pPr>
        <w:spacing w:before="120" w:line="300" w:lineRule="exact"/>
        <w:jc w:val="both"/>
      </w:pPr>
      <w:r w:rsidRPr="00270DC0">
        <w:t>The superintendent s</w:t>
      </w:r>
      <w:r w:rsidR="00D607FB">
        <w:t>tated</w:t>
      </w:r>
      <w:r w:rsidRPr="00270DC0">
        <w:t xml:space="preserve"> that the assistant to the superintendent for business has served in the position for three years</w:t>
      </w:r>
      <w:r w:rsidR="00D607FB">
        <w:t xml:space="preserve"> and was a </w:t>
      </w:r>
      <w:r w:rsidRPr="00270DC0">
        <w:t>former chair of the school committee.</w:t>
      </w:r>
    </w:p>
    <w:p w:rsidR="0037325A" w:rsidRDefault="0037325A" w:rsidP="00F676AF">
      <w:pPr>
        <w:spacing w:before="120" w:line="300" w:lineRule="exact"/>
        <w:jc w:val="both"/>
      </w:pPr>
      <w:r w:rsidRPr="00270DC0">
        <w:t xml:space="preserve">The </w:t>
      </w:r>
      <w:r w:rsidR="00B34F3D">
        <w:t xml:space="preserve">one-year </w:t>
      </w:r>
      <w:r w:rsidRPr="00270DC0">
        <w:t>position o</w:t>
      </w:r>
      <w:r w:rsidR="00B34F3D">
        <w:t>f</w:t>
      </w:r>
      <w:r w:rsidRPr="00270DC0">
        <w:t xml:space="preserve"> </w:t>
      </w:r>
      <w:r w:rsidR="00D607FB">
        <w:t xml:space="preserve">kindergarten through grade </w:t>
      </w:r>
      <w:r w:rsidR="001A68DB">
        <w:t>8</w:t>
      </w:r>
      <w:r w:rsidR="00D607FB">
        <w:t xml:space="preserve"> </w:t>
      </w:r>
      <w:r w:rsidRPr="00270DC0">
        <w:t>coordinator of reading</w:t>
      </w:r>
      <w:r w:rsidR="00B34F3D">
        <w:t xml:space="preserve"> was created in 2010-2011</w:t>
      </w:r>
      <w:r w:rsidRPr="00270DC0">
        <w:t xml:space="preserve">. </w:t>
      </w:r>
      <w:r w:rsidR="00A135B5">
        <w:t xml:space="preserve">The superintendent </w:t>
      </w:r>
      <w:r w:rsidRPr="00270DC0">
        <w:t>s</w:t>
      </w:r>
      <w:r w:rsidR="00B34F3D">
        <w:t xml:space="preserve">tated that the responsibilities </w:t>
      </w:r>
      <w:r w:rsidRPr="00270DC0">
        <w:t>for th</w:t>
      </w:r>
      <w:r w:rsidR="000A0F8C">
        <w:t>is</w:t>
      </w:r>
      <w:r w:rsidRPr="00270DC0">
        <w:t xml:space="preserve"> position </w:t>
      </w:r>
      <w:r w:rsidR="000A0F8C">
        <w:t>were</w:t>
      </w:r>
      <w:r w:rsidRPr="00270DC0">
        <w:t xml:space="preserve"> expanded </w:t>
      </w:r>
      <w:r w:rsidR="000A0F8C">
        <w:t>in the absence of a</w:t>
      </w:r>
      <w:r w:rsidRPr="00270DC0">
        <w:t xml:space="preserve"> </w:t>
      </w:r>
      <w:r w:rsidR="000A0F8C">
        <w:t xml:space="preserve">director of </w:t>
      </w:r>
      <w:r w:rsidRPr="00270DC0">
        <w:t>curriculum</w:t>
      </w:r>
      <w:r w:rsidR="000A0F8C">
        <w:t xml:space="preserve"> and instruction</w:t>
      </w:r>
      <w:r w:rsidR="00A135B5">
        <w:t>,</w:t>
      </w:r>
      <w:r w:rsidR="00B34F3D">
        <w:t xml:space="preserve"> </w:t>
      </w:r>
      <w:r w:rsidR="00A135B5">
        <w:t>adding</w:t>
      </w:r>
      <w:r w:rsidR="00B34F3D">
        <w:t xml:space="preserve"> that</w:t>
      </w:r>
      <w:r w:rsidR="000A0F8C">
        <w:t xml:space="preserve"> </w:t>
      </w:r>
      <w:r w:rsidR="00B34F3D">
        <w:t>the</w:t>
      </w:r>
      <w:r w:rsidRPr="00270DC0">
        <w:t xml:space="preserve"> position </w:t>
      </w:r>
      <w:r w:rsidR="003C0F3F">
        <w:t xml:space="preserve">was excluded </w:t>
      </w:r>
      <w:r w:rsidR="003C0F3F">
        <w:lastRenderedPageBreak/>
        <w:t xml:space="preserve">from </w:t>
      </w:r>
      <w:r w:rsidR="000A0F8C">
        <w:t>the teachers’ bargaining unit</w:t>
      </w:r>
      <w:r w:rsidR="003C0F3F">
        <w:t xml:space="preserve">. </w:t>
      </w:r>
      <w:r w:rsidRPr="00270DC0">
        <w:t xml:space="preserve">The superintendent </w:t>
      </w:r>
      <w:r w:rsidR="000A0F8C">
        <w:t>intend</w:t>
      </w:r>
      <w:r w:rsidR="001A68DB">
        <w:t>ed</w:t>
      </w:r>
      <w:r w:rsidRPr="00270DC0">
        <w:t xml:space="preserve"> </w:t>
      </w:r>
      <w:r w:rsidR="000A0F8C">
        <w:t>to make th</w:t>
      </w:r>
      <w:r w:rsidR="003C0F3F">
        <w:t>e</w:t>
      </w:r>
      <w:r w:rsidRPr="00270DC0">
        <w:t xml:space="preserve"> position </w:t>
      </w:r>
      <w:r w:rsidR="00F81E9A">
        <w:t xml:space="preserve">districtwide and </w:t>
      </w:r>
      <w:r w:rsidR="000A0F8C">
        <w:t xml:space="preserve">permanent </w:t>
      </w:r>
      <w:r w:rsidRPr="00270DC0">
        <w:t xml:space="preserve">for </w:t>
      </w:r>
      <w:r w:rsidR="000A0F8C">
        <w:t xml:space="preserve">the </w:t>
      </w:r>
      <w:r w:rsidRPr="00270DC0">
        <w:t>2011-2012</w:t>
      </w:r>
      <w:r w:rsidR="000A0F8C">
        <w:t xml:space="preserve"> school year.</w:t>
      </w:r>
      <w:r w:rsidRPr="00270DC0">
        <w:t xml:space="preserve"> </w:t>
      </w:r>
    </w:p>
    <w:p w:rsidR="0037325A" w:rsidRPr="00270DC0" w:rsidRDefault="003C0F3F" w:rsidP="00F676AF">
      <w:pPr>
        <w:spacing w:before="120" w:line="300" w:lineRule="exact"/>
        <w:jc w:val="both"/>
      </w:pPr>
      <w:r>
        <w:t>The</w:t>
      </w:r>
      <w:r w:rsidR="0037325A" w:rsidRPr="00270DC0">
        <w:t xml:space="preserve"> </w:t>
      </w:r>
      <w:r>
        <w:t>incumbent</w:t>
      </w:r>
      <w:r w:rsidR="0037325A" w:rsidRPr="00270DC0">
        <w:t xml:space="preserve"> director of adult and community education</w:t>
      </w:r>
      <w:r>
        <w:t xml:space="preserve"> has served in the role for ten years. </w:t>
      </w:r>
      <w:r w:rsidR="0037325A" w:rsidRPr="00270DC0">
        <w:t xml:space="preserve">The superintendent </w:t>
      </w:r>
      <w:r>
        <w:t xml:space="preserve">stated </w:t>
      </w:r>
      <w:r w:rsidR="0037325A" w:rsidRPr="00270DC0">
        <w:t xml:space="preserve">that </w:t>
      </w:r>
      <w:r w:rsidR="00A414FB">
        <w:t>drawing</w:t>
      </w:r>
      <w:r w:rsidR="00A414FB" w:rsidRPr="00270DC0">
        <w:t xml:space="preserve"> </w:t>
      </w:r>
      <w:r w:rsidR="0037325A" w:rsidRPr="00270DC0">
        <w:t xml:space="preserve">upon her previous business experience, she </w:t>
      </w:r>
      <w:r w:rsidR="000A0F8C">
        <w:t xml:space="preserve">also </w:t>
      </w:r>
      <w:r w:rsidR="00A414FB">
        <w:t xml:space="preserve">facilitates district planning by </w:t>
      </w:r>
      <w:r>
        <w:t>participat</w:t>
      </w:r>
      <w:r w:rsidR="00A414FB">
        <w:t>ing</w:t>
      </w:r>
      <w:r>
        <w:t xml:space="preserve"> in data gathering</w:t>
      </w:r>
      <w:r w:rsidR="006F0103">
        <w:t xml:space="preserve"> and goal-setting.</w:t>
      </w:r>
      <w:r w:rsidR="0037325A" w:rsidRPr="00270DC0">
        <w:t xml:space="preserve"> </w:t>
      </w:r>
    </w:p>
    <w:p w:rsidR="0037325A" w:rsidRPr="00270DC0" w:rsidRDefault="003904EC" w:rsidP="00F676AF">
      <w:pPr>
        <w:spacing w:before="120" w:line="300" w:lineRule="exact"/>
        <w:jc w:val="both"/>
      </w:pPr>
      <w:r>
        <w:t>In interviews, other members of the l</w:t>
      </w:r>
      <w:r w:rsidR="0037325A" w:rsidRPr="00270DC0">
        <w:t xml:space="preserve">eadership </w:t>
      </w:r>
      <w:r>
        <w:t>team</w:t>
      </w:r>
      <w:r w:rsidR="0037325A" w:rsidRPr="00270DC0">
        <w:t xml:space="preserve"> and school committee members </w:t>
      </w:r>
      <w:r>
        <w:t>provided</w:t>
      </w:r>
      <w:r w:rsidR="0037325A" w:rsidRPr="00270DC0">
        <w:t xml:space="preserve"> </w:t>
      </w:r>
      <w:r>
        <w:t>a</w:t>
      </w:r>
      <w:r w:rsidR="0037325A" w:rsidRPr="00270DC0">
        <w:t xml:space="preserve"> </w:t>
      </w:r>
      <w:r w:rsidR="003C0F3F">
        <w:t xml:space="preserve">similar </w:t>
      </w:r>
      <w:r w:rsidR="0037325A" w:rsidRPr="00270DC0">
        <w:t>history of district</w:t>
      </w:r>
      <w:r w:rsidR="00A414FB">
        <w:t>-</w:t>
      </w:r>
      <w:r w:rsidR="0037325A" w:rsidRPr="00270DC0">
        <w:t>l</w:t>
      </w:r>
      <w:r>
        <w:t xml:space="preserve">evel administrative positions, and the review team’s examination of personnel files confirmed the chronology. </w:t>
      </w:r>
    </w:p>
    <w:p w:rsidR="0037325A" w:rsidRPr="00270DC0" w:rsidRDefault="0037325A" w:rsidP="00F676AF">
      <w:pPr>
        <w:spacing w:before="120" w:line="300" w:lineRule="exact"/>
        <w:jc w:val="both"/>
      </w:pPr>
      <w:r w:rsidRPr="00270DC0">
        <w:t xml:space="preserve">The superintendent </w:t>
      </w:r>
      <w:r w:rsidR="00005446">
        <w:t>told the review team</w:t>
      </w:r>
      <w:r w:rsidRPr="00270DC0">
        <w:t xml:space="preserve"> </w:t>
      </w:r>
      <w:r w:rsidR="00005446">
        <w:t>that</w:t>
      </w:r>
      <w:r w:rsidRPr="00270DC0">
        <w:t xml:space="preserve"> </w:t>
      </w:r>
      <w:r w:rsidR="00005446">
        <w:t>in 2010-2011 most</w:t>
      </w:r>
      <w:r w:rsidRPr="00270DC0">
        <w:t xml:space="preserve"> central office administrators </w:t>
      </w:r>
      <w:r w:rsidR="00005446">
        <w:t xml:space="preserve">had </w:t>
      </w:r>
      <w:r w:rsidRPr="00270DC0">
        <w:t>assume</w:t>
      </w:r>
      <w:r w:rsidR="00005446">
        <w:t>d</w:t>
      </w:r>
      <w:r w:rsidRPr="00270DC0">
        <w:t xml:space="preserve"> duties and responsibilities beyond those </w:t>
      </w:r>
      <w:r w:rsidR="00005446">
        <w:t>typically</w:t>
      </w:r>
      <w:r w:rsidRPr="00270DC0">
        <w:t xml:space="preserve"> assigned </w:t>
      </w:r>
      <w:r w:rsidR="00005446">
        <w:t xml:space="preserve">because the district was without a </w:t>
      </w:r>
      <w:r w:rsidRPr="00270DC0">
        <w:t xml:space="preserve">director of curriculum and instruction and </w:t>
      </w:r>
      <w:r w:rsidR="00005446">
        <w:t xml:space="preserve">had </w:t>
      </w:r>
      <w:r w:rsidRPr="00270DC0">
        <w:t>only a part-time director of student support se</w:t>
      </w:r>
      <w:r w:rsidR="00005446">
        <w:t>rvices. He went on to say that his</w:t>
      </w:r>
      <w:r w:rsidRPr="00270DC0">
        <w:t xml:space="preserve"> </w:t>
      </w:r>
      <w:r w:rsidR="00A414FB">
        <w:t xml:space="preserve">own </w:t>
      </w:r>
      <w:r w:rsidR="009E04DC">
        <w:t xml:space="preserve">duties and responsibilities </w:t>
      </w:r>
      <w:r w:rsidR="00186DCC">
        <w:t>for</w:t>
      </w:r>
      <w:r w:rsidR="00005446">
        <w:t xml:space="preserve"> curriculum and</w:t>
      </w:r>
      <w:r w:rsidRPr="00270DC0">
        <w:t xml:space="preserve"> instruction and professional development</w:t>
      </w:r>
      <w:r w:rsidR="00B34F3D">
        <w:t xml:space="preserve"> had expanded</w:t>
      </w:r>
      <w:r w:rsidRPr="00270DC0">
        <w:t>.</w:t>
      </w:r>
      <w:r w:rsidR="00005446">
        <w:t xml:space="preserve"> In interviews,</w:t>
      </w:r>
      <w:r w:rsidRPr="00270DC0">
        <w:t xml:space="preserve"> </w:t>
      </w:r>
      <w:r w:rsidR="00005446">
        <w:t>other central office leaders and s</w:t>
      </w:r>
      <w:r w:rsidRPr="00270DC0">
        <w:t xml:space="preserve">chool committee members </w:t>
      </w:r>
      <w:r w:rsidR="009E04DC">
        <w:t xml:space="preserve">also </w:t>
      </w:r>
      <w:r w:rsidR="00005446">
        <w:t>stated</w:t>
      </w:r>
      <w:r w:rsidRPr="00270DC0">
        <w:t xml:space="preserve"> that central office administrators </w:t>
      </w:r>
      <w:r w:rsidR="00B34F3D">
        <w:t>had assumed</w:t>
      </w:r>
      <w:r w:rsidRPr="00270DC0">
        <w:t xml:space="preserve"> additional duties </w:t>
      </w:r>
      <w:r w:rsidR="00005446">
        <w:t>because critical administrative positions were unfilled</w:t>
      </w:r>
      <w:r w:rsidRPr="00270DC0">
        <w:t xml:space="preserve"> </w:t>
      </w:r>
      <w:r w:rsidR="00A414FB">
        <w:t>or</w:t>
      </w:r>
      <w:r w:rsidRPr="00270DC0">
        <w:t xml:space="preserve"> </w:t>
      </w:r>
      <w:r w:rsidR="00005446">
        <w:t>part-time.</w:t>
      </w:r>
    </w:p>
    <w:p w:rsidR="0037325A" w:rsidRPr="00270DC0" w:rsidRDefault="00A414FB" w:rsidP="00F676AF">
      <w:pPr>
        <w:spacing w:before="120" w:line="300" w:lineRule="exact"/>
        <w:jc w:val="both"/>
      </w:pPr>
      <w:r>
        <w:t>Pending the</w:t>
      </w:r>
      <w:r w:rsidR="00186DCC">
        <w:t xml:space="preserve"> full implement</w:t>
      </w:r>
      <w:r>
        <w:t>ation of</w:t>
      </w:r>
      <w:r w:rsidR="00186DCC">
        <w:t xml:space="preserve"> </w:t>
      </w:r>
      <w:r w:rsidR="0037325A" w:rsidRPr="00270DC0">
        <w:t>the district administrative reorganization plan</w:t>
      </w:r>
      <w:r>
        <w:t>,</w:t>
      </w:r>
      <w:r w:rsidR="0037325A" w:rsidRPr="00270DC0">
        <w:t xml:space="preserve"> </w:t>
      </w:r>
      <w:r>
        <w:t>there had been, at the time of the review,</w:t>
      </w:r>
      <w:r w:rsidR="00171C95">
        <w:t xml:space="preserve"> </w:t>
      </w:r>
      <w:r w:rsidR="0037325A" w:rsidRPr="00270DC0">
        <w:t>limited direction, supervision, and communication in some critical areas of the school system.  The school committee and the superintendent recognize</w:t>
      </w:r>
      <w:r>
        <w:t>d</w:t>
      </w:r>
      <w:r w:rsidR="0037325A" w:rsidRPr="00270DC0">
        <w:t xml:space="preserve"> that they </w:t>
      </w:r>
      <w:r>
        <w:t xml:space="preserve">could </w:t>
      </w:r>
      <w:r w:rsidR="0037325A" w:rsidRPr="00270DC0">
        <w:t xml:space="preserve">not continue to </w:t>
      </w:r>
      <w:r w:rsidR="00171C95">
        <w:t xml:space="preserve">have </w:t>
      </w:r>
      <w:r w:rsidR="0037325A" w:rsidRPr="00270DC0">
        <w:t>part-time and interim personnel assum</w:t>
      </w:r>
      <w:r w:rsidR="00171C95">
        <w:t>ing</w:t>
      </w:r>
      <w:r w:rsidR="0037325A" w:rsidRPr="00270DC0">
        <w:t xml:space="preserve"> the rol</w:t>
      </w:r>
      <w:r w:rsidR="00186DCC">
        <w:t xml:space="preserve">es and responsibilities </w:t>
      </w:r>
      <w:r w:rsidR="0037325A" w:rsidRPr="00270DC0">
        <w:t>of full-time district</w:t>
      </w:r>
      <w:r>
        <w:t>-</w:t>
      </w:r>
      <w:r w:rsidR="0037325A" w:rsidRPr="00270DC0">
        <w:t>level administrators</w:t>
      </w:r>
      <w:r w:rsidR="00186DCC">
        <w:t>. The district require</w:t>
      </w:r>
      <w:r>
        <w:t>d</w:t>
      </w:r>
      <w:r w:rsidR="00186DCC">
        <w:t xml:space="preserve"> a</w:t>
      </w:r>
      <w:r w:rsidR="003C0F3F">
        <w:t xml:space="preserve"> full and</w:t>
      </w:r>
      <w:r w:rsidR="00186DCC">
        <w:t xml:space="preserve"> adequate leadership team</w:t>
      </w:r>
      <w:r w:rsidR="0037325A" w:rsidRPr="00270DC0">
        <w:t xml:space="preserve"> to move the school system forward.    </w:t>
      </w:r>
    </w:p>
    <w:p w:rsidR="0037325A" w:rsidRDefault="009945E5" w:rsidP="00F676AF">
      <w:pPr>
        <w:spacing w:before="120" w:line="300" w:lineRule="exact"/>
        <w:jc w:val="both"/>
        <w:rPr>
          <w:b/>
        </w:rPr>
      </w:pPr>
      <w:r>
        <w:rPr>
          <w:b/>
        </w:rPr>
        <w:t>Although t</w:t>
      </w:r>
      <w:r w:rsidR="002E639D">
        <w:rPr>
          <w:b/>
        </w:rPr>
        <w:t>he district ha</w:t>
      </w:r>
      <w:r w:rsidR="007C4CED">
        <w:rPr>
          <w:b/>
        </w:rPr>
        <w:t>s</w:t>
      </w:r>
      <w:r w:rsidR="002E639D">
        <w:rPr>
          <w:b/>
        </w:rPr>
        <w:t xml:space="preserve"> a three-</w:t>
      </w:r>
      <w:r w:rsidR="0037325A" w:rsidRPr="00270DC0">
        <w:rPr>
          <w:b/>
        </w:rPr>
        <w:t xml:space="preserve">year improvement plan, </w:t>
      </w:r>
      <w:r w:rsidR="007C4CED">
        <w:rPr>
          <w:b/>
        </w:rPr>
        <w:t xml:space="preserve">many </w:t>
      </w:r>
      <w:r w:rsidR="0037325A" w:rsidRPr="00270DC0">
        <w:rPr>
          <w:b/>
        </w:rPr>
        <w:t>stakeholder groups</w:t>
      </w:r>
      <w:r w:rsidR="007C4CED">
        <w:rPr>
          <w:b/>
        </w:rPr>
        <w:t xml:space="preserve"> were not directly involved in the development of the plan, and interviewees other than administrators and school committee members were not aware of</w:t>
      </w:r>
      <w:r w:rsidR="0037325A" w:rsidRPr="00270DC0">
        <w:rPr>
          <w:b/>
        </w:rPr>
        <w:t xml:space="preserve"> its contents</w:t>
      </w:r>
      <w:r w:rsidR="007C4CED">
        <w:rPr>
          <w:b/>
        </w:rPr>
        <w:t>.</w:t>
      </w:r>
      <w:r w:rsidR="0037325A" w:rsidRPr="00270DC0">
        <w:rPr>
          <w:b/>
        </w:rPr>
        <w:t xml:space="preserve"> </w:t>
      </w:r>
      <w:r w:rsidR="007C4CED">
        <w:rPr>
          <w:b/>
        </w:rPr>
        <w:t>S</w:t>
      </w:r>
      <w:r w:rsidR="0037325A" w:rsidRPr="00270DC0">
        <w:rPr>
          <w:b/>
        </w:rPr>
        <w:t xml:space="preserve">tatus reports on the </w:t>
      </w:r>
      <w:r w:rsidR="007C4CED">
        <w:rPr>
          <w:b/>
        </w:rPr>
        <w:t xml:space="preserve">accomplishment of the </w:t>
      </w:r>
      <w:r w:rsidR="0037325A" w:rsidRPr="00270DC0">
        <w:rPr>
          <w:b/>
        </w:rPr>
        <w:t xml:space="preserve">goals </w:t>
      </w:r>
      <w:r w:rsidR="007C4CED">
        <w:rPr>
          <w:b/>
        </w:rPr>
        <w:t xml:space="preserve">in the plan </w:t>
      </w:r>
      <w:r w:rsidR="0037325A" w:rsidRPr="00270DC0">
        <w:rPr>
          <w:b/>
        </w:rPr>
        <w:t xml:space="preserve">were not regularly scheduled. </w:t>
      </w:r>
    </w:p>
    <w:p w:rsidR="00CE3C8C" w:rsidRDefault="002E639D" w:rsidP="00F676AF">
      <w:pPr>
        <w:spacing w:before="120" w:line="300" w:lineRule="exact"/>
        <w:jc w:val="both"/>
      </w:pPr>
      <w:r>
        <w:t xml:space="preserve">The </w:t>
      </w:r>
      <w:r w:rsidR="0037325A" w:rsidRPr="003B2DC0">
        <w:t xml:space="preserve">Webster Public Schools </w:t>
      </w:r>
      <w:r w:rsidR="007F6495">
        <w:t xml:space="preserve">District </w:t>
      </w:r>
      <w:r w:rsidR="0037325A" w:rsidRPr="003B2DC0">
        <w:t>Improvement Plan</w:t>
      </w:r>
      <w:r>
        <w:t xml:space="preserve"> </w:t>
      </w:r>
      <w:r w:rsidR="000E4092">
        <w:t xml:space="preserve">(DIP) </w:t>
      </w:r>
      <w:r w:rsidR="00400F74">
        <w:t xml:space="preserve">for fiscal years 2011-2013 </w:t>
      </w:r>
      <w:r>
        <w:t xml:space="preserve">establishes five goals: </w:t>
      </w:r>
      <w:r w:rsidR="0037325A" w:rsidRPr="003B2DC0">
        <w:t>The first</w:t>
      </w:r>
      <w:r>
        <w:t xml:space="preserve"> is to</w:t>
      </w:r>
      <w:r w:rsidR="0037325A" w:rsidRPr="003B2DC0">
        <w:t xml:space="preserve"> design and implement programs to improve MCAS </w:t>
      </w:r>
      <w:r w:rsidR="000E4092">
        <w:t xml:space="preserve">test </w:t>
      </w:r>
      <w:r w:rsidR="0037325A" w:rsidRPr="003B2DC0">
        <w:t xml:space="preserve">scores in all subject areas, at all grades, and for all </w:t>
      </w:r>
      <w:r w:rsidR="009E04DC">
        <w:t>student subgroups.</w:t>
      </w:r>
      <w:r w:rsidR="0037325A" w:rsidRPr="003B2DC0">
        <w:t xml:space="preserve"> </w:t>
      </w:r>
      <w:r>
        <w:t>The s</w:t>
      </w:r>
      <w:r w:rsidR="0037325A" w:rsidRPr="003B2DC0">
        <w:t>econd</w:t>
      </w:r>
      <w:r>
        <w:t xml:space="preserve"> is to</w:t>
      </w:r>
      <w:r w:rsidR="0037325A" w:rsidRPr="003B2DC0">
        <w:t xml:space="preserve"> increase revenues available by pursuing federal, state, local, and foundation funding. </w:t>
      </w:r>
      <w:r>
        <w:t xml:space="preserve">The third is to </w:t>
      </w:r>
      <w:r w:rsidR="0037325A" w:rsidRPr="003B2DC0">
        <w:t xml:space="preserve">expand and improve the educational facilities including the buildings, equipment, and technology available to students of the Webster Public Schools.  </w:t>
      </w:r>
      <w:r>
        <w:t>The f</w:t>
      </w:r>
      <w:r w:rsidR="0037325A" w:rsidRPr="003B2DC0">
        <w:t>ourth</w:t>
      </w:r>
      <w:r>
        <w:t xml:space="preserve"> is to </w:t>
      </w:r>
      <w:r w:rsidR="0037325A" w:rsidRPr="003B2DC0">
        <w:t xml:space="preserve">work closely with the </w:t>
      </w:r>
      <w:r>
        <w:t>d</w:t>
      </w:r>
      <w:r w:rsidR="0037325A" w:rsidRPr="003B2DC0">
        <w:t xml:space="preserve">irector of </w:t>
      </w:r>
      <w:r>
        <w:t>c</w:t>
      </w:r>
      <w:r w:rsidR="0037325A" w:rsidRPr="003B2DC0">
        <w:t xml:space="preserve">urriculum and </w:t>
      </w:r>
      <w:r>
        <w:t>i</w:t>
      </w:r>
      <w:r w:rsidR="0037325A" w:rsidRPr="003B2DC0">
        <w:t xml:space="preserve">nstruction to create and put in place a process and structure to continually review and renew the curriculum </w:t>
      </w:r>
      <w:r w:rsidR="007F6495">
        <w:t>of</w:t>
      </w:r>
      <w:r w:rsidR="007F6495" w:rsidRPr="003B2DC0">
        <w:t xml:space="preserve"> </w:t>
      </w:r>
      <w:r w:rsidR="0037325A" w:rsidRPr="003B2DC0">
        <w:t xml:space="preserve">the Webster Public Schools. </w:t>
      </w:r>
      <w:r>
        <w:t>The fifth goal is to</w:t>
      </w:r>
      <w:r w:rsidR="0037325A" w:rsidRPr="003B2DC0">
        <w:t xml:space="preserve"> improve outreach to the community by expanding partnerships with school parents, the business</w:t>
      </w:r>
      <w:r w:rsidR="009E04DC">
        <w:t xml:space="preserve"> community</w:t>
      </w:r>
      <w:r w:rsidR="0037325A" w:rsidRPr="003B2DC0">
        <w:t xml:space="preserve">, and </w:t>
      </w:r>
      <w:r w:rsidR="007F6495">
        <w:t xml:space="preserve">other </w:t>
      </w:r>
      <w:r w:rsidR="0037325A" w:rsidRPr="003B2DC0">
        <w:t>town department</w:t>
      </w:r>
      <w:r w:rsidR="009E04DC">
        <w:t>s</w:t>
      </w:r>
      <w:r w:rsidR="0037325A" w:rsidRPr="003B2DC0">
        <w:t>.</w:t>
      </w:r>
      <w:r>
        <w:t xml:space="preserve"> The format for</w:t>
      </w:r>
      <w:r w:rsidR="0037325A" w:rsidRPr="003B2DC0">
        <w:t xml:space="preserve"> the </w:t>
      </w:r>
      <w:r w:rsidR="000E4092">
        <w:t>DIP</w:t>
      </w:r>
      <w:r>
        <w:t xml:space="preserve"> consists of </w:t>
      </w:r>
      <w:r w:rsidR="0037325A" w:rsidRPr="003B2DC0">
        <w:t>goal</w:t>
      </w:r>
      <w:r w:rsidR="00A517C8">
        <w:t>s</w:t>
      </w:r>
      <w:r w:rsidR="0037325A" w:rsidRPr="003B2DC0">
        <w:t xml:space="preserve">, </w:t>
      </w:r>
      <w:r w:rsidR="00A517C8">
        <w:t xml:space="preserve">sometimes with </w:t>
      </w:r>
      <w:r w:rsidR="0037325A" w:rsidRPr="003B2DC0">
        <w:t xml:space="preserve">specific objectives, </w:t>
      </w:r>
      <w:r w:rsidR="00A517C8">
        <w:t>indicators</w:t>
      </w:r>
      <w:r w:rsidR="0037325A" w:rsidRPr="003B2DC0">
        <w:t xml:space="preserve"> of success,</w:t>
      </w:r>
      <w:r w:rsidR="00A517C8">
        <w:t xml:space="preserve"> and strategies with action steps, persons responsible, and related professional development</w:t>
      </w:r>
      <w:r>
        <w:t>.</w:t>
      </w:r>
      <w:r w:rsidR="0037325A" w:rsidRPr="003B2DC0">
        <w:t xml:space="preserve"> </w:t>
      </w:r>
      <w:r w:rsidR="005C78A0">
        <w:t>The</w:t>
      </w:r>
      <w:r w:rsidR="00A56626">
        <w:t xml:space="preserve"> DIP </w:t>
      </w:r>
      <w:r w:rsidR="005C78A0">
        <w:t xml:space="preserve">also </w:t>
      </w:r>
      <w:r w:rsidR="00A56626">
        <w:t xml:space="preserve">specifies </w:t>
      </w:r>
      <w:r w:rsidR="009E04DC">
        <w:t xml:space="preserve">the </w:t>
      </w:r>
      <w:r w:rsidR="0037325A" w:rsidRPr="003B2DC0">
        <w:t>district standard(s) aligned</w:t>
      </w:r>
      <w:r w:rsidR="00A56626">
        <w:t xml:space="preserve"> with each of the five goals</w:t>
      </w:r>
      <w:r w:rsidR="0037325A" w:rsidRPr="003B2DC0">
        <w:t>.</w:t>
      </w:r>
    </w:p>
    <w:p w:rsidR="0037325A" w:rsidRPr="003B2DC0" w:rsidRDefault="002E639D" w:rsidP="00F676AF">
      <w:pPr>
        <w:spacing w:before="120" w:line="300" w:lineRule="exact"/>
        <w:jc w:val="both"/>
      </w:pPr>
      <w:r>
        <w:lastRenderedPageBreak/>
        <w:t xml:space="preserve">The </w:t>
      </w:r>
      <w:r w:rsidR="00A56626">
        <w:t>DIP</w:t>
      </w:r>
      <w:r w:rsidR="00166247">
        <w:t xml:space="preserve"> incorporates</w:t>
      </w:r>
      <w:r>
        <w:t xml:space="preserve"> the </w:t>
      </w:r>
      <w:r w:rsidR="00166247">
        <w:t>district</w:t>
      </w:r>
      <w:r w:rsidR="00A517C8">
        <w:t>’s</w:t>
      </w:r>
      <w:r w:rsidR="00166247">
        <w:t xml:space="preserve"> </w:t>
      </w:r>
      <w:r w:rsidR="0037325A" w:rsidRPr="003B2DC0">
        <w:t>mission statement</w:t>
      </w:r>
      <w:r w:rsidR="00166247">
        <w:t xml:space="preserve"> and</w:t>
      </w:r>
      <w:r w:rsidR="0037325A" w:rsidRPr="003B2DC0">
        <w:t xml:space="preserve"> </w:t>
      </w:r>
      <w:r w:rsidR="00E422BD">
        <w:t xml:space="preserve">includes </w:t>
      </w:r>
      <w:r w:rsidR="0037325A" w:rsidRPr="003B2DC0">
        <w:t>a data summary, analysis of student and subgroup achievement in core subjects, progress</w:t>
      </w:r>
      <w:r w:rsidR="00166247">
        <w:t xml:space="preserve"> reports</w:t>
      </w:r>
      <w:r w:rsidR="0037325A" w:rsidRPr="003B2DC0">
        <w:t xml:space="preserve"> </w:t>
      </w:r>
      <w:r w:rsidR="00166247">
        <w:t>on</w:t>
      </w:r>
      <w:r w:rsidR="0037325A" w:rsidRPr="003B2DC0">
        <w:t xml:space="preserve"> </w:t>
      </w:r>
      <w:r w:rsidR="00166247">
        <w:t xml:space="preserve">the district </w:t>
      </w:r>
      <w:r w:rsidR="0037325A" w:rsidRPr="003B2DC0">
        <w:t xml:space="preserve">goals </w:t>
      </w:r>
      <w:r w:rsidR="00166247">
        <w:t xml:space="preserve">for the </w:t>
      </w:r>
      <w:r w:rsidR="00A517C8">
        <w:t xml:space="preserve">two </w:t>
      </w:r>
      <w:r w:rsidR="00166247">
        <w:t>prior year</w:t>
      </w:r>
      <w:r w:rsidR="00A517C8">
        <w:t>s</w:t>
      </w:r>
      <w:r w:rsidR="00166247">
        <w:t>,</w:t>
      </w:r>
      <w:r w:rsidR="0037325A" w:rsidRPr="003B2DC0">
        <w:t xml:space="preserve"> professional development plans, and </w:t>
      </w:r>
      <w:r w:rsidR="00400F74">
        <w:t xml:space="preserve">an </w:t>
      </w:r>
      <w:r w:rsidR="00A56626">
        <w:t xml:space="preserve">updated </w:t>
      </w:r>
      <w:r w:rsidR="0037325A" w:rsidRPr="003B2DC0">
        <w:t>teacher induction and mentor program</w:t>
      </w:r>
      <w:r w:rsidR="00A56626">
        <w:t xml:space="preserve"> </w:t>
      </w:r>
      <w:r w:rsidR="00400F74">
        <w:t>description</w:t>
      </w:r>
      <w:r w:rsidR="0037325A" w:rsidRPr="003B2DC0">
        <w:t>.</w:t>
      </w:r>
    </w:p>
    <w:p w:rsidR="0037325A" w:rsidRPr="003B2DC0" w:rsidRDefault="0037325A" w:rsidP="00F676AF">
      <w:pPr>
        <w:spacing w:before="120" w:line="300" w:lineRule="exact"/>
        <w:jc w:val="both"/>
      </w:pPr>
      <w:r w:rsidRPr="003B2DC0">
        <w:t>When</w:t>
      </w:r>
      <w:r w:rsidR="00B01C56">
        <w:t xml:space="preserve"> asked</w:t>
      </w:r>
      <w:r w:rsidRPr="003B2DC0">
        <w:t xml:space="preserve"> about the process </w:t>
      </w:r>
      <w:r w:rsidR="00B01C56">
        <w:t>for</w:t>
      </w:r>
      <w:r w:rsidRPr="003B2DC0">
        <w:t xml:space="preserve"> develop</w:t>
      </w:r>
      <w:r w:rsidR="00B01C56">
        <w:t>ing</w:t>
      </w:r>
      <w:r w:rsidRPr="003B2DC0">
        <w:t xml:space="preserve"> the </w:t>
      </w:r>
      <w:r w:rsidR="00A56626">
        <w:t>DIP</w:t>
      </w:r>
      <w:r w:rsidRPr="003B2DC0">
        <w:t xml:space="preserve">, the superintendent </w:t>
      </w:r>
      <w:r w:rsidR="00B01C56">
        <w:t>stated</w:t>
      </w:r>
      <w:r w:rsidRPr="003B2DC0">
        <w:t xml:space="preserve"> that the director of adult and community education prepared </w:t>
      </w:r>
      <w:r w:rsidR="00B01C56">
        <w:t>a</w:t>
      </w:r>
      <w:r w:rsidRPr="003B2DC0">
        <w:t xml:space="preserve"> draft with </w:t>
      </w:r>
      <w:r w:rsidR="00A56626">
        <w:t>advice</w:t>
      </w:r>
      <w:r w:rsidRPr="003B2DC0">
        <w:t xml:space="preserve"> from central office administra</w:t>
      </w:r>
      <w:r w:rsidR="00B01C56">
        <w:t xml:space="preserve">tors and the three principals. </w:t>
      </w:r>
      <w:r w:rsidRPr="003B2DC0">
        <w:t xml:space="preserve">The superintendent stated that he gave this responsibility to the </w:t>
      </w:r>
      <w:r w:rsidR="00166247">
        <w:t xml:space="preserve">director of adult and community </w:t>
      </w:r>
      <w:r w:rsidRPr="003B2DC0">
        <w:t>educat</w:t>
      </w:r>
      <w:r w:rsidR="00166247">
        <w:t xml:space="preserve">ion because she </w:t>
      </w:r>
      <w:r w:rsidR="005C78A0">
        <w:t>is</w:t>
      </w:r>
      <w:r w:rsidR="00B01C56">
        <w:t xml:space="preserve"> highly experienced in </w:t>
      </w:r>
      <w:r w:rsidR="00166247">
        <w:t>wr</w:t>
      </w:r>
      <w:r w:rsidR="00B01C56">
        <w:t>iting</w:t>
      </w:r>
      <w:r w:rsidR="00166247">
        <w:t xml:space="preserve"> goals</w:t>
      </w:r>
      <w:r w:rsidRPr="003B2DC0">
        <w:t xml:space="preserve"> and develop</w:t>
      </w:r>
      <w:r w:rsidR="00B01C56">
        <w:t>ing</w:t>
      </w:r>
      <w:r w:rsidRPr="003B2DC0">
        <w:t xml:space="preserve"> action plans</w:t>
      </w:r>
      <w:r w:rsidR="00166247">
        <w:t xml:space="preserve"> </w:t>
      </w:r>
      <w:r w:rsidR="00B01C56">
        <w:t>from</w:t>
      </w:r>
      <w:r w:rsidR="00166247">
        <w:t xml:space="preserve"> her prior career in business. </w:t>
      </w:r>
      <w:r w:rsidR="00B01C56">
        <w:t xml:space="preserve">The superintendent told the review team that </w:t>
      </w:r>
      <w:r w:rsidR="00A56626">
        <w:t>he reviewed and revised the draft DIP</w:t>
      </w:r>
      <w:r w:rsidRPr="003B2DC0">
        <w:t xml:space="preserve"> </w:t>
      </w:r>
      <w:r w:rsidR="00B01C56">
        <w:t xml:space="preserve">and </w:t>
      </w:r>
      <w:r w:rsidRPr="003B2DC0">
        <w:t>presented it to the school committee</w:t>
      </w:r>
      <w:r w:rsidR="00B01C56">
        <w:t>.</w:t>
      </w:r>
      <w:r w:rsidRPr="003B2DC0">
        <w:t xml:space="preserve"> </w:t>
      </w:r>
      <w:r w:rsidR="00B01C56">
        <w:t>The school committee subsequently reviewed and approved it. T</w:t>
      </w:r>
      <w:r w:rsidRPr="003B2DC0">
        <w:t xml:space="preserve">he superintendent said that he </w:t>
      </w:r>
      <w:r w:rsidR="00B01C56">
        <w:t xml:space="preserve">then </w:t>
      </w:r>
      <w:r w:rsidRPr="003B2DC0">
        <w:t xml:space="preserve">sent an email to staff informing them that the </w:t>
      </w:r>
      <w:r w:rsidR="00A56626">
        <w:t>DIP</w:t>
      </w:r>
      <w:r w:rsidRPr="003B2DC0">
        <w:t xml:space="preserve"> was </w:t>
      </w:r>
      <w:r w:rsidR="00B01C56">
        <w:t xml:space="preserve">accessible on the district website. </w:t>
      </w:r>
      <w:r w:rsidRPr="003B2DC0">
        <w:t xml:space="preserve">Central office administrators and the principals confirmed that the director of adult and community education supervised the preparation of the </w:t>
      </w:r>
      <w:r w:rsidR="00B01C56">
        <w:t>plan</w:t>
      </w:r>
      <w:r w:rsidR="005C78A0">
        <w:t>,</w:t>
      </w:r>
      <w:r w:rsidRPr="003B2DC0">
        <w:t xml:space="preserve"> and th</w:t>
      </w:r>
      <w:r w:rsidR="00B01C56">
        <w:t>at they provided comments and recommendations during the</w:t>
      </w:r>
      <w:r w:rsidR="00402EA3">
        <w:t xml:space="preserve"> development.</w:t>
      </w:r>
      <w:r w:rsidRPr="003B2DC0">
        <w:t xml:space="preserve"> </w:t>
      </w:r>
      <w:r w:rsidR="00B01C56">
        <w:t>In interviews,</w:t>
      </w:r>
      <w:r w:rsidRPr="003B2DC0">
        <w:t xml:space="preserve"> school committee members </w:t>
      </w:r>
      <w:r w:rsidR="00B01C56">
        <w:t xml:space="preserve">confirmed </w:t>
      </w:r>
      <w:r w:rsidRPr="003B2DC0">
        <w:t>that they received, reviewed</w:t>
      </w:r>
      <w:r w:rsidR="00400F74">
        <w:t>,</w:t>
      </w:r>
      <w:r w:rsidRPr="003B2DC0">
        <w:t xml:space="preserve"> and approved the </w:t>
      </w:r>
      <w:r w:rsidR="00A56626">
        <w:t>DIP.</w:t>
      </w:r>
    </w:p>
    <w:p w:rsidR="0037325A" w:rsidRPr="003B2DC0" w:rsidRDefault="0037325A" w:rsidP="00F676AF">
      <w:pPr>
        <w:spacing w:before="120" w:line="300" w:lineRule="exact"/>
        <w:jc w:val="both"/>
      </w:pPr>
      <w:r w:rsidRPr="003B2DC0">
        <w:t>According to the superintendent</w:t>
      </w:r>
      <w:r w:rsidR="00400F74">
        <w:t xml:space="preserve"> and the principals</w:t>
      </w:r>
      <w:r w:rsidR="00A56626">
        <w:t>,</w:t>
      </w:r>
      <w:r w:rsidR="00402EA3">
        <w:t xml:space="preserve"> </w:t>
      </w:r>
      <w:r w:rsidR="00A56626">
        <w:t xml:space="preserve">in 2010-2011 </w:t>
      </w:r>
      <w:r w:rsidRPr="003B2DC0">
        <w:t xml:space="preserve">principals prepared their </w:t>
      </w:r>
      <w:r w:rsidR="00400F74">
        <w:t>S</w:t>
      </w:r>
      <w:r w:rsidR="00B01C56">
        <w:t xml:space="preserve">chool </w:t>
      </w:r>
      <w:r w:rsidR="00400F74">
        <w:t>I</w:t>
      </w:r>
      <w:r w:rsidR="00B01C56">
        <w:t xml:space="preserve">mprovement </w:t>
      </w:r>
      <w:r w:rsidR="00400F74">
        <w:t>P</w:t>
      </w:r>
      <w:r w:rsidR="00B01C56">
        <w:t>lans (</w:t>
      </w:r>
      <w:r w:rsidRPr="003B2DC0">
        <w:t>SIPs</w:t>
      </w:r>
      <w:r w:rsidR="00B01C56">
        <w:t>)</w:t>
      </w:r>
      <w:r w:rsidR="00402EA3">
        <w:t xml:space="preserve"> </w:t>
      </w:r>
      <w:r w:rsidR="00402EA3" w:rsidRPr="003B2DC0">
        <w:t xml:space="preserve">with the </w:t>
      </w:r>
      <w:r w:rsidR="00A56626">
        <w:t>participation</w:t>
      </w:r>
      <w:r w:rsidR="00402EA3" w:rsidRPr="003B2DC0">
        <w:t xml:space="preserve"> of their school councils</w:t>
      </w:r>
      <w:r w:rsidRPr="003B2DC0">
        <w:t xml:space="preserve">, shared them with the </w:t>
      </w:r>
      <w:r w:rsidR="00402EA3">
        <w:t xml:space="preserve">administrative council, </w:t>
      </w:r>
      <w:r w:rsidR="009E2FFB">
        <w:t xml:space="preserve">consisting of central office administrators and principals, </w:t>
      </w:r>
      <w:r w:rsidR="00A56626">
        <w:t xml:space="preserve">and </w:t>
      </w:r>
      <w:r w:rsidRPr="003B2DC0">
        <w:t xml:space="preserve">presented them to the school committee during the months of December and January. </w:t>
      </w:r>
      <w:r w:rsidR="00402EA3">
        <w:t>The</w:t>
      </w:r>
      <w:r w:rsidRPr="003B2DC0">
        <w:t xml:space="preserve"> superintendent</w:t>
      </w:r>
      <w:r w:rsidR="00402EA3">
        <w:t xml:space="preserve"> told the review team</w:t>
      </w:r>
      <w:r w:rsidRPr="003B2DC0">
        <w:t xml:space="preserve"> that the </w:t>
      </w:r>
      <w:r w:rsidR="00A56626">
        <w:t>DIP</w:t>
      </w:r>
      <w:r w:rsidR="00B01C56">
        <w:t xml:space="preserve"> </w:t>
      </w:r>
      <w:r w:rsidRPr="003B2DC0">
        <w:t xml:space="preserve">was prepared and presented to the school committee </w:t>
      </w:r>
      <w:r w:rsidR="00A56626">
        <w:t>close to</w:t>
      </w:r>
      <w:r w:rsidRPr="003B2DC0">
        <w:t xml:space="preserve"> the end of the </w:t>
      </w:r>
      <w:r w:rsidR="005C78A0">
        <w:t xml:space="preserve">2010-2011 </w:t>
      </w:r>
      <w:r w:rsidRPr="003B2DC0">
        <w:t xml:space="preserve">school year, months after the SIPs </w:t>
      </w:r>
      <w:r w:rsidR="00A56626">
        <w:t>had been</w:t>
      </w:r>
      <w:r w:rsidR="00B01C56">
        <w:t xml:space="preserve"> prepared and presented. </w:t>
      </w:r>
      <w:r w:rsidRPr="003B2DC0">
        <w:t xml:space="preserve">Administrators </w:t>
      </w:r>
      <w:r w:rsidR="00B01C56">
        <w:t>confirmed</w:t>
      </w:r>
      <w:r w:rsidRPr="003B2DC0">
        <w:t xml:space="preserve"> that the SIPs were prepared </w:t>
      </w:r>
      <w:r w:rsidR="00400F74">
        <w:t>before</w:t>
      </w:r>
      <w:r w:rsidRPr="003B2DC0">
        <w:t xml:space="preserve"> the development of the </w:t>
      </w:r>
      <w:r w:rsidR="00A56626">
        <w:t>DIP</w:t>
      </w:r>
      <w:r w:rsidRPr="003B2DC0">
        <w:t>.</w:t>
      </w:r>
      <w:r w:rsidR="005C78A0">
        <w:t xml:space="preserve"> This is not the typical sequence, since SIPs </w:t>
      </w:r>
      <w:r w:rsidR="009E04DC">
        <w:t>are</w:t>
      </w:r>
      <w:r w:rsidR="005C78A0">
        <w:t xml:space="preserve"> based in part on the goals in the DIP. Administrators told the review team that the process would be re-aligned in 2011-2012 to ensure that the DIP is reviewed and approved before the SIP</w:t>
      </w:r>
      <w:r w:rsidR="00B67602">
        <w:t>s are developed</w:t>
      </w:r>
      <w:r w:rsidR="005C78A0">
        <w:t>.</w:t>
      </w:r>
    </w:p>
    <w:p w:rsidR="0037325A" w:rsidRPr="003B2DC0" w:rsidRDefault="00A56626" w:rsidP="00F676AF">
      <w:pPr>
        <w:spacing w:before="120" w:line="300" w:lineRule="exact"/>
        <w:jc w:val="both"/>
      </w:pPr>
      <w:r>
        <w:t>In</w:t>
      </w:r>
      <w:r w:rsidR="0037325A" w:rsidRPr="003B2DC0">
        <w:t xml:space="preserve"> interviews with teacher</w:t>
      </w:r>
      <w:r w:rsidR="00402EA3">
        <w:t>s’</w:t>
      </w:r>
      <w:r w:rsidR="0037325A" w:rsidRPr="003B2DC0">
        <w:t xml:space="preserve"> association representatives and </w:t>
      </w:r>
      <w:r w:rsidR="00BA7194">
        <w:t xml:space="preserve">groups of </w:t>
      </w:r>
      <w:r w:rsidR="0037325A" w:rsidRPr="003B2DC0">
        <w:t xml:space="preserve">teachers, the majority </w:t>
      </w:r>
      <w:r w:rsidR="00400F74">
        <w:t>indicated</w:t>
      </w:r>
      <w:r w:rsidR="00400F74" w:rsidRPr="003B2DC0">
        <w:t xml:space="preserve"> </w:t>
      </w:r>
      <w:r w:rsidR="0037325A" w:rsidRPr="003B2DC0">
        <w:t xml:space="preserve">that they were unaware of the </w:t>
      </w:r>
      <w:r>
        <w:t>DIP.</w:t>
      </w:r>
      <w:r w:rsidR="0037325A" w:rsidRPr="003B2DC0">
        <w:t xml:space="preserve"> </w:t>
      </w:r>
      <w:r>
        <w:t>Some</w:t>
      </w:r>
      <w:r w:rsidR="0037325A" w:rsidRPr="003B2DC0">
        <w:t xml:space="preserve"> recalled receiving an email from the superintendent informing them that it was </w:t>
      </w:r>
      <w:r>
        <w:t xml:space="preserve">accessible </w:t>
      </w:r>
      <w:r w:rsidR="0037325A" w:rsidRPr="003B2DC0">
        <w:t xml:space="preserve">on the district website. </w:t>
      </w:r>
      <w:r w:rsidR="00402EA3">
        <w:t xml:space="preserve">They </w:t>
      </w:r>
      <w:r>
        <w:t>added</w:t>
      </w:r>
      <w:r w:rsidR="00402EA3">
        <w:t xml:space="preserve"> </w:t>
      </w:r>
      <w:r w:rsidR="0037325A" w:rsidRPr="003B2DC0">
        <w:t xml:space="preserve">that they were not invited to participate in the development </w:t>
      </w:r>
      <w:r>
        <w:t>of</w:t>
      </w:r>
      <w:r w:rsidR="0037325A" w:rsidRPr="003B2DC0">
        <w:t xml:space="preserve"> the </w:t>
      </w:r>
      <w:r>
        <w:t>DIP</w:t>
      </w:r>
      <w:r w:rsidR="009E04DC">
        <w:t>.</w:t>
      </w:r>
      <w:r w:rsidR="0037325A" w:rsidRPr="003B2DC0">
        <w:t xml:space="preserve"> </w:t>
      </w:r>
    </w:p>
    <w:p w:rsidR="0037325A" w:rsidRPr="003B2DC0" w:rsidRDefault="0037325A" w:rsidP="00F676AF">
      <w:pPr>
        <w:spacing w:before="120" w:line="300" w:lineRule="exact"/>
        <w:jc w:val="both"/>
      </w:pPr>
      <w:r w:rsidRPr="003B2DC0">
        <w:t xml:space="preserve">The superintendent </w:t>
      </w:r>
      <w:r w:rsidR="00402EA3">
        <w:t>said that he</w:t>
      </w:r>
      <w:r w:rsidRPr="003B2DC0">
        <w:t xml:space="preserve"> has </w:t>
      </w:r>
      <w:r w:rsidR="00402EA3">
        <w:t xml:space="preserve">occasionally </w:t>
      </w:r>
      <w:r w:rsidRPr="003B2DC0">
        <w:t>provided the school committee with oral status report</w:t>
      </w:r>
      <w:r w:rsidR="009E04DC">
        <w:t>s</w:t>
      </w:r>
      <w:r w:rsidRPr="003B2DC0">
        <w:t xml:space="preserve"> on </w:t>
      </w:r>
      <w:r w:rsidR="00402EA3">
        <w:t xml:space="preserve">the accomplishment of the district plan </w:t>
      </w:r>
      <w:r w:rsidRPr="003B2DC0">
        <w:t>goals</w:t>
      </w:r>
      <w:r w:rsidR="00402EA3">
        <w:t>.</w:t>
      </w:r>
      <w:r w:rsidRPr="003B2DC0">
        <w:t xml:space="preserve"> School committee members and the central office administrators </w:t>
      </w:r>
      <w:r w:rsidR="00402EA3">
        <w:t xml:space="preserve">concurred with </w:t>
      </w:r>
      <w:r w:rsidR="00A56626">
        <w:t>this</w:t>
      </w:r>
      <w:r w:rsidR="00402EA3">
        <w:t xml:space="preserve"> statement</w:t>
      </w:r>
      <w:r w:rsidRPr="003B2DC0">
        <w:t xml:space="preserve">. </w:t>
      </w:r>
      <w:r w:rsidR="00BA7194">
        <w:t>T</w:t>
      </w:r>
      <w:r w:rsidRPr="003B2DC0">
        <w:t>eacher</w:t>
      </w:r>
      <w:r w:rsidR="00A56626">
        <w:t>s’</w:t>
      </w:r>
      <w:r w:rsidRPr="003B2DC0">
        <w:t xml:space="preserve"> association representatives </w:t>
      </w:r>
      <w:r w:rsidR="00BA7194">
        <w:t xml:space="preserve">interviewed </w:t>
      </w:r>
      <w:r w:rsidRPr="003B2DC0">
        <w:t xml:space="preserve">and teachers in focus groups </w:t>
      </w:r>
      <w:r w:rsidR="005C78A0">
        <w:t xml:space="preserve">said </w:t>
      </w:r>
      <w:r w:rsidRPr="003B2DC0">
        <w:t xml:space="preserve">they had no knowledge of status reports on </w:t>
      </w:r>
      <w:r w:rsidR="005C78A0">
        <w:t>DIP</w:t>
      </w:r>
      <w:r w:rsidR="00402EA3">
        <w:t xml:space="preserve"> </w:t>
      </w:r>
      <w:r w:rsidRPr="003B2DC0">
        <w:t>goals.</w:t>
      </w:r>
    </w:p>
    <w:p w:rsidR="00E657B1" w:rsidRDefault="0037325A" w:rsidP="00F676AF">
      <w:pPr>
        <w:spacing w:before="120" w:line="300" w:lineRule="exact"/>
        <w:jc w:val="both"/>
      </w:pPr>
      <w:r w:rsidRPr="003B2DC0">
        <w:t xml:space="preserve">Although the district has a well-formatted </w:t>
      </w:r>
      <w:r w:rsidR="005C78A0">
        <w:t xml:space="preserve">and documented </w:t>
      </w:r>
      <w:r w:rsidRPr="003B2DC0">
        <w:t xml:space="preserve">2011-2013 </w:t>
      </w:r>
      <w:r w:rsidR="005C78A0">
        <w:t>DIP</w:t>
      </w:r>
      <w:r w:rsidRPr="003B2DC0">
        <w:t xml:space="preserve"> which integrates data, </w:t>
      </w:r>
      <w:r w:rsidR="00E657B1">
        <w:t>the</w:t>
      </w:r>
      <w:r w:rsidRPr="003B2DC0">
        <w:t xml:space="preserve"> </w:t>
      </w:r>
      <w:r w:rsidR="00E657B1">
        <w:t xml:space="preserve">process for </w:t>
      </w:r>
      <w:r w:rsidRPr="003B2DC0">
        <w:t>prepar</w:t>
      </w:r>
      <w:r w:rsidR="00E657B1">
        <w:t>ing it</w:t>
      </w:r>
      <w:r w:rsidRPr="003B2DC0">
        <w:t xml:space="preserve"> involved only </w:t>
      </w:r>
      <w:r w:rsidR="005C78A0">
        <w:t xml:space="preserve">district </w:t>
      </w:r>
      <w:r w:rsidRPr="003B2DC0">
        <w:t>administrat</w:t>
      </w:r>
      <w:r w:rsidR="005C78A0">
        <w:t>ors</w:t>
      </w:r>
      <w:r w:rsidRPr="003B2DC0">
        <w:t xml:space="preserve">.  </w:t>
      </w:r>
      <w:r w:rsidR="004A35E4">
        <w:t>According to administrators, o</w:t>
      </w:r>
      <w:r w:rsidRPr="003B2DC0">
        <w:t>rganizations and groups such as the teachers’ association, the business community, parents</w:t>
      </w:r>
      <w:r w:rsidR="00BA7194">
        <w:t>,</w:t>
      </w:r>
      <w:r w:rsidRPr="003B2DC0">
        <w:t xml:space="preserve"> and partners </w:t>
      </w:r>
      <w:r w:rsidR="00E657B1">
        <w:t>did not participate</w:t>
      </w:r>
      <w:r w:rsidRPr="003B2DC0">
        <w:t xml:space="preserve"> in the development of the </w:t>
      </w:r>
      <w:r w:rsidR="005C78A0">
        <w:t>DIP</w:t>
      </w:r>
      <w:r w:rsidR="00402EA3">
        <w:t>,</w:t>
      </w:r>
      <w:r w:rsidRPr="003B2DC0">
        <w:t xml:space="preserve"> </w:t>
      </w:r>
      <w:r w:rsidR="00E657B1">
        <w:t xml:space="preserve">and </w:t>
      </w:r>
      <w:r w:rsidR="00BA7194">
        <w:lastRenderedPageBreak/>
        <w:t xml:space="preserve">interviewees other than </w:t>
      </w:r>
      <w:r w:rsidR="00007ED7">
        <w:t xml:space="preserve">administrators and school committee members </w:t>
      </w:r>
      <w:r w:rsidR="00E657B1">
        <w:t xml:space="preserve">displayed </w:t>
      </w:r>
      <w:r w:rsidRPr="003B2DC0">
        <w:t>li</w:t>
      </w:r>
      <w:r w:rsidR="00E657B1">
        <w:t xml:space="preserve">mited </w:t>
      </w:r>
      <w:r w:rsidRPr="003B2DC0">
        <w:t xml:space="preserve">understanding of </w:t>
      </w:r>
      <w:r w:rsidR="00B67602">
        <w:t>district</w:t>
      </w:r>
      <w:r w:rsidRPr="003B2DC0">
        <w:t xml:space="preserve"> goals, initiatives, and direction</w:t>
      </w:r>
      <w:r w:rsidR="00B67602">
        <w:t xml:space="preserve">. </w:t>
      </w:r>
      <w:r w:rsidRPr="003B2DC0">
        <w:t>The</w:t>
      </w:r>
      <w:r w:rsidR="00DD060A">
        <w:t xml:space="preserve"> direct</w:t>
      </w:r>
      <w:r w:rsidR="00E657B1">
        <w:t xml:space="preserve"> involvement </w:t>
      </w:r>
      <w:r w:rsidR="00007ED7">
        <w:t>of a wide selection of stakeholders</w:t>
      </w:r>
      <w:r w:rsidR="00BA7194">
        <w:t xml:space="preserve"> </w:t>
      </w:r>
      <w:r w:rsidR="00402EA3">
        <w:t xml:space="preserve">was </w:t>
      </w:r>
      <w:r w:rsidR="00B67602">
        <w:t xml:space="preserve">a </w:t>
      </w:r>
      <w:r w:rsidR="00402EA3">
        <w:t>missing</w:t>
      </w:r>
      <w:r w:rsidR="00B67602">
        <w:t xml:space="preserve"> component of the planning process</w:t>
      </w:r>
      <w:r w:rsidR="00402EA3">
        <w:t>.</w:t>
      </w:r>
      <w:r w:rsidRPr="003B2DC0">
        <w:t xml:space="preserve"> </w:t>
      </w:r>
      <w:r w:rsidR="00E657B1">
        <w:t>Educational leaders must work collaboratively with stakeholder</w:t>
      </w:r>
      <w:r w:rsidR="00BA7194">
        <w:t>s</w:t>
      </w:r>
      <w:r w:rsidR="005C78A0">
        <w:t xml:space="preserve"> in</w:t>
      </w:r>
      <w:r w:rsidR="00E657B1">
        <w:t xml:space="preserve"> order to</w:t>
      </w:r>
      <w:r w:rsidR="00402EA3" w:rsidRPr="003B2DC0">
        <w:t xml:space="preserve"> garner support for </w:t>
      </w:r>
      <w:r w:rsidR="00E657B1">
        <w:t xml:space="preserve">district initiatives, programs, </w:t>
      </w:r>
      <w:r w:rsidR="00402EA3" w:rsidRPr="003B2DC0">
        <w:t>and budgets</w:t>
      </w:r>
      <w:r w:rsidR="00E657B1">
        <w:t xml:space="preserve">. It is difficult to realize </w:t>
      </w:r>
      <w:r w:rsidR="005C78A0">
        <w:t xml:space="preserve">DIP </w:t>
      </w:r>
      <w:r w:rsidR="00E657B1">
        <w:t>goals without the</w:t>
      </w:r>
      <w:r w:rsidR="00DD060A">
        <w:t xml:space="preserve"> understanding</w:t>
      </w:r>
      <w:r w:rsidR="00E657B1">
        <w:t xml:space="preserve"> and support</w:t>
      </w:r>
      <w:r w:rsidR="00B67602">
        <w:t xml:space="preserve"> of</w:t>
      </w:r>
      <w:r w:rsidR="005C78A0">
        <w:t xml:space="preserve"> </w:t>
      </w:r>
      <w:r w:rsidR="009E04DC">
        <w:t>all constituent groups</w:t>
      </w:r>
      <w:r w:rsidR="00DD060A">
        <w:t>.</w:t>
      </w:r>
      <w:r w:rsidR="00E657B1">
        <w:t xml:space="preserve"> </w:t>
      </w:r>
    </w:p>
    <w:p w:rsidR="0037325A" w:rsidRPr="00270DC0" w:rsidRDefault="00B67602" w:rsidP="00F676AF">
      <w:pPr>
        <w:spacing w:before="120" w:line="300" w:lineRule="exact"/>
        <w:jc w:val="both"/>
      </w:pPr>
      <w:r>
        <w:rPr>
          <w:b/>
        </w:rPr>
        <w:t>The district has some</w:t>
      </w:r>
      <w:r w:rsidR="0037325A" w:rsidRPr="00270DC0">
        <w:rPr>
          <w:b/>
        </w:rPr>
        <w:t xml:space="preserve"> </w:t>
      </w:r>
      <w:r>
        <w:rPr>
          <w:b/>
        </w:rPr>
        <w:t>fully functioning</w:t>
      </w:r>
      <w:r w:rsidR="0047549B">
        <w:rPr>
          <w:b/>
        </w:rPr>
        <w:t xml:space="preserve"> systems</w:t>
      </w:r>
      <w:r w:rsidR="0037325A" w:rsidRPr="00270DC0">
        <w:rPr>
          <w:b/>
        </w:rPr>
        <w:t xml:space="preserve"> </w:t>
      </w:r>
      <w:r w:rsidR="00DD060A">
        <w:rPr>
          <w:b/>
        </w:rPr>
        <w:t xml:space="preserve">and </w:t>
      </w:r>
      <w:r>
        <w:rPr>
          <w:b/>
        </w:rPr>
        <w:t xml:space="preserve">some </w:t>
      </w:r>
      <w:r w:rsidR="0037325A" w:rsidRPr="00270DC0">
        <w:rPr>
          <w:b/>
        </w:rPr>
        <w:t xml:space="preserve">partially </w:t>
      </w:r>
      <w:r>
        <w:rPr>
          <w:b/>
        </w:rPr>
        <w:t>functioning systems</w:t>
      </w:r>
      <w:r w:rsidR="0047549B">
        <w:rPr>
          <w:b/>
        </w:rPr>
        <w:t xml:space="preserve"> needing further development</w:t>
      </w:r>
      <w:r w:rsidR="009945E5">
        <w:rPr>
          <w:b/>
        </w:rPr>
        <w:t>, including curriculum development, professional development, assessment, and student support services</w:t>
      </w:r>
      <w:r w:rsidR="0047549B">
        <w:rPr>
          <w:b/>
        </w:rPr>
        <w:t xml:space="preserve">. With few exceptions, district </w:t>
      </w:r>
      <w:r w:rsidR="0037325A" w:rsidRPr="00270DC0">
        <w:rPr>
          <w:b/>
        </w:rPr>
        <w:t xml:space="preserve">systems are </w:t>
      </w:r>
      <w:r w:rsidR="0047549B">
        <w:rPr>
          <w:b/>
        </w:rPr>
        <w:t xml:space="preserve">not </w:t>
      </w:r>
      <w:r w:rsidR="006E1FF5">
        <w:rPr>
          <w:b/>
        </w:rPr>
        <w:t>linked</w:t>
      </w:r>
      <w:r w:rsidR="0047549B">
        <w:rPr>
          <w:b/>
        </w:rPr>
        <w:t xml:space="preserve"> </w:t>
      </w:r>
      <w:r w:rsidR="006E1FF5">
        <w:rPr>
          <w:b/>
        </w:rPr>
        <w:t>and inter-related.</w:t>
      </w:r>
    </w:p>
    <w:p w:rsidR="0037325A" w:rsidRPr="00270DC0" w:rsidRDefault="0037325A" w:rsidP="00F676AF">
      <w:pPr>
        <w:spacing w:before="120" w:line="300" w:lineRule="exact"/>
        <w:jc w:val="both"/>
      </w:pPr>
      <w:r w:rsidRPr="00270DC0">
        <w:t xml:space="preserve">Throughout the review, interviewees expressed concern </w:t>
      </w:r>
      <w:r w:rsidR="00DD060A">
        <w:t>that</w:t>
      </w:r>
      <w:r w:rsidRPr="00270DC0">
        <w:t xml:space="preserve"> </w:t>
      </w:r>
      <w:r w:rsidR="00B67602">
        <w:t xml:space="preserve">some </w:t>
      </w:r>
      <w:r w:rsidRPr="00270DC0">
        <w:t>district systems</w:t>
      </w:r>
      <w:r w:rsidR="00DD060A">
        <w:t xml:space="preserve"> were not </w:t>
      </w:r>
      <w:r w:rsidR="00B67602">
        <w:t>completely developed and most were not closely</w:t>
      </w:r>
      <w:r w:rsidR="00DD060A">
        <w:t xml:space="preserve"> </w:t>
      </w:r>
      <w:r w:rsidR="00B67602">
        <w:t>connected.</w:t>
      </w:r>
      <w:r w:rsidRPr="00270DC0">
        <w:t xml:space="preserve"> They </w:t>
      </w:r>
      <w:r w:rsidR="00450FF6">
        <w:t>did, however,</w:t>
      </w:r>
      <w:r w:rsidR="0047549B">
        <w:t xml:space="preserve"> give </w:t>
      </w:r>
      <w:r w:rsidR="00450FF6">
        <w:t xml:space="preserve">two </w:t>
      </w:r>
      <w:r w:rsidRPr="00270DC0">
        <w:t xml:space="preserve">examples of </w:t>
      </w:r>
      <w:r w:rsidR="009E2FFB">
        <w:t xml:space="preserve">complete </w:t>
      </w:r>
      <w:r w:rsidRPr="00270DC0">
        <w:t xml:space="preserve">systems. The first </w:t>
      </w:r>
      <w:r w:rsidR="00B67602">
        <w:t>was</w:t>
      </w:r>
      <w:r w:rsidRPr="00270DC0">
        <w:t xml:space="preserve"> the </w:t>
      </w:r>
      <w:r w:rsidR="00B67602">
        <w:t xml:space="preserve">district </w:t>
      </w:r>
      <w:r w:rsidRPr="00270DC0">
        <w:t>recruit</w:t>
      </w:r>
      <w:r w:rsidR="00B67602">
        <w:t>ing,</w:t>
      </w:r>
      <w:r w:rsidRPr="00270DC0">
        <w:t xml:space="preserve"> interviewing</w:t>
      </w:r>
      <w:r w:rsidR="00E4487A">
        <w:t>,</w:t>
      </w:r>
      <w:r w:rsidRPr="00270DC0">
        <w:t xml:space="preserve"> and hiring process. Leaders and teachers </w:t>
      </w:r>
      <w:r w:rsidR="0047549B">
        <w:t xml:space="preserve">explained </w:t>
      </w:r>
      <w:r w:rsidRPr="00270DC0">
        <w:t>that vacan</w:t>
      </w:r>
      <w:r w:rsidR="00DD060A">
        <w:t>cies</w:t>
      </w:r>
      <w:r w:rsidRPr="00270DC0">
        <w:t xml:space="preserve"> are posted and advertised</w:t>
      </w:r>
      <w:r w:rsidR="00DD060A">
        <w:t>.</w:t>
      </w:r>
      <w:r w:rsidRPr="00270DC0">
        <w:t xml:space="preserve"> </w:t>
      </w:r>
      <w:r w:rsidR="00DD060A">
        <w:t>Completed a</w:t>
      </w:r>
      <w:r w:rsidRPr="00270DC0">
        <w:t>pplications are sent to the central office and forwarded to the a</w:t>
      </w:r>
      <w:r w:rsidR="00DD060A">
        <w:t xml:space="preserve">ppropriate principal. </w:t>
      </w:r>
      <w:r w:rsidR="00B67602">
        <w:t>The</w:t>
      </w:r>
      <w:r w:rsidR="00DD060A">
        <w:t xml:space="preserve"> principal </w:t>
      </w:r>
      <w:r w:rsidR="00B67602">
        <w:t xml:space="preserve">then </w:t>
      </w:r>
      <w:r w:rsidRPr="00270DC0">
        <w:t>review</w:t>
      </w:r>
      <w:r w:rsidR="00DD060A">
        <w:t>s</w:t>
      </w:r>
      <w:r w:rsidRPr="00270DC0">
        <w:t xml:space="preserve"> the applications </w:t>
      </w:r>
      <w:r w:rsidR="00DD060A">
        <w:t xml:space="preserve">and </w:t>
      </w:r>
      <w:r w:rsidR="00541674">
        <w:t xml:space="preserve">selects and interviews </w:t>
      </w:r>
      <w:r w:rsidRPr="00270DC0">
        <w:t>candidates</w:t>
      </w:r>
      <w:r w:rsidR="00DD060A">
        <w:t>, often with the participation of some faculty members</w:t>
      </w:r>
      <w:r w:rsidR="006E1FF5">
        <w:t xml:space="preserve"> </w:t>
      </w:r>
      <w:r w:rsidR="00541674">
        <w:t>and parents.</w:t>
      </w:r>
      <w:r w:rsidR="00DD060A">
        <w:t xml:space="preserve"> The principal </w:t>
      </w:r>
      <w:r w:rsidR="00541674">
        <w:t>completes</w:t>
      </w:r>
      <w:r w:rsidRPr="00270DC0">
        <w:t xml:space="preserve"> reference checks </w:t>
      </w:r>
      <w:r w:rsidR="00B67602">
        <w:t xml:space="preserve">and </w:t>
      </w:r>
      <w:r w:rsidR="00541674">
        <w:t>makes a recommendation</w:t>
      </w:r>
      <w:r w:rsidRPr="00270DC0">
        <w:t xml:space="preserve"> to the superintendent. The superintendent meets with the recommended candidate, </w:t>
      </w:r>
      <w:r w:rsidR="009E2FFB">
        <w:t xml:space="preserve">informs </w:t>
      </w:r>
      <w:r w:rsidRPr="00270DC0">
        <w:t xml:space="preserve">the candidate </w:t>
      </w:r>
      <w:r w:rsidR="009E2FFB">
        <w:t xml:space="preserve">about district qualities and expectations, </w:t>
      </w:r>
      <w:r w:rsidRPr="00270DC0">
        <w:t>and offers the candidate a contract</w:t>
      </w:r>
      <w:r w:rsidR="00B67602">
        <w:t>,</w:t>
      </w:r>
      <w:r w:rsidRPr="00270DC0">
        <w:t xml:space="preserve"> subject to the successful completion of a </w:t>
      </w:r>
      <w:r w:rsidR="0086446B">
        <w:t>Criminal Offender Record Information (</w:t>
      </w:r>
      <w:r w:rsidRPr="00270DC0">
        <w:t>CORI</w:t>
      </w:r>
      <w:r w:rsidR="0086446B">
        <w:t>)</w:t>
      </w:r>
      <w:r w:rsidRPr="00270DC0">
        <w:t xml:space="preserve"> check.  </w:t>
      </w:r>
    </w:p>
    <w:p w:rsidR="0037325A" w:rsidRPr="00270DC0" w:rsidRDefault="00B67602" w:rsidP="00F676AF">
      <w:pPr>
        <w:spacing w:before="120" w:line="300" w:lineRule="exact"/>
        <w:jc w:val="both"/>
      </w:pPr>
      <w:r>
        <w:t>The</w:t>
      </w:r>
      <w:r w:rsidRPr="00270DC0">
        <w:t xml:space="preserve"> </w:t>
      </w:r>
      <w:r>
        <w:t xml:space="preserve">process for </w:t>
      </w:r>
      <w:r w:rsidRPr="00270DC0">
        <w:t>development of the annual school department budget</w:t>
      </w:r>
      <w:r>
        <w:t xml:space="preserve"> was </w:t>
      </w:r>
      <w:r w:rsidR="0047549B">
        <w:t>another example</w:t>
      </w:r>
      <w:r w:rsidR="0037325A" w:rsidRPr="00270DC0">
        <w:t xml:space="preserve"> of a complete system </w:t>
      </w:r>
      <w:r>
        <w:t>cited by</w:t>
      </w:r>
      <w:r w:rsidR="0037325A" w:rsidRPr="00270DC0">
        <w:t xml:space="preserve"> interviewees</w:t>
      </w:r>
      <w:r>
        <w:t>.</w:t>
      </w:r>
      <w:r w:rsidR="0037325A" w:rsidRPr="00270DC0">
        <w:t xml:space="preserve"> </w:t>
      </w:r>
      <w:r w:rsidR="00450FF6">
        <w:t>They said that</w:t>
      </w:r>
      <w:r w:rsidR="009E2FFB">
        <w:t xml:space="preserve"> </w:t>
      </w:r>
      <w:r w:rsidR="0005352C">
        <w:t>p</w:t>
      </w:r>
      <w:r w:rsidR="0037325A" w:rsidRPr="00270DC0">
        <w:t>rincipals and directors prepare the</w:t>
      </w:r>
      <w:r w:rsidR="009E2FFB">
        <w:t>ir</w:t>
      </w:r>
      <w:r w:rsidR="0037325A" w:rsidRPr="00270DC0">
        <w:t xml:space="preserve"> budgets based upon the needs in their schoo</w:t>
      </w:r>
      <w:r w:rsidR="009E2FFB">
        <w:t xml:space="preserve">ls or areas of responsibility. </w:t>
      </w:r>
      <w:r w:rsidR="0037325A" w:rsidRPr="00270DC0">
        <w:t>The budget proposals are then submitted to the assistant to the superintendent for business</w:t>
      </w:r>
      <w:r w:rsidR="00450FF6">
        <w:t>,</w:t>
      </w:r>
      <w:r w:rsidR="0037325A" w:rsidRPr="00270DC0">
        <w:t xml:space="preserve"> who compiles the proposed budget requests and </w:t>
      </w:r>
      <w:r w:rsidR="009E2FFB">
        <w:t xml:space="preserve">develops a preliminary budget. </w:t>
      </w:r>
      <w:r w:rsidR="0037325A" w:rsidRPr="00270DC0">
        <w:t xml:space="preserve">Upon receipt of a budget </w:t>
      </w:r>
      <w:r w:rsidR="00821E4A">
        <w:t xml:space="preserve">guideline </w:t>
      </w:r>
      <w:r w:rsidR="0037325A" w:rsidRPr="00270DC0">
        <w:t>from the town administrator, the superintendent meets with the administrative council to review the budget requests</w:t>
      </w:r>
      <w:r w:rsidR="00450FF6">
        <w:t>,</w:t>
      </w:r>
      <w:r w:rsidR="0037325A" w:rsidRPr="00270DC0">
        <w:t xml:space="preserve"> and </w:t>
      </w:r>
      <w:r w:rsidR="0005352C">
        <w:t xml:space="preserve">they </w:t>
      </w:r>
      <w:r w:rsidR="00450FF6">
        <w:t>collectively</w:t>
      </w:r>
      <w:r w:rsidR="00450FF6" w:rsidRPr="00270DC0">
        <w:t xml:space="preserve"> </w:t>
      </w:r>
      <w:r w:rsidR="0037325A" w:rsidRPr="00270DC0">
        <w:t xml:space="preserve">make </w:t>
      </w:r>
      <w:r w:rsidR="00821E4A">
        <w:t>any</w:t>
      </w:r>
      <w:r w:rsidR="0037325A" w:rsidRPr="00270DC0">
        <w:t xml:space="preserve"> reductions</w:t>
      </w:r>
      <w:r w:rsidR="00821E4A">
        <w:t xml:space="preserve"> required</w:t>
      </w:r>
      <w:r w:rsidR="0037325A" w:rsidRPr="00270DC0">
        <w:t xml:space="preserve"> to meet the </w:t>
      </w:r>
      <w:r w:rsidR="00821E4A">
        <w:t>target</w:t>
      </w:r>
      <w:r w:rsidR="0037325A" w:rsidRPr="00270DC0">
        <w:t>. Next, the superintendent presents the proposed annual budget to the school</w:t>
      </w:r>
      <w:r w:rsidR="009E2FFB">
        <w:t xml:space="preserve"> committee. </w:t>
      </w:r>
      <w:r w:rsidR="0037325A" w:rsidRPr="00270DC0">
        <w:t xml:space="preserve">This </w:t>
      </w:r>
      <w:r w:rsidR="00450FF6">
        <w:t xml:space="preserve">presentation at a school committee </w:t>
      </w:r>
      <w:r w:rsidR="0005352C">
        <w:t xml:space="preserve">meeting </w:t>
      </w:r>
      <w:r w:rsidR="0037325A" w:rsidRPr="00270DC0">
        <w:t xml:space="preserve">is followed by school committee budget review sessions </w:t>
      </w:r>
      <w:r w:rsidR="0005352C">
        <w:t xml:space="preserve">and </w:t>
      </w:r>
      <w:r w:rsidR="0037325A" w:rsidRPr="00270DC0">
        <w:t>an annual</w:t>
      </w:r>
      <w:r w:rsidR="0005352C">
        <w:t xml:space="preserve"> public hearing on the budget. </w:t>
      </w:r>
      <w:r w:rsidR="00821E4A">
        <w:t>Finally, t</w:t>
      </w:r>
      <w:r w:rsidR="0005352C">
        <w:t xml:space="preserve">he </w:t>
      </w:r>
      <w:r w:rsidR="00821E4A">
        <w:t xml:space="preserve">budget </w:t>
      </w:r>
      <w:r w:rsidR="0005352C">
        <w:t xml:space="preserve">adopted </w:t>
      </w:r>
      <w:r w:rsidR="00821E4A">
        <w:t xml:space="preserve">by the school committee </w:t>
      </w:r>
      <w:r w:rsidR="0005352C">
        <w:t>is</w:t>
      </w:r>
      <w:r w:rsidR="0037325A" w:rsidRPr="00270DC0">
        <w:t xml:space="preserve"> presen</w:t>
      </w:r>
      <w:r w:rsidR="0005352C">
        <w:t>ted</w:t>
      </w:r>
      <w:r w:rsidR="0037325A" w:rsidRPr="00270DC0">
        <w:t xml:space="preserve"> at the annual </w:t>
      </w:r>
      <w:r w:rsidR="0005352C">
        <w:t>T</w:t>
      </w:r>
      <w:r w:rsidR="0037325A" w:rsidRPr="00270DC0">
        <w:t xml:space="preserve">own </w:t>
      </w:r>
      <w:r w:rsidR="0005352C">
        <w:t>M</w:t>
      </w:r>
      <w:r w:rsidR="0037325A" w:rsidRPr="00270DC0">
        <w:t xml:space="preserve">eeting.  </w:t>
      </w:r>
    </w:p>
    <w:p w:rsidR="0037325A" w:rsidRPr="00270DC0" w:rsidRDefault="0037325A" w:rsidP="00F676AF">
      <w:pPr>
        <w:spacing w:before="120" w:line="300" w:lineRule="exact"/>
        <w:jc w:val="both"/>
      </w:pPr>
      <w:r w:rsidRPr="00270DC0">
        <w:t>Leaders</w:t>
      </w:r>
      <w:r w:rsidR="00821E4A">
        <w:t xml:space="preserve"> also</w:t>
      </w:r>
      <w:r w:rsidRPr="00270DC0">
        <w:t xml:space="preserve"> cited several </w:t>
      </w:r>
      <w:r w:rsidR="0047549B">
        <w:t xml:space="preserve">examples of </w:t>
      </w:r>
      <w:r w:rsidRPr="00270DC0">
        <w:t>systems partially in place and, in some cases, need</w:t>
      </w:r>
      <w:r w:rsidR="00821E4A">
        <w:t>ing</w:t>
      </w:r>
      <w:r w:rsidRPr="00270DC0">
        <w:t xml:space="preserve"> </w:t>
      </w:r>
      <w:r w:rsidR="00821E4A">
        <w:t xml:space="preserve">increased </w:t>
      </w:r>
      <w:r w:rsidRPr="00270DC0">
        <w:t xml:space="preserve">direction. </w:t>
      </w:r>
      <w:r w:rsidR="00821E4A">
        <w:t xml:space="preserve">Curriculum development </w:t>
      </w:r>
      <w:r w:rsidR="00C61C6C">
        <w:t xml:space="preserve">and review </w:t>
      </w:r>
      <w:r w:rsidR="00821E4A">
        <w:t>was o</w:t>
      </w:r>
      <w:r w:rsidRPr="00270DC0">
        <w:t>ne example. Interviewees stated that the</w:t>
      </w:r>
      <w:r w:rsidR="009E2FFB">
        <w:t>re was a</w:t>
      </w:r>
      <w:r w:rsidRPr="00270DC0">
        <w:t xml:space="preserve"> major focus </w:t>
      </w:r>
      <w:r w:rsidR="009E2FFB">
        <w:t>on</w:t>
      </w:r>
      <w:r w:rsidRPr="00270DC0">
        <w:t xml:space="preserve"> systemwide curriculum mapping</w:t>
      </w:r>
      <w:r w:rsidR="009E2FFB">
        <w:t xml:space="preserve"> in 2010-2011</w:t>
      </w:r>
      <w:r w:rsidRPr="00270DC0">
        <w:t xml:space="preserve">. This </w:t>
      </w:r>
      <w:r w:rsidR="0047549B">
        <w:t>was</w:t>
      </w:r>
      <w:r w:rsidRPr="00270DC0">
        <w:t xml:space="preserve"> evident from documents examined by the review team. However, the district </w:t>
      </w:r>
      <w:r w:rsidR="006E1FF5">
        <w:t>was</w:t>
      </w:r>
      <w:r w:rsidRPr="00270DC0">
        <w:t xml:space="preserve"> without a director of curriculum and instruction to </w:t>
      </w:r>
      <w:r w:rsidR="009E2FFB">
        <w:t>lead</w:t>
      </w:r>
      <w:r w:rsidRPr="00270DC0">
        <w:t xml:space="preserve"> the mapping </w:t>
      </w:r>
      <w:r w:rsidR="0047549B">
        <w:t>in 2010-2</w:t>
      </w:r>
      <w:r w:rsidR="00450FF6">
        <w:t>0</w:t>
      </w:r>
      <w:r w:rsidR="0047549B">
        <w:t>11</w:t>
      </w:r>
      <w:r w:rsidR="00450FF6">
        <w:t xml:space="preserve"> (see first Leadership and Governance finding above)</w:t>
      </w:r>
      <w:r w:rsidR="0047549B">
        <w:t xml:space="preserve">, </w:t>
      </w:r>
      <w:r w:rsidRPr="00270DC0">
        <w:t xml:space="preserve">and interviewees </w:t>
      </w:r>
      <w:r w:rsidR="00450FF6">
        <w:t>were</w:t>
      </w:r>
      <w:r w:rsidR="00450FF6" w:rsidRPr="00270DC0">
        <w:t xml:space="preserve"> </w:t>
      </w:r>
      <w:r w:rsidRPr="00270DC0">
        <w:t>uncertain about</w:t>
      </w:r>
      <w:r w:rsidR="009E2FFB">
        <w:t xml:space="preserve"> what </w:t>
      </w:r>
      <w:r w:rsidR="00450FF6">
        <w:t xml:space="preserve">would </w:t>
      </w:r>
      <w:r w:rsidR="0047549B">
        <w:t xml:space="preserve">come </w:t>
      </w:r>
      <w:r w:rsidR="009E2FFB">
        <w:t xml:space="preserve">next in this </w:t>
      </w:r>
      <w:r w:rsidR="0047549B">
        <w:t xml:space="preserve">critical </w:t>
      </w:r>
      <w:r w:rsidR="009E2FFB">
        <w:t xml:space="preserve">area. </w:t>
      </w:r>
      <w:r w:rsidRPr="00270DC0">
        <w:t>They also expressed concern about curriculum articulation</w:t>
      </w:r>
      <w:r w:rsidR="0047549B">
        <w:t xml:space="preserve"> in the district</w:t>
      </w:r>
      <w:r w:rsidRPr="00270DC0">
        <w:t xml:space="preserve">, especially </w:t>
      </w:r>
      <w:r w:rsidR="009E2FFB">
        <w:t>vertical</w:t>
      </w:r>
      <w:r w:rsidR="00450FF6">
        <w:t xml:space="preserve"> articulation</w:t>
      </w:r>
      <w:r w:rsidR="00821E4A">
        <w:t>.</w:t>
      </w:r>
      <w:r w:rsidR="009E2FFB">
        <w:t xml:space="preserve"> </w:t>
      </w:r>
    </w:p>
    <w:p w:rsidR="00111202" w:rsidRDefault="0047549B" w:rsidP="00111202">
      <w:pPr>
        <w:spacing w:before="120" w:line="300" w:lineRule="exact"/>
        <w:jc w:val="both"/>
      </w:pPr>
      <w:r>
        <w:lastRenderedPageBreak/>
        <w:t>Professional development was a</w:t>
      </w:r>
      <w:r w:rsidR="0037325A" w:rsidRPr="00270DC0">
        <w:t xml:space="preserve">nother system </w:t>
      </w:r>
      <w:r>
        <w:t xml:space="preserve">described by interviewees as </w:t>
      </w:r>
      <w:r w:rsidR="0037325A" w:rsidRPr="00270DC0">
        <w:t>partially in place</w:t>
      </w:r>
      <w:r>
        <w:t xml:space="preserve">. </w:t>
      </w:r>
      <w:r w:rsidR="0037325A" w:rsidRPr="00270DC0">
        <w:t xml:space="preserve">The </w:t>
      </w:r>
      <w:r w:rsidR="003201DD">
        <w:t>main focus</w:t>
      </w:r>
      <w:r w:rsidR="003201DD" w:rsidRPr="00270DC0">
        <w:t xml:space="preserve"> </w:t>
      </w:r>
      <w:r w:rsidR="0037325A" w:rsidRPr="00270DC0">
        <w:t xml:space="preserve">of professional development programs in 2010-2011 </w:t>
      </w:r>
      <w:r w:rsidR="00115702">
        <w:t>was</w:t>
      </w:r>
      <w:r w:rsidR="0037325A" w:rsidRPr="00270DC0">
        <w:t xml:space="preserve"> the district curriculum mapping</w:t>
      </w:r>
      <w:r w:rsidR="00821E4A">
        <w:t xml:space="preserve"> initiative</w:t>
      </w:r>
      <w:r w:rsidR="0037325A" w:rsidRPr="00270DC0">
        <w:t>. Lea</w:t>
      </w:r>
      <w:r>
        <w:t xml:space="preserve">ders and teachers stated that </w:t>
      </w:r>
      <w:r w:rsidR="0037325A" w:rsidRPr="00270DC0">
        <w:t>professional development programs were determined by administra</w:t>
      </w:r>
      <w:r w:rsidR="00821E4A">
        <w:t xml:space="preserve">tors </w:t>
      </w:r>
      <w:r w:rsidR="0037325A" w:rsidRPr="00270DC0">
        <w:t>with</w:t>
      </w:r>
      <w:r w:rsidR="00821E4A">
        <w:t>out teacher participation.</w:t>
      </w:r>
      <w:r w:rsidR="0037325A" w:rsidRPr="00270DC0">
        <w:t xml:space="preserve"> In addition, teacher</w:t>
      </w:r>
      <w:r w:rsidR="00822242">
        <w:t>s’</w:t>
      </w:r>
      <w:r w:rsidR="0037325A" w:rsidRPr="00270DC0">
        <w:t xml:space="preserve"> association representatives </w:t>
      </w:r>
      <w:r w:rsidR="00822242">
        <w:t>stated</w:t>
      </w:r>
      <w:r w:rsidR="0037325A" w:rsidRPr="00270DC0">
        <w:t xml:space="preserve"> that the school committee and the superintendent </w:t>
      </w:r>
      <w:r w:rsidR="00AC095A">
        <w:t>had</w:t>
      </w:r>
      <w:r w:rsidR="00AC095A" w:rsidRPr="00270DC0">
        <w:t xml:space="preserve"> </w:t>
      </w:r>
      <w:r w:rsidR="0037325A" w:rsidRPr="00270DC0">
        <w:t>yet to comply with item 8 in the memorandum of agreement between the Webster Educators’ Association and the Webster School Committee a</w:t>
      </w:r>
      <w:r w:rsidR="00822242">
        <w:t>greed</w:t>
      </w:r>
      <w:r w:rsidR="006E1FF5">
        <w:t xml:space="preserve"> to</w:t>
      </w:r>
      <w:r w:rsidR="00822242">
        <w:t xml:space="preserve"> on September 28, 2010</w:t>
      </w:r>
      <w:r w:rsidR="00115702">
        <w:t>,</w:t>
      </w:r>
      <w:r w:rsidR="00822242">
        <w:t xml:space="preserve"> which </w:t>
      </w:r>
      <w:r w:rsidR="003201DD">
        <w:t xml:space="preserve">amended the collective bargaining agreement to add a Section 22-2 </w:t>
      </w:r>
      <w:r w:rsidR="00822242">
        <w:t>stat</w:t>
      </w:r>
      <w:r w:rsidR="003201DD">
        <w:t>ing,</w:t>
      </w:r>
      <w:r>
        <w:t xml:space="preserve"> </w:t>
      </w:r>
      <w:r w:rsidR="0037325A" w:rsidRPr="00270DC0">
        <w:t>“</w:t>
      </w:r>
      <w:r w:rsidR="003201DD">
        <w:t>A</w:t>
      </w:r>
      <w:r w:rsidR="00822242">
        <w:t xml:space="preserve"> </w:t>
      </w:r>
      <w:r w:rsidR="0037325A" w:rsidRPr="00270DC0">
        <w:t xml:space="preserve">committee shall be established consisting of representatives of the Association and the Administration to discuss and plan professional development programs, provided that final discussions regarding such programs shall be at the discretion of the </w:t>
      </w:r>
      <w:r w:rsidR="003201DD">
        <w:t>S</w:t>
      </w:r>
      <w:r w:rsidR="0037325A" w:rsidRPr="00270DC0">
        <w:t xml:space="preserve">uperintendent. Such committee shall also develop a method to issue and document professional development points earned by teachers through the school professional development program.” </w:t>
      </w:r>
      <w:r w:rsidR="00821E4A">
        <w:t xml:space="preserve">According to interviewees, </w:t>
      </w:r>
      <w:r>
        <w:t>the</w:t>
      </w:r>
      <w:r w:rsidR="003D6B90">
        <w:t xml:space="preserve"> school-based </w:t>
      </w:r>
      <w:r>
        <w:t xml:space="preserve">and teacher-based </w:t>
      </w:r>
      <w:r w:rsidR="00DA4175">
        <w:t xml:space="preserve">components of the district </w:t>
      </w:r>
      <w:r w:rsidR="0037325A" w:rsidRPr="00270DC0">
        <w:t xml:space="preserve">professional </w:t>
      </w:r>
      <w:r w:rsidR="00821E4A">
        <w:t xml:space="preserve">development </w:t>
      </w:r>
      <w:r>
        <w:t>program</w:t>
      </w:r>
      <w:r w:rsidR="00DA4175">
        <w:t xml:space="preserve"> </w:t>
      </w:r>
      <w:r w:rsidR="00AC095A">
        <w:t xml:space="preserve">were </w:t>
      </w:r>
      <w:r w:rsidR="00DA4175">
        <w:t xml:space="preserve">not fully in place, and the program </w:t>
      </w:r>
      <w:r w:rsidR="00AC095A">
        <w:t xml:space="preserve">was </w:t>
      </w:r>
      <w:r w:rsidR="00DA4175">
        <w:t>incomplete.</w:t>
      </w:r>
      <w:r w:rsidR="0037325A" w:rsidRPr="00270DC0">
        <w:t xml:space="preserve"> </w:t>
      </w:r>
    </w:p>
    <w:p w:rsidR="0037325A" w:rsidRPr="00111202" w:rsidRDefault="00822242" w:rsidP="00111202">
      <w:pPr>
        <w:spacing w:before="120" w:line="300" w:lineRule="exact"/>
        <w:jc w:val="both"/>
      </w:pPr>
      <w:r w:rsidRPr="00111202">
        <w:t xml:space="preserve">Assessment </w:t>
      </w:r>
      <w:r w:rsidR="004024AD" w:rsidRPr="00111202">
        <w:t>was</w:t>
      </w:r>
      <w:r w:rsidRPr="00111202">
        <w:t xml:space="preserve"> </w:t>
      </w:r>
      <w:r w:rsidR="00AC095A">
        <w:t>a third</w:t>
      </w:r>
      <w:r w:rsidR="00AC095A" w:rsidRPr="00111202">
        <w:t xml:space="preserve"> </w:t>
      </w:r>
      <w:r w:rsidR="0037325A" w:rsidRPr="00111202">
        <w:t xml:space="preserve">system </w:t>
      </w:r>
      <w:r w:rsidRPr="00111202">
        <w:t xml:space="preserve">described </w:t>
      </w:r>
      <w:r w:rsidR="0037325A" w:rsidRPr="00111202">
        <w:t xml:space="preserve">by interviewees as partially in place </w:t>
      </w:r>
      <w:r w:rsidRPr="00111202">
        <w:t>and in need of attention</w:t>
      </w:r>
      <w:r w:rsidR="00AC095A">
        <w:t>.</w:t>
      </w:r>
      <w:r w:rsidR="0037325A" w:rsidRPr="00111202">
        <w:t xml:space="preserve"> Administrators and teachers said that </w:t>
      </w:r>
      <w:r w:rsidR="003D6B90" w:rsidRPr="00111202">
        <w:t xml:space="preserve">more </w:t>
      </w:r>
      <w:r w:rsidR="0037325A" w:rsidRPr="00111202">
        <w:t xml:space="preserve">work </w:t>
      </w:r>
      <w:r w:rsidR="00AC095A">
        <w:t>was</w:t>
      </w:r>
      <w:r w:rsidR="0037325A" w:rsidRPr="00111202">
        <w:t xml:space="preserve"> ne</w:t>
      </w:r>
      <w:r w:rsidRPr="00111202">
        <w:t>eded</w:t>
      </w:r>
      <w:r w:rsidR="0037325A" w:rsidRPr="00111202">
        <w:t xml:space="preserve"> </w:t>
      </w:r>
      <w:r w:rsidRPr="00111202">
        <w:t>to develop</w:t>
      </w:r>
      <w:r w:rsidR="0037325A" w:rsidRPr="00111202">
        <w:t xml:space="preserve"> common assessments, common unit tests, and benchmark </w:t>
      </w:r>
      <w:r w:rsidR="003D6B90" w:rsidRPr="00111202">
        <w:t>assessment</w:t>
      </w:r>
      <w:r w:rsidR="00DA4175" w:rsidRPr="00111202">
        <w:t>s.</w:t>
      </w:r>
      <w:r w:rsidR="0037325A" w:rsidRPr="00111202">
        <w:t xml:space="preserve"> In addition, administrators </w:t>
      </w:r>
      <w:r w:rsidR="006E1FF5" w:rsidRPr="00111202">
        <w:t>told</w:t>
      </w:r>
      <w:r w:rsidRPr="00111202">
        <w:t xml:space="preserve"> the review team</w:t>
      </w:r>
      <w:r w:rsidR="00AC095A">
        <w:t xml:space="preserve"> that</w:t>
      </w:r>
      <w:r w:rsidR="0037325A" w:rsidRPr="00111202">
        <w:t xml:space="preserve"> </w:t>
      </w:r>
      <w:r w:rsidR="006E1FF5" w:rsidRPr="00111202">
        <w:t xml:space="preserve">there </w:t>
      </w:r>
      <w:r w:rsidR="00AC095A">
        <w:t>was</w:t>
      </w:r>
      <w:r w:rsidR="006E1FF5" w:rsidRPr="00111202">
        <w:t xml:space="preserve"> a</w:t>
      </w:r>
      <w:r w:rsidR="003D6B90" w:rsidRPr="00111202">
        <w:t xml:space="preserve"> </w:t>
      </w:r>
      <w:r w:rsidR="0037325A" w:rsidRPr="00111202">
        <w:t xml:space="preserve">need to train teachers to analyze </w:t>
      </w:r>
      <w:r w:rsidRPr="00111202">
        <w:t>assessment</w:t>
      </w:r>
      <w:r w:rsidR="0037325A" w:rsidRPr="00111202">
        <w:t xml:space="preserve"> results and to use this information to modify teaching techniques and strategies for the purpose of</w:t>
      </w:r>
      <w:r w:rsidR="003D6B90" w:rsidRPr="00111202">
        <w:t xml:space="preserve"> improving student achievement.</w:t>
      </w:r>
      <w:r w:rsidR="0037325A" w:rsidRPr="00111202">
        <w:t xml:space="preserve"> The superintendent said that that he ha</w:t>
      </w:r>
      <w:r w:rsidRPr="00111202">
        <w:t>d</w:t>
      </w:r>
      <w:r w:rsidR="0037325A" w:rsidRPr="00111202">
        <w:t xml:space="preserve"> directed the principals “to break down the classroom walls” to monitor </w:t>
      </w:r>
      <w:r w:rsidR="006E1FF5" w:rsidRPr="00111202">
        <w:t xml:space="preserve">assessment and </w:t>
      </w:r>
      <w:r w:rsidR="0037325A" w:rsidRPr="00111202">
        <w:t>instruction</w:t>
      </w:r>
      <w:r w:rsidR="006E1FF5" w:rsidRPr="00111202">
        <w:t>.</w:t>
      </w:r>
      <w:r w:rsidR="0037325A" w:rsidRPr="00111202">
        <w:t xml:space="preserve"> Furthermore, interviewees stated that </w:t>
      </w:r>
      <w:r w:rsidR="003D6B90" w:rsidRPr="00111202">
        <w:t>the</w:t>
      </w:r>
      <w:r w:rsidR="00AC095A">
        <w:t>re was a need for the</w:t>
      </w:r>
      <w:r w:rsidR="003D6B90" w:rsidRPr="00111202">
        <w:t xml:space="preserve"> </w:t>
      </w:r>
      <w:r w:rsidR="0037325A" w:rsidRPr="00111202">
        <w:t xml:space="preserve">new director of curriculum and instruction </w:t>
      </w:r>
      <w:r w:rsidR="00AC095A">
        <w:t>to</w:t>
      </w:r>
      <w:r w:rsidR="0037325A" w:rsidRPr="00111202">
        <w:t xml:space="preserve"> develop a plan </w:t>
      </w:r>
      <w:r w:rsidR="003D6B90" w:rsidRPr="00111202">
        <w:t>to tie</w:t>
      </w:r>
      <w:r w:rsidR="0037325A" w:rsidRPr="00111202">
        <w:t xml:space="preserve"> assessment to </w:t>
      </w:r>
      <w:r w:rsidR="003D6B90" w:rsidRPr="00111202">
        <w:t xml:space="preserve">the </w:t>
      </w:r>
      <w:r w:rsidR="0037325A" w:rsidRPr="00111202">
        <w:t>curriculum.</w:t>
      </w:r>
    </w:p>
    <w:p w:rsidR="0037325A" w:rsidRPr="003B1036" w:rsidRDefault="0037325A" w:rsidP="00F676AF">
      <w:pPr>
        <w:spacing w:before="120" w:line="300" w:lineRule="exact"/>
        <w:jc w:val="both"/>
      </w:pPr>
      <w:r w:rsidRPr="003B1036">
        <w:t xml:space="preserve">Student support services </w:t>
      </w:r>
      <w:r w:rsidR="00AC095A">
        <w:t xml:space="preserve">constituted </w:t>
      </w:r>
      <w:r w:rsidRPr="003B1036">
        <w:t>a fourth area that interviewees indicated needed improvement.</w:t>
      </w:r>
      <w:r w:rsidR="00111202">
        <w:t xml:space="preserve"> </w:t>
      </w:r>
      <w:r w:rsidRPr="003B1036">
        <w:t xml:space="preserve">Teachers and leaders commented about </w:t>
      </w:r>
      <w:r w:rsidR="00AC095A">
        <w:t xml:space="preserve">there being </w:t>
      </w:r>
      <w:r w:rsidRPr="003B1036">
        <w:t>limited financial resources and staff to address the needs of special education</w:t>
      </w:r>
      <w:r w:rsidR="00822242">
        <w:t xml:space="preserve"> students</w:t>
      </w:r>
      <w:r w:rsidRPr="003B1036">
        <w:t xml:space="preserve">, English </w:t>
      </w:r>
      <w:r w:rsidR="00822242">
        <w:t>l</w:t>
      </w:r>
      <w:r w:rsidRPr="003B1036">
        <w:t xml:space="preserve">anguage </w:t>
      </w:r>
      <w:r w:rsidR="00822242">
        <w:t>l</w:t>
      </w:r>
      <w:r w:rsidRPr="003B1036">
        <w:t>earner</w:t>
      </w:r>
      <w:r w:rsidR="00822242">
        <w:t>s</w:t>
      </w:r>
      <w:r w:rsidR="00DA4175">
        <w:t xml:space="preserve">, </w:t>
      </w:r>
      <w:r w:rsidRPr="003B1036">
        <w:t xml:space="preserve">and low-income students. Interviewees </w:t>
      </w:r>
      <w:r w:rsidR="003D6B90">
        <w:t xml:space="preserve">told the review team </w:t>
      </w:r>
      <w:r w:rsidRPr="003B1036">
        <w:t>that the schools currently ha</w:t>
      </w:r>
      <w:r w:rsidR="00AC095A">
        <w:t>d</w:t>
      </w:r>
      <w:r w:rsidRPr="003B1036">
        <w:t xml:space="preserve"> full-time and part-time</w:t>
      </w:r>
      <w:r w:rsidR="00263F4E">
        <w:t xml:space="preserve"> teaching</w:t>
      </w:r>
      <w:r w:rsidRPr="003B1036">
        <w:t xml:space="preserve"> associates to assist in the classrooms</w:t>
      </w:r>
      <w:r w:rsidR="00627E42">
        <w:t xml:space="preserve"> and serve</w:t>
      </w:r>
      <w:r w:rsidRPr="003B1036">
        <w:t xml:space="preserve"> </w:t>
      </w:r>
      <w:r w:rsidR="00263F4E">
        <w:t>as</w:t>
      </w:r>
      <w:r w:rsidRPr="003B1036">
        <w:t xml:space="preserve"> </w:t>
      </w:r>
      <w:r w:rsidR="003D6B90">
        <w:t>substitute</w:t>
      </w:r>
      <w:r w:rsidR="00263F4E">
        <w:t>s</w:t>
      </w:r>
      <w:r w:rsidRPr="003B1036">
        <w:t xml:space="preserve"> for </w:t>
      </w:r>
      <w:r w:rsidR="00822242">
        <w:t xml:space="preserve">absent </w:t>
      </w:r>
      <w:r w:rsidR="003D6B90">
        <w:t xml:space="preserve">teachers. </w:t>
      </w:r>
      <w:r w:rsidR="00DA4175">
        <w:t>Based</w:t>
      </w:r>
      <w:r w:rsidRPr="003B1036">
        <w:t xml:space="preserve"> upon </w:t>
      </w:r>
      <w:r w:rsidR="00822242">
        <w:t>2011-2012</w:t>
      </w:r>
      <w:r w:rsidRPr="003B1036">
        <w:t xml:space="preserve"> budget project</w:t>
      </w:r>
      <w:r w:rsidR="00822242">
        <w:t>ions</w:t>
      </w:r>
      <w:r w:rsidR="00627E42">
        <w:t xml:space="preserve"> at the time of the review</w:t>
      </w:r>
      <w:r w:rsidR="00822242">
        <w:t>, the superintendent stated</w:t>
      </w:r>
      <w:r w:rsidR="003D6B90">
        <w:t xml:space="preserve"> that it was</w:t>
      </w:r>
      <w:r w:rsidRPr="003B1036">
        <w:t xml:space="preserve"> </w:t>
      </w:r>
      <w:r w:rsidR="003D6B90">
        <w:t>likely that</w:t>
      </w:r>
      <w:r w:rsidRPr="003B1036">
        <w:t xml:space="preserve"> a number of teach</w:t>
      </w:r>
      <w:r w:rsidR="00263F4E">
        <w:t>ing</w:t>
      </w:r>
      <w:r w:rsidRPr="003B1036">
        <w:t xml:space="preserve"> associate positions </w:t>
      </w:r>
      <w:r w:rsidR="00627E42">
        <w:t>w</w:t>
      </w:r>
      <w:r w:rsidR="003D6B90">
        <w:t>ould</w:t>
      </w:r>
      <w:r w:rsidRPr="003B1036">
        <w:t xml:space="preserve"> be eliminated</w:t>
      </w:r>
      <w:r w:rsidR="00822242">
        <w:t>.</w:t>
      </w:r>
      <w:r w:rsidRPr="003B1036">
        <w:t xml:space="preserve"> In addition, teachers </w:t>
      </w:r>
      <w:r w:rsidR="0025005D">
        <w:t>told the review team</w:t>
      </w:r>
      <w:r w:rsidRPr="003B1036">
        <w:t xml:space="preserve"> that they </w:t>
      </w:r>
      <w:r w:rsidR="00627E42">
        <w:t>did</w:t>
      </w:r>
      <w:r w:rsidRPr="003B1036">
        <w:t xml:space="preserve"> not have common planning time </w:t>
      </w:r>
      <w:r w:rsidR="003D6B90">
        <w:t>to</w:t>
      </w:r>
      <w:r w:rsidRPr="003B1036">
        <w:t xml:space="preserve"> meet with specialists to discuss</w:t>
      </w:r>
      <w:r w:rsidR="00627E42">
        <w:t xml:space="preserve"> concerns about</w:t>
      </w:r>
      <w:r w:rsidRPr="003B1036">
        <w:t xml:space="preserve"> individual </w:t>
      </w:r>
      <w:r w:rsidR="003D6B90">
        <w:t>student</w:t>
      </w:r>
      <w:r w:rsidR="00627E42">
        <w:t>s,</w:t>
      </w:r>
      <w:r w:rsidR="003D6B90">
        <w:t xml:space="preserve"> </w:t>
      </w:r>
      <w:r w:rsidR="0025005D">
        <w:t>concerns</w:t>
      </w:r>
      <w:r w:rsidR="003D6B90">
        <w:t>,</w:t>
      </w:r>
      <w:r w:rsidRPr="003B1036">
        <w:t xml:space="preserve"> for example, </w:t>
      </w:r>
      <w:r w:rsidR="00627E42">
        <w:t>about</w:t>
      </w:r>
      <w:r w:rsidR="00822242">
        <w:t xml:space="preserve"> </w:t>
      </w:r>
      <w:r w:rsidR="003D6B90">
        <w:t>student</w:t>
      </w:r>
      <w:r w:rsidR="0025005D">
        <w:t>s</w:t>
      </w:r>
      <w:r w:rsidR="00822242">
        <w:t xml:space="preserve"> who</w:t>
      </w:r>
      <w:r w:rsidR="003D6B90">
        <w:t xml:space="preserve"> </w:t>
      </w:r>
      <w:r w:rsidR="0025005D">
        <w:t>act</w:t>
      </w:r>
      <w:r w:rsidR="00822242">
        <w:t xml:space="preserve"> out. </w:t>
      </w:r>
      <w:r w:rsidRPr="003B1036">
        <w:t xml:space="preserve">Administrators and teachers told </w:t>
      </w:r>
      <w:r w:rsidR="00822242">
        <w:t xml:space="preserve">the </w:t>
      </w:r>
      <w:r w:rsidRPr="003B1036">
        <w:t xml:space="preserve">review team that the number of specialty staff such as social workers, school psychologists, and school adjustment counselors </w:t>
      </w:r>
      <w:r w:rsidR="00627E42">
        <w:t>was</w:t>
      </w:r>
      <w:r w:rsidR="00627E42" w:rsidRPr="003B1036">
        <w:t xml:space="preserve"> </w:t>
      </w:r>
      <w:r w:rsidR="003D6B90">
        <w:t>in</w:t>
      </w:r>
      <w:r w:rsidRPr="003B1036">
        <w:t>adequate</w:t>
      </w:r>
      <w:r w:rsidR="0025005D">
        <w:t>.</w:t>
      </w:r>
      <w:r w:rsidRPr="003B1036">
        <w:t xml:space="preserve"> </w:t>
      </w:r>
      <w:r w:rsidR="00DA4175">
        <w:t xml:space="preserve">Interviewees added that there </w:t>
      </w:r>
      <w:r w:rsidR="00627E42">
        <w:t>were few</w:t>
      </w:r>
      <w:r w:rsidR="00627E42" w:rsidRPr="003B1036">
        <w:t xml:space="preserve"> </w:t>
      </w:r>
      <w:r w:rsidRPr="003B1036">
        <w:t>community outreach programs for individuals and families in need</w:t>
      </w:r>
      <w:r w:rsidR="00DA4175">
        <w:t>.</w:t>
      </w:r>
      <w:r w:rsidRPr="003B1036">
        <w:t xml:space="preserve"> </w:t>
      </w:r>
    </w:p>
    <w:p w:rsidR="0037325A" w:rsidRPr="003B1036" w:rsidRDefault="0037325A" w:rsidP="00F676AF">
      <w:pPr>
        <w:spacing w:before="120" w:line="300" w:lineRule="exact"/>
        <w:jc w:val="both"/>
      </w:pPr>
      <w:r w:rsidRPr="003B1036">
        <w:t>Administrators, teacher</w:t>
      </w:r>
      <w:r w:rsidR="00822242">
        <w:t>s’</w:t>
      </w:r>
      <w:r w:rsidRPr="003B1036">
        <w:t xml:space="preserve"> association representatives, and teachers in focus groups </w:t>
      </w:r>
      <w:r w:rsidR="003D6B90">
        <w:t xml:space="preserve">often </w:t>
      </w:r>
      <w:r w:rsidRPr="003B1036">
        <w:t xml:space="preserve">commented about </w:t>
      </w:r>
      <w:r w:rsidR="003D6B90">
        <w:t>a</w:t>
      </w:r>
      <w:r w:rsidRPr="003B1036">
        <w:t xml:space="preserve"> </w:t>
      </w:r>
      <w:r w:rsidR="003D6B90">
        <w:t>“</w:t>
      </w:r>
      <w:r w:rsidRPr="003B1036">
        <w:t xml:space="preserve">disconnect” in the school system and the need to </w:t>
      </w:r>
      <w:r w:rsidR="003D6B90">
        <w:t>“</w:t>
      </w:r>
      <w:r w:rsidRPr="003B1036">
        <w:t xml:space="preserve">tie </w:t>
      </w:r>
      <w:r w:rsidR="003D6B90">
        <w:t xml:space="preserve">things </w:t>
      </w:r>
      <w:r w:rsidRPr="003B1036">
        <w:t>together.</w:t>
      </w:r>
      <w:r w:rsidR="00627E42">
        <w:t>”</w:t>
      </w:r>
      <w:r w:rsidRPr="003B1036">
        <w:t xml:space="preserve"> </w:t>
      </w:r>
      <w:r w:rsidR="00F50E29">
        <w:t>F</w:t>
      </w:r>
      <w:r w:rsidR="00822242">
        <w:t>ragmented</w:t>
      </w:r>
      <w:r w:rsidRPr="003B1036">
        <w:t xml:space="preserve"> </w:t>
      </w:r>
      <w:r w:rsidR="00F50E29">
        <w:t xml:space="preserve">and incomplete systems </w:t>
      </w:r>
      <w:r w:rsidR="00DA4175">
        <w:t>and</w:t>
      </w:r>
      <w:r w:rsidRPr="003B1036">
        <w:t xml:space="preserve"> </w:t>
      </w:r>
      <w:r w:rsidR="00DA4175">
        <w:t>lack of explicit</w:t>
      </w:r>
      <w:r w:rsidR="003D6B90">
        <w:t xml:space="preserve"> </w:t>
      </w:r>
      <w:r w:rsidR="00F50E29">
        <w:t xml:space="preserve">communication </w:t>
      </w:r>
      <w:r w:rsidR="00341227">
        <w:t>about</w:t>
      </w:r>
      <w:r w:rsidRPr="003B1036">
        <w:t xml:space="preserve"> the relationship</w:t>
      </w:r>
      <w:r w:rsidR="00DA4175">
        <w:t>s</w:t>
      </w:r>
      <w:r w:rsidRPr="003B1036">
        <w:t xml:space="preserve"> </w:t>
      </w:r>
      <w:r w:rsidR="00DA4175">
        <w:lastRenderedPageBreak/>
        <w:t>among district</w:t>
      </w:r>
      <w:r w:rsidRPr="003B1036">
        <w:t xml:space="preserve"> system</w:t>
      </w:r>
      <w:r w:rsidR="00DA4175">
        <w:t>s</w:t>
      </w:r>
      <w:r w:rsidRPr="003B1036">
        <w:t xml:space="preserve"> </w:t>
      </w:r>
      <w:r w:rsidR="0047549B">
        <w:t>have caused</w:t>
      </w:r>
      <w:r w:rsidRPr="003B1036">
        <w:t xml:space="preserve"> confusion </w:t>
      </w:r>
      <w:r w:rsidR="00DA4175">
        <w:t xml:space="preserve">and </w:t>
      </w:r>
      <w:r w:rsidRPr="003B1036">
        <w:t>uncertainty</w:t>
      </w:r>
      <w:r w:rsidR="00DA4175">
        <w:t xml:space="preserve"> and reduced the efficiency and effectiveness of the staff. </w:t>
      </w:r>
    </w:p>
    <w:p w:rsidR="009544E7" w:rsidRPr="00140119" w:rsidRDefault="009544E7" w:rsidP="00F676AF">
      <w:pPr>
        <w:spacing w:before="120" w:line="300" w:lineRule="exact"/>
        <w:jc w:val="both"/>
      </w:pPr>
    </w:p>
    <w:p w:rsidR="008A2F30" w:rsidRPr="007427F8" w:rsidRDefault="008A2F30" w:rsidP="00F676AF">
      <w:pPr>
        <w:pStyle w:val="Heading3"/>
        <w:spacing w:before="120" w:after="0" w:line="300" w:lineRule="exact"/>
        <w:jc w:val="both"/>
      </w:pPr>
      <w:bookmarkStart w:id="20" w:name="_Toc273777160"/>
      <w:bookmarkStart w:id="21" w:name="_Toc334796798"/>
      <w:r w:rsidRPr="007427F8">
        <w:t xml:space="preserve">Curriculum </w:t>
      </w:r>
      <w:r w:rsidR="007427F8" w:rsidRPr="007427F8">
        <w:t>and Instruction</w:t>
      </w:r>
      <w:bookmarkEnd w:id="20"/>
      <w:bookmarkEnd w:id="21"/>
    </w:p>
    <w:p w:rsidR="004F139B" w:rsidRPr="003032ED" w:rsidRDefault="004F139B" w:rsidP="00F676AF">
      <w:pPr>
        <w:spacing w:before="120" w:line="300" w:lineRule="exact"/>
        <w:jc w:val="both"/>
        <w:rPr>
          <w:b/>
        </w:rPr>
      </w:pPr>
      <w:r>
        <w:rPr>
          <w:b/>
        </w:rPr>
        <w:t xml:space="preserve">Webster’s curriculum </w:t>
      </w:r>
      <w:r w:rsidR="00DB5471">
        <w:rPr>
          <w:b/>
        </w:rPr>
        <w:t>was</w:t>
      </w:r>
      <w:r>
        <w:rPr>
          <w:b/>
        </w:rPr>
        <w:t xml:space="preserve"> </w:t>
      </w:r>
      <w:r w:rsidR="00DB5471">
        <w:rPr>
          <w:b/>
        </w:rPr>
        <w:t>in development at the time of the review</w:t>
      </w:r>
      <w:r>
        <w:rPr>
          <w:b/>
        </w:rPr>
        <w:t>.</w:t>
      </w:r>
    </w:p>
    <w:p w:rsidR="004F139B" w:rsidRPr="003032ED" w:rsidRDefault="00627E42" w:rsidP="00F676AF">
      <w:pPr>
        <w:spacing w:before="120" w:line="300" w:lineRule="exact"/>
        <w:jc w:val="both"/>
      </w:pPr>
      <w:r>
        <w:t xml:space="preserve">At the time of the review </w:t>
      </w:r>
      <w:r w:rsidR="004F139B" w:rsidRPr="003032ED">
        <w:t xml:space="preserve">Webster </w:t>
      </w:r>
      <w:r>
        <w:t>was</w:t>
      </w:r>
      <w:r w:rsidR="004F139B" w:rsidRPr="003032ED">
        <w:t xml:space="preserve"> developing curriculum maps for ELA, mathematics</w:t>
      </w:r>
      <w:r>
        <w:t>,</w:t>
      </w:r>
      <w:r w:rsidR="004F139B" w:rsidRPr="003032ED">
        <w:t xml:space="preserve"> and science in kindergarten through grade </w:t>
      </w:r>
      <w:r>
        <w:t>6</w:t>
      </w:r>
      <w:r w:rsidR="004F139B" w:rsidRPr="003032ED">
        <w:t xml:space="preserve">, and for social studies in kindergarten through grade </w:t>
      </w:r>
      <w:r>
        <w:t>12</w:t>
      </w:r>
      <w:r w:rsidR="004F139B" w:rsidRPr="003032ED">
        <w:t xml:space="preserve">. </w:t>
      </w:r>
      <w:r w:rsidR="004F139B">
        <w:t xml:space="preserve">The district </w:t>
      </w:r>
      <w:r>
        <w:t>was</w:t>
      </w:r>
      <w:r w:rsidR="004F139B" w:rsidRPr="003032ED">
        <w:t xml:space="preserve"> revising its </w:t>
      </w:r>
      <w:r w:rsidR="004F139B">
        <w:t>curriculum map</w:t>
      </w:r>
      <w:r w:rsidR="004F139B" w:rsidRPr="003032ED">
        <w:t xml:space="preserve"> for science in grades </w:t>
      </w:r>
      <w:r>
        <w:t>7</w:t>
      </w:r>
      <w:r w:rsidRPr="003032ED">
        <w:t xml:space="preserve"> </w:t>
      </w:r>
      <w:r w:rsidR="004F139B" w:rsidRPr="003032ED">
        <w:t xml:space="preserve">through </w:t>
      </w:r>
      <w:r>
        <w:t>12</w:t>
      </w:r>
      <w:r w:rsidR="004F139B" w:rsidRPr="003032ED">
        <w:t xml:space="preserve">. The </w:t>
      </w:r>
      <w:r w:rsidR="004F139B">
        <w:t xml:space="preserve">curriculum maps for </w:t>
      </w:r>
      <w:r w:rsidR="004F139B" w:rsidRPr="003032ED">
        <w:t xml:space="preserve">ELA and mathematics </w:t>
      </w:r>
      <w:r w:rsidR="004F139B">
        <w:t>in</w:t>
      </w:r>
      <w:r w:rsidR="004F139B" w:rsidRPr="003032ED">
        <w:t xml:space="preserve"> grades </w:t>
      </w:r>
      <w:r>
        <w:t>7</w:t>
      </w:r>
      <w:r w:rsidR="004F139B" w:rsidRPr="003032ED">
        <w:t xml:space="preserve"> through </w:t>
      </w:r>
      <w:r>
        <w:t>12</w:t>
      </w:r>
      <w:r w:rsidR="004F139B" w:rsidRPr="003032ED">
        <w:t xml:space="preserve"> </w:t>
      </w:r>
      <w:r w:rsidR="004F139B">
        <w:t>have been completed</w:t>
      </w:r>
      <w:r w:rsidR="004F139B" w:rsidRPr="003032ED">
        <w:t xml:space="preserve"> and </w:t>
      </w:r>
      <w:r w:rsidR="004F139B">
        <w:t xml:space="preserve">are </w:t>
      </w:r>
      <w:r w:rsidR="004F139B" w:rsidRPr="003032ED">
        <w:t>revised annually during the summer.</w:t>
      </w:r>
    </w:p>
    <w:p w:rsidR="004F139B" w:rsidRDefault="004F139B" w:rsidP="00F676AF">
      <w:pPr>
        <w:spacing w:before="120" w:line="300" w:lineRule="exact"/>
        <w:jc w:val="both"/>
      </w:pPr>
      <w:r>
        <w:t>In a memorandum to the review team dated April 2, 2011, the superintendent described curriculum development in Webster since 2006. According to the memorandum, in the absence of a central process, the principals were responsible for curriculum development in their schools</w:t>
      </w:r>
      <w:r w:rsidR="007408C1">
        <w:t>,</w:t>
      </w:r>
      <w:r>
        <w:t xml:space="preserve"> assisted by literacy coaches, grade level coordinators, department heads</w:t>
      </w:r>
      <w:r w:rsidR="007408C1">
        <w:t>,</w:t>
      </w:r>
      <w:r>
        <w:t xml:space="preserve"> and the director of student support services.  The memorandum state</w:t>
      </w:r>
      <w:r w:rsidR="007408C1">
        <w:t>d</w:t>
      </w:r>
      <w:r>
        <w:t xml:space="preserve"> that teams of teachers also reviewed areas of the curriculum during summer workshops funded annually by the school committee. The memorandum </w:t>
      </w:r>
      <w:r w:rsidR="007408C1">
        <w:t>went</w:t>
      </w:r>
      <w:r>
        <w:t xml:space="preserve"> on to state that textbooks served as the curriculum in certain disciplines at some grade levels and in some high school courses, and that the district selected textbooks that correspond with the state frameworks. According to the superintendent’s memorandum, the district’s approach to early literacy was based directly on the precepts of the Reading First program.  </w:t>
      </w:r>
    </w:p>
    <w:p w:rsidR="004F139B" w:rsidRDefault="004F139B" w:rsidP="00F676AF">
      <w:pPr>
        <w:spacing w:before="120" w:line="300" w:lineRule="exact"/>
        <w:jc w:val="both"/>
      </w:pPr>
      <w:r>
        <w:t xml:space="preserve">According to the superintendent’s memorandum and interviews with central office administrators and principals, the district created the position of director of curriculum and instruction in 2008 but was unable to </w:t>
      </w:r>
      <w:r w:rsidR="007408C1">
        <w:t>hire the selected</w:t>
      </w:r>
      <w:r>
        <w:t xml:space="preserve"> candidate because the budgeted salary was not competitive. The superintendent and school committee made the position part-time to enhance the salary, and the district engaged a part-time director who served from 2008 until retirement in 2010. According to the superintendent’s memorandum and interviews with principals and teachers, during this two-year term of service the part-time director helped the schools develop improvement and restructuring plans, and led a review and selection process resulting in the adoption of the Reading Street program in grades </w:t>
      </w:r>
      <w:r w:rsidR="007408C1">
        <w:t>1</w:t>
      </w:r>
      <w:r>
        <w:t xml:space="preserve"> through </w:t>
      </w:r>
      <w:r w:rsidR="007408C1">
        <w:t>6</w:t>
      </w:r>
      <w:r>
        <w:t xml:space="preserve">. </w:t>
      </w:r>
    </w:p>
    <w:p w:rsidR="004F139B" w:rsidRDefault="004F139B" w:rsidP="00F676AF">
      <w:pPr>
        <w:spacing w:before="120" w:line="300" w:lineRule="exact"/>
        <w:jc w:val="both"/>
      </w:pPr>
      <w:r>
        <w:t xml:space="preserve">Principals and teachers told the review team that </w:t>
      </w:r>
      <w:r w:rsidR="009945E5">
        <w:t>this</w:t>
      </w:r>
      <w:r>
        <w:t xml:space="preserve"> selection process was inclusive and  thorough, resulting in a single core program to replace </w:t>
      </w:r>
      <w:r w:rsidRPr="004024AD">
        <w:rPr>
          <w:i/>
        </w:rPr>
        <w:t>Open Court</w:t>
      </w:r>
      <w:r>
        <w:t xml:space="preserve"> in grades </w:t>
      </w:r>
      <w:r w:rsidR="009945E5">
        <w:t>1</w:t>
      </w:r>
      <w:r>
        <w:t xml:space="preserve"> through </w:t>
      </w:r>
      <w:r w:rsidR="009945E5">
        <w:t>3</w:t>
      </w:r>
      <w:r>
        <w:t xml:space="preserve"> and what was described as a dated Houghton Mifflin program in grades </w:t>
      </w:r>
      <w:r w:rsidR="009945E5">
        <w:t>4</w:t>
      </w:r>
      <w:r>
        <w:t xml:space="preserve"> through </w:t>
      </w:r>
      <w:r w:rsidR="009945E5">
        <w:t>6</w:t>
      </w:r>
      <w:r>
        <w:t xml:space="preserve">. There had been discontinuity and inconsistencies with the two reading series: </w:t>
      </w:r>
      <w:r w:rsidR="009945E5">
        <w:t xml:space="preserve"> f</w:t>
      </w:r>
      <w:r>
        <w:t>or example, not all teachers used reading workshop techniques. The principals told the review team that the new core program ensured that a</w:t>
      </w:r>
      <w:r w:rsidR="004853E5">
        <w:t>ll of these grades used a</w:t>
      </w:r>
      <w:r>
        <w:t xml:space="preserve"> standardized approach.</w:t>
      </w:r>
    </w:p>
    <w:p w:rsidR="004F139B" w:rsidRDefault="004F139B" w:rsidP="00F676AF">
      <w:pPr>
        <w:spacing w:before="120" w:line="300" w:lineRule="exact"/>
        <w:jc w:val="both"/>
      </w:pPr>
      <w:r>
        <w:t xml:space="preserve">According to the superintendent’s memorandum and interviews with administrators and teachers, when the incumbent director </w:t>
      </w:r>
      <w:r w:rsidR="004853E5">
        <w:t xml:space="preserve">of curriculum and instruction </w:t>
      </w:r>
      <w:r>
        <w:t xml:space="preserve">retired, the district used the budgeted </w:t>
      </w:r>
      <w:r>
        <w:lastRenderedPageBreak/>
        <w:t xml:space="preserve">salary to underwrite a curriculum mapping project conducted by a committee composed of teachers representing most grade levels and disciplines, assisted by a consultant. Teachers serving on the committee were paid a stipend, and other teachers were compensated for curriculum work performed outside of the school day. In 2010-2011 the district devoted five full professional development days, and nine early release time professional development days to curriculum mapping. </w:t>
      </w:r>
    </w:p>
    <w:p w:rsidR="004F139B" w:rsidRDefault="004F139B" w:rsidP="00F676AF">
      <w:pPr>
        <w:spacing w:before="120" w:line="300" w:lineRule="exact"/>
        <w:jc w:val="both"/>
      </w:pPr>
      <w:r>
        <w:t xml:space="preserve">In an interview with the review team, teachers on the mapping project committee described changes in the scope, focus, and nature of the project at mid-year. Kindergarten through grade </w:t>
      </w:r>
      <w:r w:rsidR="004853E5">
        <w:t>6</w:t>
      </w:r>
      <w:r>
        <w:t xml:space="preserve"> teachers had been documenting daily what was taught in ELA, mathematics, science</w:t>
      </w:r>
      <w:r w:rsidR="004853E5">
        <w:t>,</w:t>
      </w:r>
      <w:r>
        <w:t xml:space="preserve"> and social studies, but the number of disciplines proved to be too ambitious, and the standards addressed too numerous. In addition the retrospective point of view restricted opportunities to re-sequence the content and skills. Principals and central office administrators worked with the mapping committee and consultant to redefine the project. They decided to increase the unit of time to monthly; focus only on mathematics, a priority area according to district assessment results</w:t>
      </w:r>
      <w:r w:rsidR="004A4527">
        <w:t xml:space="preserve"> (see Table C4 in Appendix C)</w:t>
      </w:r>
      <w:r>
        <w:t xml:space="preserve">; consolidate the standards by identifying power standards; and adopt a future rather than retrospective point of view. The mapping project committee and district administrators also converted the project in grades </w:t>
      </w:r>
      <w:r w:rsidR="004A4527">
        <w:t xml:space="preserve">7 </w:t>
      </w:r>
      <w:r>
        <w:t xml:space="preserve">through </w:t>
      </w:r>
      <w:r w:rsidR="004A4527">
        <w:t xml:space="preserve">12 </w:t>
      </w:r>
      <w:r>
        <w:t>from development of new maps to revision of existing maps in ELA, mathematics</w:t>
      </w:r>
      <w:r w:rsidR="004A4527">
        <w:t>,</w:t>
      </w:r>
      <w:r>
        <w:t xml:space="preserve"> and science. </w:t>
      </w:r>
    </w:p>
    <w:p w:rsidR="004F139B" w:rsidRDefault="004F139B" w:rsidP="00F676AF">
      <w:pPr>
        <w:spacing w:before="120" w:line="300" w:lineRule="exact"/>
        <w:jc w:val="both"/>
      </w:pPr>
      <w:r>
        <w:t xml:space="preserve">In addition to power standards, the template for the maps contains entries for statements of what students will know (content) and be able to do (skills), assessments, key instructional experiences, and resources. The review team examined 14 large binders containing the maps </w:t>
      </w:r>
      <w:r w:rsidR="004A4527">
        <w:t xml:space="preserve">that had been </w:t>
      </w:r>
      <w:r>
        <w:t xml:space="preserve">created </w:t>
      </w:r>
      <w:r w:rsidR="004A4527">
        <w:t>as of the time of the review</w:t>
      </w:r>
      <w:r>
        <w:t>. The team found diary maps in ELA, mathematics, science</w:t>
      </w:r>
      <w:r w:rsidR="004A4527">
        <w:t>,</w:t>
      </w:r>
      <w:r>
        <w:t xml:space="preserve"> and social studies for kindergarten through grade </w:t>
      </w:r>
      <w:r w:rsidR="004A4527">
        <w:t>6</w:t>
      </w:r>
      <w:r>
        <w:t xml:space="preserve"> encompassing September through December; and mathematics maps for kindergarten through grade </w:t>
      </w:r>
      <w:r w:rsidR="004A4527">
        <w:t xml:space="preserve">6 </w:t>
      </w:r>
      <w:r>
        <w:t xml:space="preserve">encompassing  January through April. The review team also found the revisions made to the grades </w:t>
      </w:r>
      <w:r w:rsidR="004A4527">
        <w:t xml:space="preserve">7 </w:t>
      </w:r>
      <w:r>
        <w:t xml:space="preserve">through </w:t>
      </w:r>
      <w:r w:rsidR="004A4527">
        <w:t>12</w:t>
      </w:r>
      <w:r>
        <w:t xml:space="preserve"> curriculum maps in ELA, mathematics</w:t>
      </w:r>
      <w:r w:rsidR="004A4527">
        <w:t>,</w:t>
      </w:r>
      <w:r>
        <w:t xml:space="preserve"> and science encompassing September through April.</w:t>
      </w:r>
    </w:p>
    <w:p w:rsidR="004F139B" w:rsidRPr="00EF2CC4" w:rsidRDefault="004F139B" w:rsidP="00F676AF">
      <w:pPr>
        <w:spacing w:before="120" w:line="300" w:lineRule="exact"/>
        <w:jc w:val="both"/>
      </w:pPr>
      <w:r>
        <w:t>In interviews with the review team, mapping project committee members and other teachers stated that the project identified gaps, redundancies</w:t>
      </w:r>
      <w:r w:rsidR="004A4527">
        <w:t>,</w:t>
      </w:r>
      <w:r>
        <w:t xml:space="preserve"> and inconsistencies in the taught curriculum. They added that it was empowering work for teachers. The district raised the salary for the director of curriculum and instruction and </w:t>
      </w:r>
      <w:r w:rsidR="004A4527">
        <w:t>had the intention of</w:t>
      </w:r>
      <w:r>
        <w:t xml:space="preserve"> fill</w:t>
      </w:r>
      <w:r w:rsidR="004A4527">
        <w:t>ing</w:t>
      </w:r>
      <w:r>
        <w:t xml:space="preserve"> the position full-time for the 2011-2012 school year. Central office administrators and principals told the review team that the maps </w:t>
      </w:r>
      <w:r w:rsidR="00DB5471">
        <w:t>would</w:t>
      </w:r>
      <w:r>
        <w:t xml:space="preserve"> provide useful baseline information for the new director. </w:t>
      </w:r>
    </w:p>
    <w:p w:rsidR="004F139B" w:rsidRDefault="00DB5471" w:rsidP="00F676AF">
      <w:pPr>
        <w:spacing w:before="120" w:line="300" w:lineRule="exact"/>
        <w:jc w:val="both"/>
      </w:pPr>
      <w:r>
        <w:t xml:space="preserve">At the time of the review, </w:t>
      </w:r>
      <w:r w:rsidR="004F139B">
        <w:t xml:space="preserve">Webster </w:t>
      </w:r>
      <w:r>
        <w:t>did</w:t>
      </w:r>
      <w:r w:rsidR="004F139B">
        <w:t xml:space="preserve"> not have a fully documented curriculum aligned to the state curriculum frameworks and the MCAS performance level descriptions, and aligned vertically between grades and horizontally across classrooms of the same grade level and sections of the same course. The district </w:t>
      </w:r>
      <w:r>
        <w:t>was</w:t>
      </w:r>
      <w:r w:rsidR="004F139B">
        <w:t xml:space="preserve"> documenting the curriculum without a timeline for completion</w:t>
      </w:r>
      <w:r w:rsidR="004B7CD0">
        <w:t xml:space="preserve"> or a clearly established procedure for curriculum development and revision</w:t>
      </w:r>
      <w:r w:rsidR="004F139B">
        <w:t>. Under conditions</w:t>
      </w:r>
      <w:r>
        <w:t xml:space="preserve"> existing at the time of the review</w:t>
      </w:r>
      <w:r w:rsidR="004F139B">
        <w:t xml:space="preserve">, it </w:t>
      </w:r>
      <w:r>
        <w:t xml:space="preserve">was </w:t>
      </w:r>
      <w:r w:rsidR="004F139B">
        <w:t xml:space="preserve">difficult to ensure that Webster students </w:t>
      </w:r>
      <w:r>
        <w:t>were</w:t>
      </w:r>
      <w:r w:rsidR="004F139B">
        <w:t xml:space="preserve"> receiving appropriate instruction based on the standards in the state frameworks,</w:t>
      </w:r>
      <w:r>
        <w:t xml:space="preserve"> as well as being </w:t>
      </w:r>
      <w:r>
        <w:lastRenderedPageBreak/>
        <w:t>difficult to</w:t>
      </w:r>
      <w:r w:rsidR="004F139B">
        <w:t xml:space="preserve"> improve proficiency rates, interpret the results of student and programmatic assessments, hold teachers accountable, </w:t>
      </w:r>
      <w:r>
        <w:t xml:space="preserve">or </w:t>
      </w:r>
      <w:r w:rsidR="004F139B">
        <w:t xml:space="preserve">identify professional development needs. </w:t>
      </w:r>
    </w:p>
    <w:p w:rsidR="009C75D6" w:rsidRDefault="009C75D6" w:rsidP="00F676AF">
      <w:pPr>
        <w:spacing w:before="120" w:line="300" w:lineRule="exact"/>
        <w:jc w:val="both"/>
        <w:rPr>
          <w:b/>
        </w:rPr>
      </w:pPr>
      <w:r>
        <w:rPr>
          <w:b/>
        </w:rPr>
        <w:t>Teachers work to create a respectful environment and maximize classroom time, and they collaborate with available tutors and teaching associates to enhance student learning.</w:t>
      </w:r>
    </w:p>
    <w:p w:rsidR="0078520F" w:rsidRDefault="0078520F" w:rsidP="0078520F">
      <w:pPr>
        <w:spacing w:before="120" w:line="300" w:lineRule="exact"/>
        <w:jc w:val="both"/>
      </w:pPr>
      <w:r>
        <w:t xml:space="preserve">The review team observed instruction in 61 district classrooms: 7 at the elementary level in kindergarten through grade 2; 18 at the middle school level in grades 3 through 6; 16 at the junior high school level in grades 7 and 8; and 20 at the high school level in grades 9 through 12. These classes included 6 ELA classes and 1 mathematics class at the elementary level; 4 ELA, 6 mathematics, 5 science, and 3 social studies classes at the middle school level; 6 ELA, 6 mathematics, </w:t>
      </w:r>
      <w:r w:rsidR="0028596C">
        <w:t xml:space="preserve">1 </w:t>
      </w:r>
      <w:r>
        <w:t xml:space="preserve">science, 1 social studies, and 2 music classes at the junior high school level; and 6 ELA, 7 mathematics, 3 science, 2 social studies and 2 foreign languages classes at the high school level. Four of the observed classes were special education classes. </w:t>
      </w:r>
    </w:p>
    <w:p w:rsidR="0078520F" w:rsidRDefault="0078520F" w:rsidP="0078520F">
      <w:pPr>
        <w:spacing w:before="120" w:line="300" w:lineRule="exact"/>
        <w:jc w:val="both"/>
      </w:pPr>
      <w:r>
        <w:t>Fifty-eight observations ranged between 20 and 30 minutes, and three observations were from 40 to 60 minutes, or the full length of the lesson observed. Observers used a standard record form including 14 characteristics of effective instruction and learning grouped under three categories: Organization of the Classroom, Instructional Design and Delivery</w:t>
      </w:r>
      <w:r w:rsidR="00CE49B2">
        <w:t>: General</w:t>
      </w:r>
      <w:r>
        <w:t xml:space="preserve">, and </w:t>
      </w:r>
      <w:r w:rsidR="00CE49B2">
        <w:t xml:space="preserve">Instructional Design and Delivery: </w:t>
      </w:r>
      <w:r>
        <w:t>Higher</w:t>
      </w:r>
      <w:r w:rsidR="00E66253">
        <w:t>-</w:t>
      </w:r>
      <w:r>
        <w:t>Order Thinking. Observers rated the prevalence of these characteristics on a three-point scale indicating Solid Evidence, Partial Evidence, or No Evidence.</w:t>
      </w:r>
    </w:p>
    <w:p w:rsidR="009C75D6" w:rsidRDefault="009C75D6" w:rsidP="009C75D6">
      <w:pPr>
        <w:spacing w:before="120" w:line="300" w:lineRule="exact"/>
        <w:jc w:val="both"/>
      </w:pPr>
      <w:r>
        <w:t>Under the category of Organization of the Classroom, the review team found solid evidence of a classroom climate characterized by respectful behaviors, routines, tone and discourse in 86 percent of elementary school, 95 percent of middle school, 81 percent of junior high school, and 80 percent of high school classes observed. Webster teachers were encouraging and courteous. Many called their students “sir” or “miss” and offered specific praise to reinforce their work habits and accomplishments. Almost all teachers handled off-task behavior unobtrusively, without personalizing. Many responded empathetically and compassionately to students. For example, a middle school teacher apologized to students who had their hands raised for a long time, and a high school teacher told a student who had disclosed a significant family difficulty that she admired his constant cheerfulness under the circumstances. In April, the classroom routines appeared to be thoroughly engrained, and most students were highly self-regulating. This was especially evident in generally smooth and rapid transitions. In these ways, teachers set the stage for an environment conducive to learning.</w:t>
      </w:r>
    </w:p>
    <w:p w:rsidR="009C75D6" w:rsidRDefault="009C75D6" w:rsidP="009C75D6">
      <w:pPr>
        <w:spacing w:before="120" w:line="300" w:lineRule="exact"/>
        <w:jc w:val="both"/>
      </w:pPr>
      <w:r>
        <w:t>Almost all teachers gave an instructional purpose orally at the beginning of the lesson and referred to it from time to time—that is a good practice; additionally, in junior high school classes, lesson objectives were posted or written on the board. In most classes, the instructional goals were highly correlated with the state frameworks.</w:t>
      </w:r>
    </w:p>
    <w:p w:rsidR="009C75D6" w:rsidRDefault="0078520F" w:rsidP="009C75D6">
      <w:pPr>
        <w:spacing w:before="120" w:line="300" w:lineRule="exact"/>
        <w:jc w:val="both"/>
      </w:pPr>
      <w:r>
        <w:t>With respect to a</w:t>
      </w:r>
      <w:r w:rsidR="00143FEC">
        <w:t>nother</w:t>
      </w:r>
      <w:r>
        <w:t xml:space="preserve"> characteristic under the category of Organization of the Classroom, o</w:t>
      </w:r>
      <w:r w:rsidR="009C75D6">
        <w:t xml:space="preserve">bservers found solid evidence that available class time was maximized for learning in 71 percent of elementary school, 61 percent of middle school, 63 percent of junior high school, and </w:t>
      </w:r>
      <w:r w:rsidR="009C75D6">
        <w:lastRenderedPageBreak/>
        <w:t xml:space="preserve">60 percent of high school classes observed. Teachers preserved instructional time by employing effective and efficient routines for coordinating student movement and distributing and collecting materials. For example, in one middle school class, the teacher called on five students in rapid succession to explain the rules for handing in homework and securing work folders in order to remind the class of her expectations. </w:t>
      </w:r>
      <w:r w:rsidR="007625A3">
        <w:t>In several elementary school classes teachers provided extension activities as students finished their assignments, maximizing the use of instructional time and creating a sense of urgency.</w:t>
      </w:r>
    </w:p>
    <w:p w:rsidR="00FF08F4" w:rsidRDefault="00FF08F4" w:rsidP="00FF08F4">
      <w:pPr>
        <w:spacing w:before="120" w:line="300" w:lineRule="exact"/>
        <w:jc w:val="both"/>
      </w:pPr>
      <w:r>
        <w:t xml:space="preserve">There were at least two adults in 54 percent of the classes observed, and three or more adults in 16 percent of the classes observed. The adult-to-student ratio was actually more advantageous than was observed, since all of the classroom assistants at the middle school work a half-day morning schedule, and some of the review team’s middle school observations occurred in the afternoon. In most of the observed classes, all of the adults worked directly with students in an instructional role. </w:t>
      </w:r>
    </w:p>
    <w:p w:rsidR="009C75D6" w:rsidRDefault="00FF08F4" w:rsidP="009C75D6">
      <w:pPr>
        <w:spacing w:before="120" w:line="300" w:lineRule="exact"/>
        <w:jc w:val="both"/>
      </w:pPr>
      <w:r>
        <w:t>Special education tutors and teaching associates constituted most of the additional staff. Administrators described teaching associates as certified teachers who plan and deliver instruction in cooperation with classroom teachers, without relying on them for guidance and direction. The teaching associates also serve</w:t>
      </w:r>
      <w:r w:rsidR="00EB2454">
        <w:t>d</w:t>
      </w:r>
      <w:r>
        <w:t xml:space="preserve"> as substitute teachers, providing continuity of instruction. Principals told the review team that teaching associates help</w:t>
      </w:r>
      <w:r w:rsidR="00EB2454">
        <w:t>ed</w:t>
      </w:r>
      <w:r>
        <w:t xml:space="preserve"> to differentiate instruction in Webster classrooms. One principal stated and the others agreed that fluid grouping practices were most evident in classes with teaching associates. They added that there would likely be a significant reduction in teaching associates in the fiscal year 2012 budget. </w:t>
      </w:r>
    </w:p>
    <w:p w:rsidR="00EB2454" w:rsidRDefault="00EB2454" w:rsidP="009C75D6">
      <w:pPr>
        <w:spacing w:before="120" w:line="300" w:lineRule="exact"/>
        <w:jc w:val="both"/>
      </w:pPr>
      <w:r>
        <w:t>In all of these ways—fostering a climate conducive to learning, relating learning to a state</w:t>
      </w:r>
      <w:r w:rsidR="0078520F">
        <w:t>d</w:t>
      </w:r>
      <w:r>
        <w:t xml:space="preserve"> instructional purpose, employing effective and efficient routines to maximize learning time, and using available tutors and teaching associates to provide </w:t>
      </w:r>
      <w:r w:rsidR="0078520F">
        <w:t xml:space="preserve">differentiation and </w:t>
      </w:r>
      <w:r>
        <w:t>additional instruction</w:t>
      </w:r>
      <w:r w:rsidR="0078520F">
        <w:t xml:space="preserve"> as well as continuity when the teacher is absent—teachers lay the groundwork </w:t>
      </w:r>
      <w:r w:rsidR="00143FEC">
        <w:t>for the delivery of high-quality instruction.</w:t>
      </w:r>
    </w:p>
    <w:p w:rsidR="004F139B" w:rsidRDefault="004F139B" w:rsidP="00F676AF">
      <w:pPr>
        <w:spacing w:before="120" w:line="300" w:lineRule="exact"/>
        <w:jc w:val="both"/>
        <w:rPr>
          <w:b/>
        </w:rPr>
      </w:pPr>
      <w:r>
        <w:rPr>
          <w:b/>
        </w:rPr>
        <w:t>Webster has a common definition of high</w:t>
      </w:r>
      <w:r w:rsidR="003B24EA">
        <w:rPr>
          <w:b/>
        </w:rPr>
        <w:t>-</w:t>
      </w:r>
      <w:r>
        <w:rPr>
          <w:b/>
        </w:rPr>
        <w:t xml:space="preserve">quality instruction, but the quality of instruction </w:t>
      </w:r>
      <w:r w:rsidR="00EB2454">
        <w:rPr>
          <w:b/>
        </w:rPr>
        <w:t xml:space="preserve">observed by the review team </w:t>
      </w:r>
      <w:r>
        <w:rPr>
          <w:b/>
        </w:rPr>
        <w:t>varie</w:t>
      </w:r>
      <w:r w:rsidR="003B24EA">
        <w:rPr>
          <w:b/>
        </w:rPr>
        <w:t>d</w:t>
      </w:r>
      <w:r>
        <w:rPr>
          <w:b/>
        </w:rPr>
        <w:t xml:space="preserve"> widely from class to class within a school, and from school to school within the district.   </w:t>
      </w:r>
    </w:p>
    <w:p w:rsidR="004F139B" w:rsidRDefault="004F139B" w:rsidP="00F676AF">
      <w:pPr>
        <w:spacing w:before="120" w:line="300" w:lineRule="exact"/>
        <w:jc w:val="both"/>
      </w:pPr>
      <w:r>
        <w:t>In separate interviews with the review team, central office administrators, principals, department heads</w:t>
      </w:r>
      <w:r w:rsidR="003B24EA">
        <w:t>,</w:t>
      </w:r>
      <w:r>
        <w:t xml:space="preserve"> and instructional coaches defined high</w:t>
      </w:r>
      <w:r w:rsidR="003B24EA">
        <w:t>-</w:t>
      </w:r>
      <w:r>
        <w:t xml:space="preserve">quality instruction as aligned with the standards, engaging, rigorous, and student-centered. </w:t>
      </w:r>
    </w:p>
    <w:p w:rsidR="004F139B" w:rsidRDefault="004F139B" w:rsidP="00F676AF">
      <w:pPr>
        <w:spacing w:before="120" w:line="300" w:lineRule="exact"/>
        <w:jc w:val="both"/>
      </w:pPr>
      <w:r>
        <w:t xml:space="preserve">Principals told the review team that improving the quality of instruction </w:t>
      </w:r>
      <w:r w:rsidR="003B24EA">
        <w:t>was</w:t>
      </w:r>
      <w:r>
        <w:t xml:space="preserve"> an emphasis of the district’s mandatory professional development program. According to documentation and interviews with administrators and teachers, Webster offers research-based trainings to improve instruction, including a series </w:t>
      </w:r>
      <w:r w:rsidR="003B24EA">
        <w:t xml:space="preserve">that had recently been given </w:t>
      </w:r>
      <w:r>
        <w:t xml:space="preserve">through Research for Better Teaching (RBT).  Principals and assistant principals told the review team that they inform teachers of the district’s instructional expectations in faculty meetings, monitor their instruction through formal and informal observations, and make suggestions and recommendations for improvement. </w:t>
      </w:r>
      <w:r w:rsidR="003B24EA">
        <w:t>That</w:t>
      </w:r>
      <w:r>
        <w:t xml:space="preserve"> </w:t>
      </w:r>
      <w:r>
        <w:lastRenderedPageBreak/>
        <w:t>said, they added that they lack</w:t>
      </w:r>
      <w:r w:rsidR="003B24EA">
        <w:t>ed</w:t>
      </w:r>
      <w:r>
        <w:t xml:space="preserve"> time for follow-up with struggling teachers because they </w:t>
      </w:r>
      <w:r w:rsidR="003B24EA">
        <w:t xml:space="preserve">had </w:t>
      </w:r>
      <w:r>
        <w:t xml:space="preserve">high </w:t>
      </w:r>
      <w:r w:rsidR="003B24EA">
        <w:t xml:space="preserve">numbers of </w:t>
      </w:r>
      <w:r>
        <w:t>evaluation</w:t>
      </w:r>
      <w:r w:rsidR="003B24EA">
        <w:t>s to perform</w:t>
      </w:r>
      <w:r>
        <w:t xml:space="preserve"> and many competing responsibilities. In fact, the review team found few specific recommendations for improving instruction in a sample of teacher evaluations. </w:t>
      </w:r>
    </w:p>
    <w:p w:rsidR="004F139B" w:rsidRDefault="004F139B" w:rsidP="00F676AF">
      <w:pPr>
        <w:spacing w:before="120" w:line="300" w:lineRule="exact"/>
        <w:jc w:val="both"/>
      </w:pPr>
      <w:r>
        <w:t>In focus groups, teachers demonstrated an understanding of the essential components of the district’s definition of high</w:t>
      </w:r>
      <w:r w:rsidR="00214E6B">
        <w:t>-</w:t>
      </w:r>
      <w:r>
        <w:t>quality instruction, although they sometimes used synonymous language, such as “let the students do the work” for student-centered, and “hard work they can do” for rigor. Elementary and middle school teachers told the review team that they provide</w:t>
      </w:r>
      <w:r w:rsidR="0078520F">
        <w:t>d</w:t>
      </w:r>
      <w:r>
        <w:t xml:space="preserve"> for individual differences by grouping and re-grouping students according to their strengths and needs, and providing tiered instruction. Principals told the review team that tiered instruction </w:t>
      </w:r>
      <w:r w:rsidR="00214E6B">
        <w:t>was</w:t>
      </w:r>
      <w:r>
        <w:t xml:space="preserve"> more common in reading than in mathematics and more prevalent in grades </w:t>
      </w:r>
      <w:r w:rsidR="00214E6B">
        <w:t>1</w:t>
      </w:r>
      <w:r>
        <w:t xml:space="preserve"> through </w:t>
      </w:r>
      <w:r w:rsidR="00214E6B">
        <w:t>6</w:t>
      </w:r>
      <w:r>
        <w:t xml:space="preserve"> than in other grades.</w:t>
      </w:r>
    </w:p>
    <w:p w:rsidR="004F139B" w:rsidRDefault="004F139B" w:rsidP="00F676AF">
      <w:pPr>
        <w:spacing w:before="120" w:line="300" w:lineRule="exact"/>
        <w:jc w:val="both"/>
      </w:pPr>
      <w:r>
        <w:t>Central office administrators and principals told the review team that although recently trained teachers deliver</w:t>
      </w:r>
      <w:r w:rsidR="00214E6B">
        <w:t>ed</w:t>
      </w:r>
      <w:r>
        <w:t xml:space="preserve"> more consistently high</w:t>
      </w:r>
      <w:r w:rsidR="00214E6B">
        <w:t>-</w:t>
      </w:r>
      <w:r>
        <w:t>quality instruction, the district’s trainings and supervision ha</w:t>
      </w:r>
      <w:r w:rsidR="00214E6B">
        <w:t>d</w:t>
      </w:r>
      <w:r>
        <w:t xml:space="preserve"> not changed the practices of veteran teachers. One administrator commented, and the others agreed</w:t>
      </w:r>
      <w:r w:rsidR="00214E6B">
        <w:t>,</w:t>
      </w:r>
      <w:r>
        <w:t xml:space="preserve"> that it takes a long time to change deeply embedded instructional habits. As a result, they said that the quality of instruction varie</w:t>
      </w:r>
      <w:r w:rsidR="00214E6B">
        <w:t>d</w:t>
      </w:r>
      <w:r>
        <w:t xml:space="preserve"> from class to class, even in the same school. In classroom observations, the review team found that instructional quality varied most significantly in student-centeredness and rigor.</w:t>
      </w:r>
    </w:p>
    <w:p w:rsidR="004F139B" w:rsidRDefault="00CE49B2" w:rsidP="00F676AF">
      <w:pPr>
        <w:spacing w:before="120" w:line="300" w:lineRule="exact"/>
        <w:jc w:val="both"/>
      </w:pPr>
      <w:r>
        <w:t>To return briefly to the category of Organization of the Classroom, the subject of the previous finding:  although</w:t>
      </w:r>
      <w:r w:rsidR="007625A3">
        <w:t xml:space="preserve"> class time was maximized for learning in most of the junior high school and high school classes observed, the review team noted several instances where it was not.</w:t>
      </w:r>
      <w:r>
        <w:t xml:space="preserve"> </w:t>
      </w:r>
      <w:r w:rsidR="004F139B">
        <w:t>The team</w:t>
      </w:r>
      <w:r>
        <w:t xml:space="preserve"> observed</w:t>
      </w:r>
      <w:r w:rsidR="004F139B">
        <w:t xml:space="preserve"> several high school teachers end</w:t>
      </w:r>
      <w:r>
        <w:t>ing</w:t>
      </w:r>
      <w:r w:rsidR="004F139B">
        <w:t xml:space="preserve"> their </w:t>
      </w:r>
      <w:r w:rsidR="000C21E3">
        <w:t>60-</w:t>
      </w:r>
      <w:r w:rsidR="004F139B">
        <w:t xml:space="preserve">minute classes with </w:t>
      </w:r>
      <w:r w:rsidR="000C21E3">
        <w:t xml:space="preserve">5 </w:t>
      </w:r>
      <w:r w:rsidR="004F139B">
        <w:t xml:space="preserve">to </w:t>
      </w:r>
      <w:r w:rsidR="000C21E3">
        <w:t>7</w:t>
      </w:r>
      <w:r w:rsidR="004F139B">
        <w:t xml:space="preserve"> minutes remaining. The students milled about chatting with each other as the teachers made entries on the computer or readied materials for other classes. In other junior high and high school classes observed the pace lagged, reducing the opportunity for new learning. For example, in one high school class, the teacher was poorly prepared, </w:t>
      </w:r>
      <w:r w:rsidR="000C21E3">
        <w:t xml:space="preserve">showing unfamiliarity </w:t>
      </w:r>
      <w:r w:rsidR="004F139B">
        <w:t>with materials and ma</w:t>
      </w:r>
      <w:r w:rsidR="000C21E3">
        <w:t>king</w:t>
      </w:r>
      <w:r w:rsidR="004F139B">
        <w:t xml:space="preserve"> mistakes revealing a lack of familiarity with the content. The students detected and corrected some of the teacher’s errors.</w:t>
      </w:r>
    </w:p>
    <w:p w:rsidR="004F139B" w:rsidRDefault="007625A3" w:rsidP="00F676AF">
      <w:pPr>
        <w:spacing w:before="120" w:line="300" w:lineRule="exact"/>
        <w:jc w:val="both"/>
      </w:pPr>
      <w:r>
        <w:t>C</w:t>
      </w:r>
      <w:r w:rsidR="00D20444">
        <w:t xml:space="preserve">ertain </w:t>
      </w:r>
      <w:r w:rsidR="004F139B">
        <w:t>characteristics of highly effective instructional design and delivery</w:t>
      </w:r>
      <w:r w:rsidR="00E66253">
        <w:t>,</w:t>
      </w:r>
      <w:r>
        <w:t xml:space="preserve"> from the categories relating to </w:t>
      </w:r>
      <w:r w:rsidR="00E66253">
        <w:t>I</w:t>
      </w:r>
      <w:r>
        <w:t xml:space="preserve">nstructional </w:t>
      </w:r>
      <w:r w:rsidR="00E66253">
        <w:t>Design and D</w:t>
      </w:r>
      <w:r>
        <w:t>elivery</w:t>
      </w:r>
      <w:r w:rsidR="00E66253">
        <w:t>: General</w:t>
      </w:r>
      <w:r>
        <w:t xml:space="preserve"> and </w:t>
      </w:r>
      <w:r w:rsidR="00E66253">
        <w:t>Instructional Design and Delivery: H</w:t>
      </w:r>
      <w:r>
        <w:t>igher</w:t>
      </w:r>
      <w:r w:rsidR="00E66253">
        <w:t>-Order T</w:t>
      </w:r>
      <w:r>
        <w:t>hinking</w:t>
      </w:r>
      <w:r w:rsidR="00E66253">
        <w:t>,</w:t>
      </w:r>
      <w:r w:rsidR="004F139B">
        <w:t xml:space="preserve"> were not prevalent in the classes observed by the review team. For example, observers found solid evidence of instructional strategies </w:t>
      </w:r>
      <w:r w:rsidR="008D2D26">
        <w:t xml:space="preserve">linking concepts to </w:t>
      </w:r>
      <w:r w:rsidR="004F139B">
        <w:t>students’ prior knowledge in 43 percent of elementary school, 55 percent of middle school, 56 percent of junior high school, and 58 percent of high school classes</w:t>
      </w:r>
      <w:r w:rsidR="008D2D26">
        <w:t xml:space="preserve"> </w:t>
      </w:r>
      <w:r w:rsidR="00BD5A4E">
        <w:t>observ</w:t>
      </w:r>
      <w:r w:rsidR="008D2D26">
        <w:t>ed</w:t>
      </w:r>
      <w:r w:rsidR="004F139B">
        <w:t xml:space="preserve">. In certain junior high and high school classes observed by the team, teachers </w:t>
      </w:r>
      <w:r w:rsidR="008D2D26">
        <w:t xml:space="preserve">did </w:t>
      </w:r>
      <w:r w:rsidR="004F139B">
        <w:t xml:space="preserve">introduce a new concept by explicitly connecting it to prior learning. Although this was more common in mathematics classes, an elementary teacher introduced a science lesson on weather by asking students what they already knew about the relationship of the earth to the sun and temperature. </w:t>
      </w:r>
    </w:p>
    <w:p w:rsidR="00143FEC" w:rsidRDefault="00143FEC" w:rsidP="00143FEC">
      <w:pPr>
        <w:spacing w:before="120" w:line="300" w:lineRule="exact"/>
        <w:jc w:val="both"/>
      </w:pPr>
      <w:r>
        <w:lastRenderedPageBreak/>
        <w:t>The review team saw solid evidence of instruction aligned with students’ developmental levels in 57 percent of elementary school, 56 percent of middle school, and 55 percent of high school classes observed. This alignment was solidly evident in only 31 percent of junior high school classes. Tiered instruction was more common in the grade 1 through 6 ELA classes observed by the team, but the team also saw some evidence of tiered instruction in some grade 1 through 6 math classes, especially in grade 6.</w:t>
      </w:r>
    </w:p>
    <w:p w:rsidR="004F139B" w:rsidRDefault="004F139B" w:rsidP="00F676AF">
      <w:pPr>
        <w:spacing w:before="120" w:line="300" w:lineRule="exact"/>
        <w:jc w:val="both"/>
      </w:pPr>
      <w:r>
        <w:t xml:space="preserve">While observers found solid evidence of instruction including a range of techniques in 86 percent of elementary school classes, this characteristic was solidly evident in only 58 percent of middle school and 50 percent of high school classes. Instruction including a range of techniques was not solidly evident in any of the junior high school classes observed.  </w:t>
      </w:r>
      <w:r w:rsidR="00CE49B2">
        <w:t xml:space="preserve">Much </w:t>
      </w:r>
      <w:r>
        <w:t>of the instruction in high school classes observed was large</w:t>
      </w:r>
      <w:r w:rsidR="008D2D26">
        <w:t>-</w:t>
      </w:r>
      <w:r>
        <w:t>group. Large</w:t>
      </w:r>
      <w:r w:rsidR="008D2D26">
        <w:t>-</w:t>
      </w:r>
      <w:r>
        <w:t xml:space="preserve">group instruction at all levels tended to be teacher-dominant, with teachers posing concrete, factual questions, and students answering with short, often unelaborated responses. Teachers usually accepted these incomplete responses, furnishing the missing details themselves. </w:t>
      </w:r>
    </w:p>
    <w:p w:rsidR="004F139B" w:rsidRDefault="004F139B" w:rsidP="00F676AF">
      <w:pPr>
        <w:spacing w:before="120" w:line="300" w:lineRule="exact"/>
        <w:jc w:val="both"/>
      </w:pPr>
      <w:r>
        <w:t>Observers saw very few instances of teachers promoting higher order thinking in the classes observed. The review team saw solid evidence of students articulating their thinking and reasoning in only 29 percent of elementary school, 39 percent of middle school, 31 percent of junior high school and 35 percent of high school classes</w:t>
      </w:r>
      <w:r w:rsidR="00BD5A4E">
        <w:t xml:space="preserve"> observed</w:t>
      </w:r>
      <w:r>
        <w:t xml:space="preserve">. In an elementary class, the teacher asked students to turn and tell a friend which animal they had chosen to write about, and two reasons for the choice. In a middle school ELA class, the teacher asked students to explain why a poet selected certain words, what these words denoted and connoted, and what other words might fit the context. Generally, however, there were few opportunities for students to explain their thinking </w:t>
      </w:r>
      <w:r w:rsidR="00156679">
        <w:t xml:space="preserve">and reasoning </w:t>
      </w:r>
      <w:r>
        <w:t xml:space="preserve">in the classes observed. </w:t>
      </w:r>
    </w:p>
    <w:p w:rsidR="004F139B" w:rsidRDefault="004F139B" w:rsidP="00F676AF">
      <w:pPr>
        <w:spacing w:before="120" w:line="300" w:lineRule="exact"/>
        <w:jc w:val="both"/>
      </w:pPr>
      <w:r>
        <w:t xml:space="preserve">Observers saw solid evidence of students </w:t>
      </w:r>
      <w:r w:rsidR="009E1C78">
        <w:t xml:space="preserve">inquiring, </w:t>
      </w:r>
      <w:r>
        <w:t>exploring</w:t>
      </w:r>
      <w:r w:rsidR="009E1C78">
        <w:t>,</w:t>
      </w:r>
      <w:r>
        <w:t xml:space="preserve"> or problem</w:t>
      </w:r>
      <w:r w:rsidR="00BD5A4E">
        <w:t xml:space="preserve"> </w:t>
      </w:r>
      <w:r>
        <w:t xml:space="preserve">solving together, in pairs </w:t>
      </w:r>
      <w:r w:rsidR="00BD5A4E">
        <w:t>or</w:t>
      </w:r>
      <w:r>
        <w:t xml:space="preserve"> in small groups</w:t>
      </w:r>
      <w:r w:rsidR="00BD5A4E">
        <w:t>,</w:t>
      </w:r>
      <w:r>
        <w:t xml:space="preserve"> in only 42 percent of elementary school, 50 percent of middle school, 13 percent of junior high school, and 5 percent of high school classes</w:t>
      </w:r>
      <w:r w:rsidR="00BD5A4E">
        <w:t xml:space="preserve"> observed</w:t>
      </w:r>
      <w:r>
        <w:t>. In a high school science class, the teacher divided students into groups of three or four to predict the probable outcome of an experiment based on the data they had already developed. Each group presented to the others and responded to questions. This class was exceptional, since group problem-solving was rare in classes observed by the review team.</w:t>
      </w:r>
    </w:p>
    <w:p w:rsidR="004F139B" w:rsidRDefault="004F139B" w:rsidP="00F676AF">
      <w:pPr>
        <w:spacing w:before="120" w:line="300" w:lineRule="exact"/>
        <w:jc w:val="both"/>
      </w:pPr>
      <w:r>
        <w:t>The review team saw solid evidence of teachers providing opportunities for students to apply new knowledge in only 14 percent of elementary school classes, 39 percent of middle school classes, 31 percent of junior high school classes, and 35 percent of high school classes observed. In a middle school class, the teacher asked students to compare the area of the fields at Fenway Park and Yankee Stadium to determine which was greater, using the formula they had just learned. In a high school class the teacher asked students to identify which of two poems was a sonnet, according to the characteristics they had discussed</w:t>
      </w:r>
      <w:r w:rsidR="00BD5A4E">
        <w:t>.</w:t>
      </w:r>
      <w:r>
        <w:t xml:space="preserve"> </w:t>
      </w:r>
      <w:r w:rsidR="00BD5A4E">
        <w:t>B</w:t>
      </w:r>
      <w:r>
        <w:t>ut such opportunities were uncommon in the classes observed.</w:t>
      </w:r>
    </w:p>
    <w:p w:rsidR="004F139B" w:rsidRPr="00140119" w:rsidRDefault="004F139B" w:rsidP="00F676AF">
      <w:pPr>
        <w:spacing w:before="120" w:line="300" w:lineRule="exact"/>
        <w:jc w:val="both"/>
      </w:pPr>
      <w:r>
        <w:lastRenderedPageBreak/>
        <w:t xml:space="preserve">According to the review team’s classroom observations, instruction was not consistently rigorous, and the instructional methods </w:t>
      </w:r>
      <w:r w:rsidR="00430220">
        <w:t xml:space="preserve">used </w:t>
      </w:r>
      <w:r>
        <w:t>did not always foster active student-centered learning</w:t>
      </w:r>
      <w:r w:rsidR="00430220">
        <w:t xml:space="preserve"> or</w:t>
      </w:r>
      <w:r>
        <w:t xml:space="preserve"> higher</w:t>
      </w:r>
      <w:r w:rsidR="00E66253">
        <w:t>-</w:t>
      </w:r>
      <w:r>
        <w:t xml:space="preserve">order thinking. The district </w:t>
      </w:r>
      <w:r w:rsidR="00430220">
        <w:t xml:space="preserve">was </w:t>
      </w:r>
      <w:r>
        <w:t xml:space="preserve">beginning to provide tiered instruction based on students’ strengths and needs, but this </w:t>
      </w:r>
      <w:r w:rsidR="00430220">
        <w:t xml:space="preserve">was </w:t>
      </w:r>
      <w:r>
        <w:t>not standard practice. Some teachers provide</w:t>
      </w:r>
      <w:r w:rsidR="00430220">
        <w:t>d</w:t>
      </w:r>
      <w:r>
        <w:t xml:space="preserve"> high</w:t>
      </w:r>
      <w:r w:rsidR="00430220">
        <w:t>-</w:t>
      </w:r>
      <w:r>
        <w:t xml:space="preserve">quality instruction, but this </w:t>
      </w:r>
      <w:r w:rsidR="00430220">
        <w:t>was</w:t>
      </w:r>
      <w:r>
        <w:t xml:space="preserve"> not the norm</w:t>
      </w:r>
      <w:r w:rsidR="004E31AC">
        <w:t>.</w:t>
      </w:r>
      <w:r>
        <w:t xml:space="preserve"> </w:t>
      </w:r>
      <w:r w:rsidR="00430220">
        <w:t xml:space="preserve">Without </w:t>
      </w:r>
      <w:r>
        <w:t>more targeted professional development and increased and active teacher supervision</w:t>
      </w:r>
      <w:r w:rsidR="00430220">
        <w:t xml:space="preserve"> to help all teachers meet Webster’s clearly articulated instructional expectations, it will be difficult to improve student growth and increase proficiency rates</w:t>
      </w:r>
      <w:r>
        <w:t>.</w:t>
      </w:r>
      <w:r w:rsidR="00430220">
        <w:t xml:space="preserve"> </w:t>
      </w:r>
    </w:p>
    <w:p w:rsidR="004F139B" w:rsidRDefault="004F139B" w:rsidP="00F676AF">
      <w:pPr>
        <w:spacing w:before="120" w:line="300" w:lineRule="exact"/>
        <w:jc w:val="both"/>
        <w:rPr>
          <w:b/>
        </w:rPr>
      </w:pPr>
      <w:r>
        <w:rPr>
          <w:b/>
        </w:rPr>
        <w:t>Webster has limited infrastructure for curriculum development and renewal. Teachers have little common planning time, and some curriculum support roles have been eliminated, or expanded to include more responsibilities.</w:t>
      </w:r>
    </w:p>
    <w:p w:rsidR="004F139B" w:rsidRDefault="004F139B" w:rsidP="00F676AF">
      <w:pPr>
        <w:spacing w:before="120" w:line="300" w:lineRule="exact"/>
        <w:jc w:val="both"/>
      </w:pPr>
      <w:r>
        <w:t xml:space="preserve">Webster has limited personnel and time for curriculum development and revision. Administrators told the review team that curriculum mapping </w:t>
      </w:r>
      <w:r w:rsidR="00E118B0">
        <w:t>was</w:t>
      </w:r>
      <w:r>
        <w:t xml:space="preserve"> a multi-step process. Upon the completion of the monthly maps in each discipline, the district </w:t>
      </w:r>
      <w:r w:rsidR="00E118B0">
        <w:t xml:space="preserve">had to </w:t>
      </w:r>
      <w:r>
        <w:t>develop consensus maps based on teachers’ comments and recommendations. In interviews with the review team, central office administrators expressed concern that</w:t>
      </w:r>
      <w:r w:rsidR="00E118B0">
        <w:t xml:space="preserve"> with the restoration of the director of curriculum and instruction position in fiscal year 2012,</w:t>
      </w:r>
      <w:r>
        <w:t xml:space="preserve"> there </w:t>
      </w:r>
      <w:r w:rsidR="00E118B0">
        <w:t xml:space="preserve">might </w:t>
      </w:r>
      <w:r>
        <w:t xml:space="preserve">not be sufficient funds to continue curriculum mapping for another year since the mapping project was partially underwritten with the salary savings from the unfilled director’s position. </w:t>
      </w:r>
    </w:p>
    <w:p w:rsidR="004F139B" w:rsidRDefault="004F139B" w:rsidP="00F676AF">
      <w:pPr>
        <w:spacing w:before="120" w:line="300" w:lineRule="exact"/>
        <w:jc w:val="both"/>
      </w:pPr>
      <w:r>
        <w:t>Webster has eliminated, consolidated</w:t>
      </w:r>
      <w:r w:rsidR="00E118B0">
        <w:t>,</w:t>
      </w:r>
      <w:r>
        <w:t xml:space="preserve"> or broadened many curriculum-related positions. For example, the district eliminated the stipends for grade level coordinators in kindergarten through grade </w:t>
      </w:r>
      <w:r w:rsidR="00E118B0">
        <w:t>2</w:t>
      </w:r>
      <w:r>
        <w:t xml:space="preserve"> from the fiscal year 2010 budget, and </w:t>
      </w:r>
      <w:r w:rsidR="00E118B0">
        <w:t xml:space="preserve">it </w:t>
      </w:r>
      <w:r>
        <w:t xml:space="preserve">eliminated stipends for grade level coordinators in grades </w:t>
      </w:r>
      <w:r w:rsidR="00E118B0">
        <w:t>3</w:t>
      </w:r>
      <w:r>
        <w:t xml:space="preserve"> through </w:t>
      </w:r>
      <w:r w:rsidR="00E118B0">
        <w:t>6</w:t>
      </w:r>
      <w:r>
        <w:t xml:space="preserve"> from the fiscal year 2011 budget. Principals told the review team that </w:t>
      </w:r>
      <w:r w:rsidR="005E344D">
        <w:t>at a low cost</w:t>
      </w:r>
      <w:r w:rsidR="005E344D">
        <w:rPr>
          <w:rStyle w:val="FootnoteReference"/>
        </w:rPr>
        <w:footnoteReference w:id="7"/>
      </w:r>
      <w:r w:rsidR="005E344D">
        <w:t xml:space="preserve"> </w:t>
      </w:r>
      <w:r>
        <w:t xml:space="preserve">coordinators helped to determine the taught curriculum and ensured consistency </w:t>
      </w:r>
      <w:r w:rsidR="00E118B0">
        <w:t>from</w:t>
      </w:r>
      <w:r>
        <w:t xml:space="preserve"> class to class at a grade level, </w:t>
      </w:r>
      <w:r w:rsidR="00E118B0">
        <w:t xml:space="preserve">as well as </w:t>
      </w:r>
      <w:r>
        <w:t>articulation from grade to grade</w:t>
      </w:r>
      <w:r w:rsidR="005E344D">
        <w:t>, both within a school and between schools</w:t>
      </w:r>
      <w:r>
        <w:t xml:space="preserve">. </w:t>
      </w:r>
    </w:p>
    <w:p w:rsidR="004F139B" w:rsidRDefault="004F139B" w:rsidP="00F676AF">
      <w:pPr>
        <w:spacing w:before="120" w:line="300" w:lineRule="exact"/>
        <w:jc w:val="both"/>
      </w:pPr>
      <w:r>
        <w:t>Other positions are or have become more encompassing</w:t>
      </w:r>
      <w:r w:rsidR="00E118B0">
        <w:t>.</w:t>
      </w:r>
      <w:r>
        <w:t xml:space="preserve"> According to documentation, upon the retirement of the incumbent, the district eliminated the position of kindergarten through grade </w:t>
      </w:r>
      <w:r w:rsidR="00856189">
        <w:t xml:space="preserve">2 </w:t>
      </w:r>
      <w:r>
        <w:t xml:space="preserve">elementary reading specialist and increased the role of the grade </w:t>
      </w:r>
      <w:r w:rsidR="00856189">
        <w:t>3</w:t>
      </w:r>
      <w:r>
        <w:t xml:space="preserve"> through </w:t>
      </w:r>
      <w:r w:rsidR="00856189">
        <w:t>6</w:t>
      </w:r>
      <w:r>
        <w:t xml:space="preserve"> reading specialist to kindergarten through grade </w:t>
      </w:r>
      <w:r w:rsidR="00856189">
        <w:t>8</w:t>
      </w:r>
      <w:r>
        <w:t xml:space="preserve">, enhancing the title to </w:t>
      </w:r>
      <w:r w:rsidR="00856189">
        <w:t>“</w:t>
      </w:r>
      <w:r w:rsidR="00080A6F">
        <w:t xml:space="preserve">kindergarten through grade </w:t>
      </w:r>
      <w:r w:rsidR="00856189">
        <w:t>8</w:t>
      </w:r>
      <w:r>
        <w:t xml:space="preserve"> reading coordinator.</w:t>
      </w:r>
      <w:r w:rsidR="00856189">
        <w:t>”</w:t>
      </w:r>
      <w:r>
        <w:t xml:space="preserve"> The kindergarten through grade </w:t>
      </w:r>
      <w:r w:rsidR="00856189">
        <w:t>6</w:t>
      </w:r>
      <w:r>
        <w:t xml:space="preserve"> and grade </w:t>
      </w:r>
      <w:r w:rsidR="00856189">
        <w:t xml:space="preserve">7 </w:t>
      </w:r>
      <w:r>
        <w:t xml:space="preserve">through </w:t>
      </w:r>
      <w:r w:rsidR="00856189">
        <w:t xml:space="preserve">12 </w:t>
      </w:r>
      <w:r>
        <w:t>instructional coaches have multi-disciplinary and multi-</w:t>
      </w:r>
      <w:r w:rsidR="00263F4E">
        <w:t xml:space="preserve">grade </w:t>
      </w:r>
      <w:r>
        <w:t xml:space="preserve">responsibilities.  In interviews, they told the review team that it </w:t>
      </w:r>
      <w:r w:rsidR="00856189">
        <w:t xml:space="preserve">was </w:t>
      </w:r>
      <w:r>
        <w:t>a challenge to know the curriculum of every discipline within such broad grade spans.</w:t>
      </w:r>
    </w:p>
    <w:p w:rsidR="004F139B" w:rsidRDefault="004F139B" w:rsidP="00F676AF">
      <w:pPr>
        <w:spacing w:before="120" w:line="300" w:lineRule="exact"/>
        <w:jc w:val="both"/>
      </w:pPr>
      <w:r>
        <w:t xml:space="preserve">According to interviews with teachers and principals and a review of schedules, teachers have limited common planning time at a grade level </w:t>
      </w:r>
      <w:r w:rsidR="00856189">
        <w:t>or</w:t>
      </w:r>
      <w:r>
        <w:t xml:space="preserve"> within a subject area. For example, the elementary and middle school principals </w:t>
      </w:r>
      <w:r w:rsidR="00856189">
        <w:t xml:space="preserve">told the review team </w:t>
      </w:r>
      <w:r>
        <w:t xml:space="preserve">that they schedule grade level teachers’ preparation periods at the same time, but </w:t>
      </w:r>
      <w:r w:rsidR="00856189">
        <w:t xml:space="preserve">that </w:t>
      </w:r>
      <w:r>
        <w:t xml:space="preserve">these times are reserved for the teachers’ personal use according to the collective bargaining agreement. Common planning time </w:t>
      </w:r>
      <w:r w:rsidR="00856189">
        <w:t xml:space="preserve">at the </w:t>
      </w:r>
      <w:r w:rsidR="00856189">
        <w:lastRenderedPageBreak/>
        <w:t xml:space="preserve">elementary and middle schools </w:t>
      </w:r>
      <w:r>
        <w:t>is limited to one or two designated periods each week when teaching associates are available to free classroom teachers, and after</w:t>
      </w:r>
      <w:r w:rsidR="00856189">
        <w:t>-</w:t>
      </w:r>
      <w:r>
        <w:t xml:space="preserve">school grade level meetings once </w:t>
      </w:r>
      <w:r w:rsidR="00856189">
        <w:t>a</w:t>
      </w:r>
      <w:r>
        <w:t xml:space="preserve"> month. The elementary and middle school principals also devote their monthly after</w:t>
      </w:r>
      <w:r w:rsidR="00856189">
        <w:t>-</w:t>
      </w:r>
      <w:r>
        <w:t xml:space="preserve">school faculty meetings to curriculum development. </w:t>
      </w:r>
    </w:p>
    <w:p w:rsidR="004F139B" w:rsidRDefault="004F139B" w:rsidP="00F676AF">
      <w:pPr>
        <w:spacing w:before="120" w:line="300" w:lineRule="exact"/>
        <w:jc w:val="both"/>
      </w:pPr>
      <w:r>
        <w:t>Seventh and eight</w:t>
      </w:r>
      <w:r w:rsidR="00263F4E">
        <w:t>h</w:t>
      </w:r>
      <w:r>
        <w:t xml:space="preserve"> grade teachers have no common planning time but meet weekly after school with the grade 7 through 12 instructional coach. High school teachers attend monthly department meetings but have no common planning time. </w:t>
      </w:r>
    </w:p>
    <w:p w:rsidR="004F139B" w:rsidRDefault="004F139B" w:rsidP="00F676AF">
      <w:pPr>
        <w:spacing w:before="120" w:line="300" w:lineRule="exact"/>
        <w:jc w:val="both"/>
      </w:pPr>
      <w:r>
        <w:t>Teachers from different schools have little time to meet across grade levels</w:t>
      </w:r>
      <w:r w:rsidR="00A2684A">
        <w:t>;</w:t>
      </w:r>
      <w:r>
        <w:t xml:space="preserve"> </w:t>
      </w:r>
      <w:r w:rsidR="00A2684A">
        <w:t xml:space="preserve">teachers and administrators said that </w:t>
      </w:r>
      <w:r>
        <w:t>during the full-day and release time professional development days</w:t>
      </w:r>
      <w:r w:rsidR="00A2684A">
        <w:t xml:space="preserve"> insufficient time was allocated for such collaboration</w:t>
      </w:r>
      <w:r>
        <w:t xml:space="preserve">. </w:t>
      </w:r>
      <w:r w:rsidR="00AF02F1">
        <w:t xml:space="preserve">At the time of the review, </w:t>
      </w:r>
      <w:r>
        <w:t xml:space="preserve">Webster </w:t>
      </w:r>
      <w:r w:rsidR="00AF02F1">
        <w:t>was without</w:t>
      </w:r>
      <w:r>
        <w:t xml:space="preserve"> many resources</w:t>
      </w:r>
      <w:r w:rsidR="00AF02F1">
        <w:t xml:space="preserve"> needed</w:t>
      </w:r>
      <w:r>
        <w:t xml:space="preserve"> for curriculum development and revision. There </w:t>
      </w:r>
      <w:r w:rsidR="00AF02F1">
        <w:t>were</w:t>
      </w:r>
      <w:r>
        <w:t xml:space="preserve"> few curriculum support positions, and teachers </w:t>
      </w:r>
      <w:r w:rsidR="00AF02F1">
        <w:t>had</w:t>
      </w:r>
      <w:r>
        <w:t xml:space="preserve"> limited time for joint planning and collaboration within and across grade levels and subject areas. </w:t>
      </w:r>
      <w:r w:rsidR="00AF02F1">
        <w:t>These resources are important ones</w:t>
      </w:r>
      <w:r>
        <w:t xml:space="preserve"> for an articulated and integrated program. </w:t>
      </w:r>
    </w:p>
    <w:p w:rsidR="007767AD" w:rsidRDefault="007767AD" w:rsidP="00F676AF">
      <w:pPr>
        <w:spacing w:before="120" w:line="300" w:lineRule="exact"/>
        <w:jc w:val="both"/>
      </w:pPr>
    </w:p>
    <w:p w:rsidR="00AC1F44" w:rsidRPr="00AC1F44" w:rsidRDefault="007427F8" w:rsidP="00E96DF1">
      <w:pPr>
        <w:pStyle w:val="Heading3"/>
        <w:spacing w:before="120" w:after="0" w:line="300" w:lineRule="exact"/>
        <w:jc w:val="both"/>
        <w:rPr>
          <w:lang w:eastAsia="en-US"/>
        </w:rPr>
      </w:pPr>
      <w:bookmarkStart w:id="22" w:name="_Toc273777161"/>
      <w:bookmarkStart w:id="23" w:name="_Toc334796799"/>
      <w:r>
        <w:t>Assessment</w:t>
      </w:r>
      <w:bookmarkEnd w:id="22"/>
      <w:bookmarkEnd w:id="23"/>
    </w:p>
    <w:p w:rsidR="00390712" w:rsidRPr="00C725D6" w:rsidRDefault="00390712" w:rsidP="00F676AF">
      <w:pPr>
        <w:spacing w:before="120" w:line="300" w:lineRule="exact"/>
        <w:jc w:val="both"/>
        <w:rPr>
          <w:b/>
        </w:rPr>
      </w:pPr>
      <w:r w:rsidRPr="00C725D6">
        <w:rPr>
          <w:b/>
        </w:rPr>
        <w:t xml:space="preserve">Webster </w:t>
      </w:r>
      <w:r w:rsidR="0070729F">
        <w:rPr>
          <w:b/>
        </w:rPr>
        <w:t>has taken steps</w:t>
      </w:r>
      <w:r w:rsidR="0095483C">
        <w:rPr>
          <w:b/>
        </w:rPr>
        <w:t xml:space="preserve"> to develop</w:t>
      </w:r>
      <w:r w:rsidRPr="00C725D6">
        <w:rPr>
          <w:b/>
        </w:rPr>
        <w:t xml:space="preserve"> an </w:t>
      </w:r>
      <w:r w:rsidR="00C33761">
        <w:rPr>
          <w:b/>
        </w:rPr>
        <w:t xml:space="preserve">academic </w:t>
      </w:r>
      <w:r w:rsidRPr="00C725D6">
        <w:rPr>
          <w:b/>
        </w:rPr>
        <w:t xml:space="preserve">assessment system </w:t>
      </w:r>
      <w:r w:rsidR="0095483C">
        <w:rPr>
          <w:b/>
        </w:rPr>
        <w:t>to</w:t>
      </w:r>
      <w:r w:rsidRPr="00C725D6">
        <w:rPr>
          <w:b/>
        </w:rPr>
        <w:t xml:space="preserve"> </w:t>
      </w:r>
      <w:r>
        <w:rPr>
          <w:b/>
        </w:rPr>
        <w:t>provide</w:t>
      </w:r>
      <w:r w:rsidRPr="00C725D6">
        <w:rPr>
          <w:b/>
        </w:rPr>
        <w:t xml:space="preserve"> data </w:t>
      </w:r>
      <w:r w:rsidR="00193C0E">
        <w:rPr>
          <w:b/>
        </w:rPr>
        <w:t>to</w:t>
      </w:r>
      <w:r w:rsidR="0070729F">
        <w:rPr>
          <w:b/>
        </w:rPr>
        <w:t xml:space="preserve"> assess and address student needs and to inform instructional changes</w:t>
      </w:r>
      <w:r w:rsidR="00193C0E">
        <w:rPr>
          <w:b/>
        </w:rPr>
        <w:t>.</w:t>
      </w:r>
    </w:p>
    <w:p w:rsidR="00390712" w:rsidRDefault="00C35198" w:rsidP="00F676AF">
      <w:pPr>
        <w:spacing w:before="120" w:line="300" w:lineRule="exact"/>
        <w:jc w:val="both"/>
      </w:pPr>
      <w:r>
        <w:t>The first goal</w:t>
      </w:r>
      <w:r w:rsidR="00390712">
        <w:t xml:space="preserve"> in the </w:t>
      </w:r>
      <w:r>
        <w:t>DIP for 2011-201</w:t>
      </w:r>
      <w:r w:rsidR="00271793">
        <w:t>3</w:t>
      </w:r>
      <w:r>
        <w:t xml:space="preserve"> is to </w:t>
      </w:r>
      <w:r w:rsidR="00390712">
        <w:t>“</w:t>
      </w:r>
      <w:r>
        <w:t>d</w:t>
      </w:r>
      <w:r w:rsidR="00390712">
        <w:t xml:space="preserve">esign and implement programs to improve MCAS scores in all subjects, at all grades, and for all subgroups of students.”  District </w:t>
      </w:r>
      <w:r w:rsidR="0095483C">
        <w:t xml:space="preserve">leaders </w:t>
      </w:r>
      <w:r w:rsidR="00271793">
        <w:t>had</w:t>
      </w:r>
      <w:r w:rsidR="00390712">
        <w:t xml:space="preserve"> begun explor</w:t>
      </w:r>
      <w:r w:rsidR="007D0E5A">
        <w:t>ing</w:t>
      </w:r>
      <w:r w:rsidR="00390712">
        <w:t xml:space="preserve"> ways </w:t>
      </w:r>
      <w:r w:rsidR="00C33761">
        <w:t>of accomplishing</w:t>
      </w:r>
      <w:r w:rsidR="00390712">
        <w:t xml:space="preserve"> this goal. </w:t>
      </w:r>
      <w:r w:rsidR="007D0E5A">
        <w:t>For example, t</w:t>
      </w:r>
      <w:r w:rsidR="00390712">
        <w:t xml:space="preserve">he district adopted AIMSweb, a web-based assessment program administered three times </w:t>
      </w:r>
      <w:r w:rsidR="00193C0E">
        <w:t>annually</w:t>
      </w:r>
      <w:r w:rsidR="00390712">
        <w:t xml:space="preserve">. </w:t>
      </w:r>
      <w:r w:rsidR="00CD1045">
        <w:t>Used i</w:t>
      </w:r>
      <w:r w:rsidR="007D0E5A">
        <w:t>nitially</w:t>
      </w:r>
      <w:r w:rsidR="00390712">
        <w:t xml:space="preserve"> </w:t>
      </w:r>
      <w:r>
        <w:t xml:space="preserve">to </w:t>
      </w:r>
      <w:r w:rsidR="00C33761">
        <w:t>determine</w:t>
      </w:r>
      <w:r w:rsidR="00390712">
        <w:t xml:space="preserve"> English </w:t>
      </w:r>
      <w:r>
        <w:t>l</w:t>
      </w:r>
      <w:r w:rsidR="00390712">
        <w:t xml:space="preserve">anguage </w:t>
      </w:r>
      <w:r>
        <w:t>a</w:t>
      </w:r>
      <w:r w:rsidR="00390712">
        <w:t>rts</w:t>
      </w:r>
      <w:r w:rsidR="00CD1045">
        <w:t xml:space="preserve"> proficiency</w:t>
      </w:r>
      <w:r w:rsidR="00390712">
        <w:t xml:space="preserve">, </w:t>
      </w:r>
      <w:r w:rsidR="00193C0E">
        <w:t xml:space="preserve">it </w:t>
      </w:r>
      <w:r w:rsidR="00CD1045">
        <w:t>was</w:t>
      </w:r>
      <w:r>
        <w:t xml:space="preserve"> expanded to</w:t>
      </w:r>
      <w:r w:rsidR="00390712">
        <w:t xml:space="preserve"> </w:t>
      </w:r>
      <w:r>
        <w:t xml:space="preserve">assess </w:t>
      </w:r>
      <w:r w:rsidR="00193C0E">
        <w:t>mathematics</w:t>
      </w:r>
      <w:r>
        <w:t xml:space="preserve"> proficiency</w:t>
      </w:r>
      <w:r w:rsidR="00193C0E">
        <w:t xml:space="preserve"> in </w:t>
      </w:r>
      <w:r w:rsidR="00390712">
        <w:t>grades 7 through 12</w:t>
      </w:r>
      <w:r w:rsidR="00CD1045">
        <w:t xml:space="preserve"> in 2010-2011</w:t>
      </w:r>
      <w:r>
        <w:t>.</w:t>
      </w:r>
      <w:r w:rsidR="00193C0E">
        <w:t xml:space="preserve"> </w:t>
      </w:r>
      <w:r w:rsidR="00390712">
        <w:t xml:space="preserve">The </w:t>
      </w:r>
      <w:r w:rsidR="00193C0E">
        <w:t xml:space="preserve">three </w:t>
      </w:r>
      <w:r w:rsidR="00390712">
        <w:t xml:space="preserve">benchmark periods are fall, winter, and spring. </w:t>
      </w:r>
      <w:r w:rsidR="007D0E5A">
        <w:t>According to administrators, t</w:t>
      </w:r>
      <w:r w:rsidR="00390712">
        <w:t>eachers collect their own data</w:t>
      </w:r>
      <w:r w:rsidR="0095483C">
        <w:t xml:space="preserve"> and</w:t>
      </w:r>
      <w:r w:rsidR="00390712">
        <w:t xml:space="preserve"> </w:t>
      </w:r>
      <w:r>
        <w:t xml:space="preserve">share </w:t>
      </w:r>
      <w:r w:rsidR="0095483C">
        <w:t xml:space="preserve">it </w:t>
      </w:r>
      <w:r w:rsidR="00C33761">
        <w:t xml:space="preserve">with each other </w:t>
      </w:r>
      <w:r>
        <w:t>on</w:t>
      </w:r>
      <w:r w:rsidR="00390712">
        <w:t xml:space="preserve"> data walls. In interviews</w:t>
      </w:r>
      <w:r w:rsidR="00193C0E">
        <w:t>,</w:t>
      </w:r>
      <w:r w:rsidR="00390712">
        <w:t xml:space="preserve"> </w:t>
      </w:r>
      <w:r w:rsidR="007D0E5A">
        <w:t>administrators and teachers</w:t>
      </w:r>
      <w:r w:rsidR="00390712">
        <w:t xml:space="preserve"> </w:t>
      </w:r>
      <w:r w:rsidR="00193C0E">
        <w:t>told the review team</w:t>
      </w:r>
      <w:r>
        <w:t xml:space="preserve"> that AIMSweb is </w:t>
      </w:r>
      <w:r w:rsidR="00390712">
        <w:t>predict</w:t>
      </w:r>
      <w:r w:rsidR="00193C0E">
        <w:t>ive</w:t>
      </w:r>
      <w:r w:rsidR="00390712">
        <w:t xml:space="preserve"> </w:t>
      </w:r>
      <w:r w:rsidR="00193C0E">
        <w:t>of</w:t>
      </w:r>
      <w:r w:rsidR="00390712">
        <w:t xml:space="preserve"> MCAS </w:t>
      </w:r>
      <w:r w:rsidR="00193C0E">
        <w:t xml:space="preserve">test </w:t>
      </w:r>
      <w:r w:rsidR="0095483C">
        <w:t>performance</w:t>
      </w:r>
      <w:r w:rsidR="00390712">
        <w:t xml:space="preserve">. </w:t>
      </w:r>
      <w:r w:rsidR="00C33761">
        <w:t>With AIMSweb, s</w:t>
      </w:r>
      <w:r w:rsidR="00390712">
        <w:t>tudent progress is m</w:t>
      </w:r>
      <w:r w:rsidR="00193C0E">
        <w:t>onitored</w:t>
      </w:r>
      <w:r w:rsidR="00390712">
        <w:t xml:space="preserve"> and classified </w:t>
      </w:r>
      <w:r>
        <w:t>on a continuum</w:t>
      </w:r>
      <w:r w:rsidR="00CD1045">
        <w:t xml:space="preserve">. </w:t>
      </w:r>
      <w:r w:rsidR="00390712">
        <w:t xml:space="preserve">Teachers </w:t>
      </w:r>
      <w:r>
        <w:t>told the review team</w:t>
      </w:r>
      <w:r w:rsidR="00193C0E">
        <w:t xml:space="preserve"> </w:t>
      </w:r>
      <w:r w:rsidR="00390712">
        <w:t xml:space="preserve">that </w:t>
      </w:r>
      <w:r>
        <w:t>AIMSweb</w:t>
      </w:r>
      <w:r w:rsidR="00390712">
        <w:t xml:space="preserve"> </w:t>
      </w:r>
      <w:r w:rsidR="0070729F">
        <w:t>had</w:t>
      </w:r>
      <w:r w:rsidR="00390712">
        <w:t xml:space="preserve"> replaced</w:t>
      </w:r>
      <w:r w:rsidR="00193C0E">
        <w:t xml:space="preserve"> the Dynamic Indicators of Early Learning Skills</w:t>
      </w:r>
      <w:r w:rsidR="00390712">
        <w:t xml:space="preserve"> </w:t>
      </w:r>
      <w:r w:rsidR="00193C0E">
        <w:t>(</w:t>
      </w:r>
      <w:r w:rsidR="00390712">
        <w:t>DIBELS</w:t>
      </w:r>
      <w:r w:rsidR="00193C0E">
        <w:t>)</w:t>
      </w:r>
      <w:r w:rsidR="00390712">
        <w:t xml:space="preserve"> for progress monitoring.</w:t>
      </w:r>
      <w:r w:rsidR="00271793">
        <w:t xml:space="preserve"> </w:t>
      </w:r>
      <w:r w:rsidR="0086517C">
        <w:t>Interviewees informed the review team of assessment initiatives by some teachers at certain grade levels. For example</w:t>
      </w:r>
      <w:r w:rsidR="00193C0E">
        <w:t xml:space="preserve">, administrators and teachers told the review team </w:t>
      </w:r>
      <w:r w:rsidR="00390712">
        <w:t xml:space="preserve">that </w:t>
      </w:r>
      <w:r w:rsidR="00D56AAD">
        <w:t xml:space="preserve">middle school </w:t>
      </w:r>
      <w:r w:rsidR="00390712">
        <w:t xml:space="preserve">teachers </w:t>
      </w:r>
      <w:r w:rsidR="000949F6">
        <w:t>were</w:t>
      </w:r>
      <w:r w:rsidR="00390712">
        <w:t xml:space="preserve"> beginning to </w:t>
      </w:r>
      <w:r w:rsidR="007D0E5A">
        <w:t xml:space="preserve">administer </w:t>
      </w:r>
      <w:r w:rsidR="00390712">
        <w:t>common assessments developed collaborati</w:t>
      </w:r>
      <w:r w:rsidR="00193C0E">
        <w:t>vely</w:t>
      </w:r>
      <w:r w:rsidR="00390712">
        <w:t xml:space="preserve"> by teacher teams.  </w:t>
      </w:r>
      <w:r w:rsidR="00193C0E">
        <w:t>According to the teachers,</w:t>
      </w:r>
      <w:r w:rsidR="00390712">
        <w:t xml:space="preserve"> common assessments are used to assess</w:t>
      </w:r>
      <w:r w:rsidR="00193C0E">
        <w:t xml:space="preserve"> mastery of</w:t>
      </w:r>
      <w:r w:rsidR="00390712">
        <w:t xml:space="preserve"> particular concept</w:t>
      </w:r>
      <w:r>
        <w:t>s</w:t>
      </w:r>
      <w:r w:rsidR="00390712">
        <w:t xml:space="preserve"> </w:t>
      </w:r>
      <w:r>
        <w:t>such as</w:t>
      </w:r>
      <w:r w:rsidR="00390712">
        <w:t xml:space="preserve"> fraction</w:t>
      </w:r>
      <w:r>
        <w:t>al parts</w:t>
      </w:r>
      <w:r w:rsidR="00390712">
        <w:t xml:space="preserve"> or </w:t>
      </w:r>
      <w:r>
        <w:t>literal comprehension.</w:t>
      </w:r>
      <w:r w:rsidR="00390712">
        <w:t xml:space="preserve"> The data from common assessments permits teachers to analyze </w:t>
      </w:r>
      <w:r>
        <w:t xml:space="preserve">student </w:t>
      </w:r>
      <w:r w:rsidR="00390712">
        <w:t>performance across grade</w:t>
      </w:r>
      <w:r w:rsidR="00B204A6">
        <w:t>s</w:t>
      </w:r>
      <w:r w:rsidR="00390712">
        <w:t xml:space="preserve"> </w:t>
      </w:r>
      <w:r>
        <w:t>following standards-based instruction</w:t>
      </w:r>
      <w:r w:rsidR="00390712">
        <w:t xml:space="preserve">.  </w:t>
      </w:r>
      <w:r w:rsidR="00D56AAD">
        <w:t>Some t</w:t>
      </w:r>
      <w:r w:rsidR="00390712">
        <w:t>eachers</w:t>
      </w:r>
      <w:r>
        <w:t xml:space="preserve"> said that</w:t>
      </w:r>
      <w:r w:rsidR="00390712">
        <w:t xml:space="preserve"> they </w:t>
      </w:r>
      <w:r w:rsidR="000949F6">
        <w:t xml:space="preserve">were </w:t>
      </w:r>
      <w:r w:rsidR="00C33761">
        <w:t>beginning to make</w:t>
      </w:r>
      <w:r w:rsidR="00390712">
        <w:t xml:space="preserve"> instructional </w:t>
      </w:r>
      <w:r w:rsidR="00CD1045">
        <w:t>changes</w:t>
      </w:r>
      <w:r w:rsidR="000949F6">
        <w:t>,</w:t>
      </w:r>
      <w:r w:rsidR="00CD1045">
        <w:t xml:space="preserve"> </w:t>
      </w:r>
      <w:r w:rsidR="007767AD">
        <w:t xml:space="preserve">such as </w:t>
      </w:r>
      <w:r w:rsidR="00CD1045">
        <w:t>re</w:t>
      </w:r>
      <w:r w:rsidR="00CD49B1">
        <w:t>-</w:t>
      </w:r>
      <w:r w:rsidR="00CD1045">
        <w:t xml:space="preserve">teaching, initiating interventions, </w:t>
      </w:r>
      <w:r w:rsidR="007767AD">
        <w:t xml:space="preserve">and </w:t>
      </w:r>
      <w:r w:rsidR="00CD1045">
        <w:t>regrouping</w:t>
      </w:r>
      <w:r w:rsidR="000949F6">
        <w:t>,</w:t>
      </w:r>
      <w:r w:rsidR="007767AD">
        <w:t xml:space="preserve"> </w:t>
      </w:r>
      <w:r w:rsidR="00CD1045">
        <w:t xml:space="preserve">to </w:t>
      </w:r>
      <w:r w:rsidR="00C33761">
        <w:t>increase</w:t>
      </w:r>
      <w:r w:rsidR="00CD1045">
        <w:t xml:space="preserve"> student proficiency. Teachers have also instituted</w:t>
      </w:r>
      <w:r w:rsidR="00390712">
        <w:t xml:space="preserve"> a portfolio </w:t>
      </w:r>
      <w:r w:rsidR="00A72EDB">
        <w:t xml:space="preserve">system through which </w:t>
      </w:r>
      <w:r>
        <w:t>students in grade</w:t>
      </w:r>
      <w:r w:rsidR="000949F6">
        <w:t>s 7 and 8</w:t>
      </w:r>
      <w:r w:rsidR="00390712">
        <w:t xml:space="preserve"> maintain their accumula</w:t>
      </w:r>
      <w:r>
        <w:t>ted</w:t>
      </w:r>
      <w:r w:rsidR="00390712">
        <w:t xml:space="preserve"> work </w:t>
      </w:r>
      <w:r w:rsidR="00390712">
        <w:lastRenderedPageBreak/>
        <w:t>pro</w:t>
      </w:r>
      <w:r>
        <w:t>ducts</w:t>
      </w:r>
      <w:r w:rsidR="00390712">
        <w:t xml:space="preserve">. </w:t>
      </w:r>
      <w:r w:rsidR="00CD1045">
        <w:t>T</w:t>
      </w:r>
      <w:r w:rsidR="00A72EDB">
        <w:t xml:space="preserve">eachers </w:t>
      </w:r>
      <w:r w:rsidR="000949F6">
        <w:t xml:space="preserve">said </w:t>
      </w:r>
      <w:r w:rsidR="00A72EDB">
        <w:t>that s</w:t>
      </w:r>
      <w:r w:rsidR="00390712">
        <w:t xml:space="preserve">tudents </w:t>
      </w:r>
      <w:r w:rsidR="000949F6">
        <w:t>were</w:t>
      </w:r>
      <w:r w:rsidR="00CD1045">
        <w:t xml:space="preserve"> beginning to</w:t>
      </w:r>
      <w:r w:rsidR="00390712">
        <w:t xml:space="preserve"> assess their own progress</w:t>
      </w:r>
      <w:r w:rsidR="00CD1045">
        <w:t xml:space="preserve"> over t</w:t>
      </w:r>
      <w:r w:rsidR="00C33761">
        <w:t xml:space="preserve">he course of the year </w:t>
      </w:r>
      <w:r w:rsidR="00CD1045">
        <w:t>by using rubrics</w:t>
      </w:r>
      <w:r w:rsidR="00C33761">
        <w:t xml:space="preserve"> to evaluate their work</w:t>
      </w:r>
      <w:r w:rsidR="00CD1045">
        <w:t xml:space="preserve">. </w:t>
      </w:r>
    </w:p>
    <w:p w:rsidR="00390712" w:rsidRDefault="00A72EDB" w:rsidP="00F676AF">
      <w:pPr>
        <w:spacing w:before="120" w:line="300" w:lineRule="exact"/>
        <w:jc w:val="both"/>
      </w:pPr>
      <w:r>
        <w:t xml:space="preserve">According to teachers and administrators, teachers </w:t>
      </w:r>
      <w:r w:rsidR="004A33F4">
        <w:t>were</w:t>
      </w:r>
      <w:r>
        <w:t xml:space="preserve"> improv</w:t>
      </w:r>
      <w:r w:rsidR="00C33761">
        <w:t>ing</w:t>
      </w:r>
      <w:r>
        <w:t xml:space="preserve"> their ability to analyze students’ needs through </w:t>
      </w:r>
      <w:r w:rsidR="0095483C">
        <w:t>such approaches</w:t>
      </w:r>
      <w:r w:rsidR="00C33761">
        <w:t xml:space="preserve"> </w:t>
      </w:r>
      <w:r w:rsidR="0095483C">
        <w:t xml:space="preserve">as </w:t>
      </w:r>
      <w:r w:rsidR="00390712">
        <w:t>Examining Student Work (ESW)</w:t>
      </w:r>
      <w:r>
        <w:t>.</w:t>
      </w:r>
      <w:r w:rsidR="00390712">
        <w:t xml:space="preserve"> </w:t>
      </w:r>
      <w:r w:rsidR="0095483C">
        <w:t>In interviews, t</w:t>
      </w:r>
      <w:r w:rsidR="00390712">
        <w:t xml:space="preserve">eachers </w:t>
      </w:r>
      <w:r w:rsidR="004A33F4">
        <w:t xml:space="preserve">said </w:t>
      </w:r>
      <w:r w:rsidR="00390712">
        <w:t xml:space="preserve">that they </w:t>
      </w:r>
      <w:r w:rsidR="00C33761">
        <w:t>examine</w:t>
      </w:r>
      <w:r w:rsidR="004A33F4">
        <w:t>d</w:t>
      </w:r>
      <w:r w:rsidR="00390712">
        <w:t xml:space="preserve"> student work to determine </w:t>
      </w:r>
      <w:r w:rsidR="00C33761">
        <w:t xml:space="preserve">learning </w:t>
      </w:r>
      <w:r w:rsidR="00390712">
        <w:t>patterns and collaborat</w:t>
      </w:r>
      <w:r w:rsidR="00C33761">
        <w:t>e</w:t>
      </w:r>
      <w:r w:rsidR="004A33F4">
        <w:t>d</w:t>
      </w:r>
      <w:r w:rsidR="00390712">
        <w:t xml:space="preserve"> on best practices for addressing students’ needs</w:t>
      </w:r>
      <w:r w:rsidR="0095483C">
        <w:t xml:space="preserve"> </w:t>
      </w:r>
      <w:r w:rsidR="00C33761">
        <w:t>during</w:t>
      </w:r>
      <w:r w:rsidR="0095483C" w:rsidRPr="0095483C">
        <w:t xml:space="preserve"> </w:t>
      </w:r>
      <w:r w:rsidR="0095483C">
        <w:t>professional development</w:t>
      </w:r>
      <w:r w:rsidR="0095483C" w:rsidRPr="0095483C">
        <w:t xml:space="preserve"> </w:t>
      </w:r>
      <w:r w:rsidR="0095483C">
        <w:t xml:space="preserve">sessions. </w:t>
      </w:r>
      <w:r w:rsidR="00390712">
        <w:t xml:space="preserve">Teachers </w:t>
      </w:r>
      <w:r w:rsidR="0095483C">
        <w:t xml:space="preserve">also </w:t>
      </w:r>
      <w:r w:rsidR="004A33F4">
        <w:t xml:space="preserve">said </w:t>
      </w:r>
      <w:r w:rsidR="0095483C">
        <w:t>that</w:t>
      </w:r>
      <w:r w:rsidR="00390712">
        <w:t xml:space="preserve"> that they </w:t>
      </w:r>
      <w:r w:rsidR="004A33F4">
        <w:t>were</w:t>
      </w:r>
      <w:r w:rsidR="00390712">
        <w:t xml:space="preserve"> learning to </w:t>
      </w:r>
      <w:r w:rsidR="0095483C">
        <w:t>rate</w:t>
      </w:r>
      <w:r w:rsidR="00390712">
        <w:t xml:space="preserve"> </w:t>
      </w:r>
      <w:r w:rsidR="00D56AAD">
        <w:t xml:space="preserve">student </w:t>
      </w:r>
      <w:r w:rsidR="00390712">
        <w:t xml:space="preserve">progress </w:t>
      </w:r>
      <w:r w:rsidR="00D56AAD">
        <w:t>with</w:t>
      </w:r>
      <w:r w:rsidR="00390712">
        <w:t xml:space="preserve"> common rubrics </w:t>
      </w:r>
      <w:r w:rsidR="0095483C">
        <w:t>develop</w:t>
      </w:r>
      <w:r w:rsidR="00C33761">
        <w:t>ed</w:t>
      </w:r>
      <w:r w:rsidR="0095483C">
        <w:t xml:space="preserve"> </w:t>
      </w:r>
      <w:r w:rsidR="00D56AAD">
        <w:t>collaboratively</w:t>
      </w:r>
      <w:r w:rsidR="00390712">
        <w:t>.</w:t>
      </w:r>
      <w:r w:rsidR="00A92163" w:rsidRPr="00A92163">
        <w:t xml:space="preserve"> </w:t>
      </w:r>
      <w:r w:rsidR="00D56AAD">
        <w:t xml:space="preserve">Rubrics and examples of </w:t>
      </w:r>
      <w:r w:rsidR="00A92163">
        <w:t xml:space="preserve">student work </w:t>
      </w:r>
      <w:r w:rsidR="004A33F4">
        <w:t xml:space="preserve">were </w:t>
      </w:r>
      <w:r w:rsidR="00A92163">
        <w:t xml:space="preserve">posted </w:t>
      </w:r>
      <w:r w:rsidR="00D56AAD">
        <w:t>in some</w:t>
      </w:r>
      <w:r w:rsidR="00C33761">
        <w:t xml:space="preserve"> </w:t>
      </w:r>
      <w:r w:rsidR="00CA336F">
        <w:t xml:space="preserve">of the </w:t>
      </w:r>
      <w:r w:rsidR="00D56AAD">
        <w:t xml:space="preserve">classrooms and hallways </w:t>
      </w:r>
      <w:r w:rsidR="00CA336F">
        <w:t>of</w:t>
      </w:r>
      <w:r w:rsidR="00D56AAD">
        <w:t xml:space="preserve"> </w:t>
      </w:r>
      <w:r w:rsidR="00A92163">
        <w:t>the elementary and middle schools.</w:t>
      </w:r>
    </w:p>
    <w:p w:rsidR="00390712" w:rsidRDefault="00390712" w:rsidP="00F676AF">
      <w:pPr>
        <w:spacing w:before="120" w:line="300" w:lineRule="exact"/>
        <w:jc w:val="both"/>
      </w:pPr>
      <w:r>
        <w:t>Individual Student Problem-Solvin</w:t>
      </w:r>
      <w:r w:rsidR="00A72EDB">
        <w:t xml:space="preserve">g Teams </w:t>
      </w:r>
      <w:r w:rsidR="004A33F4">
        <w:t xml:space="preserve">were </w:t>
      </w:r>
      <w:r w:rsidR="00A72EDB">
        <w:t xml:space="preserve">a new initiative in the </w:t>
      </w:r>
      <w:r>
        <w:t>Webster Public Schools</w:t>
      </w:r>
      <w:r w:rsidR="004A33F4">
        <w:t xml:space="preserve"> at the time of the review</w:t>
      </w:r>
      <w:r>
        <w:t xml:space="preserve">. </w:t>
      </w:r>
      <w:r w:rsidR="00A92163">
        <w:t>According to administrators and teachers, t</w:t>
      </w:r>
      <w:r>
        <w:t xml:space="preserve">hese teams </w:t>
      </w:r>
      <w:r w:rsidR="00D56AAD">
        <w:t>were</w:t>
      </w:r>
      <w:r>
        <w:t xml:space="preserve"> organized </w:t>
      </w:r>
      <w:r w:rsidR="00A72EDB">
        <w:t>to improve</w:t>
      </w:r>
      <w:r>
        <w:t xml:space="preserve"> student performance when skill</w:t>
      </w:r>
      <w:r w:rsidR="00CA336F">
        <w:t xml:space="preserve"> deficiencies </w:t>
      </w:r>
      <w:r w:rsidR="00A72EDB">
        <w:t>are</w:t>
      </w:r>
      <w:r>
        <w:t xml:space="preserve"> id</w:t>
      </w:r>
      <w:r w:rsidR="00A72EDB">
        <w:t>entified</w:t>
      </w:r>
      <w:r>
        <w:t xml:space="preserve"> </w:t>
      </w:r>
      <w:r w:rsidR="00A92163">
        <w:t>through</w:t>
      </w:r>
      <w:r>
        <w:t xml:space="preserve"> </w:t>
      </w:r>
      <w:r w:rsidR="00A92163">
        <w:t>assessment</w:t>
      </w:r>
      <w:r w:rsidR="00A72EDB">
        <w:t>.</w:t>
      </w:r>
      <w:r>
        <w:t xml:space="preserve"> </w:t>
      </w:r>
      <w:r w:rsidR="00A92163">
        <w:t>The teams</w:t>
      </w:r>
      <w:r>
        <w:t xml:space="preserve"> meet</w:t>
      </w:r>
      <w:r w:rsidR="00A72EDB">
        <w:t xml:space="preserve"> periodically </w:t>
      </w:r>
      <w:r>
        <w:t>to discuss the</w:t>
      </w:r>
      <w:r w:rsidR="00D56AAD">
        <w:t xml:space="preserve"> needs of</w:t>
      </w:r>
      <w:r>
        <w:t xml:space="preserve"> students </w:t>
      </w:r>
      <w:r w:rsidR="00A92163">
        <w:t>making unsatisfactory progress.</w:t>
      </w:r>
      <w:r>
        <w:t xml:space="preserve"> </w:t>
      </w:r>
      <w:r w:rsidR="00CA336F">
        <w:t>Team members with</w:t>
      </w:r>
      <w:r>
        <w:t xml:space="preserve"> var</w:t>
      </w:r>
      <w:r w:rsidR="00A72EDB">
        <w:t>ious</w:t>
      </w:r>
      <w:r w:rsidR="00D56AAD">
        <w:t xml:space="preserve"> areas of expertise </w:t>
      </w:r>
      <w:r>
        <w:t xml:space="preserve">plan a path of success for students performing below standards. The problem-solving team </w:t>
      </w:r>
      <w:r w:rsidR="00D56AAD">
        <w:t xml:space="preserve">also </w:t>
      </w:r>
      <w:r>
        <w:t xml:space="preserve">makes recommendations </w:t>
      </w:r>
      <w:r w:rsidR="00D56AAD">
        <w:t>to</w:t>
      </w:r>
      <w:r w:rsidR="007D0E5A">
        <w:t xml:space="preserve"> </w:t>
      </w:r>
      <w:r>
        <w:t xml:space="preserve">teachers and parents </w:t>
      </w:r>
      <w:r w:rsidR="00D56AAD">
        <w:t>for</w:t>
      </w:r>
      <w:r>
        <w:t xml:space="preserve"> </w:t>
      </w:r>
      <w:r w:rsidR="00A92163">
        <w:t>improv</w:t>
      </w:r>
      <w:r w:rsidR="00D56AAD">
        <w:t>ing</w:t>
      </w:r>
      <w:r w:rsidR="00A92163">
        <w:t xml:space="preserve"> the performance of</w:t>
      </w:r>
      <w:r>
        <w:t xml:space="preserve"> struggling student</w:t>
      </w:r>
      <w:r w:rsidR="00A92163">
        <w:t>s.</w:t>
      </w:r>
      <w:r>
        <w:t xml:space="preserve"> </w:t>
      </w:r>
    </w:p>
    <w:p w:rsidR="00390712" w:rsidRDefault="00390712" w:rsidP="00F676AF">
      <w:pPr>
        <w:spacing w:before="120" w:line="300" w:lineRule="exact"/>
        <w:jc w:val="both"/>
      </w:pPr>
      <w:r>
        <w:t xml:space="preserve">MCAS Generator is a web-based system used in the high school </w:t>
      </w:r>
      <w:r w:rsidR="00D56AAD">
        <w:t>to</w:t>
      </w:r>
      <w:r>
        <w:t xml:space="preserve"> generat</w:t>
      </w:r>
      <w:r w:rsidR="00D56AAD">
        <w:t xml:space="preserve">e MCAS-like practice questions. Teachers and administrators described </w:t>
      </w:r>
      <w:r w:rsidR="004A33F4">
        <w:t>“</w:t>
      </w:r>
      <w:r>
        <w:t>MCAS Day</w:t>
      </w:r>
      <w:r w:rsidR="004A33F4">
        <w:t>”</w:t>
      </w:r>
      <w:r>
        <w:t xml:space="preserve"> </w:t>
      </w:r>
      <w:r w:rsidR="00D56AAD">
        <w:t>as</w:t>
      </w:r>
      <w:r>
        <w:t xml:space="preserve"> a designated time, although not the only time, when teachers generate MCAS-like questions to assess the proficiency of students </w:t>
      </w:r>
      <w:r w:rsidR="004A33F4">
        <w:t>before</w:t>
      </w:r>
      <w:r w:rsidR="0095483C">
        <w:t xml:space="preserve"> the actual </w:t>
      </w:r>
      <w:r w:rsidR="00D56AAD">
        <w:t xml:space="preserve">MCAS </w:t>
      </w:r>
      <w:r w:rsidR="0095483C">
        <w:t>test</w:t>
      </w:r>
      <w:r w:rsidR="00D56AAD">
        <w:t>ing</w:t>
      </w:r>
      <w:r w:rsidR="0095483C">
        <w:t xml:space="preserve"> period.</w:t>
      </w:r>
      <w:r>
        <w:t xml:space="preserve"> Teachers </w:t>
      </w:r>
      <w:r w:rsidR="00D51C3D">
        <w:t>stated</w:t>
      </w:r>
      <w:r>
        <w:t xml:space="preserve"> that the results of these assessments </w:t>
      </w:r>
      <w:r w:rsidR="0095483C">
        <w:t>predict</w:t>
      </w:r>
      <w:r>
        <w:t xml:space="preserve"> MCAS test </w:t>
      </w:r>
      <w:r w:rsidR="00D56AAD">
        <w:t>performance.</w:t>
      </w:r>
    </w:p>
    <w:p w:rsidR="00390712" w:rsidRDefault="00E96DF1" w:rsidP="00F676AF">
      <w:pPr>
        <w:spacing w:before="120" w:line="300" w:lineRule="exact"/>
        <w:jc w:val="both"/>
      </w:pPr>
      <w:r>
        <w:t xml:space="preserve">Although the review team did not find a consistent, districtwide system of assessments and teachers reported a lack of comprehensive data, teachers expressed satisfaction with what appears to be a growing consensus on the need to assess student performance regularly and the use of data to drive instruction.  </w:t>
      </w:r>
      <w:r w:rsidR="0070729F">
        <w:t>It is important for the Webster Public Schools to continue the development of an academic assessment system.  Without a fully developed assessment system</w:t>
      </w:r>
      <w:r w:rsidR="0086517C">
        <w:t xml:space="preserve"> yielding a full set of assessment data for teachers across the district to analyze and use to improve instruction</w:t>
      </w:r>
      <w:r w:rsidR="0070729F">
        <w:t>, the district is without a necessary tool for reaching its</w:t>
      </w:r>
      <w:r w:rsidR="00390712">
        <w:t xml:space="preserve"> </w:t>
      </w:r>
      <w:r w:rsidR="00D51C3D">
        <w:t>g</w:t>
      </w:r>
      <w:r w:rsidR="00390712">
        <w:t xml:space="preserve">oal of improving MCAS scores </w:t>
      </w:r>
      <w:r w:rsidR="00FF3692">
        <w:t>in all subjects, at all grades, and for all</w:t>
      </w:r>
      <w:r w:rsidR="00390712">
        <w:t xml:space="preserve"> subgroups</w:t>
      </w:r>
      <w:r w:rsidR="00FF3692">
        <w:t>.</w:t>
      </w:r>
    </w:p>
    <w:p w:rsidR="00390712" w:rsidRDefault="00E057E2" w:rsidP="00F676AF">
      <w:pPr>
        <w:spacing w:before="120" w:line="300" w:lineRule="exact"/>
        <w:jc w:val="both"/>
        <w:rPr>
          <w:b/>
        </w:rPr>
      </w:pPr>
      <w:r>
        <w:rPr>
          <w:b/>
        </w:rPr>
        <w:t xml:space="preserve">Webster </w:t>
      </w:r>
      <w:r w:rsidR="001C579D">
        <w:rPr>
          <w:b/>
        </w:rPr>
        <w:t>does not have</w:t>
      </w:r>
      <w:r>
        <w:rPr>
          <w:b/>
        </w:rPr>
        <w:t xml:space="preserve"> a systematic procedure for collecting, disseminating</w:t>
      </w:r>
      <w:r w:rsidR="0086517C">
        <w:rPr>
          <w:b/>
        </w:rPr>
        <w:t>,</w:t>
      </w:r>
      <w:r>
        <w:rPr>
          <w:b/>
        </w:rPr>
        <w:t xml:space="preserve"> and analyzing multiple sources of data. </w:t>
      </w:r>
      <w:r w:rsidR="00390712" w:rsidRPr="00C725D6">
        <w:rPr>
          <w:b/>
        </w:rPr>
        <w:t xml:space="preserve">Consequently, </w:t>
      </w:r>
      <w:r w:rsidR="001C579D">
        <w:rPr>
          <w:b/>
        </w:rPr>
        <w:t xml:space="preserve">data-based decision-making is little used and </w:t>
      </w:r>
      <w:r w:rsidR="00390712" w:rsidRPr="00C725D6">
        <w:rPr>
          <w:b/>
        </w:rPr>
        <w:t xml:space="preserve">decisions are </w:t>
      </w:r>
      <w:r w:rsidR="00CA336F">
        <w:rPr>
          <w:b/>
        </w:rPr>
        <w:t>based on factors other than data</w:t>
      </w:r>
      <w:r w:rsidR="001C579D">
        <w:rPr>
          <w:b/>
        </w:rPr>
        <w:t xml:space="preserve"> on student, teacher, and school needs</w:t>
      </w:r>
      <w:r w:rsidR="00CA336F">
        <w:rPr>
          <w:b/>
        </w:rPr>
        <w:t>.</w:t>
      </w:r>
    </w:p>
    <w:p w:rsidR="00390712" w:rsidRDefault="0086517C" w:rsidP="00F676AF">
      <w:pPr>
        <w:spacing w:before="120" w:line="300" w:lineRule="exact"/>
        <w:jc w:val="both"/>
      </w:pPr>
      <w:r>
        <w:t>From</w:t>
      </w:r>
      <w:r w:rsidR="00D51C3D">
        <w:t xml:space="preserve"> </w:t>
      </w:r>
      <w:r w:rsidR="005C1E3E">
        <w:t>interview</w:t>
      </w:r>
      <w:r>
        <w:t>s</w:t>
      </w:r>
      <w:r w:rsidR="005C1E3E">
        <w:t xml:space="preserve"> and a</w:t>
      </w:r>
      <w:r w:rsidR="00EE000D">
        <w:t xml:space="preserve"> </w:t>
      </w:r>
      <w:r w:rsidR="00880419">
        <w:t>review of documents</w:t>
      </w:r>
      <w:r w:rsidR="00EE000D">
        <w:t xml:space="preserve"> </w:t>
      </w:r>
      <w:r>
        <w:t xml:space="preserve">it was evident to the review team that </w:t>
      </w:r>
      <w:r w:rsidR="005C1E3E">
        <w:t>Webster use</w:t>
      </w:r>
      <w:r w:rsidR="00880419">
        <w:t xml:space="preserve">d </w:t>
      </w:r>
      <w:r w:rsidR="00D51C3D">
        <w:t xml:space="preserve">student </w:t>
      </w:r>
      <w:r w:rsidR="00B70CA0">
        <w:t>performance</w:t>
      </w:r>
      <w:r w:rsidR="00D51C3D">
        <w:t xml:space="preserve"> data </w:t>
      </w:r>
      <w:r w:rsidR="005C1E3E">
        <w:t>to create</w:t>
      </w:r>
      <w:r w:rsidR="00390712">
        <w:t xml:space="preserve"> the </w:t>
      </w:r>
      <w:r w:rsidR="005C1E3E">
        <w:t xml:space="preserve">goals in the </w:t>
      </w:r>
      <w:r w:rsidR="00D51C3D">
        <w:t>DIP</w:t>
      </w:r>
      <w:r w:rsidR="00880419">
        <w:t xml:space="preserve"> and</w:t>
      </w:r>
      <w:r w:rsidR="00E057E2">
        <w:t xml:space="preserve"> </w:t>
      </w:r>
      <w:r w:rsidR="005C1E3E">
        <w:t>that</w:t>
      </w:r>
      <w:r w:rsidR="00EE000D">
        <w:t xml:space="preserve"> the</w:t>
      </w:r>
      <w:r w:rsidR="005C1E3E">
        <w:t xml:space="preserve"> </w:t>
      </w:r>
      <w:r w:rsidR="00D51C3D">
        <w:t>schools</w:t>
      </w:r>
      <w:r w:rsidR="00390712">
        <w:t xml:space="preserve"> </w:t>
      </w:r>
      <w:r>
        <w:t xml:space="preserve">used </w:t>
      </w:r>
      <w:r w:rsidR="00880419">
        <w:t xml:space="preserve">student performance </w:t>
      </w:r>
      <w:r w:rsidR="00390712">
        <w:t xml:space="preserve">data </w:t>
      </w:r>
      <w:r w:rsidR="00771A0A">
        <w:t>to</w:t>
      </w:r>
      <w:r w:rsidR="00B70CA0">
        <w:t xml:space="preserve"> </w:t>
      </w:r>
      <w:r w:rsidR="00390712">
        <w:t>design</w:t>
      </w:r>
      <w:r w:rsidR="00771A0A">
        <w:t xml:space="preserve"> their </w:t>
      </w:r>
      <w:r w:rsidR="00D51C3D">
        <w:t>SIPs</w:t>
      </w:r>
      <w:r w:rsidR="00390712">
        <w:t xml:space="preserve">. Although </w:t>
      </w:r>
      <w:r w:rsidR="00D51C3D">
        <w:t>those</w:t>
      </w:r>
      <w:r w:rsidR="00390712">
        <w:t xml:space="preserve"> responsible for designing </w:t>
      </w:r>
      <w:r w:rsidR="00D51C3D">
        <w:t>the DIP and SIPs</w:t>
      </w:r>
      <w:r w:rsidR="00390712">
        <w:t xml:space="preserve"> relied on the collection and analysis of MCAS</w:t>
      </w:r>
      <w:r w:rsidR="00B70CA0">
        <w:t xml:space="preserve"> test</w:t>
      </w:r>
      <w:r w:rsidR="00390712">
        <w:t xml:space="preserve"> and other data to determine </w:t>
      </w:r>
      <w:r w:rsidR="00EE000D">
        <w:t xml:space="preserve">the </w:t>
      </w:r>
      <w:r w:rsidR="00390712">
        <w:t xml:space="preserve">goals for improvement, </w:t>
      </w:r>
      <w:r w:rsidR="005C1E3E">
        <w:t xml:space="preserve">administrators told the review team that </w:t>
      </w:r>
      <w:r w:rsidR="00390712">
        <w:t xml:space="preserve">the district </w:t>
      </w:r>
      <w:r w:rsidR="00330E25">
        <w:t>did not have</w:t>
      </w:r>
      <w:r w:rsidR="00390712">
        <w:t xml:space="preserve"> a systemic procedure for</w:t>
      </w:r>
      <w:r w:rsidR="00EE000D">
        <w:t xml:space="preserve"> collecting, disseminating</w:t>
      </w:r>
      <w:r w:rsidR="00330E25">
        <w:t>,</w:t>
      </w:r>
      <w:r w:rsidR="00EE000D">
        <w:t xml:space="preserve"> and analyzing </w:t>
      </w:r>
      <w:r w:rsidR="00880419">
        <w:t xml:space="preserve">multiple sources of </w:t>
      </w:r>
      <w:r w:rsidR="00390712">
        <w:t>dat</w:t>
      </w:r>
      <w:r w:rsidR="00EE000D">
        <w:t>a</w:t>
      </w:r>
      <w:r w:rsidR="005C1E3E">
        <w:t xml:space="preserve">. </w:t>
      </w:r>
      <w:r w:rsidR="009E662F">
        <w:t xml:space="preserve">Administrators said that the leadership team, augmented by instructional coaches, a psychologist, and teachers, </w:t>
      </w:r>
      <w:r w:rsidR="009E662F">
        <w:lastRenderedPageBreak/>
        <w:t xml:space="preserve">served as the district’s data team, meeting every 4 to 6 weeks. </w:t>
      </w:r>
      <w:r w:rsidR="00D51C3D">
        <w:t xml:space="preserve">Interviewees </w:t>
      </w:r>
      <w:r w:rsidR="00880419">
        <w:t>told the review team</w:t>
      </w:r>
      <w:r w:rsidR="00D51C3D">
        <w:t xml:space="preserve"> </w:t>
      </w:r>
      <w:r w:rsidR="00390712">
        <w:t xml:space="preserve">that </w:t>
      </w:r>
      <w:r w:rsidR="009E662F">
        <w:t>because of not having systemic data-related procedures</w:t>
      </w:r>
      <w:r w:rsidR="00E057E2">
        <w:t xml:space="preserve"> </w:t>
      </w:r>
      <w:r w:rsidR="00390712">
        <w:t xml:space="preserve">decisions </w:t>
      </w:r>
      <w:r w:rsidR="00330E25">
        <w:t xml:space="preserve">were </w:t>
      </w:r>
      <w:r w:rsidR="007767AD">
        <w:t xml:space="preserve">often based </w:t>
      </w:r>
      <w:r w:rsidR="00390712">
        <w:t xml:space="preserve">on </w:t>
      </w:r>
      <w:r w:rsidR="00CA336F">
        <w:t>subjective factors rather</w:t>
      </w:r>
      <w:r w:rsidR="00880419">
        <w:t xml:space="preserve"> </w:t>
      </w:r>
      <w:r w:rsidR="00B70CA0">
        <w:t>than</w:t>
      </w:r>
      <w:r w:rsidR="00390712">
        <w:t xml:space="preserve"> </w:t>
      </w:r>
      <w:r w:rsidR="00CA336F">
        <w:t xml:space="preserve">objective </w:t>
      </w:r>
      <w:r w:rsidR="005F02E5">
        <w:t>indicators</w:t>
      </w:r>
      <w:r w:rsidR="00CA336F">
        <w:t xml:space="preserve"> of </w:t>
      </w:r>
      <w:r w:rsidR="00390712">
        <w:t xml:space="preserve">student, teacher, and school needs </w:t>
      </w:r>
      <w:r w:rsidR="00CA336F">
        <w:t>such as</w:t>
      </w:r>
      <w:r w:rsidR="00390712">
        <w:t xml:space="preserve"> </w:t>
      </w:r>
      <w:r w:rsidR="00F27229">
        <w:t xml:space="preserve">student </w:t>
      </w:r>
      <w:r w:rsidR="00B70CA0">
        <w:t xml:space="preserve">assessments, </w:t>
      </w:r>
      <w:r w:rsidR="00F27229">
        <w:t>surveys,</w:t>
      </w:r>
      <w:r w:rsidR="00880419">
        <w:t xml:space="preserve"> </w:t>
      </w:r>
      <w:r w:rsidR="00B70CA0">
        <w:t xml:space="preserve">and other </w:t>
      </w:r>
      <w:r w:rsidR="00F27229">
        <w:t xml:space="preserve">formal and informal </w:t>
      </w:r>
      <w:r w:rsidR="005B6307">
        <w:t>indicators</w:t>
      </w:r>
      <w:r w:rsidR="005C1E3E">
        <w:t>.</w:t>
      </w:r>
      <w:r w:rsidR="00390712">
        <w:t xml:space="preserve"> </w:t>
      </w:r>
    </w:p>
    <w:p w:rsidR="00193748" w:rsidRDefault="00880419" w:rsidP="00F676AF">
      <w:pPr>
        <w:spacing w:before="120" w:line="300" w:lineRule="exact"/>
        <w:jc w:val="both"/>
      </w:pPr>
      <w:r>
        <w:t xml:space="preserve">A teacher in a focus group asked, “Where is the data to back up all the changes being made in Webster?” </w:t>
      </w:r>
      <w:r w:rsidR="00F27229">
        <w:t xml:space="preserve">For example, </w:t>
      </w:r>
      <w:r w:rsidR="006D487A">
        <w:t xml:space="preserve">some years back a decision was made to house all grade 3 students in </w:t>
      </w:r>
      <w:r w:rsidR="005C1E3E">
        <w:t>the</w:t>
      </w:r>
      <w:r w:rsidR="00390712">
        <w:t xml:space="preserve"> middle school</w:t>
      </w:r>
      <w:r w:rsidR="006D487A">
        <w:t xml:space="preserve"> with </w:t>
      </w:r>
      <w:r w:rsidR="00AB367F">
        <w:t xml:space="preserve">the </w:t>
      </w:r>
      <w:r w:rsidR="006D487A">
        <w:t>4</w:t>
      </w:r>
      <w:r w:rsidR="006D487A" w:rsidRPr="006D487A">
        <w:rPr>
          <w:vertAlign w:val="superscript"/>
        </w:rPr>
        <w:t>th</w:t>
      </w:r>
      <w:r w:rsidR="006D487A">
        <w:t>, 5</w:t>
      </w:r>
      <w:r w:rsidR="006D487A" w:rsidRPr="006D487A">
        <w:rPr>
          <w:vertAlign w:val="superscript"/>
        </w:rPr>
        <w:t>th</w:t>
      </w:r>
      <w:r w:rsidR="006D487A">
        <w:t>, and 6</w:t>
      </w:r>
      <w:r w:rsidR="006D487A" w:rsidRPr="006D487A">
        <w:rPr>
          <w:vertAlign w:val="superscript"/>
        </w:rPr>
        <w:t>th</w:t>
      </w:r>
      <w:r w:rsidR="006D487A">
        <w:t xml:space="preserve"> graders</w:t>
      </w:r>
      <w:r>
        <w:t>.</w:t>
      </w:r>
      <w:r w:rsidR="00F27229">
        <w:t xml:space="preserve"> </w:t>
      </w:r>
      <w:r w:rsidR="00390712">
        <w:t xml:space="preserve">When given an opportunity to </w:t>
      </w:r>
      <w:r w:rsidR="00F27229">
        <w:t>explain</w:t>
      </w:r>
      <w:r w:rsidR="00390712">
        <w:t xml:space="preserve"> the rationale for</w:t>
      </w:r>
      <w:r w:rsidR="006D487A">
        <w:t xml:space="preserve"> this decision</w:t>
      </w:r>
      <w:r w:rsidR="00390712">
        <w:t xml:space="preserve">, </w:t>
      </w:r>
      <w:r w:rsidR="005C1E3E">
        <w:t xml:space="preserve">interviewees </w:t>
      </w:r>
      <w:r w:rsidR="00F27229">
        <w:t>told the review team it</w:t>
      </w:r>
      <w:r w:rsidR="00390712">
        <w:t xml:space="preserve"> was </w:t>
      </w:r>
      <w:r w:rsidR="00F27229">
        <w:t xml:space="preserve">based on </w:t>
      </w:r>
      <w:r w:rsidR="005C1E3E">
        <w:t xml:space="preserve">the adequacy and capacity of district </w:t>
      </w:r>
      <w:r w:rsidR="00F27229">
        <w:t xml:space="preserve">facilities </w:t>
      </w:r>
      <w:r w:rsidR="005C1E3E">
        <w:t xml:space="preserve">and </w:t>
      </w:r>
      <w:r>
        <w:t xml:space="preserve">budget </w:t>
      </w:r>
      <w:r w:rsidR="005C1E3E">
        <w:t xml:space="preserve">provisions rather than </w:t>
      </w:r>
      <w:r w:rsidR="00390712">
        <w:t>research</w:t>
      </w:r>
      <w:r w:rsidR="006D487A">
        <w:t xml:space="preserve"> and data</w:t>
      </w:r>
      <w:r w:rsidR="00390712">
        <w:t xml:space="preserve"> about</w:t>
      </w:r>
      <w:r w:rsidR="005C1E3E">
        <w:t xml:space="preserve"> the</w:t>
      </w:r>
      <w:r w:rsidR="00390712">
        <w:t xml:space="preserve"> learning n</w:t>
      </w:r>
      <w:r w:rsidR="005C1E3E">
        <w:t>eeds of eight</w:t>
      </w:r>
      <w:r w:rsidR="006D487A">
        <w:t>-</w:t>
      </w:r>
      <w:r w:rsidR="005C1E3E">
        <w:t xml:space="preserve"> and nine</w:t>
      </w:r>
      <w:r w:rsidR="006D487A">
        <w:t>-</w:t>
      </w:r>
      <w:r w:rsidR="005C1E3E">
        <w:t>year</w:t>
      </w:r>
      <w:r w:rsidR="006D487A">
        <w:t>-</w:t>
      </w:r>
      <w:r w:rsidR="005C1E3E">
        <w:t>old children</w:t>
      </w:r>
      <w:r w:rsidR="00390712">
        <w:t xml:space="preserve">. </w:t>
      </w:r>
    </w:p>
    <w:p w:rsidR="00E057E2" w:rsidRDefault="006D487A" w:rsidP="00F676AF">
      <w:pPr>
        <w:spacing w:before="120" w:line="300" w:lineRule="exact"/>
        <w:jc w:val="both"/>
      </w:pPr>
      <w:r>
        <w:t>A</w:t>
      </w:r>
      <w:r w:rsidR="00771A0A">
        <w:t>dministrators</w:t>
      </w:r>
      <w:r>
        <w:t xml:space="preserve"> told the review team that</w:t>
      </w:r>
      <w:r w:rsidR="00771A0A">
        <w:t xml:space="preserve"> </w:t>
      </w:r>
      <w:r w:rsidR="00E057E2">
        <w:t xml:space="preserve">the district </w:t>
      </w:r>
      <w:r w:rsidR="007767AD">
        <w:t>intends to use</w:t>
      </w:r>
      <w:r w:rsidR="00E057E2">
        <w:t xml:space="preserve"> </w:t>
      </w:r>
      <w:r w:rsidR="00771A0A">
        <w:t>data to support m</w:t>
      </w:r>
      <w:r w:rsidR="00390712">
        <w:t xml:space="preserve">ajor </w:t>
      </w:r>
      <w:r w:rsidR="00771A0A">
        <w:t>c</w:t>
      </w:r>
      <w:r w:rsidR="00390712">
        <w:t xml:space="preserve">hanges in how students are educated and </w:t>
      </w:r>
      <w:r w:rsidR="00771A0A">
        <w:t>to determine whether</w:t>
      </w:r>
      <w:r w:rsidR="00390712">
        <w:t xml:space="preserve"> </w:t>
      </w:r>
      <w:r w:rsidR="00193748">
        <w:t xml:space="preserve">teachers </w:t>
      </w:r>
      <w:r w:rsidR="00390712">
        <w:t>are highly qualified and adequately skilled</w:t>
      </w:r>
      <w:r w:rsidR="00771A0A">
        <w:t xml:space="preserve">. </w:t>
      </w:r>
      <w:r w:rsidR="00390712">
        <w:t xml:space="preserve">Teachers </w:t>
      </w:r>
      <w:r w:rsidR="00771A0A">
        <w:t>told the review team</w:t>
      </w:r>
      <w:r w:rsidR="00390712">
        <w:t xml:space="preserve"> that they would like to receive regular, ongoing feedback </w:t>
      </w:r>
      <w:r w:rsidR="00E057E2">
        <w:t xml:space="preserve">on their instructional practices </w:t>
      </w:r>
      <w:r w:rsidR="00390712">
        <w:t xml:space="preserve">from </w:t>
      </w:r>
      <w:r w:rsidR="00771A0A">
        <w:t>administrators</w:t>
      </w:r>
      <w:r w:rsidR="00E057E2">
        <w:t>.</w:t>
      </w:r>
      <w:r w:rsidR="00390712">
        <w:t xml:space="preserve"> </w:t>
      </w:r>
      <w:r w:rsidR="00771A0A">
        <w:t xml:space="preserve">They added that </w:t>
      </w:r>
      <w:r w:rsidR="00193748">
        <w:t>feedback provides</w:t>
      </w:r>
      <w:r w:rsidR="00771A0A">
        <w:t xml:space="preserve"> </w:t>
      </w:r>
      <w:r w:rsidR="00193748">
        <w:t xml:space="preserve">useful data for improvement. </w:t>
      </w:r>
      <w:r>
        <w:t>According to i</w:t>
      </w:r>
      <w:r w:rsidR="00771A0A">
        <w:t>nterviewees</w:t>
      </w:r>
      <w:r>
        <w:t>,</w:t>
      </w:r>
      <w:r w:rsidR="00390712">
        <w:t xml:space="preserve"> </w:t>
      </w:r>
      <w:r w:rsidR="00771A0A">
        <w:t>administrators</w:t>
      </w:r>
      <w:r w:rsidR="00390712">
        <w:t xml:space="preserve"> engage in classroom walk</w:t>
      </w:r>
      <w:r w:rsidR="007767AD">
        <w:t>-</w:t>
      </w:r>
      <w:r w:rsidR="00390712">
        <w:t>throughs from time to time, but teachers do not regularly receive feedback from the</w:t>
      </w:r>
      <w:r w:rsidR="00771A0A">
        <w:t>m</w:t>
      </w:r>
      <w:r w:rsidR="00390712">
        <w:t xml:space="preserve">. Some administrators </w:t>
      </w:r>
      <w:r w:rsidR="00771A0A">
        <w:t>told the review team</w:t>
      </w:r>
      <w:r w:rsidR="00390712">
        <w:t xml:space="preserve"> that other time-consuming duties prevent</w:t>
      </w:r>
      <w:r w:rsidR="00771A0A">
        <w:t>ed</w:t>
      </w:r>
      <w:r w:rsidR="00390712">
        <w:t xml:space="preserve"> them from visiting classrooms more often and </w:t>
      </w:r>
      <w:r w:rsidR="00193748">
        <w:t>discussing</w:t>
      </w:r>
      <w:r w:rsidR="00390712">
        <w:t xml:space="preserve"> </w:t>
      </w:r>
      <w:r w:rsidR="00771A0A">
        <w:t>instructional</w:t>
      </w:r>
      <w:r w:rsidR="00390712">
        <w:t xml:space="preserve"> practice</w:t>
      </w:r>
      <w:r w:rsidR="00771A0A">
        <w:t>s</w:t>
      </w:r>
      <w:r w:rsidR="00193748">
        <w:t xml:space="preserve"> with teachers</w:t>
      </w:r>
      <w:r w:rsidR="00771A0A">
        <w:t xml:space="preserve">. </w:t>
      </w:r>
      <w:r w:rsidR="00193748">
        <w:t xml:space="preserve">In the absence of </w:t>
      </w:r>
      <w:r w:rsidR="00390712">
        <w:t xml:space="preserve">periodic </w:t>
      </w:r>
      <w:r w:rsidR="00193748">
        <w:t xml:space="preserve">formal and informal </w:t>
      </w:r>
      <w:r w:rsidR="00390712">
        <w:t xml:space="preserve">feedback, teachers </w:t>
      </w:r>
      <w:r>
        <w:t>said</w:t>
      </w:r>
      <w:r w:rsidR="00771A0A">
        <w:t xml:space="preserve"> that they were </w:t>
      </w:r>
      <w:r w:rsidR="00390712">
        <w:t xml:space="preserve">uncertain </w:t>
      </w:r>
      <w:r w:rsidR="001A569C">
        <w:t>how to improve.</w:t>
      </w:r>
      <w:r w:rsidR="00390712">
        <w:t xml:space="preserve"> Some </w:t>
      </w:r>
      <w:r w:rsidR="007767AD">
        <w:t>told the review team</w:t>
      </w:r>
      <w:r w:rsidR="00390712">
        <w:t xml:space="preserve"> that </w:t>
      </w:r>
      <w:r w:rsidR="001A569C">
        <w:t xml:space="preserve">they </w:t>
      </w:r>
      <w:r w:rsidR="00E057E2">
        <w:t>occasionally</w:t>
      </w:r>
      <w:r w:rsidR="00193748">
        <w:t xml:space="preserve"> </w:t>
      </w:r>
      <w:r w:rsidR="001A569C">
        <w:t xml:space="preserve">received helpful </w:t>
      </w:r>
      <w:r w:rsidR="00390712">
        <w:t>feedback</w:t>
      </w:r>
      <w:r w:rsidR="00193748">
        <w:t xml:space="preserve"> and</w:t>
      </w:r>
      <w:r w:rsidR="00390712">
        <w:t xml:space="preserve"> </w:t>
      </w:r>
      <w:r w:rsidR="00E057E2">
        <w:t xml:space="preserve">praised </w:t>
      </w:r>
      <w:r w:rsidR="007767AD">
        <w:t>one</w:t>
      </w:r>
      <w:r w:rsidR="00193748">
        <w:t xml:space="preserve"> </w:t>
      </w:r>
      <w:r w:rsidR="001A569C">
        <w:t>principal for providing</w:t>
      </w:r>
      <w:r w:rsidR="007767AD">
        <w:t xml:space="preserve"> </w:t>
      </w:r>
      <w:r w:rsidR="001A569C">
        <w:t>immediate comments and suggestions on Post-it</w:t>
      </w:r>
      <w:r w:rsidR="00390712">
        <w:t xml:space="preserve"> </w:t>
      </w:r>
      <w:r w:rsidR="006222ED">
        <w:t>n</w:t>
      </w:r>
      <w:r w:rsidR="00390712">
        <w:t>otes</w:t>
      </w:r>
      <w:r w:rsidR="001A569C">
        <w:t>.</w:t>
      </w:r>
      <w:r w:rsidR="00E057E2">
        <w:t xml:space="preserve"> Other</w:t>
      </w:r>
      <w:r w:rsidR="001A569C">
        <w:t xml:space="preserve"> teachers</w:t>
      </w:r>
      <w:r w:rsidR="00193748">
        <w:t xml:space="preserve"> interviewed by</w:t>
      </w:r>
      <w:r w:rsidR="001A569C">
        <w:t xml:space="preserve"> the review team</w:t>
      </w:r>
      <w:r w:rsidR="00390712">
        <w:t xml:space="preserve"> </w:t>
      </w:r>
      <w:r w:rsidR="006222ED">
        <w:t>said</w:t>
      </w:r>
      <w:r w:rsidR="00193748">
        <w:t xml:space="preserve"> </w:t>
      </w:r>
      <w:r w:rsidR="00390712">
        <w:t>that it would be helpful</w:t>
      </w:r>
      <w:r w:rsidR="00E057E2">
        <w:t xml:space="preserve"> </w:t>
      </w:r>
      <w:r w:rsidR="00390712">
        <w:t>if their lesson plans were reviewed</w:t>
      </w:r>
      <w:r w:rsidR="00193748">
        <w:t xml:space="preserve"> and returned with comments</w:t>
      </w:r>
      <w:r w:rsidR="00390712">
        <w:t xml:space="preserve">. When </w:t>
      </w:r>
      <w:r w:rsidR="006222ED">
        <w:t xml:space="preserve">they did not get </w:t>
      </w:r>
      <w:r w:rsidR="00390712">
        <w:t>feedback from a super</w:t>
      </w:r>
      <w:r w:rsidR="001A569C">
        <w:t xml:space="preserve">visor, teachers stated that they </w:t>
      </w:r>
      <w:r w:rsidR="006222ED">
        <w:t xml:space="preserve">consulted with </w:t>
      </w:r>
      <w:r w:rsidR="00390712">
        <w:t>peer</w:t>
      </w:r>
      <w:r w:rsidR="006222ED">
        <w:t>s</w:t>
      </w:r>
      <w:r w:rsidR="00390712">
        <w:t xml:space="preserve"> or </w:t>
      </w:r>
      <w:r w:rsidR="006222ED">
        <w:t xml:space="preserve">sought </w:t>
      </w:r>
      <w:r w:rsidR="00390712">
        <w:t xml:space="preserve">the expertise of one of the </w:t>
      </w:r>
      <w:r w:rsidR="001A569C">
        <w:t xml:space="preserve">instructional </w:t>
      </w:r>
      <w:r w:rsidR="00390712">
        <w:t xml:space="preserve">coaches. </w:t>
      </w:r>
    </w:p>
    <w:p w:rsidR="00193748" w:rsidRDefault="001A569C" w:rsidP="00F676AF">
      <w:pPr>
        <w:spacing w:before="120" w:line="300" w:lineRule="exact"/>
        <w:jc w:val="both"/>
      </w:pPr>
      <w:r>
        <w:t>According to administrators and teachers,</w:t>
      </w:r>
      <w:r w:rsidR="00390712">
        <w:t xml:space="preserve"> </w:t>
      </w:r>
      <w:r w:rsidR="006222ED">
        <w:t xml:space="preserve">data about teachers’ professional strengths, preparedness, and proficiency is not used to assign </w:t>
      </w:r>
      <w:r w:rsidR="00390712">
        <w:t xml:space="preserve">teachers </w:t>
      </w:r>
      <w:r>
        <w:t>to</w:t>
      </w:r>
      <w:r w:rsidR="00390712">
        <w:t xml:space="preserve"> classes </w:t>
      </w:r>
      <w:r w:rsidR="00E057E2">
        <w:t xml:space="preserve">composed of students with </w:t>
      </w:r>
      <w:r w:rsidR="006222ED">
        <w:t>particular learning needs</w:t>
      </w:r>
      <w:r w:rsidR="00390712">
        <w:t xml:space="preserve">. </w:t>
      </w:r>
      <w:r>
        <w:t>In interviews, t</w:t>
      </w:r>
      <w:r w:rsidR="00390712">
        <w:t xml:space="preserve">eachers and administrators </w:t>
      </w:r>
      <w:r w:rsidR="00193748">
        <w:t xml:space="preserve">all </w:t>
      </w:r>
      <w:r w:rsidR="00390712">
        <w:t>agree</w:t>
      </w:r>
      <w:r>
        <w:t>d</w:t>
      </w:r>
      <w:r w:rsidR="00390712">
        <w:t xml:space="preserve"> that there is room for growth </w:t>
      </w:r>
      <w:r>
        <w:t>in</w:t>
      </w:r>
      <w:r w:rsidR="00390712">
        <w:t xml:space="preserve"> the </w:t>
      </w:r>
      <w:r w:rsidR="00193748">
        <w:t>teaching</w:t>
      </w:r>
      <w:r w:rsidR="00390712">
        <w:t xml:space="preserve"> staff</w:t>
      </w:r>
      <w:r>
        <w:t xml:space="preserve"> and that</w:t>
      </w:r>
      <w:r w:rsidR="00390712">
        <w:t xml:space="preserve"> </w:t>
      </w:r>
      <w:r>
        <w:t>d</w:t>
      </w:r>
      <w:r w:rsidR="00390712">
        <w:t xml:space="preserve">ata </w:t>
      </w:r>
      <w:r w:rsidR="00E057E2">
        <w:t>about teachers and</w:t>
      </w:r>
      <w:r w:rsidR="00E16096">
        <w:t xml:space="preserve"> students</w:t>
      </w:r>
      <w:r w:rsidR="00E057E2">
        <w:t xml:space="preserve"> </w:t>
      </w:r>
      <w:r w:rsidR="007767AD">
        <w:t>c</w:t>
      </w:r>
      <w:r w:rsidR="00E057E2">
        <w:t xml:space="preserve">ould </w:t>
      </w:r>
      <w:r w:rsidR="00390712">
        <w:t xml:space="preserve">help to </w:t>
      </w:r>
      <w:r>
        <w:t>improve</w:t>
      </w:r>
      <w:r w:rsidR="00390712">
        <w:t xml:space="preserve"> instruction</w:t>
      </w:r>
      <w:r w:rsidR="00E057E2">
        <w:t xml:space="preserve"> and learning. </w:t>
      </w:r>
      <w:r w:rsidR="00E16096">
        <w:t>They also agreed that t</w:t>
      </w:r>
      <w:r w:rsidR="00390712">
        <w:t xml:space="preserve">eachers’ improvement goals should </w:t>
      </w:r>
      <w:r w:rsidR="00AB367F">
        <w:t xml:space="preserve">be developed based on the </w:t>
      </w:r>
      <w:r w:rsidR="00390712">
        <w:t>weakness</w:t>
      </w:r>
      <w:r w:rsidR="005F02E5">
        <w:t>es</w:t>
      </w:r>
      <w:r w:rsidR="00E16096">
        <w:t xml:space="preserve"> </w:t>
      </w:r>
      <w:r w:rsidR="005F02E5">
        <w:t>and</w:t>
      </w:r>
      <w:r w:rsidR="00E16096">
        <w:t xml:space="preserve"> strength</w:t>
      </w:r>
      <w:r w:rsidR="005F02E5">
        <w:t>s</w:t>
      </w:r>
      <w:r w:rsidR="00AB367F">
        <w:t xml:space="preserve"> identified in each teacher</w:t>
      </w:r>
      <w:r w:rsidR="00E16096">
        <w:t>.</w:t>
      </w:r>
      <w:r w:rsidR="00390712">
        <w:t xml:space="preserve">  </w:t>
      </w:r>
    </w:p>
    <w:p w:rsidR="00390712" w:rsidRDefault="00AB367F" w:rsidP="00F676AF">
      <w:pPr>
        <w:spacing w:before="120" w:line="300" w:lineRule="exact"/>
        <w:jc w:val="both"/>
      </w:pPr>
      <w:r>
        <w:t>Because of</w:t>
      </w:r>
      <w:r w:rsidR="00390712">
        <w:t xml:space="preserve"> the </w:t>
      </w:r>
      <w:r w:rsidR="00193748">
        <w:t>importance</w:t>
      </w:r>
      <w:r w:rsidR="00390712">
        <w:t xml:space="preserve"> of </w:t>
      </w:r>
      <w:r w:rsidR="00EE000D">
        <w:t>analyzing</w:t>
      </w:r>
      <w:r w:rsidR="00390712">
        <w:t xml:space="preserve"> student, teacher, and commu</w:t>
      </w:r>
      <w:r w:rsidR="00193748">
        <w:t xml:space="preserve">nity needs </w:t>
      </w:r>
      <w:r w:rsidR="00EE000D">
        <w:t>to inform decisions about</w:t>
      </w:r>
      <w:r w:rsidR="00193748">
        <w:t xml:space="preserve"> </w:t>
      </w:r>
      <w:r w:rsidR="00EE000D">
        <w:t>the</w:t>
      </w:r>
      <w:r w:rsidR="00390712">
        <w:t xml:space="preserve"> </w:t>
      </w:r>
      <w:r w:rsidR="00EE000D">
        <w:t xml:space="preserve">curriculum, </w:t>
      </w:r>
      <w:r w:rsidR="00390712">
        <w:t>budget,</w:t>
      </w:r>
      <w:r w:rsidR="00EE000D">
        <w:t xml:space="preserve"> facilities, materials</w:t>
      </w:r>
      <w:r>
        <w:t>,</w:t>
      </w:r>
      <w:r w:rsidR="00EE000D">
        <w:t xml:space="preserve"> and</w:t>
      </w:r>
      <w:r w:rsidR="00390712">
        <w:t xml:space="preserve"> </w:t>
      </w:r>
      <w:r w:rsidR="00EE000D">
        <w:t>personnel</w:t>
      </w:r>
      <w:r>
        <w:t>, data-based decision-making is a critical methodology for district and school leaders</w:t>
      </w:r>
      <w:r w:rsidR="00EE000D">
        <w:t xml:space="preserve">. </w:t>
      </w:r>
      <w:r w:rsidR="001F4A1E">
        <w:t xml:space="preserve">Faculty and the larger community are more likely to support </w:t>
      </w:r>
      <w:r w:rsidR="00390712">
        <w:t>decisions substantiated by data</w:t>
      </w:r>
      <w:r w:rsidR="001F4A1E">
        <w:t xml:space="preserve">. </w:t>
      </w:r>
      <w:r w:rsidR="00EE000D">
        <w:t>One interviewee</w:t>
      </w:r>
      <w:r w:rsidR="00390712">
        <w:t xml:space="preserve"> stated</w:t>
      </w:r>
      <w:r w:rsidR="001F4A1E">
        <w:t>,</w:t>
      </w:r>
      <w:r w:rsidR="00EE000D">
        <w:t xml:space="preserve"> and others agreed</w:t>
      </w:r>
      <w:r w:rsidR="001C579D">
        <w:t>,</w:t>
      </w:r>
      <w:r w:rsidR="00390712">
        <w:t xml:space="preserve"> that data-</w:t>
      </w:r>
      <w:r w:rsidR="00EE000D">
        <w:t xml:space="preserve">based </w:t>
      </w:r>
      <w:r w:rsidR="001F4A1E">
        <w:t>decisions</w:t>
      </w:r>
      <w:r w:rsidR="00390712">
        <w:t xml:space="preserve"> </w:t>
      </w:r>
      <w:r w:rsidR="001F4A1E">
        <w:t>facilitate the</w:t>
      </w:r>
      <w:r w:rsidR="00274300">
        <w:t xml:space="preserve"> </w:t>
      </w:r>
      <w:r w:rsidR="00390712">
        <w:t xml:space="preserve">vertical </w:t>
      </w:r>
      <w:r w:rsidR="001F4A1E">
        <w:t>articulation</w:t>
      </w:r>
      <w:r w:rsidR="00274300">
        <w:t xml:space="preserve"> of </w:t>
      </w:r>
      <w:r w:rsidR="001F4A1E">
        <w:t xml:space="preserve">district </w:t>
      </w:r>
      <w:r w:rsidR="00274300">
        <w:t>programs and services</w:t>
      </w:r>
      <w:r w:rsidR="001F4A1E">
        <w:t>,</w:t>
      </w:r>
      <w:r w:rsidR="00274300">
        <w:t xml:space="preserve"> in</w:t>
      </w:r>
      <w:r w:rsidR="001F4A1E">
        <w:t>tegrating</w:t>
      </w:r>
      <w:r w:rsidR="00274300">
        <w:t xml:space="preserve"> the three schools</w:t>
      </w:r>
      <w:r w:rsidR="001F4A1E">
        <w:t xml:space="preserve"> into a school system</w:t>
      </w:r>
      <w:r w:rsidR="00274300">
        <w:t>.</w:t>
      </w:r>
      <w:r w:rsidR="001C579D">
        <w:t xml:space="preserve"> Although both administrators and teachers indicated an interest in and openness to making more use of data in decision-making, aside from the use of data in developing the DIP and the SIPs data-based decision-making was not in evidence in the district.</w:t>
      </w:r>
    </w:p>
    <w:p w:rsidR="008A2F30" w:rsidRDefault="008A2F30" w:rsidP="00F676AF">
      <w:pPr>
        <w:pStyle w:val="Heading3"/>
        <w:spacing w:before="120" w:after="0" w:line="300" w:lineRule="exact"/>
        <w:jc w:val="both"/>
      </w:pPr>
      <w:bookmarkStart w:id="24" w:name="_Toc273777162"/>
      <w:bookmarkStart w:id="25" w:name="_Toc334796800"/>
      <w:r w:rsidRPr="007427F8">
        <w:lastRenderedPageBreak/>
        <w:t xml:space="preserve">Human </w:t>
      </w:r>
      <w:r w:rsidR="007427F8">
        <w:t>R</w:t>
      </w:r>
      <w:r w:rsidRPr="007427F8">
        <w:t xml:space="preserve">esources and </w:t>
      </w:r>
      <w:r w:rsidR="007427F8">
        <w:t>P</w:t>
      </w:r>
      <w:r w:rsidRPr="007427F8">
        <w:t xml:space="preserve">rofessional </w:t>
      </w:r>
      <w:r w:rsidR="007427F8">
        <w:t>D</w:t>
      </w:r>
      <w:r w:rsidRPr="007427F8">
        <w:t>evelopment</w:t>
      </w:r>
      <w:bookmarkEnd w:id="24"/>
      <w:bookmarkEnd w:id="25"/>
    </w:p>
    <w:p w:rsidR="00274300" w:rsidRDefault="00274300" w:rsidP="00F676AF">
      <w:pPr>
        <w:spacing w:before="120" w:line="300" w:lineRule="exact"/>
        <w:jc w:val="both"/>
        <w:rPr>
          <w:b/>
        </w:rPr>
      </w:pPr>
      <w:r>
        <w:rPr>
          <w:b/>
        </w:rPr>
        <w:t xml:space="preserve">The </w:t>
      </w:r>
      <w:r w:rsidR="007C4808">
        <w:rPr>
          <w:b/>
        </w:rPr>
        <w:t xml:space="preserve">evaluations of the </w:t>
      </w:r>
      <w:r>
        <w:rPr>
          <w:b/>
        </w:rPr>
        <w:t>district’s principals and central administrators w</w:t>
      </w:r>
      <w:r w:rsidR="007C4808">
        <w:rPr>
          <w:b/>
        </w:rPr>
        <w:t>ere</w:t>
      </w:r>
      <w:r>
        <w:rPr>
          <w:b/>
        </w:rPr>
        <w:t xml:space="preserve"> timely, comprehensive</w:t>
      </w:r>
      <w:r w:rsidR="00A8648C">
        <w:rPr>
          <w:b/>
        </w:rPr>
        <w:t>,</w:t>
      </w:r>
      <w:r>
        <w:rPr>
          <w:b/>
        </w:rPr>
        <w:t xml:space="preserve"> and instructive.  </w:t>
      </w:r>
    </w:p>
    <w:p w:rsidR="00274300" w:rsidRDefault="00B14DC6" w:rsidP="00F676AF">
      <w:pPr>
        <w:spacing w:before="120" w:line="300" w:lineRule="exact"/>
        <w:jc w:val="both"/>
      </w:pPr>
      <w:r>
        <w:t>At the time of the review, t</w:t>
      </w:r>
      <w:r w:rsidR="00274300" w:rsidRPr="00713473">
        <w:t>he sup</w:t>
      </w:r>
      <w:r w:rsidR="00274300">
        <w:t xml:space="preserve">erintendent </w:t>
      </w:r>
      <w:r w:rsidR="00B1054F">
        <w:t xml:space="preserve">met </w:t>
      </w:r>
      <w:r w:rsidR="00471377">
        <w:t xml:space="preserve">annually with each principal to </w:t>
      </w:r>
      <w:r w:rsidR="00274300">
        <w:t xml:space="preserve">establish goals and four times throughout the school year to review </w:t>
      </w:r>
      <w:r w:rsidR="007C4808">
        <w:t xml:space="preserve">their </w:t>
      </w:r>
      <w:r w:rsidR="00274300">
        <w:t xml:space="preserve">progress toward the accomplishment of the goals. </w:t>
      </w:r>
      <w:r w:rsidR="007C4808">
        <w:t>As part of the process, t</w:t>
      </w:r>
      <w:r w:rsidR="00274300">
        <w:t xml:space="preserve">he superintendent </w:t>
      </w:r>
      <w:r w:rsidR="007C4808">
        <w:t>accompanie</w:t>
      </w:r>
      <w:r w:rsidR="00B1054F">
        <w:t>d</w:t>
      </w:r>
      <w:r w:rsidR="007C4808">
        <w:t xml:space="preserve"> </w:t>
      </w:r>
      <w:r w:rsidR="00274300">
        <w:t xml:space="preserve">the principals </w:t>
      </w:r>
      <w:r w:rsidR="007C4808">
        <w:t>on classroom walk-throughs</w:t>
      </w:r>
      <w:r w:rsidR="00274300">
        <w:t xml:space="preserve"> to observe instruction. The principals told the team that </w:t>
      </w:r>
      <w:r w:rsidR="00B1054F">
        <w:t>he was</w:t>
      </w:r>
      <w:r w:rsidR="00274300">
        <w:t xml:space="preserve"> closely involved with the</w:t>
      </w:r>
      <w:r w:rsidR="007C4808">
        <w:t>m</w:t>
      </w:r>
      <w:r w:rsidR="00274300">
        <w:t xml:space="preserve"> </w:t>
      </w:r>
      <w:r w:rsidR="007C4808">
        <w:t xml:space="preserve">and directive in driving </w:t>
      </w:r>
      <w:r w:rsidR="00274300">
        <w:t>the</w:t>
      </w:r>
      <w:r w:rsidR="007C4808">
        <w:t>m</w:t>
      </w:r>
      <w:r w:rsidR="00274300">
        <w:t xml:space="preserve"> toward higher achievement</w:t>
      </w:r>
      <w:r w:rsidR="00B1054F">
        <w:t xml:space="preserve"> by</w:t>
      </w:r>
      <w:r w:rsidR="00274300">
        <w:t xml:space="preserve"> </w:t>
      </w:r>
      <w:r w:rsidR="007C4808">
        <w:t>review</w:t>
      </w:r>
      <w:r w:rsidR="00B1054F">
        <w:t>ing</w:t>
      </w:r>
      <w:r w:rsidR="007C4808">
        <w:t xml:space="preserve"> their </w:t>
      </w:r>
      <w:r w:rsidR="00274300">
        <w:t>effort</w:t>
      </w:r>
      <w:r w:rsidR="007C4808">
        <w:t>s</w:t>
      </w:r>
      <w:r w:rsidR="00274300">
        <w:t xml:space="preserve"> to improve student performance</w:t>
      </w:r>
      <w:r w:rsidR="00B1054F">
        <w:t xml:space="preserve"> and </w:t>
      </w:r>
      <w:r w:rsidR="00AD162E">
        <w:t>requiring</w:t>
      </w:r>
      <w:r w:rsidR="00B1054F">
        <w:t xml:space="preserve"> them </w:t>
      </w:r>
      <w:r w:rsidR="00AD162E">
        <w:t xml:space="preserve">to </w:t>
      </w:r>
      <w:r w:rsidR="00B1054F">
        <w:t>respond by</w:t>
      </w:r>
      <w:r w:rsidR="00274300">
        <w:t xml:space="preserve"> identify</w:t>
      </w:r>
      <w:r w:rsidR="00B1054F">
        <w:t>ing</w:t>
      </w:r>
      <w:r w:rsidR="00274300">
        <w:t xml:space="preserve"> strategies for improvement in their schools. </w:t>
      </w:r>
      <w:r w:rsidR="007C4808">
        <w:t xml:space="preserve">There </w:t>
      </w:r>
      <w:r w:rsidR="00AD162E">
        <w:t>was</w:t>
      </w:r>
      <w:r w:rsidR="007C4808">
        <w:t xml:space="preserve"> a professional development component to </w:t>
      </w:r>
      <w:r w:rsidR="00274300">
        <w:t xml:space="preserve">administrative team meetings in addition to the </w:t>
      </w:r>
      <w:r w:rsidR="007C4808">
        <w:t>operational</w:t>
      </w:r>
      <w:r w:rsidR="00274300">
        <w:t xml:space="preserve"> </w:t>
      </w:r>
      <w:r w:rsidR="007C4808">
        <w:t>aspect.</w:t>
      </w:r>
      <w:r w:rsidR="00274300">
        <w:t xml:space="preserve"> </w:t>
      </w:r>
      <w:r w:rsidR="007C4808">
        <w:t>Research</w:t>
      </w:r>
      <w:r w:rsidR="00274300">
        <w:t xml:space="preserve">-based discussions and readings </w:t>
      </w:r>
      <w:r w:rsidR="00AD162E">
        <w:t>were</w:t>
      </w:r>
      <w:r w:rsidR="00274300">
        <w:t xml:space="preserve"> used to enhance and improve principals’ practice. At the time of the review, </w:t>
      </w:r>
      <w:r w:rsidR="007C4808">
        <w:t>administrators</w:t>
      </w:r>
      <w:r w:rsidR="00274300">
        <w:t xml:space="preserve"> were reading and discussing the</w:t>
      </w:r>
      <w:r w:rsidR="007C4808">
        <w:t xml:space="preserve"> research on</w:t>
      </w:r>
      <w:r w:rsidR="00274300">
        <w:t xml:space="preserve"> </w:t>
      </w:r>
      <w:r w:rsidR="00274300" w:rsidRPr="00672672">
        <w:t>90/90/90 schools</w:t>
      </w:r>
      <w:r w:rsidR="00274300">
        <w:t>.</w:t>
      </w:r>
      <w:r w:rsidR="00AD162E">
        <w:rPr>
          <w:rStyle w:val="FootnoteReference"/>
        </w:rPr>
        <w:footnoteReference w:id="8"/>
      </w:r>
    </w:p>
    <w:p w:rsidR="009C0ADD" w:rsidRDefault="00274300" w:rsidP="00F676AF">
      <w:pPr>
        <w:spacing w:before="120" w:line="300" w:lineRule="exact"/>
        <w:jc w:val="both"/>
        <w:rPr>
          <w:color w:val="000000"/>
        </w:rPr>
      </w:pPr>
      <w:r>
        <w:t xml:space="preserve">The </w:t>
      </w:r>
      <w:r w:rsidR="0020629A">
        <w:t xml:space="preserve">review </w:t>
      </w:r>
      <w:r>
        <w:t xml:space="preserve">team examined the </w:t>
      </w:r>
      <w:r w:rsidR="007C4808">
        <w:t xml:space="preserve">superintendent’s </w:t>
      </w:r>
      <w:r>
        <w:t xml:space="preserve">evaluations of principals. </w:t>
      </w:r>
      <w:r w:rsidRPr="005F4C2B">
        <w:rPr>
          <w:color w:val="000000"/>
        </w:rPr>
        <w:t>The super</w:t>
      </w:r>
      <w:r>
        <w:rPr>
          <w:color w:val="000000"/>
        </w:rPr>
        <w:t xml:space="preserve">intendent provided a written </w:t>
      </w:r>
      <w:r w:rsidR="00A3006B">
        <w:rPr>
          <w:color w:val="000000"/>
        </w:rPr>
        <w:t>a</w:t>
      </w:r>
      <w:r>
        <w:rPr>
          <w:color w:val="000000"/>
        </w:rPr>
        <w:t xml:space="preserve">nnual </w:t>
      </w:r>
      <w:r w:rsidR="00A3006B">
        <w:rPr>
          <w:color w:val="000000"/>
        </w:rPr>
        <w:t>p</w:t>
      </w:r>
      <w:r>
        <w:rPr>
          <w:color w:val="000000"/>
        </w:rPr>
        <w:t xml:space="preserve">erformance </w:t>
      </w:r>
      <w:r w:rsidR="00A3006B">
        <w:rPr>
          <w:color w:val="000000"/>
        </w:rPr>
        <w:t>r</w:t>
      </w:r>
      <w:r>
        <w:rPr>
          <w:color w:val="000000"/>
        </w:rPr>
        <w:t>eview that addressed each principal</w:t>
      </w:r>
      <w:r w:rsidR="001F4A1E">
        <w:rPr>
          <w:color w:val="000000"/>
        </w:rPr>
        <w:t>’s goals</w:t>
      </w:r>
      <w:r>
        <w:rPr>
          <w:color w:val="000000"/>
        </w:rPr>
        <w:t xml:space="preserve"> in </w:t>
      </w:r>
      <w:r w:rsidR="0020629A">
        <w:rPr>
          <w:color w:val="000000"/>
        </w:rPr>
        <w:t>a</w:t>
      </w:r>
      <w:r>
        <w:rPr>
          <w:color w:val="000000"/>
        </w:rPr>
        <w:t xml:space="preserve"> narrative</w:t>
      </w:r>
      <w:r w:rsidR="0020629A">
        <w:rPr>
          <w:color w:val="000000"/>
        </w:rPr>
        <w:t>.</w:t>
      </w:r>
      <w:r>
        <w:rPr>
          <w:color w:val="000000"/>
        </w:rPr>
        <w:t xml:space="preserve"> </w:t>
      </w:r>
      <w:r w:rsidR="00FD2499">
        <w:rPr>
          <w:color w:val="000000"/>
        </w:rPr>
        <w:t xml:space="preserve">(The district had one new principal, who had met and set goals with the superintendent.) </w:t>
      </w:r>
      <w:r w:rsidR="00831E07">
        <w:rPr>
          <w:color w:val="000000"/>
        </w:rPr>
        <w:t>Among the principals’ goals were i</w:t>
      </w:r>
      <w:r>
        <w:rPr>
          <w:color w:val="000000"/>
        </w:rPr>
        <w:t>mprov</w:t>
      </w:r>
      <w:r w:rsidR="0020629A">
        <w:rPr>
          <w:color w:val="000000"/>
        </w:rPr>
        <w:t>ing</w:t>
      </w:r>
      <w:r>
        <w:rPr>
          <w:color w:val="000000"/>
        </w:rPr>
        <w:t xml:space="preserve"> MCAS scores, improv</w:t>
      </w:r>
      <w:r w:rsidR="0020629A">
        <w:rPr>
          <w:color w:val="000000"/>
        </w:rPr>
        <w:t>ing</w:t>
      </w:r>
      <w:r>
        <w:rPr>
          <w:color w:val="000000"/>
        </w:rPr>
        <w:t xml:space="preserve"> student instruction, and rais</w:t>
      </w:r>
      <w:r w:rsidR="0020629A">
        <w:rPr>
          <w:color w:val="000000"/>
        </w:rPr>
        <w:t>ing</w:t>
      </w:r>
      <w:r>
        <w:rPr>
          <w:color w:val="000000"/>
        </w:rPr>
        <w:t xml:space="preserve"> </w:t>
      </w:r>
      <w:r w:rsidR="00831E07">
        <w:rPr>
          <w:color w:val="000000"/>
        </w:rPr>
        <w:t xml:space="preserve">student </w:t>
      </w:r>
      <w:r>
        <w:rPr>
          <w:color w:val="000000"/>
        </w:rPr>
        <w:t>achieve</w:t>
      </w:r>
      <w:r w:rsidR="00831E07">
        <w:rPr>
          <w:color w:val="000000"/>
        </w:rPr>
        <w:t xml:space="preserve">ment in English and mathematics. </w:t>
      </w:r>
      <w:r>
        <w:rPr>
          <w:color w:val="000000"/>
        </w:rPr>
        <w:t xml:space="preserve">The </w:t>
      </w:r>
      <w:r w:rsidR="0020629A">
        <w:rPr>
          <w:color w:val="000000"/>
        </w:rPr>
        <w:t>superintendent’s evaluations were</w:t>
      </w:r>
      <w:r>
        <w:rPr>
          <w:color w:val="000000"/>
        </w:rPr>
        <w:t xml:space="preserve"> informative, instructive, </w:t>
      </w:r>
      <w:r w:rsidR="00A3006B">
        <w:rPr>
          <w:color w:val="000000"/>
        </w:rPr>
        <w:t xml:space="preserve">and </w:t>
      </w:r>
      <w:r w:rsidR="0020629A">
        <w:rPr>
          <w:color w:val="000000"/>
        </w:rPr>
        <w:t>contained</w:t>
      </w:r>
      <w:r>
        <w:rPr>
          <w:color w:val="000000"/>
        </w:rPr>
        <w:t xml:space="preserve"> </w:t>
      </w:r>
      <w:r w:rsidR="004C4E01">
        <w:rPr>
          <w:color w:val="000000"/>
        </w:rPr>
        <w:t xml:space="preserve">commendations as well as </w:t>
      </w:r>
      <w:r w:rsidR="00A3006B">
        <w:rPr>
          <w:color w:val="000000"/>
        </w:rPr>
        <w:t xml:space="preserve">specific </w:t>
      </w:r>
      <w:r>
        <w:rPr>
          <w:color w:val="000000"/>
        </w:rPr>
        <w:t>recommendations</w:t>
      </w:r>
      <w:r w:rsidR="0020629A">
        <w:rPr>
          <w:color w:val="000000"/>
        </w:rPr>
        <w:t xml:space="preserve"> for improvement</w:t>
      </w:r>
      <w:r>
        <w:rPr>
          <w:color w:val="000000"/>
        </w:rPr>
        <w:t xml:space="preserve">, </w:t>
      </w:r>
      <w:r w:rsidR="0020629A">
        <w:rPr>
          <w:color w:val="000000"/>
        </w:rPr>
        <w:t>including</w:t>
      </w:r>
      <w:r>
        <w:rPr>
          <w:color w:val="000000"/>
        </w:rPr>
        <w:t xml:space="preserve"> professional development</w:t>
      </w:r>
      <w:r w:rsidR="0020629A">
        <w:rPr>
          <w:color w:val="000000"/>
        </w:rPr>
        <w:t xml:space="preserve">. </w:t>
      </w:r>
      <w:r>
        <w:rPr>
          <w:color w:val="000000"/>
        </w:rPr>
        <w:t>The sup</w:t>
      </w:r>
      <w:r w:rsidR="0020629A">
        <w:rPr>
          <w:color w:val="000000"/>
        </w:rPr>
        <w:t xml:space="preserve">erintendent </w:t>
      </w:r>
      <w:r w:rsidR="002E1064">
        <w:rPr>
          <w:color w:val="000000"/>
        </w:rPr>
        <w:t xml:space="preserve">referred to </w:t>
      </w:r>
      <w:r w:rsidR="0020629A">
        <w:rPr>
          <w:color w:val="000000"/>
        </w:rPr>
        <w:t xml:space="preserve">the </w:t>
      </w:r>
      <w:r w:rsidR="009C0ADD">
        <w:rPr>
          <w:color w:val="000000"/>
        </w:rPr>
        <w:t xml:space="preserve">classroom </w:t>
      </w:r>
      <w:r w:rsidR="0020629A">
        <w:rPr>
          <w:color w:val="000000"/>
        </w:rPr>
        <w:t>walk-</w:t>
      </w:r>
      <w:r>
        <w:rPr>
          <w:color w:val="000000"/>
        </w:rPr>
        <w:t xml:space="preserve">throughs </w:t>
      </w:r>
      <w:r w:rsidR="00A3006B">
        <w:rPr>
          <w:color w:val="000000"/>
        </w:rPr>
        <w:t xml:space="preserve">in the evaluations </w:t>
      </w:r>
      <w:r>
        <w:rPr>
          <w:color w:val="000000"/>
        </w:rPr>
        <w:t xml:space="preserve">and discussed what was observed. For example, </w:t>
      </w:r>
      <w:r w:rsidR="002E1064">
        <w:rPr>
          <w:color w:val="000000"/>
        </w:rPr>
        <w:t>he</w:t>
      </w:r>
      <w:r>
        <w:rPr>
          <w:color w:val="000000"/>
        </w:rPr>
        <w:t xml:space="preserve"> </w:t>
      </w:r>
      <w:r w:rsidR="00A3006B">
        <w:rPr>
          <w:color w:val="000000"/>
        </w:rPr>
        <w:t xml:space="preserve">noted </w:t>
      </w:r>
      <w:r>
        <w:rPr>
          <w:color w:val="000000"/>
        </w:rPr>
        <w:t xml:space="preserve">that in some classrooms teachers’ </w:t>
      </w:r>
      <w:r w:rsidR="009C0ADD">
        <w:rPr>
          <w:color w:val="000000"/>
        </w:rPr>
        <w:t xml:space="preserve">low-level </w:t>
      </w:r>
      <w:r>
        <w:rPr>
          <w:color w:val="000000"/>
        </w:rPr>
        <w:t xml:space="preserve">questions </w:t>
      </w:r>
      <w:r w:rsidR="009C0ADD">
        <w:rPr>
          <w:color w:val="000000"/>
        </w:rPr>
        <w:t>required</w:t>
      </w:r>
      <w:r w:rsidR="00A3006B">
        <w:rPr>
          <w:color w:val="000000"/>
        </w:rPr>
        <w:t xml:space="preserve"> only</w:t>
      </w:r>
      <w:r w:rsidR="009C0ADD">
        <w:rPr>
          <w:color w:val="000000"/>
        </w:rPr>
        <w:t xml:space="preserve"> </w:t>
      </w:r>
      <w:r w:rsidR="00A3006B">
        <w:rPr>
          <w:color w:val="000000"/>
        </w:rPr>
        <w:t xml:space="preserve">recall, </w:t>
      </w:r>
      <w:r>
        <w:rPr>
          <w:color w:val="000000"/>
        </w:rPr>
        <w:t xml:space="preserve">and </w:t>
      </w:r>
      <w:r w:rsidR="00DF70F0">
        <w:rPr>
          <w:color w:val="000000"/>
        </w:rPr>
        <w:t xml:space="preserve">that </w:t>
      </w:r>
      <w:r>
        <w:rPr>
          <w:color w:val="000000"/>
        </w:rPr>
        <w:t xml:space="preserve">there was little or no student involvement. </w:t>
      </w:r>
      <w:r w:rsidR="009C0ADD">
        <w:rPr>
          <w:color w:val="000000"/>
        </w:rPr>
        <w:t>Th</w:t>
      </w:r>
      <w:r>
        <w:rPr>
          <w:color w:val="000000"/>
        </w:rPr>
        <w:t>e superintendent provided an RBT course</w:t>
      </w:r>
      <w:r w:rsidR="00DF70F0">
        <w:rPr>
          <w:color w:val="000000"/>
        </w:rPr>
        <w:t xml:space="preserve"> on skillful leadership </w:t>
      </w:r>
      <w:r w:rsidR="009C0ADD">
        <w:rPr>
          <w:color w:val="000000"/>
        </w:rPr>
        <w:t>to help principals increase the capabilities of average teachers.</w:t>
      </w:r>
      <w:r>
        <w:rPr>
          <w:color w:val="000000"/>
        </w:rPr>
        <w:t xml:space="preserve"> </w:t>
      </w:r>
      <w:r w:rsidR="00DF70F0">
        <w:rPr>
          <w:color w:val="000000"/>
        </w:rPr>
        <w:t>He</w:t>
      </w:r>
      <w:r w:rsidR="009C0ADD">
        <w:rPr>
          <w:color w:val="000000"/>
        </w:rPr>
        <w:t xml:space="preserve"> told the review team that he</w:t>
      </w:r>
      <w:r>
        <w:rPr>
          <w:color w:val="000000"/>
        </w:rPr>
        <w:t xml:space="preserve"> expected principals to deal with underperforming staff and </w:t>
      </w:r>
      <w:r w:rsidR="009C0ADD">
        <w:rPr>
          <w:color w:val="000000"/>
        </w:rPr>
        <w:t xml:space="preserve">to improve and </w:t>
      </w:r>
      <w:r>
        <w:rPr>
          <w:color w:val="000000"/>
        </w:rPr>
        <w:t xml:space="preserve">refine their </w:t>
      </w:r>
      <w:r w:rsidR="00831E07">
        <w:rPr>
          <w:color w:val="000000"/>
        </w:rPr>
        <w:t xml:space="preserve">own </w:t>
      </w:r>
      <w:r>
        <w:rPr>
          <w:color w:val="000000"/>
        </w:rPr>
        <w:t xml:space="preserve">supervisory skills. </w:t>
      </w:r>
    </w:p>
    <w:p w:rsidR="00274300" w:rsidRPr="006778E9" w:rsidRDefault="00FD2499" w:rsidP="00F676AF">
      <w:pPr>
        <w:spacing w:before="120" w:line="300" w:lineRule="exact"/>
        <w:jc w:val="both"/>
        <w:rPr>
          <w:color w:val="000000"/>
        </w:rPr>
      </w:pPr>
      <w:r>
        <w:rPr>
          <w:color w:val="000000"/>
        </w:rPr>
        <w:t>Principals’</w:t>
      </w:r>
      <w:r w:rsidR="009C0ADD">
        <w:rPr>
          <w:color w:val="000000"/>
        </w:rPr>
        <w:t xml:space="preserve"> </w:t>
      </w:r>
      <w:r w:rsidR="00274300">
        <w:rPr>
          <w:color w:val="000000"/>
        </w:rPr>
        <w:t xml:space="preserve">evaluations were aligned with the </w:t>
      </w:r>
      <w:r w:rsidR="00DF70F0">
        <w:rPr>
          <w:color w:val="000000"/>
        </w:rPr>
        <w:t>D</w:t>
      </w:r>
      <w:r w:rsidR="00274300">
        <w:rPr>
          <w:color w:val="000000"/>
        </w:rPr>
        <w:t xml:space="preserve">istrict </w:t>
      </w:r>
      <w:r w:rsidR="00DF70F0">
        <w:rPr>
          <w:color w:val="000000"/>
        </w:rPr>
        <w:t>I</w:t>
      </w:r>
      <w:r w:rsidR="00274300">
        <w:rPr>
          <w:color w:val="000000"/>
        </w:rPr>
        <w:t xml:space="preserve">mprovement </w:t>
      </w:r>
      <w:r w:rsidR="00DF70F0">
        <w:rPr>
          <w:color w:val="000000"/>
        </w:rPr>
        <w:t>P</w:t>
      </w:r>
      <w:r w:rsidR="00274300">
        <w:rPr>
          <w:color w:val="000000"/>
        </w:rPr>
        <w:t xml:space="preserve">lan and partially aligned with the Principles of Effective </w:t>
      </w:r>
      <w:r w:rsidR="00DF70F0">
        <w:rPr>
          <w:color w:val="000000"/>
        </w:rPr>
        <w:t xml:space="preserve">Administrative </w:t>
      </w:r>
      <w:r w:rsidR="00274300">
        <w:rPr>
          <w:color w:val="000000"/>
        </w:rPr>
        <w:t>Leadership.</w:t>
      </w:r>
      <w:r w:rsidR="00DF70F0">
        <w:rPr>
          <w:rStyle w:val="FootnoteReference"/>
          <w:color w:val="000000"/>
        </w:rPr>
        <w:footnoteReference w:id="9"/>
      </w:r>
      <w:r w:rsidR="00274300">
        <w:rPr>
          <w:color w:val="000000"/>
        </w:rPr>
        <w:t xml:space="preserve"> </w:t>
      </w:r>
      <w:r w:rsidR="00831E07">
        <w:rPr>
          <w:color w:val="000000"/>
        </w:rPr>
        <w:t xml:space="preserve">It was evident </w:t>
      </w:r>
      <w:r>
        <w:rPr>
          <w:color w:val="000000"/>
        </w:rPr>
        <w:t xml:space="preserve">from </w:t>
      </w:r>
      <w:r w:rsidR="00831E07">
        <w:rPr>
          <w:color w:val="000000"/>
        </w:rPr>
        <w:t>an examination of</w:t>
      </w:r>
      <w:r w:rsidR="00274300">
        <w:rPr>
          <w:color w:val="000000"/>
        </w:rPr>
        <w:t xml:space="preserve"> evaluations by the </w:t>
      </w:r>
      <w:r w:rsidR="00831E07">
        <w:rPr>
          <w:color w:val="000000"/>
        </w:rPr>
        <w:t xml:space="preserve">review team </w:t>
      </w:r>
      <w:r w:rsidR="00274300">
        <w:rPr>
          <w:color w:val="000000"/>
        </w:rPr>
        <w:t xml:space="preserve">that each principal was held to a high standard of performance. </w:t>
      </w:r>
      <w:r w:rsidR="00274300" w:rsidRPr="007659FB">
        <w:t>In interviews</w:t>
      </w:r>
      <w:r w:rsidR="009C0ADD">
        <w:t>,</w:t>
      </w:r>
      <w:r w:rsidR="00274300">
        <w:t xml:space="preserve"> and through an</w:t>
      </w:r>
      <w:r w:rsidR="009C0ADD">
        <w:t xml:space="preserve"> examination of their personnel files</w:t>
      </w:r>
      <w:r w:rsidR="00274300" w:rsidRPr="007659FB">
        <w:t xml:space="preserve">, the team found that central office administrators </w:t>
      </w:r>
      <w:r w:rsidR="009C0ADD">
        <w:t xml:space="preserve">also </w:t>
      </w:r>
      <w:r w:rsidR="00274300" w:rsidRPr="007659FB">
        <w:t>received</w:t>
      </w:r>
      <w:r w:rsidR="00274300">
        <w:t xml:space="preserve"> timely and comprehensive evaluations. </w:t>
      </w:r>
    </w:p>
    <w:p w:rsidR="00274300" w:rsidRDefault="009C0ADD" w:rsidP="00F676AF">
      <w:pPr>
        <w:spacing w:before="120" w:line="300" w:lineRule="exact"/>
        <w:jc w:val="both"/>
      </w:pPr>
      <w:r>
        <w:t>In</w:t>
      </w:r>
      <w:r w:rsidR="00274300">
        <w:t xml:space="preserve"> the judgment of the </w:t>
      </w:r>
      <w:r>
        <w:t xml:space="preserve">review </w:t>
      </w:r>
      <w:r w:rsidR="00274300">
        <w:t>team</w:t>
      </w:r>
      <w:r>
        <w:t>,</w:t>
      </w:r>
      <w:r w:rsidR="00274300">
        <w:t xml:space="preserve"> the district’s administrative </w:t>
      </w:r>
      <w:r>
        <w:t xml:space="preserve">evaluations </w:t>
      </w:r>
      <w:r w:rsidR="00274300">
        <w:t xml:space="preserve">were </w:t>
      </w:r>
      <w:r>
        <w:t>comprehensive</w:t>
      </w:r>
      <w:r w:rsidR="00FD2499">
        <w:t xml:space="preserve"> and</w:t>
      </w:r>
      <w:r>
        <w:t xml:space="preserve"> thorough and provided explicit recommendations for further growth. </w:t>
      </w:r>
      <w:r w:rsidR="00274300">
        <w:t xml:space="preserve">Administrators need </w:t>
      </w:r>
      <w:r w:rsidR="00274300">
        <w:lastRenderedPageBreak/>
        <w:t>and deserve support and direction to be highly effective</w:t>
      </w:r>
      <w:r>
        <w:t>,</w:t>
      </w:r>
      <w:r w:rsidR="00274300">
        <w:t xml:space="preserve"> and the superintendent provide</w:t>
      </w:r>
      <w:r w:rsidR="00FD2499">
        <w:t>d</w:t>
      </w:r>
      <w:r w:rsidR="00274300">
        <w:t xml:space="preserve"> this support</w:t>
      </w:r>
      <w:r w:rsidR="00FD2499">
        <w:t xml:space="preserve"> and direction</w:t>
      </w:r>
      <w:r w:rsidR="00274300">
        <w:t xml:space="preserve">. </w:t>
      </w:r>
    </w:p>
    <w:p w:rsidR="00274300" w:rsidRDefault="00274300" w:rsidP="00F676AF">
      <w:pPr>
        <w:spacing w:before="120" w:line="300" w:lineRule="exact"/>
        <w:jc w:val="both"/>
        <w:rPr>
          <w:b/>
        </w:rPr>
      </w:pPr>
      <w:r>
        <w:rPr>
          <w:b/>
        </w:rPr>
        <w:t xml:space="preserve">The </w:t>
      </w:r>
      <w:r w:rsidR="00831E07">
        <w:rPr>
          <w:b/>
        </w:rPr>
        <w:t>district</w:t>
      </w:r>
      <w:r w:rsidR="00ED15FC">
        <w:rPr>
          <w:b/>
        </w:rPr>
        <w:t>’s</w:t>
      </w:r>
      <w:r w:rsidR="00831E07">
        <w:rPr>
          <w:b/>
        </w:rPr>
        <w:t xml:space="preserve"> </w:t>
      </w:r>
      <w:r>
        <w:rPr>
          <w:b/>
        </w:rPr>
        <w:t>evaluation procedure</w:t>
      </w:r>
      <w:r w:rsidR="00831E07">
        <w:rPr>
          <w:b/>
        </w:rPr>
        <w:t xml:space="preserve"> </w:t>
      </w:r>
      <w:r w:rsidR="00D564D4">
        <w:rPr>
          <w:b/>
        </w:rPr>
        <w:t xml:space="preserve">was not being consistently implemented, teachers were not being evaluated as required, and </w:t>
      </w:r>
      <w:r w:rsidR="00ED15FC">
        <w:rPr>
          <w:b/>
        </w:rPr>
        <w:t xml:space="preserve">the procedure </w:t>
      </w:r>
      <w:r w:rsidR="00FD2499">
        <w:rPr>
          <w:b/>
        </w:rPr>
        <w:t>was</w:t>
      </w:r>
      <w:r w:rsidR="00831E07">
        <w:rPr>
          <w:b/>
        </w:rPr>
        <w:t xml:space="preserve"> not in compliance with the state </w:t>
      </w:r>
      <w:r w:rsidR="00FD2499">
        <w:rPr>
          <w:b/>
        </w:rPr>
        <w:t>requirement for</w:t>
      </w:r>
      <w:r>
        <w:rPr>
          <w:b/>
        </w:rPr>
        <w:t xml:space="preserve"> a formal evaluation</w:t>
      </w:r>
      <w:r w:rsidR="00ED15FC">
        <w:rPr>
          <w:b/>
        </w:rPr>
        <w:t xml:space="preserve"> of professional status teachers</w:t>
      </w:r>
      <w:r>
        <w:rPr>
          <w:b/>
        </w:rPr>
        <w:t xml:space="preserve"> </w:t>
      </w:r>
      <w:r w:rsidR="00CF53C1">
        <w:rPr>
          <w:b/>
        </w:rPr>
        <w:t xml:space="preserve">at least once </w:t>
      </w:r>
      <w:r>
        <w:rPr>
          <w:b/>
        </w:rPr>
        <w:t>every two years</w:t>
      </w:r>
      <w:r w:rsidR="00831E07">
        <w:rPr>
          <w:b/>
        </w:rPr>
        <w:t>.</w:t>
      </w:r>
      <w:r>
        <w:rPr>
          <w:b/>
        </w:rPr>
        <w:t xml:space="preserve">  </w:t>
      </w:r>
    </w:p>
    <w:p w:rsidR="00274300" w:rsidRDefault="00320BAB" w:rsidP="00F676AF">
      <w:pPr>
        <w:spacing w:before="120" w:line="300" w:lineRule="exact"/>
        <w:jc w:val="both"/>
        <w:rPr>
          <w:szCs w:val="16"/>
        </w:rPr>
      </w:pPr>
      <w:r>
        <w:rPr>
          <w:szCs w:val="16"/>
        </w:rPr>
        <w:t xml:space="preserve">Under Mass. Gen. Laws c. 71, s. 38, </w:t>
      </w:r>
      <w:r w:rsidR="00274300">
        <w:rPr>
          <w:szCs w:val="16"/>
        </w:rPr>
        <w:t xml:space="preserve">all teachers without professional status </w:t>
      </w:r>
      <w:r>
        <w:rPr>
          <w:szCs w:val="16"/>
        </w:rPr>
        <w:t>are</w:t>
      </w:r>
      <w:r w:rsidR="004219A4">
        <w:rPr>
          <w:szCs w:val="16"/>
        </w:rPr>
        <w:t xml:space="preserve"> to be evaluated </w:t>
      </w:r>
      <w:r w:rsidR="00274300">
        <w:rPr>
          <w:szCs w:val="16"/>
        </w:rPr>
        <w:t xml:space="preserve">at least annually and </w:t>
      </w:r>
      <w:r w:rsidR="004219A4">
        <w:rPr>
          <w:szCs w:val="16"/>
        </w:rPr>
        <w:t xml:space="preserve">all </w:t>
      </w:r>
      <w:r w:rsidR="00274300">
        <w:rPr>
          <w:szCs w:val="16"/>
        </w:rPr>
        <w:t xml:space="preserve">teachers with professional status at least once every two years. The </w:t>
      </w:r>
      <w:r w:rsidR="004219A4">
        <w:rPr>
          <w:szCs w:val="16"/>
        </w:rPr>
        <w:t xml:space="preserve">review team found the </w:t>
      </w:r>
      <w:r w:rsidR="00274300">
        <w:rPr>
          <w:szCs w:val="16"/>
        </w:rPr>
        <w:t xml:space="preserve">district </w:t>
      </w:r>
      <w:r w:rsidR="004219A4">
        <w:rPr>
          <w:szCs w:val="16"/>
        </w:rPr>
        <w:t>to have</w:t>
      </w:r>
      <w:r w:rsidR="00274300">
        <w:rPr>
          <w:szCs w:val="16"/>
        </w:rPr>
        <w:t xml:space="preserve"> an evaluation process entitled </w:t>
      </w:r>
      <w:r w:rsidR="00274300" w:rsidRPr="003B181C">
        <w:rPr>
          <w:i/>
          <w:szCs w:val="16"/>
        </w:rPr>
        <w:t>Teacher Performance Assessment Program 2007</w:t>
      </w:r>
      <w:r w:rsidR="00274300">
        <w:rPr>
          <w:szCs w:val="16"/>
        </w:rPr>
        <w:t>. Th</w:t>
      </w:r>
      <w:r w:rsidR="00864C56">
        <w:rPr>
          <w:szCs w:val="16"/>
        </w:rPr>
        <w:t>is</w:t>
      </w:r>
      <w:r w:rsidR="00274300">
        <w:rPr>
          <w:szCs w:val="16"/>
        </w:rPr>
        <w:t xml:space="preserve"> program meets the </w:t>
      </w:r>
      <w:r w:rsidR="004219A4">
        <w:rPr>
          <w:szCs w:val="16"/>
        </w:rPr>
        <w:t xml:space="preserve">requirement </w:t>
      </w:r>
      <w:r w:rsidR="00274300">
        <w:rPr>
          <w:szCs w:val="16"/>
        </w:rPr>
        <w:t xml:space="preserve">for </w:t>
      </w:r>
      <w:r w:rsidR="00864C56">
        <w:rPr>
          <w:szCs w:val="16"/>
        </w:rPr>
        <w:t xml:space="preserve">the annual </w:t>
      </w:r>
      <w:r w:rsidR="00274300">
        <w:rPr>
          <w:szCs w:val="16"/>
        </w:rPr>
        <w:t>evaluati</w:t>
      </w:r>
      <w:r w:rsidR="00864C56">
        <w:rPr>
          <w:szCs w:val="16"/>
        </w:rPr>
        <w:t>on of</w:t>
      </w:r>
      <w:r w:rsidR="00274300">
        <w:rPr>
          <w:szCs w:val="16"/>
        </w:rPr>
        <w:t xml:space="preserve"> non-professional</w:t>
      </w:r>
      <w:r w:rsidR="004219A4">
        <w:rPr>
          <w:szCs w:val="16"/>
        </w:rPr>
        <w:t>-</w:t>
      </w:r>
      <w:r w:rsidR="00274300">
        <w:rPr>
          <w:szCs w:val="16"/>
        </w:rPr>
        <w:t>status teachers</w:t>
      </w:r>
      <w:r w:rsidR="00864C56">
        <w:rPr>
          <w:szCs w:val="16"/>
        </w:rPr>
        <w:t>, but</w:t>
      </w:r>
      <w:r w:rsidR="00274300">
        <w:rPr>
          <w:szCs w:val="16"/>
        </w:rPr>
        <w:t xml:space="preserve"> it does not meet the </w:t>
      </w:r>
      <w:r w:rsidR="000A027F">
        <w:rPr>
          <w:szCs w:val="16"/>
        </w:rPr>
        <w:t>requirement</w:t>
      </w:r>
      <w:r w:rsidR="00274300">
        <w:rPr>
          <w:szCs w:val="16"/>
        </w:rPr>
        <w:t xml:space="preserve"> for </w:t>
      </w:r>
      <w:r w:rsidR="00A47ED2">
        <w:rPr>
          <w:szCs w:val="16"/>
        </w:rPr>
        <w:t xml:space="preserve">the </w:t>
      </w:r>
      <w:r w:rsidR="00AB782C">
        <w:rPr>
          <w:szCs w:val="16"/>
        </w:rPr>
        <w:t xml:space="preserve">biennial </w:t>
      </w:r>
      <w:r w:rsidR="00864C56">
        <w:rPr>
          <w:szCs w:val="16"/>
        </w:rPr>
        <w:t xml:space="preserve">evaluation of </w:t>
      </w:r>
      <w:r w:rsidR="00274300">
        <w:rPr>
          <w:szCs w:val="16"/>
        </w:rPr>
        <w:t xml:space="preserve">professional status teachers. Webster </w:t>
      </w:r>
      <w:r w:rsidR="00864C56">
        <w:rPr>
          <w:szCs w:val="16"/>
        </w:rPr>
        <w:t>has</w:t>
      </w:r>
      <w:r w:rsidR="00274300">
        <w:rPr>
          <w:szCs w:val="16"/>
        </w:rPr>
        <w:t xml:space="preserve"> a three-year </w:t>
      </w:r>
      <w:r w:rsidR="00864C56">
        <w:rPr>
          <w:szCs w:val="16"/>
        </w:rPr>
        <w:t xml:space="preserve">evaluation </w:t>
      </w:r>
      <w:r w:rsidR="00274300">
        <w:rPr>
          <w:szCs w:val="16"/>
        </w:rPr>
        <w:t>cycle for professional status</w:t>
      </w:r>
      <w:r w:rsidR="00864C56">
        <w:rPr>
          <w:szCs w:val="16"/>
        </w:rPr>
        <w:t xml:space="preserve"> teachers</w:t>
      </w:r>
      <w:r w:rsidR="00A47ED2">
        <w:rPr>
          <w:szCs w:val="16"/>
        </w:rPr>
        <w:t>, with a</w:t>
      </w:r>
      <w:r w:rsidR="00274300">
        <w:rPr>
          <w:szCs w:val="16"/>
        </w:rPr>
        <w:t xml:space="preserve"> </w:t>
      </w:r>
      <w:r w:rsidR="00864C56">
        <w:rPr>
          <w:szCs w:val="16"/>
        </w:rPr>
        <w:t xml:space="preserve">formal </w:t>
      </w:r>
      <w:r w:rsidR="00274300">
        <w:rPr>
          <w:szCs w:val="16"/>
        </w:rPr>
        <w:t>evaluation occur</w:t>
      </w:r>
      <w:r w:rsidR="00A47ED2">
        <w:rPr>
          <w:szCs w:val="16"/>
        </w:rPr>
        <w:t>ring</w:t>
      </w:r>
      <w:r w:rsidR="00274300">
        <w:rPr>
          <w:szCs w:val="16"/>
        </w:rPr>
        <w:t xml:space="preserve"> </w:t>
      </w:r>
      <w:r w:rsidR="00864C56">
        <w:rPr>
          <w:szCs w:val="16"/>
        </w:rPr>
        <w:t>during</w:t>
      </w:r>
      <w:r w:rsidR="00274300">
        <w:rPr>
          <w:szCs w:val="16"/>
        </w:rPr>
        <w:t xml:space="preserve"> </w:t>
      </w:r>
      <w:r w:rsidR="00864C56">
        <w:rPr>
          <w:szCs w:val="16"/>
        </w:rPr>
        <w:t>the third year</w:t>
      </w:r>
      <w:r w:rsidR="00274300">
        <w:rPr>
          <w:szCs w:val="16"/>
        </w:rPr>
        <w:t xml:space="preserve"> of the cycle.</w:t>
      </w:r>
    </w:p>
    <w:p w:rsidR="00274300" w:rsidRDefault="00CF53C1" w:rsidP="00F676AF">
      <w:pPr>
        <w:spacing w:before="120" w:line="300" w:lineRule="exact"/>
        <w:jc w:val="both"/>
        <w:rPr>
          <w:szCs w:val="16"/>
        </w:rPr>
      </w:pPr>
      <w:r>
        <w:rPr>
          <w:szCs w:val="16"/>
        </w:rPr>
        <w:t xml:space="preserve">Track </w:t>
      </w:r>
      <w:r w:rsidR="00D35899">
        <w:rPr>
          <w:szCs w:val="16"/>
        </w:rPr>
        <w:t>I</w:t>
      </w:r>
      <w:r>
        <w:rPr>
          <w:szCs w:val="16"/>
        </w:rPr>
        <w:t xml:space="preserve"> of the</w:t>
      </w:r>
      <w:r w:rsidR="00274300">
        <w:rPr>
          <w:szCs w:val="16"/>
        </w:rPr>
        <w:t xml:space="preserve"> </w:t>
      </w:r>
      <w:r w:rsidR="00274300" w:rsidRPr="003B181C">
        <w:rPr>
          <w:i/>
          <w:szCs w:val="16"/>
        </w:rPr>
        <w:t>Teacher Performance Assessment Program 2007</w:t>
      </w:r>
      <w:r w:rsidR="00274300">
        <w:rPr>
          <w:szCs w:val="16"/>
        </w:rPr>
        <w:t xml:space="preserve"> </w:t>
      </w:r>
      <w:r>
        <w:rPr>
          <w:szCs w:val="16"/>
        </w:rPr>
        <w:t>is</w:t>
      </w:r>
      <w:r w:rsidR="00274300">
        <w:rPr>
          <w:szCs w:val="16"/>
        </w:rPr>
        <w:t xml:space="preserve"> </w:t>
      </w:r>
      <w:r>
        <w:rPr>
          <w:szCs w:val="16"/>
        </w:rPr>
        <w:t xml:space="preserve">the cycle </w:t>
      </w:r>
      <w:r w:rsidR="00274300">
        <w:rPr>
          <w:szCs w:val="16"/>
        </w:rPr>
        <w:t xml:space="preserve">for </w:t>
      </w:r>
      <w:r w:rsidR="00A8648C">
        <w:rPr>
          <w:szCs w:val="16"/>
        </w:rPr>
        <w:t>teachers without professional status:</w:t>
      </w:r>
      <w:r w:rsidR="00274300">
        <w:rPr>
          <w:szCs w:val="16"/>
        </w:rPr>
        <w:t xml:space="preserve"> </w:t>
      </w:r>
      <w:r w:rsidR="00D35899">
        <w:rPr>
          <w:szCs w:val="16"/>
        </w:rPr>
        <w:t xml:space="preserve"> a</w:t>
      </w:r>
      <w:r w:rsidR="00A8648C">
        <w:rPr>
          <w:szCs w:val="16"/>
        </w:rPr>
        <w:t xml:space="preserve">dministrators conduct </w:t>
      </w:r>
      <w:r w:rsidR="00274300">
        <w:rPr>
          <w:szCs w:val="16"/>
        </w:rPr>
        <w:t>a minimum of six visits</w:t>
      </w:r>
      <w:r w:rsidR="00D35899">
        <w:rPr>
          <w:szCs w:val="16"/>
        </w:rPr>
        <w:t xml:space="preserve"> annually</w:t>
      </w:r>
      <w:r w:rsidR="00A8648C">
        <w:rPr>
          <w:szCs w:val="16"/>
        </w:rPr>
        <w:t>,</w:t>
      </w:r>
      <w:r w:rsidR="00274300">
        <w:rPr>
          <w:szCs w:val="16"/>
        </w:rPr>
        <w:t xml:space="preserve"> </w:t>
      </w:r>
      <w:r w:rsidR="00A8648C">
        <w:rPr>
          <w:szCs w:val="16"/>
        </w:rPr>
        <w:t>defined as walk-throughs</w:t>
      </w:r>
      <w:r w:rsidR="00D35899">
        <w:rPr>
          <w:szCs w:val="16"/>
        </w:rPr>
        <w:t>,</w:t>
      </w:r>
      <w:r w:rsidR="00A8648C">
        <w:rPr>
          <w:szCs w:val="16"/>
        </w:rPr>
        <w:t xml:space="preserve"> in the classrooms of non-professional</w:t>
      </w:r>
      <w:r w:rsidR="00D35899">
        <w:rPr>
          <w:szCs w:val="16"/>
        </w:rPr>
        <w:t>-</w:t>
      </w:r>
      <w:r w:rsidR="00A8648C">
        <w:rPr>
          <w:szCs w:val="16"/>
        </w:rPr>
        <w:t>status teachers.</w:t>
      </w:r>
      <w:r w:rsidR="00274300">
        <w:rPr>
          <w:szCs w:val="16"/>
        </w:rPr>
        <w:t xml:space="preserve"> </w:t>
      </w:r>
      <w:r w:rsidR="00A8648C">
        <w:rPr>
          <w:szCs w:val="16"/>
        </w:rPr>
        <w:t>P</w:t>
      </w:r>
      <w:r w:rsidR="00274300">
        <w:rPr>
          <w:szCs w:val="16"/>
        </w:rPr>
        <w:t>erformance conference</w:t>
      </w:r>
      <w:r w:rsidR="00A8648C">
        <w:rPr>
          <w:szCs w:val="16"/>
        </w:rPr>
        <w:t>s</w:t>
      </w:r>
      <w:r w:rsidR="00274300">
        <w:rPr>
          <w:szCs w:val="16"/>
        </w:rPr>
        <w:t xml:space="preserve"> </w:t>
      </w:r>
      <w:r w:rsidR="00A8648C">
        <w:rPr>
          <w:szCs w:val="16"/>
        </w:rPr>
        <w:t xml:space="preserve">are </w:t>
      </w:r>
      <w:r w:rsidR="00274300">
        <w:rPr>
          <w:szCs w:val="16"/>
        </w:rPr>
        <w:t>held to address any area</w:t>
      </w:r>
      <w:r w:rsidR="00A8648C">
        <w:rPr>
          <w:szCs w:val="16"/>
        </w:rPr>
        <w:t>s</w:t>
      </w:r>
      <w:r w:rsidR="00274300">
        <w:rPr>
          <w:szCs w:val="16"/>
        </w:rPr>
        <w:t xml:space="preserve"> in need of improvement and </w:t>
      </w:r>
      <w:r w:rsidR="00A8648C">
        <w:rPr>
          <w:szCs w:val="16"/>
        </w:rPr>
        <w:t>the teacher receives a</w:t>
      </w:r>
      <w:r w:rsidR="00274300">
        <w:rPr>
          <w:szCs w:val="16"/>
        </w:rPr>
        <w:t xml:space="preserve"> final formal assessment report. Track II </w:t>
      </w:r>
      <w:r>
        <w:rPr>
          <w:szCs w:val="16"/>
        </w:rPr>
        <w:t>is the</w:t>
      </w:r>
      <w:r w:rsidR="00A8648C">
        <w:rPr>
          <w:szCs w:val="16"/>
        </w:rPr>
        <w:t xml:space="preserve"> three-year cycle</w:t>
      </w:r>
      <w:r w:rsidR="00274300">
        <w:rPr>
          <w:szCs w:val="16"/>
        </w:rPr>
        <w:t xml:space="preserve"> for professional status teachers</w:t>
      </w:r>
      <w:r>
        <w:rPr>
          <w:szCs w:val="16"/>
        </w:rPr>
        <w:t>:</w:t>
      </w:r>
      <w:r w:rsidR="00274300">
        <w:rPr>
          <w:szCs w:val="16"/>
        </w:rPr>
        <w:t xml:space="preserve"> </w:t>
      </w:r>
      <w:r w:rsidR="00D35899">
        <w:rPr>
          <w:szCs w:val="16"/>
        </w:rPr>
        <w:t xml:space="preserve"> i</w:t>
      </w:r>
      <w:r w:rsidR="00274300">
        <w:rPr>
          <w:szCs w:val="16"/>
        </w:rPr>
        <w:t xml:space="preserve">n </w:t>
      </w:r>
      <w:r w:rsidR="00A8648C">
        <w:rPr>
          <w:szCs w:val="16"/>
        </w:rPr>
        <w:t>year</w:t>
      </w:r>
      <w:r w:rsidR="00D35899">
        <w:rPr>
          <w:szCs w:val="16"/>
        </w:rPr>
        <w:t xml:space="preserve"> </w:t>
      </w:r>
      <w:r w:rsidR="00A8648C">
        <w:rPr>
          <w:szCs w:val="16"/>
        </w:rPr>
        <w:t>o</w:t>
      </w:r>
      <w:r w:rsidR="00274300">
        <w:rPr>
          <w:szCs w:val="16"/>
        </w:rPr>
        <w:t>ne, teachers develop a three-year professional development plan</w:t>
      </w:r>
      <w:r w:rsidR="00A8648C">
        <w:rPr>
          <w:szCs w:val="16"/>
        </w:rPr>
        <w:t xml:space="preserve"> including</w:t>
      </w:r>
      <w:r w:rsidR="00274300">
        <w:rPr>
          <w:szCs w:val="16"/>
        </w:rPr>
        <w:t xml:space="preserve"> student achievement goals and benchmarks based on an analysis of student achievement data. Teachers identify teaching practices</w:t>
      </w:r>
      <w:r w:rsidR="00D35899">
        <w:rPr>
          <w:szCs w:val="16"/>
        </w:rPr>
        <w:t xml:space="preserve"> needed</w:t>
      </w:r>
      <w:r w:rsidR="00274300">
        <w:rPr>
          <w:szCs w:val="16"/>
        </w:rPr>
        <w:t xml:space="preserve"> to achieve the goals and professional development goals to enhance th</w:t>
      </w:r>
      <w:r w:rsidR="00A8648C">
        <w:rPr>
          <w:szCs w:val="16"/>
        </w:rPr>
        <w:t>e</w:t>
      </w:r>
      <w:r w:rsidR="00274300">
        <w:rPr>
          <w:szCs w:val="16"/>
        </w:rPr>
        <w:t xml:space="preserve"> </w:t>
      </w:r>
      <w:r w:rsidR="00A8648C">
        <w:rPr>
          <w:szCs w:val="16"/>
        </w:rPr>
        <w:t xml:space="preserve">identified </w:t>
      </w:r>
      <w:r w:rsidR="00274300">
        <w:rPr>
          <w:szCs w:val="16"/>
        </w:rPr>
        <w:t>teaching practices</w:t>
      </w:r>
      <w:r w:rsidR="00A8648C">
        <w:rPr>
          <w:szCs w:val="16"/>
        </w:rPr>
        <w:t>.</w:t>
      </w:r>
      <w:r w:rsidR="00274300">
        <w:rPr>
          <w:szCs w:val="16"/>
        </w:rPr>
        <w:t xml:space="preserve"> </w:t>
      </w:r>
      <w:r w:rsidR="00D35899">
        <w:rPr>
          <w:szCs w:val="16"/>
        </w:rPr>
        <w:t>In each year of the cycle, t</w:t>
      </w:r>
      <w:r w:rsidR="00A8648C">
        <w:rPr>
          <w:szCs w:val="16"/>
        </w:rPr>
        <w:t xml:space="preserve">eachers track their progress </w:t>
      </w:r>
      <w:r w:rsidR="00D35899">
        <w:rPr>
          <w:szCs w:val="16"/>
        </w:rPr>
        <w:t>toward the student achievement goals and professional development goals</w:t>
      </w:r>
      <w:r w:rsidR="00A8648C">
        <w:rPr>
          <w:szCs w:val="16"/>
        </w:rPr>
        <w:t>.</w:t>
      </w:r>
      <w:r w:rsidR="00274300">
        <w:rPr>
          <w:szCs w:val="16"/>
        </w:rPr>
        <w:t xml:space="preserve"> In </w:t>
      </w:r>
      <w:r w:rsidR="00A8648C">
        <w:rPr>
          <w:szCs w:val="16"/>
        </w:rPr>
        <w:t>year</w:t>
      </w:r>
      <w:r w:rsidR="00D35899">
        <w:rPr>
          <w:szCs w:val="16"/>
        </w:rPr>
        <w:t xml:space="preserve"> </w:t>
      </w:r>
      <w:r w:rsidR="00A8648C">
        <w:rPr>
          <w:szCs w:val="16"/>
        </w:rPr>
        <w:t xml:space="preserve">three, </w:t>
      </w:r>
      <w:r w:rsidR="00274300">
        <w:rPr>
          <w:szCs w:val="16"/>
        </w:rPr>
        <w:t xml:space="preserve">the evaluator prepares </w:t>
      </w:r>
      <w:r w:rsidR="00A8648C">
        <w:rPr>
          <w:szCs w:val="16"/>
        </w:rPr>
        <w:t>a</w:t>
      </w:r>
      <w:r w:rsidR="00274300">
        <w:rPr>
          <w:szCs w:val="16"/>
        </w:rPr>
        <w:t xml:space="preserve"> </w:t>
      </w:r>
      <w:r>
        <w:rPr>
          <w:szCs w:val="16"/>
        </w:rPr>
        <w:t xml:space="preserve">formal written </w:t>
      </w:r>
      <w:r w:rsidR="00274300">
        <w:rPr>
          <w:szCs w:val="16"/>
        </w:rPr>
        <w:t xml:space="preserve">assessment based on </w:t>
      </w:r>
      <w:r w:rsidR="00D35899">
        <w:rPr>
          <w:szCs w:val="16"/>
        </w:rPr>
        <w:t xml:space="preserve">the teacher’s </w:t>
      </w:r>
      <w:r w:rsidR="00274300">
        <w:rPr>
          <w:szCs w:val="16"/>
        </w:rPr>
        <w:t>progress report, classroom observations</w:t>
      </w:r>
      <w:r w:rsidR="00D35899">
        <w:rPr>
          <w:szCs w:val="16"/>
        </w:rPr>
        <w:t>,</w:t>
      </w:r>
      <w:r w:rsidR="00274300">
        <w:rPr>
          <w:szCs w:val="16"/>
        </w:rPr>
        <w:t xml:space="preserve"> and work products gathered during the three-year cycle. Track III (Focused Assistance) </w:t>
      </w:r>
      <w:r>
        <w:rPr>
          <w:szCs w:val="16"/>
        </w:rPr>
        <w:t>consists of a</w:t>
      </w:r>
      <w:r w:rsidR="00274300">
        <w:rPr>
          <w:szCs w:val="16"/>
        </w:rPr>
        <w:t xml:space="preserve"> process for working with </w:t>
      </w:r>
      <w:r w:rsidR="00D35899">
        <w:rPr>
          <w:szCs w:val="16"/>
        </w:rPr>
        <w:t xml:space="preserve">professional status </w:t>
      </w:r>
      <w:r w:rsidR="00274300">
        <w:rPr>
          <w:szCs w:val="16"/>
        </w:rPr>
        <w:t>teachers not meet</w:t>
      </w:r>
      <w:r>
        <w:rPr>
          <w:szCs w:val="16"/>
        </w:rPr>
        <w:t>ing</w:t>
      </w:r>
      <w:r w:rsidR="00274300">
        <w:rPr>
          <w:szCs w:val="16"/>
        </w:rPr>
        <w:t xml:space="preserve"> standard</w:t>
      </w:r>
      <w:r>
        <w:rPr>
          <w:szCs w:val="16"/>
        </w:rPr>
        <w:t>s</w:t>
      </w:r>
      <w:r w:rsidR="00D35899">
        <w:rPr>
          <w:szCs w:val="16"/>
        </w:rPr>
        <w:t>;</w:t>
      </w:r>
      <w:r w:rsidR="00274300">
        <w:rPr>
          <w:szCs w:val="16"/>
        </w:rPr>
        <w:t xml:space="preserve"> </w:t>
      </w:r>
      <w:r w:rsidR="00D35899">
        <w:rPr>
          <w:szCs w:val="16"/>
        </w:rPr>
        <w:t>it</w:t>
      </w:r>
      <w:r w:rsidR="00274300">
        <w:rPr>
          <w:szCs w:val="16"/>
        </w:rPr>
        <w:t xml:space="preserve"> is used to improve teacher</w:t>
      </w:r>
      <w:r>
        <w:rPr>
          <w:szCs w:val="16"/>
        </w:rPr>
        <w:t>s’</w:t>
      </w:r>
      <w:r w:rsidR="00274300">
        <w:rPr>
          <w:szCs w:val="16"/>
        </w:rPr>
        <w:t xml:space="preserve"> performance or counsel them out.  </w:t>
      </w:r>
    </w:p>
    <w:p w:rsidR="00350139" w:rsidRDefault="00CF53C1" w:rsidP="00F676AF">
      <w:pPr>
        <w:spacing w:before="120" w:line="300" w:lineRule="exact"/>
        <w:jc w:val="both"/>
        <w:rPr>
          <w:szCs w:val="16"/>
        </w:rPr>
      </w:pPr>
      <w:r>
        <w:rPr>
          <w:szCs w:val="16"/>
        </w:rPr>
        <w:t>When asked by t</w:t>
      </w:r>
      <w:r w:rsidR="00B724E1">
        <w:rPr>
          <w:szCs w:val="16"/>
        </w:rPr>
        <w:t xml:space="preserve">he review team </w:t>
      </w:r>
      <w:r w:rsidR="00274300">
        <w:rPr>
          <w:szCs w:val="16"/>
        </w:rPr>
        <w:t>about the evaluation process</w:t>
      </w:r>
      <w:r>
        <w:rPr>
          <w:szCs w:val="16"/>
        </w:rPr>
        <w:t>, teachers said</w:t>
      </w:r>
      <w:r w:rsidR="00274300">
        <w:rPr>
          <w:szCs w:val="16"/>
        </w:rPr>
        <w:t xml:space="preserve"> that they </w:t>
      </w:r>
      <w:r w:rsidR="00FA081A">
        <w:rPr>
          <w:szCs w:val="16"/>
        </w:rPr>
        <w:t>did</w:t>
      </w:r>
      <w:r w:rsidR="00274300">
        <w:rPr>
          <w:szCs w:val="16"/>
        </w:rPr>
        <w:t xml:space="preserve"> not receive regular feedback from administrators. According to the teachers, when the </w:t>
      </w:r>
      <w:r>
        <w:rPr>
          <w:szCs w:val="16"/>
        </w:rPr>
        <w:t xml:space="preserve">teacher evaluation </w:t>
      </w:r>
      <w:r w:rsidR="00274300">
        <w:rPr>
          <w:szCs w:val="16"/>
        </w:rPr>
        <w:t>program was i</w:t>
      </w:r>
      <w:r w:rsidR="00B724E1">
        <w:rPr>
          <w:szCs w:val="16"/>
        </w:rPr>
        <w:t>nstituted,</w:t>
      </w:r>
      <w:r w:rsidR="00274300">
        <w:rPr>
          <w:szCs w:val="16"/>
        </w:rPr>
        <w:t xml:space="preserve"> </w:t>
      </w:r>
      <w:r w:rsidR="00B724E1">
        <w:rPr>
          <w:szCs w:val="16"/>
        </w:rPr>
        <w:t xml:space="preserve">professional status </w:t>
      </w:r>
      <w:r>
        <w:rPr>
          <w:szCs w:val="16"/>
        </w:rPr>
        <w:t xml:space="preserve">teachers </w:t>
      </w:r>
      <w:r w:rsidR="00B724E1">
        <w:rPr>
          <w:szCs w:val="16"/>
        </w:rPr>
        <w:t xml:space="preserve">were assigned to </w:t>
      </w:r>
      <w:r>
        <w:rPr>
          <w:szCs w:val="16"/>
        </w:rPr>
        <w:t xml:space="preserve">either </w:t>
      </w:r>
      <w:r w:rsidR="00B724E1">
        <w:rPr>
          <w:szCs w:val="16"/>
        </w:rPr>
        <w:t>year</w:t>
      </w:r>
      <w:r w:rsidR="00FA081A">
        <w:rPr>
          <w:szCs w:val="16"/>
        </w:rPr>
        <w:t xml:space="preserve"> </w:t>
      </w:r>
      <w:r w:rsidR="00B724E1">
        <w:rPr>
          <w:szCs w:val="16"/>
        </w:rPr>
        <w:t>one or year</w:t>
      </w:r>
      <w:r w:rsidR="00FA081A">
        <w:rPr>
          <w:szCs w:val="16"/>
        </w:rPr>
        <w:t xml:space="preserve"> </w:t>
      </w:r>
      <w:r w:rsidR="00B724E1">
        <w:rPr>
          <w:szCs w:val="16"/>
        </w:rPr>
        <w:t>two</w:t>
      </w:r>
      <w:r>
        <w:rPr>
          <w:szCs w:val="16"/>
        </w:rPr>
        <w:t xml:space="preserve"> of the cycle</w:t>
      </w:r>
      <w:r w:rsidR="00B724E1">
        <w:rPr>
          <w:szCs w:val="16"/>
        </w:rPr>
        <w:t xml:space="preserve"> in order to stagger the evaluators’ caseloads. </w:t>
      </w:r>
      <w:r w:rsidR="00FA081A">
        <w:rPr>
          <w:szCs w:val="16"/>
        </w:rPr>
        <w:t>T</w:t>
      </w:r>
      <w:r w:rsidR="00274300">
        <w:rPr>
          <w:szCs w:val="16"/>
        </w:rPr>
        <w:t xml:space="preserve">eachers placed </w:t>
      </w:r>
      <w:r w:rsidR="00B724E1">
        <w:rPr>
          <w:szCs w:val="16"/>
        </w:rPr>
        <w:t xml:space="preserve">initially </w:t>
      </w:r>
      <w:r w:rsidR="00274300">
        <w:rPr>
          <w:szCs w:val="16"/>
        </w:rPr>
        <w:t xml:space="preserve">on </w:t>
      </w:r>
      <w:r w:rsidR="00B724E1">
        <w:rPr>
          <w:szCs w:val="16"/>
        </w:rPr>
        <w:t>year</w:t>
      </w:r>
      <w:r w:rsidR="00FA081A">
        <w:rPr>
          <w:szCs w:val="16"/>
        </w:rPr>
        <w:t xml:space="preserve"> </w:t>
      </w:r>
      <w:r w:rsidR="00B724E1">
        <w:rPr>
          <w:szCs w:val="16"/>
        </w:rPr>
        <w:t xml:space="preserve">two </w:t>
      </w:r>
      <w:r w:rsidR="00FA081A">
        <w:rPr>
          <w:szCs w:val="16"/>
        </w:rPr>
        <w:t>said</w:t>
      </w:r>
      <w:r>
        <w:rPr>
          <w:szCs w:val="16"/>
        </w:rPr>
        <w:t xml:space="preserve"> that they had </w:t>
      </w:r>
      <w:r w:rsidR="00350139">
        <w:rPr>
          <w:szCs w:val="16"/>
        </w:rPr>
        <w:t>only two years to fulfill three-year goals and lost confidence in the process. Most t</w:t>
      </w:r>
      <w:r w:rsidR="00274300">
        <w:rPr>
          <w:szCs w:val="16"/>
        </w:rPr>
        <w:t xml:space="preserve">eachers </w:t>
      </w:r>
      <w:r w:rsidR="00350139">
        <w:rPr>
          <w:szCs w:val="16"/>
        </w:rPr>
        <w:t>said</w:t>
      </w:r>
      <w:r w:rsidR="00274300">
        <w:rPr>
          <w:szCs w:val="16"/>
        </w:rPr>
        <w:t xml:space="preserve"> that</w:t>
      </w:r>
      <w:r w:rsidR="00B724E1">
        <w:rPr>
          <w:szCs w:val="16"/>
        </w:rPr>
        <w:t xml:space="preserve"> that they d</w:t>
      </w:r>
      <w:r>
        <w:rPr>
          <w:szCs w:val="16"/>
        </w:rPr>
        <w:t xml:space="preserve">id not receive a written </w:t>
      </w:r>
      <w:r w:rsidR="00350139">
        <w:rPr>
          <w:szCs w:val="16"/>
        </w:rPr>
        <w:t xml:space="preserve">evaluation </w:t>
      </w:r>
      <w:r w:rsidR="00274300">
        <w:rPr>
          <w:szCs w:val="16"/>
        </w:rPr>
        <w:t xml:space="preserve">in </w:t>
      </w:r>
      <w:r w:rsidR="00B724E1">
        <w:rPr>
          <w:szCs w:val="16"/>
        </w:rPr>
        <w:t>year</w:t>
      </w:r>
      <w:r w:rsidR="00FA081A">
        <w:rPr>
          <w:szCs w:val="16"/>
        </w:rPr>
        <w:t xml:space="preserve"> </w:t>
      </w:r>
      <w:r w:rsidR="00B724E1">
        <w:rPr>
          <w:szCs w:val="16"/>
        </w:rPr>
        <w:t>t</w:t>
      </w:r>
      <w:r w:rsidR="00274300">
        <w:rPr>
          <w:szCs w:val="16"/>
        </w:rPr>
        <w:t xml:space="preserve">hree </w:t>
      </w:r>
      <w:r w:rsidR="00B724E1">
        <w:rPr>
          <w:szCs w:val="16"/>
        </w:rPr>
        <w:t>as required</w:t>
      </w:r>
      <w:r w:rsidR="00350139">
        <w:rPr>
          <w:szCs w:val="16"/>
        </w:rPr>
        <w:t>.</w:t>
      </w:r>
      <w:r w:rsidR="00B724E1">
        <w:rPr>
          <w:szCs w:val="16"/>
        </w:rPr>
        <w:t xml:space="preserve"> </w:t>
      </w:r>
      <w:r w:rsidR="00274300">
        <w:rPr>
          <w:szCs w:val="16"/>
        </w:rPr>
        <w:t xml:space="preserve">The evaluation system </w:t>
      </w:r>
      <w:r w:rsidR="00FA081A">
        <w:rPr>
          <w:szCs w:val="16"/>
        </w:rPr>
        <w:t>was</w:t>
      </w:r>
      <w:r w:rsidR="00B724E1">
        <w:rPr>
          <w:szCs w:val="16"/>
        </w:rPr>
        <w:t xml:space="preserve"> in its</w:t>
      </w:r>
      <w:r w:rsidR="00274300">
        <w:rPr>
          <w:szCs w:val="16"/>
        </w:rPr>
        <w:t xml:space="preserve"> fourth year </w:t>
      </w:r>
      <w:r w:rsidR="00FA081A">
        <w:rPr>
          <w:szCs w:val="16"/>
        </w:rPr>
        <w:t xml:space="preserve">at the time of the review </w:t>
      </w:r>
      <w:r w:rsidR="00274300">
        <w:rPr>
          <w:szCs w:val="16"/>
        </w:rPr>
        <w:t>and according to the teacher</w:t>
      </w:r>
      <w:r w:rsidR="00B724E1">
        <w:rPr>
          <w:szCs w:val="16"/>
        </w:rPr>
        <w:t xml:space="preserve">s, there </w:t>
      </w:r>
      <w:r w:rsidR="00FA081A">
        <w:rPr>
          <w:szCs w:val="16"/>
        </w:rPr>
        <w:t xml:space="preserve">had </w:t>
      </w:r>
      <w:r w:rsidR="00B724E1">
        <w:rPr>
          <w:szCs w:val="16"/>
        </w:rPr>
        <w:t xml:space="preserve">been little </w:t>
      </w:r>
      <w:r w:rsidR="00FA081A">
        <w:rPr>
          <w:szCs w:val="16"/>
        </w:rPr>
        <w:t>adherence to it</w:t>
      </w:r>
      <w:r w:rsidR="00274300">
        <w:rPr>
          <w:szCs w:val="16"/>
        </w:rPr>
        <w:t xml:space="preserve">. One teacher said that he had </w:t>
      </w:r>
      <w:r w:rsidR="00B724E1">
        <w:rPr>
          <w:szCs w:val="16"/>
        </w:rPr>
        <w:t xml:space="preserve">not </w:t>
      </w:r>
      <w:r w:rsidR="00274300">
        <w:rPr>
          <w:szCs w:val="16"/>
        </w:rPr>
        <w:t xml:space="preserve">been </w:t>
      </w:r>
      <w:r w:rsidR="00B724E1">
        <w:rPr>
          <w:szCs w:val="16"/>
        </w:rPr>
        <w:t xml:space="preserve">evaluated in </w:t>
      </w:r>
      <w:r w:rsidR="00274300">
        <w:rPr>
          <w:szCs w:val="16"/>
        </w:rPr>
        <w:t>seven years</w:t>
      </w:r>
      <w:r w:rsidR="00B724E1">
        <w:rPr>
          <w:szCs w:val="16"/>
        </w:rPr>
        <w:t>.</w:t>
      </w:r>
      <w:r w:rsidR="00350139">
        <w:rPr>
          <w:szCs w:val="16"/>
        </w:rPr>
        <w:t xml:space="preserve"> </w:t>
      </w:r>
    </w:p>
    <w:p w:rsidR="00350139" w:rsidRDefault="00B724E1" w:rsidP="00F676AF">
      <w:pPr>
        <w:spacing w:before="120" w:line="300" w:lineRule="exact"/>
        <w:jc w:val="both"/>
        <w:rPr>
          <w:szCs w:val="16"/>
        </w:rPr>
      </w:pPr>
      <w:r>
        <w:rPr>
          <w:szCs w:val="16"/>
        </w:rPr>
        <w:t>T</w:t>
      </w:r>
      <w:r w:rsidR="00274300">
        <w:rPr>
          <w:szCs w:val="16"/>
        </w:rPr>
        <w:t>eacher</w:t>
      </w:r>
      <w:r>
        <w:rPr>
          <w:szCs w:val="16"/>
        </w:rPr>
        <w:t>s’</w:t>
      </w:r>
      <w:r w:rsidR="00274300">
        <w:rPr>
          <w:szCs w:val="16"/>
        </w:rPr>
        <w:t xml:space="preserve"> </w:t>
      </w:r>
      <w:r>
        <w:rPr>
          <w:szCs w:val="16"/>
        </w:rPr>
        <w:t>a</w:t>
      </w:r>
      <w:r w:rsidR="00274300">
        <w:rPr>
          <w:szCs w:val="16"/>
        </w:rPr>
        <w:t xml:space="preserve">ssociation </w:t>
      </w:r>
      <w:r>
        <w:rPr>
          <w:szCs w:val="16"/>
        </w:rPr>
        <w:t xml:space="preserve">representatives told the review team that </w:t>
      </w:r>
      <w:r w:rsidR="00274300">
        <w:rPr>
          <w:szCs w:val="16"/>
        </w:rPr>
        <w:t xml:space="preserve">there </w:t>
      </w:r>
      <w:r w:rsidR="00FA081A">
        <w:rPr>
          <w:szCs w:val="16"/>
        </w:rPr>
        <w:t xml:space="preserve">was </w:t>
      </w:r>
      <w:r w:rsidR="00274300">
        <w:rPr>
          <w:szCs w:val="16"/>
        </w:rPr>
        <w:t xml:space="preserve">no </w:t>
      </w:r>
      <w:r w:rsidR="004E0E2A">
        <w:rPr>
          <w:szCs w:val="16"/>
        </w:rPr>
        <w:t>monitoring system</w:t>
      </w:r>
      <w:r w:rsidR="00274300">
        <w:rPr>
          <w:szCs w:val="16"/>
        </w:rPr>
        <w:t xml:space="preserve"> to ensure </w:t>
      </w:r>
      <w:r w:rsidR="004E0E2A">
        <w:rPr>
          <w:szCs w:val="16"/>
        </w:rPr>
        <w:t xml:space="preserve">that teacher </w:t>
      </w:r>
      <w:r w:rsidR="00274300">
        <w:rPr>
          <w:szCs w:val="16"/>
        </w:rPr>
        <w:t xml:space="preserve">evaluations are completed. Administrators </w:t>
      </w:r>
      <w:r w:rsidR="004E0E2A">
        <w:rPr>
          <w:szCs w:val="16"/>
        </w:rPr>
        <w:t xml:space="preserve">told the review team that the </w:t>
      </w:r>
      <w:r w:rsidR="004E0E2A">
        <w:rPr>
          <w:szCs w:val="16"/>
        </w:rPr>
        <w:lastRenderedPageBreak/>
        <w:t>process was</w:t>
      </w:r>
      <w:r w:rsidR="00274300">
        <w:rPr>
          <w:szCs w:val="16"/>
        </w:rPr>
        <w:t xml:space="preserve"> </w:t>
      </w:r>
      <w:r w:rsidR="004E0E2A">
        <w:rPr>
          <w:szCs w:val="16"/>
        </w:rPr>
        <w:t>demanding. They added that</w:t>
      </w:r>
      <w:r w:rsidR="00274300">
        <w:rPr>
          <w:szCs w:val="16"/>
        </w:rPr>
        <w:t xml:space="preserve"> </w:t>
      </w:r>
      <w:r w:rsidR="004E0E2A">
        <w:rPr>
          <w:szCs w:val="16"/>
        </w:rPr>
        <w:t>it</w:t>
      </w:r>
      <w:r w:rsidR="00274300">
        <w:rPr>
          <w:szCs w:val="16"/>
        </w:rPr>
        <w:t xml:space="preserve"> was </w:t>
      </w:r>
      <w:r w:rsidR="004E0E2A">
        <w:rPr>
          <w:szCs w:val="16"/>
        </w:rPr>
        <w:t>difficult to</w:t>
      </w:r>
      <w:r w:rsidR="00274300">
        <w:rPr>
          <w:szCs w:val="16"/>
        </w:rPr>
        <w:t xml:space="preserve"> </w:t>
      </w:r>
      <w:r w:rsidR="004E0E2A">
        <w:rPr>
          <w:szCs w:val="16"/>
        </w:rPr>
        <w:t>visit classrooms frequently</w:t>
      </w:r>
      <w:r w:rsidR="00274300">
        <w:rPr>
          <w:szCs w:val="16"/>
        </w:rPr>
        <w:t xml:space="preserve"> </w:t>
      </w:r>
      <w:r w:rsidR="004E0E2A">
        <w:rPr>
          <w:szCs w:val="16"/>
        </w:rPr>
        <w:t xml:space="preserve">and complete the evaluations given their </w:t>
      </w:r>
      <w:r w:rsidR="00274300">
        <w:rPr>
          <w:szCs w:val="16"/>
        </w:rPr>
        <w:t xml:space="preserve">other </w:t>
      </w:r>
      <w:r w:rsidR="004E0E2A">
        <w:rPr>
          <w:szCs w:val="16"/>
        </w:rPr>
        <w:t>responsibilities.</w:t>
      </w:r>
    </w:p>
    <w:p w:rsidR="00274300" w:rsidRPr="00365095" w:rsidRDefault="004E0E2A" w:rsidP="00F676AF">
      <w:pPr>
        <w:spacing w:before="120" w:line="300" w:lineRule="exact"/>
        <w:jc w:val="both"/>
      </w:pPr>
      <w:r>
        <w:t>The review team examined</w:t>
      </w:r>
      <w:r w:rsidR="00274300">
        <w:t xml:space="preserve"> </w:t>
      </w:r>
      <w:r>
        <w:t>a random sample of</w:t>
      </w:r>
      <w:r w:rsidR="00274300">
        <w:t xml:space="preserve"> </w:t>
      </w:r>
      <w:r>
        <w:t xml:space="preserve">31 </w:t>
      </w:r>
      <w:r w:rsidR="00274300">
        <w:t xml:space="preserve">teacher personnel files to determine the </w:t>
      </w:r>
      <w:r>
        <w:t xml:space="preserve">timeliness and </w:t>
      </w:r>
      <w:r w:rsidR="00274300">
        <w:t>quality of t</w:t>
      </w:r>
      <w:r w:rsidR="00350139">
        <w:t>eachers’</w:t>
      </w:r>
      <w:r>
        <w:t xml:space="preserve"> evaluations.</w:t>
      </w:r>
      <w:r w:rsidR="00274300">
        <w:t xml:space="preserve"> </w:t>
      </w:r>
      <w:r w:rsidR="00350139">
        <w:t>In the sample, t</w:t>
      </w:r>
      <w:r>
        <w:t>he review team</w:t>
      </w:r>
      <w:r w:rsidR="00274300">
        <w:t xml:space="preserve"> found that </w:t>
      </w:r>
      <w:r>
        <w:t>12</w:t>
      </w:r>
      <w:r w:rsidR="00274300">
        <w:t xml:space="preserve"> teacher</w:t>
      </w:r>
      <w:r w:rsidR="00AB782C">
        <w:t>s</w:t>
      </w:r>
      <w:r>
        <w:t xml:space="preserve"> </w:t>
      </w:r>
      <w:r w:rsidR="00AB782C">
        <w:t xml:space="preserve">had timely </w:t>
      </w:r>
      <w:r>
        <w:t>evaluations</w:t>
      </w:r>
      <w:r w:rsidR="000076CF">
        <w:t>,</w:t>
      </w:r>
      <w:r>
        <w:t xml:space="preserve"> 13 </w:t>
      </w:r>
      <w:r w:rsidR="00AB782C">
        <w:t xml:space="preserve">had evaluations that </w:t>
      </w:r>
      <w:r>
        <w:t>were not timely</w:t>
      </w:r>
      <w:r w:rsidR="000076CF">
        <w:t>, and 6</w:t>
      </w:r>
      <w:r>
        <w:t xml:space="preserve"> teachers </w:t>
      </w:r>
      <w:r w:rsidR="00FA081A">
        <w:t xml:space="preserve">had </w:t>
      </w:r>
      <w:r>
        <w:t xml:space="preserve">not </w:t>
      </w:r>
      <w:r w:rsidR="00FA081A">
        <w:t xml:space="preserve">been </w:t>
      </w:r>
      <w:r>
        <w:t>evaluated.</w:t>
      </w:r>
      <w:r w:rsidR="00274300">
        <w:t xml:space="preserve"> </w:t>
      </w:r>
      <w:r w:rsidR="00350139">
        <w:t xml:space="preserve">For </w:t>
      </w:r>
      <w:r w:rsidR="00274300">
        <w:t xml:space="preserve">the </w:t>
      </w:r>
      <w:r w:rsidR="000076CF">
        <w:t>13</w:t>
      </w:r>
      <w:r w:rsidR="00274300">
        <w:t xml:space="preserve"> </w:t>
      </w:r>
      <w:r w:rsidR="00AB782C">
        <w:t xml:space="preserve">teachers whose </w:t>
      </w:r>
      <w:r w:rsidR="00274300">
        <w:t xml:space="preserve">evaluations were not timely, the </w:t>
      </w:r>
      <w:r>
        <w:t xml:space="preserve">year </w:t>
      </w:r>
      <w:r w:rsidR="000076CF">
        <w:t xml:space="preserve">of the most current evaluation </w:t>
      </w:r>
      <w:r w:rsidR="00274300">
        <w:t>follows: 2008 (</w:t>
      </w:r>
      <w:r>
        <w:t>one</w:t>
      </w:r>
      <w:r w:rsidR="00274300">
        <w:t>), 2007 (</w:t>
      </w:r>
      <w:r>
        <w:t>two</w:t>
      </w:r>
      <w:r w:rsidR="00274300">
        <w:t>), 2006 (</w:t>
      </w:r>
      <w:r>
        <w:t>three</w:t>
      </w:r>
      <w:r w:rsidR="00274300">
        <w:t>), 2005 (</w:t>
      </w:r>
      <w:r>
        <w:t>five</w:t>
      </w:r>
      <w:r w:rsidR="00274300">
        <w:t>) and 2001</w:t>
      </w:r>
      <w:r w:rsidR="000076CF">
        <w:t xml:space="preserve"> </w:t>
      </w:r>
      <w:r w:rsidR="00274300">
        <w:t>(</w:t>
      </w:r>
      <w:r>
        <w:t>two</w:t>
      </w:r>
      <w:r w:rsidR="00274300">
        <w:t xml:space="preserve">).  Of the </w:t>
      </w:r>
      <w:r w:rsidR="000076CF">
        <w:t xml:space="preserve">12 timely </w:t>
      </w:r>
      <w:r w:rsidR="00274300">
        <w:t xml:space="preserve">evaluations </w:t>
      </w:r>
      <w:r w:rsidR="000076CF">
        <w:t xml:space="preserve">5 </w:t>
      </w:r>
      <w:r w:rsidR="00274300">
        <w:t>were aligned with the Principles of Effective Teaching</w:t>
      </w:r>
      <w:r w:rsidR="00AB782C">
        <w:t>,</w:t>
      </w:r>
      <w:r w:rsidR="00AB782C">
        <w:rPr>
          <w:rStyle w:val="FootnoteReference"/>
        </w:rPr>
        <w:footnoteReference w:id="10"/>
      </w:r>
      <w:r w:rsidR="000076CF">
        <w:t xml:space="preserve"> and 10</w:t>
      </w:r>
      <w:r w:rsidR="00274300">
        <w:t xml:space="preserve"> were informative</w:t>
      </w:r>
      <w:r w:rsidR="000076CF">
        <w:t>,</w:t>
      </w:r>
      <w:r w:rsidR="00274300">
        <w:t xml:space="preserve"> with comments such as students were interested and focused</w:t>
      </w:r>
      <w:r w:rsidR="000076CF">
        <w:t>;</w:t>
      </w:r>
      <w:r w:rsidR="00274300">
        <w:t xml:space="preserve"> good momentum</w:t>
      </w:r>
      <w:r w:rsidR="000076CF">
        <w:t>;</w:t>
      </w:r>
      <w:r w:rsidR="00274300">
        <w:t xml:space="preserve"> </w:t>
      </w:r>
      <w:r w:rsidR="000076CF">
        <w:t xml:space="preserve">and </w:t>
      </w:r>
      <w:r w:rsidR="00274300">
        <w:t>helps students understand. Nine were instructive with comments such as improve organization of classroom</w:t>
      </w:r>
      <w:r w:rsidR="000076CF">
        <w:t>;</w:t>
      </w:r>
      <w:r w:rsidR="00274300">
        <w:t xml:space="preserve"> move about the classroom</w:t>
      </w:r>
      <w:r w:rsidR="000076CF">
        <w:t>; and check-</w:t>
      </w:r>
      <w:r w:rsidR="00274300">
        <w:t xml:space="preserve">in with students. Two </w:t>
      </w:r>
      <w:r w:rsidR="000076CF">
        <w:t>evaluations contained recommendations for</w:t>
      </w:r>
      <w:r w:rsidR="00274300">
        <w:t xml:space="preserve"> further professional development on classroom management strategies and reading strategies. A</w:t>
      </w:r>
      <w:r w:rsidR="000076CF">
        <w:t xml:space="preserve">ccording to a </w:t>
      </w:r>
      <w:r w:rsidR="00274300">
        <w:t>review of the files</w:t>
      </w:r>
      <w:r w:rsidR="000076CF">
        <w:t>,</w:t>
      </w:r>
      <w:r w:rsidR="00274300">
        <w:t xml:space="preserve"> all </w:t>
      </w:r>
      <w:r w:rsidR="000076CF">
        <w:t xml:space="preserve">31 </w:t>
      </w:r>
      <w:r w:rsidR="00274300">
        <w:t xml:space="preserve">teachers were </w:t>
      </w:r>
      <w:r w:rsidR="00350139">
        <w:t xml:space="preserve">appropriately </w:t>
      </w:r>
      <w:r w:rsidR="00274300">
        <w:t xml:space="preserve">certified.  </w:t>
      </w:r>
    </w:p>
    <w:p w:rsidR="00D564D4" w:rsidRDefault="006D5296" w:rsidP="00F676AF">
      <w:pPr>
        <w:spacing w:before="120" w:line="300" w:lineRule="exact"/>
        <w:jc w:val="both"/>
      </w:pPr>
      <w:r>
        <w:t>To sum up, the evaluation system in effect at the time of the review was not in compliance with state requirements</w:t>
      </w:r>
      <w:r w:rsidR="00B738D4">
        <w:t xml:space="preserve"> for evaluation of professional status teachers every two years</w:t>
      </w:r>
      <w:r>
        <w:t xml:space="preserve">; there was also little adherence to the system, which administrators found it difficult to carry out, and no monitoring process to ensure evaluations were completed. The majority of teachers whose personnel files were reviewed had not received evaluations when required; </w:t>
      </w:r>
      <w:r w:rsidR="00B738D4">
        <w:t>most of those with out-of-date evaluations had evaluations dating back six years or more; and 6 of 31 teachers had never been evaluated</w:t>
      </w:r>
      <w:r>
        <w:t xml:space="preserve">. </w:t>
      </w:r>
      <w:r w:rsidR="00B738D4">
        <w:t xml:space="preserve">Without </w:t>
      </w:r>
      <w:r w:rsidR="00D564D4">
        <w:t>a system that is used to evaluate</w:t>
      </w:r>
      <w:r w:rsidR="00B738D4">
        <w:t xml:space="preserve"> </w:t>
      </w:r>
      <w:r w:rsidR="00274300">
        <w:t>all teachers in a timely, comprehensive</w:t>
      </w:r>
      <w:r w:rsidR="00D564D4">
        <w:t>,</w:t>
      </w:r>
      <w:r w:rsidR="00274300">
        <w:t xml:space="preserve"> and instructive manner</w:t>
      </w:r>
      <w:r w:rsidR="00B738D4">
        <w:t>,</w:t>
      </w:r>
      <w:r w:rsidR="00274300">
        <w:t xml:space="preserve"> </w:t>
      </w:r>
      <w:r w:rsidR="00B738D4">
        <w:t>a</w:t>
      </w:r>
      <w:r w:rsidR="00274300">
        <w:t xml:space="preserve">dministrators </w:t>
      </w:r>
      <w:r w:rsidR="00B738D4">
        <w:t>are not</w:t>
      </w:r>
      <w:r w:rsidR="00274300">
        <w:t xml:space="preserve"> </w:t>
      </w:r>
      <w:r w:rsidR="00B738D4">
        <w:t xml:space="preserve">holding teachers accountable or using the principal means available to them </w:t>
      </w:r>
      <w:r w:rsidR="00D564D4">
        <w:t xml:space="preserve">of </w:t>
      </w:r>
      <w:r w:rsidR="00274300">
        <w:t>provid</w:t>
      </w:r>
      <w:r w:rsidR="00B738D4">
        <w:t>ing</w:t>
      </w:r>
      <w:r w:rsidR="00274300">
        <w:t xml:space="preserve"> teachers with </w:t>
      </w:r>
      <w:r w:rsidR="00D564D4">
        <w:t xml:space="preserve">the </w:t>
      </w:r>
      <w:r w:rsidR="00274300">
        <w:t xml:space="preserve">guidance and direction </w:t>
      </w:r>
      <w:r w:rsidR="00D564D4">
        <w:t>needed to achieve</w:t>
      </w:r>
      <w:r w:rsidR="00274300">
        <w:t xml:space="preserve"> high quality instruction. </w:t>
      </w:r>
    </w:p>
    <w:p w:rsidR="001E66AF" w:rsidRDefault="00274300" w:rsidP="00F676AF">
      <w:pPr>
        <w:spacing w:before="120" w:line="300" w:lineRule="exact"/>
        <w:jc w:val="both"/>
        <w:rPr>
          <w:b/>
        </w:rPr>
      </w:pPr>
      <w:r w:rsidRPr="00FE3171">
        <w:rPr>
          <w:b/>
        </w:rPr>
        <w:t xml:space="preserve">The district’s administrative team plans </w:t>
      </w:r>
      <w:r w:rsidR="001E66AF">
        <w:rPr>
          <w:b/>
        </w:rPr>
        <w:t xml:space="preserve">the district </w:t>
      </w:r>
      <w:r w:rsidRPr="00FE3171">
        <w:rPr>
          <w:b/>
        </w:rPr>
        <w:t>professional development</w:t>
      </w:r>
      <w:r w:rsidR="001E66AF">
        <w:rPr>
          <w:b/>
        </w:rPr>
        <w:t xml:space="preserve"> program, but there is not a process for identifying and addressing the professional development needs of individual schools and teachers</w:t>
      </w:r>
      <w:r w:rsidR="00DE5049">
        <w:rPr>
          <w:b/>
        </w:rPr>
        <w:t>.</w:t>
      </w:r>
      <w:r w:rsidR="001E66AF">
        <w:rPr>
          <w:b/>
        </w:rPr>
        <w:t xml:space="preserve"> </w:t>
      </w:r>
      <w:r w:rsidR="00DE5049">
        <w:rPr>
          <w:b/>
        </w:rPr>
        <w:t>T</w:t>
      </w:r>
      <w:r w:rsidR="001E66AF">
        <w:rPr>
          <w:b/>
        </w:rPr>
        <w:t xml:space="preserve">here is no formal evaluation of the effectiveness of the </w:t>
      </w:r>
      <w:r w:rsidR="00DE5049">
        <w:rPr>
          <w:b/>
        </w:rPr>
        <w:t xml:space="preserve">district </w:t>
      </w:r>
      <w:r w:rsidR="001E66AF">
        <w:rPr>
          <w:b/>
        </w:rPr>
        <w:t xml:space="preserve">professional development program. </w:t>
      </w:r>
    </w:p>
    <w:p w:rsidR="00E80788" w:rsidRDefault="00E80788" w:rsidP="00F676AF">
      <w:pPr>
        <w:spacing w:before="120" w:line="300" w:lineRule="exact"/>
        <w:jc w:val="both"/>
      </w:pPr>
      <w:r>
        <w:t>The p</w:t>
      </w:r>
      <w:r w:rsidR="00274300">
        <w:t xml:space="preserve">rofessional development </w:t>
      </w:r>
      <w:r>
        <w:t xml:space="preserve">program </w:t>
      </w:r>
      <w:r w:rsidR="00274300">
        <w:t xml:space="preserve">is planned </w:t>
      </w:r>
      <w:r w:rsidR="00353AEE">
        <w:t xml:space="preserve">primarily </w:t>
      </w:r>
      <w:r w:rsidR="00274300">
        <w:t xml:space="preserve">by the district’s </w:t>
      </w:r>
      <w:r w:rsidR="00353AEE">
        <w:t xml:space="preserve">central office </w:t>
      </w:r>
      <w:r w:rsidR="00274300">
        <w:t xml:space="preserve">administrative </w:t>
      </w:r>
      <w:r>
        <w:t xml:space="preserve">team, </w:t>
      </w:r>
      <w:r w:rsidR="00353AEE">
        <w:t>including</w:t>
      </w:r>
      <w:r w:rsidR="000076CF" w:rsidRPr="000076CF">
        <w:t xml:space="preserve"> </w:t>
      </w:r>
      <w:r w:rsidR="00353AEE">
        <w:t xml:space="preserve">the principals. </w:t>
      </w:r>
      <w:r w:rsidR="00274300">
        <w:t>The plan</w:t>
      </w:r>
      <w:r w:rsidR="000076CF">
        <w:t xml:space="preserve"> is </w:t>
      </w:r>
      <w:r>
        <w:t>a component of</w:t>
      </w:r>
      <w:r w:rsidR="000076CF">
        <w:t xml:space="preserve"> the DIP</w:t>
      </w:r>
      <w:r w:rsidR="00274300">
        <w:t>.</w:t>
      </w:r>
      <w:r>
        <w:t xml:space="preserve"> According to central office administrators</w:t>
      </w:r>
      <w:r w:rsidR="001E66AF">
        <w:t xml:space="preserve"> and a review of documents</w:t>
      </w:r>
      <w:r>
        <w:t>, the professional development program supports major district initiatives and is linked to DIP goals.</w:t>
      </w:r>
      <w:r w:rsidR="000076CF">
        <w:t xml:space="preserve"> </w:t>
      </w:r>
      <w:r w:rsidR="00274300">
        <w:t xml:space="preserve">The district does not have a formal professional development committee </w:t>
      </w:r>
      <w:r w:rsidR="00AE723A">
        <w:t>including</w:t>
      </w:r>
      <w:r w:rsidR="00274300">
        <w:t xml:space="preserve"> teacher</w:t>
      </w:r>
      <w:r>
        <w:t xml:space="preserve"> representatives</w:t>
      </w:r>
      <w:r w:rsidR="00AE723A">
        <w:t>.</w:t>
      </w:r>
      <w:r w:rsidR="00274300">
        <w:t xml:space="preserve"> </w:t>
      </w:r>
      <w:r w:rsidR="000076CF">
        <w:t>T</w:t>
      </w:r>
      <w:r w:rsidR="00274300">
        <w:t>eacher</w:t>
      </w:r>
      <w:r w:rsidR="000076CF">
        <w:t>s</w:t>
      </w:r>
      <w:r w:rsidR="00353AEE">
        <w:t>’</w:t>
      </w:r>
      <w:r w:rsidR="00274300">
        <w:t xml:space="preserve"> </w:t>
      </w:r>
      <w:r w:rsidR="000076CF">
        <w:t>a</w:t>
      </w:r>
      <w:r w:rsidR="00274300">
        <w:t xml:space="preserve">ssociation </w:t>
      </w:r>
      <w:r w:rsidR="00353AEE">
        <w:t xml:space="preserve">representatives told the review </w:t>
      </w:r>
      <w:r>
        <w:t xml:space="preserve">team </w:t>
      </w:r>
      <w:r w:rsidR="00274300">
        <w:t xml:space="preserve">that they </w:t>
      </w:r>
      <w:r w:rsidR="00533190">
        <w:t>had</w:t>
      </w:r>
      <w:r w:rsidR="00353AEE">
        <w:t xml:space="preserve"> </w:t>
      </w:r>
      <w:r>
        <w:t>no role in</w:t>
      </w:r>
      <w:r w:rsidR="00274300">
        <w:t xml:space="preserve"> </w:t>
      </w:r>
      <w:r w:rsidR="00353AEE">
        <w:t>determining the topics of the professional development program</w:t>
      </w:r>
      <w:r w:rsidR="00274300">
        <w:t xml:space="preserve">. Teachers </w:t>
      </w:r>
      <w:r>
        <w:t xml:space="preserve">interviewed by </w:t>
      </w:r>
      <w:r w:rsidR="00353AEE">
        <w:t>the review team</w:t>
      </w:r>
      <w:r w:rsidR="00274300">
        <w:t xml:space="preserve"> </w:t>
      </w:r>
      <w:r>
        <w:t xml:space="preserve">said </w:t>
      </w:r>
      <w:r w:rsidR="00353AEE">
        <w:t xml:space="preserve">that they </w:t>
      </w:r>
      <w:r w:rsidR="00533190">
        <w:t xml:space="preserve">did not have </w:t>
      </w:r>
      <w:r w:rsidR="00274300">
        <w:t xml:space="preserve">a voice </w:t>
      </w:r>
      <w:r w:rsidR="00353AEE">
        <w:t xml:space="preserve">in </w:t>
      </w:r>
      <w:r w:rsidR="0003028F">
        <w:t xml:space="preserve">decisions about </w:t>
      </w:r>
      <w:r w:rsidR="00353AEE">
        <w:t xml:space="preserve">professional </w:t>
      </w:r>
      <w:r w:rsidR="0003028F">
        <w:t xml:space="preserve">development and went on to say that their individual </w:t>
      </w:r>
      <w:r w:rsidR="00DE5049">
        <w:t xml:space="preserve">professional development </w:t>
      </w:r>
      <w:r w:rsidR="0003028F">
        <w:t xml:space="preserve">needs were not addressed. </w:t>
      </w:r>
      <w:r w:rsidR="001E66AF">
        <w:t>Principals</w:t>
      </w:r>
      <w:r>
        <w:t xml:space="preserve"> told the review team </w:t>
      </w:r>
      <w:r>
        <w:lastRenderedPageBreak/>
        <w:t>that teacher</w:t>
      </w:r>
      <w:r w:rsidR="0003028F">
        <w:t xml:space="preserve"> and school professional development needs </w:t>
      </w:r>
      <w:r w:rsidR="00533190">
        <w:t>were</w:t>
      </w:r>
      <w:r w:rsidR="0003028F">
        <w:t xml:space="preserve"> discussed informally at faculty </w:t>
      </w:r>
      <w:r>
        <w:t xml:space="preserve">meetings and </w:t>
      </w:r>
      <w:r w:rsidR="0003028F">
        <w:t>in</w:t>
      </w:r>
      <w:r>
        <w:t xml:space="preserve"> ad hoc conversations</w:t>
      </w:r>
      <w:r w:rsidR="00DE5049">
        <w:t>, but</w:t>
      </w:r>
      <w:r w:rsidR="0003028F">
        <w:t xml:space="preserve"> </w:t>
      </w:r>
      <w:r w:rsidR="00533190">
        <w:t xml:space="preserve">that the professional development program was not structured to take into account </w:t>
      </w:r>
      <w:r w:rsidR="0003028F">
        <w:t>school and teacher needs</w:t>
      </w:r>
      <w:r w:rsidR="00DE5049">
        <w:t>.</w:t>
      </w:r>
      <w:r w:rsidR="0003028F">
        <w:t xml:space="preserve"> T</w:t>
      </w:r>
      <w:r>
        <w:t xml:space="preserve">eachers are given the opportunity to take and be reimbursed for courses and workshops of their choosing with prior approval of the principal and superintendent. </w:t>
      </w:r>
    </w:p>
    <w:p w:rsidR="0003028F" w:rsidRDefault="00274300" w:rsidP="00F676AF">
      <w:pPr>
        <w:spacing w:before="120" w:line="300" w:lineRule="exact"/>
        <w:jc w:val="both"/>
      </w:pPr>
      <w:r>
        <w:t xml:space="preserve">Professional development time </w:t>
      </w:r>
      <w:r w:rsidR="00E80788">
        <w:t>consists of</w:t>
      </w:r>
      <w:r>
        <w:t xml:space="preserve"> </w:t>
      </w:r>
      <w:r w:rsidR="0003028F">
        <w:t>five full</w:t>
      </w:r>
      <w:r w:rsidR="00533190">
        <w:t xml:space="preserve"> </w:t>
      </w:r>
      <w:r w:rsidR="00AE723A">
        <w:t xml:space="preserve">days, </w:t>
      </w:r>
      <w:r w:rsidR="0003028F">
        <w:t>nine early-release</w:t>
      </w:r>
      <w:r w:rsidR="00533190">
        <w:t xml:space="preserve"> </w:t>
      </w:r>
      <w:r>
        <w:t xml:space="preserve">days, and </w:t>
      </w:r>
      <w:r w:rsidR="00293A01">
        <w:t xml:space="preserve">two </w:t>
      </w:r>
      <w:r w:rsidR="00AE723A">
        <w:t>75</w:t>
      </w:r>
      <w:r w:rsidR="00293A01">
        <w:t>-</w:t>
      </w:r>
      <w:r w:rsidR="00AE723A">
        <w:t xml:space="preserve">minute </w:t>
      </w:r>
      <w:r>
        <w:t>extended</w:t>
      </w:r>
      <w:r w:rsidR="00293A01">
        <w:t xml:space="preserve"> </w:t>
      </w:r>
      <w:r>
        <w:t>day</w:t>
      </w:r>
      <w:r w:rsidR="00AE723A">
        <w:t xml:space="preserve"> period</w:t>
      </w:r>
      <w:r w:rsidR="00293A01">
        <w:t>s a month, with a weekly 47-minute extended day period at the high school</w:t>
      </w:r>
      <w:r>
        <w:t xml:space="preserve">. Common planning time is a challenge </w:t>
      </w:r>
      <w:r w:rsidR="0003028F">
        <w:t>in</w:t>
      </w:r>
      <w:r>
        <w:t xml:space="preserve"> the schools. </w:t>
      </w:r>
      <w:r w:rsidR="00DE5049">
        <w:t>Through interviews</w:t>
      </w:r>
      <w:r w:rsidR="00533190">
        <w:t xml:space="preserve"> with principals and teachers and a review of the SIPs</w:t>
      </w:r>
      <w:r w:rsidR="00DE5049">
        <w:t>, t</w:t>
      </w:r>
      <w:r w:rsidR="0003028F">
        <w:t xml:space="preserve">he review team identified an unmet need for common planning time to </w:t>
      </w:r>
      <w:r w:rsidR="00FE23DD">
        <w:t>map</w:t>
      </w:r>
      <w:r w:rsidR="00DE5049">
        <w:t xml:space="preserve"> </w:t>
      </w:r>
      <w:r w:rsidR="0003028F">
        <w:t xml:space="preserve">curriculum, </w:t>
      </w:r>
      <w:r w:rsidR="00533190">
        <w:t xml:space="preserve">develop </w:t>
      </w:r>
      <w:r w:rsidR="0003028F">
        <w:t>common assessments, look at student work, and analyze assessment data in order to inform instruction.</w:t>
      </w:r>
      <w:r w:rsidR="00806B41">
        <w:t xml:space="preserve"> </w:t>
      </w:r>
    </w:p>
    <w:p w:rsidR="00806B41" w:rsidRDefault="0097538D" w:rsidP="00F676AF">
      <w:pPr>
        <w:spacing w:before="120" w:line="300" w:lineRule="exact"/>
        <w:jc w:val="both"/>
      </w:pPr>
      <w:r>
        <w:t>P</w:t>
      </w:r>
      <w:r w:rsidR="00274300">
        <w:t xml:space="preserve">rofessional development </w:t>
      </w:r>
      <w:r w:rsidR="00806B41">
        <w:t xml:space="preserve">topics </w:t>
      </w:r>
      <w:r w:rsidR="00274300">
        <w:t xml:space="preserve">for </w:t>
      </w:r>
      <w:r w:rsidR="00806B41">
        <w:t xml:space="preserve">the </w:t>
      </w:r>
      <w:r w:rsidR="00274300">
        <w:t>2010-2011 school year include</w:t>
      </w:r>
      <w:r w:rsidR="00806B41">
        <w:t>d</w:t>
      </w:r>
      <w:r w:rsidR="00274300">
        <w:t xml:space="preserve"> </w:t>
      </w:r>
      <w:r w:rsidR="00806B41">
        <w:t>kindergarten through grade 12</w:t>
      </w:r>
      <w:r w:rsidR="00274300">
        <w:t xml:space="preserve"> curriculum mapping</w:t>
      </w:r>
      <w:r w:rsidR="00806B41">
        <w:t>;</w:t>
      </w:r>
      <w:r w:rsidR="00274300">
        <w:t xml:space="preserve"> curriculum diaries</w:t>
      </w:r>
      <w:r w:rsidR="00806B41">
        <w:t>;</w:t>
      </w:r>
      <w:r w:rsidR="00274300">
        <w:t xml:space="preserve"> focus on number sense</w:t>
      </w:r>
      <w:r w:rsidR="00806B41">
        <w:t>;</w:t>
      </w:r>
      <w:r w:rsidR="00274300">
        <w:t xml:space="preserve"> using technology to differentiate math</w:t>
      </w:r>
      <w:r w:rsidR="00806B41">
        <w:t>;</w:t>
      </w:r>
      <w:r w:rsidR="00274300">
        <w:t xml:space="preserve"> category training</w:t>
      </w:r>
      <w:r w:rsidR="00806B41">
        <w:t>;</w:t>
      </w:r>
      <w:r w:rsidR="00274300">
        <w:t xml:space="preserve"> Tools of the Mind training for </w:t>
      </w:r>
      <w:r w:rsidR="00806B41">
        <w:t>pre-kindergarten</w:t>
      </w:r>
      <w:r w:rsidR="00274300">
        <w:t xml:space="preserve"> and </w:t>
      </w:r>
      <w:r w:rsidR="00806B41">
        <w:t>kindergarten</w:t>
      </w:r>
      <w:r w:rsidR="00274300">
        <w:t xml:space="preserve"> </w:t>
      </w:r>
      <w:r w:rsidR="00806B41">
        <w:t>teachers;</w:t>
      </w:r>
      <w:r w:rsidR="00274300">
        <w:t xml:space="preserve"> examining student wor</w:t>
      </w:r>
      <w:r w:rsidR="00806B41">
        <w:t>k;</w:t>
      </w:r>
      <w:r w:rsidR="00274300">
        <w:t xml:space="preserve"> inst</w:t>
      </w:r>
      <w:r w:rsidR="00806B41">
        <w:t>ructional study groups in mathematics for grade</w:t>
      </w:r>
      <w:r w:rsidR="00274300">
        <w:t xml:space="preserve"> 2 through </w:t>
      </w:r>
      <w:r w:rsidR="00806B41">
        <w:t xml:space="preserve">grade </w:t>
      </w:r>
      <w:r w:rsidR="00274300">
        <w:t>7</w:t>
      </w:r>
      <w:r w:rsidR="00806B41">
        <w:t xml:space="preserve">; </w:t>
      </w:r>
      <w:r w:rsidR="00274300">
        <w:t xml:space="preserve"> launc</w:t>
      </w:r>
      <w:r w:rsidR="00806B41">
        <w:t xml:space="preserve">hing and maintaining data teams; </w:t>
      </w:r>
      <w:r w:rsidR="00274300">
        <w:t>The Study of Teaching (RBT)</w:t>
      </w:r>
      <w:r w:rsidR="00806B41">
        <w:t>;</w:t>
      </w:r>
      <w:r w:rsidR="00274300">
        <w:t xml:space="preserve"> and workshops </w:t>
      </w:r>
      <w:r w:rsidR="00806B41">
        <w:t>on</w:t>
      </w:r>
      <w:r w:rsidR="00274300">
        <w:t xml:space="preserve"> identifying power standards </w:t>
      </w:r>
      <w:r w:rsidR="00806B41">
        <w:t>through</w:t>
      </w:r>
      <w:r w:rsidR="00274300">
        <w:t xml:space="preserve"> the District </w:t>
      </w:r>
      <w:r w:rsidR="00FE23DD">
        <w:t xml:space="preserve">and </w:t>
      </w:r>
      <w:r w:rsidR="00274300">
        <w:t xml:space="preserve">School Assistance Center (DSAC). </w:t>
      </w:r>
      <w:r w:rsidR="00806B41">
        <w:t xml:space="preserve">The school committee </w:t>
      </w:r>
      <w:r w:rsidR="00DE5049">
        <w:t>regularly</w:t>
      </w:r>
      <w:r w:rsidR="001B63AB">
        <w:t xml:space="preserve"> </w:t>
      </w:r>
      <w:r w:rsidR="00806B41">
        <w:t>fund</w:t>
      </w:r>
      <w:r w:rsidR="00DE5049">
        <w:t>s</w:t>
      </w:r>
      <w:r w:rsidR="00806B41">
        <w:t xml:space="preserve"> summer curriculum projects to</w:t>
      </w:r>
      <w:r>
        <w:t xml:space="preserve"> </w:t>
      </w:r>
      <w:r w:rsidR="00806B41">
        <w:t>r</w:t>
      </w:r>
      <w:r w:rsidR="00274300">
        <w:t>eview and revis</w:t>
      </w:r>
      <w:r w:rsidR="001B63AB">
        <w:t>e</w:t>
      </w:r>
      <w:r w:rsidR="00274300">
        <w:t xml:space="preserve"> </w:t>
      </w:r>
      <w:r w:rsidR="00806B41">
        <w:t>areas of the curriculum at certain grade spans.</w:t>
      </w:r>
    </w:p>
    <w:p w:rsidR="0097538D" w:rsidRDefault="00806B41" w:rsidP="00F676AF">
      <w:pPr>
        <w:spacing w:before="120" w:line="300" w:lineRule="exact"/>
        <w:jc w:val="both"/>
      </w:pPr>
      <w:r>
        <w:t>According</w:t>
      </w:r>
      <w:r w:rsidR="0097538D">
        <w:t xml:space="preserve"> </w:t>
      </w:r>
      <w:r>
        <w:t>to interviewees and a review of documents,</w:t>
      </w:r>
      <w:r w:rsidR="00274300">
        <w:t xml:space="preserve"> </w:t>
      </w:r>
      <w:r w:rsidR="0097538D">
        <w:t xml:space="preserve">although </w:t>
      </w:r>
      <w:r>
        <w:t>v</w:t>
      </w:r>
      <w:r w:rsidR="00274300">
        <w:t xml:space="preserve">ery few </w:t>
      </w:r>
      <w:r w:rsidR="001B63AB">
        <w:t xml:space="preserve">professional development </w:t>
      </w:r>
      <w:r w:rsidR="00274300">
        <w:t xml:space="preserve">offerings </w:t>
      </w:r>
      <w:r w:rsidR="00FE23DD">
        <w:t>were</w:t>
      </w:r>
      <w:r w:rsidR="00274300">
        <w:t xml:space="preserve"> </w:t>
      </w:r>
      <w:r w:rsidR="0097538D">
        <w:t>school-</w:t>
      </w:r>
      <w:r w:rsidR="00274300">
        <w:t>specific</w:t>
      </w:r>
      <w:r w:rsidR="0097538D">
        <w:t>,</w:t>
      </w:r>
      <w:r w:rsidR="00274300">
        <w:t xml:space="preserve"> </w:t>
      </w:r>
      <w:r w:rsidR="0097538D">
        <w:t xml:space="preserve">the </w:t>
      </w:r>
      <w:r w:rsidR="00274300">
        <w:t xml:space="preserve">Park Avenue </w:t>
      </w:r>
      <w:r w:rsidR="0097538D">
        <w:t xml:space="preserve">Elementary School </w:t>
      </w:r>
      <w:r w:rsidR="001B63AB">
        <w:t>was</w:t>
      </w:r>
      <w:r w:rsidR="00274300">
        <w:t xml:space="preserve"> working on developing a positive school culture and assisting teachers </w:t>
      </w:r>
      <w:r w:rsidR="0097538D">
        <w:t>with discipline</w:t>
      </w:r>
      <w:r w:rsidR="00274300">
        <w:t xml:space="preserve">. </w:t>
      </w:r>
      <w:r w:rsidR="0097538D">
        <w:t xml:space="preserve">In addition, </w:t>
      </w:r>
      <w:r w:rsidR="001B63AB">
        <w:t xml:space="preserve">as </w:t>
      </w:r>
      <w:r w:rsidR="00FE23DD">
        <w:t>the</w:t>
      </w:r>
      <w:r w:rsidR="001B63AB">
        <w:t xml:space="preserve"> result of a teacher-led in</w:t>
      </w:r>
      <w:r w:rsidR="00FE23DD">
        <w:t>i</w:t>
      </w:r>
      <w:r w:rsidR="001B63AB">
        <w:t xml:space="preserve">tiative, </w:t>
      </w:r>
      <w:r w:rsidR="0097538D">
        <w:t xml:space="preserve">the district provided professional development in </w:t>
      </w:r>
      <w:r w:rsidR="0097538D" w:rsidRPr="00FE23DD">
        <w:t xml:space="preserve">ASSISTment, </w:t>
      </w:r>
      <w:r w:rsidR="0097538D">
        <w:t xml:space="preserve">a web-based grade 4 through grade 10 mathematics tutoring program created by Worcester Polytechnic Institute. </w:t>
      </w:r>
    </w:p>
    <w:p w:rsidR="00274300" w:rsidRDefault="002B587F" w:rsidP="00F676AF">
      <w:pPr>
        <w:spacing w:before="120" w:line="300" w:lineRule="exact"/>
        <w:jc w:val="both"/>
      </w:pPr>
      <w:r>
        <w:t>The review team did not see written evaluations of professional development in the district and was told in</w:t>
      </w:r>
      <w:r w:rsidR="00274300">
        <w:t xml:space="preserve"> interviews</w:t>
      </w:r>
      <w:r>
        <w:t xml:space="preserve"> </w:t>
      </w:r>
      <w:r w:rsidR="00274300">
        <w:t xml:space="preserve">that the district does not formally evaluate the effectiveness of </w:t>
      </w:r>
      <w:r w:rsidR="001B63AB">
        <w:t xml:space="preserve">the </w:t>
      </w:r>
      <w:r w:rsidR="00274300">
        <w:t xml:space="preserve">professional development </w:t>
      </w:r>
      <w:r w:rsidR="0097538D">
        <w:t>program</w:t>
      </w:r>
      <w:r w:rsidR="00FE23DD">
        <w:t>.</w:t>
      </w:r>
      <w:r w:rsidR="00274300">
        <w:t xml:space="preserve"> </w:t>
      </w:r>
      <w:r w:rsidR="0097538D">
        <w:t>A</w:t>
      </w:r>
      <w:r w:rsidR="00274300">
        <w:t xml:space="preserve">dministrators </w:t>
      </w:r>
      <w:r w:rsidR="00FE23DD">
        <w:t xml:space="preserve">said </w:t>
      </w:r>
      <w:r w:rsidR="00274300">
        <w:t xml:space="preserve">that they </w:t>
      </w:r>
      <w:r w:rsidR="001B63AB">
        <w:t>solicit</w:t>
      </w:r>
      <w:r w:rsidR="00274300">
        <w:t xml:space="preserve"> </w:t>
      </w:r>
      <w:r w:rsidR="001B63AB">
        <w:t xml:space="preserve">teachers’ </w:t>
      </w:r>
      <w:r w:rsidR="001E66AF">
        <w:t>oral comments at</w:t>
      </w:r>
      <w:r w:rsidR="00274300">
        <w:t xml:space="preserve"> staff meetings, and </w:t>
      </w:r>
      <w:r w:rsidR="001E66AF">
        <w:t xml:space="preserve">in </w:t>
      </w:r>
      <w:r w:rsidR="00274300">
        <w:t xml:space="preserve">casual and informal conversations. </w:t>
      </w:r>
    </w:p>
    <w:p w:rsidR="00274300" w:rsidRPr="00274300" w:rsidRDefault="00274300" w:rsidP="00F676AF">
      <w:pPr>
        <w:spacing w:before="120" w:line="300" w:lineRule="exact"/>
        <w:jc w:val="both"/>
      </w:pPr>
      <w:r>
        <w:t xml:space="preserve">Because professional development time is limited, decisions </w:t>
      </w:r>
      <w:r w:rsidR="001B63AB">
        <w:t>about</w:t>
      </w:r>
      <w:r>
        <w:t xml:space="preserve"> the use of this time and the value of the professional development </w:t>
      </w:r>
      <w:r w:rsidR="001B63AB">
        <w:t xml:space="preserve">program offerings </w:t>
      </w:r>
      <w:r>
        <w:t xml:space="preserve">are critical to all stakeholders. </w:t>
      </w:r>
      <w:r w:rsidR="006D2215">
        <w:t>By not establishing formal mechanisms for</w:t>
      </w:r>
      <w:r w:rsidR="00425010">
        <w:t xml:space="preserve"> the professional development program to determine and respond to the professional development needs of schools and teachers and </w:t>
      </w:r>
      <w:r w:rsidR="006D2215">
        <w:t xml:space="preserve">by not formally evaluating </w:t>
      </w:r>
      <w:r w:rsidR="00425010">
        <w:t xml:space="preserve">the program’s effectiveness, the district is missing opportunities to increase the value of its professional development offerings. </w:t>
      </w:r>
      <w:r w:rsidR="001B63AB">
        <w:t>Without a needs assessment and evaluation Webster</w:t>
      </w:r>
      <w:r w:rsidR="001E66AF">
        <w:t xml:space="preserve"> </w:t>
      </w:r>
      <w:r w:rsidR="001B63AB">
        <w:t>is unable to make</w:t>
      </w:r>
      <w:r w:rsidR="001E66AF">
        <w:t xml:space="preserve"> data-</w:t>
      </w:r>
      <w:r>
        <w:t xml:space="preserve">driven decisions concerning the use of </w:t>
      </w:r>
      <w:r w:rsidR="0083400D">
        <w:t>professional development</w:t>
      </w:r>
      <w:r>
        <w:t xml:space="preserve"> time</w:t>
      </w:r>
      <w:r w:rsidR="005C7F78">
        <w:t>—in other words, unable to make the decisions that will most improve instructional practice and student achievement</w:t>
      </w:r>
      <w:r>
        <w:t>.</w:t>
      </w:r>
    </w:p>
    <w:p w:rsidR="007427F8" w:rsidRPr="007427F8" w:rsidRDefault="007427F8" w:rsidP="00F676AF">
      <w:pPr>
        <w:pStyle w:val="Heading3"/>
        <w:spacing w:before="120" w:after="0" w:line="300" w:lineRule="exact"/>
        <w:jc w:val="both"/>
      </w:pPr>
      <w:bookmarkStart w:id="26" w:name="_Toc273777163"/>
      <w:bookmarkStart w:id="27" w:name="_Toc334796801"/>
      <w:r>
        <w:lastRenderedPageBreak/>
        <w:t>Student Support</w:t>
      </w:r>
      <w:bookmarkEnd w:id="26"/>
      <w:bookmarkEnd w:id="27"/>
    </w:p>
    <w:p w:rsidR="006F3964" w:rsidRPr="0020374A" w:rsidRDefault="002175DB" w:rsidP="00F676AF">
      <w:pPr>
        <w:spacing w:before="120" w:line="300" w:lineRule="exact"/>
        <w:jc w:val="both"/>
        <w:rPr>
          <w:b/>
          <w:bCs/>
          <w:iCs/>
        </w:rPr>
      </w:pPr>
      <w:r>
        <w:rPr>
          <w:b/>
          <w:bCs/>
          <w:iCs/>
        </w:rPr>
        <w:t xml:space="preserve">In many years </w:t>
      </w:r>
      <w:r w:rsidR="006F3964" w:rsidRPr="0020374A">
        <w:rPr>
          <w:b/>
          <w:bCs/>
          <w:iCs/>
        </w:rPr>
        <w:t>Webster</w:t>
      </w:r>
      <w:r>
        <w:rPr>
          <w:b/>
          <w:bCs/>
          <w:iCs/>
        </w:rPr>
        <w:t xml:space="preserve">’s four-year graduation rate </w:t>
      </w:r>
      <w:r w:rsidR="0055524C">
        <w:rPr>
          <w:b/>
          <w:bCs/>
          <w:iCs/>
        </w:rPr>
        <w:t>has been</w:t>
      </w:r>
      <w:r>
        <w:rPr>
          <w:b/>
          <w:bCs/>
          <w:iCs/>
        </w:rPr>
        <w:t xml:space="preserve"> substantially below the state rate;</w:t>
      </w:r>
      <w:r w:rsidR="0055524C">
        <w:rPr>
          <w:b/>
          <w:bCs/>
          <w:iCs/>
        </w:rPr>
        <w:t xml:space="preserve"> </w:t>
      </w:r>
      <w:r>
        <w:rPr>
          <w:b/>
          <w:bCs/>
          <w:iCs/>
        </w:rPr>
        <w:t>its annual dropout rate is higher than the state’s</w:t>
      </w:r>
      <w:r w:rsidR="002E56EC" w:rsidRPr="0020374A">
        <w:rPr>
          <w:b/>
          <w:bCs/>
          <w:iCs/>
        </w:rPr>
        <w:t xml:space="preserve">, and </w:t>
      </w:r>
      <w:r>
        <w:rPr>
          <w:b/>
          <w:bCs/>
          <w:iCs/>
        </w:rPr>
        <w:t>the dropout rate for its students with disabilities is especially high</w:t>
      </w:r>
      <w:r w:rsidR="002E56EC" w:rsidRPr="0020374A">
        <w:rPr>
          <w:b/>
          <w:bCs/>
          <w:iCs/>
        </w:rPr>
        <w:t>.</w:t>
      </w:r>
      <w:r w:rsidR="006F3964" w:rsidRPr="0020374A">
        <w:rPr>
          <w:b/>
          <w:bCs/>
          <w:iCs/>
        </w:rPr>
        <w:t xml:space="preserve"> </w:t>
      </w:r>
      <w:r w:rsidR="002E56EC" w:rsidRPr="0020374A">
        <w:rPr>
          <w:b/>
          <w:bCs/>
          <w:iCs/>
        </w:rPr>
        <w:t>The district</w:t>
      </w:r>
      <w:r w:rsidR="006F3964" w:rsidRPr="0020374A">
        <w:rPr>
          <w:b/>
          <w:bCs/>
          <w:iCs/>
        </w:rPr>
        <w:t xml:space="preserve"> </w:t>
      </w:r>
      <w:r>
        <w:rPr>
          <w:b/>
          <w:bCs/>
          <w:iCs/>
        </w:rPr>
        <w:t>had</w:t>
      </w:r>
      <w:r w:rsidRPr="0020374A">
        <w:rPr>
          <w:b/>
          <w:bCs/>
          <w:iCs/>
        </w:rPr>
        <w:t xml:space="preserve"> </w:t>
      </w:r>
      <w:r w:rsidR="002E56EC" w:rsidRPr="0020374A">
        <w:rPr>
          <w:b/>
          <w:bCs/>
          <w:iCs/>
        </w:rPr>
        <w:t xml:space="preserve">limited programs and services for </w:t>
      </w:r>
      <w:r>
        <w:rPr>
          <w:b/>
          <w:bCs/>
          <w:iCs/>
        </w:rPr>
        <w:t>students</w:t>
      </w:r>
      <w:r w:rsidRPr="0020374A">
        <w:rPr>
          <w:b/>
          <w:bCs/>
          <w:iCs/>
        </w:rPr>
        <w:t xml:space="preserve"> </w:t>
      </w:r>
      <w:r w:rsidR="002E56EC" w:rsidRPr="0020374A">
        <w:rPr>
          <w:b/>
          <w:bCs/>
          <w:iCs/>
        </w:rPr>
        <w:t xml:space="preserve">with behavioral and emotional problems </w:t>
      </w:r>
      <w:r w:rsidR="007F6DC5">
        <w:rPr>
          <w:b/>
          <w:bCs/>
          <w:iCs/>
        </w:rPr>
        <w:t>or for</w:t>
      </w:r>
      <w:r w:rsidR="002E56EC" w:rsidRPr="0020374A">
        <w:rPr>
          <w:b/>
          <w:bCs/>
          <w:iCs/>
        </w:rPr>
        <w:t xml:space="preserve"> struggling students, especially at the high school level</w:t>
      </w:r>
      <w:r w:rsidR="0055524C">
        <w:rPr>
          <w:b/>
          <w:bCs/>
          <w:iCs/>
        </w:rPr>
        <w:t>, and resources and supports at the high school for students with disabilities were few</w:t>
      </w:r>
      <w:r w:rsidR="002E56EC" w:rsidRPr="0020374A">
        <w:rPr>
          <w:b/>
          <w:bCs/>
          <w:iCs/>
        </w:rPr>
        <w:t>.</w:t>
      </w:r>
    </w:p>
    <w:p w:rsidR="00E8670B" w:rsidRDefault="00660C11" w:rsidP="00F676AF">
      <w:pPr>
        <w:spacing w:before="120" w:line="300" w:lineRule="exact"/>
        <w:jc w:val="both"/>
      </w:pPr>
      <w:r>
        <w:t xml:space="preserve">Webster’s four-year graduation rate fluctuated over the period from 2006 to 2010, falling 10 percentage points or more below the state rate in 2006, 2008, and 2009, but in 2007 and 2010 coming </w:t>
      </w:r>
      <w:r w:rsidR="00E8670B">
        <w:t xml:space="preserve">approximately </w:t>
      </w:r>
      <w:r>
        <w:t>within a point or two of the state rate.</w:t>
      </w:r>
      <w:r w:rsidR="00E8670B">
        <w:t xml:space="preserve"> Although the annual state dropout rate was lower in 2010 than in 2006, Webster’s was higher</w:t>
      </w:r>
      <w:r w:rsidR="005F7320">
        <w:t xml:space="preserve"> in 2010 than in 2006</w:t>
      </w:r>
      <w:r w:rsidR="00E8670B">
        <w:t>,</w:t>
      </w:r>
      <w:r w:rsidR="005F7320">
        <w:t xml:space="preserve"> </w:t>
      </w:r>
      <w:r w:rsidR="00E8670B">
        <w:t>at 5 percent compared to the state rate of 2.9 percent. See Table 2 below.</w:t>
      </w:r>
    </w:p>
    <w:p w:rsidR="00E8670B" w:rsidRPr="00E51EF0" w:rsidRDefault="00E8670B" w:rsidP="00E8670B">
      <w:pPr>
        <w:spacing w:before="120" w:line="300" w:lineRule="exact"/>
        <w:jc w:val="center"/>
        <w:rPr>
          <w:rFonts w:ascii="Arial" w:hAnsi="Arial" w:cs="Arial"/>
          <w:b/>
          <w:sz w:val="22"/>
          <w:szCs w:val="22"/>
        </w:rPr>
      </w:pPr>
      <w:r w:rsidRPr="00E51EF0">
        <w:rPr>
          <w:rFonts w:ascii="Arial" w:hAnsi="Arial" w:cs="Arial"/>
          <w:b/>
          <w:sz w:val="22"/>
          <w:szCs w:val="22"/>
        </w:rPr>
        <w:t>Table 2: Four-Year Graduation Rates and Annual Dropout Rates for Webster and State</w:t>
      </w:r>
    </w:p>
    <w:p w:rsidR="00E8670B" w:rsidRPr="00E51EF0" w:rsidRDefault="00E8670B" w:rsidP="00E8670B">
      <w:pPr>
        <w:spacing w:after="60"/>
        <w:jc w:val="center"/>
        <w:rPr>
          <w:rFonts w:ascii="Arial" w:hAnsi="Arial" w:cs="Arial"/>
          <w:b/>
          <w:sz w:val="22"/>
          <w:szCs w:val="22"/>
        </w:rPr>
      </w:pPr>
      <w:r w:rsidRPr="00E51EF0">
        <w:rPr>
          <w:rFonts w:ascii="Arial" w:hAnsi="Arial" w:cs="Arial"/>
          <w:b/>
          <w:sz w:val="22"/>
          <w:szCs w:val="22"/>
        </w:rPr>
        <w:t>2006-2010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E8670B" w:rsidTr="009D44FC">
        <w:tc>
          <w:tcPr>
            <w:tcW w:w="1596" w:type="dxa"/>
          </w:tcPr>
          <w:p w:rsidR="00E8670B" w:rsidRPr="009D44FC" w:rsidRDefault="00E8670B" w:rsidP="009D44FC">
            <w:pPr>
              <w:spacing w:before="120" w:line="300" w:lineRule="exact"/>
              <w:jc w:val="both"/>
              <w:rPr>
                <w:rFonts w:ascii="Arial Narrow" w:hAnsi="Arial Narrow"/>
                <w:sz w:val="22"/>
                <w:szCs w:val="22"/>
              </w:rPr>
            </w:pPr>
          </w:p>
        </w:tc>
        <w:tc>
          <w:tcPr>
            <w:tcW w:w="1596" w:type="dxa"/>
          </w:tcPr>
          <w:p w:rsidR="00E8670B" w:rsidRPr="009D44FC" w:rsidRDefault="00E8670B" w:rsidP="009D44FC">
            <w:pPr>
              <w:spacing w:before="120" w:line="300" w:lineRule="exact"/>
              <w:jc w:val="center"/>
              <w:rPr>
                <w:rFonts w:ascii="Arial Narrow" w:hAnsi="Arial Narrow"/>
                <w:b/>
                <w:sz w:val="22"/>
                <w:szCs w:val="22"/>
              </w:rPr>
            </w:pPr>
            <w:r w:rsidRPr="009D44FC">
              <w:rPr>
                <w:rFonts w:ascii="Arial Narrow" w:hAnsi="Arial Narrow"/>
                <w:b/>
                <w:sz w:val="22"/>
                <w:szCs w:val="22"/>
              </w:rPr>
              <w:t>2006</w:t>
            </w:r>
          </w:p>
        </w:tc>
        <w:tc>
          <w:tcPr>
            <w:tcW w:w="1596" w:type="dxa"/>
          </w:tcPr>
          <w:p w:rsidR="00E8670B" w:rsidRPr="009D44FC" w:rsidRDefault="00E8670B" w:rsidP="009D44FC">
            <w:pPr>
              <w:spacing w:before="120" w:line="300" w:lineRule="exact"/>
              <w:jc w:val="center"/>
              <w:rPr>
                <w:rFonts w:ascii="Arial Narrow" w:hAnsi="Arial Narrow"/>
                <w:b/>
                <w:sz w:val="22"/>
                <w:szCs w:val="22"/>
              </w:rPr>
            </w:pPr>
            <w:r w:rsidRPr="009D44FC">
              <w:rPr>
                <w:rFonts w:ascii="Arial Narrow" w:hAnsi="Arial Narrow"/>
                <w:b/>
                <w:sz w:val="22"/>
                <w:szCs w:val="22"/>
              </w:rPr>
              <w:t>2007</w:t>
            </w:r>
          </w:p>
        </w:tc>
        <w:tc>
          <w:tcPr>
            <w:tcW w:w="1596" w:type="dxa"/>
          </w:tcPr>
          <w:p w:rsidR="00E8670B" w:rsidRPr="009D44FC" w:rsidRDefault="00E8670B" w:rsidP="009D44FC">
            <w:pPr>
              <w:spacing w:before="120" w:line="300" w:lineRule="exact"/>
              <w:jc w:val="center"/>
              <w:rPr>
                <w:rFonts w:ascii="Arial Narrow" w:hAnsi="Arial Narrow"/>
                <w:b/>
                <w:sz w:val="22"/>
                <w:szCs w:val="22"/>
              </w:rPr>
            </w:pPr>
            <w:r w:rsidRPr="009D44FC">
              <w:rPr>
                <w:rFonts w:ascii="Arial Narrow" w:hAnsi="Arial Narrow"/>
                <w:b/>
                <w:sz w:val="22"/>
                <w:szCs w:val="22"/>
              </w:rPr>
              <w:t>2008</w:t>
            </w:r>
          </w:p>
        </w:tc>
        <w:tc>
          <w:tcPr>
            <w:tcW w:w="1596" w:type="dxa"/>
          </w:tcPr>
          <w:p w:rsidR="00E8670B" w:rsidRPr="009D44FC" w:rsidRDefault="00E8670B" w:rsidP="009D44FC">
            <w:pPr>
              <w:spacing w:before="120" w:line="300" w:lineRule="exact"/>
              <w:jc w:val="center"/>
              <w:rPr>
                <w:rFonts w:ascii="Arial Narrow" w:hAnsi="Arial Narrow"/>
                <w:b/>
                <w:sz w:val="22"/>
                <w:szCs w:val="22"/>
              </w:rPr>
            </w:pPr>
            <w:r w:rsidRPr="009D44FC">
              <w:rPr>
                <w:rFonts w:ascii="Arial Narrow" w:hAnsi="Arial Narrow"/>
                <w:b/>
                <w:sz w:val="22"/>
                <w:szCs w:val="22"/>
              </w:rPr>
              <w:t>2009</w:t>
            </w:r>
          </w:p>
        </w:tc>
        <w:tc>
          <w:tcPr>
            <w:tcW w:w="1596" w:type="dxa"/>
          </w:tcPr>
          <w:p w:rsidR="00E8670B" w:rsidRPr="009D44FC" w:rsidRDefault="00E8670B" w:rsidP="009D44FC">
            <w:pPr>
              <w:spacing w:before="120" w:line="300" w:lineRule="exact"/>
              <w:jc w:val="center"/>
              <w:rPr>
                <w:rFonts w:ascii="Arial Narrow" w:hAnsi="Arial Narrow"/>
                <w:b/>
                <w:sz w:val="22"/>
                <w:szCs w:val="22"/>
              </w:rPr>
            </w:pPr>
            <w:r w:rsidRPr="009D44FC">
              <w:rPr>
                <w:rFonts w:ascii="Arial Narrow" w:hAnsi="Arial Narrow"/>
                <w:b/>
                <w:sz w:val="22"/>
                <w:szCs w:val="22"/>
              </w:rPr>
              <w:t>2010</w:t>
            </w:r>
          </w:p>
        </w:tc>
      </w:tr>
      <w:tr w:rsidR="005F7320" w:rsidTr="009D44FC">
        <w:tc>
          <w:tcPr>
            <w:tcW w:w="9576" w:type="dxa"/>
            <w:gridSpan w:val="6"/>
          </w:tcPr>
          <w:p w:rsidR="005F7320" w:rsidRPr="009D44FC" w:rsidRDefault="005F7320" w:rsidP="009D44FC">
            <w:pPr>
              <w:spacing w:before="120" w:line="300" w:lineRule="exact"/>
              <w:rPr>
                <w:rFonts w:ascii="Arial Narrow" w:hAnsi="Arial Narrow"/>
                <w:sz w:val="22"/>
                <w:szCs w:val="22"/>
              </w:rPr>
            </w:pPr>
            <w:r w:rsidRPr="009D44FC">
              <w:rPr>
                <w:rFonts w:ascii="Arial Narrow" w:hAnsi="Arial Narrow"/>
                <w:sz w:val="22"/>
                <w:szCs w:val="22"/>
              </w:rPr>
              <w:t>Four-year graduation rate</w:t>
            </w:r>
          </w:p>
        </w:tc>
      </w:tr>
      <w:tr w:rsidR="00E8670B" w:rsidTr="009D44FC">
        <w:tc>
          <w:tcPr>
            <w:tcW w:w="1596" w:type="dxa"/>
          </w:tcPr>
          <w:p w:rsidR="00E8670B" w:rsidRPr="009D44FC" w:rsidRDefault="00E8670B" w:rsidP="009D44FC">
            <w:pPr>
              <w:spacing w:before="120" w:line="300" w:lineRule="exact"/>
              <w:jc w:val="both"/>
              <w:rPr>
                <w:rFonts w:ascii="Arial Narrow" w:hAnsi="Arial Narrow"/>
                <w:sz w:val="22"/>
                <w:szCs w:val="22"/>
              </w:rPr>
            </w:pPr>
            <w:r w:rsidRPr="009D44FC">
              <w:rPr>
                <w:rFonts w:ascii="Arial Narrow" w:hAnsi="Arial Narrow"/>
                <w:sz w:val="22"/>
                <w:szCs w:val="22"/>
              </w:rPr>
              <w:t>Webster</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70.8</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79.6</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70.6</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66.9</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80.0</w:t>
            </w:r>
          </w:p>
        </w:tc>
      </w:tr>
      <w:tr w:rsidR="00E8670B" w:rsidTr="009D44FC">
        <w:tc>
          <w:tcPr>
            <w:tcW w:w="1596" w:type="dxa"/>
          </w:tcPr>
          <w:p w:rsidR="00E8670B" w:rsidRPr="009D44FC" w:rsidRDefault="00E8670B" w:rsidP="009D44FC">
            <w:pPr>
              <w:spacing w:before="120" w:line="300" w:lineRule="exact"/>
              <w:jc w:val="both"/>
              <w:rPr>
                <w:rFonts w:ascii="Arial Narrow" w:hAnsi="Arial Narrow"/>
                <w:sz w:val="22"/>
                <w:szCs w:val="22"/>
              </w:rPr>
            </w:pPr>
            <w:r w:rsidRPr="009D44FC">
              <w:rPr>
                <w:rFonts w:ascii="Arial Narrow" w:hAnsi="Arial Narrow"/>
                <w:sz w:val="22"/>
                <w:szCs w:val="22"/>
              </w:rPr>
              <w:t>State</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79.9</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80.9</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81.2</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81.5</w:t>
            </w:r>
          </w:p>
        </w:tc>
        <w:tc>
          <w:tcPr>
            <w:tcW w:w="1596" w:type="dxa"/>
          </w:tcPr>
          <w:p w:rsidR="00E8670B" w:rsidRPr="009D44FC" w:rsidRDefault="00E8670B" w:rsidP="009D44FC">
            <w:pPr>
              <w:spacing w:before="120" w:line="300" w:lineRule="exact"/>
              <w:jc w:val="center"/>
              <w:rPr>
                <w:rFonts w:ascii="Arial Narrow" w:hAnsi="Arial Narrow"/>
                <w:sz w:val="22"/>
                <w:szCs w:val="22"/>
              </w:rPr>
            </w:pPr>
            <w:r w:rsidRPr="009D44FC">
              <w:rPr>
                <w:rFonts w:ascii="Arial Narrow" w:hAnsi="Arial Narrow"/>
                <w:sz w:val="22"/>
                <w:szCs w:val="22"/>
              </w:rPr>
              <w:t>82.1</w:t>
            </w:r>
          </w:p>
        </w:tc>
      </w:tr>
      <w:tr w:rsidR="005F7320" w:rsidTr="009D44FC">
        <w:tc>
          <w:tcPr>
            <w:tcW w:w="9576" w:type="dxa"/>
            <w:gridSpan w:val="6"/>
          </w:tcPr>
          <w:p w:rsidR="005F7320" w:rsidRPr="009D44FC" w:rsidRDefault="005F7320" w:rsidP="009D44FC">
            <w:pPr>
              <w:spacing w:before="120" w:line="300" w:lineRule="exact"/>
              <w:rPr>
                <w:rFonts w:ascii="Arial Narrow" w:hAnsi="Arial Narrow"/>
                <w:sz w:val="22"/>
                <w:szCs w:val="22"/>
              </w:rPr>
            </w:pPr>
            <w:r w:rsidRPr="009D44FC">
              <w:rPr>
                <w:rFonts w:ascii="Arial Narrow" w:hAnsi="Arial Narrow"/>
                <w:sz w:val="22"/>
                <w:szCs w:val="22"/>
              </w:rPr>
              <w:t>Annual dropout rate</w:t>
            </w:r>
          </w:p>
        </w:tc>
      </w:tr>
      <w:tr w:rsidR="005F7320" w:rsidTr="009D44FC">
        <w:tc>
          <w:tcPr>
            <w:tcW w:w="1596" w:type="dxa"/>
          </w:tcPr>
          <w:p w:rsidR="005F7320" w:rsidRPr="009D44FC" w:rsidRDefault="005F7320" w:rsidP="009D44FC">
            <w:pPr>
              <w:spacing w:before="120" w:line="300" w:lineRule="exact"/>
              <w:jc w:val="both"/>
              <w:rPr>
                <w:rFonts w:ascii="Arial Narrow" w:hAnsi="Arial Narrow"/>
                <w:sz w:val="22"/>
                <w:szCs w:val="22"/>
              </w:rPr>
            </w:pPr>
            <w:r w:rsidRPr="009D44FC">
              <w:rPr>
                <w:rFonts w:ascii="Arial Narrow" w:hAnsi="Arial Narrow"/>
                <w:sz w:val="22"/>
                <w:szCs w:val="22"/>
              </w:rPr>
              <w:t>Webster</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4.4</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4.3</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6.2</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4.4</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5.0</w:t>
            </w:r>
          </w:p>
        </w:tc>
      </w:tr>
      <w:tr w:rsidR="005F7320" w:rsidTr="009D44FC">
        <w:tc>
          <w:tcPr>
            <w:tcW w:w="1596" w:type="dxa"/>
          </w:tcPr>
          <w:p w:rsidR="005F7320" w:rsidRPr="009D44FC" w:rsidRDefault="005F7320" w:rsidP="009D44FC">
            <w:pPr>
              <w:spacing w:before="120" w:line="300" w:lineRule="exact"/>
              <w:jc w:val="both"/>
              <w:rPr>
                <w:rFonts w:ascii="Arial Narrow" w:hAnsi="Arial Narrow"/>
                <w:sz w:val="22"/>
                <w:szCs w:val="22"/>
              </w:rPr>
            </w:pPr>
            <w:r w:rsidRPr="009D44FC">
              <w:rPr>
                <w:rFonts w:ascii="Arial Narrow" w:hAnsi="Arial Narrow"/>
                <w:sz w:val="22"/>
                <w:szCs w:val="22"/>
              </w:rPr>
              <w:t>State</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3.3</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3.8</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3.4</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2.9</w:t>
            </w:r>
          </w:p>
        </w:tc>
        <w:tc>
          <w:tcPr>
            <w:tcW w:w="1596" w:type="dxa"/>
          </w:tcPr>
          <w:p w:rsidR="005F7320" w:rsidRPr="009D44FC" w:rsidRDefault="005F7320" w:rsidP="009D44FC">
            <w:pPr>
              <w:spacing w:before="120" w:line="300" w:lineRule="exact"/>
              <w:jc w:val="center"/>
              <w:rPr>
                <w:rFonts w:ascii="Arial Narrow" w:hAnsi="Arial Narrow"/>
                <w:sz w:val="22"/>
                <w:szCs w:val="22"/>
              </w:rPr>
            </w:pPr>
            <w:r w:rsidRPr="009D44FC">
              <w:rPr>
                <w:rFonts w:ascii="Arial Narrow" w:hAnsi="Arial Narrow"/>
                <w:sz w:val="22"/>
                <w:szCs w:val="22"/>
              </w:rPr>
              <w:t>2.9</w:t>
            </w:r>
          </w:p>
        </w:tc>
      </w:tr>
    </w:tbl>
    <w:p w:rsidR="005F7320" w:rsidRPr="005F7320" w:rsidRDefault="005F7320" w:rsidP="005F7320">
      <w:pPr>
        <w:spacing w:before="60"/>
        <w:jc w:val="both"/>
        <w:rPr>
          <w:sz w:val="20"/>
          <w:szCs w:val="20"/>
        </w:rPr>
      </w:pPr>
      <w:r w:rsidRPr="005F7320">
        <w:rPr>
          <w:sz w:val="20"/>
          <w:szCs w:val="20"/>
        </w:rPr>
        <w:t>Source: School/District Profiles</w:t>
      </w:r>
    </w:p>
    <w:p w:rsidR="006F3964" w:rsidRDefault="005F7320" w:rsidP="00F676AF">
      <w:pPr>
        <w:spacing w:before="120" w:line="300" w:lineRule="exact"/>
        <w:jc w:val="both"/>
      </w:pPr>
      <w:r>
        <w:t>In</w:t>
      </w:r>
      <w:r w:rsidR="006F3964">
        <w:t xml:space="preserve"> 2010 </w:t>
      </w:r>
      <w:r w:rsidR="00641255">
        <w:t>the four-year graduation rate for</w:t>
      </w:r>
      <w:r w:rsidR="006F3964">
        <w:t xml:space="preserve"> Webster </w:t>
      </w:r>
      <w:r>
        <w:t xml:space="preserve">students receiving special education services </w:t>
      </w:r>
      <w:r w:rsidR="00641255">
        <w:t>was 31.6, compared to 64.0 for students receiving special education services sta</w:t>
      </w:r>
      <w:r w:rsidR="00660C11">
        <w:t>t</w:t>
      </w:r>
      <w:r w:rsidR="00641255">
        <w:t xml:space="preserve">ewide; 26.3 percent </w:t>
      </w:r>
      <w:r>
        <w:t xml:space="preserve">of Webster students with disabilities </w:t>
      </w:r>
      <w:r w:rsidR="00641255">
        <w:t>had</w:t>
      </w:r>
      <w:r w:rsidR="006F3964">
        <w:t xml:space="preserve"> dropped</w:t>
      </w:r>
      <w:r w:rsidR="00641255">
        <w:t xml:space="preserve"> </w:t>
      </w:r>
      <w:r w:rsidR="006F3964">
        <w:t>out</w:t>
      </w:r>
      <w:r w:rsidR="0055524C">
        <w:t xml:space="preserve"> over those four years</w:t>
      </w:r>
      <w:r w:rsidR="00641255">
        <w:t xml:space="preserve">, compared with 14.7 percent of </w:t>
      </w:r>
      <w:r w:rsidR="00744050">
        <w:t>students in this subgroup</w:t>
      </w:r>
      <w:r w:rsidR="00641255">
        <w:t xml:space="preserve"> across the state</w:t>
      </w:r>
      <w:r w:rsidR="006F3964">
        <w:t xml:space="preserve">. </w:t>
      </w:r>
    </w:p>
    <w:p w:rsidR="006F3964" w:rsidRDefault="006F3964" w:rsidP="00F676AF">
      <w:pPr>
        <w:spacing w:before="120" w:line="300" w:lineRule="exact"/>
        <w:jc w:val="both"/>
      </w:pPr>
      <w:r>
        <w:t xml:space="preserve">In interviews with the review team </w:t>
      </w:r>
      <w:r w:rsidRPr="00DC46B6">
        <w:t>teachers, administrators</w:t>
      </w:r>
      <w:r w:rsidR="00641255">
        <w:t>,</w:t>
      </w:r>
      <w:r w:rsidRPr="00DC46B6">
        <w:t xml:space="preserve"> and guidance counselors agreed </w:t>
      </w:r>
      <w:r>
        <w:t xml:space="preserve">that the </w:t>
      </w:r>
      <w:r w:rsidR="00AA4D97">
        <w:t xml:space="preserve">course and programmatic </w:t>
      </w:r>
      <w:r>
        <w:t xml:space="preserve">offerings for students </w:t>
      </w:r>
      <w:r w:rsidR="00744050">
        <w:t xml:space="preserve">receiving special education services </w:t>
      </w:r>
      <w:r>
        <w:t>were limited at the high school level.</w:t>
      </w:r>
      <w:r w:rsidRPr="00DC46B6">
        <w:t xml:space="preserve"> </w:t>
      </w:r>
      <w:r>
        <w:t>According to administrators, most students</w:t>
      </w:r>
      <w:r w:rsidR="00744050">
        <w:t xml:space="preserve"> with disabilities</w:t>
      </w:r>
      <w:r>
        <w:t xml:space="preserve"> </w:t>
      </w:r>
      <w:r w:rsidR="00AA4D97">
        <w:t>at</w:t>
      </w:r>
      <w:r>
        <w:t xml:space="preserve"> the high school are </w:t>
      </w:r>
      <w:r w:rsidR="00AA4D97">
        <w:t>enrolled</w:t>
      </w:r>
      <w:r>
        <w:t xml:space="preserve"> in inclusion classes</w:t>
      </w:r>
      <w:r w:rsidR="00373A61">
        <w:rPr>
          <w:rStyle w:val="FootnoteReference"/>
        </w:rPr>
        <w:footnoteReference w:id="11"/>
      </w:r>
      <w:r>
        <w:t xml:space="preserve">; however, few teachers </w:t>
      </w:r>
      <w:r w:rsidR="00744050">
        <w:t xml:space="preserve">had </w:t>
      </w:r>
      <w:r>
        <w:t>received training in differentiated instruction or co-teaching</w:t>
      </w:r>
      <w:r w:rsidR="00AA4D97">
        <w:t>.</w:t>
      </w:r>
      <w:r>
        <w:t xml:space="preserve"> According to </w:t>
      </w:r>
      <w:r w:rsidR="00CD7DEC">
        <w:t>interviewees</w:t>
      </w:r>
      <w:r>
        <w:t xml:space="preserve">, there </w:t>
      </w:r>
      <w:r w:rsidR="00744050">
        <w:t xml:space="preserve">were </w:t>
      </w:r>
      <w:r>
        <w:t xml:space="preserve">only two </w:t>
      </w:r>
      <w:r w:rsidR="004D1740">
        <w:t xml:space="preserve">teachers for students with </w:t>
      </w:r>
      <w:r>
        <w:t>disabilities serv</w:t>
      </w:r>
      <w:r w:rsidR="00AA4D97">
        <w:t>ing</w:t>
      </w:r>
      <w:r>
        <w:t xml:space="preserve"> the entire high school</w:t>
      </w:r>
      <w:r w:rsidR="00CD7DEC">
        <w:t>, an inadequate number, and a wider spectrum of services than just inclusion was needed</w:t>
      </w:r>
      <w:r>
        <w:t>. According to teachers interview</w:t>
      </w:r>
      <w:r w:rsidR="00AA4D97">
        <w:t xml:space="preserve">ed by the </w:t>
      </w:r>
      <w:r w:rsidR="00AA4D97">
        <w:lastRenderedPageBreak/>
        <w:t>review team</w:t>
      </w:r>
      <w:r>
        <w:t xml:space="preserve">, the </w:t>
      </w:r>
      <w:r w:rsidR="00AA4D97">
        <w:t xml:space="preserve">high school </w:t>
      </w:r>
      <w:r>
        <w:t xml:space="preserve">culture </w:t>
      </w:r>
      <w:r w:rsidR="00507A45">
        <w:t xml:space="preserve">was a </w:t>
      </w:r>
      <w:r>
        <w:t>contribut</w:t>
      </w:r>
      <w:r w:rsidR="00507A45">
        <w:t>ing</w:t>
      </w:r>
      <w:r>
        <w:t xml:space="preserve"> </w:t>
      </w:r>
      <w:r w:rsidR="00507A45">
        <w:t>factor in students dropping out</w:t>
      </w:r>
      <w:r>
        <w:t xml:space="preserve">. Teachers told the review team that discipline was ineffective </w:t>
      </w:r>
      <w:r w:rsidR="007101B9">
        <w:t xml:space="preserve">and the school </w:t>
      </w:r>
      <w:r>
        <w:t>lack</w:t>
      </w:r>
      <w:r w:rsidR="007101B9">
        <w:t xml:space="preserve">ed appropriate </w:t>
      </w:r>
      <w:r>
        <w:t xml:space="preserve">programs </w:t>
      </w:r>
      <w:r w:rsidR="007101B9">
        <w:t xml:space="preserve">for </w:t>
      </w:r>
      <w:r>
        <w:t xml:space="preserve">students in crisis, many of whom </w:t>
      </w:r>
      <w:r w:rsidR="00507A45">
        <w:t xml:space="preserve">had </w:t>
      </w:r>
      <w:r>
        <w:t xml:space="preserve">special needs. </w:t>
      </w:r>
      <w:r w:rsidR="00CB17FD">
        <w:t xml:space="preserve">They described fights, open use of drugs in school, and disrespect for teachers, with a lack of appropriate consequences. </w:t>
      </w:r>
      <w:r w:rsidR="00091630">
        <w:t xml:space="preserve">As a result, </w:t>
      </w:r>
      <w:r w:rsidR="00CB17FD">
        <w:t xml:space="preserve">they said, the atmosphere in the school was toxic and </w:t>
      </w:r>
      <w:r w:rsidR="00091630">
        <w:t>there were morale problems among the staff</w:t>
      </w:r>
      <w:r w:rsidR="00CB17FD">
        <w:t xml:space="preserve"> and</w:t>
      </w:r>
      <w:r w:rsidR="00091630">
        <w:t xml:space="preserve"> little prid</w:t>
      </w:r>
      <w:r w:rsidR="00CB17FD">
        <w:t>e</w:t>
      </w:r>
      <w:r w:rsidR="00091630">
        <w:t xml:space="preserve"> in the school among students</w:t>
      </w:r>
      <w:r w:rsidR="00CB17FD">
        <w:t>.</w:t>
      </w:r>
      <w:r w:rsidR="00091630">
        <w:t xml:space="preserve"> </w:t>
      </w:r>
      <w:r>
        <w:t xml:space="preserve">One </w:t>
      </w:r>
      <w:r w:rsidR="007101B9">
        <w:t>teacher told the review team</w:t>
      </w:r>
      <w:r w:rsidR="00507A45">
        <w:t>,</w:t>
      </w:r>
      <w:r>
        <w:t xml:space="preserve"> and others agreed</w:t>
      </w:r>
      <w:r w:rsidR="00382B5B">
        <w:t>,</w:t>
      </w:r>
      <w:r>
        <w:t xml:space="preserve"> that </w:t>
      </w:r>
      <w:r w:rsidR="00382B5B">
        <w:t>many</w:t>
      </w:r>
      <w:r>
        <w:t xml:space="preserve"> students in crisis</w:t>
      </w:r>
      <w:r w:rsidR="00382B5B">
        <w:t>, with such problems as hunger, homelessness, lack of warm clothing, and family crises, became disruptive</w:t>
      </w:r>
      <w:r>
        <w:t xml:space="preserve">. </w:t>
      </w:r>
      <w:r w:rsidR="00382B5B">
        <w:t>The teacher said that w</w:t>
      </w:r>
      <w:r>
        <w:t>hat they need</w:t>
      </w:r>
      <w:r w:rsidR="00382B5B">
        <w:t>ed</w:t>
      </w:r>
      <w:r>
        <w:t xml:space="preserve"> </w:t>
      </w:r>
      <w:r w:rsidR="00382B5B">
        <w:t>was</w:t>
      </w:r>
      <w:r>
        <w:t xml:space="preserve"> beefed</w:t>
      </w:r>
      <w:r w:rsidR="00382B5B">
        <w:t>-</w:t>
      </w:r>
      <w:r>
        <w:t xml:space="preserve">up social services and professional case workers—not </w:t>
      </w:r>
      <w:r w:rsidR="00382B5B">
        <w:t xml:space="preserve">just </w:t>
      </w:r>
      <w:r>
        <w:t>weak disciplinary measures.</w:t>
      </w:r>
      <w:r w:rsidR="00354159">
        <w:t xml:space="preserve"> </w:t>
      </w:r>
      <w:r w:rsidR="00CB17FD" w:rsidDel="00CB17FD">
        <w:t xml:space="preserve"> </w:t>
      </w:r>
      <w:r w:rsidR="00686DC8">
        <w:t xml:space="preserve"> </w:t>
      </w:r>
    </w:p>
    <w:p w:rsidR="006F3964" w:rsidRDefault="006F3964" w:rsidP="00F676AF">
      <w:pPr>
        <w:spacing w:before="120" w:line="300" w:lineRule="exact"/>
        <w:jc w:val="both"/>
      </w:pPr>
      <w:r>
        <w:t>Administrators and teachers</w:t>
      </w:r>
      <w:r w:rsidRPr="00DC46B6">
        <w:t xml:space="preserve"> </w:t>
      </w:r>
      <w:r>
        <w:t xml:space="preserve">stated that the </w:t>
      </w:r>
      <w:r w:rsidRPr="00DC46B6">
        <w:t xml:space="preserve">elimination of </w:t>
      </w:r>
      <w:r w:rsidR="007101B9">
        <w:t xml:space="preserve">practical and </w:t>
      </w:r>
      <w:r>
        <w:t xml:space="preserve">vocational </w:t>
      </w:r>
      <w:r w:rsidRPr="00DC46B6">
        <w:t>courses</w:t>
      </w:r>
      <w:r>
        <w:t xml:space="preserve"> such as carpentry, graphic arts</w:t>
      </w:r>
      <w:r w:rsidR="003A434F">
        <w:t>,</w:t>
      </w:r>
      <w:r>
        <w:t xml:space="preserve"> and metalwork</w:t>
      </w:r>
      <w:r w:rsidRPr="00DC46B6">
        <w:t xml:space="preserve"> </w:t>
      </w:r>
      <w:r w:rsidR="003A434F">
        <w:t xml:space="preserve">had </w:t>
      </w:r>
      <w:r w:rsidR="00354159">
        <w:t>contributed to the</w:t>
      </w:r>
      <w:r>
        <w:t xml:space="preserve"> dropout rate.</w:t>
      </w:r>
      <w:r w:rsidRPr="00DC46B6">
        <w:t xml:space="preserve"> </w:t>
      </w:r>
      <w:r w:rsidR="007101B9">
        <w:t>Interviewees cited f</w:t>
      </w:r>
      <w:r>
        <w:t>iscal</w:t>
      </w:r>
      <w:r w:rsidRPr="00DC46B6">
        <w:t xml:space="preserve"> constraints </w:t>
      </w:r>
      <w:r w:rsidR="007101B9">
        <w:t>as</w:t>
      </w:r>
      <w:r w:rsidRPr="00DC46B6">
        <w:t xml:space="preserve"> the reason for th</w:t>
      </w:r>
      <w:r>
        <w:t>e</w:t>
      </w:r>
      <w:r w:rsidRPr="00DC46B6">
        <w:t xml:space="preserve"> </w:t>
      </w:r>
      <w:r>
        <w:t>decreasing programmatic</w:t>
      </w:r>
      <w:r w:rsidRPr="00DC46B6">
        <w:t xml:space="preserve"> </w:t>
      </w:r>
      <w:r>
        <w:t xml:space="preserve">options </w:t>
      </w:r>
      <w:r w:rsidR="000F2948">
        <w:t xml:space="preserve">and </w:t>
      </w:r>
      <w:r w:rsidR="00D8188D">
        <w:t>sai</w:t>
      </w:r>
      <w:r w:rsidR="000F2948">
        <w:t xml:space="preserve">d that </w:t>
      </w:r>
      <w:r w:rsidR="00D8188D">
        <w:t xml:space="preserve">school staff were limited in what they could offer students who were dropping out. </w:t>
      </w:r>
      <w:r>
        <w:t xml:space="preserve">According to administrators, there </w:t>
      </w:r>
      <w:r w:rsidR="003A434F">
        <w:t>were</w:t>
      </w:r>
      <w:r w:rsidR="003A434F" w:rsidRPr="00DC46B6">
        <w:t xml:space="preserve"> </w:t>
      </w:r>
      <w:r>
        <w:t>no</w:t>
      </w:r>
      <w:r w:rsidRPr="00DC46B6">
        <w:t xml:space="preserve"> </w:t>
      </w:r>
      <w:r>
        <w:t xml:space="preserve">town-based </w:t>
      </w:r>
      <w:r w:rsidRPr="00DC46B6">
        <w:t xml:space="preserve">agencies </w:t>
      </w:r>
      <w:r>
        <w:t>to</w:t>
      </w:r>
      <w:r w:rsidRPr="00DC46B6">
        <w:t xml:space="preserve"> support the </w:t>
      </w:r>
      <w:r w:rsidR="00354159">
        <w:t>district in</w:t>
      </w:r>
      <w:r>
        <w:t xml:space="preserve"> address</w:t>
      </w:r>
      <w:r w:rsidR="00354159">
        <w:t>ing</w:t>
      </w:r>
      <w:r>
        <w:t xml:space="preserve"> the needs of students with emotional and behavioral problems. </w:t>
      </w:r>
      <w:r w:rsidR="007101B9">
        <w:t>Some services are available in Worcester,</w:t>
      </w:r>
      <w:r w:rsidRPr="00DC46B6">
        <w:t xml:space="preserve"> </w:t>
      </w:r>
      <w:r w:rsidR="007101B9">
        <w:t>but this is</w:t>
      </w:r>
      <w:r>
        <w:t xml:space="preserve"> problematic </w:t>
      </w:r>
      <w:r w:rsidR="007101B9">
        <w:t xml:space="preserve">because </w:t>
      </w:r>
      <w:r w:rsidR="00354159">
        <w:t xml:space="preserve">many families rely upon </w:t>
      </w:r>
      <w:r w:rsidR="003A434F">
        <w:t xml:space="preserve">the </w:t>
      </w:r>
      <w:r w:rsidR="007101B9">
        <w:t>limited</w:t>
      </w:r>
      <w:r>
        <w:t xml:space="preserve"> public transportation. </w:t>
      </w:r>
      <w:r w:rsidRPr="00DC46B6">
        <w:t xml:space="preserve">In </w:t>
      </w:r>
      <w:r>
        <w:t>2010-2011, Webster contracted with two external agencies to increase services for students with emotional and behavioral problems</w:t>
      </w:r>
      <w:r w:rsidRPr="00DC46B6">
        <w:t xml:space="preserve">, including </w:t>
      </w:r>
      <w:r w:rsidR="003A434F">
        <w:t xml:space="preserve">having </w:t>
      </w:r>
      <w:r>
        <w:t>a full-time social worker/case manager at the elementary school level to provide support services for students enrolled in a specialized program</w:t>
      </w:r>
      <w:r w:rsidR="007101B9">
        <w:t xml:space="preserve"> for students having difficulty with self-regulation</w:t>
      </w:r>
      <w:r>
        <w:t xml:space="preserve">. </w:t>
      </w:r>
    </w:p>
    <w:p w:rsidR="006F3964" w:rsidRDefault="00376074" w:rsidP="00F676AF">
      <w:pPr>
        <w:spacing w:before="120" w:line="300" w:lineRule="exact"/>
        <w:jc w:val="both"/>
      </w:pPr>
      <w:r>
        <w:t>At the time of the review</w:t>
      </w:r>
      <w:r w:rsidR="00E43E63">
        <w:t xml:space="preserve">, </w:t>
      </w:r>
      <w:r w:rsidR="007101B9">
        <w:t xml:space="preserve">Webster </w:t>
      </w:r>
      <w:r w:rsidR="00E43E63">
        <w:t xml:space="preserve">had </w:t>
      </w:r>
      <w:r w:rsidR="007101B9">
        <w:t>recently</w:t>
      </w:r>
      <w:r w:rsidR="006F3964">
        <w:t xml:space="preserve"> institut</w:t>
      </w:r>
      <w:r w:rsidR="007101B9">
        <w:t>ed</w:t>
      </w:r>
      <w:r w:rsidR="006F3964">
        <w:t xml:space="preserve"> </w:t>
      </w:r>
      <w:r w:rsidR="0020374A">
        <w:t>internal</w:t>
      </w:r>
      <w:r w:rsidR="006F3964">
        <w:t xml:space="preserve"> programs </w:t>
      </w:r>
      <w:r w:rsidR="00F1751B">
        <w:t xml:space="preserve">at different levels </w:t>
      </w:r>
      <w:r w:rsidR="006F3964">
        <w:t xml:space="preserve">to </w:t>
      </w:r>
      <w:r w:rsidR="007101B9">
        <w:t xml:space="preserve">address the needs of students with </w:t>
      </w:r>
      <w:r w:rsidR="006F3964">
        <w:t>soci</w:t>
      </w:r>
      <w:r w:rsidR="007101B9">
        <w:t>al-</w:t>
      </w:r>
      <w:r w:rsidR="006F3964">
        <w:t xml:space="preserve">emotional </w:t>
      </w:r>
      <w:r w:rsidR="007101B9">
        <w:t>problems</w:t>
      </w:r>
      <w:r w:rsidR="006F3964">
        <w:t xml:space="preserve">. </w:t>
      </w:r>
      <w:r w:rsidR="007101B9">
        <w:t xml:space="preserve">Through the </w:t>
      </w:r>
      <w:r w:rsidR="00F1751B">
        <w:t xml:space="preserve">STAR and </w:t>
      </w:r>
      <w:r w:rsidR="006F3964" w:rsidRPr="00DC46B6">
        <w:t>Advocacy</w:t>
      </w:r>
      <w:r w:rsidR="00F1751B">
        <w:t xml:space="preserve"> </w:t>
      </w:r>
      <w:r w:rsidR="006F3964" w:rsidRPr="00DC46B6">
        <w:t>programs</w:t>
      </w:r>
      <w:r w:rsidR="007101B9">
        <w:t>,</w:t>
      </w:r>
      <w:r w:rsidR="006F3964" w:rsidRPr="00DC46B6">
        <w:t xml:space="preserve"> </w:t>
      </w:r>
      <w:r w:rsidR="00E27DA3">
        <w:t xml:space="preserve">these </w:t>
      </w:r>
      <w:r w:rsidR="006F3964" w:rsidRPr="00DC46B6">
        <w:t xml:space="preserve">students </w:t>
      </w:r>
      <w:r w:rsidR="00E27DA3">
        <w:t>have access to</w:t>
      </w:r>
      <w:r w:rsidR="007101B9">
        <w:t xml:space="preserve"> a supportive environment</w:t>
      </w:r>
      <w:r w:rsidR="006F3964">
        <w:t xml:space="preserve"> where they receive both emotional and academic support</w:t>
      </w:r>
      <w:r w:rsidR="00E27DA3">
        <w:t>, for varying amounts of time</w:t>
      </w:r>
      <w:r w:rsidR="006F3964">
        <w:t>.</w:t>
      </w:r>
      <w:r w:rsidR="006F3964" w:rsidRPr="00DC46B6">
        <w:t xml:space="preserve"> </w:t>
      </w:r>
      <w:r w:rsidR="00E27DA3">
        <w:t xml:space="preserve"> </w:t>
      </w:r>
      <w:r w:rsidR="009D3B46">
        <w:t xml:space="preserve">Program staff monitor the students and </w:t>
      </w:r>
      <w:r w:rsidR="002E56EC">
        <w:t xml:space="preserve">continue to provide </w:t>
      </w:r>
      <w:r w:rsidR="009D3B46">
        <w:t xml:space="preserve">them </w:t>
      </w:r>
      <w:r w:rsidR="002E56EC">
        <w:t xml:space="preserve">direct </w:t>
      </w:r>
      <w:r w:rsidR="009D3B46">
        <w:t xml:space="preserve">instruction and counseling </w:t>
      </w:r>
      <w:r w:rsidR="002E56EC">
        <w:t>once</w:t>
      </w:r>
      <w:r w:rsidR="006F3964" w:rsidRPr="00DC46B6">
        <w:t xml:space="preserve"> they return to their classrooms.</w:t>
      </w:r>
      <w:r w:rsidR="006F3964">
        <w:t xml:space="preserve"> </w:t>
      </w:r>
      <w:r w:rsidR="002E56EC">
        <w:t xml:space="preserve">Both </w:t>
      </w:r>
      <w:r w:rsidR="006F3964">
        <w:t xml:space="preserve">programs </w:t>
      </w:r>
      <w:r w:rsidR="002E56EC">
        <w:t>serve regular and</w:t>
      </w:r>
      <w:r w:rsidR="006F3964">
        <w:t xml:space="preserve"> special education students</w:t>
      </w:r>
      <w:r w:rsidR="002E56EC">
        <w:t>, and according to interviewees</w:t>
      </w:r>
      <w:r w:rsidR="006F3964">
        <w:t xml:space="preserve"> hold promise for reducing the </w:t>
      </w:r>
      <w:r w:rsidR="00ED0CCB">
        <w:t xml:space="preserve">very high </w:t>
      </w:r>
      <w:r w:rsidR="002E56EC">
        <w:t>number of suspensions</w:t>
      </w:r>
      <w:r w:rsidR="006F3964">
        <w:t xml:space="preserve">. In 2010 the number of incidents </w:t>
      </w:r>
      <w:r w:rsidR="00911025">
        <w:t xml:space="preserve">per 100 students </w:t>
      </w:r>
      <w:r w:rsidR="006F3964">
        <w:t xml:space="preserve">resulting in out-of-school suspensions was 53.6 in Webster compared to 16.4 in </w:t>
      </w:r>
      <w:r w:rsidR="002E56EC">
        <w:t>Greenfield</w:t>
      </w:r>
      <w:r w:rsidR="005D7D56">
        <w:t>, determined by ESE in 2011 to be a community comparable to Webster,</w:t>
      </w:r>
      <w:r w:rsidR="002E56EC">
        <w:t xml:space="preserve"> and 12.7 in </w:t>
      </w:r>
      <w:r w:rsidR="006F3964">
        <w:t>the state.</w:t>
      </w:r>
      <w:r w:rsidR="008E288E">
        <w:rPr>
          <w:rStyle w:val="FootnoteReference"/>
        </w:rPr>
        <w:footnoteReference w:id="12"/>
      </w:r>
      <w:r w:rsidR="006F3964">
        <w:t xml:space="preserve"> </w:t>
      </w:r>
      <w:r w:rsidR="002E56EC">
        <w:t>According to administrators, t</w:t>
      </w:r>
      <w:r w:rsidR="006F3964">
        <w:t xml:space="preserve">he after-school PASS program addresses issues of tardiness </w:t>
      </w:r>
      <w:r w:rsidR="002E56EC">
        <w:t>and provides</w:t>
      </w:r>
      <w:r w:rsidR="006F3964">
        <w:t xml:space="preserve"> academic support and MCAS t</w:t>
      </w:r>
      <w:r w:rsidR="002E56EC">
        <w:t>utoring</w:t>
      </w:r>
      <w:r w:rsidR="006F3964">
        <w:t xml:space="preserve">. </w:t>
      </w:r>
      <w:r w:rsidR="00354159">
        <w:t>Administrators told the review team that whil</w:t>
      </w:r>
      <w:r w:rsidR="0020374A">
        <w:t xml:space="preserve">e all of these programs are promising, </w:t>
      </w:r>
      <w:r w:rsidR="00354159">
        <w:t xml:space="preserve">many needy students </w:t>
      </w:r>
      <w:r w:rsidR="0020374A">
        <w:t>are still</w:t>
      </w:r>
      <w:r w:rsidR="00354159">
        <w:t xml:space="preserve"> unserved </w:t>
      </w:r>
      <w:r w:rsidR="009D3B46">
        <w:t xml:space="preserve">or </w:t>
      </w:r>
      <w:r w:rsidR="00354159">
        <w:t>underserved.</w:t>
      </w:r>
    </w:p>
    <w:p w:rsidR="002175DB" w:rsidRDefault="00354159" w:rsidP="00F676AF">
      <w:pPr>
        <w:spacing w:before="120" w:line="300" w:lineRule="exact"/>
        <w:jc w:val="both"/>
      </w:pPr>
      <w:r>
        <w:t>Webster</w:t>
      </w:r>
      <w:r w:rsidR="0046502B">
        <w:t xml:space="preserve"> has</w:t>
      </w:r>
      <w:r>
        <w:t xml:space="preserve"> </w:t>
      </w:r>
      <w:r w:rsidR="002175DB">
        <w:t xml:space="preserve">had </w:t>
      </w:r>
      <w:r>
        <w:t xml:space="preserve">low graduation and high dropout rates, especially for </w:t>
      </w:r>
      <w:r w:rsidR="0046502B">
        <w:t xml:space="preserve">students </w:t>
      </w:r>
      <w:r w:rsidR="00E43E63">
        <w:t>receiving special education services</w:t>
      </w:r>
      <w:r w:rsidR="009D3B46">
        <w:t>.</w:t>
      </w:r>
      <w:r>
        <w:t xml:space="preserve"> </w:t>
      </w:r>
      <w:r w:rsidR="00E43E63">
        <w:t>The number of d</w:t>
      </w:r>
      <w:r w:rsidR="0046502B">
        <w:t>istrict p</w:t>
      </w:r>
      <w:r w:rsidR="009D3B46">
        <w:t>rograms and services ha</w:t>
      </w:r>
      <w:r w:rsidR="00E43E63">
        <w:t>s</w:t>
      </w:r>
      <w:r w:rsidR="009D3B46">
        <w:t xml:space="preserve"> diminished, especially at the high school</w:t>
      </w:r>
      <w:r w:rsidR="00E77D7B">
        <w:t>,</w:t>
      </w:r>
      <w:r w:rsidR="002175DB">
        <w:t xml:space="preserve"> </w:t>
      </w:r>
      <w:r w:rsidR="00E77D7B">
        <w:t>leading to</w:t>
      </w:r>
      <w:r w:rsidR="0046502B">
        <w:t xml:space="preserve"> </w:t>
      </w:r>
      <w:r w:rsidR="00E43E63">
        <w:t>t</w:t>
      </w:r>
      <w:r w:rsidR="0046502B">
        <w:t>oo many students leaving the school system without the prerequisites for further education or employment</w:t>
      </w:r>
      <w:r w:rsidR="00E77D7B">
        <w:t xml:space="preserve">, </w:t>
      </w:r>
      <w:r w:rsidR="002175DB">
        <w:t xml:space="preserve">which </w:t>
      </w:r>
      <w:r w:rsidR="00E77D7B">
        <w:t>put</w:t>
      </w:r>
      <w:r w:rsidR="002175DB">
        <w:t>s</w:t>
      </w:r>
      <w:r w:rsidR="00E77D7B">
        <w:t xml:space="preserve"> their futures at risk</w:t>
      </w:r>
      <w:r w:rsidR="0046502B">
        <w:t xml:space="preserve">. </w:t>
      </w:r>
    </w:p>
    <w:p w:rsidR="00244FE1" w:rsidRDefault="00DE7C97" w:rsidP="00F676AF">
      <w:pPr>
        <w:spacing w:before="120" w:line="300" w:lineRule="exact"/>
        <w:jc w:val="both"/>
        <w:rPr>
          <w:b/>
          <w:bCs/>
          <w:iCs/>
        </w:rPr>
      </w:pPr>
      <w:r>
        <w:rPr>
          <w:b/>
          <w:bCs/>
          <w:iCs/>
        </w:rPr>
        <w:lastRenderedPageBreak/>
        <w:t xml:space="preserve">At the time of the review </w:t>
      </w:r>
      <w:r w:rsidR="00B2660E" w:rsidRPr="00F666A0">
        <w:rPr>
          <w:b/>
          <w:bCs/>
          <w:iCs/>
        </w:rPr>
        <w:t>Webster</w:t>
      </w:r>
      <w:r w:rsidR="006F3964" w:rsidRPr="00F666A0">
        <w:rPr>
          <w:b/>
          <w:bCs/>
          <w:iCs/>
        </w:rPr>
        <w:t xml:space="preserve"> provide</w:t>
      </w:r>
      <w:r>
        <w:rPr>
          <w:b/>
          <w:bCs/>
          <w:iCs/>
        </w:rPr>
        <w:t>d</w:t>
      </w:r>
      <w:r w:rsidR="006F3964" w:rsidRPr="00F666A0">
        <w:rPr>
          <w:b/>
          <w:bCs/>
          <w:iCs/>
        </w:rPr>
        <w:t xml:space="preserve"> </w:t>
      </w:r>
      <w:r>
        <w:rPr>
          <w:b/>
          <w:bCs/>
          <w:iCs/>
        </w:rPr>
        <w:t xml:space="preserve">an </w:t>
      </w:r>
      <w:r w:rsidR="00B2660E" w:rsidRPr="00F666A0">
        <w:rPr>
          <w:b/>
          <w:bCs/>
          <w:iCs/>
        </w:rPr>
        <w:t>in</w:t>
      </w:r>
      <w:r w:rsidR="006F3964" w:rsidRPr="00F666A0">
        <w:rPr>
          <w:b/>
          <w:bCs/>
          <w:iCs/>
        </w:rPr>
        <w:t xml:space="preserve">sufficient </w:t>
      </w:r>
      <w:r>
        <w:rPr>
          <w:b/>
          <w:bCs/>
          <w:iCs/>
        </w:rPr>
        <w:t xml:space="preserve">number of </w:t>
      </w:r>
      <w:r w:rsidR="006F3964" w:rsidRPr="00F666A0">
        <w:rPr>
          <w:b/>
          <w:bCs/>
          <w:iCs/>
        </w:rPr>
        <w:t>hours of E</w:t>
      </w:r>
      <w:r w:rsidR="00B2660E" w:rsidRPr="00F666A0">
        <w:rPr>
          <w:b/>
          <w:bCs/>
          <w:iCs/>
        </w:rPr>
        <w:t>nglish language</w:t>
      </w:r>
      <w:r w:rsidR="006F3964" w:rsidRPr="00F666A0">
        <w:rPr>
          <w:b/>
          <w:bCs/>
          <w:iCs/>
        </w:rPr>
        <w:t xml:space="preserve"> </w:t>
      </w:r>
      <w:r w:rsidR="00B2660E" w:rsidRPr="00F666A0">
        <w:rPr>
          <w:b/>
          <w:bCs/>
          <w:iCs/>
        </w:rPr>
        <w:t>instruction</w:t>
      </w:r>
      <w:r w:rsidR="00C34CDF">
        <w:rPr>
          <w:b/>
          <w:bCs/>
          <w:iCs/>
        </w:rPr>
        <w:t xml:space="preserve"> and did not yet have a complete ESL curriculum</w:t>
      </w:r>
      <w:r w:rsidR="006F3964" w:rsidRPr="00F666A0">
        <w:rPr>
          <w:b/>
          <w:bCs/>
          <w:iCs/>
        </w:rPr>
        <w:t xml:space="preserve">. </w:t>
      </w:r>
    </w:p>
    <w:p w:rsidR="00C34CDF" w:rsidRDefault="00C34CDF" w:rsidP="00F676AF">
      <w:pPr>
        <w:spacing w:before="120" w:line="300" w:lineRule="exact"/>
        <w:jc w:val="both"/>
      </w:pPr>
      <w:r>
        <w:t>From 2008-2010, except in ELA in 2010, ELL students in Webster lagged substantially behind ELL students across the state in achievement as measured by the MCAS</w:t>
      </w:r>
      <w:r w:rsidR="004F391C">
        <w:t>,</w:t>
      </w:r>
      <w:r>
        <w:t xml:space="preserve"> both in terms of </w:t>
      </w:r>
      <w:r w:rsidR="00E51EF0">
        <w:t>proficiency rates (</w:t>
      </w:r>
      <w:r>
        <w:t>the percentage</w:t>
      </w:r>
      <w:r w:rsidR="004F391C">
        <w:t>s</w:t>
      </w:r>
      <w:r>
        <w:t xml:space="preserve"> scoring Proficient or </w:t>
      </w:r>
      <w:r w:rsidR="000D5C04">
        <w:t>Advanced</w:t>
      </w:r>
      <w:r w:rsidR="00E51EF0">
        <w:t>)</w:t>
      </w:r>
      <w:r>
        <w:t xml:space="preserve"> </w:t>
      </w:r>
      <w:r w:rsidR="00E51EF0">
        <w:t xml:space="preserve">and in terms of the Composite Performance Index </w:t>
      </w:r>
      <w:r w:rsidR="004F391C">
        <w:t xml:space="preserve">or </w:t>
      </w:r>
      <w:r w:rsidR="00E51EF0">
        <w:t xml:space="preserve">CPI </w:t>
      </w:r>
      <w:r w:rsidR="004F391C">
        <w:t>(</w:t>
      </w:r>
      <w:r w:rsidR="00E51EF0">
        <w:t>in which 100 indicates proficiency</w:t>
      </w:r>
      <w:r w:rsidR="004F391C">
        <w:t>)</w:t>
      </w:r>
      <w:r w:rsidR="00E51EF0">
        <w:t>.</w:t>
      </w:r>
      <w:r w:rsidR="00244FE1">
        <w:t xml:space="preserve"> </w:t>
      </w:r>
      <w:r w:rsidR="004C6F38">
        <w:t xml:space="preserve">There was, however, improvement in both subjects in 2010. </w:t>
      </w:r>
      <w:r w:rsidR="00244FE1">
        <w:t>See Table 3.</w:t>
      </w:r>
    </w:p>
    <w:p w:rsidR="00E51EF0" w:rsidRDefault="00E51EF0" w:rsidP="00244FE1">
      <w:pPr>
        <w:spacing w:before="120"/>
        <w:jc w:val="center"/>
        <w:rPr>
          <w:rFonts w:ascii="Arial" w:hAnsi="Arial" w:cs="Arial"/>
          <w:b/>
          <w:sz w:val="22"/>
          <w:szCs w:val="22"/>
        </w:rPr>
      </w:pPr>
      <w:r w:rsidRPr="00E51EF0">
        <w:rPr>
          <w:rFonts w:ascii="Arial" w:hAnsi="Arial" w:cs="Arial"/>
          <w:b/>
          <w:sz w:val="22"/>
          <w:szCs w:val="22"/>
        </w:rPr>
        <w:t>Table 3: Proficiency Rates and CPIs for English Language Learners (ELLs)</w:t>
      </w:r>
    </w:p>
    <w:p w:rsidR="00E51EF0" w:rsidRPr="00E51EF0" w:rsidRDefault="00E51EF0" w:rsidP="00244FE1">
      <w:pPr>
        <w:jc w:val="center"/>
        <w:rPr>
          <w:rFonts w:ascii="Arial" w:hAnsi="Arial" w:cs="Arial"/>
          <w:b/>
          <w:sz w:val="22"/>
          <w:szCs w:val="22"/>
        </w:rPr>
      </w:pPr>
      <w:r w:rsidRPr="00E51EF0">
        <w:rPr>
          <w:rFonts w:ascii="Arial" w:hAnsi="Arial" w:cs="Arial"/>
          <w:b/>
          <w:sz w:val="22"/>
          <w:szCs w:val="22"/>
        </w:rPr>
        <w:t>Webster and State</w:t>
      </w:r>
    </w:p>
    <w:p w:rsidR="00E51EF0" w:rsidRPr="00E51EF0" w:rsidRDefault="00E51EF0" w:rsidP="00E51EF0">
      <w:pPr>
        <w:spacing w:after="60"/>
        <w:jc w:val="center"/>
        <w:rPr>
          <w:b/>
        </w:rPr>
      </w:pPr>
      <w:r w:rsidRPr="00E51EF0">
        <w:rPr>
          <w:rFonts w:ascii="Arial" w:hAnsi="Arial" w:cs="Arial"/>
          <w:b/>
          <w:sz w:val="22"/>
          <w:szCs w:val="22"/>
        </w:rPr>
        <w:t>2008-2010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197"/>
        <w:gridCol w:w="1197"/>
        <w:gridCol w:w="1197"/>
        <w:gridCol w:w="1197"/>
        <w:gridCol w:w="1197"/>
        <w:gridCol w:w="1197"/>
        <w:tblGridChange w:id="28">
          <w:tblGrid>
            <w:gridCol w:w="2394"/>
            <w:gridCol w:w="1197"/>
            <w:gridCol w:w="1197"/>
            <w:gridCol w:w="1197"/>
            <w:gridCol w:w="1197"/>
            <w:gridCol w:w="1197"/>
            <w:gridCol w:w="1197"/>
          </w:tblGrid>
        </w:tblGridChange>
      </w:tblGrid>
      <w:tr w:rsidR="00D74776" w:rsidTr="00D74776">
        <w:tc>
          <w:tcPr>
            <w:tcW w:w="2394" w:type="dxa"/>
          </w:tcPr>
          <w:p w:rsidR="00E51EF0" w:rsidRDefault="00E51EF0" w:rsidP="00D74776">
            <w:pPr>
              <w:spacing w:before="120" w:line="300" w:lineRule="exact"/>
              <w:jc w:val="both"/>
            </w:pPr>
          </w:p>
        </w:tc>
        <w:tc>
          <w:tcPr>
            <w:tcW w:w="2394" w:type="dxa"/>
            <w:gridSpan w:val="2"/>
          </w:tcPr>
          <w:p w:rsidR="00E51EF0" w:rsidRPr="00D74776" w:rsidRDefault="00E51EF0" w:rsidP="00D74776">
            <w:pPr>
              <w:spacing w:before="120" w:line="300" w:lineRule="exact"/>
              <w:jc w:val="center"/>
              <w:rPr>
                <w:rFonts w:ascii="Arial Narrow" w:hAnsi="Arial Narrow"/>
                <w:b/>
                <w:sz w:val="22"/>
                <w:szCs w:val="22"/>
              </w:rPr>
            </w:pPr>
            <w:r w:rsidRPr="00D74776">
              <w:rPr>
                <w:rFonts w:ascii="Arial Narrow" w:hAnsi="Arial Narrow"/>
                <w:b/>
                <w:sz w:val="22"/>
                <w:szCs w:val="22"/>
              </w:rPr>
              <w:t>2008</w:t>
            </w:r>
          </w:p>
        </w:tc>
        <w:tc>
          <w:tcPr>
            <w:tcW w:w="2394" w:type="dxa"/>
            <w:gridSpan w:val="2"/>
          </w:tcPr>
          <w:p w:rsidR="00E51EF0" w:rsidRPr="00D74776" w:rsidRDefault="00E51EF0" w:rsidP="00D74776">
            <w:pPr>
              <w:spacing w:before="120" w:line="300" w:lineRule="exact"/>
              <w:jc w:val="center"/>
              <w:rPr>
                <w:rFonts w:ascii="Arial Narrow" w:hAnsi="Arial Narrow"/>
                <w:b/>
                <w:sz w:val="22"/>
                <w:szCs w:val="22"/>
              </w:rPr>
            </w:pPr>
            <w:r w:rsidRPr="00D74776">
              <w:rPr>
                <w:rFonts w:ascii="Arial Narrow" w:hAnsi="Arial Narrow"/>
                <w:b/>
                <w:sz w:val="22"/>
                <w:szCs w:val="22"/>
              </w:rPr>
              <w:t>2009</w:t>
            </w:r>
          </w:p>
        </w:tc>
        <w:tc>
          <w:tcPr>
            <w:tcW w:w="2394" w:type="dxa"/>
            <w:gridSpan w:val="2"/>
          </w:tcPr>
          <w:p w:rsidR="00E51EF0" w:rsidRPr="00D74776" w:rsidRDefault="00E51EF0" w:rsidP="00D74776">
            <w:pPr>
              <w:spacing w:before="120" w:line="300" w:lineRule="exact"/>
              <w:jc w:val="center"/>
              <w:rPr>
                <w:rFonts w:ascii="Arial Narrow" w:hAnsi="Arial Narrow"/>
                <w:b/>
                <w:sz w:val="22"/>
                <w:szCs w:val="22"/>
              </w:rPr>
            </w:pPr>
            <w:r w:rsidRPr="00D74776">
              <w:rPr>
                <w:rFonts w:ascii="Arial Narrow" w:hAnsi="Arial Narrow"/>
                <w:b/>
                <w:sz w:val="22"/>
                <w:szCs w:val="22"/>
              </w:rPr>
              <w:t>2010</w:t>
            </w:r>
          </w:p>
        </w:tc>
      </w:tr>
      <w:tr w:rsidR="00D74776" w:rsidTr="00D74776">
        <w:tc>
          <w:tcPr>
            <w:tcW w:w="2394" w:type="dxa"/>
          </w:tcPr>
          <w:p w:rsidR="000D5C04" w:rsidRDefault="000D5C04" w:rsidP="00D74776">
            <w:pPr>
              <w:spacing w:before="120" w:line="300" w:lineRule="exact"/>
              <w:jc w:val="both"/>
            </w:pP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 Prof/Adv.</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CPI</w:t>
            </w:r>
          </w:p>
        </w:tc>
        <w:tc>
          <w:tcPr>
            <w:tcW w:w="1197" w:type="dxa"/>
          </w:tcPr>
          <w:p w:rsidR="000D5C04" w:rsidRDefault="000D5C04" w:rsidP="00D74776">
            <w:pPr>
              <w:spacing w:before="120" w:line="300" w:lineRule="exact"/>
              <w:jc w:val="center"/>
            </w:pPr>
            <w:r w:rsidRPr="00D74776">
              <w:rPr>
                <w:rFonts w:ascii="Arial Narrow" w:hAnsi="Arial Narrow"/>
                <w:sz w:val="22"/>
                <w:szCs w:val="22"/>
              </w:rPr>
              <w:t>% Prof/Adv.</w:t>
            </w:r>
          </w:p>
        </w:tc>
        <w:tc>
          <w:tcPr>
            <w:tcW w:w="1197" w:type="dxa"/>
          </w:tcPr>
          <w:p w:rsidR="000D5C04" w:rsidRDefault="000D5C04" w:rsidP="00D74776">
            <w:pPr>
              <w:spacing w:before="120" w:line="300" w:lineRule="exact"/>
              <w:jc w:val="center"/>
            </w:pPr>
            <w:r w:rsidRPr="00D74776">
              <w:rPr>
                <w:rFonts w:ascii="Arial Narrow" w:hAnsi="Arial Narrow"/>
                <w:sz w:val="22"/>
                <w:szCs w:val="22"/>
              </w:rPr>
              <w:t>CPI</w:t>
            </w:r>
          </w:p>
        </w:tc>
        <w:tc>
          <w:tcPr>
            <w:tcW w:w="1197" w:type="dxa"/>
          </w:tcPr>
          <w:p w:rsidR="000D5C04" w:rsidRDefault="000D5C04" w:rsidP="00D74776">
            <w:pPr>
              <w:spacing w:before="120" w:line="300" w:lineRule="exact"/>
              <w:jc w:val="center"/>
            </w:pPr>
            <w:r w:rsidRPr="00D74776">
              <w:rPr>
                <w:rFonts w:ascii="Arial Narrow" w:hAnsi="Arial Narrow"/>
                <w:sz w:val="22"/>
                <w:szCs w:val="22"/>
              </w:rPr>
              <w:t>% Prof/Adv.</w:t>
            </w:r>
          </w:p>
        </w:tc>
        <w:tc>
          <w:tcPr>
            <w:tcW w:w="1197" w:type="dxa"/>
          </w:tcPr>
          <w:p w:rsidR="000D5C04" w:rsidRDefault="000D5C04" w:rsidP="00D74776">
            <w:pPr>
              <w:spacing w:before="120" w:line="300" w:lineRule="exact"/>
              <w:jc w:val="center"/>
            </w:pPr>
            <w:r w:rsidRPr="00D74776">
              <w:rPr>
                <w:rFonts w:ascii="Arial Narrow" w:hAnsi="Arial Narrow"/>
                <w:sz w:val="22"/>
                <w:szCs w:val="22"/>
              </w:rPr>
              <w:t>CPI</w:t>
            </w:r>
          </w:p>
        </w:tc>
      </w:tr>
      <w:tr w:rsidR="000D5C04" w:rsidTr="00D74776">
        <w:tc>
          <w:tcPr>
            <w:tcW w:w="9576" w:type="dxa"/>
            <w:gridSpan w:val="7"/>
            <w:shd w:val="clear" w:color="auto" w:fill="F2F2F2"/>
          </w:tcPr>
          <w:p w:rsidR="000D5C04" w:rsidRDefault="000D5C04" w:rsidP="00D74776">
            <w:pPr>
              <w:spacing w:before="120" w:line="300" w:lineRule="exact"/>
            </w:pPr>
            <w:r w:rsidRPr="00D74776">
              <w:rPr>
                <w:rFonts w:ascii="Arial Narrow" w:hAnsi="Arial Narrow"/>
                <w:sz w:val="22"/>
                <w:szCs w:val="22"/>
              </w:rPr>
              <w:t>ELA</w:t>
            </w:r>
          </w:p>
        </w:tc>
      </w:tr>
      <w:tr w:rsidR="00D74776" w:rsidTr="00D74776">
        <w:tc>
          <w:tcPr>
            <w:tcW w:w="2394" w:type="dxa"/>
          </w:tcPr>
          <w:p w:rsidR="000D5C04" w:rsidRPr="00D74776" w:rsidRDefault="000D5C04" w:rsidP="00D74776">
            <w:pPr>
              <w:spacing w:before="120" w:line="300" w:lineRule="exact"/>
              <w:jc w:val="both"/>
              <w:rPr>
                <w:rFonts w:ascii="Arial Narrow" w:hAnsi="Arial Narrow"/>
                <w:sz w:val="22"/>
                <w:szCs w:val="22"/>
              </w:rPr>
            </w:pPr>
            <w:r w:rsidRPr="00D74776">
              <w:rPr>
                <w:rFonts w:ascii="Arial Narrow" w:hAnsi="Arial Narrow"/>
                <w:sz w:val="22"/>
                <w:szCs w:val="22"/>
              </w:rPr>
              <w:t>Webster</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11</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43.4</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0</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38.2</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27</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65.9</w:t>
            </w:r>
          </w:p>
        </w:tc>
      </w:tr>
      <w:tr w:rsidR="00D74776" w:rsidTr="00D74776">
        <w:tc>
          <w:tcPr>
            <w:tcW w:w="2394" w:type="dxa"/>
          </w:tcPr>
          <w:p w:rsidR="000D5C04" w:rsidRPr="00D74776" w:rsidRDefault="000D5C04" w:rsidP="00D74776">
            <w:pPr>
              <w:spacing w:before="120" w:line="300" w:lineRule="exact"/>
              <w:jc w:val="both"/>
              <w:rPr>
                <w:rFonts w:ascii="Arial Narrow" w:hAnsi="Arial Narrow"/>
                <w:sz w:val="22"/>
                <w:szCs w:val="22"/>
              </w:rPr>
            </w:pPr>
            <w:r w:rsidRPr="00D74776">
              <w:rPr>
                <w:rFonts w:ascii="Arial Narrow" w:hAnsi="Arial Narrow"/>
                <w:sz w:val="22"/>
                <w:szCs w:val="22"/>
              </w:rPr>
              <w:t>State</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16</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54.1</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19</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57.2</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22</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59.8</w:t>
            </w:r>
          </w:p>
        </w:tc>
      </w:tr>
      <w:tr w:rsidR="000D5C04" w:rsidTr="00D74776">
        <w:tc>
          <w:tcPr>
            <w:tcW w:w="9576" w:type="dxa"/>
            <w:gridSpan w:val="7"/>
            <w:shd w:val="pct5" w:color="auto" w:fill="auto"/>
          </w:tcPr>
          <w:p w:rsidR="000D5C04" w:rsidRPr="00D74776" w:rsidRDefault="000D5C04" w:rsidP="00D74776">
            <w:pPr>
              <w:spacing w:before="120" w:line="300" w:lineRule="exact"/>
              <w:rPr>
                <w:rFonts w:ascii="Arial Narrow" w:hAnsi="Arial Narrow"/>
                <w:sz w:val="22"/>
                <w:szCs w:val="22"/>
              </w:rPr>
            </w:pPr>
            <w:r w:rsidRPr="00D74776">
              <w:rPr>
                <w:rFonts w:ascii="Arial Narrow" w:hAnsi="Arial Narrow"/>
                <w:sz w:val="22"/>
                <w:szCs w:val="22"/>
              </w:rPr>
              <w:t>Mathematics</w:t>
            </w:r>
          </w:p>
        </w:tc>
      </w:tr>
      <w:tr w:rsidR="00D74776" w:rsidTr="00D74776">
        <w:tc>
          <w:tcPr>
            <w:tcW w:w="2394" w:type="dxa"/>
          </w:tcPr>
          <w:p w:rsidR="000D5C04" w:rsidRPr="00D74776" w:rsidRDefault="000D5C04" w:rsidP="00D74776">
            <w:pPr>
              <w:spacing w:before="120" w:line="300" w:lineRule="exact"/>
              <w:jc w:val="both"/>
              <w:rPr>
                <w:rFonts w:ascii="Arial Narrow" w:hAnsi="Arial Narrow"/>
                <w:sz w:val="22"/>
                <w:szCs w:val="22"/>
              </w:rPr>
            </w:pPr>
            <w:r w:rsidRPr="00D74776">
              <w:rPr>
                <w:rFonts w:ascii="Arial Narrow" w:hAnsi="Arial Narrow"/>
                <w:sz w:val="22"/>
                <w:szCs w:val="22"/>
              </w:rPr>
              <w:t>Webster</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5</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31.8</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0</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26.5</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18</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46.6</w:t>
            </w:r>
          </w:p>
        </w:tc>
      </w:tr>
      <w:tr w:rsidR="00D74776" w:rsidTr="00D74776">
        <w:tc>
          <w:tcPr>
            <w:tcW w:w="2394" w:type="dxa"/>
          </w:tcPr>
          <w:p w:rsidR="000D5C04" w:rsidRPr="00D74776" w:rsidRDefault="000D5C04" w:rsidP="00D74776">
            <w:pPr>
              <w:spacing w:before="120" w:line="300" w:lineRule="exact"/>
              <w:jc w:val="both"/>
              <w:rPr>
                <w:rFonts w:ascii="Arial Narrow" w:hAnsi="Arial Narrow"/>
                <w:sz w:val="22"/>
                <w:szCs w:val="22"/>
              </w:rPr>
            </w:pPr>
            <w:r w:rsidRPr="00D74776">
              <w:rPr>
                <w:rFonts w:ascii="Arial Narrow" w:hAnsi="Arial Narrow"/>
                <w:sz w:val="22"/>
                <w:szCs w:val="22"/>
              </w:rPr>
              <w:t>State</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21</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51.9</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22</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53.1</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24</w:t>
            </w:r>
          </w:p>
        </w:tc>
        <w:tc>
          <w:tcPr>
            <w:tcW w:w="1197" w:type="dxa"/>
          </w:tcPr>
          <w:p w:rsidR="000D5C04" w:rsidRPr="00D74776" w:rsidRDefault="000D5C04" w:rsidP="00D74776">
            <w:pPr>
              <w:spacing w:before="120" w:line="300" w:lineRule="exact"/>
              <w:jc w:val="center"/>
              <w:rPr>
                <w:rFonts w:ascii="Arial Narrow" w:hAnsi="Arial Narrow"/>
                <w:sz w:val="22"/>
                <w:szCs w:val="22"/>
              </w:rPr>
            </w:pPr>
            <w:r w:rsidRPr="00D74776">
              <w:rPr>
                <w:rFonts w:ascii="Arial Narrow" w:hAnsi="Arial Narrow"/>
                <w:sz w:val="22"/>
                <w:szCs w:val="22"/>
              </w:rPr>
              <w:t>56.2</w:t>
            </w:r>
          </w:p>
        </w:tc>
      </w:tr>
    </w:tbl>
    <w:p w:rsidR="004F391C" w:rsidRDefault="004F391C" w:rsidP="000D5C04">
      <w:pPr>
        <w:spacing w:before="60"/>
        <w:jc w:val="both"/>
        <w:rPr>
          <w:sz w:val="20"/>
          <w:szCs w:val="20"/>
        </w:rPr>
      </w:pPr>
      <w:r>
        <w:rPr>
          <w:sz w:val="20"/>
          <w:szCs w:val="20"/>
        </w:rPr>
        <w:t>% Prof/Adv refers to the</w:t>
      </w:r>
      <w:r w:rsidR="00244FE1">
        <w:rPr>
          <w:sz w:val="20"/>
          <w:szCs w:val="20"/>
        </w:rPr>
        <w:t xml:space="preserve"> MCAS</w:t>
      </w:r>
      <w:r>
        <w:rPr>
          <w:sz w:val="20"/>
          <w:szCs w:val="20"/>
        </w:rPr>
        <w:t xml:space="preserve"> proficiency rate (the percentage of tested students scoring Proficient or Advanced)</w:t>
      </w:r>
    </w:p>
    <w:p w:rsidR="00E51EF0" w:rsidRPr="000D5C04" w:rsidRDefault="000D5C04" w:rsidP="000D5C04">
      <w:pPr>
        <w:spacing w:before="60"/>
        <w:jc w:val="both"/>
        <w:rPr>
          <w:sz w:val="20"/>
          <w:szCs w:val="20"/>
        </w:rPr>
      </w:pPr>
      <w:r w:rsidRPr="000D5C04">
        <w:rPr>
          <w:sz w:val="20"/>
          <w:szCs w:val="20"/>
        </w:rPr>
        <w:t>Source: School/District Profiles on ESE website</w:t>
      </w:r>
    </w:p>
    <w:p w:rsidR="006F3964" w:rsidRDefault="00453DA0" w:rsidP="00F676AF">
      <w:pPr>
        <w:spacing w:before="120" w:line="300" w:lineRule="exact"/>
        <w:jc w:val="both"/>
      </w:pPr>
      <w:r>
        <w:t>In 2010-2011</w:t>
      </w:r>
      <w:r w:rsidR="00A57471">
        <w:t xml:space="preserve"> o</w:t>
      </w:r>
      <w:r w:rsidR="000908CB">
        <w:t xml:space="preserve">nly </w:t>
      </w:r>
      <w:r w:rsidR="00A57471">
        <w:t>2.6</w:t>
      </w:r>
      <w:r w:rsidR="006F3964">
        <w:t xml:space="preserve"> licensed ESL teachers</w:t>
      </w:r>
      <w:r w:rsidR="00244FE1">
        <w:rPr>
          <w:rStyle w:val="FootnoteReference"/>
        </w:rPr>
        <w:footnoteReference w:id="13"/>
      </w:r>
      <w:r w:rsidR="006F3964">
        <w:t xml:space="preserve"> serve</w:t>
      </w:r>
      <w:r w:rsidR="00A57471">
        <w:t>d</w:t>
      </w:r>
      <w:r w:rsidR="006F3964">
        <w:t xml:space="preserve"> a population of </w:t>
      </w:r>
      <w:r w:rsidR="00141297">
        <w:t xml:space="preserve">47 </w:t>
      </w:r>
      <w:r w:rsidR="006F3964">
        <w:t>ELL students</w:t>
      </w:r>
      <w:r w:rsidR="00244FE1">
        <w:rPr>
          <w:rStyle w:val="FootnoteReference"/>
        </w:rPr>
        <w:footnoteReference w:id="14"/>
      </w:r>
      <w:r w:rsidR="006F3964">
        <w:t xml:space="preserve"> in the three schools. </w:t>
      </w:r>
      <w:r w:rsidR="000908CB">
        <w:t xml:space="preserve">Administrators told the review team that these teachers </w:t>
      </w:r>
      <w:r w:rsidR="00141297">
        <w:t xml:space="preserve">were </w:t>
      </w:r>
      <w:r w:rsidR="006F3964">
        <w:t xml:space="preserve">unable to provide the hours of ESL instruction by a licensed ESL teacher </w:t>
      </w:r>
      <w:r w:rsidR="00141297">
        <w:t xml:space="preserve">recommended </w:t>
      </w:r>
      <w:r w:rsidR="006F3964">
        <w:t>by the state</w:t>
      </w:r>
      <w:r w:rsidR="000908CB">
        <w:t xml:space="preserve">. </w:t>
      </w:r>
      <w:r w:rsidR="006F3964">
        <w:t>ESL teacher</w:t>
      </w:r>
      <w:r w:rsidR="000908CB">
        <w:t>s</w:t>
      </w:r>
      <w:r w:rsidR="006F3964">
        <w:t xml:space="preserve"> interviewed by the </w:t>
      </w:r>
      <w:r w:rsidR="000908CB">
        <w:t xml:space="preserve">review </w:t>
      </w:r>
      <w:r w:rsidR="006F3964">
        <w:t xml:space="preserve">team </w:t>
      </w:r>
      <w:r w:rsidR="00141297">
        <w:t xml:space="preserve">said </w:t>
      </w:r>
      <w:r w:rsidR="000908CB">
        <w:t>that</w:t>
      </w:r>
      <w:r w:rsidR="006F3964">
        <w:t xml:space="preserve"> </w:t>
      </w:r>
      <w:r w:rsidR="000908CB">
        <w:t>t</w:t>
      </w:r>
      <w:r w:rsidR="006F3964">
        <w:t>here</w:t>
      </w:r>
      <w:r w:rsidR="000908CB">
        <w:t xml:space="preserve"> </w:t>
      </w:r>
      <w:r w:rsidR="00141297">
        <w:t xml:space="preserve">were </w:t>
      </w:r>
      <w:r w:rsidR="006F3964">
        <w:t xml:space="preserve">not enough hours in the school day </w:t>
      </w:r>
      <w:r w:rsidR="00911CEB">
        <w:t xml:space="preserve">for </w:t>
      </w:r>
      <w:r w:rsidR="00141297">
        <w:t>2.6</w:t>
      </w:r>
      <w:r w:rsidR="006F3964">
        <w:t xml:space="preserve"> staff members </w:t>
      </w:r>
      <w:r w:rsidR="00911CEB">
        <w:t>to serve the entire</w:t>
      </w:r>
      <w:r w:rsidR="006F3964">
        <w:t xml:space="preserve"> distric</w:t>
      </w:r>
      <w:r w:rsidR="00911CEB">
        <w:t>t. They added that a</w:t>
      </w:r>
      <w:r w:rsidR="006F3964">
        <w:t>s a result</w:t>
      </w:r>
      <w:r w:rsidR="00B2660E">
        <w:t>,</w:t>
      </w:r>
      <w:r w:rsidR="006F3964">
        <w:t xml:space="preserve"> many </w:t>
      </w:r>
      <w:r w:rsidR="00B2660E">
        <w:t xml:space="preserve">ELL </w:t>
      </w:r>
      <w:r w:rsidR="006F3964">
        <w:t xml:space="preserve">students </w:t>
      </w:r>
      <w:r w:rsidR="00141297">
        <w:t>did</w:t>
      </w:r>
      <w:r w:rsidR="006F3964">
        <w:t xml:space="preserve"> not receive the hours of ESL instruction they n</w:t>
      </w:r>
      <w:r w:rsidR="00E9517F">
        <w:t>eed</w:t>
      </w:r>
      <w:r w:rsidR="00141297">
        <w:t>ed</w:t>
      </w:r>
      <w:r w:rsidR="00E9517F">
        <w:t xml:space="preserve">. The district </w:t>
      </w:r>
      <w:r w:rsidR="006F3964">
        <w:t xml:space="preserve">budget </w:t>
      </w:r>
      <w:r w:rsidR="00141297">
        <w:t xml:space="preserve">was </w:t>
      </w:r>
      <w:r w:rsidR="00E9517F">
        <w:t xml:space="preserve">insufficient to underwrite the salary of </w:t>
      </w:r>
      <w:r w:rsidR="00141297">
        <w:t xml:space="preserve">the </w:t>
      </w:r>
      <w:r w:rsidR="00B2660E">
        <w:t>third</w:t>
      </w:r>
      <w:r w:rsidR="006F3964">
        <w:t xml:space="preserve"> ESL teacher </w:t>
      </w:r>
      <w:r w:rsidR="00141297">
        <w:t xml:space="preserve">needed </w:t>
      </w:r>
      <w:r w:rsidR="00B2660E">
        <w:t xml:space="preserve">in order for the district to </w:t>
      </w:r>
      <w:r w:rsidR="004F391C">
        <w:t>follow</w:t>
      </w:r>
      <w:r w:rsidR="006F3964">
        <w:t xml:space="preserve"> state </w:t>
      </w:r>
      <w:r w:rsidR="00141297">
        <w:t xml:space="preserve">recommendations </w:t>
      </w:r>
      <w:r w:rsidR="00911CEB">
        <w:t>for instruction</w:t>
      </w:r>
      <w:r w:rsidR="00141297">
        <w:t xml:space="preserve"> </w:t>
      </w:r>
      <w:r w:rsidR="00C34CDF">
        <w:t xml:space="preserve">time </w:t>
      </w:r>
      <w:r w:rsidR="00141297">
        <w:t>for</w:t>
      </w:r>
      <w:r w:rsidR="00911CEB">
        <w:t xml:space="preserve"> ELL students</w:t>
      </w:r>
      <w:r w:rsidR="006F3964">
        <w:t xml:space="preserve">. </w:t>
      </w:r>
    </w:p>
    <w:p w:rsidR="006F3964" w:rsidRDefault="00911CEB" w:rsidP="00F676AF">
      <w:pPr>
        <w:spacing w:before="120" w:line="300" w:lineRule="exact"/>
        <w:jc w:val="both"/>
      </w:pPr>
      <w:r>
        <w:t xml:space="preserve">According to administrators and teachers, </w:t>
      </w:r>
      <w:r w:rsidR="006F3964">
        <w:t xml:space="preserve">two ESL teachers </w:t>
      </w:r>
      <w:r w:rsidR="00141297">
        <w:t xml:space="preserve">had been </w:t>
      </w:r>
      <w:r w:rsidR="006F3964">
        <w:t>develop</w:t>
      </w:r>
      <w:r w:rsidR="00141297">
        <w:t>ing</w:t>
      </w:r>
      <w:r w:rsidR="006F3964">
        <w:t xml:space="preserve"> a</w:t>
      </w:r>
      <w:r w:rsidR="00141297">
        <w:t>n</w:t>
      </w:r>
      <w:r w:rsidR="006F3964">
        <w:t xml:space="preserve"> </w:t>
      </w:r>
      <w:r w:rsidR="00141297">
        <w:t xml:space="preserve">ESL </w:t>
      </w:r>
      <w:r w:rsidR="006F3964">
        <w:t xml:space="preserve">curriculum </w:t>
      </w:r>
      <w:r w:rsidR="006F3964" w:rsidRPr="006E2220">
        <w:t xml:space="preserve">aligned with the </w:t>
      </w:r>
      <w:r w:rsidR="00141297">
        <w:t>English Language P</w:t>
      </w:r>
      <w:r w:rsidR="006F3964" w:rsidRPr="006E2220">
        <w:t xml:space="preserve">roficiency </w:t>
      </w:r>
      <w:r w:rsidR="00141297">
        <w:t>B</w:t>
      </w:r>
      <w:r w:rsidR="006F3964" w:rsidRPr="006E2220">
        <w:t>enchmarks</w:t>
      </w:r>
      <w:r w:rsidR="00141297">
        <w:t xml:space="preserve"> and Outcomes (ELPBO)</w:t>
      </w:r>
      <w:r>
        <w:t>.</w:t>
      </w:r>
      <w:r w:rsidR="006F3964">
        <w:t xml:space="preserve"> </w:t>
      </w:r>
      <w:r>
        <w:t>T</w:t>
      </w:r>
      <w:r w:rsidR="006F3964">
        <w:t xml:space="preserve">hey </w:t>
      </w:r>
      <w:r w:rsidR="00141297">
        <w:t>had</w:t>
      </w:r>
      <w:r w:rsidR="00141297" w:rsidRPr="006E2220">
        <w:t xml:space="preserve"> </w:t>
      </w:r>
      <w:r w:rsidR="006F3964" w:rsidRPr="006E2220">
        <w:t>completed L</w:t>
      </w:r>
      <w:r w:rsidR="006F3964">
        <w:t>istening</w:t>
      </w:r>
      <w:r>
        <w:t xml:space="preserve"> in</w:t>
      </w:r>
      <w:r w:rsidR="006F3964">
        <w:t xml:space="preserve"> </w:t>
      </w:r>
      <w:r>
        <w:t>kindergarten</w:t>
      </w:r>
      <w:r w:rsidR="006F3964">
        <w:t xml:space="preserve"> </w:t>
      </w:r>
      <w:r>
        <w:t xml:space="preserve">through grade </w:t>
      </w:r>
      <w:r w:rsidR="006F3964">
        <w:t>12 and Reading</w:t>
      </w:r>
      <w:r>
        <w:t xml:space="preserve"> in kindergarten through grade </w:t>
      </w:r>
      <w:r w:rsidR="006F3964">
        <w:t>8</w:t>
      </w:r>
      <w:r>
        <w:t xml:space="preserve">, and </w:t>
      </w:r>
      <w:r w:rsidR="00141297">
        <w:t xml:space="preserve">were </w:t>
      </w:r>
      <w:r w:rsidR="006F3964">
        <w:t>close to completing Writing</w:t>
      </w:r>
      <w:r>
        <w:t xml:space="preserve"> in kindergarten through </w:t>
      </w:r>
      <w:r>
        <w:lastRenderedPageBreak/>
        <w:t>grade</w:t>
      </w:r>
      <w:r w:rsidR="006F3964">
        <w:t xml:space="preserve"> 8. </w:t>
      </w:r>
      <w:r w:rsidR="00E9517F">
        <w:t>Administrator</w:t>
      </w:r>
      <w:r w:rsidR="00B2660E">
        <w:t>s</w:t>
      </w:r>
      <w:r w:rsidR="00E9517F">
        <w:t xml:space="preserve"> told the review team</w:t>
      </w:r>
      <w:r w:rsidR="00610328">
        <w:t xml:space="preserve"> </w:t>
      </w:r>
      <w:r w:rsidR="00E9517F">
        <w:t xml:space="preserve">that the teachers </w:t>
      </w:r>
      <w:r w:rsidR="00141297">
        <w:t>were</w:t>
      </w:r>
      <w:r w:rsidR="00E9517F">
        <w:t xml:space="preserve"> working alone</w:t>
      </w:r>
      <w:r w:rsidR="00610328">
        <w:t xml:space="preserve"> and</w:t>
      </w:r>
      <w:r w:rsidR="004E31AC">
        <w:t xml:space="preserve"> </w:t>
      </w:r>
      <w:r w:rsidR="006F3964">
        <w:t>need</w:t>
      </w:r>
      <w:r w:rsidR="00141297">
        <w:t>ed</w:t>
      </w:r>
      <w:r w:rsidR="006F3964">
        <w:t xml:space="preserve"> more time and support to </w:t>
      </w:r>
      <w:r w:rsidR="00610328">
        <w:t>complete the curriculum</w:t>
      </w:r>
      <w:r w:rsidR="006F3964">
        <w:t>.</w:t>
      </w:r>
    </w:p>
    <w:p w:rsidR="006F3964" w:rsidRPr="0068764D" w:rsidRDefault="006F3964" w:rsidP="00F676AF">
      <w:pPr>
        <w:spacing w:before="120" w:line="300" w:lineRule="exact"/>
        <w:jc w:val="both"/>
      </w:pPr>
      <w:r>
        <w:t xml:space="preserve">Webster </w:t>
      </w:r>
      <w:r w:rsidR="00C67814">
        <w:t>has not been providing</w:t>
      </w:r>
      <w:r w:rsidR="00692DE6">
        <w:t xml:space="preserve"> ELL students adequate </w:t>
      </w:r>
      <w:r w:rsidR="00610328">
        <w:t xml:space="preserve">and effective </w:t>
      </w:r>
      <w:r w:rsidR="00692DE6">
        <w:t>English language instruction</w:t>
      </w:r>
      <w:r>
        <w:t xml:space="preserve">. Despite the best efforts of </w:t>
      </w:r>
      <w:r w:rsidR="00692DE6">
        <w:t>the limited number of</w:t>
      </w:r>
      <w:r>
        <w:t xml:space="preserve"> ESL </w:t>
      </w:r>
      <w:r w:rsidR="00692DE6">
        <w:t>staff</w:t>
      </w:r>
      <w:r>
        <w:t xml:space="preserve">, ELL students </w:t>
      </w:r>
      <w:r w:rsidR="00C67814">
        <w:t xml:space="preserve">have </w:t>
      </w:r>
      <w:r>
        <w:t xml:space="preserve">not </w:t>
      </w:r>
      <w:r w:rsidR="00C67814">
        <w:t xml:space="preserve">been </w:t>
      </w:r>
      <w:r>
        <w:t xml:space="preserve">receiving the education they need to </w:t>
      </w:r>
      <w:r w:rsidR="00C67814">
        <w:t xml:space="preserve">achieve proficiency in the English language </w:t>
      </w:r>
      <w:r w:rsidR="00C34CDF">
        <w:t>so that they can achieve proficiency</w:t>
      </w:r>
      <w:r w:rsidR="00C67814">
        <w:t xml:space="preserve"> in academics</w:t>
      </w:r>
      <w:r w:rsidR="0086517C">
        <w:t>.</w:t>
      </w:r>
    </w:p>
    <w:p w:rsidR="00D30011" w:rsidRDefault="00D30011" w:rsidP="0013646C">
      <w:pPr>
        <w:spacing w:before="120" w:line="300" w:lineRule="exact"/>
        <w:jc w:val="both"/>
      </w:pPr>
    </w:p>
    <w:p w:rsidR="007427F8" w:rsidRPr="007427F8" w:rsidRDefault="007427F8" w:rsidP="0013646C">
      <w:pPr>
        <w:pStyle w:val="Heading3"/>
        <w:spacing w:before="120" w:after="0" w:line="300" w:lineRule="exact"/>
        <w:jc w:val="both"/>
      </w:pPr>
      <w:bookmarkStart w:id="29" w:name="_Toc273777164"/>
      <w:bookmarkStart w:id="30" w:name="_Toc334796802"/>
      <w:r>
        <w:t>Financial and Asset Management</w:t>
      </w:r>
      <w:bookmarkEnd w:id="29"/>
      <w:bookmarkEnd w:id="30"/>
    </w:p>
    <w:p w:rsidR="00D30011" w:rsidRPr="00384F8B" w:rsidRDefault="00D30011" w:rsidP="00384F8B">
      <w:pPr>
        <w:spacing w:before="120" w:line="300" w:lineRule="atLeast"/>
        <w:jc w:val="both"/>
        <w:rPr>
          <w:b/>
        </w:rPr>
      </w:pPr>
      <w:r w:rsidRPr="00384F8B">
        <w:rPr>
          <w:b/>
        </w:rPr>
        <w:t xml:space="preserve">The development of the district’s budget is transparent and </w:t>
      </w:r>
      <w:r w:rsidR="00B77F90" w:rsidRPr="00384F8B">
        <w:rPr>
          <w:b/>
        </w:rPr>
        <w:t xml:space="preserve">is done with </w:t>
      </w:r>
      <w:r w:rsidRPr="00384F8B">
        <w:rPr>
          <w:b/>
        </w:rPr>
        <w:t>the collaboration of principals, administrators, the school committee, and town officials.</w:t>
      </w:r>
    </w:p>
    <w:p w:rsidR="00FE1F79" w:rsidRDefault="00D30011" w:rsidP="00D30011">
      <w:pPr>
        <w:spacing w:before="120" w:line="300" w:lineRule="exact"/>
        <w:jc w:val="both"/>
      </w:pPr>
      <w:r>
        <w:t xml:space="preserve">According to administrators and principals the development of the </w:t>
      </w:r>
      <w:r w:rsidR="00E213E0">
        <w:t xml:space="preserve">fiscal year 2012 </w:t>
      </w:r>
      <w:r>
        <w:t xml:space="preserve">budget began in the fall with proposals of school needs from the principals.  </w:t>
      </w:r>
      <w:r w:rsidR="00BF73F9">
        <w:t>(</w:t>
      </w:r>
      <w:r w:rsidR="005226CE">
        <w:t xml:space="preserve">In </w:t>
      </w:r>
      <w:r>
        <w:t>contrast</w:t>
      </w:r>
      <w:r w:rsidR="005226CE">
        <w:t>,</w:t>
      </w:r>
      <w:r>
        <w:t xml:space="preserve"> </w:t>
      </w:r>
      <w:r w:rsidR="005226CE">
        <w:t>t</w:t>
      </w:r>
      <w:r w:rsidR="004E31AC">
        <w:t xml:space="preserve">he </w:t>
      </w:r>
      <w:r w:rsidR="005226CE">
        <w:t xml:space="preserve">report </w:t>
      </w:r>
      <w:r w:rsidR="00733278">
        <w:t>of the 2005 review by the former Office of Educational Quality and Accountability (EQA)</w:t>
      </w:r>
      <w:r w:rsidR="004E31AC">
        <w:t xml:space="preserve"> </w:t>
      </w:r>
      <w:r>
        <w:t>noted that principals had little input into the district budget.</w:t>
      </w:r>
      <w:r w:rsidR="00BF73F9">
        <w:rPr>
          <w:rStyle w:val="FootnoteReference"/>
        </w:rPr>
        <w:footnoteReference w:id="15"/>
      </w:r>
      <w:r w:rsidR="00BF73F9">
        <w:t>)</w:t>
      </w:r>
      <w:r>
        <w:t xml:space="preserve"> </w:t>
      </w:r>
      <w:r w:rsidR="00346D9B">
        <w:t xml:space="preserve">Administrators </w:t>
      </w:r>
      <w:r>
        <w:t xml:space="preserve">and principals subsequently met to </w:t>
      </w:r>
      <w:r w:rsidR="00346D9B">
        <w:t xml:space="preserve">review </w:t>
      </w:r>
      <w:r>
        <w:t xml:space="preserve">staffing and fixed costs, and the school committee and its finance subcommittee gave direction on a reasonable increase.  </w:t>
      </w:r>
      <w:r w:rsidR="00BF73F9">
        <w:t>According to</w:t>
      </w:r>
      <w:r>
        <w:t xml:space="preserve"> interviews, the </w:t>
      </w:r>
      <w:r w:rsidR="00346D9B">
        <w:t xml:space="preserve">initial </w:t>
      </w:r>
      <w:r>
        <w:t xml:space="preserve">fiscal year 2012 budget proposed by administrators reflected an 11 percent increase, which was reduced after discussions with administrators to 3 percent in February when the school committee held </w:t>
      </w:r>
      <w:r w:rsidR="00A47F89">
        <w:t xml:space="preserve">a </w:t>
      </w:r>
      <w:r>
        <w:t>public hearing and voted.  Also in February, the chair of the committee, superintendent</w:t>
      </w:r>
      <w:r w:rsidR="00BF73F9">
        <w:t>,</w:t>
      </w:r>
      <w:r>
        <w:t xml:space="preserve"> and business manager met with the town administrator and chairman of the board of selectmen to review the funds the town expected to be available for schools.  </w:t>
      </w:r>
    </w:p>
    <w:p w:rsidR="00D30011" w:rsidRDefault="00D30011" w:rsidP="00D30011">
      <w:pPr>
        <w:spacing w:before="120" w:line="300" w:lineRule="exact"/>
        <w:jc w:val="both"/>
      </w:pPr>
      <w:r>
        <w:t>Administrators stated they did not expect the town to have any increased funding for schools in fiscal year 2012.  They also stated that they had saved approximately $700,000 in school choice and Ed</w:t>
      </w:r>
      <w:r w:rsidR="00E213E0">
        <w:t>ucation</w:t>
      </w:r>
      <w:r>
        <w:t xml:space="preserve"> Jobs accounts from previous years to offset the loss of federal </w:t>
      </w:r>
      <w:r w:rsidR="00814A6A">
        <w:t xml:space="preserve">American Recovery and Reinvestment Act </w:t>
      </w:r>
      <w:r w:rsidR="005E2D09">
        <w:t xml:space="preserve">(ARRA) </w:t>
      </w:r>
      <w:r>
        <w:t>funds in fiscal year 2012. The fiscal year 2011 budget document reflected a similar process</w:t>
      </w:r>
      <w:r w:rsidR="00E213E0">
        <w:t xml:space="preserve"> in the previous year</w:t>
      </w:r>
      <w:r>
        <w:t>: it showed a budget of $17,264,132 (including ARRA funding) prepared by administrators, a budget of $16,783,587 voted by the school committee, and a final budget of $16,487,480 approved by the school committee and Town Meeting.</w:t>
      </w:r>
    </w:p>
    <w:p w:rsidR="00D30011" w:rsidRDefault="00D30011" w:rsidP="00D30011">
      <w:pPr>
        <w:spacing w:before="120" w:line="300" w:lineRule="exact"/>
        <w:jc w:val="both"/>
      </w:pPr>
      <w:r>
        <w:t xml:space="preserve">School administrators pointed out that the budget document showed offsets for certain revenue sources, such as athletic gate receipts and federal stimulus grants, and stated that reports on revolving funds and grants </w:t>
      </w:r>
      <w:r w:rsidR="00814A6A">
        <w:t xml:space="preserve">are made </w:t>
      </w:r>
      <w:r>
        <w:t xml:space="preserve">regularly to the school committee. The superintendent’s narrative highlighted staffing changes such as added behavioral specialists for </w:t>
      </w:r>
      <w:r w:rsidR="000A4ED4">
        <w:t xml:space="preserve">students on the </w:t>
      </w:r>
      <w:r>
        <w:t xml:space="preserve">autistic </w:t>
      </w:r>
      <w:r w:rsidR="000A4ED4">
        <w:t>spectrum</w:t>
      </w:r>
      <w:r>
        <w:t xml:space="preserve"> and a reduction in high school business education staffing; he also noted certain budget requests not included in his proposed budget</w:t>
      </w:r>
      <w:r w:rsidR="00694D05">
        <w:t>,</w:t>
      </w:r>
      <w:r>
        <w:t xml:space="preserve"> such as an assistant principal and guidance counselor.  The committe</w:t>
      </w:r>
      <w:r w:rsidR="003F3ED2">
        <w:t>e also received an updated five-</w:t>
      </w:r>
      <w:r>
        <w:t xml:space="preserve">year capital plan for major maintenance </w:t>
      </w:r>
      <w:r>
        <w:lastRenderedPageBreak/>
        <w:t>and repair needs such as soffit and masonry repairs for the administration building, and door and roof replacements at the junior</w:t>
      </w:r>
      <w:r w:rsidR="000A4ED4">
        <w:t>-</w:t>
      </w:r>
      <w:r>
        <w:t>senior high school.</w:t>
      </w:r>
    </w:p>
    <w:p w:rsidR="00D30011" w:rsidRDefault="00D30011" w:rsidP="00D30011">
      <w:pPr>
        <w:spacing w:before="120" w:line="300" w:lineRule="exact"/>
        <w:jc w:val="both"/>
      </w:pPr>
      <w:r>
        <w:t xml:space="preserve">Town officials as well as administrators emphasized the collaboration of school and town officials on the development of the budget. At their joint meeting they went over calculations, estimated net school spending requirements, and estimated state aid and other revenue sources.  They pointed out that they have been able to agree on budgets and that Town Meeting has approved recommended school budgets in recent years. They also stated that in 2008 and 2009 the schools were able to give money back to the town to help balance the town budget, and that the schools had revised their bus routes in 2010 to help reduce the number of buses from 14 to </w:t>
      </w:r>
      <w:r w:rsidR="00E213E0">
        <w:t>8</w:t>
      </w:r>
      <w:r>
        <w:t xml:space="preserve"> </w:t>
      </w:r>
      <w:r w:rsidR="00694D05">
        <w:t xml:space="preserve">for savings in </w:t>
      </w:r>
      <w:r>
        <w:t>the transportation budget.  Likewise they reported that town officials and Town Meeting have supported a boiler conversion project and a feasibility study for a new Park Ave</w:t>
      </w:r>
      <w:r w:rsidR="003F3ED2">
        <w:t>nue</w:t>
      </w:r>
      <w:r>
        <w:t xml:space="preserve"> </w:t>
      </w:r>
      <w:r w:rsidR="003F3ED2">
        <w:t>E</w:t>
      </w:r>
      <w:r>
        <w:t xml:space="preserve">lementary </w:t>
      </w:r>
      <w:r w:rsidR="003F3ED2">
        <w:t>S</w:t>
      </w:r>
      <w:r>
        <w:t>chool from town funds, avoiding a debt exclusion override vote.</w:t>
      </w:r>
    </w:p>
    <w:p w:rsidR="00D30011" w:rsidRDefault="00D30011" w:rsidP="00D30011">
      <w:pPr>
        <w:spacing w:before="120" w:line="300" w:lineRule="exact"/>
        <w:jc w:val="both"/>
      </w:pPr>
      <w:r>
        <w:t>The district’s participatory and transparent budget development process and its collaborative approach with town officials have resulted in support for school budget</w:t>
      </w:r>
      <w:r w:rsidR="00E40A66">
        <w:t>s</w:t>
      </w:r>
      <w:r>
        <w:t xml:space="preserve"> at Town Meeting.</w:t>
      </w:r>
    </w:p>
    <w:p w:rsidR="00D30011" w:rsidRDefault="00D30011" w:rsidP="00D30011">
      <w:pPr>
        <w:spacing w:before="120" w:line="300" w:lineRule="exact"/>
        <w:jc w:val="both"/>
        <w:rPr>
          <w:b/>
        </w:rPr>
      </w:pPr>
      <w:r>
        <w:rPr>
          <w:b/>
        </w:rPr>
        <w:t xml:space="preserve">The district has </w:t>
      </w:r>
      <w:r w:rsidR="000F4FF3">
        <w:rPr>
          <w:b/>
        </w:rPr>
        <w:t xml:space="preserve">not </w:t>
      </w:r>
      <w:r>
        <w:rPr>
          <w:b/>
        </w:rPr>
        <w:t xml:space="preserve">had </w:t>
      </w:r>
      <w:r w:rsidR="000F4FF3">
        <w:rPr>
          <w:b/>
        </w:rPr>
        <w:t xml:space="preserve">enough </w:t>
      </w:r>
      <w:r>
        <w:rPr>
          <w:b/>
        </w:rPr>
        <w:t xml:space="preserve">resources to implement needed curriculum and student support service reforms and has had to downsize some programs. </w:t>
      </w:r>
    </w:p>
    <w:p w:rsidR="000A4ED4" w:rsidRDefault="00D30011" w:rsidP="00D30011">
      <w:pPr>
        <w:spacing w:before="120" w:line="300" w:lineRule="exact"/>
        <w:jc w:val="both"/>
      </w:pPr>
      <w:r>
        <w:t xml:space="preserve">The </w:t>
      </w:r>
      <w:r w:rsidR="003F3ED2">
        <w:t>DIP</w:t>
      </w:r>
      <w:r>
        <w:t xml:space="preserve"> and school committee minutes for the past two years indicated the need for a curriculum </w:t>
      </w:r>
      <w:r w:rsidR="002D1B82">
        <w:t>director</w:t>
      </w:r>
      <w:r>
        <w:t>, and administrators confirmed the need for such leadersh</w:t>
      </w:r>
      <w:r w:rsidR="003F3ED2">
        <w:t>ip to bring about long-</w:t>
      </w:r>
      <w:r>
        <w:t xml:space="preserve">range planning and reforms to this area. </w:t>
      </w:r>
      <w:r w:rsidR="007C4E04">
        <w:t>(</w:t>
      </w:r>
      <w:r w:rsidR="002D1B82">
        <w:t xml:space="preserve">Funding constraints resulted in this position not being filled in 2008, in it being filled on a part-time basis in 2008-2010, and in it </w:t>
      </w:r>
      <w:r w:rsidR="007C4E04">
        <w:t>being vacant for the 2010-2011 year; see the first Leadership and Governance finding above.)</w:t>
      </w:r>
      <w:r>
        <w:t xml:space="preserve"> The </w:t>
      </w:r>
      <w:r w:rsidR="00670B34">
        <w:t xml:space="preserve">report of the </w:t>
      </w:r>
      <w:r>
        <w:t xml:space="preserve">2009 </w:t>
      </w:r>
      <w:r w:rsidR="000F4FF3">
        <w:t xml:space="preserve">Coordinated </w:t>
      </w:r>
      <w:r>
        <w:t>Program Review</w:t>
      </w:r>
      <w:r w:rsidR="00D8188D">
        <w:t xml:space="preserve"> (CPR)</w:t>
      </w:r>
      <w:r>
        <w:t xml:space="preserve"> </w:t>
      </w:r>
      <w:r w:rsidR="000F4FF3">
        <w:t xml:space="preserve">by ESE </w:t>
      </w:r>
      <w:r>
        <w:t>noted a lack of services for students with social, behavioral</w:t>
      </w:r>
      <w:r w:rsidR="000F4FF3">
        <w:t>,</w:t>
      </w:r>
      <w:r>
        <w:t xml:space="preserve"> and emotional needs and for ELL students.</w:t>
      </w:r>
      <w:r w:rsidR="00D8188D">
        <w:rPr>
          <w:rStyle w:val="FootnoteReference"/>
        </w:rPr>
        <w:footnoteReference w:id="16"/>
      </w:r>
      <w:r>
        <w:t xml:space="preserve"> </w:t>
      </w:r>
      <w:r w:rsidR="007625BD">
        <w:t xml:space="preserve">Teachers and administrators expressed concern about the reduction in the number of business education courses and the elimination of vocational courses such as carpentry, graphic arts, and metalworking. </w:t>
      </w:r>
      <w:r>
        <w:t xml:space="preserve">Administrators and teachers stressed that salaries had been frozen for two years with no step increases or raises, and that staff </w:t>
      </w:r>
      <w:r w:rsidR="00594BF8">
        <w:t xml:space="preserve">took </w:t>
      </w:r>
      <w:r>
        <w:t xml:space="preserve">unpaid furlough days in </w:t>
      </w:r>
      <w:r w:rsidR="003F3ED2">
        <w:t xml:space="preserve">fiscal year </w:t>
      </w:r>
      <w:r>
        <w:t xml:space="preserve">2010, </w:t>
      </w:r>
      <w:r w:rsidR="00594BF8">
        <w:t xml:space="preserve">which was </w:t>
      </w:r>
      <w:r>
        <w:t xml:space="preserve">confirmed by payroll records.  </w:t>
      </w:r>
    </w:p>
    <w:p w:rsidR="00073810" w:rsidRDefault="000F32F0" w:rsidP="00D30011">
      <w:pPr>
        <w:spacing w:before="120" w:line="300" w:lineRule="exact"/>
        <w:jc w:val="both"/>
      </w:pPr>
      <w:r>
        <w:t xml:space="preserve">Administrators reported that </w:t>
      </w:r>
      <w:r w:rsidR="007625BD">
        <w:t>times were</w:t>
      </w:r>
      <w:r>
        <w:t xml:space="preserve"> particularly difficult for the school district because federal ARRA and Ed Jobs grants</w:t>
      </w:r>
      <w:r w:rsidR="007625BD">
        <w:t>, which had been available in fiscal years 2009-2011</w:t>
      </w:r>
      <w:r w:rsidR="00A80DC6">
        <w:t xml:space="preserve"> (Ed Jobs in 2011 only)</w:t>
      </w:r>
      <w:r w:rsidR="007625BD">
        <w:t>,</w:t>
      </w:r>
      <w:r>
        <w:t xml:space="preserve"> </w:t>
      </w:r>
      <w:r w:rsidR="007625BD">
        <w:t>would</w:t>
      </w:r>
      <w:r>
        <w:t xml:space="preserve"> no longer be available. They </w:t>
      </w:r>
      <w:r w:rsidR="00D30011">
        <w:t xml:space="preserve">reported that </w:t>
      </w:r>
      <w:r w:rsidR="00073810">
        <w:t xml:space="preserve">budget constraints </w:t>
      </w:r>
      <w:r w:rsidR="00A80DC6">
        <w:t xml:space="preserve">had </w:t>
      </w:r>
      <w:r>
        <w:t>caused</w:t>
      </w:r>
      <w:r w:rsidR="00073810">
        <w:t xml:space="preserve"> </w:t>
      </w:r>
      <w:r w:rsidR="00D30011">
        <w:t xml:space="preserve">needed social workers and adjustment counselors and an assistant principal </w:t>
      </w:r>
      <w:r w:rsidR="00073810">
        <w:t xml:space="preserve">to be </w:t>
      </w:r>
      <w:r w:rsidR="00D30011">
        <w:t xml:space="preserve">cut from the proposed </w:t>
      </w:r>
      <w:r w:rsidR="003F3ED2">
        <w:t xml:space="preserve">fiscal year </w:t>
      </w:r>
      <w:r w:rsidR="00D30011">
        <w:t xml:space="preserve">2012 budget along with existing positions such as teaching associates, a shop teacher, and a reading specialist; programs </w:t>
      </w:r>
      <w:r w:rsidR="00A80DC6">
        <w:t>had been</w:t>
      </w:r>
      <w:r w:rsidR="00594BF8">
        <w:t xml:space="preserve"> cut </w:t>
      </w:r>
      <w:r w:rsidR="00D30011">
        <w:t xml:space="preserve">including grade level coordinators and certain athletic programs. </w:t>
      </w:r>
    </w:p>
    <w:p w:rsidR="00D30011" w:rsidRDefault="00D30011" w:rsidP="00D30011">
      <w:pPr>
        <w:spacing w:before="120" w:line="300" w:lineRule="exact"/>
        <w:jc w:val="both"/>
      </w:pPr>
      <w:r>
        <w:t xml:space="preserve">The district capital plan includes major building needs such as roof replacements, door replacements, fire suppression, video security systems, handicap accessibility issues, masonry </w:t>
      </w:r>
      <w:r>
        <w:lastRenderedPageBreak/>
        <w:t>and soffit repairs, and site work; most of these projects have been postponed from previous years due to a lack of funding.</w:t>
      </w:r>
    </w:p>
    <w:p w:rsidR="007F0ABC" w:rsidRDefault="00D30011" w:rsidP="007F0ABC">
      <w:pPr>
        <w:spacing w:before="120" w:line="300" w:lineRule="exact"/>
        <w:jc w:val="both"/>
      </w:pPr>
      <w:r>
        <w:t>Funding for the schools is limited, according to school and town officials alike, by the limited reven</w:t>
      </w:r>
      <w:r w:rsidR="003F3ED2">
        <w:t xml:space="preserve">ues and resources of the town. </w:t>
      </w:r>
      <w:r w:rsidR="007F0ABC" w:rsidRPr="004D045B">
        <w:t>ESE reports showed that the per pupil expenditures for fiscal year 20</w:t>
      </w:r>
      <w:r w:rsidR="007F0ABC">
        <w:t>10</w:t>
      </w:r>
      <w:r w:rsidR="007F0ABC" w:rsidRPr="004D045B">
        <w:t xml:space="preserve"> were </w:t>
      </w:r>
      <w:r w:rsidR="007F0ABC" w:rsidRPr="007F0ABC">
        <w:t xml:space="preserve">$11,721, about </w:t>
      </w:r>
      <w:r w:rsidR="00B63D75">
        <w:t>at the median</w:t>
      </w:r>
      <w:r w:rsidR="00B63D75" w:rsidRPr="007F0ABC">
        <w:t xml:space="preserve"> </w:t>
      </w:r>
      <w:r w:rsidR="007F0ABC" w:rsidRPr="007F0ABC">
        <w:t xml:space="preserve">for comparable size districts </w:t>
      </w:r>
      <w:r w:rsidR="00B63D75">
        <w:t xml:space="preserve">for that year </w:t>
      </w:r>
      <w:r w:rsidR="007F0ABC" w:rsidRPr="007F0ABC">
        <w:t xml:space="preserve">but considerably less than the state </w:t>
      </w:r>
      <w:r w:rsidR="00B63D75">
        <w:t xml:space="preserve">per pupil expenditures </w:t>
      </w:r>
      <w:r w:rsidR="007F0ABC" w:rsidRPr="007F0ABC">
        <w:t>of $13,047. The town’s spending</w:t>
      </w:r>
      <w:r w:rsidR="007F0ABC" w:rsidRPr="004D045B">
        <w:t xml:space="preserve"> on education has generally been slightly above the required net school spending level (</w:t>
      </w:r>
      <w:r w:rsidR="007F0ABC">
        <w:t>0.4</w:t>
      </w:r>
      <w:r w:rsidR="007F0ABC" w:rsidRPr="004D045B">
        <w:t xml:space="preserve"> percent above for fiscal year 2010 and budgeted </w:t>
      </w:r>
      <w:r w:rsidR="007F0ABC" w:rsidRPr="007F0ABC">
        <w:t>5.1 percent</w:t>
      </w:r>
      <w:r w:rsidR="007F0ABC" w:rsidRPr="004D045B">
        <w:t xml:space="preserve"> above for fiscal year 2011).</w:t>
      </w:r>
    </w:p>
    <w:p w:rsidR="00365C46" w:rsidRDefault="00D30011" w:rsidP="00D30011">
      <w:pPr>
        <w:spacing w:before="120" w:line="300" w:lineRule="exact"/>
        <w:jc w:val="both"/>
      </w:pPr>
      <w:r>
        <w:t>According to the 2010 End of Year Report</w:t>
      </w:r>
      <w:r w:rsidR="003F3ED2">
        <w:t>,</w:t>
      </w:r>
      <w:r>
        <w:t xml:space="preserve"> the town </w:t>
      </w:r>
      <w:r w:rsidR="00365C46">
        <w:t xml:space="preserve">paid </w:t>
      </w:r>
      <w:r>
        <w:t xml:space="preserve">$340,174 for </w:t>
      </w:r>
      <w:r w:rsidR="00365C46">
        <w:t xml:space="preserve">school choice tuitions </w:t>
      </w:r>
      <w:r>
        <w:t xml:space="preserve">and $204,504 for charter school </w:t>
      </w:r>
      <w:r w:rsidR="00365C46">
        <w:t>tuitions</w:t>
      </w:r>
      <w:r>
        <w:t xml:space="preserve">.  </w:t>
      </w:r>
    </w:p>
    <w:p w:rsidR="00D30011" w:rsidRDefault="00D30011" w:rsidP="00BF2388">
      <w:pPr>
        <w:spacing w:before="120" w:line="300" w:lineRule="exact"/>
        <w:jc w:val="both"/>
      </w:pPr>
      <w:r>
        <w:t xml:space="preserve">Department of Revenue reports confirm that the town had only $39,745 in free cash in 2010 and virtually no excess levy capacity ($1,632).  </w:t>
      </w:r>
      <w:r w:rsidR="00285AD7">
        <w:t>Town officials noted that health insurance and other fixed costs use up the small increased levy capacity allowed under Proposition 2</w:t>
      </w:r>
      <w:r w:rsidR="004E31AC">
        <w:t>½</w:t>
      </w:r>
      <w:r w:rsidR="00285AD7">
        <w:t xml:space="preserve">; like school employees, town employees have received no salary increases and took unpaid furloughs. </w:t>
      </w:r>
      <w:r>
        <w:t xml:space="preserve">Town officials reported that the town has never passed a general override, although it supported a debt exclusion override on the third </w:t>
      </w:r>
      <w:r w:rsidR="000A4ED4">
        <w:t>attempt</w:t>
      </w:r>
      <w:r>
        <w:t xml:space="preserve"> for the new middle school (offset by state reimbursements)</w:t>
      </w:r>
      <w:r w:rsidR="002D1B82">
        <w:t xml:space="preserve">. </w:t>
      </w:r>
      <w:r w:rsidR="00285AD7">
        <w:t>I</w:t>
      </w:r>
      <w:r>
        <w:t xml:space="preserve">n 2010 Town Meeting supported a $600,000 feasibility study for a new elementary school. </w:t>
      </w:r>
      <w:r w:rsidR="00F47689">
        <w:t>The town has supported the schools to the extent it is able, but the district has found it necessary to cut back on programs that district staff saw as valuable and has pressing unmet needs.</w:t>
      </w:r>
    </w:p>
    <w:p w:rsidR="00D30011" w:rsidRDefault="00D30011" w:rsidP="00D30011">
      <w:pPr>
        <w:spacing w:before="120" w:line="300" w:lineRule="exact"/>
        <w:jc w:val="both"/>
        <w:rPr>
          <w:b/>
        </w:rPr>
      </w:pPr>
      <w:r>
        <w:rPr>
          <w:b/>
        </w:rPr>
        <w:t xml:space="preserve">The district has managed its resources effectively, freeing up as much funding as possible for education and preparing for periods when funding declines. </w:t>
      </w:r>
    </w:p>
    <w:p w:rsidR="000A4ED4" w:rsidRDefault="00D30011" w:rsidP="00D30011">
      <w:pPr>
        <w:spacing w:before="120" w:line="300" w:lineRule="exact"/>
        <w:jc w:val="both"/>
      </w:pPr>
      <w:r>
        <w:t>School administrators have made efforts to be cost effective wherever possible</w:t>
      </w:r>
      <w:r w:rsidR="00BF2388">
        <w:t>.</w:t>
      </w:r>
      <w:r>
        <w:t xml:space="preserve"> The budget document </w:t>
      </w:r>
      <w:r w:rsidR="005E2D09">
        <w:t xml:space="preserve">for fiscal year 2012 </w:t>
      </w:r>
      <w:r>
        <w:t>show</w:t>
      </w:r>
      <w:r w:rsidR="005E2D09">
        <w:t>ed</w:t>
      </w:r>
      <w:r>
        <w:t xml:space="preserve"> that projected out</w:t>
      </w:r>
      <w:r w:rsidR="005E2D09">
        <w:t>-</w:t>
      </w:r>
      <w:r>
        <w:t>of</w:t>
      </w:r>
      <w:r w:rsidR="005E2D09">
        <w:t>-</w:t>
      </w:r>
      <w:r>
        <w:t xml:space="preserve">district tuition costs for </w:t>
      </w:r>
      <w:r w:rsidR="005E2D09">
        <w:t>students with disabilities</w:t>
      </w:r>
      <w:r>
        <w:t xml:space="preserve"> </w:t>
      </w:r>
      <w:r w:rsidR="005E2D09">
        <w:t>were</w:t>
      </w:r>
      <w:r>
        <w:t xml:space="preserve"> actually less than </w:t>
      </w:r>
      <w:r w:rsidR="005E2D09">
        <w:t>they had been</w:t>
      </w:r>
      <w:r w:rsidR="004E31AC">
        <w:t xml:space="preserve"> </w:t>
      </w:r>
      <w:r>
        <w:t xml:space="preserve">for </w:t>
      </w:r>
      <w:r w:rsidR="003F3ED2">
        <w:t xml:space="preserve">fiscal year </w:t>
      </w:r>
      <w:r>
        <w:t xml:space="preserve">2011, as the district </w:t>
      </w:r>
      <w:r w:rsidR="005E2D09">
        <w:t xml:space="preserve">was </w:t>
      </w:r>
      <w:r>
        <w:t>pro</w:t>
      </w:r>
      <w:r w:rsidR="003F3ED2">
        <w:t>pos</w:t>
      </w:r>
      <w:r w:rsidR="005E2D09">
        <w:t>ing</w:t>
      </w:r>
      <w:r w:rsidR="003F3ED2">
        <w:t xml:space="preserve"> to create and improve in</w:t>
      </w:r>
      <w:r w:rsidR="000A4ED4">
        <w:t>ternal</w:t>
      </w:r>
      <w:r>
        <w:t xml:space="preserve"> </w:t>
      </w:r>
      <w:r w:rsidR="00BF2388">
        <w:t xml:space="preserve">programs </w:t>
      </w:r>
      <w:r>
        <w:t>for</w:t>
      </w:r>
      <w:r w:rsidR="000A4ED4">
        <w:t xml:space="preserve"> students on the</w:t>
      </w:r>
      <w:r>
        <w:t xml:space="preserve"> autis</w:t>
      </w:r>
      <w:r w:rsidR="000A4ED4">
        <w:t>m</w:t>
      </w:r>
      <w:r>
        <w:t xml:space="preserve"> </w:t>
      </w:r>
      <w:r w:rsidR="000A4ED4">
        <w:t xml:space="preserve">spectrum </w:t>
      </w:r>
      <w:r>
        <w:t xml:space="preserve">and students with behavioral needs. Administrators </w:t>
      </w:r>
      <w:r w:rsidR="003F3ED2">
        <w:t xml:space="preserve">told the review team </w:t>
      </w:r>
      <w:r>
        <w:t>that</w:t>
      </w:r>
      <w:r w:rsidR="00453140">
        <w:t xml:space="preserve"> after an analysis of energy costs</w:t>
      </w:r>
      <w:r>
        <w:t xml:space="preserve"> the town funded boiler improvements and conversion to natural gas, and the district contracted for high</w:t>
      </w:r>
      <w:r w:rsidR="005E2D09">
        <w:t>-</w:t>
      </w:r>
      <w:r>
        <w:t>efficiency lighting and consolidated telephone services</w:t>
      </w:r>
      <w:r w:rsidR="000A4ED4">
        <w:t>.</w:t>
      </w:r>
      <w:r>
        <w:t xml:space="preserve"> </w:t>
      </w:r>
      <w:r w:rsidR="000A4ED4">
        <w:t>T</w:t>
      </w:r>
      <w:r>
        <w:t xml:space="preserve">hese projects paid for themselves </w:t>
      </w:r>
      <w:r w:rsidR="003F3ED2">
        <w:t>over several</w:t>
      </w:r>
      <w:r>
        <w:t xml:space="preserve"> years. </w:t>
      </w:r>
      <w:r w:rsidR="003F3ED2">
        <w:t>The DIP</w:t>
      </w:r>
      <w:r>
        <w:t xml:space="preserve"> and administrators indicated that the district has relied on grants for technology, MCAS help for struggling students</w:t>
      </w:r>
      <w:r w:rsidR="005E2D09">
        <w:t>,</w:t>
      </w:r>
      <w:r>
        <w:t xml:space="preserve"> and professional development.  </w:t>
      </w:r>
    </w:p>
    <w:p w:rsidR="000A4ED4" w:rsidRDefault="00D30011" w:rsidP="00D30011">
      <w:pPr>
        <w:spacing w:before="120" w:line="300" w:lineRule="exact"/>
        <w:jc w:val="both"/>
      </w:pPr>
      <w:r>
        <w:t xml:space="preserve">Administrators </w:t>
      </w:r>
      <w:r w:rsidR="00C63A23">
        <w:t xml:space="preserve">stated </w:t>
      </w:r>
      <w:r>
        <w:t>that the district avoided using one-time revenues such as ARRA and school choice revenues for operational expenses in order to avoid drastic cuts when the</w:t>
      </w:r>
      <w:r w:rsidR="00C63A23">
        <w:t>se</w:t>
      </w:r>
      <w:r>
        <w:t xml:space="preserve"> </w:t>
      </w:r>
      <w:r w:rsidR="003F3ED2">
        <w:t>funds are</w:t>
      </w:r>
      <w:r>
        <w:t xml:space="preserve"> </w:t>
      </w:r>
      <w:r w:rsidR="003F3ED2">
        <w:t>no longer available</w:t>
      </w:r>
      <w:r w:rsidR="00CE3C8C">
        <w:t>.</w:t>
      </w:r>
      <w:r>
        <w:t xml:space="preserve"> The</w:t>
      </w:r>
      <w:r w:rsidR="003F3ED2">
        <w:t xml:space="preserve"> district</w:t>
      </w:r>
      <w:r>
        <w:t xml:space="preserve"> </w:t>
      </w:r>
      <w:r w:rsidR="005E2D09">
        <w:t xml:space="preserve">had </w:t>
      </w:r>
      <w:r>
        <w:t xml:space="preserve">recently hired a grant writer </w:t>
      </w:r>
      <w:r w:rsidR="005E2D09">
        <w:t xml:space="preserve">both </w:t>
      </w:r>
      <w:r>
        <w:t xml:space="preserve">to </w:t>
      </w:r>
      <w:r w:rsidR="0051231D">
        <w:t xml:space="preserve">write grants and </w:t>
      </w:r>
      <w:r w:rsidR="005E2D09">
        <w:t xml:space="preserve">to </w:t>
      </w:r>
      <w:r>
        <w:t>explore new sources of funding</w:t>
      </w:r>
      <w:r w:rsidR="000A4ED4">
        <w:t>. P</w:t>
      </w:r>
      <w:r>
        <w:t xml:space="preserve">art of the grant writer’s compensation </w:t>
      </w:r>
      <w:r w:rsidR="005E2D09">
        <w:t xml:space="preserve">was </w:t>
      </w:r>
      <w:r>
        <w:t xml:space="preserve">to be based on incentives for bringing in new revenues. </w:t>
      </w:r>
      <w:r w:rsidR="000A4ED4">
        <w:t>School committee m</w:t>
      </w:r>
      <w:r>
        <w:t xml:space="preserve">inutes confirmed that the district </w:t>
      </w:r>
      <w:r w:rsidR="005E2D09">
        <w:t xml:space="preserve">had </w:t>
      </w:r>
      <w:r>
        <w:t>formed a Webster Educational Foundation, which provides grants for up</w:t>
      </w:r>
      <w:r w:rsidR="005E2D09">
        <w:t>-</w:t>
      </w:r>
      <w:r>
        <w:t>to</w:t>
      </w:r>
      <w:r w:rsidR="005E2D09">
        <w:t>-</w:t>
      </w:r>
      <w:r>
        <w:t xml:space="preserve">date technology and other classroom improvements.  </w:t>
      </w:r>
    </w:p>
    <w:p w:rsidR="00D30011" w:rsidRDefault="00D30011" w:rsidP="00D30011">
      <w:pPr>
        <w:spacing w:before="120" w:line="300" w:lineRule="exact"/>
        <w:jc w:val="both"/>
      </w:pPr>
      <w:r>
        <w:lastRenderedPageBreak/>
        <w:t xml:space="preserve">Administrators </w:t>
      </w:r>
      <w:r w:rsidR="003F3ED2">
        <w:t>stated</w:t>
      </w:r>
      <w:r>
        <w:t xml:space="preserve"> that the district makes use of cooperative and state bids as much as possible to take advantage of the savings afforded by bulk purchases. The reduction of </w:t>
      </w:r>
      <w:r w:rsidR="005E2D09">
        <w:t xml:space="preserve">the number of </w:t>
      </w:r>
      <w:r>
        <w:t xml:space="preserve">buses </w:t>
      </w:r>
      <w:r w:rsidR="005E2D09">
        <w:t xml:space="preserve">needed </w:t>
      </w:r>
      <w:r>
        <w:t xml:space="preserve">from 14 to </w:t>
      </w:r>
      <w:r w:rsidR="005E2D09">
        <w:t xml:space="preserve">8 </w:t>
      </w:r>
      <w:r>
        <w:t>by modifying bus schedules</w:t>
      </w:r>
      <w:r w:rsidR="005E2D09">
        <w:t>, saving the town a considerable proportion of its transportation budget,</w:t>
      </w:r>
      <w:r>
        <w:t xml:space="preserve"> has already been noted.</w:t>
      </w:r>
      <w:r w:rsidR="003F3ED2">
        <w:t xml:space="preserve"> </w:t>
      </w:r>
      <w:r w:rsidR="007E15CF">
        <w:t>T</w:t>
      </w:r>
      <w:r w:rsidR="003F3ED2">
        <w:t>he town</w:t>
      </w:r>
      <w:r w:rsidR="004E31AC">
        <w:t xml:space="preserve"> </w:t>
      </w:r>
      <w:r>
        <w:t xml:space="preserve">reported approval </w:t>
      </w:r>
      <w:r w:rsidR="00C46F3C">
        <w:t>of</w:t>
      </w:r>
      <w:r>
        <w:t xml:space="preserve"> </w:t>
      </w:r>
      <w:r w:rsidR="007E15CF">
        <w:t xml:space="preserve">74 percent </w:t>
      </w:r>
      <w:r>
        <w:t>reimbursement</w:t>
      </w:r>
      <w:r w:rsidR="00C04A7B">
        <w:t xml:space="preserve"> </w:t>
      </w:r>
      <w:r>
        <w:t xml:space="preserve">from the </w:t>
      </w:r>
      <w:r w:rsidR="005E2D09">
        <w:t>Massachusetts School Building Authority (</w:t>
      </w:r>
      <w:r>
        <w:t>MSBA</w:t>
      </w:r>
      <w:r w:rsidR="005E2D09">
        <w:t>)</w:t>
      </w:r>
      <w:r>
        <w:t xml:space="preserve"> for </w:t>
      </w:r>
      <w:r w:rsidR="00EB3B61">
        <w:t xml:space="preserve">a </w:t>
      </w:r>
      <w:r>
        <w:t xml:space="preserve">new elementary school, </w:t>
      </w:r>
      <w:r w:rsidR="00EB3B61">
        <w:t xml:space="preserve">which </w:t>
      </w:r>
      <w:r>
        <w:t xml:space="preserve">helped </w:t>
      </w:r>
      <w:r w:rsidR="00C46F3C">
        <w:t>convince</w:t>
      </w:r>
      <w:r>
        <w:t xml:space="preserve"> Town Meeting </w:t>
      </w:r>
      <w:r w:rsidR="00C46F3C">
        <w:t>of</w:t>
      </w:r>
      <w:r>
        <w:t xml:space="preserve"> the feasibility</w:t>
      </w:r>
      <w:r w:rsidR="00EB3B61">
        <w:t xml:space="preserve"> of the project</w:t>
      </w:r>
      <w:r>
        <w:t>.</w:t>
      </w:r>
    </w:p>
    <w:p w:rsidR="00D30011" w:rsidRDefault="00D30011" w:rsidP="00D41604">
      <w:pPr>
        <w:spacing w:before="120" w:line="300" w:lineRule="exact"/>
        <w:jc w:val="both"/>
      </w:pPr>
      <w:r>
        <w:t xml:space="preserve">The business office reported that </w:t>
      </w:r>
      <w:r w:rsidR="00104EE8">
        <w:t>budget software does not allow administrators to overspend their budget lines.</w:t>
      </w:r>
      <w:r w:rsidR="00C04A7B">
        <w:t xml:space="preserve"> </w:t>
      </w:r>
      <w:r w:rsidR="00104EE8">
        <w:t>The office monitors revenues</w:t>
      </w:r>
      <w:r w:rsidR="009C4809">
        <w:t xml:space="preserve"> as well, and </w:t>
      </w:r>
      <w:r>
        <w:t xml:space="preserve">investigation into </w:t>
      </w:r>
      <w:r w:rsidR="00104EE8">
        <w:t xml:space="preserve">lower than expected </w:t>
      </w:r>
      <w:r>
        <w:t xml:space="preserve">revenues led to an audit that identified </w:t>
      </w:r>
      <w:r w:rsidR="00104EE8">
        <w:t xml:space="preserve">theft of funds, and led </w:t>
      </w:r>
      <w:r>
        <w:t xml:space="preserve">ultimately to a conviction and restitution. </w:t>
      </w:r>
      <w:r w:rsidR="009C4809">
        <w:t xml:space="preserve">The district </w:t>
      </w:r>
      <w:r w:rsidR="00C04A7B">
        <w:t xml:space="preserve">had not spent all of its Ed Jobs grant or </w:t>
      </w:r>
      <w:r>
        <w:t>school choice revenues</w:t>
      </w:r>
      <w:r w:rsidR="00C04A7B">
        <w:t>,</w:t>
      </w:r>
      <w:r w:rsidR="004E31AC">
        <w:t xml:space="preserve"> </w:t>
      </w:r>
      <w:r w:rsidR="00C04A7B">
        <w:t>and administrators reported that they set aside those balances</w:t>
      </w:r>
      <w:r>
        <w:t xml:space="preserve"> to offset the </w:t>
      </w:r>
      <w:r w:rsidR="00C46F3C">
        <w:t xml:space="preserve">fiscal year </w:t>
      </w:r>
      <w:r>
        <w:t xml:space="preserve">2012 loss of ARRA funds and anticipated reductions in state aid; the proposed 2012 budget </w:t>
      </w:r>
      <w:r w:rsidR="00DA6A98">
        <w:t>include</w:t>
      </w:r>
      <w:r w:rsidR="00C04A7B">
        <w:t>d</w:t>
      </w:r>
      <w:r w:rsidR="00DA6A98">
        <w:t xml:space="preserve"> </w:t>
      </w:r>
      <w:r w:rsidR="00C46F3C">
        <w:t xml:space="preserve">$692,000 from such balances. </w:t>
      </w:r>
      <w:r>
        <w:t xml:space="preserve">The superintendent noted that </w:t>
      </w:r>
      <w:r w:rsidR="00DA6A98">
        <w:t xml:space="preserve">revolving </w:t>
      </w:r>
      <w:r>
        <w:t>funds</w:t>
      </w:r>
      <w:r w:rsidR="00C46F3C">
        <w:t>,</w:t>
      </w:r>
      <w:r>
        <w:t xml:space="preserve"> including circuit breaker reimbursements</w:t>
      </w:r>
      <w:r w:rsidR="00DA6A98">
        <w:t>,</w:t>
      </w:r>
      <w:r>
        <w:t xml:space="preserve"> were managed carefully, and in 2010 the</w:t>
      </w:r>
      <w:r w:rsidR="00C46F3C">
        <w:t xml:space="preserve"> district was</w:t>
      </w:r>
      <w:r>
        <w:t xml:space="preserve"> able to prepay special education tuitions from surplus </w:t>
      </w:r>
      <w:r w:rsidR="00DA6A98">
        <w:t xml:space="preserve">revolving account </w:t>
      </w:r>
      <w:r>
        <w:t>funds.  According to administrators</w:t>
      </w:r>
      <w:r w:rsidR="00C46F3C">
        <w:t>,</w:t>
      </w:r>
      <w:r>
        <w:t xml:space="preserve"> the district gave $100,000 back to the town in May 2008 to help alleviate town budget problems, and again in November 2009 </w:t>
      </w:r>
      <w:r w:rsidR="0042401E">
        <w:t xml:space="preserve">returned </w:t>
      </w:r>
      <w:r>
        <w:t>$300,000 from its budget to the town</w:t>
      </w:r>
      <w:r w:rsidR="00D41604">
        <w:t>.</w:t>
      </w:r>
      <w:r>
        <w:tab/>
      </w:r>
    </w:p>
    <w:p w:rsidR="00111202" w:rsidRDefault="0042401E" w:rsidP="00111202">
      <w:pPr>
        <w:spacing w:before="120" w:line="300" w:lineRule="exact"/>
        <w:jc w:val="both"/>
      </w:pPr>
      <w:r>
        <w:t xml:space="preserve">Careful </w:t>
      </w:r>
      <w:r w:rsidR="00D30011">
        <w:t xml:space="preserve">management of </w:t>
      </w:r>
      <w:r w:rsidR="00034698">
        <w:t>revolving accounts</w:t>
      </w:r>
      <w:r>
        <w:t>, the participation of employees in cost-cutting with salary freezes and furloughs, and</w:t>
      </w:r>
      <w:r w:rsidR="00034698">
        <w:t xml:space="preserve"> cost-saving strategies have</w:t>
      </w:r>
      <w:r w:rsidR="00D30011">
        <w:t xml:space="preserve"> </w:t>
      </w:r>
      <w:r w:rsidR="00034698">
        <w:t xml:space="preserve">alleviated the need for greater </w:t>
      </w:r>
      <w:r w:rsidR="00D30011">
        <w:t xml:space="preserve">reductions in programs and enabled the district to </w:t>
      </w:r>
      <w:r w:rsidR="00034698">
        <w:t xml:space="preserve">manage </w:t>
      </w:r>
      <w:r w:rsidR="00D30011">
        <w:t>lean budget years</w:t>
      </w:r>
      <w:r w:rsidR="00034698">
        <w:t>.</w:t>
      </w:r>
    </w:p>
    <w:p w:rsidR="008A2F30" w:rsidRDefault="000F2C4B" w:rsidP="00384F8B">
      <w:pPr>
        <w:pStyle w:val="Heading2"/>
      </w:pPr>
      <w:r>
        <w:br w:type="page"/>
      </w:r>
      <w:bookmarkStart w:id="31" w:name="_Toc273777166"/>
      <w:bookmarkStart w:id="32" w:name="_Toc334796803"/>
      <w:r w:rsidR="008A2F30" w:rsidRPr="00111202">
        <w:lastRenderedPageBreak/>
        <w:t>Recommendations</w:t>
      </w:r>
      <w:bookmarkEnd w:id="31"/>
      <w:bookmarkEnd w:id="32"/>
    </w:p>
    <w:p w:rsidR="00473420" w:rsidRDefault="00473420" w:rsidP="003D6FAA">
      <w:pPr>
        <w:rPr>
          <w:i/>
        </w:rPr>
      </w:pPr>
    </w:p>
    <w:p w:rsidR="003D6FAA" w:rsidRDefault="003D6FAA" w:rsidP="003D6FAA">
      <w:pPr>
        <w:rPr>
          <w:i/>
        </w:rPr>
      </w:pPr>
      <w:r w:rsidRPr="00A73083">
        <w:rPr>
          <w:i/>
        </w:rPr>
        <w:t>Note on the delay of this report and the currency of these recommendations:</w:t>
      </w:r>
    </w:p>
    <w:p w:rsidR="003D6FAA" w:rsidRPr="00A73083" w:rsidRDefault="003D6FAA" w:rsidP="003D6FAA">
      <w:pPr>
        <w:rPr>
          <w:i/>
        </w:rPr>
      </w:pPr>
    </w:p>
    <w:p w:rsidR="003D6FAA" w:rsidRDefault="003D6FAA" w:rsidP="00473420">
      <w:pPr>
        <w:jc w:val="both"/>
        <w:rPr>
          <w:i/>
        </w:rPr>
      </w:pPr>
      <w:r w:rsidRPr="00A73083">
        <w:rPr>
          <w:i/>
        </w:rPr>
        <w:t>The finalization of this report has been delayed long past the time the Department recognizes wo</w:t>
      </w:r>
      <w:r>
        <w:rPr>
          <w:i/>
        </w:rPr>
        <w:t>uld have been desirable. As a</w:t>
      </w:r>
      <w:r w:rsidRPr="00A73083">
        <w:rPr>
          <w:i/>
        </w:rPr>
        <w:t xml:space="preserve"> result, the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3D6FAA" w:rsidRPr="003D6FAA" w:rsidRDefault="003D6FAA" w:rsidP="003D6FAA">
      <w:pPr>
        <w:rPr>
          <w:i/>
        </w:rPr>
      </w:pPr>
    </w:p>
    <w:p w:rsidR="00202352" w:rsidRDefault="00202352" w:rsidP="00F676AF">
      <w:pPr>
        <w:pStyle w:val="Heading3"/>
        <w:spacing w:before="120" w:after="0" w:line="300" w:lineRule="exact"/>
        <w:jc w:val="both"/>
      </w:pPr>
      <w:bookmarkStart w:id="33" w:name="_Toc334796804"/>
      <w:r w:rsidRPr="00A8126A">
        <w:t>Leadership</w:t>
      </w:r>
      <w:r>
        <w:t xml:space="preserve"> and Governance</w:t>
      </w:r>
      <w:bookmarkEnd w:id="33"/>
    </w:p>
    <w:p w:rsidR="00202352" w:rsidRPr="00BA0CC2" w:rsidRDefault="00202352" w:rsidP="00F676AF">
      <w:pPr>
        <w:spacing w:before="120" w:line="300" w:lineRule="exact"/>
        <w:jc w:val="both"/>
        <w:rPr>
          <w:b/>
        </w:rPr>
      </w:pPr>
      <w:r w:rsidRPr="00BA0CC2">
        <w:rPr>
          <w:b/>
        </w:rPr>
        <w:t xml:space="preserve">The superintendent should develop future district improvement plans with the involvement of representatives from stakeholder groups </w:t>
      </w:r>
      <w:r>
        <w:rPr>
          <w:b/>
        </w:rPr>
        <w:t>in addition to</w:t>
      </w:r>
      <w:r w:rsidRPr="00BA0CC2">
        <w:rPr>
          <w:b/>
        </w:rPr>
        <w:t xml:space="preserve"> </w:t>
      </w:r>
      <w:r w:rsidR="00DF4710">
        <w:rPr>
          <w:b/>
        </w:rPr>
        <w:t>central office administrators and principals</w:t>
      </w:r>
      <w:r w:rsidRPr="00BA0CC2">
        <w:rPr>
          <w:b/>
        </w:rPr>
        <w:t xml:space="preserve">.  </w:t>
      </w:r>
    </w:p>
    <w:p w:rsidR="00202352" w:rsidRPr="00BA0CC2" w:rsidRDefault="00202352" w:rsidP="00F676AF">
      <w:pPr>
        <w:spacing w:before="120" w:line="300" w:lineRule="exact"/>
        <w:jc w:val="both"/>
      </w:pPr>
      <w:r w:rsidRPr="005105EF">
        <w:t>The</w:t>
      </w:r>
      <w:r w:rsidRPr="00BA0CC2">
        <w:t xml:space="preserve"> 2011-2013 </w:t>
      </w:r>
      <w:r>
        <w:t xml:space="preserve">DIP </w:t>
      </w:r>
      <w:r w:rsidRPr="00BA0CC2">
        <w:t xml:space="preserve">was developed by central office administrators and principals under the guidance of the director of adult and community education. </w:t>
      </w:r>
      <w:r>
        <w:t xml:space="preserve">According to </w:t>
      </w:r>
      <w:r w:rsidRPr="00BA0CC2">
        <w:t>admini</w:t>
      </w:r>
      <w:r>
        <w:t xml:space="preserve">strators, </w:t>
      </w:r>
      <w:r w:rsidRPr="00BA0CC2">
        <w:t xml:space="preserve">no representatives from any stakeholder groups participated in the </w:t>
      </w:r>
      <w:r>
        <w:t>development of</w:t>
      </w:r>
      <w:r w:rsidR="00D41604">
        <w:t xml:space="preserve"> the DIP.  </w:t>
      </w:r>
      <w:r>
        <w:t>A</w:t>
      </w:r>
      <w:r w:rsidRPr="00BA0CC2">
        <w:t>fter the DIP was approved by the school committee</w:t>
      </w:r>
      <w:r>
        <w:t xml:space="preserve"> and</w:t>
      </w:r>
      <w:r w:rsidRPr="00BA0CC2">
        <w:t xml:space="preserve"> </w:t>
      </w:r>
      <w:r>
        <w:t>posted</w:t>
      </w:r>
      <w:r w:rsidRPr="00BA0CC2">
        <w:t xml:space="preserve"> on the district website</w:t>
      </w:r>
      <w:r>
        <w:t>,</w:t>
      </w:r>
      <w:r w:rsidRPr="00BA0CC2">
        <w:t xml:space="preserve"> </w:t>
      </w:r>
      <w:r>
        <w:t>the superintendent</w:t>
      </w:r>
      <w:r w:rsidRPr="00BA0CC2">
        <w:t xml:space="preserve"> notified the staff </w:t>
      </w:r>
      <w:r w:rsidR="00D41604">
        <w:t xml:space="preserve">of its accessibility. </w:t>
      </w:r>
      <w:r w:rsidRPr="00BA0CC2">
        <w:t xml:space="preserve">Most of the teachers interviewed by the review team </w:t>
      </w:r>
      <w:r>
        <w:t>state</w:t>
      </w:r>
      <w:r w:rsidR="00D41604">
        <w:t>d</w:t>
      </w:r>
      <w:r>
        <w:t xml:space="preserve"> </w:t>
      </w:r>
      <w:r w:rsidRPr="00BA0CC2">
        <w:t xml:space="preserve">that they had no knowledge of </w:t>
      </w:r>
      <w:r>
        <w:t>the</w:t>
      </w:r>
      <w:r w:rsidRPr="00BA0CC2">
        <w:t xml:space="preserve"> DIP</w:t>
      </w:r>
      <w:r w:rsidR="006808EB">
        <w:t>;</w:t>
      </w:r>
      <w:r w:rsidRPr="00BA0CC2">
        <w:t xml:space="preserve"> </w:t>
      </w:r>
      <w:r w:rsidR="006808EB">
        <w:t>they</w:t>
      </w:r>
      <w:r w:rsidRPr="00BA0CC2">
        <w:t xml:space="preserve"> </w:t>
      </w:r>
      <w:r>
        <w:t>were unaware of</w:t>
      </w:r>
      <w:r w:rsidRPr="00BA0CC2">
        <w:t xml:space="preserve"> reports made by the superintendent</w:t>
      </w:r>
      <w:r>
        <w:t xml:space="preserve"> to the school committee</w:t>
      </w:r>
      <w:r w:rsidRPr="00BA0CC2">
        <w:t xml:space="preserve"> on </w:t>
      </w:r>
      <w:r>
        <w:t xml:space="preserve">district </w:t>
      </w:r>
      <w:r w:rsidRPr="00BA0CC2">
        <w:t xml:space="preserve">progress towards attainment of </w:t>
      </w:r>
      <w:r>
        <w:t>DIP</w:t>
      </w:r>
      <w:r w:rsidRPr="00BA0CC2">
        <w:t xml:space="preserve"> goals.</w:t>
      </w:r>
    </w:p>
    <w:p w:rsidR="00202352" w:rsidRPr="00BA0CC2" w:rsidRDefault="00202352" w:rsidP="00F676AF">
      <w:pPr>
        <w:spacing w:before="120" w:line="300" w:lineRule="exact"/>
        <w:jc w:val="both"/>
      </w:pPr>
      <w:r>
        <w:t>R</w:t>
      </w:r>
      <w:r w:rsidRPr="00BA0CC2">
        <w:t xml:space="preserve">epresentatives </w:t>
      </w:r>
      <w:r>
        <w:t>of</w:t>
      </w:r>
      <w:r w:rsidRPr="00BA0CC2">
        <w:t xml:space="preserve"> stakeholder groups such as teachers, parents, the business community and potential partners should be encouraged to assist in the preparation of the DIP. </w:t>
      </w:r>
      <w:r>
        <w:t xml:space="preserve">The review team </w:t>
      </w:r>
      <w:r w:rsidR="00D41604">
        <w:t>also encourages</w:t>
      </w:r>
      <w:r>
        <w:t xml:space="preserve"> </w:t>
      </w:r>
      <w:r w:rsidRPr="00BA0CC2">
        <w:t xml:space="preserve">the superintendent </w:t>
      </w:r>
      <w:r w:rsidR="00D41604">
        <w:t xml:space="preserve">to </w:t>
      </w:r>
      <w:r w:rsidRPr="00BA0CC2">
        <w:t xml:space="preserve">meet with the </w:t>
      </w:r>
      <w:r>
        <w:t>faculty</w:t>
      </w:r>
      <w:r w:rsidRPr="00BA0CC2">
        <w:t xml:space="preserve"> </w:t>
      </w:r>
      <w:r>
        <w:t>of</w:t>
      </w:r>
      <w:r w:rsidRPr="00BA0CC2">
        <w:t xml:space="preserve"> each </w:t>
      </w:r>
      <w:r>
        <w:t>school</w:t>
      </w:r>
      <w:r w:rsidRPr="00BA0CC2">
        <w:t xml:space="preserve"> to inform them of the goals in the DIP and the steps designed to achieve them</w:t>
      </w:r>
      <w:r>
        <w:t xml:space="preserve"> once</w:t>
      </w:r>
      <w:r w:rsidRPr="00BA0CC2">
        <w:t xml:space="preserve"> </w:t>
      </w:r>
      <w:r>
        <w:t>it</w:t>
      </w:r>
      <w:r w:rsidRPr="00BA0CC2">
        <w:t xml:space="preserve"> is approved </w:t>
      </w:r>
      <w:r>
        <w:t xml:space="preserve">by the school committee </w:t>
      </w:r>
      <w:r w:rsidRPr="00BA0CC2">
        <w:t xml:space="preserve">and </w:t>
      </w:r>
      <w:r>
        <w:t xml:space="preserve">posted </w:t>
      </w:r>
      <w:r w:rsidRPr="00BA0CC2">
        <w:t xml:space="preserve">on the district website. The representatives of the stakeholder groups who participate in developing the DIP </w:t>
      </w:r>
      <w:r w:rsidR="00D41604">
        <w:t>might</w:t>
      </w:r>
      <w:r w:rsidRPr="00BA0CC2">
        <w:t xml:space="preserve"> also </w:t>
      </w:r>
      <w:r w:rsidR="00D41604">
        <w:t xml:space="preserve">be asked to </w:t>
      </w:r>
      <w:r w:rsidRPr="00BA0CC2">
        <w:t xml:space="preserve">keep their constituents informed about progress </w:t>
      </w:r>
      <w:r>
        <w:t>toward</w:t>
      </w:r>
      <w:r w:rsidRPr="00BA0CC2">
        <w:t xml:space="preserve"> </w:t>
      </w:r>
      <w:r>
        <w:t>accomplishment of the goals.</w:t>
      </w:r>
    </w:p>
    <w:p w:rsidR="00202352" w:rsidRPr="00BA0CC2" w:rsidRDefault="00202352" w:rsidP="00F676AF">
      <w:pPr>
        <w:spacing w:before="120" w:line="300" w:lineRule="exact"/>
        <w:jc w:val="both"/>
      </w:pPr>
      <w:r w:rsidRPr="00BA0CC2">
        <w:t xml:space="preserve"> </w:t>
      </w:r>
      <w:r>
        <w:t>The review team also recommends that</w:t>
      </w:r>
      <w:r w:rsidRPr="00BA0CC2">
        <w:t xml:space="preserve"> the superintendent report </w:t>
      </w:r>
      <w:r>
        <w:t xml:space="preserve">progress on the DIP goals </w:t>
      </w:r>
      <w:r w:rsidRPr="00BA0CC2">
        <w:t>to the school committee and the community regular</w:t>
      </w:r>
      <w:r>
        <w:t>ly.</w:t>
      </w:r>
      <w:r w:rsidRPr="00BA0CC2">
        <w:t xml:space="preserve"> Similar repor</w:t>
      </w:r>
      <w:r>
        <w:t>ts might also be made</w:t>
      </w:r>
      <w:r w:rsidRPr="00BA0CC2">
        <w:t xml:space="preserve"> </w:t>
      </w:r>
      <w:r>
        <w:t>to the faculty of each school.</w:t>
      </w:r>
      <w:r w:rsidRPr="00BA0CC2">
        <w:t xml:space="preserve"> Also, the superintendent should serve as chair of the committee developing the DIP and not delegate it to the director of adult and community education. Finally,</w:t>
      </w:r>
      <w:r w:rsidR="006808EB">
        <w:t xml:space="preserve"> as was district administrators’ plan for 2011-2012,</w:t>
      </w:r>
      <w:r w:rsidRPr="00BA0CC2">
        <w:t xml:space="preserve"> the DIP should be prepared </w:t>
      </w:r>
      <w:r w:rsidR="006808EB">
        <w:t>before</w:t>
      </w:r>
      <w:r w:rsidRPr="00BA0CC2">
        <w:t xml:space="preserve"> the sch</w:t>
      </w:r>
      <w:r w:rsidR="00D41604">
        <w:t>ool improvement plans, not vice-</w:t>
      </w:r>
      <w:r w:rsidRPr="00BA0CC2">
        <w:t>versa</w:t>
      </w:r>
      <w:r w:rsidR="006808EB">
        <w:t>;</w:t>
      </w:r>
      <w:r w:rsidRPr="00BA0CC2">
        <w:t xml:space="preserve"> the superintendent or his designee should make certain that the goals in each school’s SIP align with those in the DIP.</w:t>
      </w:r>
    </w:p>
    <w:p w:rsidR="00202352" w:rsidRDefault="00202352" w:rsidP="00F676AF">
      <w:pPr>
        <w:spacing w:before="120" w:line="300" w:lineRule="exact"/>
        <w:jc w:val="both"/>
      </w:pPr>
      <w:r w:rsidRPr="00BA0CC2">
        <w:t>The involvement</w:t>
      </w:r>
      <w:r>
        <w:t xml:space="preserve"> of stakeholder groups</w:t>
      </w:r>
      <w:r w:rsidRPr="00BA0CC2">
        <w:t xml:space="preserve"> in the </w:t>
      </w:r>
      <w:r>
        <w:t>development and evaluation of the DIP</w:t>
      </w:r>
      <w:r w:rsidRPr="00BA0CC2">
        <w:t xml:space="preserve"> is critical </w:t>
      </w:r>
      <w:r>
        <w:t>to</w:t>
      </w:r>
      <w:r w:rsidRPr="00BA0CC2">
        <w:t xml:space="preserve"> </w:t>
      </w:r>
      <w:r>
        <w:t>securing their</w:t>
      </w:r>
      <w:r w:rsidRPr="00BA0CC2">
        <w:t xml:space="preserve"> </w:t>
      </w:r>
      <w:r>
        <w:t xml:space="preserve">support </w:t>
      </w:r>
      <w:r w:rsidRPr="00BA0CC2">
        <w:t xml:space="preserve">for </w:t>
      </w:r>
      <w:r>
        <w:t xml:space="preserve">the </w:t>
      </w:r>
      <w:r w:rsidRPr="00BA0CC2">
        <w:t>goals, initiatives</w:t>
      </w:r>
      <w:r w:rsidR="006808EB">
        <w:t>,</w:t>
      </w:r>
      <w:r w:rsidRPr="00BA0CC2">
        <w:t xml:space="preserve"> and d</w:t>
      </w:r>
      <w:r>
        <w:t>irection of the school system. Informed stakeholders can become advocates for the schools.</w:t>
      </w:r>
    </w:p>
    <w:p w:rsidR="00202352" w:rsidRPr="00BA0CC2" w:rsidRDefault="00202352" w:rsidP="00F676AF">
      <w:pPr>
        <w:spacing w:before="120" w:line="300" w:lineRule="exact"/>
        <w:jc w:val="both"/>
        <w:rPr>
          <w:b/>
        </w:rPr>
      </w:pPr>
      <w:r>
        <w:rPr>
          <w:b/>
        </w:rPr>
        <w:lastRenderedPageBreak/>
        <w:t xml:space="preserve">The review team recommends </w:t>
      </w:r>
      <w:r w:rsidRPr="00BA0CC2">
        <w:rPr>
          <w:b/>
        </w:rPr>
        <w:t>that once the central office reorganization plan is fully implemented, the superintende</w:t>
      </w:r>
      <w:r>
        <w:rPr>
          <w:b/>
        </w:rPr>
        <w:t>nt form and lead a committee composed of</w:t>
      </w:r>
      <w:r w:rsidRPr="00BA0CC2">
        <w:rPr>
          <w:b/>
        </w:rPr>
        <w:t xml:space="preserve"> directors, principals</w:t>
      </w:r>
      <w:r w:rsidR="006808EB">
        <w:rPr>
          <w:b/>
        </w:rPr>
        <w:t>,</w:t>
      </w:r>
      <w:r w:rsidRPr="00BA0CC2">
        <w:rPr>
          <w:b/>
        </w:rPr>
        <w:t xml:space="preserve"> and teacher</w:t>
      </w:r>
      <w:r w:rsidR="00632463">
        <w:rPr>
          <w:b/>
        </w:rPr>
        <w:t>s’</w:t>
      </w:r>
      <w:r w:rsidRPr="00BA0CC2">
        <w:rPr>
          <w:b/>
        </w:rPr>
        <w:t xml:space="preserve"> association representatives </w:t>
      </w:r>
      <w:r>
        <w:rPr>
          <w:b/>
        </w:rPr>
        <w:t xml:space="preserve">to </w:t>
      </w:r>
      <w:r w:rsidRPr="00BA0CC2">
        <w:rPr>
          <w:b/>
        </w:rPr>
        <w:t>develop action plans to address</w:t>
      </w:r>
      <w:r>
        <w:rPr>
          <w:b/>
        </w:rPr>
        <w:t xml:space="preserve"> the</w:t>
      </w:r>
      <w:r w:rsidRPr="00BA0CC2">
        <w:rPr>
          <w:b/>
        </w:rPr>
        <w:t xml:space="preserve"> incomplete</w:t>
      </w:r>
      <w:r>
        <w:rPr>
          <w:b/>
        </w:rPr>
        <w:t xml:space="preserve"> components</w:t>
      </w:r>
      <w:r w:rsidRPr="00BA0CC2">
        <w:rPr>
          <w:b/>
        </w:rPr>
        <w:t xml:space="preserve"> </w:t>
      </w:r>
      <w:r>
        <w:rPr>
          <w:b/>
        </w:rPr>
        <w:t>of district systems and to link and integrate the systems.</w:t>
      </w:r>
    </w:p>
    <w:p w:rsidR="00202352" w:rsidRPr="00BA0CC2" w:rsidRDefault="00202352" w:rsidP="00F676AF">
      <w:pPr>
        <w:spacing w:before="120" w:line="300" w:lineRule="exact"/>
        <w:jc w:val="both"/>
      </w:pPr>
      <w:r>
        <w:t>It was evident to the review team from</w:t>
      </w:r>
      <w:r w:rsidRPr="00BA0CC2">
        <w:t xml:space="preserve"> interviews and an examination of documents provided by the district that some </w:t>
      </w:r>
      <w:r>
        <w:t xml:space="preserve">district </w:t>
      </w:r>
      <w:r w:rsidRPr="00BA0CC2">
        <w:t xml:space="preserve">systems </w:t>
      </w:r>
      <w:r w:rsidR="006808EB">
        <w:t>were</w:t>
      </w:r>
      <w:r w:rsidRPr="00BA0CC2">
        <w:t xml:space="preserve"> complete while others</w:t>
      </w:r>
      <w:r>
        <w:t xml:space="preserve"> </w:t>
      </w:r>
      <w:r w:rsidR="006808EB">
        <w:t>were</w:t>
      </w:r>
      <w:r>
        <w:t xml:space="preserve"> only partially complete. </w:t>
      </w:r>
      <w:r w:rsidRPr="00BA0CC2">
        <w:t xml:space="preserve">The </w:t>
      </w:r>
      <w:r>
        <w:t xml:space="preserve">system for the </w:t>
      </w:r>
      <w:r w:rsidRPr="00BA0CC2">
        <w:t>annual preparation, review and adoption</w:t>
      </w:r>
      <w:r>
        <w:t xml:space="preserve"> of the budget</w:t>
      </w:r>
      <w:r w:rsidRPr="00BA0CC2">
        <w:t>, and the recruiting, interviewing, and hiring p</w:t>
      </w:r>
      <w:r>
        <w:t xml:space="preserve">rocess </w:t>
      </w:r>
      <w:r w:rsidR="006808EB">
        <w:t>were</w:t>
      </w:r>
      <w:r>
        <w:t xml:space="preserve"> complete and fully</w:t>
      </w:r>
      <w:r w:rsidRPr="00BA0CC2">
        <w:t xml:space="preserve"> functioning in the district.  However, systems </w:t>
      </w:r>
      <w:r>
        <w:t xml:space="preserve">in four areas </w:t>
      </w:r>
      <w:r w:rsidR="006808EB">
        <w:t>were</w:t>
      </w:r>
      <w:r>
        <w:t xml:space="preserve"> incomplete and</w:t>
      </w:r>
      <w:r w:rsidRPr="00BA0CC2">
        <w:t xml:space="preserve"> in need of additional attention. </w:t>
      </w:r>
      <w:r>
        <w:t xml:space="preserve">These areas </w:t>
      </w:r>
      <w:r w:rsidR="00D41604">
        <w:t>include</w:t>
      </w:r>
      <w:r w:rsidR="006808EB">
        <w:t>d</w:t>
      </w:r>
      <w:r>
        <w:t xml:space="preserve"> </w:t>
      </w:r>
      <w:r w:rsidRPr="00BA0CC2">
        <w:t>curriculum</w:t>
      </w:r>
      <w:r>
        <w:t xml:space="preserve"> development and review</w:t>
      </w:r>
      <w:r w:rsidRPr="00BA0CC2">
        <w:t>, assessment, professional development, and student support services</w:t>
      </w:r>
      <w:r w:rsidR="006808EB">
        <w:t>.</w:t>
      </w:r>
      <w:r w:rsidRPr="00BA0CC2">
        <w:t xml:space="preserve"> </w:t>
      </w:r>
      <w:r>
        <w:t xml:space="preserve">Many of the </w:t>
      </w:r>
      <w:r w:rsidRPr="00BA0CC2">
        <w:t xml:space="preserve">interviewees </w:t>
      </w:r>
      <w:r>
        <w:t>also</w:t>
      </w:r>
      <w:r w:rsidRPr="00BA0CC2">
        <w:t xml:space="preserve"> </w:t>
      </w:r>
      <w:r>
        <w:t xml:space="preserve">stated </w:t>
      </w:r>
      <w:r w:rsidRPr="00BA0CC2">
        <w:t>that district</w:t>
      </w:r>
      <w:r>
        <w:t xml:space="preserve"> systems</w:t>
      </w:r>
      <w:r w:rsidRPr="00BA0CC2">
        <w:t xml:space="preserve"> were</w:t>
      </w:r>
      <w:r>
        <w:t xml:space="preserve"> not explicitly </w:t>
      </w:r>
      <w:r w:rsidRPr="00BA0CC2">
        <w:t>connected.</w:t>
      </w:r>
    </w:p>
    <w:p w:rsidR="00202352" w:rsidRDefault="006808EB" w:rsidP="00F676AF">
      <w:pPr>
        <w:spacing w:before="120" w:line="300" w:lineRule="exact"/>
        <w:jc w:val="both"/>
      </w:pPr>
      <w:r>
        <w:t>W</w:t>
      </w:r>
      <w:r w:rsidR="00202352">
        <w:t>hen the central office re-organization is complete, the review team recommends that the superintendent convene a</w:t>
      </w:r>
      <w:r w:rsidR="00D41604">
        <w:t>nd lead a</w:t>
      </w:r>
      <w:r w:rsidR="00202352">
        <w:t xml:space="preserve"> committee composed of district and school administrators and teachers’ association representatives to develop </w:t>
      </w:r>
      <w:r w:rsidR="00202352" w:rsidRPr="00BA0CC2">
        <w:t>action plans</w:t>
      </w:r>
      <w:r w:rsidR="00202352">
        <w:t xml:space="preserve"> in the four areas of need. These plans should include objectives, </w:t>
      </w:r>
      <w:r w:rsidR="00202352" w:rsidRPr="00BA0CC2">
        <w:t>steps, resources</w:t>
      </w:r>
      <w:r w:rsidR="00202352">
        <w:t xml:space="preserve">, </w:t>
      </w:r>
      <w:r w:rsidR="00202352" w:rsidRPr="00BA0CC2">
        <w:t>persons responsible, timetables/deadl</w:t>
      </w:r>
      <w:r w:rsidR="00202352">
        <w:t>ines, and measures/evaluations.</w:t>
      </w:r>
      <w:r w:rsidR="00202352" w:rsidRPr="00BA0CC2">
        <w:t xml:space="preserve"> In addition, each of the four action plans should specify </w:t>
      </w:r>
      <w:r w:rsidR="00202352">
        <w:t xml:space="preserve">the </w:t>
      </w:r>
      <w:r w:rsidR="00D41604">
        <w:t>relationships among the</w:t>
      </w:r>
      <w:r w:rsidR="00202352">
        <w:t xml:space="preserve"> areas.</w:t>
      </w:r>
    </w:p>
    <w:p w:rsidR="00202352" w:rsidRDefault="00202352" w:rsidP="00F676AF">
      <w:pPr>
        <w:spacing w:before="120" w:line="300" w:lineRule="exact"/>
        <w:jc w:val="both"/>
      </w:pPr>
      <w:r w:rsidRPr="00BA0CC2">
        <w:t xml:space="preserve">After the action plans are developed and shared with the school committee, the superintendent </w:t>
      </w:r>
      <w:r>
        <w:t xml:space="preserve">might </w:t>
      </w:r>
      <w:r w:rsidRPr="00BA0CC2">
        <w:t xml:space="preserve">meet either with the entire </w:t>
      </w:r>
      <w:r>
        <w:t xml:space="preserve">faculty </w:t>
      </w:r>
      <w:r w:rsidRPr="00BA0CC2">
        <w:t xml:space="preserve">or </w:t>
      </w:r>
      <w:r>
        <w:t xml:space="preserve">separately with the </w:t>
      </w:r>
      <w:r w:rsidR="00D41604">
        <w:t>faculty</w:t>
      </w:r>
      <w:r w:rsidRPr="00BA0CC2">
        <w:t xml:space="preserve"> </w:t>
      </w:r>
      <w:r>
        <w:t>of</w:t>
      </w:r>
      <w:r w:rsidRPr="00BA0CC2">
        <w:t xml:space="preserve"> each </w:t>
      </w:r>
      <w:r>
        <w:t>school</w:t>
      </w:r>
      <w:r w:rsidRPr="00BA0CC2">
        <w:t xml:space="preserve"> to </w:t>
      </w:r>
      <w:r>
        <w:t>inform them of the</w:t>
      </w:r>
      <w:r w:rsidRPr="00BA0CC2">
        <w:t xml:space="preserve"> plan for each system and how each system relates to the other</w:t>
      </w:r>
      <w:r>
        <w:t>s.</w:t>
      </w:r>
      <w:r w:rsidRPr="00BA0CC2">
        <w:t xml:space="preserve"> It is anticipated that the new director of curriculum and instruction and director of student support services will play key roles </w:t>
      </w:r>
      <w:r>
        <w:t>in</w:t>
      </w:r>
      <w:r w:rsidRPr="00BA0CC2">
        <w:t xml:space="preserve"> this important initiative.</w:t>
      </w:r>
    </w:p>
    <w:p w:rsidR="00202352" w:rsidRDefault="006808EB" w:rsidP="00111202">
      <w:pPr>
        <w:spacing w:before="120" w:line="300" w:lineRule="exact"/>
        <w:jc w:val="both"/>
      </w:pPr>
      <w:r>
        <w:t>Building and integrating these crucial systems</w:t>
      </w:r>
      <w:r w:rsidR="00202352">
        <w:t xml:space="preserve"> will </w:t>
      </w:r>
      <w:r>
        <w:t>make</w:t>
      </w:r>
      <w:r w:rsidR="00202352">
        <w:t xml:space="preserve"> Webster</w:t>
      </w:r>
      <w:r>
        <w:t xml:space="preserve"> a better-functioning district and improve the education it provides, resulting in better student performance</w:t>
      </w:r>
      <w:r w:rsidR="00202352">
        <w:t>. The district appear</w:t>
      </w:r>
      <w:r>
        <w:t>ed</w:t>
      </w:r>
      <w:r w:rsidR="00202352">
        <w:t xml:space="preserve"> poised and highly motivated to move in this direction.  </w:t>
      </w:r>
      <w:r w:rsidR="00202352" w:rsidRPr="00BA0CC2">
        <w:t xml:space="preserve">  </w:t>
      </w:r>
      <w:r w:rsidR="00202352" w:rsidRPr="00BA0CC2">
        <w:rPr>
          <w:b/>
        </w:rPr>
        <w:t xml:space="preserve"> </w:t>
      </w:r>
      <w:r w:rsidR="00202352" w:rsidRPr="00BA0CC2">
        <w:t xml:space="preserve">  </w:t>
      </w:r>
    </w:p>
    <w:p w:rsidR="00202352" w:rsidRPr="007427F8" w:rsidRDefault="00202352" w:rsidP="00F676AF">
      <w:pPr>
        <w:pStyle w:val="Heading3"/>
        <w:spacing w:before="120" w:after="0" w:line="300" w:lineRule="exact"/>
        <w:jc w:val="both"/>
      </w:pPr>
      <w:bookmarkStart w:id="34" w:name="_Toc334796805"/>
      <w:r w:rsidRPr="007427F8">
        <w:t>Curriculum and Instruction</w:t>
      </w:r>
      <w:bookmarkEnd w:id="34"/>
    </w:p>
    <w:p w:rsidR="004D0D4D" w:rsidRPr="00BE4B49" w:rsidRDefault="004D0D4D" w:rsidP="00F676AF">
      <w:pPr>
        <w:spacing w:before="120" w:line="300" w:lineRule="exact"/>
        <w:jc w:val="both"/>
        <w:rPr>
          <w:b/>
        </w:rPr>
      </w:pPr>
      <w:r>
        <w:rPr>
          <w:b/>
        </w:rPr>
        <w:t>Webster should establish a procedure and a cycle for curriculum development and renewal with timelines for completion of each aspect of the work.</w:t>
      </w:r>
    </w:p>
    <w:p w:rsidR="004D0D4D" w:rsidRPr="00E8401E" w:rsidRDefault="006808EB" w:rsidP="00F676AF">
      <w:pPr>
        <w:spacing w:before="120" w:line="300" w:lineRule="exact"/>
        <w:jc w:val="both"/>
      </w:pPr>
      <w:r>
        <w:t xml:space="preserve">At the time of the review </w:t>
      </w:r>
      <w:r w:rsidR="004D0D4D">
        <w:t xml:space="preserve">Webster </w:t>
      </w:r>
      <w:r>
        <w:t>did not have</w:t>
      </w:r>
      <w:r w:rsidR="004D0D4D">
        <w:t xml:space="preserve"> a fully documented kindergarten through grade 12 curriculum. In 2010-2011, the district began mapping the taught curriculum in ELA, mathematics, science</w:t>
      </w:r>
      <w:r>
        <w:t>,</w:t>
      </w:r>
      <w:r w:rsidR="004D0D4D">
        <w:t xml:space="preserve"> and social studies under the direction of a teacher-led committee. The work was underwritten with the salary savings from the position of director of curriculum and instruction when the incumbent retired. Addressing four disciplines in a single year proved to be too ambitious, and administrators reduced the scope of the project to mathematics at mid-year. The district </w:t>
      </w:r>
      <w:r>
        <w:t>re-established</w:t>
      </w:r>
      <w:r w:rsidR="004D0D4D">
        <w:t xml:space="preserve"> the role of director of curriculum and instruction </w:t>
      </w:r>
      <w:r w:rsidR="003D6FAA">
        <w:t xml:space="preserve">full-time </w:t>
      </w:r>
      <w:r w:rsidR="004D0D4D">
        <w:t>for the 2011-2012 school year, and intend</w:t>
      </w:r>
      <w:r>
        <w:t>ed</w:t>
      </w:r>
      <w:r w:rsidR="004D0D4D">
        <w:t xml:space="preserve"> to furnish the new director with the maps produced to date as baseline documents; however, </w:t>
      </w:r>
      <w:r>
        <w:t>what the</w:t>
      </w:r>
      <w:r w:rsidR="004D0D4D">
        <w:t xml:space="preserve"> timeline </w:t>
      </w:r>
      <w:r>
        <w:t xml:space="preserve">would be </w:t>
      </w:r>
      <w:r w:rsidR="004D0D4D">
        <w:t xml:space="preserve">for completion of each aspect of the </w:t>
      </w:r>
      <w:r w:rsidR="004D0D4D">
        <w:lastRenderedPageBreak/>
        <w:t>work</w:t>
      </w:r>
      <w:r>
        <w:t xml:space="preserve"> was unclear, as well as what procedure would be used in the future for curriculum development and revision</w:t>
      </w:r>
      <w:r w:rsidR="004D0D4D">
        <w:t>.</w:t>
      </w:r>
    </w:p>
    <w:p w:rsidR="004D0D4D" w:rsidRDefault="004D0D4D" w:rsidP="00F676AF">
      <w:pPr>
        <w:spacing w:before="120" w:line="300" w:lineRule="exact"/>
        <w:jc w:val="both"/>
      </w:pPr>
      <w:r>
        <w:t xml:space="preserve">The review team encourages Webster to develop a procedure for structuring and phasing curriculum development and renewal, beginning with formation of a district curriculum steering committee. This committee might be composed of the director of curriculum and instruction, all three principals, the </w:t>
      </w:r>
      <w:r w:rsidR="00A41D83">
        <w:t>literacy</w:t>
      </w:r>
      <w:r w:rsidR="004E31AC">
        <w:t xml:space="preserve"> coordinator, both </w:t>
      </w:r>
      <w:r w:rsidR="00F90266">
        <w:t>instructional</w:t>
      </w:r>
      <w:r>
        <w:t xml:space="preserve"> coaches, four elementary teacher representatives, one for each core discipline, and the grade 7 through grade 12 department heads. </w:t>
      </w:r>
    </w:p>
    <w:p w:rsidR="004D0D4D" w:rsidRDefault="004D0D4D" w:rsidP="00F676AF">
      <w:pPr>
        <w:spacing w:before="120" w:line="300" w:lineRule="exact"/>
        <w:jc w:val="both"/>
      </w:pPr>
      <w:r>
        <w:t xml:space="preserve">The steering committee could establish a continuous, multi-year cycle for curriculum development and renewal with timelines for completion. For example, it might decide to implement a four-year repeating cycle consisting of an analysis year, followed by two design and development years and an implementation year. </w:t>
      </w:r>
    </w:p>
    <w:p w:rsidR="006808EB" w:rsidRDefault="004D0D4D" w:rsidP="00F676AF">
      <w:pPr>
        <w:spacing w:before="120" w:line="300" w:lineRule="exact"/>
        <w:jc w:val="both"/>
      </w:pPr>
      <w:r>
        <w:t xml:space="preserve">There are many curriculum development models. In most, the steering committee appoints a subcommittee for each discipline, consisting of kindergarten through grade 12 teachers. </w:t>
      </w:r>
    </w:p>
    <w:p w:rsidR="006808EB" w:rsidRDefault="004D0D4D" w:rsidP="006808EB">
      <w:pPr>
        <w:numPr>
          <w:ilvl w:val="0"/>
          <w:numId w:val="28"/>
        </w:numPr>
        <w:spacing w:before="120" w:line="300" w:lineRule="exact"/>
        <w:jc w:val="both"/>
      </w:pPr>
      <w:r>
        <w:t xml:space="preserve">In the analysis year, the subcommittee reviews student performance data and other data to determine curricular strengths and weaknesses, and reports its findings to the steering committee. </w:t>
      </w:r>
    </w:p>
    <w:p w:rsidR="006808EB" w:rsidRDefault="004D0D4D" w:rsidP="006808EB">
      <w:pPr>
        <w:numPr>
          <w:ilvl w:val="0"/>
          <w:numId w:val="28"/>
        </w:numPr>
        <w:spacing w:before="120" w:line="300" w:lineRule="exact"/>
        <w:jc w:val="both"/>
      </w:pPr>
      <w:r>
        <w:t xml:space="preserve">In the first design year, the subcommittee revises the curriculum to correct deficiencies, circulating preliminary drafts to the steering committee and faculty for comment. </w:t>
      </w:r>
    </w:p>
    <w:p w:rsidR="006808EB" w:rsidRDefault="004D0D4D" w:rsidP="006808EB">
      <w:pPr>
        <w:numPr>
          <w:ilvl w:val="0"/>
          <w:numId w:val="28"/>
        </w:numPr>
        <w:spacing w:before="120" w:line="300" w:lineRule="exact"/>
        <w:jc w:val="both"/>
      </w:pPr>
      <w:r>
        <w:t xml:space="preserve">In the second design year, the subcommittee finalizes the revisions for the approval of the steering committee. </w:t>
      </w:r>
    </w:p>
    <w:p w:rsidR="00DC6C25" w:rsidRDefault="004D0D4D" w:rsidP="00DC6C25">
      <w:pPr>
        <w:numPr>
          <w:ilvl w:val="0"/>
          <w:numId w:val="28"/>
        </w:numPr>
        <w:spacing w:before="120" w:line="300" w:lineRule="exact"/>
        <w:jc w:val="both"/>
      </w:pPr>
      <w:r>
        <w:t xml:space="preserve">In the implementation year, teachers are introduced to the approved curriculum and receive professional development on the new instructional and assessment practices, as the steering committee begins to assess the effectiveness of the curricular changes. </w:t>
      </w:r>
    </w:p>
    <w:p w:rsidR="004D0D4D" w:rsidRDefault="004D0D4D" w:rsidP="00DC6C25">
      <w:pPr>
        <w:spacing w:before="120" w:line="300" w:lineRule="exact"/>
        <w:jc w:val="both"/>
      </w:pPr>
      <w:r>
        <w:t>Webster might adopt this or a similar model for curriculum development and renewal.</w:t>
      </w:r>
    </w:p>
    <w:p w:rsidR="004D0D4D" w:rsidRDefault="004D0D4D" w:rsidP="00F676AF">
      <w:pPr>
        <w:spacing w:before="120" w:line="300" w:lineRule="exact"/>
        <w:jc w:val="both"/>
      </w:pPr>
      <w:r>
        <w:t xml:space="preserve">No matter what model the district chooses for curriculum development and renewal, Webster’s professional development committee </w:t>
      </w:r>
      <w:r w:rsidR="00BA7AAB">
        <w:t xml:space="preserve">(see recommendation below) </w:t>
      </w:r>
      <w:r>
        <w:t xml:space="preserve">should be linked to the curriculum steering committee to ensure that the district’s curricular and instructional needs are given highest priority in its mandatory professional development program. </w:t>
      </w:r>
    </w:p>
    <w:p w:rsidR="004D0D4D" w:rsidRDefault="004D0D4D" w:rsidP="00F676AF">
      <w:pPr>
        <w:spacing w:before="120" w:line="300" w:lineRule="exact"/>
        <w:jc w:val="both"/>
      </w:pPr>
      <w:r>
        <w:t xml:space="preserve">Under current conditions, Webster’s curriculum and data analysis functions are not formally linked. Webster might consider </w:t>
      </w:r>
      <w:r w:rsidR="00F90266">
        <w:t>revising the charge of the</w:t>
      </w:r>
      <w:r w:rsidR="00BA7AAB">
        <w:t xml:space="preserve"> </w:t>
      </w:r>
      <w:r>
        <w:t xml:space="preserve">district data team </w:t>
      </w:r>
      <w:r w:rsidR="007D2030">
        <w:t>so that t</w:t>
      </w:r>
      <w:r>
        <w:t>his committee analyze</w:t>
      </w:r>
      <w:r w:rsidR="007D2030">
        <w:t>s</w:t>
      </w:r>
      <w:r>
        <w:t xml:space="preserve"> relevant data for the curriculum steering committee in order to inform curriculum renewal.</w:t>
      </w:r>
    </w:p>
    <w:p w:rsidR="004D0D4D" w:rsidRPr="00C611EE" w:rsidRDefault="004D0D4D" w:rsidP="00F676AF">
      <w:pPr>
        <w:spacing w:before="120" w:line="300" w:lineRule="exact"/>
        <w:jc w:val="both"/>
        <w:rPr>
          <w:i/>
        </w:rPr>
      </w:pPr>
      <w:r>
        <w:t xml:space="preserve">With an established and continuous process for curriculum development and renewal, Webster can ensure that curricular content is current, research-based, and aligned with state standards. Closer integration of the district’s curricular, assessment, and professional development functions will result in more systematic identification of student, curricular, and instructional </w:t>
      </w:r>
      <w:r>
        <w:lastRenderedPageBreak/>
        <w:t xml:space="preserve">strengths and needs, </w:t>
      </w:r>
      <w:r w:rsidR="001E2600">
        <w:t>as well as</w:t>
      </w:r>
      <w:r>
        <w:t xml:space="preserve"> relevant topics for professional development. Integration will also help to increase the effectiveness of the district’s resources for improving educational results. </w:t>
      </w:r>
    </w:p>
    <w:p w:rsidR="004D0D4D" w:rsidRPr="006D6DE0" w:rsidRDefault="004D0D4D" w:rsidP="00F676AF">
      <w:pPr>
        <w:spacing w:before="120" w:line="300" w:lineRule="exact"/>
        <w:jc w:val="both"/>
        <w:rPr>
          <w:b/>
        </w:rPr>
      </w:pPr>
      <w:r>
        <w:rPr>
          <w:b/>
        </w:rPr>
        <w:t xml:space="preserve">Webster should consider restoring the grade level coordinator positions, re-defining the roles of the instructional coaches, and increasing common planning time for teachers, especially for vertical planning purposes. </w:t>
      </w:r>
    </w:p>
    <w:p w:rsidR="004D0D4D" w:rsidRDefault="004D0D4D" w:rsidP="00F676AF">
      <w:pPr>
        <w:spacing w:before="120" w:line="300" w:lineRule="exact"/>
        <w:jc w:val="both"/>
      </w:pPr>
      <w:r>
        <w:t>Webster has limited personnel and time for curriculum development and revision.  The district has eliminated, consolidated</w:t>
      </w:r>
      <w:r w:rsidR="00B048A8">
        <w:t>,</w:t>
      </w:r>
      <w:r>
        <w:t xml:space="preserve"> or broadened many curriculum-related positions. Some seem too broadly defined to be maximally effective</w:t>
      </w:r>
      <w:r w:rsidR="00B048A8">
        <w:t xml:space="preserve"> (</w:t>
      </w:r>
      <w:r w:rsidR="00B1784B">
        <w:t>e.g.,</w:t>
      </w:r>
      <w:r w:rsidR="00B048A8">
        <w:t xml:space="preserve"> kindergarten through grade 6 and grade 7-12 instructional coaches)</w:t>
      </w:r>
      <w:r>
        <w:t>. Teachers have limited common planning time at a grade level, and within a subject area; and teachers from different schools have little opportunity to meet across grade levels for vertical planning.</w:t>
      </w:r>
    </w:p>
    <w:p w:rsidR="004D0D4D" w:rsidRDefault="004D0D4D" w:rsidP="00F676AF">
      <w:pPr>
        <w:spacing w:before="120" w:line="300" w:lineRule="exact"/>
        <w:jc w:val="both"/>
      </w:pPr>
      <w:r>
        <w:t xml:space="preserve">The review team recommends that Webster consider restoring the stipends for grade level coordinators in grades </w:t>
      </w:r>
      <w:r w:rsidR="00C812AC">
        <w:t>1</w:t>
      </w:r>
      <w:r>
        <w:t xml:space="preserve"> through </w:t>
      </w:r>
      <w:r w:rsidR="00C812AC">
        <w:t>6</w:t>
      </w:r>
      <w:r>
        <w:t>. In interviews, the review team learned that the coordinators performed critical functions at a low cost. Principals stated that the coordinators provided consistency in the taught curriculum from class to class at a grade level, and articulation from grade to grade, both within a school and between schools. Consistency and articulation are critical to program effective</w:t>
      </w:r>
      <w:r w:rsidR="00C812AC">
        <w:t>ness</w:t>
      </w:r>
      <w:r>
        <w:t xml:space="preserve">. According to the fiscal year 2011 budget, the total cost of the stipends for these positions amounted to approximately fifteen thousand dollars. </w:t>
      </w:r>
    </w:p>
    <w:p w:rsidR="004D0D4D" w:rsidRDefault="004D0D4D" w:rsidP="00F676AF">
      <w:pPr>
        <w:spacing w:before="120" w:line="300" w:lineRule="exact"/>
        <w:jc w:val="both"/>
      </w:pPr>
      <w:r>
        <w:t>The review team recommends that the district consider narrowing the disciplinary focus and grade span responsibilities of the two instructional coaches in order to increase their effectiveness. As currently configured the coaches address all of the disciplines in kindergarten through grade 6, and grades 7 through 12, respectively. This configuration provides maximal coverage, but dilutes the resource. The review team recommends reconfiguring the roles by devoting one coach to ELA and the other to mathematics for kindergarten through grade four. Concentration will maximize the benefit of the coaching model and provide</w:t>
      </w:r>
      <w:r w:rsidR="00A27AFD">
        <w:t xml:space="preserve"> helpful background</w:t>
      </w:r>
      <w:r>
        <w:t xml:space="preserve"> for</w:t>
      </w:r>
      <w:r w:rsidR="00A27AFD">
        <w:t xml:space="preserve"> making </w:t>
      </w:r>
      <w:r w:rsidR="003D6FAA">
        <w:t xml:space="preserve">a </w:t>
      </w:r>
      <w:r w:rsidR="00A27AFD">
        <w:t xml:space="preserve">decision </w:t>
      </w:r>
      <w:r w:rsidR="003D6FAA">
        <w:t>about</w:t>
      </w:r>
      <w:r>
        <w:t xml:space="preserve"> expanding the model to grades 5 through 8, with two additional coaches.</w:t>
      </w:r>
    </w:p>
    <w:p w:rsidR="004D0D4D" w:rsidRDefault="004D0D4D" w:rsidP="00F676AF">
      <w:pPr>
        <w:spacing w:before="120" w:line="300" w:lineRule="exact"/>
        <w:jc w:val="both"/>
      </w:pPr>
      <w:r>
        <w:t xml:space="preserve">Webster should allocate more </w:t>
      </w:r>
      <w:r w:rsidR="00E8684A">
        <w:t xml:space="preserve">teacher </w:t>
      </w:r>
      <w:r>
        <w:t>time for curricular planning</w:t>
      </w:r>
      <w:r w:rsidR="00136BAD">
        <w:t xml:space="preserve"> and revision</w:t>
      </w:r>
      <w:r>
        <w:t xml:space="preserve">. </w:t>
      </w:r>
      <w:r w:rsidR="00D14E7B">
        <w:t>T</w:t>
      </w:r>
      <w:r>
        <w:t xml:space="preserve">ime might be allotted before </w:t>
      </w:r>
      <w:r w:rsidR="00D14E7B">
        <w:t>or</w:t>
      </w:r>
      <w:r>
        <w:t xml:space="preserve"> after school and during the summer, </w:t>
      </w:r>
      <w:r w:rsidR="00136BAD">
        <w:t>to augment the district’s few grade level and subject area meetings, as well as its professional days</w:t>
      </w:r>
      <w:r>
        <w:t xml:space="preserve">. Teachers might be paid a stipend for curriculum work or accumulate professional development points for vertical movement on the salary scale. In recognition of </w:t>
      </w:r>
      <w:r w:rsidR="00136BAD">
        <w:t xml:space="preserve">the importance of </w:t>
      </w:r>
      <w:r w:rsidR="000847F4">
        <w:t>time for teacher collaboration</w:t>
      </w:r>
      <w:r w:rsidR="00136BAD">
        <w:t xml:space="preserve"> for raising student achievement</w:t>
      </w:r>
      <w:r w:rsidR="00C7292D">
        <w:t xml:space="preserve">, </w:t>
      </w:r>
      <w:r>
        <w:t xml:space="preserve">additional </w:t>
      </w:r>
      <w:r w:rsidR="00136BAD">
        <w:t xml:space="preserve">common </w:t>
      </w:r>
      <w:r>
        <w:t xml:space="preserve">planning time might also be addressed by both parties to the </w:t>
      </w:r>
      <w:r w:rsidR="0025709D">
        <w:t>teachers’ collective bargaining agreement</w:t>
      </w:r>
      <w:r>
        <w:t xml:space="preserve">. </w:t>
      </w:r>
    </w:p>
    <w:p w:rsidR="004D0D4D" w:rsidRDefault="004D0D4D" w:rsidP="00F676AF">
      <w:pPr>
        <w:spacing w:before="120" w:line="300" w:lineRule="exact"/>
        <w:jc w:val="both"/>
      </w:pPr>
      <w:r>
        <w:t xml:space="preserve">The review team believes that Webster will gain traction in realizing its goal of </w:t>
      </w:r>
      <w:r w:rsidR="00AA3DEA">
        <w:t>improving achievement for all students and for each subgroup by making</w:t>
      </w:r>
      <w:r>
        <w:t xml:space="preserve"> the most effective use of its limited personnel, and by actively involving teachers in curricular planning under central direction. The success of the new director of curriculum and instruction depends on the direct involvement of teachers. </w:t>
      </w:r>
    </w:p>
    <w:p w:rsidR="004D0D4D" w:rsidRDefault="004D0D4D" w:rsidP="00F676AF">
      <w:pPr>
        <w:pStyle w:val="Heading3"/>
        <w:spacing w:before="120" w:after="0" w:line="300" w:lineRule="exact"/>
        <w:jc w:val="both"/>
      </w:pPr>
      <w:bookmarkStart w:id="35" w:name="_Toc334796806"/>
      <w:r>
        <w:lastRenderedPageBreak/>
        <w:t>Assessment</w:t>
      </w:r>
      <w:bookmarkEnd w:id="35"/>
    </w:p>
    <w:p w:rsidR="004D0D4D" w:rsidRDefault="004D0D4D" w:rsidP="00F676AF">
      <w:pPr>
        <w:spacing w:before="120" w:line="300" w:lineRule="exact"/>
        <w:jc w:val="both"/>
        <w:rPr>
          <w:b/>
        </w:rPr>
      </w:pPr>
      <w:r w:rsidRPr="00924C42">
        <w:rPr>
          <w:b/>
        </w:rPr>
        <w:t xml:space="preserve">Webster should continue to explore </w:t>
      </w:r>
      <w:r>
        <w:rPr>
          <w:b/>
        </w:rPr>
        <w:t xml:space="preserve">effective </w:t>
      </w:r>
      <w:r w:rsidRPr="00924C42">
        <w:rPr>
          <w:b/>
        </w:rPr>
        <w:t xml:space="preserve">ways </w:t>
      </w:r>
      <w:r>
        <w:rPr>
          <w:b/>
        </w:rPr>
        <w:t>of</w:t>
      </w:r>
      <w:r w:rsidRPr="00924C42">
        <w:rPr>
          <w:b/>
        </w:rPr>
        <w:t xml:space="preserve"> assess</w:t>
      </w:r>
      <w:r>
        <w:rPr>
          <w:b/>
        </w:rPr>
        <w:t>ing</w:t>
      </w:r>
      <w:r w:rsidRPr="00924C42">
        <w:rPr>
          <w:b/>
        </w:rPr>
        <w:t xml:space="preserve"> student performance and ensure that </w:t>
      </w:r>
      <w:r>
        <w:rPr>
          <w:b/>
        </w:rPr>
        <w:t xml:space="preserve">assessment </w:t>
      </w:r>
      <w:r w:rsidRPr="00924C42">
        <w:rPr>
          <w:b/>
        </w:rPr>
        <w:t xml:space="preserve">results are </w:t>
      </w:r>
      <w:r>
        <w:rPr>
          <w:b/>
        </w:rPr>
        <w:t xml:space="preserve">used </w:t>
      </w:r>
      <w:r w:rsidRPr="00924C42">
        <w:rPr>
          <w:b/>
        </w:rPr>
        <w:t xml:space="preserve">systemically to improve </w:t>
      </w:r>
      <w:r>
        <w:rPr>
          <w:b/>
        </w:rPr>
        <w:t xml:space="preserve">teaching and learning. </w:t>
      </w:r>
    </w:p>
    <w:p w:rsidR="004D0D4D" w:rsidRDefault="004D0D4D" w:rsidP="00F676AF">
      <w:pPr>
        <w:spacing w:before="120" w:line="300" w:lineRule="exact"/>
        <w:jc w:val="both"/>
      </w:pPr>
      <w:r>
        <w:t xml:space="preserve">Interviewees informed the review team of assessment initiatives by some teachers at certain grade levels. </w:t>
      </w:r>
      <w:r w:rsidR="00D41604">
        <w:t>D</w:t>
      </w:r>
      <w:r>
        <w:t>ata</w:t>
      </w:r>
      <w:r w:rsidR="00D41604">
        <w:t xml:space="preserve"> analysis</w:t>
      </w:r>
      <w:r>
        <w:t xml:space="preserve"> </w:t>
      </w:r>
      <w:r w:rsidR="00672FBF">
        <w:t xml:space="preserve">was </w:t>
      </w:r>
      <w:r>
        <w:t>beginning to yield information about student learning, enabling teachers to</w:t>
      </w:r>
      <w:r w:rsidR="00AA3DEA">
        <w:t xml:space="preserve"> make instructional changes such as reteaching, initiating interventions, and regrouping</w:t>
      </w:r>
      <w:r>
        <w:t xml:space="preserve">. Teachers and district leaders spoke during interviews about examining student work and analyzing assessment results in a new way, opening the door for more established, widespread analyses. </w:t>
      </w:r>
    </w:p>
    <w:p w:rsidR="004D0D4D" w:rsidRDefault="004D0D4D" w:rsidP="00F676AF">
      <w:pPr>
        <w:spacing w:before="120" w:line="300" w:lineRule="exact"/>
        <w:jc w:val="both"/>
      </w:pPr>
      <w:r>
        <w:t xml:space="preserve">Although teachers reported a lack of comprehensive data, they expressed satisfaction </w:t>
      </w:r>
      <w:r w:rsidR="00D41604">
        <w:t>with</w:t>
      </w:r>
      <w:r>
        <w:t xml:space="preserve"> what appear</w:t>
      </w:r>
      <w:r w:rsidR="00672FBF">
        <w:t>ed</w:t>
      </w:r>
      <w:r>
        <w:t xml:space="preserve"> to be a growing consensus on the need to assess student performance regularly and us</w:t>
      </w:r>
      <w:r w:rsidR="00FC11A3">
        <w:t xml:space="preserve">e </w:t>
      </w:r>
      <w:r>
        <w:t xml:space="preserve">data to drive instruction.  </w:t>
      </w:r>
      <w:r w:rsidR="00FC11A3">
        <w:t>The review team recommends</w:t>
      </w:r>
      <w:r>
        <w:t xml:space="preserve"> that the district continue work </w:t>
      </w:r>
      <w:r w:rsidR="00AA3DEA">
        <w:t>on</w:t>
      </w:r>
      <w:r>
        <w:t xml:space="preserve"> develop</w:t>
      </w:r>
      <w:r w:rsidR="00AA3DEA">
        <w:t>ing</w:t>
      </w:r>
      <w:r>
        <w:t xml:space="preserve"> </w:t>
      </w:r>
      <w:r w:rsidR="00C0258E">
        <w:t xml:space="preserve">the functions of </w:t>
      </w:r>
      <w:r>
        <w:t xml:space="preserve">a district data team in collaboration with </w:t>
      </w:r>
      <w:r w:rsidR="00672FBF">
        <w:t xml:space="preserve">the </w:t>
      </w:r>
      <w:r>
        <w:t xml:space="preserve">District and School Accountability Center, further develop the </w:t>
      </w:r>
      <w:r w:rsidR="00AA3DEA">
        <w:t>instructional study group</w:t>
      </w:r>
      <w:r w:rsidR="00C0258E">
        <w:t xml:space="preserve"> (ISG)</w:t>
      </w:r>
      <w:r w:rsidR="00AA3DEA">
        <w:t xml:space="preserve"> </w:t>
      </w:r>
      <w:r>
        <w:t xml:space="preserve">initiative, and continue to work on identifying </w:t>
      </w:r>
      <w:r w:rsidR="00AA3DEA">
        <w:t>p</w:t>
      </w:r>
      <w:r>
        <w:t xml:space="preserve">ower </w:t>
      </w:r>
      <w:r w:rsidR="00AA3DEA">
        <w:t>s</w:t>
      </w:r>
      <w:r>
        <w:t xml:space="preserve">tandards. </w:t>
      </w:r>
    </w:p>
    <w:p w:rsidR="004D0D4D" w:rsidRPr="005A6673" w:rsidRDefault="004D0D4D" w:rsidP="00F676AF">
      <w:pPr>
        <w:spacing w:before="120" w:line="300" w:lineRule="exact"/>
        <w:jc w:val="both"/>
      </w:pPr>
      <w:r>
        <w:t>By continuing to explore</w:t>
      </w:r>
      <w:r w:rsidR="00AA3DEA">
        <w:t xml:space="preserve"> effective</w:t>
      </w:r>
      <w:r>
        <w:t xml:space="preserve"> ways to assess student performance, Webster will create an environment of continuous improvement and academic excellence. Staff and students will </w:t>
      </w:r>
      <w:r w:rsidR="00AA3DEA">
        <w:t>then</w:t>
      </w:r>
      <w:r>
        <w:t xml:space="preserve"> accept ongoing assessment as common practice for determining and addressing </w:t>
      </w:r>
      <w:r w:rsidR="00FC11A3">
        <w:t xml:space="preserve">the </w:t>
      </w:r>
      <w:r>
        <w:t xml:space="preserve">educational needs </w:t>
      </w:r>
      <w:r w:rsidR="00FC11A3">
        <w:t>of</w:t>
      </w:r>
      <w:r>
        <w:t xml:space="preserve"> students, </w:t>
      </w:r>
      <w:r w:rsidR="0086517C">
        <w:t>improving their achievement</w:t>
      </w:r>
      <w:r>
        <w:t xml:space="preserve">. </w:t>
      </w:r>
    </w:p>
    <w:p w:rsidR="004D0D4D" w:rsidRDefault="004D0D4D" w:rsidP="00F676AF">
      <w:pPr>
        <w:pStyle w:val="Heading3"/>
        <w:spacing w:before="120" w:after="0" w:line="300" w:lineRule="exact"/>
        <w:jc w:val="both"/>
        <w:rPr>
          <w:lang w:val="en-US"/>
        </w:rPr>
      </w:pPr>
      <w:bookmarkStart w:id="36" w:name="_Toc334796807"/>
      <w:r w:rsidRPr="007427F8">
        <w:t xml:space="preserve">Human </w:t>
      </w:r>
      <w:r>
        <w:t>R</w:t>
      </w:r>
      <w:r w:rsidRPr="007427F8">
        <w:t xml:space="preserve">esources and </w:t>
      </w:r>
      <w:r>
        <w:t>P</w:t>
      </w:r>
      <w:r w:rsidRPr="007427F8">
        <w:t xml:space="preserve">rofessional </w:t>
      </w:r>
      <w:r>
        <w:t>D</w:t>
      </w:r>
      <w:r w:rsidRPr="007427F8">
        <w:t>evelopment</w:t>
      </w:r>
      <w:bookmarkEnd w:id="36"/>
    </w:p>
    <w:p w:rsidR="00620605" w:rsidRDefault="00620605" w:rsidP="00620605">
      <w:pPr>
        <w:spacing w:before="120" w:line="300" w:lineRule="exact"/>
        <w:jc w:val="both"/>
        <w:rPr>
          <w:b/>
        </w:rPr>
      </w:pPr>
      <w:r>
        <w:rPr>
          <w:b/>
        </w:rPr>
        <w:t xml:space="preserve">As it aligns its evaluation system with ESE’s new model system for educator evaluation, the district should ensure that all educators have meaningful professional practice and student learning goals and consistent, timely feedback, and that professional development is aligned with the evaluation system.   </w:t>
      </w:r>
    </w:p>
    <w:p w:rsidR="00620605" w:rsidRDefault="00620605" w:rsidP="00620605">
      <w:pPr>
        <w:spacing w:before="120" w:line="300" w:lineRule="exact"/>
        <w:jc w:val="both"/>
      </w:pPr>
      <w:r>
        <w:t>A review team examination of district documents</w:t>
      </w:r>
      <w:r w:rsidRPr="00C20A7D">
        <w:t xml:space="preserve"> </w:t>
      </w:r>
      <w:r>
        <w:t>showed that the Webster</w:t>
      </w:r>
      <w:r w:rsidRPr="00C20A7D">
        <w:t xml:space="preserve"> </w:t>
      </w:r>
      <w:r>
        <w:t>teacher e</w:t>
      </w:r>
      <w:r w:rsidRPr="00C20A7D">
        <w:t xml:space="preserve">valuation system </w:t>
      </w:r>
      <w:r>
        <w:t>in effect at the time of the review was</w:t>
      </w:r>
      <w:r w:rsidRPr="00C20A7D">
        <w:t xml:space="preserve"> not </w:t>
      </w:r>
      <w:r>
        <w:t>implemented consistently</w:t>
      </w:r>
      <w:r w:rsidR="00B854D5">
        <w:t>; the majority of teachers whose files were reviewed had not received evaluations when required</w:t>
      </w:r>
      <w:r>
        <w:t>.</w:t>
      </w:r>
      <w:r w:rsidRPr="00C20A7D">
        <w:t xml:space="preserve"> </w:t>
      </w:r>
      <w:r>
        <w:t xml:space="preserve">It </w:t>
      </w:r>
      <w:r w:rsidR="00B854D5">
        <w:t>was not in compliance with state law as the cycle for teachers with professional status was three years long; beyond that, there was little adherence to the system, which administrators found difficult to carry out, and there was no monitoring process to ensure that evaluations were completed as required</w:t>
      </w:r>
      <w:r>
        <w:t xml:space="preserve">.  </w:t>
      </w:r>
    </w:p>
    <w:p w:rsidR="00620605" w:rsidRDefault="00620605" w:rsidP="00620605">
      <w:pPr>
        <w:spacing w:before="120" w:line="300" w:lineRule="exact"/>
        <w:jc w:val="both"/>
      </w:pPr>
      <w:r w:rsidRPr="00C20A7D">
        <w:t xml:space="preserve">The </w:t>
      </w:r>
      <w:r>
        <w:t xml:space="preserve">new educator evaluation model provides </w:t>
      </w:r>
      <w:r w:rsidRPr="00C20A7D">
        <w:t xml:space="preserve">opportunities for school districts to develop </w:t>
      </w:r>
      <w:r>
        <w:t>and implement</w:t>
      </w:r>
    </w:p>
    <w:p w:rsidR="00620605" w:rsidRDefault="00620605" w:rsidP="00620605">
      <w:pPr>
        <w:numPr>
          <w:ilvl w:val="0"/>
          <w:numId w:val="29"/>
        </w:numPr>
        <w:spacing w:before="120" w:line="300" w:lineRule="exact"/>
        <w:jc w:val="both"/>
      </w:pPr>
      <w:r>
        <w:t>Professional development for evaluators;</w:t>
      </w:r>
    </w:p>
    <w:p w:rsidR="00620605" w:rsidRDefault="00620605" w:rsidP="00620605">
      <w:pPr>
        <w:numPr>
          <w:ilvl w:val="0"/>
          <w:numId w:val="29"/>
        </w:numPr>
        <w:spacing w:before="120" w:line="300" w:lineRule="exact"/>
        <w:jc w:val="both"/>
      </w:pPr>
      <w:r>
        <w:t>Training to develop meaningful professional practice and student learning goals;</w:t>
      </w:r>
    </w:p>
    <w:p w:rsidR="00620605" w:rsidRDefault="00620605" w:rsidP="00620605">
      <w:pPr>
        <w:numPr>
          <w:ilvl w:val="0"/>
          <w:numId w:val="29"/>
        </w:numPr>
        <w:spacing w:before="120" w:line="300" w:lineRule="exact"/>
        <w:jc w:val="both"/>
      </w:pPr>
      <w:r>
        <w:t xml:space="preserve">Systems to ensure </w:t>
      </w:r>
    </w:p>
    <w:p w:rsidR="00620605" w:rsidRDefault="00620605" w:rsidP="00620605">
      <w:pPr>
        <w:numPr>
          <w:ilvl w:val="1"/>
          <w:numId w:val="29"/>
        </w:numPr>
        <w:spacing w:before="120" w:line="300" w:lineRule="exact"/>
        <w:jc w:val="both"/>
      </w:pPr>
      <w:r>
        <w:lastRenderedPageBreak/>
        <w:t xml:space="preserve">that evaluators have the time and support to carry out the new system with fidelity and </w:t>
      </w:r>
    </w:p>
    <w:p w:rsidR="00620605" w:rsidRDefault="00620605" w:rsidP="00620605">
      <w:pPr>
        <w:numPr>
          <w:ilvl w:val="1"/>
          <w:numId w:val="29"/>
        </w:numPr>
        <w:spacing w:before="120" w:line="300" w:lineRule="exact"/>
        <w:jc w:val="both"/>
      </w:pPr>
      <w:r>
        <w:t>that district and school goals are aligned with administrator goals</w:t>
      </w:r>
    </w:p>
    <w:p w:rsidR="00620605" w:rsidRDefault="00620605" w:rsidP="00620605">
      <w:pPr>
        <w:numPr>
          <w:ilvl w:val="0"/>
          <w:numId w:val="29"/>
        </w:numPr>
        <w:spacing w:before="120" w:line="300" w:lineRule="exact"/>
        <w:jc w:val="both"/>
      </w:pPr>
      <w:r>
        <w:t>Professional development for educators that prioritizes educator needs identified through the goal-setting and evaluation process.</w:t>
      </w:r>
    </w:p>
    <w:p w:rsidR="00620605" w:rsidRDefault="00620605" w:rsidP="00620605">
      <w:pPr>
        <w:spacing w:before="120" w:line="300" w:lineRule="exact"/>
        <w:jc w:val="both"/>
        <w:rPr>
          <w:b/>
        </w:rPr>
      </w:pPr>
      <w:r>
        <w:t>Taking advantage of these opportunities will address the areas the review team identified for improvement in the educator evaluation system in use in the district at the time of the team’s visit.</w:t>
      </w:r>
    </w:p>
    <w:p w:rsidR="00AA1DD8" w:rsidRPr="000653CA" w:rsidRDefault="00CF0CC8" w:rsidP="00F676AF">
      <w:pPr>
        <w:spacing w:before="120" w:line="300" w:lineRule="exact"/>
        <w:jc w:val="both"/>
      </w:pPr>
      <w:bookmarkStart w:id="37" w:name="_Toc273777167"/>
      <w:r w:rsidRPr="00CF0CC8">
        <w:rPr>
          <w:b/>
        </w:rPr>
        <w:t>At the time of the site visit, the review team saw the need for the district to</w:t>
      </w:r>
      <w:r>
        <w:rPr>
          <w:b/>
          <w:color w:val="1F497D"/>
        </w:rPr>
        <w:t xml:space="preserve"> </w:t>
      </w:r>
      <w:r w:rsidR="00AA1DD8" w:rsidRPr="00F93399">
        <w:rPr>
          <w:b/>
        </w:rPr>
        <w:t>establish a professional development committee includ</w:t>
      </w:r>
      <w:r w:rsidR="00EC6F21">
        <w:rPr>
          <w:b/>
        </w:rPr>
        <w:t>ing teachers</w:t>
      </w:r>
      <w:r w:rsidR="00AA1DD8" w:rsidRPr="00F93399">
        <w:rPr>
          <w:b/>
        </w:rPr>
        <w:t xml:space="preserve"> </w:t>
      </w:r>
      <w:r w:rsidR="00B84984">
        <w:rPr>
          <w:b/>
        </w:rPr>
        <w:t xml:space="preserve">in order </w:t>
      </w:r>
      <w:r w:rsidR="00EC6F21">
        <w:rPr>
          <w:b/>
        </w:rPr>
        <w:t>to</w:t>
      </w:r>
      <w:r w:rsidR="00AA1DD8" w:rsidRPr="00F93399">
        <w:rPr>
          <w:b/>
        </w:rPr>
        <w:t xml:space="preserve"> develop</w:t>
      </w:r>
      <w:r w:rsidR="00EC6F21">
        <w:rPr>
          <w:b/>
        </w:rPr>
        <w:t>, coordinate</w:t>
      </w:r>
      <w:r w:rsidR="00AA1DD8">
        <w:rPr>
          <w:b/>
        </w:rPr>
        <w:t>,</w:t>
      </w:r>
      <w:r w:rsidR="00AA1DD8" w:rsidRPr="00F93399">
        <w:rPr>
          <w:b/>
        </w:rPr>
        <w:t xml:space="preserve"> monitor, and evaluat</w:t>
      </w:r>
      <w:r w:rsidR="00B84984">
        <w:rPr>
          <w:b/>
        </w:rPr>
        <w:t>e</w:t>
      </w:r>
      <w:r w:rsidR="00AA1DD8" w:rsidRPr="00F93399">
        <w:rPr>
          <w:b/>
        </w:rPr>
        <w:t xml:space="preserve"> its professional development program</w:t>
      </w:r>
      <w:r w:rsidR="00B84984">
        <w:rPr>
          <w:b/>
        </w:rPr>
        <w:t>.</w:t>
      </w:r>
      <w:r w:rsidR="00AA1DD8" w:rsidRPr="00F93399">
        <w:rPr>
          <w:b/>
        </w:rPr>
        <w:t xml:space="preserve"> </w:t>
      </w:r>
    </w:p>
    <w:p w:rsidR="00AA1DD8" w:rsidRPr="002B20F1" w:rsidRDefault="00AA1DD8" w:rsidP="00F676AF">
      <w:pPr>
        <w:spacing w:before="120" w:line="300" w:lineRule="exact"/>
        <w:jc w:val="both"/>
      </w:pPr>
      <w:r>
        <w:t xml:space="preserve">Leaders and teachers </w:t>
      </w:r>
      <w:r w:rsidR="00B84984">
        <w:t>told the review team</w:t>
      </w:r>
      <w:r>
        <w:t xml:space="preserve"> that the p</w:t>
      </w:r>
      <w:r w:rsidR="00B84984">
        <w:t>rofessional development program</w:t>
      </w:r>
      <w:r>
        <w:t xml:space="preserve"> w</w:t>
      </w:r>
      <w:r w:rsidR="00B84984">
        <w:t xml:space="preserve">as </w:t>
      </w:r>
      <w:r>
        <w:t>determined by administra</w:t>
      </w:r>
      <w:r w:rsidR="00B84984">
        <w:t>tors</w:t>
      </w:r>
      <w:r>
        <w:t xml:space="preserve"> with</w:t>
      </w:r>
      <w:r w:rsidR="00B84984">
        <w:t>out</w:t>
      </w:r>
      <w:r>
        <w:t xml:space="preserve"> </w:t>
      </w:r>
      <w:r w:rsidR="00B84984">
        <w:t>teacher participation.</w:t>
      </w:r>
      <w:r>
        <w:t xml:space="preserve"> The teachers</w:t>
      </w:r>
      <w:r w:rsidR="00B84984">
        <w:t>’</w:t>
      </w:r>
      <w:r>
        <w:t xml:space="preserve"> association </w:t>
      </w:r>
      <w:r w:rsidR="00B84984">
        <w:t>stated</w:t>
      </w:r>
      <w:r>
        <w:t xml:space="preserve"> that </w:t>
      </w:r>
      <w:r w:rsidR="00E8567C">
        <w:t>is the superintendent and school committee had yet to comply with item 8 in</w:t>
      </w:r>
      <w:r>
        <w:t xml:space="preserve"> a memorandum of agreement between the Webster School Committee and the Webster </w:t>
      </w:r>
      <w:r w:rsidR="00E8567C">
        <w:t>Educators’</w:t>
      </w:r>
      <w:r>
        <w:t xml:space="preserve"> Association establish</w:t>
      </w:r>
      <w:r w:rsidR="00B84984">
        <w:t>ing</w:t>
      </w:r>
      <w:r>
        <w:t xml:space="preserve"> </w:t>
      </w:r>
      <w:r w:rsidR="00B84984">
        <w:t xml:space="preserve">a committee </w:t>
      </w:r>
      <w:r>
        <w:t xml:space="preserve">consisting of representatives of the </w:t>
      </w:r>
      <w:r w:rsidR="00E8567C">
        <w:t>a</w:t>
      </w:r>
      <w:r>
        <w:t xml:space="preserve">ssociation and the </w:t>
      </w:r>
      <w:r w:rsidR="00E8567C">
        <w:t>a</w:t>
      </w:r>
      <w:r>
        <w:t xml:space="preserve">dministration to discuss and plan professional development programs.  </w:t>
      </w:r>
      <w:r w:rsidR="00B84984">
        <w:t>T</w:t>
      </w:r>
      <w:r w:rsidRPr="002B20F1">
        <w:t>he review team did not find written evaluations of the district’s professional development offerings</w:t>
      </w:r>
      <w:r w:rsidR="00B84984">
        <w:t>, and interviewees stated that there was no formal system for evaluating the effectiveness of the professional development program.</w:t>
      </w:r>
    </w:p>
    <w:p w:rsidR="00135C1B" w:rsidRDefault="00B84984" w:rsidP="00F676AF">
      <w:pPr>
        <w:spacing w:before="120" w:line="300" w:lineRule="exact"/>
        <w:jc w:val="both"/>
      </w:pPr>
      <w:r>
        <w:t>The review team recommend</w:t>
      </w:r>
      <w:r w:rsidR="00CF0CC8">
        <w:t>ed</w:t>
      </w:r>
      <w:r w:rsidR="00AA1DD8" w:rsidRPr="00A17B39">
        <w:t xml:space="preserve"> that the district establish a </w:t>
      </w:r>
      <w:r w:rsidR="00E15B42">
        <w:t xml:space="preserve">representative </w:t>
      </w:r>
      <w:r w:rsidR="00AA1DD8" w:rsidRPr="00A17B39">
        <w:t>professional develo</w:t>
      </w:r>
      <w:r w:rsidR="00AA1DD8">
        <w:t>p</w:t>
      </w:r>
      <w:r w:rsidR="00AA1DD8" w:rsidRPr="00A17B39">
        <w:t>ment committee</w:t>
      </w:r>
      <w:r w:rsidR="00CF0CC8">
        <w:t>, with the charge of</w:t>
      </w:r>
      <w:r w:rsidR="00CA7827">
        <w:t xml:space="preserve"> identify</w:t>
      </w:r>
      <w:r w:rsidR="00CF0CC8">
        <w:t>ing</w:t>
      </w:r>
      <w:r w:rsidR="00E15B42">
        <w:t xml:space="preserve"> </w:t>
      </w:r>
      <w:r w:rsidR="00135C1B">
        <w:t>district, school</w:t>
      </w:r>
      <w:r w:rsidR="00E8567C">
        <w:t>,</w:t>
      </w:r>
      <w:r w:rsidR="00135C1B">
        <w:t xml:space="preserve"> and teacher </w:t>
      </w:r>
      <w:r w:rsidR="00CA7827">
        <w:t xml:space="preserve">training needs through </w:t>
      </w:r>
      <w:r w:rsidR="00135C1B">
        <w:t xml:space="preserve">formal </w:t>
      </w:r>
      <w:r w:rsidR="00CA7827">
        <w:t>needs assessment</w:t>
      </w:r>
      <w:r w:rsidR="00135C1B">
        <w:t xml:space="preserve">s </w:t>
      </w:r>
      <w:r w:rsidR="00AA1DD8" w:rsidRPr="00A17B39">
        <w:t>and prioritiz</w:t>
      </w:r>
      <w:r w:rsidR="00CF0CC8">
        <w:t>ing</w:t>
      </w:r>
      <w:r w:rsidR="00AA1DD8" w:rsidRPr="00A17B39">
        <w:t xml:space="preserve"> </w:t>
      </w:r>
      <w:r w:rsidR="00CA7827">
        <w:t>the</w:t>
      </w:r>
      <w:r w:rsidR="00135C1B">
        <w:t xml:space="preserve"> needs</w:t>
      </w:r>
      <w:r w:rsidR="00AA1DD8" w:rsidRPr="00A17B39">
        <w:t xml:space="preserve"> </w:t>
      </w:r>
      <w:r w:rsidR="00135C1B">
        <w:t>according to the</w:t>
      </w:r>
      <w:r w:rsidR="00AA1DD8" w:rsidRPr="00A17B39">
        <w:t xml:space="preserve"> DIP and SIP</w:t>
      </w:r>
      <w:r w:rsidR="00135C1B">
        <w:t xml:space="preserve"> goals.</w:t>
      </w:r>
      <w:r w:rsidR="00AA1DD8" w:rsidRPr="00A17B39">
        <w:t xml:space="preserve"> </w:t>
      </w:r>
      <w:r w:rsidR="00135C1B">
        <w:t xml:space="preserve">This </w:t>
      </w:r>
      <w:r w:rsidR="00CF0CC8">
        <w:t>would</w:t>
      </w:r>
      <w:r w:rsidR="00135C1B">
        <w:t xml:space="preserve"> ensure that professional development</w:t>
      </w:r>
      <w:r w:rsidR="00CA7827">
        <w:t xml:space="preserve"> </w:t>
      </w:r>
      <w:r w:rsidR="00E8567C">
        <w:t>relates to the needs in the school system</w:t>
      </w:r>
      <w:r w:rsidR="00135C1B">
        <w:t>.</w:t>
      </w:r>
      <w:r w:rsidR="00CA7827">
        <w:t xml:space="preserve"> </w:t>
      </w:r>
    </w:p>
    <w:p w:rsidR="00AA1DD8" w:rsidRDefault="00135C1B" w:rsidP="00F676AF">
      <w:pPr>
        <w:spacing w:before="120" w:line="300" w:lineRule="exact"/>
        <w:jc w:val="both"/>
        <w:rPr>
          <w:color w:val="000000"/>
        </w:rPr>
      </w:pPr>
      <w:r>
        <w:t>The review team recommend</w:t>
      </w:r>
      <w:r w:rsidR="00CF0CC8">
        <w:t>ed</w:t>
      </w:r>
      <w:r>
        <w:t xml:space="preserve"> a strong focus in the professional development program </w:t>
      </w:r>
      <w:r w:rsidR="004A3029">
        <w:t>on improving the quality of instruction</w:t>
      </w:r>
      <w:r w:rsidR="00AA1DD8" w:rsidRPr="00A17B39">
        <w:t xml:space="preserve"> to </w:t>
      </w:r>
      <w:r w:rsidR="00CA7827">
        <w:t>meet</w:t>
      </w:r>
      <w:r w:rsidR="00BF40FA">
        <w:t xml:space="preserve"> diverse student needs </w:t>
      </w:r>
      <w:r w:rsidR="00D2348A">
        <w:t>and so</w:t>
      </w:r>
      <w:r w:rsidR="00BF40FA">
        <w:t xml:space="preserve"> </w:t>
      </w:r>
      <w:r w:rsidR="00AA1DD8" w:rsidRPr="00A17B39">
        <w:t xml:space="preserve">improve student achievement. </w:t>
      </w:r>
      <w:r w:rsidR="00CA7827">
        <w:t xml:space="preserve">The district should closely </w:t>
      </w:r>
      <w:r w:rsidR="00AA1DD8" w:rsidRPr="00A17B39">
        <w:t>monitor</w:t>
      </w:r>
      <w:r w:rsidR="00CA7827">
        <w:t xml:space="preserve"> </w:t>
      </w:r>
      <w:r w:rsidR="00AA1DD8" w:rsidRPr="00A17B39">
        <w:t>the i</w:t>
      </w:r>
      <w:r w:rsidR="00AA1DD8">
        <w:t>mplementation</w:t>
      </w:r>
      <w:r w:rsidR="00CA7827">
        <w:t xml:space="preserve"> of the program</w:t>
      </w:r>
      <w:r w:rsidR="00AA1DD8">
        <w:t xml:space="preserve"> and </w:t>
      </w:r>
      <w:r w:rsidR="00CA7827">
        <w:t>evaluate its</w:t>
      </w:r>
      <w:r w:rsidR="00AA1DD8">
        <w:t xml:space="preserve"> </w:t>
      </w:r>
      <w:r w:rsidR="00CA7827">
        <w:t>effectiveness.</w:t>
      </w:r>
      <w:r w:rsidR="00BF40FA">
        <w:t xml:space="preserve"> </w:t>
      </w:r>
      <w:r w:rsidR="00CA7827">
        <w:t xml:space="preserve">By </w:t>
      </w:r>
      <w:r w:rsidR="00CA7827">
        <w:rPr>
          <w:color w:val="000000"/>
        </w:rPr>
        <w:t xml:space="preserve">using </w:t>
      </w:r>
      <w:r w:rsidR="00AA1DD8" w:rsidRPr="00B7268F">
        <w:rPr>
          <w:color w:val="000000"/>
        </w:rPr>
        <w:t>professional dev</w:t>
      </w:r>
      <w:r w:rsidR="00BF40FA">
        <w:rPr>
          <w:color w:val="000000"/>
        </w:rPr>
        <w:t>elopment time</w:t>
      </w:r>
      <w:r>
        <w:rPr>
          <w:color w:val="000000"/>
        </w:rPr>
        <w:t xml:space="preserve"> and funds</w:t>
      </w:r>
      <w:r w:rsidR="00BF40FA">
        <w:rPr>
          <w:color w:val="000000"/>
        </w:rPr>
        <w:t xml:space="preserve"> to meet high priority needs</w:t>
      </w:r>
      <w:r w:rsidR="00AA1DD8" w:rsidRPr="00B7268F">
        <w:rPr>
          <w:color w:val="000000"/>
        </w:rPr>
        <w:t xml:space="preserve"> </w:t>
      </w:r>
      <w:r w:rsidR="00BF40FA">
        <w:rPr>
          <w:color w:val="000000"/>
        </w:rPr>
        <w:t>the district</w:t>
      </w:r>
      <w:r w:rsidR="00CC365F">
        <w:rPr>
          <w:color w:val="000000"/>
        </w:rPr>
        <w:t xml:space="preserve"> </w:t>
      </w:r>
      <w:r w:rsidR="00CA7827">
        <w:rPr>
          <w:color w:val="000000"/>
        </w:rPr>
        <w:t xml:space="preserve">will </w:t>
      </w:r>
      <w:r w:rsidR="00AA1DD8" w:rsidRPr="00B7268F">
        <w:rPr>
          <w:color w:val="000000"/>
        </w:rPr>
        <w:t xml:space="preserve">make the best use of </w:t>
      </w:r>
      <w:r w:rsidR="00E847C1">
        <w:rPr>
          <w:color w:val="000000"/>
        </w:rPr>
        <w:t xml:space="preserve">the </w:t>
      </w:r>
      <w:r>
        <w:rPr>
          <w:color w:val="000000"/>
        </w:rPr>
        <w:t xml:space="preserve"> resource</w:t>
      </w:r>
      <w:r w:rsidR="00E847C1">
        <w:rPr>
          <w:color w:val="000000"/>
        </w:rPr>
        <w:t>s it has</w:t>
      </w:r>
      <w:r>
        <w:rPr>
          <w:color w:val="000000"/>
        </w:rPr>
        <w:t>,</w:t>
      </w:r>
      <w:r w:rsidR="00CA7827">
        <w:rPr>
          <w:color w:val="000000"/>
        </w:rPr>
        <w:t xml:space="preserve"> enhance teachers’ instruction</w:t>
      </w:r>
      <w:r>
        <w:rPr>
          <w:color w:val="000000"/>
        </w:rPr>
        <w:t>,</w:t>
      </w:r>
      <w:r w:rsidR="00CA7827">
        <w:rPr>
          <w:color w:val="000000"/>
        </w:rPr>
        <w:t xml:space="preserve"> and accelerate student learning</w:t>
      </w:r>
      <w:r w:rsidR="00AA1DD8" w:rsidRPr="00B7268F">
        <w:rPr>
          <w:color w:val="000000"/>
        </w:rPr>
        <w:t xml:space="preserve">. </w:t>
      </w:r>
    </w:p>
    <w:p w:rsidR="0052295C" w:rsidRPr="007427F8" w:rsidRDefault="0052295C" w:rsidP="0052295C">
      <w:pPr>
        <w:pStyle w:val="Heading3"/>
        <w:spacing w:before="120" w:after="0" w:line="300" w:lineRule="exact"/>
        <w:jc w:val="both"/>
      </w:pPr>
      <w:bookmarkStart w:id="38" w:name="_Toc334796808"/>
      <w:r>
        <w:t>Student Support</w:t>
      </w:r>
      <w:bookmarkEnd w:id="38"/>
    </w:p>
    <w:p w:rsidR="0052295C" w:rsidRPr="004D0D4D" w:rsidRDefault="0052295C" w:rsidP="0052295C">
      <w:pPr>
        <w:spacing w:before="120" w:line="300" w:lineRule="exact"/>
        <w:jc w:val="both"/>
        <w:rPr>
          <w:b/>
          <w:bCs/>
          <w:iCs/>
        </w:rPr>
      </w:pPr>
      <w:r>
        <w:rPr>
          <w:b/>
          <w:bCs/>
          <w:iCs/>
        </w:rPr>
        <w:t>Webster should d</w:t>
      </w:r>
      <w:r w:rsidRPr="004D0D4D">
        <w:rPr>
          <w:b/>
          <w:bCs/>
          <w:iCs/>
        </w:rPr>
        <w:t>evelop programs at Bartlett Junior-Senior High School that will improve school culture, provide for the needs of special education students and reduce the dropout rate.</w:t>
      </w:r>
    </w:p>
    <w:p w:rsidR="00603BA1" w:rsidRDefault="00603BA1" w:rsidP="00603BA1">
      <w:pPr>
        <w:spacing w:before="120" w:line="300" w:lineRule="exact"/>
        <w:jc w:val="both"/>
      </w:pPr>
      <w:r>
        <w:t xml:space="preserve">Webster’s four-year graduation rate fluctuated over the period from 2006 to 2010, falling 10 percentage points or more below the state rate in 2006, 2008, and 2009, but in 2007 and 2010 coming approximately within a point or two of the state rate. Although the annual state dropout </w:t>
      </w:r>
      <w:r>
        <w:lastRenderedPageBreak/>
        <w:t>rate was lower in 2010 than in 2006, Webster’s was higher in 2010 than in 2006, at 5 percent compared to the state rate of 2.9 percent. See Table 2 below.</w:t>
      </w:r>
    </w:p>
    <w:p w:rsidR="00603BA1" w:rsidRDefault="00603BA1" w:rsidP="00603BA1">
      <w:pPr>
        <w:spacing w:before="120" w:line="300" w:lineRule="exact"/>
        <w:jc w:val="both"/>
      </w:pPr>
      <w:r>
        <w:t xml:space="preserve">In 2010 the four-year graduation rate for Webster students receiving special education services was 31.6, compared to 64.0 for students receiving special education services statewide; 26.3 percent of Webster students with disabilities had dropped out over those four years, compared with 14.7 percent of students in this subgroup across the state. </w:t>
      </w:r>
    </w:p>
    <w:p w:rsidR="0052295C" w:rsidRDefault="0052295C" w:rsidP="0052295C">
      <w:pPr>
        <w:spacing w:before="120" w:line="300" w:lineRule="exact"/>
        <w:jc w:val="both"/>
      </w:pPr>
      <w:r>
        <w:t xml:space="preserve">Bartlett Junior-Senior High School </w:t>
      </w:r>
      <w:r w:rsidR="00603BA1">
        <w:t xml:space="preserve">does not have enough </w:t>
      </w:r>
      <w:r>
        <w:t xml:space="preserve">resources to address </w:t>
      </w:r>
      <w:r w:rsidR="00603BA1">
        <w:t xml:space="preserve">the </w:t>
      </w:r>
      <w:r>
        <w:t>problem</w:t>
      </w:r>
      <w:r w:rsidR="00603BA1">
        <w:t xml:space="preserve">s resulting in these </w:t>
      </w:r>
      <w:r w:rsidR="004A40C1">
        <w:t>graduation and dropout rates</w:t>
      </w:r>
      <w:r>
        <w:t>. There are too few social workers, school psychologists</w:t>
      </w:r>
      <w:r w:rsidR="006A0EEF">
        <w:t>,</w:t>
      </w:r>
      <w:r>
        <w:t xml:space="preserve"> and adjustment counselors. There are too few special education teachers to make the inclusion model effective, and few resources for students requiring specially designed instruction in substantially separate classes. </w:t>
      </w:r>
    </w:p>
    <w:p w:rsidR="0052295C" w:rsidRDefault="0052295C" w:rsidP="0052295C">
      <w:pPr>
        <w:spacing w:before="120" w:line="300" w:lineRule="exact"/>
        <w:jc w:val="both"/>
      </w:pPr>
      <w:r>
        <w:t>Teachers expressed frustration with ineffective discipline and not enough social services to address the root causes of students’ misbehavior. The elimination of certain vocational education courses has reduced the options for providing meaningful educational experiences.</w:t>
      </w:r>
    </w:p>
    <w:p w:rsidR="0052295C" w:rsidRDefault="0052295C" w:rsidP="0052295C">
      <w:pPr>
        <w:spacing w:before="120" w:line="300" w:lineRule="exact"/>
        <w:jc w:val="both"/>
      </w:pPr>
      <w:r>
        <w:t xml:space="preserve">Addressing these needs is a high priority, even under serious budgetary constraints. A program for improving school culture and addressing the problematic dropout and graduation rates, especially for students with disabilities, might include </w:t>
      </w:r>
    </w:p>
    <w:p w:rsidR="0052295C" w:rsidRDefault="0052295C" w:rsidP="0052295C">
      <w:pPr>
        <w:numPr>
          <w:ilvl w:val="0"/>
          <w:numId w:val="23"/>
        </w:numPr>
        <w:spacing w:before="120" w:line="300" w:lineRule="exact"/>
        <w:ind w:left="360"/>
        <w:jc w:val="both"/>
      </w:pPr>
      <w:r>
        <w:t>hiring social or case workers to assist students and their families with problems that impede educational progress, including behavioral and emotional concerns;</w:t>
      </w:r>
    </w:p>
    <w:p w:rsidR="0052295C" w:rsidRDefault="0052295C" w:rsidP="0052295C">
      <w:pPr>
        <w:numPr>
          <w:ilvl w:val="0"/>
          <w:numId w:val="22"/>
        </w:numPr>
        <w:spacing w:before="120" w:line="300" w:lineRule="exact"/>
        <w:ind w:left="360"/>
        <w:jc w:val="both"/>
      </w:pPr>
      <w:r>
        <w:t xml:space="preserve">improving the range of special education services by adding more special educators, training faculty in inclusion classes in co-teaching models, and providing self-contained classrooms when needed; </w:t>
      </w:r>
    </w:p>
    <w:p w:rsidR="0052295C" w:rsidRDefault="0052295C" w:rsidP="0052295C">
      <w:pPr>
        <w:numPr>
          <w:ilvl w:val="0"/>
          <w:numId w:val="22"/>
        </w:numPr>
        <w:spacing w:before="120" w:line="300" w:lineRule="exact"/>
        <w:ind w:left="360"/>
        <w:jc w:val="both"/>
      </w:pPr>
      <w:r>
        <w:t xml:space="preserve">restoring the most successful vocational education programs which have provided engaging educational experiences for students in the past; and </w:t>
      </w:r>
    </w:p>
    <w:p w:rsidR="0052295C" w:rsidRDefault="0052295C" w:rsidP="0052295C">
      <w:pPr>
        <w:numPr>
          <w:ilvl w:val="0"/>
          <w:numId w:val="22"/>
        </w:numPr>
        <w:spacing w:before="120" w:line="300" w:lineRule="exact"/>
        <w:ind w:left="360"/>
        <w:jc w:val="both"/>
      </w:pPr>
      <w:r>
        <w:t>providing more consistent and effective disciplinary procedures.</w:t>
      </w:r>
    </w:p>
    <w:p w:rsidR="0052295C" w:rsidRDefault="0052295C" w:rsidP="0052295C">
      <w:pPr>
        <w:spacing w:before="120" w:line="300" w:lineRule="exact"/>
        <w:jc w:val="both"/>
      </w:pPr>
      <w:r>
        <w:t>The funding for these initiatives might come from out-of-district tuition savings as the district creates more effective internal provisions (see recommendation on finance and asset management below).</w:t>
      </w:r>
    </w:p>
    <w:p w:rsidR="0052295C" w:rsidRDefault="0052295C" w:rsidP="0052295C">
      <w:pPr>
        <w:spacing w:before="120" w:line="300" w:lineRule="exact"/>
        <w:jc w:val="both"/>
      </w:pPr>
      <w:r>
        <w:t>The school has begun a promising initiative, entitled the Advocacy Program, which provides academic and emotional support for students who act out in class. The review team recommends that the district monitor it and evaluate its effectiveness to determine whether this program can be replicated and expanded.</w:t>
      </w:r>
    </w:p>
    <w:p w:rsidR="0052295C" w:rsidRDefault="0052295C" w:rsidP="0052295C">
      <w:pPr>
        <w:spacing w:before="120" w:line="300" w:lineRule="exact"/>
        <w:jc w:val="both"/>
      </w:pPr>
      <w:r>
        <w:t>By improvi</w:t>
      </w:r>
      <w:r w:rsidR="004E31AC">
        <w:t xml:space="preserve">ng the internal provisions for </w:t>
      </w:r>
      <w:r>
        <w:t xml:space="preserve">students at Bartlett Junior-Senior High School at risk of dropping out, Webster will increase teacher morale and student engagement, improving the climate </w:t>
      </w:r>
      <w:r w:rsidR="004A40C1">
        <w:t xml:space="preserve">while </w:t>
      </w:r>
      <w:r>
        <w:t xml:space="preserve">reducing the dropout rate and raising the graduation rate. As the reputation of the flagship school for the district improves, the district may become more attractive to residents who enroll their children in charter and other public schools at district expense. (In 2009-2010 </w:t>
      </w:r>
      <w:r>
        <w:lastRenderedPageBreak/>
        <w:t>and 2010-201</w:t>
      </w:r>
      <w:r w:rsidR="005442BA">
        <w:t>1</w:t>
      </w:r>
      <w:r>
        <w:t>, only 85 percent of school-aged residents were enrolled in the Webster Public Schools</w:t>
      </w:r>
      <w:r w:rsidR="005442BA">
        <w:t>, compared to the 91 percent of school-aged residents enrolled in the public schools across the state</w:t>
      </w:r>
      <w:r>
        <w:t>.) The tuition savings might offset program and staff expansion costs.</w:t>
      </w:r>
    </w:p>
    <w:p w:rsidR="0052295C" w:rsidRPr="00A943C4" w:rsidRDefault="0052295C" w:rsidP="0052295C">
      <w:pPr>
        <w:spacing w:before="120" w:line="300" w:lineRule="exact"/>
        <w:jc w:val="both"/>
        <w:rPr>
          <w:b/>
          <w:bCs/>
          <w:iCs/>
        </w:rPr>
      </w:pPr>
      <w:r>
        <w:rPr>
          <w:b/>
          <w:bCs/>
          <w:iCs/>
        </w:rPr>
        <w:t xml:space="preserve">The district should improve the education it provides its ELLs by </w:t>
      </w:r>
      <w:r w:rsidRPr="00A943C4">
        <w:rPr>
          <w:b/>
          <w:bCs/>
          <w:iCs/>
        </w:rPr>
        <w:t xml:space="preserve">providing adequate </w:t>
      </w:r>
      <w:r>
        <w:rPr>
          <w:b/>
          <w:bCs/>
          <w:iCs/>
        </w:rPr>
        <w:t xml:space="preserve">time and </w:t>
      </w:r>
      <w:r w:rsidRPr="00A943C4">
        <w:rPr>
          <w:b/>
          <w:bCs/>
          <w:iCs/>
        </w:rPr>
        <w:t>staff</w:t>
      </w:r>
      <w:r>
        <w:rPr>
          <w:b/>
          <w:bCs/>
          <w:iCs/>
        </w:rPr>
        <w:t>ing</w:t>
      </w:r>
      <w:r w:rsidRPr="00A943C4">
        <w:rPr>
          <w:b/>
          <w:bCs/>
          <w:iCs/>
        </w:rPr>
        <w:t xml:space="preserve"> </w:t>
      </w:r>
      <w:r>
        <w:rPr>
          <w:b/>
          <w:bCs/>
          <w:iCs/>
        </w:rPr>
        <w:t>for</w:t>
      </w:r>
      <w:r w:rsidRPr="00A943C4">
        <w:rPr>
          <w:b/>
          <w:bCs/>
          <w:iCs/>
        </w:rPr>
        <w:t xml:space="preserve"> ESL</w:t>
      </w:r>
      <w:r>
        <w:rPr>
          <w:b/>
          <w:bCs/>
          <w:iCs/>
        </w:rPr>
        <w:t xml:space="preserve"> instruction and the resources needed to facilitate the completion of the ESL curriculum</w:t>
      </w:r>
      <w:r w:rsidR="0065272D">
        <w:rPr>
          <w:b/>
          <w:bCs/>
          <w:iCs/>
        </w:rPr>
        <w:t xml:space="preserve"> based on academic content</w:t>
      </w:r>
      <w:r>
        <w:rPr>
          <w:b/>
          <w:bCs/>
          <w:iCs/>
        </w:rPr>
        <w:t>.</w:t>
      </w:r>
    </w:p>
    <w:p w:rsidR="0052295C" w:rsidRDefault="0052295C" w:rsidP="0052295C">
      <w:pPr>
        <w:spacing w:before="120" w:line="300" w:lineRule="exact"/>
        <w:jc w:val="both"/>
        <w:rPr>
          <w:sz w:val="22"/>
          <w:szCs w:val="22"/>
        </w:rPr>
      </w:pPr>
      <w:r>
        <w:t xml:space="preserve">The district ELL program does not provide sufficient ESL instruction to </w:t>
      </w:r>
      <w:r w:rsidR="00CD6968">
        <w:t xml:space="preserve">the </w:t>
      </w:r>
      <w:r>
        <w:t>students</w:t>
      </w:r>
      <w:r w:rsidR="00E812E2">
        <w:t>; according to administrators and ESL teachers, the number of licensed ESL teachers in the district (2.6 in 2010-2011) was insufficient to serve all of the district’s ELLs</w:t>
      </w:r>
      <w:r>
        <w:t>. In addition, at the time of the review the district had not completed the development of the</w:t>
      </w:r>
      <w:r w:rsidR="00157D03">
        <w:t xml:space="preserve"> </w:t>
      </w:r>
      <w:r>
        <w:t>ESL curriculum its staff had begun but not had the resources to finish</w:t>
      </w:r>
      <w:r>
        <w:rPr>
          <w:sz w:val="22"/>
          <w:szCs w:val="22"/>
        </w:rPr>
        <w:t>.</w:t>
      </w:r>
    </w:p>
    <w:p w:rsidR="0052295C" w:rsidRPr="004356EF" w:rsidRDefault="0052295C" w:rsidP="0052295C">
      <w:pPr>
        <w:spacing w:before="120" w:line="300" w:lineRule="exact"/>
        <w:jc w:val="both"/>
      </w:pPr>
      <w:r>
        <w:t xml:space="preserve">The district should provide </w:t>
      </w:r>
      <w:r w:rsidR="00157D03">
        <w:t xml:space="preserve">a sufficient number of </w:t>
      </w:r>
      <w:r>
        <w:t>licensed ESL teacher</w:t>
      </w:r>
      <w:r w:rsidR="00157D03">
        <w:t>s</w:t>
      </w:r>
      <w:r>
        <w:t xml:space="preserve"> to ensure that appropriate services</w:t>
      </w:r>
      <w:r w:rsidR="00E812E2">
        <w:t>—and the recommended number of hours of instruction</w:t>
      </w:r>
      <w:r w:rsidR="00CD6968">
        <w:rPr>
          <w:rStyle w:val="FootnoteReference"/>
        </w:rPr>
        <w:footnoteReference w:id="17"/>
      </w:r>
      <w:r w:rsidR="00E812E2">
        <w:t>—</w:t>
      </w:r>
      <w:r>
        <w:t xml:space="preserve">are rendered across the district. </w:t>
      </w:r>
      <w:r w:rsidR="00E812E2">
        <w:t xml:space="preserve">It should also provide the resources needed for the completion of the ESL curriculum based on academic content. </w:t>
      </w:r>
      <w:r>
        <w:t>These recommendations should be given high priority in considering how to allocate the district’s resources. Increasing services for ELL students and improving the ELL program will increase ELLs’ access to the general education curriculum</w:t>
      </w:r>
      <w:r w:rsidR="00921579">
        <w:t xml:space="preserve"> and</w:t>
      </w:r>
      <w:r>
        <w:t xml:space="preserve"> improve their achievement. </w:t>
      </w:r>
    </w:p>
    <w:p w:rsidR="0052295C" w:rsidRPr="007427F8" w:rsidRDefault="0052295C" w:rsidP="0052295C">
      <w:pPr>
        <w:pStyle w:val="Heading3"/>
        <w:spacing w:before="120" w:after="0" w:line="300" w:lineRule="exact"/>
        <w:jc w:val="both"/>
      </w:pPr>
      <w:bookmarkStart w:id="39" w:name="_Toc334796809"/>
      <w:r>
        <w:t>Financial and Asset Management</w:t>
      </w:r>
      <w:bookmarkEnd w:id="39"/>
    </w:p>
    <w:p w:rsidR="0052295C" w:rsidRDefault="0052295C" w:rsidP="0052295C">
      <w:pPr>
        <w:spacing w:before="120" w:line="300" w:lineRule="exact"/>
        <w:jc w:val="both"/>
        <w:rPr>
          <w:b/>
        </w:rPr>
      </w:pPr>
      <w:r>
        <w:rPr>
          <w:b/>
        </w:rPr>
        <w:t>The district should continue to explore ways to reduce expenses, enhance revenues, and make use of fund balances to maintain and improve its educational programs. It should evaluate existing programs and initiatives to ensure they are educationally effective and cost-effective and consider reallocations to meet educational priorities.</w:t>
      </w:r>
    </w:p>
    <w:p w:rsidR="0052295C" w:rsidRDefault="0052295C" w:rsidP="0052295C">
      <w:pPr>
        <w:spacing w:before="120" w:line="300" w:lineRule="exact"/>
        <w:jc w:val="both"/>
      </w:pPr>
      <w:r>
        <w:t>The district has not had adequate funding to both ensure the continuity of programs and implement new programs needed to improve student achievement and support services.  The need for curriculum leadership had been clear to administrators and school committee members alike during the few years preceding the review; other unmet needs include enough instructional coaches to be effective in analyzing assessment data, adjusting curriculum, and improving instruction; more social workers or adjustment counselors to work with students with social needs; and major building needs such as roof replacements.</w:t>
      </w:r>
    </w:p>
    <w:p w:rsidR="0052295C" w:rsidRDefault="0052295C" w:rsidP="0052295C">
      <w:pPr>
        <w:spacing w:before="120" w:line="300" w:lineRule="exact"/>
        <w:jc w:val="both"/>
      </w:pPr>
      <w:r>
        <w:t xml:space="preserve">The district has had success in identifying areas for cost savings and additional revenues, including energy, transportation, an educational foundation, and a grant writer.  The team encourages the district to continue its efforts to reduce costs and to enhance revenues.  It had already proposed additional internal programs for students on the autism spectrum and students with behavioral needs to save on out-of-district costs while providing a more inclusive </w:t>
      </w:r>
      <w:r>
        <w:lastRenderedPageBreak/>
        <w:t xml:space="preserve">experience for the students. Other districts have saved considerable funds on out-of-district costs by creating in-house programs to serve the students, and other in-house programs might be considered in Webster.  </w:t>
      </w:r>
    </w:p>
    <w:p w:rsidR="0052295C" w:rsidRDefault="0052295C" w:rsidP="0052295C">
      <w:pPr>
        <w:spacing w:before="120" w:line="300" w:lineRule="exact"/>
        <w:jc w:val="both"/>
      </w:pPr>
      <w:r>
        <w:t xml:space="preserve">Efforts to promote the district’s advantages to local families and students could reduce the number of students using school choice and charter tuitions.  </w:t>
      </w:r>
      <w:r w:rsidR="00F95F80">
        <w:t xml:space="preserve">The </w:t>
      </w:r>
      <w:r>
        <w:t>new elementary school</w:t>
      </w:r>
      <w:r w:rsidR="00F95F80">
        <w:t xml:space="preserve"> being planned</w:t>
      </w:r>
      <w:r>
        <w:t xml:space="preserve"> will help make the district attractive to families with young children.  </w:t>
      </w:r>
    </w:p>
    <w:p w:rsidR="0052295C" w:rsidRDefault="0052295C" w:rsidP="0052295C">
      <w:pPr>
        <w:spacing w:before="120" w:line="300" w:lineRule="exact"/>
        <w:jc w:val="both"/>
      </w:pPr>
      <w:r>
        <w:t>The district used unspent balances to cover deficits and expected shortages in preparation for the fiscal year 2012 loss of federal grants, and future surpluses should also be made available to fund needed programs such as curriculum leadership, teaching associates, and support services.  A thorough analysis of staffing and stipends might identify areas where the district can better utilize its resources; its use of the budget for substitutes to fund teaching associates has been a successful example, according to the principals and teachers, and other such opportunities are well worth exploring.  The experiences of other districts are a good resource for similar ideas.</w:t>
      </w:r>
    </w:p>
    <w:p w:rsidR="0052295C" w:rsidRDefault="0052295C" w:rsidP="0052295C">
      <w:pPr>
        <w:spacing w:before="120" w:line="300" w:lineRule="exact"/>
        <w:jc w:val="both"/>
      </w:pPr>
      <w:r>
        <w:t>Because funding is limited it is particularly important to evaluate existing programs and initiatives. The analysis of energy costs was very successful in making decisions about proposed changes, and an analysis of other fixed costs such as insurance and maintenance would also be useful.  An evaluation of programs and initiatives, such as the teaching associates, advocacy and STAR programs, instructional coaches, professional development, ELL, and the curriculum mapping project would help establish their value relative to other needs, and an evaluation of new programs, such as that for students on the autism spectrum, will be important.</w:t>
      </w:r>
    </w:p>
    <w:p w:rsidR="00061155" w:rsidRDefault="00061155" w:rsidP="0052295C">
      <w:pPr>
        <w:spacing w:before="120" w:line="300" w:lineRule="exact"/>
        <w:jc w:val="both"/>
        <w:sectPr w:rsidR="00061155" w:rsidSect="00F85E42">
          <w:footerReference w:type="default" r:id="rId18"/>
          <w:pgSz w:w="12240" w:h="15840"/>
          <w:pgMar w:top="1440" w:right="1440" w:bottom="1440" w:left="1440" w:header="720" w:footer="720" w:gutter="0"/>
          <w:cols w:space="720"/>
        </w:sectPr>
      </w:pPr>
    </w:p>
    <w:p w:rsidR="00F666A0" w:rsidRDefault="00F666A0" w:rsidP="00F666A0">
      <w:pPr>
        <w:spacing w:before="120" w:line="300" w:lineRule="exact"/>
        <w:jc w:val="both"/>
      </w:pPr>
    </w:p>
    <w:p w:rsidR="008A2F30" w:rsidRPr="00140119" w:rsidRDefault="008A2F30" w:rsidP="00EF1D4C">
      <w:pPr>
        <w:pStyle w:val="Heading1"/>
        <w:spacing w:before="120" w:after="0" w:line="300" w:lineRule="exact"/>
      </w:pPr>
      <w:bookmarkStart w:id="40" w:name="_Toc334796810"/>
      <w:r w:rsidRPr="00140119">
        <w:t>Appendix A: Review Team Members</w:t>
      </w:r>
      <w:bookmarkEnd w:id="37"/>
      <w:bookmarkEnd w:id="40"/>
      <w:r w:rsidRPr="00140119">
        <w:t xml:space="preserve"> </w:t>
      </w:r>
    </w:p>
    <w:p w:rsidR="008A2F30" w:rsidRPr="00140119" w:rsidRDefault="008A2F30" w:rsidP="00EF1D4C">
      <w:pPr>
        <w:spacing w:before="120" w:line="300" w:lineRule="exact"/>
      </w:pPr>
      <w:r w:rsidRPr="00140119">
        <w:pict>
          <v:rect id="_x0000_i1028" style="width:0;height:1.5pt" o:hrstd="t" o:hr="t" fillcolor="#aaa" stroked="f"/>
        </w:pict>
      </w:r>
    </w:p>
    <w:p w:rsidR="008A2F30" w:rsidRPr="00140119" w:rsidRDefault="008A2F30" w:rsidP="0013646C">
      <w:pPr>
        <w:spacing w:before="120" w:line="300" w:lineRule="exact"/>
        <w:jc w:val="both"/>
      </w:pPr>
      <w:r w:rsidRPr="00140119">
        <w:t xml:space="preserve">The review of the </w:t>
      </w:r>
      <w:r w:rsidR="009B28C0">
        <w:t>Webster</w:t>
      </w:r>
      <w:r w:rsidRPr="00140119">
        <w:t xml:space="preserve"> Public Schools was conducted </w:t>
      </w:r>
      <w:r w:rsidR="004D42F4">
        <w:t>from</w:t>
      </w:r>
      <w:r w:rsidRPr="00140119">
        <w:t xml:space="preserve"> </w:t>
      </w:r>
      <w:r w:rsidR="009B28C0">
        <w:t>April</w:t>
      </w:r>
      <w:r w:rsidR="00061155">
        <w:t xml:space="preserve"> </w:t>
      </w:r>
      <w:r w:rsidR="0004006F">
        <w:t>11-14</w:t>
      </w:r>
      <w:r w:rsidRPr="00140119">
        <w:t xml:space="preserve">, </w:t>
      </w:r>
      <w:r w:rsidR="0004006F">
        <w:t>2011</w:t>
      </w:r>
      <w:r w:rsidRPr="00140119">
        <w:t xml:space="preserve">, by the following team of educators, independent consultants to the Massachusetts Department of Elementary and Secondary Education. </w:t>
      </w:r>
    </w:p>
    <w:p w:rsidR="00EE5A6C" w:rsidRPr="00EE5A6C" w:rsidRDefault="0004006F" w:rsidP="0013646C">
      <w:pPr>
        <w:spacing w:before="120" w:line="300" w:lineRule="exact"/>
        <w:jc w:val="both"/>
      </w:pPr>
      <w:r>
        <w:t>Dr. John K</w:t>
      </w:r>
      <w:r w:rsidR="00DE7EBD">
        <w:t>ul</w:t>
      </w:r>
      <w:r w:rsidR="00662229">
        <w:t>e</w:t>
      </w:r>
      <w:r>
        <w:t>vich</w:t>
      </w:r>
      <w:r w:rsidR="00EE5A6C">
        <w:t xml:space="preserve">, </w:t>
      </w:r>
      <w:r w:rsidR="00FD72A3" w:rsidRPr="00EE5A6C">
        <w:t>L</w:t>
      </w:r>
      <w:r w:rsidR="008A2F30" w:rsidRPr="00EE5A6C">
        <w:t>eadership</w:t>
      </w:r>
      <w:r w:rsidR="00FD72A3" w:rsidRPr="00EE5A6C">
        <w:t xml:space="preserve"> and Governance</w:t>
      </w:r>
      <w:r w:rsidR="008A2F30" w:rsidRPr="00EE5A6C">
        <w:t xml:space="preserve"> </w:t>
      </w:r>
    </w:p>
    <w:p w:rsidR="00EE5A6C" w:rsidRPr="00EE5A6C" w:rsidRDefault="0004006F" w:rsidP="0013646C">
      <w:pPr>
        <w:spacing w:before="120" w:line="300" w:lineRule="exact"/>
        <w:jc w:val="both"/>
      </w:pPr>
      <w:r>
        <w:t>Dr. James McAuliffe</w:t>
      </w:r>
      <w:r w:rsidR="00EE5A6C">
        <w:t xml:space="preserve">, </w:t>
      </w:r>
      <w:r w:rsidR="00FD72A3" w:rsidRPr="00EE5A6C">
        <w:t>C</w:t>
      </w:r>
      <w:r w:rsidR="008A2F30" w:rsidRPr="00EE5A6C">
        <w:t xml:space="preserve">urriculum </w:t>
      </w:r>
      <w:r w:rsidR="00FD72A3" w:rsidRPr="00EE5A6C">
        <w:t>and Instruction</w:t>
      </w:r>
      <w:r>
        <w:t xml:space="preserve">, </w:t>
      </w:r>
      <w:r w:rsidR="001D68F5">
        <w:t>r</w:t>
      </w:r>
      <w:r>
        <w:t>eview team coordinator</w:t>
      </w:r>
      <w:r w:rsidR="008A2F30" w:rsidRPr="00EE5A6C">
        <w:t xml:space="preserve"> </w:t>
      </w:r>
    </w:p>
    <w:p w:rsidR="00EE5A6C" w:rsidRDefault="0004006F" w:rsidP="0013646C">
      <w:pPr>
        <w:spacing w:before="120" w:line="300" w:lineRule="exact"/>
        <w:jc w:val="both"/>
      </w:pPr>
      <w:r>
        <w:t>Willette Johnson</w:t>
      </w:r>
      <w:r w:rsidR="00EE5A6C">
        <w:t xml:space="preserve">, </w:t>
      </w:r>
      <w:r w:rsidR="00EE5A6C" w:rsidRPr="00EE5A6C">
        <w:t>Assessment</w:t>
      </w:r>
    </w:p>
    <w:p w:rsidR="008B5689" w:rsidRDefault="008B5689" w:rsidP="008B5689">
      <w:pPr>
        <w:spacing w:before="120" w:line="300" w:lineRule="exact"/>
        <w:jc w:val="both"/>
      </w:pPr>
      <w:r>
        <w:t>Helen Apostolides, H</w:t>
      </w:r>
      <w:r w:rsidRPr="00140119">
        <w:t xml:space="preserve">uman </w:t>
      </w:r>
      <w:r>
        <w:t>R</w:t>
      </w:r>
      <w:r w:rsidRPr="00140119">
        <w:t xml:space="preserve">esources and </w:t>
      </w:r>
      <w:r>
        <w:t>P</w:t>
      </w:r>
      <w:r w:rsidRPr="00140119">
        <w:t xml:space="preserve">rofessional </w:t>
      </w:r>
      <w:r>
        <w:t>D</w:t>
      </w:r>
      <w:r w:rsidRPr="00140119">
        <w:t>evelopme</w:t>
      </w:r>
      <w:r w:rsidR="00DE7EBD">
        <w:t>nt</w:t>
      </w:r>
      <w:r w:rsidRPr="00140119">
        <w:t xml:space="preserve"> </w:t>
      </w:r>
    </w:p>
    <w:p w:rsidR="008B5689" w:rsidRDefault="001A272F" w:rsidP="008B5689">
      <w:pPr>
        <w:spacing w:before="120" w:line="300" w:lineRule="exact"/>
        <w:jc w:val="both"/>
      </w:pPr>
      <w:r>
        <w:t xml:space="preserve">Dr. </w:t>
      </w:r>
      <w:r w:rsidR="00DE7EBD">
        <w:t>Arnold Clayton, Student Support</w:t>
      </w:r>
      <w:r w:rsidR="008B5689">
        <w:t xml:space="preserve"> </w:t>
      </w:r>
    </w:p>
    <w:p w:rsidR="008B5689" w:rsidRPr="00140119" w:rsidRDefault="008B5689" w:rsidP="008B5689">
      <w:pPr>
        <w:spacing w:before="120" w:line="300" w:lineRule="exact"/>
        <w:jc w:val="both"/>
      </w:pPr>
      <w:r>
        <w:t>Dr. George Gearhart, Financial and Asset Management</w:t>
      </w:r>
    </w:p>
    <w:p w:rsidR="008B5689" w:rsidRPr="00140119" w:rsidRDefault="008B5689" w:rsidP="008B5689">
      <w:pPr>
        <w:spacing w:before="120" w:line="300" w:lineRule="exact"/>
      </w:pPr>
    </w:p>
    <w:p w:rsidR="008B5689" w:rsidRPr="00EE5A6C" w:rsidRDefault="008B5689" w:rsidP="0013646C">
      <w:pPr>
        <w:spacing w:before="120" w:line="300" w:lineRule="exact"/>
        <w:jc w:val="both"/>
      </w:pPr>
    </w:p>
    <w:p w:rsidR="008A2F30" w:rsidRPr="00140119" w:rsidRDefault="008A2F30" w:rsidP="00EF1D4C">
      <w:pPr>
        <w:spacing w:before="120" w:line="300" w:lineRule="exact"/>
        <w:sectPr w:rsidR="008A2F30" w:rsidRPr="00140119" w:rsidSect="00F85E42">
          <w:footerReference w:type="default" r:id="rId19"/>
          <w:pgSz w:w="12240" w:h="15840"/>
          <w:pgMar w:top="1440" w:right="1440" w:bottom="1440" w:left="1440" w:header="720" w:footer="720" w:gutter="0"/>
          <w:cols w:space="720"/>
        </w:sectPr>
      </w:pPr>
    </w:p>
    <w:p w:rsidR="008A2F30" w:rsidRPr="00140119" w:rsidRDefault="008A2F30" w:rsidP="00EF1D4C">
      <w:pPr>
        <w:pStyle w:val="Heading1"/>
        <w:spacing w:before="120" w:after="0" w:line="300" w:lineRule="exact"/>
      </w:pPr>
      <w:bookmarkStart w:id="41" w:name="_Toc273777168"/>
      <w:bookmarkStart w:id="42" w:name="_Toc334796811"/>
      <w:r w:rsidRPr="00140119">
        <w:lastRenderedPageBreak/>
        <w:t xml:space="preserve">Appendix B: Review Activities and </w:t>
      </w:r>
      <w:r w:rsidR="0020357F">
        <w:t xml:space="preserve">Site Visit </w:t>
      </w:r>
      <w:r w:rsidRPr="00140119">
        <w:t>Schedule</w:t>
      </w:r>
      <w:bookmarkEnd w:id="41"/>
      <w:bookmarkEnd w:id="42"/>
      <w:r w:rsidRPr="00140119">
        <w:t xml:space="preserve"> </w:t>
      </w:r>
    </w:p>
    <w:p w:rsidR="008A2F30" w:rsidRPr="00140119" w:rsidRDefault="008A2F30" w:rsidP="00EF1D4C">
      <w:pPr>
        <w:spacing w:before="120" w:line="300" w:lineRule="exact"/>
      </w:pPr>
      <w:r w:rsidRPr="00140119">
        <w:pict>
          <v:rect id="_x0000_i1029" style="width:0;height:1.5pt" o:hrstd="t" o:hr="t" fillcolor="#aaa" stroked="f"/>
        </w:pict>
      </w:r>
    </w:p>
    <w:p w:rsidR="008A2F30" w:rsidRPr="00FD72A3" w:rsidRDefault="008A2F30" w:rsidP="0013646C">
      <w:pPr>
        <w:spacing w:before="120" w:line="300" w:lineRule="exact"/>
        <w:jc w:val="both"/>
        <w:rPr>
          <w:b/>
        </w:rPr>
      </w:pPr>
      <w:r w:rsidRPr="00FD72A3">
        <w:rPr>
          <w:b/>
        </w:rPr>
        <w:t>Review Activities</w:t>
      </w:r>
    </w:p>
    <w:p w:rsidR="008A2F30" w:rsidRPr="00140119" w:rsidRDefault="008A2F30" w:rsidP="0013646C">
      <w:pPr>
        <w:spacing w:before="120" w:line="300" w:lineRule="exact"/>
        <w:jc w:val="both"/>
      </w:pPr>
      <w:r w:rsidRPr="00140119">
        <w:t xml:space="preserve">The following activities were conducted as part of the review of the </w:t>
      </w:r>
      <w:r w:rsidR="008B5689">
        <w:t>Webster</w:t>
      </w:r>
      <w:r w:rsidRPr="00140119">
        <w:t xml:space="preserve"> Public Schools. </w:t>
      </w:r>
    </w:p>
    <w:p w:rsidR="002343AC" w:rsidRDefault="00F46A56" w:rsidP="0013646C">
      <w:pPr>
        <w:pStyle w:val="ESEBullet-Lev1"/>
        <w:tabs>
          <w:tab w:val="clear" w:pos="720"/>
          <w:tab w:val="num" w:pos="360"/>
        </w:tabs>
        <w:spacing w:before="120" w:after="0" w:line="300" w:lineRule="exact"/>
        <w:ind w:left="360"/>
        <w:jc w:val="both"/>
      </w:pPr>
      <w:r>
        <w:t xml:space="preserve">The review team conducted interviews with the following </w:t>
      </w:r>
      <w:r w:rsidR="008B5689">
        <w:t>Webster</w:t>
      </w:r>
      <w:r w:rsidR="006C78D8">
        <w:t xml:space="preserve"> </w:t>
      </w:r>
      <w:r>
        <w:t xml:space="preserve">financial personnel: </w:t>
      </w:r>
      <w:r w:rsidR="002343AC">
        <w:t>assistant superintendent for business, assistant business manager, payroll clerk</w:t>
      </w:r>
      <w:r w:rsidR="00832572">
        <w:t>, town administrator, town accountant</w:t>
      </w:r>
    </w:p>
    <w:p w:rsidR="00F46A56" w:rsidRDefault="00F46A56" w:rsidP="0013646C">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2343AC">
        <w:t>Webster</w:t>
      </w:r>
      <w:r w:rsidR="006C78D8">
        <w:t xml:space="preserve"> S</w:t>
      </w:r>
      <w:r>
        <w:t xml:space="preserve">chool </w:t>
      </w:r>
      <w:r w:rsidR="006C78D8">
        <w:t>C</w:t>
      </w:r>
      <w:r>
        <w:t xml:space="preserve">ommittee: </w:t>
      </w:r>
      <w:r w:rsidR="00832572">
        <w:t>c</w:t>
      </w:r>
      <w:r w:rsidR="002343AC">
        <w:t>hairperson, member</w:t>
      </w:r>
      <w:r w:rsidR="003B77A3">
        <w:t xml:space="preserve"> (1)</w:t>
      </w:r>
    </w:p>
    <w:p w:rsidR="00F46A56" w:rsidRDefault="00F46A56" w:rsidP="0013646C">
      <w:pPr>
        <w:pStyle w:val="ESEBullet-Lev1"/>
        <w:tabs>
          <w:tab w:val="clear" w:pos="720"/>
          <w:tab w:val="num" w:pos="360"/>
        </w:tabs>
        <w:spacing w:before="120" w:after="0" w:line="300" w:lineRule="exact"/>
        <w:ind w:left="360"/>
        <w:jc w:val="both"/>
      </w:pPr>
      <w:r>
        <w:t xml:space="preserve"> The review team conducted interviews with the following representatives of the</w:t>
      </w:r>
      <w:r w:rsidR="000A38EA">
        <w:t xml:space="preserve"> </w:t>
      </w:r>
      <w:r w:rsidR="002343AC">
        <w:t>Webster Teachers’ Association</w:t>
      </w:r>
      <w:r>
        <w:t xml:space="preserve">: </w:t>
      </w:r>
      <w:r w:rsidR="003B77A3">
        <w:t>p</w:t>
      </w:r>
      <w:r w:rsidR="002343AC">
        <w:t>resident</w:t>
      </w:r>
      <w:r w:rsidR="003B77A3">
        <w:t xml:space="preserve"> (via telephone)</w:t>
      </w:r>
      <w:r w:rsidR="002343AC">
        <w:t xml:space="preserve">, </w:t>
      </w:r>
      <w:r w:rsidR="003B77A3">
        <w:t>v</w:t>
      </w:r>
      <w:r w:rsidR="002343AC">
        <w:t xml:space="preserve">ice </w:t>
      </w:r>
      <w:r w:rsidR="003B77A3">
        <w:t>p</w:t>
      </w:r>
      <w:r w:rsidR="002343AC">
        <w:t xml:space="preserve">resident, </w:t>
      </w:r>
      <w:r w:rsidR="003B77A3">
        <w:t>t</w:t>
      </w:r>
      <w:r w:rsidR="002343AC">
        <w:t xml:space="preserve">reasurer, </w:t>
      </w:r>
      <w:r w:rsidR="003B77A3">
        <w:t xml:space="preserve">secretary, </w:t>
      </w:r>
      <w:r w:rsidR="002343AC">
        <w:t>building representatives</w:t>
      </w:r>
      <w:r w:rsidR="003B77A3">
        <w:t xml:space="preserve"> (6)</w:t>
      </w:r>
    </w:p>
    <w:p w:rsidR="008A2F30" w:rsidRPr="00140119" w:rsidRDefault="008A2F30" w:rsidP="0013646C">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rsidR="003B77A3">
        <w:t>Webster</w:t>
      </w:r>
      <w:r w:rsidRPr="00140119">
        <w:t xml:space="preserve"> Public Schools central office administration</w:t>
      </w:r>
      <w:r w:rsidR="003B77A3">
        <w:t xml:space="preserve">: superintendent, assistant superintendent for business, </w:t>
      </w:r>
      <w:r w:rsidR="008306B5">
        <w:t xml:space="preserve">director of curriculum and instruction, director of student support services, </w:t>
      </w:r>
      <w:r w:rsidR="00DE7EBD">
        <w:t xml:space="preserve">director of </w:t>
      </w:r>
      <w:r w:rsidR="008306B5">
        <w:t>adult and community education</w:t>
      </w:r>
      <w:r w:rsidR="00DE7EBD">
        <w:t>,</w:t>
      </w:r>
      <w:r w:rsidR="008306B5">
        <w:t xml:space="preserve"> and the kindergarten through grade eight coordinator of reading</w:t>
      </w:r>
    </w:p>
    <w:p w:rsidR="008306B5" w:rsidRPr="008306B5" w:rsidRDefault="008A2F30" w:rsidP="0013646C">
      <w:pPr>
        <w:pStyle w:val="ESEBullet-Lev1"/>
        <w:tabs>
          <w:tab w:val="clear" w:pos="720"/>
          <w:tab w:val="num" w:pos="360"/>
        </w:tabs>
        <w:spacing w:before="120" w:after="0" w:line="300" w:lineRule="exact"/>
        <w:ind w:left="360"/>
        <w:jc w:val="both"/>
      </w:pPr>
      <w:r w:rsidRPr="00140119">
        <w:t xml:space="preserve">The review team visited the following schools in the </w:t>
      </w:r>
      <w:r w:rsidR="008306B5">
        <w:t>Webster</w:t>
      </w:r>
      <w:r w:rsidRPr="00140119">
        <w:t xml:space="preserve"> Public Schools: </w:t>
      </w:r>
      <w:r w:rsidR="008306B5">
        <w:t>Park Avenue Elementary School, Webster Middle School, Bartlett Junior-Senior High School</w:t>
      </w:r>
    </w:p>
    <w:p w:rsidR="008A2F30" w:rsidRPr="00140119" w:rsidRDefault="008A2F30" w:rsidP="0013646C">
      <w:pPr>
        <w:pStyle w:val="ESEBullet-Lev1"/>
        <w:tabs>
          <w:tab w:val="clear" w:pos="720"/>
          <w:tab w:val="num" w:pos="360"/>
        </w:tabs>
        <w:spacing w:before="120" w:after="0" w:line="300" w:lineRule="exact"/>
        <w:ind w:left="360"/>
        <w:jc w:val="both"/>
      </w:pPr>
      <w:r w:rsidRPr="00140119">
        <w:t xml:space="preserve">During school visits, the review team conducted interviews with school principals, </w:t>
      </w:r>
      <w:r w:rsidR="008306B5">
        <w:t xml:space="preserve">and </w:t>
      </w:r>
      <w:r w:rsidRPr="00140119">
        <w:t>teachers</w:t>
      </w:r>
    </w:p>
    <w:p w:rsidR="008A2F30" w:rsidRDefault="008A2F30" w:rsidP="0013646C">
      <w:pPr>
        <w:pStyle w:val="ESEBullet-Lev2"/>
        <w:spacing w:before="120" w:after="0" w:line="300" w:lineRule="exact"/>
        <w:jc w:val="both"/>
      </w:pPr>
      <w:r w:rsidRPr="00140119">
        <w:t xml:space="preserve">The review team conducted </w:t>
      </w:r>
      <w:r w:rsidR="008306B5">
        <w:t>61</w:t>
      </w:r>
      <w:r w:rsidRPr="00140119">
        <w:t xml:space="preserve"> classroom visits for different grade levels and subjects across the </w:t>
      </w:r>
      <w:r w:rsidR="008306B5">
        <w:t>three</w:t>
      </w:r>
      <w:r w:rsidRPr="00140119">
        <w:t xml:space="preserve"> schools visited.</w:t>
      </w:r>
    </w:p>
    <w:p w:rsidR="008306B5" w:rsidRPr="008306B5" w:rsidRDefault="003C6127" w:rsidP="003C6127">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t>ESE:</w:t>
      </w:r>
      <w:r w:rsidRPr="00140119">
        <w:t xml:space="preserve"> </w:t>
      </w:r>
    </w:p>
    <w:p w:rsidR="003C6127" w:rsidRDefault="003C6127" w:rsidP="003C6127">
      <w:pPr>
        <w:pStyle w:val="ESEBullet-Lev1"/>
        <w:tabs>
          <w:tab w:val="clear" w:pos="720"/>
          <w:tab w:val="num" w:pos="360"/>
        </w:tabs>
        <w:spacing w:before="120" w:after="0" w:line="300" w:lineRule="exact"/>
        <w:ind w:left="360"/>
        <w:jc w:val="both"/>
      </w:pPr>
      <w:r w:rsidRPr="00140119">
        <w:t>District profile data</w:t>
      </w:r>
    </w:p>
    <w:p w:rsidR="003C6127" w:rsidRDefault="003C6127" w:rsidP="003C6127">
      <w:pPr>
        <w:pStyle w:val="ESEBullet-Lev2"/>
        <w:spacing w:before="120" w:after="0" w:line="300" w:lineRule="exact"/>
        <w:jc w:val="both"/>
      </w:pPr>
      <w:r>
        <w:t>District Analysis and Review Tool (DART)</w:t>
      </w:r>
    </w:p>
    <w:p w:rsidR="003C6127" w:rsidRDefault="003C6127" w:rsidP="003C6127">
      <w:pPr>
        <w:pStyle w:val="ESEBullet-Lev2"/>
        <w:spacing w:before="120" w:after="0" w:line="300" w:lineRule="exact"/>
        <w:jc w:val="both"/>
      </w:pPr>
      <w:r>
        <w:t>Data from the Education Data Warehouse (EDW)</w:t>
      </w:r>
    </w:p>
    <w:p w:rsidR="003C6127" w:rsidRDefault="003C6127" w:rsidP="003C6127">
      <w:pPr>
        <w:pStyle w:val="ESEBullet-Lev2"/>
        <w:spacing w:before="120" w:after="0" w:line="300" w:lineRule="exact"/>
        <w:jc w:val="both"/>
      </w:pPr>
      <w:r w:rsidRPr="00140119">
        <w:t xml:space="preserve">Latest Coordinated Program Review </w:t>
      </w:r>
      <w:r>
        <w:t xml:space="preserve">(CPR) </w:t>
      </w:r>
      <w:r w:rsidRPr="00140119">
        <w:t xml:space="preserve">Report </w:t>
      </w:r>
      <w:r>
        <w:t>and any</w:t>
      </w:r>
      <w:r w:rsidRPr="00140119">
        <w:t xml:space="preserve"> follow-up Mid-cycle Report</w:t>
      </w:r>
    </w:p>
    <w:p w:rsidR="003C6127" w:rsidRDefault="003C6127" w:rsidP="003C6127">
      <w:pPr>
        <w:pStyle w:val="ESEBullet-Lev2"/>
        <w:spacing w:before="120" w:after="0" w:line="300" w:lineRule="exact"/>
        <w:jc w:val="both"/>
      </w:pPr>
      <w:r>
        <w:t>Most recent New England Association of Schools and Colleges (NEASC) report</w:t>
      </w:r>
    </w:p>
    <w:p w:rsidR="003C6127" w:rsidRPr="00140119" w:rsidRDefault="003C6127" w:rsidP="003C6127">
      <w:pPr>
        <w:pStyle w:val="ESEBullet-Lev2"/>
        <w:spacing w:before="120" w:after="0" w:line="300" w:lineRule="exact"/>
        <w:jc w:val="both"/>
      </w:pPr>
      <w:r>
        <w:t>Teachers’ contract, including the teacher evaluation tool</w:t>
      </w:r>
    </w:p>
    <w:p w:rsidR="003C6127" w:rsidRPr="00140119" w:rsidRDefault="003C6127" w:rsidP="003C6127">
      <w:pPr>
        <w:pStyle w:val="ESEBullet-Lev2"/>
        <w:spacing w:before="120" w:after="0" w:line="300" w:lineRule="exact"/>
        <w:jc w:val="both"/>
      </w:pPr>
      <w:r w:rsidRPr="00140119">
        <w:t>Reports on licensure and highly qualified status</w:t>
      </w:r>
    </w:p>
    <w:p w:rsidR="003C6127" w:rsidRPr="00140119" w:rsidRDefault="003C6127" w:rsidP="003C6127">
      <w:pPr>
        <w:pStyle w:val="ESEBullet-Lev2"/>
        <w:spacing w:before="120" w:after="0" w:line="300" w:lineRule="exact"/>
        <w:jc w:val="both"/>
      </w:pPr>
      <w:r w:rsidRPr="00140119">
        <w:t>Long-term enrollment trends</w:t>
      </w:r>
    </w:p>
    <w:p w:rsidR="003C6127" w:rsidRPr="00140119" w:rsidRDefault="003C6127" w:rsidP="003C6127">
      <w:pPr>
        <w:pStyle w:val="ESEBullet-Lev2"/>
        <w:spacing w:before="120" w:after="0" w:line="300" w:lineRule="exact"/>
        <w:jc w:val="both"/>
      </w:pPr>
      <w:r w:rsidRPr="00140119">
        <w:t xml:space="preserve">End-of-year financial report for the district for </w:t>
      </w:r>
      <w:r>
        <w:t>2010</w:t>
      </w:r>
    </w:p>
    <w:p w:rsidR="003C6127" w:rsidRPr="00140119" w:rsidRDefault="003C6127" w:rsidP="003C6127">
      <w:pPr>
        <w:pStyle w:val="ESEBullet-Lev2"/>
        <w:spacing w:before="120" w:after="0" w:line="300" w:lineRule="exact"/>
        <w:jc w:val="both"/>
      </w:pPr>
      <w:r w:rsidRPr="00140119">
        <w:lastRenderedPageBreak/>
        <w:t>List of the district’s federal and state grants</w:t>
      </w:r>
    </w:p>
    <w:p w:rsidR="003C6127" w:rsidRPr="00140119" w:rsidRDefault="003C6127" w:rsidP="003C6127">
      <w:pPr>
        <w:pStyle w:val="ESEBullet-Lev2"/>
        <w:spacing w:before="120" w:after="0" w:line="300" w:lineRule="exact"/>
        <w:jc w:val="both"/>
      </w:pPr>
      <w:r w:rsidRPr="00140119">
        <w:t>Municipal profile</w:t>
      </w:r>
    </w:p>
    <w:p w:rsidR="00832572" w:rsidRDefault="003C6127" w:rsidP="003C6127">
      <w:pPr>
        <w:pStyle w:val="ESEBullet-Lev1"/>
        <w:tabs>
          <w:tab w:val="clear" w:pos="720"/>
          <w:tab w:val="num" w:pos="360"/>
        </w:tabs>
        <w:spacing w:before="120" w:after="0" w:line="300" w:lineRule="exact"/>
        <w:ind w:left="360"/>
        <w:jc w:val="both"/>
      </w:pPr>
      <w:r w:rsidRPr="00140119">
        <w:t xml:space="preserve">The review team reviewed the following documents at the district and school levels (provided by the district or schools): </w:t>
      </w:r>
    </w:p>
    <w:p w:rsidR="003C6127" w:rsidRPr="00140119" w:rsidRDefault="003C6127" w:rsidP="00832572">
      <w:pPr>
        <w:pStyle w:val="ESEBullet-Lev1"/>
        <w:numPr>
          <w:ilvl w:val="0"/>
          <w:numId w:val="24"/>
        </w:numPr>
        <w:spacing w:before="120" w:after="0" w:line="300" w:lineRule="exact"/>
        <w:jc w:val="both"/>
      </w:pPr>
      <w:r w:rsidRPr="00140119">
        <w:t>Organization chart</w:t>
      </w:r>
    </w:p>
    <w:p w:rsidR="003C6127" w:rsidRPr="00140119" w:rsidRDefault="003C6127" w:rsidP="003C6127">
      <w:pPr>
        <w:pStyle w:val="ESEBullet-Lev2"/>
        <w:spacing w:before="120" w:after="0" w:line="300" w:lineRule="exact"/>
        <w:jc w:val="both"/>
      </w:pPr>
      <w:r w:rsidRPr="00140119">
        <w:t>District Improvement Plan</w:t>
      </w:r>
    </w:p>
    <w:p w:rsidR="003C6127" w:rsidRPr="00140119" w:rsidRDefault="003C6127" w:rsidP="003C6127">
      <w:pPr>
        <w:pStyle w:val="ESEBullet-Lev2"/>
        <w:spacing w:before="120" w:after="0" w:line="300" w:lineRule="exact"/>
        <w:jc w:val="both"/>
      </w:pPr>
      <w:r w:rsidRPr="00140119">
        <w:t>School Improvement Plans</w:t>
      </w:r>
    </w:p>
    <w:p w:rsidR="003C6127" w:rsidRDefault="003C6127" w:rsidP="003C6127">
      <w:pPr>
        <w:pStyle w:val="ESEBullet-Lev2"/>
        <w:spacing w:before="120" w:after="0" w:line="300" w:lineRule="exact"/>
        <w:jc w:val="both"/>
      </w:pPr>
      <w:r w:rsidRPr="00140119">
        <w:t xml:space="preserve">School </w:t>
      </w:r>
      <w:r>
        <w:t>c</w:t>
      </w:r>
      <w:r w:rsidRPr="00140119">
        <w:t xml:space="preserve">ommittee </w:t>
      </w:r>
      <w:r>
        <w:t>p</w:t>
      </w:r>
      <w:r w:rsidRPr="00140119">
        <w:t xml:space="preserve">olicy </w:t>
      </w:r>
      <w:r>
        <w:t>m</w:t>
      </w:r>
      <w:r w:rsidRPr="00140119">
        <w:t>anual</w:t>
      </w:r>
    </w:p>
    <w:p w:rsidR="003C6127" w:rsidRDefault="003C6127" w:rsidP="003C6127">
      <w:pPr>
        <w:pStyle w:val="ESEBullet-Lev2"/>
        <w:spacing w:before="120" w:after="0" w:line="300" w:lineRule="exact"/>
        <w:jc w:val="both"/>
      </w:pPr>
      <w:r>
        <w:t>School committee minutes for the past year</w:t>
      </w:r>
    </w:p>
    <w:p w:rsidR="003C6127" w:rsidRPr="00140119" w:rsidRDefault="003C6127" w:rsidP="003C6127">
      <w:pPr>
        <w:pStyle w:val="ESEBullet-Lev2"/>
        <w:spacing w:before="120" w:after="0" w:line="300" w:lineRule="exact"/>
        <w:jc w:val="both"/>
      </w:pPr>
      <w:r>
        <w:t>Most recent budget proposal with accompanying narrative or presentation; and most recent approved budget</w:t>
      </w:r>
    </w:p>
    <w:p w:rsidR="003C6127" w:rsidRDefault="003C6127" w:rsidP="003C6127">
      <w:pPr>
        <w:pStyle w:val="ESEBullet-Lev2"/>
        <w:spacing w:before="120" w:after="0" w:line="300" w:lineRule="exact"/>
        <w:jc w:val="both"/>
      </w:pPr>
      <w:r w:rsidRPr="00140119">
        <w:t xml:space="preserve">Curriculum </w:t>
      </w:r>
      <w:r w:rsidR="00832572">
        <w:t>maps (draft)</w:t>
      </w:r>
    </w:p>
    <w:p w:rsidR="003C6127" w:rsidRPr="00140119" w:rsidRDefault="003C6127" w:rsidP="003C6127">
      <w:pPr>
        <w:pStyle w:val="ESEBullet-Lev2"/>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3C6127" w:rsidRPr="00140119" w:rsidRDefault="003C6127" w:rsidP="003C6127">
      <w:pPr>
        <w:pStyle w:val="ESEBullet-Lev2"/>
        <w:spacing w:before="120" w:after="0" w:line="300" w:lineRule="exact"/>
        <w:jc w:val="both"/>
      </w:pPr>
      <w:r>
        <w:t>Matrix of assessments administered in the district</w:t>
      </w:r>
    </w:p>
    <w:p w:rsidR="003C6127" w:rsidRPr="00140119" w:rsidRDefault="003C6127" w:rsidP="003C6127">
      <w:pPr>
        <w:pStyle w:val="ESEBullet-Lev2"/>
        <w:spacing w:before="120" w:after="0" w:line="300" w:lineRule="exact"/>
        <w:jc w:val="both"/>
      </w:pPr>
      <w:r w:rsidRPr="00140119">
        <w:t>Copies of data analyses/reports used in schools</w:t>
      </w:r>
    </w:p>
    <w:p w:rsidR="003C6127" w:rsidRPr="00140119" w:rsidRDefault="003C6127" w:rsidP="003C6127">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3C6127" w:rsidRPr="00140119" w:rsidRDefault="003C6127" w:rsidP="003C6127">
      <w:pPr>
        <w:pStyle w:val="ESEBullet-Lev2"/>
        <w:spacing w:before="120" w:after="0" w:line="300" w:lineRule="exact"/>
        <w:jc w:val="both"/>
      </w:pPr>
      <w:r w:rsidRPr="00140119">
        <w:t>Student and Family Handbooks</w:t>
      </w:r>
    </w:p>
    <w:p w:rsidR="003C6127" w:rsidRPr="00140119" w:rsidRDefault="003C6127" w:rsidP="003C6127">
      <w:pPr>
        <w:pStyle w:val="ESEBullet-Lev2"/>
        <w:spacing w:before="120" w:after="0" w:line="300" w:lineRule="exact"/>
        <w:jc w:val="both"/>
      </w:pPr>
      <w:r w:rsidRPr="00140119">
        <w:t>Faculty Handbook</w:t>
      </w:r>
    </w:p>
    <w:p w:rsidR="003C6127" w:rsidRDefault="003C6127" w:rsidP="003C6127">
      <w:pPr>
        <w:pStyle w:val="ESEBullet-Lev2"/>
        <w:spacing w:before="120" w:after="0" w:line="300" w:lineRule="exact"/>
        <w:jc w:val="both"/>
      </w:pPr>
      <w:r w:rsidRPr="00140119">
        <w:t xml:space="preserve">Professional Development </w:t>
      </w:r>
      <w:r>
        <w:t>Plan and current p</w:t>
      </w:r>
      <w:r w:rsidRPr="00140119">
        <w:t>rogram/</w:t>
      </w:r>
      <w:r>
        <w:t>s</w:t>
      </w:r>
      <w:r w:rsidRPr="00140119">
        <w:t>chedule/</w:t>
      </w:r>
      <w:r>
        <w:t>c</w:t>
      </w:r>
      <w:r w:rsidRPr="00140119">
        <w:t>ourses</w:t>
      </w:r>
    </w:p>
    <w:p w:rsidR="003C6127" w:rsidRPr="00140119" w:rsidRDefault="003C6127" w:rsidP="003C6127">
      <w:pPr>
        <w:pStyle w:val="ESEBullet-Lev2"/>
        <w:spacing w:before="120" w:after="0" w:line="300" w:lineRule="exact"/>
        <w:jc w:val="both"/>
      </w:pPr>
      <w:r>
        <w:t>Teacher certification and qualification information</w:t>
      </w:r>
    </w:p>
    <w:p w:rsidR="003C6127" w:rsidRPr="00140119" w:rsidRDefault="003C6127" w:rsidP="003C6127">
      <w:pPr>
        <w:pStyle w:val="ESEBullet-Lev2"/>
        <w:spacing w:before="120" w:after="0" w:line="300" w:lineRule="exact"/>
        <w:jc w:val="both"/>
      </w:pPr>
      <w:r w:rsidRPr="00140119">
        <w:t xml:space="preserve">Teacher </w:t>
      </w:r>
      <w:r>
        <w:t>p</w:t>
      </w:r>
      <w:r w:rsidRPr="00140119">
        <w:t xml:space="preserve">lanning </w:t>
      </w:r>
      <w:r>
        <w:t>t</w:t>
      </w:r>
      <w:r w:rsidRPr="00140119">
        <w:t xml:space="preserve">ime </w:t>
      </w:r>
      <w:r>
        <w:t>s</w:t>
      </w:r>
      <w:r w:rsidRPr="00140119">
        <w:t>chedules</w:t>
      </w:r>
    </w:p>
    <w:p w:rsidR="003C6127" w:rsidRPr="00140119" w:rsidRDefault="003C6127" w:rsidP="003C6127">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3C6127" w:rsidRDefault="00832572" w:rsidP="003C6127">
      <w:pPr>
        <w:pStyle w:val="ESEBullet-Lev2"/>
        <w:spacing w:before="120" w:after="0" w:line="300" w:lineRule="exact"/>
        <w:jc w:val="both"/>
      </w:pPr>
      <w:r>
        <w:t>j</w:t>
      </w:r>
      <w:r w:rsidR="003C6127" w:rsidRPr="00140119">
        <w:t xml:space="preserve">ob </w:t>
      </w:r>
      <w:r w:rsidR="003C6127">
        <w:t>d</w:t>
      </w:r>
      <w:r w:rsidR="003C6127" w:rsidRPr="00140119">
        <w:t>escriptions for central office and school administrators and instructional staff)</w:t>
      </w:r>
    </w:p>
    <w:p w:rsidR="003C6127" w:rsidRPr="00140119" w:rsidRDefault="003C6127" w:rsidP="003C6127">
      <w:pPr>
        <w:pStyle w:val="ESEBullet-Lev2"/>
        <w:spacing w:before="120" w:after="0" w:line="300" w:lineRule="exact"/>
        <w:jc w:val="both"/>
      </w:pPr>
      <w:r>
        <w:t>Teacher attendance data</w:t>
      </w:r>
    </w:p>
    <w:p w:rsidR="003C6127" w:rsidRDefault="003C6127" w:rsidP="003C6127">
      <w:pPr>
        <w:pStyle w:val="ESEBullet-Lev2"/>
        <w:spacing w:before="120" w:after="0" w:line="300" w:lineRule="exact"/>
        <w:jc w:val="both"/>
      </w:pPr>
      <w:r>
        <w:t>All administrator e</w:t>
      </w:r>
      <w:r w:rsidRPr="00140119">
        <w:t>valuations</w:t>
      </w:r>
      <w:r>
        <w:t xml:space="preserve"> and certifications</w:t>
      </w:r>
    </w:p>
    <w:p w:rsidR="003C6127" w:rsidRPr="00140119" w:rsidRDefault="003C6127" w:rsidP="003C6127">
      <w:pPr>
        <w:pStyle w:val="ESEBullet-Lev2"/>
        <w:spacing w:before="120" w:after="0" w:line="300" w:lineRule="exact"/>
        <w:jc w:val="both"/>
      </w:pPr>
      <w:r>
        <w:t>Randomly selected teacher personnel files</w:t>
      </w:r>
    </w:p>
    <w:p w:rsidR="003C6127" w:rsidRPr="00140119" w:rsidRDefault="003C6127" w:rsidP="003C6127">
      <w:pPr>
        <w:spacing w:before="120" w:line="300" w:lineRule="exact"/>
        <w:jc w:val="both"/>
        <w:sectPr w:rsidR="003C6127" w:rsidRPr="00140119" w:rsidSect="00F85E42">
          <w:footerReference w:type="default" r:id="rId20"/>
          <w:pgSz w:w="12240" w:h="15840"/>
          <w:pgMar w:top="1440" w:right="1440" w:bottom="1440" w:left="1440" w:header="720" w:footer="720" w:gutter="0"/>
          <w:cols w:space="720"/>
        </w:sectPr>
      </w:pPr>
    </w:p>
    <w:p w:rsidR="003C6127" w:rsidRPr="00140119" w:rsidRDefault="003C6127" w:rsidP="003C6127">
      <w:pPr>
        <w:spacing w:before="120" w:line="300" w:lineRule="exact"/>
        <w:jc w:val="both"/>
      </w:pPr>
    </w:p>
    <w:p w:rsidR="003C6127" w:rsidRPr="00FD72A3" w:rsidRDefault="003C6127" w:rsidP="003C6127">
      <w:pPr>
        <w:spacing w:before="120" w:line="300" w:lineRule="exact"/>
        <w:jc w:val="both"/>
        <w:rPr>
          <w:b/>
        </w:rPr>
      </w:pPr>
      <w:r>
        <w:rPr>
          <w:b/>
        </w:rPr>
        <w:t>Site Visit</w:t>
      </w:r>
      <w:r w:rsidRPr="00FD72A3">
        <w:rPr>
          <w:b/>
        </w:rPr>
        <w:t xml:space="preserve"> Schedule</w:t>
      </w:r>
    </w:p>
    <w:p w:rsidR="003C6127" w:rsidRPr="00140119" w:rsidRDefault="003C6127" w:rsidP="003C6127">
      <w:pPr>
        <w:spacing w:before="120" w:line="300" w:lineRule="exact"/>
        <w:jc w:val="both"/>
      </w:pPr>
      <w:r w:rsidRPr="00140119">
        <w:t xml:space="preserve">The following is the schedule for the onsite portion of the </w:t>
      </w:r>
      <w:r w:rsidR="00ED6D2B">
        <w:t>district</w:t>
      </w:r>
      <w:r w:rsidRPr="00140119">
        <w:t xml:space="preserve"> review of the </w:t>
      </w:r>
      <w:r w:rsidR="00832572">
        <w:t>Webster</w:t>
      </w:r>
      <w:r w:rsidRPr="00140119">
        <w:t xml:space="preserve"> Public Schools, conducted </w:t>
      </w:r>
      <w:r>
        <w:t>from</w:t>
      </w:r>
      <w:r w:rsidR="00832572">
        <w:t xml:space="preserve"> April</w:t>
      </w:r>
      <w:r w:rsidRPr="00140119">
        <w:t xml:space="preserve"> </w:t>
      </w:r>
      <w:r w:rsidR="00832572">
        <w:t>11-14</w:t>
      </w:r>
      <w:r w:rsidRPr="00140119">
        <w:t>,</w:t>
      </w:r>
      <w:bookmarkStart w:id="43" w:name="Text21"/>
      <w:r>
        <w:t xml:space="preserve"> </w:t>
      </w:r>
      <w:bookmarkEnd w:id="43"/>
      <w:r w:rsidR="00832572">
        <w:t>2011</w:t>
      </w:r>
      <w:r w:rsidRPr="00140119">
        <w:t xml:space="preserve">. </w:t>
      </w:r>
    </w:p>
    <w:p w:rsidR="003C6127" w:rsidRPr="00961E17" w:rsidRDefault="003C6127" w:rsidP="003C6127">
      <w:pPr>
        <w:spacing w:before="120" w:line="300" w:lineRule="exact"/>
        <w:jc w:val="both"/>
        <w:rPr>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3C6127" w:rsidRPr="00140119">
        <w:tc>
          <w:tcPr>
            <w:tcW w:w="2340" w:type="dxa"/>
            <w:shd w:val="clear" w:color="auto" w:fill="BFBFBF"/>
          </w:tcPr>
          <w:p w:rsidR="003C6127" w:rsidRPr="00140119" w:rsidRDefault="003C6127" w:rsidP="004E0B43">
            <w:pPr>
              <w:spacing w:before="120" w:line="300" w:lineRule="exact"/>
            </w:pPr>
            <w:r w:rsidRPr="00140119">
              <w:t>Monday</w:t>
            </w:r>
          </w:p>
        </w:tc>
        <w:tc>
          <w:tcPr>
            <w:tcW w:w="2340" w:type="dxa"/>
            <w:shd w:val="clear" w:color="auto" w:fill="BFBFBF"/>
          </w:tcPr>
          <w:p w:rsidR="003C6127" w:rsidRPr="00140119" w:rsidRDefault="003C6127" w:rsidP="004E0B43">
            <w:pPr>
              <w:spacing w:before="120" w:line="300" w:lineRule="exact"/>
            </w:pPr>
            <w:r w:rsidRPr="00140119">
              <w:t>Tuesday</w:t>
            </w:r>
          </w:p>
        </w:tc>
        <w:tc>
          <w:tcPr>
            <w:tcW w:w="2340" w:type="dxa"/>
            <w:shd w:val="clear" w:color="auto" w:fill="BFBFBF"/>
          </w:tcPr>
          <w:p w:rsidR="003C6127" w:rsidRPr="00140119" w:rsidRDefault="003C6127" w:rsidP="004E0B43">
            <w:pPr>
              <w:spacing w:before="120" w:line="300" w:lineRule="exact"/>
            </w:pPr>
            <w:r w:rsidRPr="00140119">
              <w:t>Wednesday</w:t>
            </w:r>
          </w:p>
        </w:tc>
        <w:tc>
          <w:tcPr>
            <w:tcW w:w="2340" w:type="dxa"/>
            <w:shd w:val="clear" w:color="auto" w:fill="BFBFBF"/>
          </w:tcPr>
          <w:p w:rsidR="003C6127" w:rsidRPr="00140119" w:rsidRDefault="003C6127" w:rsidP="004E0B43">
            <w:pPr>
              <w:spacing w:before="120" w:line="300" w:lineRule="exact"/>
            </w:pPr>
            <w:r w:rsidRPr="00140119">
              <w:t>Thursday</w:t>
            </w:r>
          </w:p>
        </w:tc>
      </w:tr>
      <w:tr w:rsidR="003C6127" w:rsidRPr="00140119">
        <w:trPr>
          <w:trHeight w:val="2060"/>
        </w:trPr>
        <w:tc>
          <w:tcPr>
            <w:tcW w:w="2340" w:type="dxa"/>
          </w:tcPr>
          <w:p w:rsidR="003C6127" w:rsidRPr="00140119" w:rsidRDefault="00832572" w:rsidP="004E0B43">
            <w:pPr>
              <w:spacing w:before="120" w:line="300" w:lineRule="exact"/>
            </w:pPr>
            <w:r>
              <w:t>April 11</w:t>
            </w:r>
          </w:p>
          <w:p w:rsidR="003C6127" w:rsidRPr="00140119" w:rsidRDefault="003C6127" w:rsidP="004E0B43">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 interview with teachers’ association</w:t>
            </w:r>
          </w:p>
        </w:tc>
        <w:tc>
          <w:tcPr>
            <w:tcW w:w="2340" w:type="dxa"/>
          </w:tcPr>
          <w:p w:rsidR="003C6127" w:rsidRPr="00140119" w:rsidRDefault="00832572" w:rsidP="004E0B43">
            <w:pPr>
              <w:spacing w:before="120" w:line="300" w:lineRule="exact"/>
            </w:pPr>
            <w:r>
              <w:t>April 12</w:t>
            </w:r>
          </w:p>
          <w:p w:rsidR="003C6127" w:rsidRPr="00140119" w:rsidRDefault="003C6127" w:rsidP="00832572">
            <w:pPr>
              <w:spacing w:before="120" w:line="300" w:lineRule="exact"/>
            </w:pPr>
            <w:r>
              <w:t>I</w:t>
            </w:r>
            <w:r w:rsidRPr="00140119">
              <w:t>nterviews with district staff and principals</w:t>
            </w:r>
            <w:r>
              <w:t>; school visits (</w:t>
            </w:r>
            <w:r w:rsidR="00832572">
              <w:t>Park Avenue Elementary</w:t>
            </w:r>
            <w:r w:rsidR="00CB6E69">
              <w:t xml:space="preserve"> School,</w:t>
            </w:r>
            <w:r w:rsidR="00832572">
              <w:t xml:space="preserve"> Bartlett Juni</w:t>
            </w:r>
            <w:r w:rsidR="00CB6E69">
              <w:t>or-Senior High School</w:t>
            </w:r>
            <w:r>
              <w:t xml:space="preserve">); classroom observations; review of personnel files; </w:t>
            </w:r>
            <w:r w:rsidRPr="00140119">
              <w:t>teacher focus groups</w:t>
            </w:r>
            <w:r>
              <w:t>; focus group with parents</w:t>
            </w:r>
          </w:p>
        </w:tc>
        <w:tc>
          <w:tcPr>
            <w:tcW w:w="2340" w:type="dxa"/>
          </w:tcPr>
          <w:p w:rsidR="003C6127" w:rsidRPr="00140119" w:rsidRDefault="00832572" w:rsidP="004E0B43">
            <w:pPr>
              <w:spacing w:before="120" w:line="300" w:lineRule="exact"/>
            </w:pPr>
            <w:r>
              <w:t>April 13</w:t>
            </w:r>
          </w:p>
          <w:p w:rsidR="003C6127" w:rsidRPr="00140119" w:rsidRDefault="003C6127" w:rsidP="00061155">
            <w:pPr>
              <w:spacing w:before="120" w:line="300" w:lineRule="exact"/>
            </w:pPr>
            <w:r>
              <w:t>Interviews with town or city personnel; school visits (</w:t>
            </w:r>
            <w:r w:rsidR="00832572">
              <w:t>Park Avenue Elementary</w:t>
            </w:r>
            <w:r w:rsidR="00CB6E69">
              <w:t xml:space="preserve"> School</w:t>
            </w:r>
            <w:r w:rsidR="00832572">
              <w:t>, Webster Middle</w:t>
            </w:r>
            <w:r w:rsidR="00CB6E69">
              <w:t xml:space="preserve"> School</w:t>
            </w:r>
            <w:r w:rsidR="00832572">
              <w:t>, Bartlett Junior-Senior High</w:t>
            </w:r>
            <w:r w:rsidR="00CB6E69">
              <w:t xml:space="preserve"> School</w:t>
            </w:r>
            <w:r>
              <w:t>);</w:t>
            </w:r>
            <w:r w:rsidRPr="00140119">
              <w:t xml:space="preserve"> interviews with school leaders; classroom observations; teacher team meetings;</w:t>
            </w:r>
            <w:r>
              <w:t xml:space="preserve"> school committee interviews</w:t>
            </w:r>
          </w:p>
        </w:tc>
        <w:tc>
          <w:tcPr>
            <w:tcW w:w="2340" w:type="dxa"/>
          </w:tcPr>
          <w:p w:rsidR="003C6127" w:rsidRPr="00140119" w:rsidRDefault="00832572" w:rsidP="004E0B43">
            <w:pPr>
              <w:spacing w:before="120" w:line="300" w:lineRule="exact"/>
            </w:pPr>
            <w:r>
              <w:t>April 14</w:t>
            </w:r>
          </w:p>
          <w:p w:rsidR="003C6127" w:rsidRPr="00140119" w:rsidRDefault="003C6127" w:rsidP="00CB6E69">
            <w:pPr>
              <w:spacing w:before="120" w:line="300" w:lineRule="exact"/>
            </w:pPr>
            <w:r w:rsidRPr="00140119">
              <w:t>School visits (</w:t>
            </w:r>
            <w:r w:rsidR="00832572">
              <w:t>Webster Middle</w:t>
            </w:r>
            <w:r w:rsidR="00CB6E69">
              <w:t xml:space="preserve"> School</w:t>
            </w:r>
            <w:r w:rsidR="00832572">
              <w:t>, Bartlett Junior-Senior High</w:t>
            </w:r>
            <w:r w:rsidR="00CB6E69">
              <w:t xml:space="preserve"> School</w:t>
            </w:r>
            <w:r w:rsidRPr="00140119">
              <w:t>)</w:t>
            </w:r>
            <w:r>
              <w:t>;</w:t>
            </w:r>
            <w:r w:rsidRPr="00140119">
              <w:t xml:space="preserve"> interviews with school leaders; classroom observations; teacher team meetings; follow-up interviews; team meeting; </w:t>
            </w:r>
            <w:r>
              <w:t>emerging themes</w:t>
            </w:r>
            <w:r w:rsidRPr="00140119">
              <w:t xml:space="preserve"> meeting with district leaders</w:t>
            </w:r>
            <w:r>
              <w:t xml:space="preserve"> and principals</w:t>
            </w:r>
          </w:p>
        </w:tc>
      </w:tr>
    </w:tbl>
    <w:p w:rsidR="008A2F30" w:rsidRDefault="008A2F30" w:rsidP="008A2F30">
      <w:pPr>
        <w:spacing w:before="120" w:line="280" w:lineRule="exact"/>
        <w:rPr>
          <w:rFonts w:ascii="Arial" w:hAnsi="Arial" w:cs="Arial"/>
          <w:b/>
        </w:rPr>
      </w:pPr>
    </w:p>
    <w:p w:rsidR="008A2F30" w:rsidRPr="009E6838" w:rsidRDefault="008A2F30" w:rsidP="008A2F30">
      <w:pPr>
        <w:spacing w:before="120" w:line="280" w:lineRule="exact"/>
        <w:rPr>
          <w:rFonts w:ascii="Arial" w:hAnsi="Arial" w:cs="Arial"/>
          <w:sz w:val="20"/>
          <w:szCs w:val="20"/>
        </w:rPr>
      </w:pPr>
    </w:p>
    <w:p w:rsidR="009B374A" w:rsidRDefault="009B374A" w:rsidP="008A2F30">
      <w:pPr>
        <w:sectPr w:rsidR="009B374A" w:rsidSect="00F85E42">
          <w:footerReference w:type="default" r:id="rId21"/>
          <w:pgSz w:w="12240" w:h="15840"/>
          <w:pgMar w:top="1440" w:right="1440" w:bottom="446" w:left="1440" w:header="720" w:footer="720" w:gutter="0"/>
          <w:cols w:space="720"/>
        </w:sectPr>
      </w:pPr>
    </w:p>
    <w:p w:rsidR="009B374A" w:rsidRPr="00140119" w:rsidRDefault="009B374A" w:rsidP="009B374A">
      <w:pPr>
        <w:pStyle w:val="Heading1"/>
        <w:spacing w:before="120" w:after="0" w:line="300" w:lineRule="exact"/>
      </w:pPr>
      <w:bookmarkStart w:id="44" w:name="_Toc311475646"/>
      <w:bookmarkStart w:id="45" w:name="_Toc319334084"/>
      <w:bookmarkStart w:id="46" w:name="_Toc324956847"/>
      <w:bookmarkStart w:id="47" w:name="_Toc334796812"/>
      <w:r w:rsidRPr="00140119">
        <w:lastRenderedPageBreak/>
        <w:t xml:space="preserve">Appendix </w:t>
      </w:r>
      <w:r>
        <w:t>C</w:t>
      </w:r>
      <w:r w:rsidRPr="00140119">
        <w:t xml:space="preserve">: </w:t>
      </w:r>
      <w:r>
        <w:t>Student Achievement Data 2008-2010</w:t>
      </w:r>
      <w:bookmarkEnd w:id="44"/>
      <w:bookmarkEnd w:id="45"/>
      <w:bookmarkEnd w:id="46"/>
      <w:bookmarkEnd w:id="47"/>
    </w:p>
    <w:p w:rsidR="009B374A" w:rsidRPr="00140119" w:rsidRDefault="009B374A" w:rsidP="009B374A">
      <w:pPr>
        <w:spacing w:before="120" w:line="300" w:lineRule="exact"/>
      </w:pPr>
      <w:r w:rsidRPr="00140119">
        <w:pict>
          <v:rect id="_x0000_i1030" style="width:0;height:1.5pt" o:hrstd="t" o:hr="t" fillcolor="#aaa" stroked="f"/>
        </w:pict>
      </w:r>
    </w:p>
    <w:p w:rsidR="009B374A" w:rsidRDefault="009B374A" w:rsidP="009B374A">
      <w:pPr>
        <w:jc w:val="center"/>
        <w:rPr>
          <w:rFonts w:ascii="Arial" w:hAnsi="Arial" w:cs="Arial"/>
          <w:b/>
          <w:sz w:val="22"/>
          <w:szCs w:val="22"/>
        </w:rPr>
      </w:pPr>
    </w:p>
    <w:p w:rsidR="009B374A" w:rsidRDefault="009B374A" w:rsidP="009B374A">
      <w:pPr>
        <w:jc w:val="center"/>
        <w:rPr>
          <w:rFonts w:ascii="Arial" w:hAnsi="Arial" w:cs="Arial"/>
          <w:b/>
          <w:sz w:val="22"/>
          <w:szCs w:val="22"/>
        </w:rPr>
      </w:pPr>
    </w:p>
    <w:p w:rsidR="009B374A" w:rsidRDefault="009B374A" w:rsidP="009B374A">
      <w:pPr>
        <w:jc w:val="center"/>
        <w:rPr>
          <w:rFonts w:ascii="Arial" w:hAnsi="Arial" w:cs="Arial"/>
          <w:b/>
          <w:sz w:val="22"/>
          <w:szCs w:val="22"/>
        </w:rPr>
      </w:pPr>
      <w:r w:rsidRPr="007A16BA">
        <w:rPr>
          <w:rFonts w:ascii="Arial" w:hAnsi="Arial" w:cs="Arial"/>
          <w:b/>
          <w:sz w:val="22"/>
          <w:szCs w:val="22"/>
        </w:rPr>
        <w:t xml:space="preserve">Table </w:t>
      </w:r>
      <w:r>
        <w:rPr>
          <w:rFonts w:ascii="Arial" w:hAnsi="Arial" w:cs="Arial"/>
          <w:b/>
          <w:sz w:val="22"/>
          <w:szCs w:val="22"/>
        </w:rPr>
        <w:t>C1</w:t>
      </w:r>
      <w:r w:rsidRPr="007A16BA">
        <w:rPr>
          <w:rFonts w:ascii="Arial" w:hAnsi="Arial" w:cs="Arial"/>
          <w:b/>
          <w:sz w:val="22"/>
          <w:szCs w:val="22"/>
        </w:rPr>
        <w:t xml:space="preserve">: </w:t>
      </w:r>
      <w:r>
        <w:rPr>
          <w:rFonts w:ascii="Arial" w:hAnsi="Arial" w:cs="Arial"/>
          <w:b/>
          <w:sz w:val="22"/>
          <w:szCs w:val="22"/>
        </w:rPr>
        <w:t>2010 Webster</w:t>
      </w:r>
      <w:r w:rsidRPr="007A16BA">
        <w:rPr>
          <w:rFonts w:ascii="Arial" w:hAnsi="Arial" w:cs="Arial"/>
          <w:b/>
          <w:sz w:val="22"/>
          <w:szCs w:val="22"/>
        </w:rPr>
        <w:t xml:space="preserve"> </w:t>
      </w:r>
      <w:r>
        <w:rPr>
          <w:rFonts w:ascii="Arial" w:hAnsi="Arial" w:cs="Arial"/>
          <w:b/>
          <w:sz w:val="22"/>
          <w:szCs w:val="22"/>
        </w:rPr>
        <w:t xml:space="preserve">and State </w:t>
      </w:r>
    </w:p>
    <w:p w:rsidR="009B374A" w:rsidRPr="007A16BA" w:rsidRDefault="009B374A" w:rsidP="009B374A">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9B374A" w:rsidRPr="00422A4F" w:rsidRDefault="009B374A" w:rsidP="009B374A">
      <w:pPr>
        <w:spacing w:after="60"/>
        <w:jc w:val="center"/>
        <w:rPr>
          <w:rFonts w:ascii="Arial" w:hAnsi="Arial" w:cs="Arial"/>
          <w:b/>
        </w:rPr>
      </w:pPr>
      <w:r w:rsidRPr="007A16BA">
        <w:rPr>
          <w:rFonts w:ascii="Arial" w:hAnsi="Arial" w:cs="Arial"/>
          <w:b/>
          <w:sz w:val="22"/>
          <w:szCs w:val="22"/>
        </w:rPr>
        <w:t xml:space="preserve">by </w:t>
      </w:r>
      <w:r>
        <w:rPr>
          <w:rFonts w:ascii="Arial" w:hAnsi="Arial" w:cs="Arial"/>
          <w:b/>
          <w:sz w:val="22"/>
          <w:szCs w:val="22"/>
        </w:rPr>
        <w:t xml:space="preserve">Selected </w:t>
      </w:r>
      <w:r w:rsidRPr="007A16BA">
        <w:rPr>
          <w:rFonts w:ascii="Arial" w:hAnsi="Arial" w:cs="Arial"/>
          <w:b/>
          <w:sz w:val="22"/>
          <w:szCs w:val="22"/>
        </w:rPr>
        <w:t>Subgroups</w:t>
      </w:r>
      <w:r>
        <w:rPr>
          <w:rFonts w:ascii="Arial" w:hAnsi="Arial" w:cs="Arial"/>
          <w:b/>
          <w:sz w:val="22"/>
          <w:szCs w:val="22"/>
        </w:rPr>
        <w:t xml:space="preserve">, </w:t>
      </w:r>
      <w:r w:rsidRPr="007A16BA">
        <w:rPr>
          <w:rFonts w:ascii="Arial" w:hAnsi="Arial" w:cs="Arial"/>
          <w:b/>
          <w:sz w:val="22"/>
          <w:szCs w:val="22"/>
        </w:rPr>
        <w:t>for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618"/>
        <w:gridCol w:w="1373"/>
        <w:gridCol w:w="1428"/>
        <w:gridCol w:w="1373"/>
        <w:gridCol w:w="1428"/>
        <w:tblGridChange w:id="48">
          <w:tblGrid>
            <w:gridCol w:w="2618"/>
            <w:gridCol w:w="1373"/>
            <w:gridCol w:w="1428"/>
            <w:gridCol w:w="1373"/>
            <w:gridCol w:w="1428"/>
          </w:tblGrid>
        </w:tblGridChange>
      </w:tblGrid>
      <w:tr w:rsidR="009B374A" w:rsidTr="00041802">
        <w:tc>
          <w:tcPr>
            <w:tcW w:w="2618" w:type="dxa"/>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rPr>
                <w:rFonts w:ascii="Cambria" w:hAnsi="Cambria"/>
                <w:b/>
                <w:i/>
                <w:sz w:val="22"/>
              </w:rPr>
            </w:pPr>
          </w:p>
        </w:tc>
        <w:tc>
          <w:tcPr>
            <w:tcW w:w="2801"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jc w:val="center"/>
              <w:rPr>
                <w:rFonts w:ascii="Arial Narrow" w:hAnsi="Arial Narrow"/>
                <w:b/>
                <w:sz w:val="22"/>
              </w:rPr>
            </w:pPr>
            <w:r>
              <w:rPr>
                <w:rFonts w:ascii="Arial Narrow" w:hAnsi="Arial Narrow"/>
                <w:b/>
                <w:sz w:val="22"/>
                <w:szCs w:val="22"/>
              </w:rPr>
              <w:t>Webster</w:t>
            </w:r>
          </w:p>
        </w:tc>
        <w:tc>
          <w:tcPr>
            <w:tcW w:w="2801"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jc w:val="center"/>
              <w:rPr>
                <w:rFonts w:ascii="Arial Narrow" w:hAnsi="Arial Narrow"/>
                <w:b/>
                <w:sz w:val="22"/>
              </w:rPr>
            </w:pPr>
            <w:r w:rsidRPr="0069661C">
              <w:rPr>
                <w:rFonts w:ascii="Arial Narrow" w:hAnsi="Arial Narrow"/>
                <w:b/>
                <w:sz w:val="22"/>
              </w:rPr>
              <w:t>State</w:t>
            </w:r>
          </w:p>
        </w:tc>
      </w:tr>
      <w:tr w:rsidR="009B374A" w:rsidRPr="0069661C" w:rsidTr="00041802">
        <w:tc>
          <w:tcPr>
            <w:tcW w:w="2618" w:type="dxa"/>
            <w:vAlign w:val="center"/>
          </w:tcPr>
          <w:p w:rsidR="009B374A" w:rsidRPr="0069661C" w:rsidRDefault="009B374A" w:rsidP="00041802">
            <w:pPr>
              <w:rPr>
                <w:rFonts w:ascii="Cambria" w:hAnsi="Cambria"/>
                <w:i/>
                <w:sz w:val="22"/>
              </w:rPr>
            </w:pPr>
          </w:p>
        </w:tc>
        <w:tc>
          <w:tcPr>
            <w:tcW w:w="1373" w:type="dxa"/>
            <w:vAlign w:val="center"/>
          </w:tcPr>
          <w:p w:rsidR="009B374A" w:rsidRPr="0069661C" w:rsidRDefault="009B374A" w:rsidP="00041802">
            <w:pPr>
              <w:jc w:val="center"/>
              <w:rPr>
                <w:rFonts w:ascii="Arial Narrow" w:hAnsi="Arial Narrow"/>
                <w:b/>
                <w:sz w:val="22"/>
              </w:rPr>
            </w:pPr>
            <w:r w:rsidRPr="0069661C">
              <w:rPr>
                <w:rFonts w:ascii="Arial Narrow" w:hAnsi="Arial Narrow"/>
                <w:b/>
                <w:sz w:val="22"/>
              </w:rPr>
              <w:t>CPI</w:t>
            </w:r>
          </w:p>
        </w:tc>
        <w:tc>
          <w:tcPr>
            <w:tcW w:w="1428" w:type="dxa"/>
            <w:vAlign w:val="center"/>
          </w:tcPr>
          <w:p w:rsidR="009B374A" w:rsidRPr="0069661C" w:rsidRDefault="009B374A" w:rsidP="00041802">
            <w:pPr>
              <w:jc w:val="center"/>
              <w:rPr>
                <w:rFonts w:ascii="Arial Narrow" w:hAnsi="Arial Narrow"/>
                <w:b/>
                <w:i/>
                <w:sz w:val="22"/>
              </w:rPr>
            </w:pPr>
            <w:r w:rsidRPr="0069661C">
              <w:rPr>
                <w:rFonts w:ascii="Arial Narrow" w:hAnsi="Arial Narrow"/>
                <w:b/>
                <w:i/>
                <w:sz w:val="22"/>
              </w:rPr>
              <w:t>Median SGP</w:t>
            </w:r>
          </w:p>
        </w:tc>
        <w:tc>
          <w:tcPr>
            <w:tcW w:w="1373" w:type="dxa"/>
            <w:vAlign w:val="center"/>
          </w:tcPr>
          <w:p w:rsidR="009B374A" w:rsidRPr="0069661C" w:rsidRDefault="009B374A" w:rsidP="00041802">
            <w:pPr>
              <w:jc w:val="center"/>
              <w:rPr>
                <w:rFonts w:ascii="Arial Narrow" w:hAnsi="Arial Narrow"/>
                <w:b/>
                <w:sz w:val="22"/>
              </w:rPr>
            </w:pPr>
            <w:r w:rsidRPr="0069661C">
              <w:rPr>
                <w:rFonts w:ascii="Arial Narrow" w:hAnsi="Arial Narrow"/>
                <w:b/>
                <w:sz w:val="22"/>
              </w:rPr>
              <w:t>CPI</w:t>
            </w:r>
          </w:p>
        </w:tc>
        <w:tc>
          <w:tcPr>
            <w:tcW w:w="1428" w:type="dxa"/>
            <w:vAlign w:val="center"/>
          </w:tcPr>
          <w:p w:rsidR="009B374A" w:rsidRPr="0069661C" w:rsidRDefault="009B374A" w:rsidP="00041802">
            <w:pPr>
              <w:jc w:val="center"/>
              <w:rPr>
                <w:rFonts w:ascii="Arial Narrow" w:hAnsi="Arial Narrow"/>
                <w:b/>
                <w:i/>
                <w:sz w:val="22"/>
              </w:rPr>
            </w:pPr>
            <w:r w:rsidRPr="0069661C">
              <w:rPr>
                <w:rFonts w:ascii="Arial Narrow" w:hAnsi="Arial Narrow"/>
                <w:b/>
                <w:i/>
                <w:sz w:val="22"/>
              </w:rPr>
              <w:t>Median SGP</w:t>
            </w:r>
          </w:p>
        </w:tc>
      </w:tr>
      <w:tr w:rsidR="004705B6" w:rsidRPr="0069661C" w:rsidTr="00041802">
        <w:tc>
          <w:tcPr>
            <w:tcW w:w="2618" w:type="dxa"/>
            <w:vAlign w:val="center"/>
          </w:tcPr>
          <w:p w:rsidR="004705B6" w:rsidRPr="004705B6" w:rsidRDefault="004705B6" w:rsidP="004705B6">
            <w:pPr>
              <w:pStyle w:val="Heading5"/>
              <w:spacing w:before="0" w:after="0"/>
              <w:rPr>
                <w:rFonts w:ascii="Arial" w:hAnsi="Arial" w:cs="Arial"/>
                <w:i w:val="0"/>
                <w:color w:val="000000"/>
                <w:sz w:val="20"/>
                <w:szCs w:val="20"/>
              </w:rPr>
            </w:pPr>
            <w:r w:rsidRPr="0069661C">
              <w:rPr>
                <w:rFonts w:ascii="Arial Narrow" w:hAnsi="Arial Narrow"/>
                <w:i w:val="0"/>
                <w:sz w:val="22"/>
                <w:szCs w:val="22"/>
              </w:rPr>
              <w:t>All Students</w:t>
            </w:r>
            <w:r>
              <w:rPr>
                <w:rFonts w:ascii="Arial Narrow" w:hAnsi="Arial Narrow"/>
                <w:i w:val="0"/>
                <w:sz w:val="22"/>
                <w:szCs w:val="22"/>
              </w:rPr>
              <w:t xml:space="preserve"> </w:t>
            </w:r>
            <w:r w:rsidRPr="004A5C2B">
              <w:rPr>
                <w:rFonts w:ascii="Arial Narrow" w:hAnsi="Arial Narrow"/>
                <w:i w:val="0"/>
                <w:sz w:val="22"/>
                <w:szCs w:val="22"/>
              </w:rPr>
              <w:t>(</w:t>
            </w:r>
            <w:r w:rsidRPr="004705B6">
              <w:rPr>
                <w:rFonts w:ascii="Arial" w:hAnsi="Arial" w:cs="Arial"/>
                <w:i w:val="0"/>
                <w:color w:val="000000"/>
                <w:sz w:val="20"/>
                <w:szCs w:val="20"/>
              </w:rPr>
              <w:t>1,034</w:t>
            </w:r>
            <w:r w:rsidRPr="00704F92">
              <w:rPr>
                <w:rFonts w:ascii="Arial" w:hAnsi="Arial" w:cs="Arial"/>
                <w:i w:val="0"/>
                <w:color w:val="000000"/>
                <w:sz w:val="20"/>
                <w:szCs w:val="20"/>
              </w:rPr>
              <w:t>)</w:t>
            </w:r>
          </w:p>
        </w:tc>
        <w:tc>
          <w:tcPr>
            <w:tcW w:w="1373" w:type="dxa"/>
            <w:vAlign w:val="center"/>
          </w:tcPr>
          <w:p w:rsidR="004705B6" w:rsidRPr="004705B6" w:rsidRDefault="004705B6" w:rsidP="004705B6">
            <w:pPr>
              <w:jc w:val="center"/>
              <w:rPr>
                <w:rFonts w:ascii="Arial Narrow" w:hAnsi="Arial Narrow" w:cs="Arial"/>
                <w:b/>
                <w:color w:val="000000"/>
                <w:sz w:val="22"/>
                <w:szCs w:val="22"/>
              </w:rPr>
            </w:pPr>
            <w:r w:rsidRPr="004705B6">
              <w:rPr>
                <w:rFonts w:ascii="Arial Narrow" w:hAnsi="Arial Narrow" w:cs="Arial"/>
                <w:b/>
                <w:color w:val="000000"/>
                <w:sz w:val="22"/>
                <w:szCs w:val="22"/>
              </w:rPr>
              <w:t>79.5</w:t>
            </w:r>
          </w:p>
        </w:tc>
        <w:tc>
          <w:tcPr>
            <w:tcW w:w="1428" w:type="dxa"/>
            <w:vAlign w:val="center"/>
          </w:tcPr>
          <w:p w:rsidR="004705B6" w:rsidRPr="004705B6" w:rsidRDefault="004705B6" w:rsidP="004705B6">
            <w:pPr>
              <w:jc w:val="center"/>
              <w:rPr>
                <w:rFonts w:ascii="Arial Narrow" w:hAnsi="Arial Narrow" w:cs="Arial"/>
                <w:b/>
                <w:i/>
                <w:color w:val="000000"/>
                <w:sz w:val="22"/>
                <w:szCs w:val="22"/>
              </w:rPr>
            </w:pPr>
            <w:r w:rsidRPr="004705B6">
              <w:rPr>
                <w:rFonts w:ascii="Arial Narrow" w:hAnsi="Arial Narrow" w:cs="Arial"/>
                <w:b/>
                <w:i/>
                <w:color w:val="000000"/>
                <w:sz w:val="22"/>
                <w:szCs w:val="22"/>
              </w:rPr>
              <w:t>43</w:t>
            </w:r>
          </w:p>
        </w:tc>
        <w:tc>
          <w:tcPr>
            <w:tcW w:w="1373" w:type="dxa"/>
            <w:vAlign w:val="center"/>
          </w:tcPr>
          <w:p w:rsidR="004705B6" w:rsidRPr="004705B6" w:rsidRDefault="004705B6" w:rsidP="004705B6">
            <w:pPr>
              <w:jc w:val="center"/>
              <w:rPr>
                <w:rFonts w:ascii="Arial Narrow" w:hAnsi="Arial Narrow" w:cs="Arial"/>
                <w:b/>
                <w:color w:val="000000"/>
                <w:sz w:val="22"/>
                <w:szCs w:val="22"/>
              </w:rPr>
            </w:pPr>
            <w:r w:rsidRPr="004705B6">
              <w:rPr>
                <w:rFonts w:ascii="Arial Narrow" w:hAnsi="Arial Narrow" w:cs="Arial"/>
                <w:b/>
                <w:color w:val="000000"/>
                <w:sz w:val="22"/>
                <w:szCs w:val="22"/>
              </w:rPr>
              <w:t>86.9</w:t>
            </w:r>
          </w:p>
        </w:tc>
        <w:tc>
          <w:tcPr>
            <w:tcW w:w="1428" w:type="dxa"/>
            <w:vAlign w:val="center"/>
          </w:tcPr>
          <w:p w:rsidR="004705B6" w:rsidRPr="004705B6" w:rsidRDefault="004705B6" w:rsidP="004705B6">
            <w:pPr>
              <w:jc w:val="center"/>
              <w:rPr>
                <w:rFonts w:ascii="Arial Narrow" w:hAnsi="Arial Narrow" w:cs="Arial"/>
                <w:b/>
                <w:i/>
                <w:color w:val="000000"/>
                <w:sz w:val="22"/>
                <w:szCs w:val="22"/>
              </w:rPr>
            </w:pPr>
            <w:r w:rsidRPr="004705B6">
              <w:rPr>
                <w:rFonts w:ascii="Arial Narrow" w:hAnsi="Arial Narrow" w:cs="Arial"/>
                <w:b/>
                <w:i/>
                <w:color w:val="000000"/>
                <w:sz w:val="22"/>
                <w:szCs w:val="22"/>
              </w:rPr>
              <w:t>50</w:t>
            </w:r>
          </w:p>
        </w:tc>
      </w:tr>
      <w:tr w:rsidR="004705B6" w:rsidRPr="0069661C" w:rsidTr="00041802">
        <w:tc>
          <w:tcPr>
            <w:tcW w:w="2618" w:type="dxa"/>
            <w:vAlign w:val="center"/>
          </w:tcPr>
          <w:p w:rsidR="004705B6" w:rsidRPr="004705B6" w:rsidRDefault="004705B6" w:rsidP="004705B6">
            <w:pPr>
              <w:spacing w:before="20" w:after="20" w:line="260" w:lineRule="exact"/>
              <w:rPr>
                <w:rFonts w:ascii="Arial Narrow" w:hAnsi="Arial Narrow"/>
                <w:sz w:val="22"/>
              </w:rPr>
            </w:pPr>
            <w:r w:rsidRPr="0069661C">
              <w:rPr>
                <w:rFonts w:ascii="Arial Narrow" w:hAnsi="Arial Narrow"/>
                <w:sz w:val="22"/>
              </w:rPr>
              <w:t>Asian (</w:t>
            </w:r>
            <w:r>
              <w:rPr>
                <w:rFonts w:ascii="Arial" w:hAnsi="Arial" w:cs="Arial"/>
                <w:color w:val="000000"/>
                <w:sz w:val="20"/>
                <w:szCs w:val="20"/>
              </w:rPr>
              <w:t>6</w:t>
            </w:r>
            <w:r w:rsidRPr="0069661C">
              <w:rPr>
                <w:rFonts w:ascii="Arial Narrow" w:hAnsi="Arial Narrow"/>
                <w:sz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Pr>
                <w:rFonts w:ascii="Arial Narrow" w:hAnsi="Arial Narrow" w:cs="Arial"/>
                <w:color w:val="000000"/>
                <w:sz w:val="22"/>
                <w:szCs w:val="22"/>
              </w:rPr>
              <w:t>---</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89.8</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59</w:t>
            </w:r>
          </w:p>
        </w:tc>
      </w:tr>
      <w:tr w:rsidR="004705B6" w:rsidRPr="0069661C" w:rsidTr="00041802">
        <w:tc>
          <w:tcPr>
            <w:tcW w:w="2618" w:type="dxa"/>
            <w:vAlign w:val="center"/>
          </w:tcPr>
          <w:p w:rsidR="004705B6" w:rsidRPr="004705B6" w:rsidRDefault="004705B6" w:rsidP="004705B6">
            <w:pPr>
              <w:spacing w:before="20" w:after="20" w:line="260" w:lineRule="exact"/>
              <w:rPr>
                <w:rFonts w:ascii="Arial Narrow" w:hAnsi="Arial Narrow" w:cs="Arial"/>
                <w:color w:val="000000"/>
                <w:sz w:val="22"/>
                <w:szCs w:val="22"/>
              </w:rPr>
            </w:pPr>
            <w:r w:rsidRPr="0069661C">
              <w:rPr>
                <w:rFonts w:ascii="Arial Narrow" w:hAnsi="Arial Narrow"/>
                <w:sz w:val="22"/>
              </w:rPr>
              <w:t>African American/Black  (</w:t>
            </w:r>
            <w:r>
              <w:rPr>
                <w:rFonts w:ascii="Arial" w:hAnsi="Arial" w:cs="Arial"/>
                <w:color w:val="000000"/>
                <w:sz w:val="20"/>
                <w:szCs w:val="20"/>
              </w:rPr>
              <w:t>48</w:t>
            </w:r>
            <w:r w:rsidRPr="0069661C">
              <w:rPr>
                <w:rFonts w:ascii="Arial Narrow" w:hAnsi="Arial Narrow"/>
                <w:sz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72.9</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47</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76.6</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46</w:t>
            </w:r>
          </w:p>
        </w:tc>
      </w:tr>
      <w:tr w:rsidR="004705B6" w:rsidRPr="0069661C" w:rsidTr="00041802">
        <w:tc>
          <w:tcPr>
            <w:tcW w:w="2618" w:type="dxa"/>
            <w:vAlign w:val="center"/>
          </w:tcPr>
          <w:p w:rsidR="004705B6" w:rsidRPr="004705B6" w:rsidRDefault="004705B6" w:rsidP="004705B6">
            <w:pPr>
              <w:spacing w:before="20" w:after="20" w:line="260" w:lineRule="exact"/>
              <w:rPr>
                <w:rFonts w:ascii="Arial Narrow" w:hAnsi="Arial Narrow" w:cs="Arial"/>
                <w:color w:val="000000"/>
                <w:sz w:val="22"/>
                <w:szCs w:val="22"/>
              </w:rPr>
            </w:pPr>
            <w:r w:rsidRPr="0069661C">
              <w:rPr>
                <w:rFonts w:ascii="Arial Narrow" w:hAnsi="Arial Narrow"/>
                <w:sz w:val="22"/>
              </w:rPr>
              <w:t>Hispanic/Latino  (</w:t>
            </w:r>
            <w:r>
              <w:rPr>
                <w:rFonts w:ascii="Arial" w:hAnsi="Arial" w:cs="Arial"/>
                <w:color w:val="000000"/>
                <w:sz w:val="20"/>
                <w:szCs w:val="20"/>
              </w:rPr>
              <w:t>133</w:t>
            </w:r>
            <w:r w:rsidRPr="0069661C">
              <w:rPr>
                <w:rFonts w:ascii="Arial Narrow" w:hAnsi="Arial Narrow"/>
                <w:sz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71.6</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42</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73.6</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47</w:t>
            </w:r>
          </w:p>
        </w:tc>
      </w:tr>
      <w:tr w:rsidR="004705B6" w:rsidRPr="0069661C" w:rsidTr="00041802">
        <w:tc>
          <w:tcPr>
            <w:tcW w:w="2618" w:type="dxa"/>
            <w:vAlign w:val="center"/>
          </w:tcPr>
          <w:p w:rsidR="004705B6" w:rsidRPr="004705B6" w:rsidRDefault="004705B6" w:rsidP="004705B6">
            <w:pPr>
              <w:spacing w:before="20" w:after="20" w:line="260" w:lineRule="exact"/>
              <w:rPr>
                <w:rFonts w:ascii="Arial Narrow" w:hAnsi="Arial Narrow"/>
                <w:sz w:val="22"/>
              </w:rPr>
            </w:pPr>
            <w:r w:rsidRPr="0069661C">
              <w:rPr>
                <w:rFonts w:ascii="Arial Narrow" w:hAnsi="Arial Narrow"/>
                <w:sz w:val="22"/>
              </w:rPr>
              <w:t>White  (</w:t>
            </w:r>
            <w:r>
              <w:rPr>
                <w:rFonts w:ascii="Arial" w:hAnsi="Arial" w:cs="Arial"/>
                <w:color w:val="000000"/>
                <w:sz w:val="20"/>
                <w:szCs w:val="20"/>
              </w:rPr>
              <w:t>807)</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81.1</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43</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90.5</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50</w:t>
            </w:r>
          </w:p>
        </w:tc>
      </w:tr>
      <w:tr w:rsidR="004705B6" w:rsidRPr="0069661C" w:rsidTr="00041802">
        <w:tc>
          <w:tcPr>
            <w:tcW w:w="2618" w:type="dxa"/>
            <w:vAlign w:val="center"/>
          </w:tcPr>
          <w:p w:rsidR="004705B6" w:rsidRPr="004705B6" w:rsidRDefault="004705B6" w:rsidP="004705B6">
            <w:pPr>
              <w:spacing w:before="20" w:after="20" w:line="260" w:lineRule="exact"/>
              <w:rPr>
                <w:rFonts w:ascii="Arial Narrow" w:hAnsi="Arial Narrow"/>
                <w:sz w:val="22"/>
              </w:rPr>
            </w:pPr>
            <w:r w:rsidRPr="0069661C">
              <w:rPr>
                <w:rFonts w:ascii="Arial Narrow" w:hAnsi="Arial Narrow"/>
                <w:sz w:val="22"/>
              </w:rPr>
              <w:t>ELL  (</w:t>
            </w:r>
            <w:r>
              <w:rPr>
                <w:rFonts w:ascii="Arial" w:hAnsi="Arial" w:cs="Arial"/>
                <w:color w:val="000000"/>
                <w:sz w:val="20"/>
                <w:szCs w:val="20"/>
              </w:rPr>
              <w:t>22</w:t>
            </w:r>
            <w:r w:rsidRPr="0069661C">
              <w:rPr>
                <w:rFonts w:ascii="Arial Narrow" w:hAnsi="Arial Narrow"/>
                <w:sz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65.9</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59.8</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50</w:t>
            </w:r>
          </w:p>
        </w:tc>
      </w:tr>
      <w:tr w:rsidR="004705B6" w:rsidRPr="0069661C" w:rsidTr="00041802">
        <w:tc>
          <w:tcPr>
            <w:tcW w:w="2618" w:type="dxa"/>
            <w:vAlign w:val="center"/>
          </w:tcPr>
          <w:p w:rsidR="004705B6" w:rsidRPr="004705B6" w:rsidRDefault="004705B6" w:rsidP="004705B6">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r>
              <w:rPr>
                <w:rFonts w:ascii="Arial" w:hAnsi="Arial" w:cs="Arial"/>
                <w:color w:val="000000"/>
                <w:sz w:val="20"/>
                <w:szCs w:val="20"/>
              </w:rPr>
              <w:t>15</w:t>
            </w:r>
            <w:r w:rsidRPr="0069661C">
              <w:rPr>
                <w:rFonts w:ascii="Arial Narrow" w:hAnsi="Arial Narrow"/>
                <w:sz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75</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80.1</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55</w:t>
            </w:r>
          </w:p>
        </w:tc>
      </w:tr>
      <w:tr w:rsidR="004705B6" w:rsidRPr="0069661C" w:rsidTr="00041802">
        <w:tc>
          <w:tcPr>
            <w:tcW w:w="2618" w:type="dxa"/>
            <w:vAlign w:val="center"/>
          </w:tcPr>
          <w:p w:rsidR="004705B6" w:rsidRPr="004705B6" w:rsidRDefault="004705B6" w:rsidP="004705B6">
            <w:pPr>
              <w:spacing w:before="20" w:after="20" w:line="260" w:lineRule="exact"/>
              <w:rPr>
                <w:rFonts w:ascii="Arial Narrow" w:hAnsi="Arial Narrow"/>
                <w:sz w:val="22"/>
              </w:rPr>
            </w:pPr>
            <w:r w:rsidRPr="0069661C">
              <w:rPr>
                <w:rFonts w:ascii="Arial Narrow" w:hAnsi="Arial Narrow"/>
                <w:sz w:val="22"/>
              </w:rPr>
              <w:t>Special Education  (</w:t>
            </w:r>
            <w:r>
              <w:rPr>
                <w:rFonts w:ascii="Arial" w:hAnsi="Arial" w:cs="Arial"/>
                <w:color w:val="000000"/>
                <w:sz w:val="20"/>
                <w:szCs w:val="20"/>
              </w:rPr>
              <w:t>162</w:t>
            </w:r>
            <w:r w:rsidRPr="0069661C">
              <w:rPr>
                <w:rFonts w:ascii="Arial Narrow" w:hAnsi="Arial Narrow"/>
                <w:sz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55.9</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41</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67.3</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41</w:t>
            </w:r>
          </w:p>
        </w:tc>
      </w:tr>
      <w:tr w:rsidR="004705B6" w:rsidRPr="0069661C" w:rsidTr="00041802">
        <w:tc>
          <w:tcPr>
            <w:tcW w:w="2618" w:type="dxa"/>
            <w:vAlign w:val="center"/>
          </w:tcPr>
          <w:p w:rsidR="004705B6" w:rsidRPr="004705B6" w:rsidRDefault="004705B6" w:rsidP="004705B6">
            <w:pPr>
              <w:spacing w:before="20" w:after="20" w:line="260" w:lineRule="exact"/>
              <w:rPr>
                <w:rFonts w:ascii="Arial Narrow" w:hAnsi="Arial Narrow"/>
                <w:sz w:val="22"/>
              </w:rPr>
            </w:pPr>
            <w:r w:rsidRPr="0069661C">
              <w:rPr>
                <w:rFonts w:ascii="Arial Narrow" w:hAnsi="Arial Narrow"/>
                <w:sz w:val="22"/>
              </w:rPr>
              <w:t>Low Income  (</w:t>
            </w:r>
            <w:r>
              <w:rPr>
                <w:rFonts w:ascii="Arial" w:hAnsi="Arial" w:cs="Arial"/>
                <w:color w:val="000000"/>
                <w:sz w:val="20"/>
                <w:szCs w:val="20"/>
              </w:rPr>
              <w:t>514</w:t>
            </w:r>
            <w:r w:rsidRPr="0069661C">
              <w:rPr>
                <w:rFonts w:ascii="Arial Narrow" w:hAnsi="Arial Narrow"/>
                <w:sz w:val="22"/>
              </w:rPr>
              <w:t>)</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74.7</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46</w:t>
            </w:r>
          </w:p>
        </w:tc>
        <w:tc>
          <w:tcPr>
            <w:tcW w:w="1373" w:type="dxa"/>
            <w:vAlign w:val="center"/>
          </w:tcPr>
          <w:p w:rsidR="004705B6" w:rsidRPr="004705B6" w:rsidRDefault="004705B6" w:rsidP="004705B6">
            <w:pPr>
              <w:jc w:val="center"/>
              <w:rPr>
                <w:rFonts w:ascii="Arial Narrow" w:hAnsi="Arial Narrow" w:cs="Arial"/>
                <w:color w:val="000000"/>
                <w:sz w:val="22"/>
                <w:szCs w:val="22"/>
              </w:rPr>
            </w:pPr>
            <w:r w:rsidRPr="004705B6">
              <w:rPr>
                <w:rFonts w:ascii="Arial Narrow" w:hAnsi="Arial Narrow" w:cs="Arial"/>
                <w:color w:val="000000"/>
                <w:sz w:val="22"/>
                <w:szCs w:val="22"/>
              </w:rPr>
              <w:t>76.5</w:t>
            </w:r>
          </w:p>
        </w:tc>
        <w:tc>
          <w:tcPr>
            <w:tcW w:w="1428" w:type="dxa"/>
            <w:vAlign w:val="center"/>
          </w:tcPr>
          <w:p w:rsidR="004705B6" w:rsidRPr="004705B6" w:rsidRDefault="004705B6" w:rsidP="004705B6">
            <w:pPr>
              <w:jc w:val="center"/>
              <w:rPr>
                <w:rFonts w:ascii="Arial Narrow" w:hAnsi="Arial Narrow" w:cs="Arial"/>
                <w:i/>
                <w:color w:val="000000"/>
                <w:sz w:val="22"/>
                <w:szCs w:val="22"/>
              </w:rPr>
            </w:pPr>
            <w:r w:rsidRPr="004705B6">
              <w:rPr>
                <w:rFonts w:ascii="Arial Narrow" w:hAnsi="Arial Narrow" w:cs="Arial"/>
                <w:i/>
                <w:color w:val="000000"/>
                <w:sz w:val="22"/>
                <w:szCs w:val="22"/>
              </w:rPr>
              <w:t>46</w:t>
            </w:r>
          </w:p>
        </w:tc>
      </w:tr>
    </w:tbl>
    <w:p w:rsidR="009B374A" w:rsidRDefault="009B374A" w:rsidP="009B374A">
      <w:pPr>
        <w:spacing w:before="60"/>
        <w:rPr>
          <w:sz w:val="20"/>
          <w:szCs w:val="20"/>
        </w:rPr>
      </w:pPr>
      <w:r>
        <w:rPr>
          <w:sz w:val="20"/>
          <w:szCs w:val="20"/>
        </w:rPr>
        <w:t>Note: 1. Numbers in parentheses are the numbers of students included for the purpose of calculating the CPI. Numbers included for the calculation of the median SGP are different.</w:t>
      </w:r>
    </w:p>
    <w:p w:rsidR="009B374A" w:rsidRDefault="009B374A" w:rsidP="009B374A">
      <w:pPr>
        <w:pStyle w:val="CommentText"/>
      </w:pPr>
      <w:r>
        <w:t>2. Median SGP is calculated for grades 4-8 and 10 and is only reported for groups of 20 or more students.</w:t>
      </w:r>
    </w:p>
    <w:p w:rsidR="009B374A" w:rsidRDefault="009B374A" w:rsidP="009B374A">
      <w:pPr>
        <w:pStyle w:val="CommentText"/>
      </w:pPr>
      <w:r>
        <w:t>3. “ELL” and “FELL” indicate English language learners and former English language learners.</w:t>
      </w:r>
    </w:p>
    <w:p w:rsidR="009B374A" w:rsidRDefault="009B374A" w:rsidP="009B374A">
      <w:r>
        <w:rPr>
          <w:sz w:val="20"/>
          <w:szCs w:val="20"/>
        </w:rPr>
        <w:t>Source: School/District Profiles on ESE website</w:t>
      </w:r>
    </w:p>
    <w:p w:rsidR="009B374A" w:rsidRDefault="009B374A" w:rsidP="009B374A">
      <w:pPr>
        <w:jc w:val="center"/>
        <w:rPr>
          <w:rFonts w:ascii="Arial" w:hAnsi="Arial" w:cs="Arial"/>
          <w:b/>
          <w:sz w:val="22"/>
          <w:szCs w:val="22"/>
        </w:rPr>
      </w:pPr>
      <w:r>
        <w:br w:type="page"/>
      </w:r>
      <w:r w:rsidRPr="007A16BA">
        <w:rPr>
          <w:rFonts w:ascii="Arial" w:hAnsi="Arial" w:cs="Arial"/>
          <w:b/>
          <w:sz w:val="22"/>
          <w:szCs w:val="22"/>
        </w:rPr>
        <w:lastRenderedPageBreak/>
        <w:t xml:space="preserve">Table </w:t>
      </w:r>
      <w:r>
        <w:rPr>
          <w:rFonts w:ascii="Arial" w:hAnsi="Arial" w:cs="Arial"/>
          <w:b/>
          <w:sz w:val="22"/>
          <w:szCs w:val="22"/>
        </w:rPr>
        <w:t>C2</w:t>
      </w:r>
      <w:r w:rsidRPr="007A16BA">
        <w:rPr>
          <w:rFonts w:ascii="Arial" w:hAnsi="Arial" w:cs="Arial"/>
          <w:b/>
          <w:sz w:val="22"/>
          <w:szCs w:val="22"/>
        </w:rPr>
        <w:t xml:space="preserve">: </w:t>
      </w:r>
      <w:r>
        <w:rPr>
          <w:rFonts w:ascii="Arial" w:hAnsi="Arial" w:cs="Arial"/>
          <w:b/>
          <w:sz w:val="22"/>
          <w:szCs w:val="22"/>
        </w:rPr>
        <w:t>2010 Webster</w:t>
      </w:r>
      <w:r w:rsidRPr="007A16BA">
        <w:rPr>
          <w:rFonts w:ascii="Arial" w:hAnsi="Arial" w:cs="Arial"/>
          <w:b/>
          <w:sz w:val="22"/>
          <w:szCs w:val="22"/>
        </w:rPr>
        <w:t xml:space="preserve"> </w:t>
      </w:r>
      <w:r>
        <w:rPr>
          <w:rFonts w:ascii="Arial" w:hAnsi="Arial" w:cs="Arial"/>
          <w:b/>
          <w:sz w:val="22"/>
          <w:szCs w:val="22"/>
        </w:rPr>
        <w:t xml:space="preserve">and State </w:t>
      </w:r>
    </w:p>
    <w:p w:rsidR="009B374A" w:rsidRPr="007A16BA" w:rsidRDefault="009B374A" w:rsidP="009B374A">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9B374A" w:rsidRPr="00422A4F" w:rsidRDefault="009B374A" w:rsidP="009B374A">
      <w:pPr>
        <w:spacing w:after="60"/>
        <w:jc w:val="center"/>
        <w:rPr>
          <w:rFonts w:ascii="Arial" w:hAnsi="Arial" w:cs="Arial"/>
          <w:b/>
        </w:rPr>
      </w:pPr>
      <w:r w:rsidRPr="007A16BA">
        <w:rPr>
          <w:rFonts w:ascii="Arial" w:hAnsi="Arial" w:cs="Arial"/>
          <w:b/>
          <w:sz w:val="22"/>
          <w:szCs w:val="22"/>
        </w:rPr>
        <w:t xml:space="preserve">by </w:t>
      </w:r>
      <w:r>
        <w:rPr>
          <w:rFonts w:ascii="Arial" w:hAnsi="Arial" w:cs="Arial"/>
          <w:b/>
          <w:sz w:val="22"/>
          <w:szCs w:val="22"/>
        </w:rPr>
        <w:t xml:space="preserve">Selected </w:t>
      </w:r>
      <w:r w:rsidRPr="007A16BA">
        <w:rPr>
          <w:rFonts w:ascii="Arial" w:hAnsi="Arial" w:cs="Arial"/>
          <w:b/>
          <w:sz w:val="22"/>
          <w:szCs w:val="22"/>
        </w:rPr>
        <w:t>Subgroups</w:t>
      </w:r>
      <w:r>
        <w:rPr>
          <w:rFonts w:ascii="Arial" w:hAnsi="Arial" w:cs="Arial"/>
          <w:b/>
          <w:sz w:val="22"/>
          <w:szCs w:val="22"/>
        </w:rPr>
        <w:t xml:space="preserve">, </w:t>
      </w:r>
      <w:r w:rsidRPr="007A16BA">
        <w:rPr>
          <w:rFonts w:ascii="Arial" w:hAnsi="Arial" w:cs="Arial"/>
          <w:b/>
          <w:sz w:val="22"/>
          <w:szCs w:val="22"/>
        </w:rPr>
        <w:t xml:space="preserve">for </w:t>
      </w: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618"/>
        <w:gridCol w:w="1373"/>
        <w:gridCol w:w="1428"/>
        <w:gridCol w:w="1373"/>
        <w:gridCol w:w="1428"/>
      </w:tblGrid>
      <w:tr w:rsidR="009B374A" w:rsidTr="00041802">
        <w:tc>
          <w:tcPr>
            <w:tcW w:w="2618" w:type="dxa"/>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rPr>
                <w:rFonts w:ascii="Cambria" w:hAnsi="Cambria"/>
                <w:b/>
                <w:i/>
                <w:sz w:val="22"/>
              </w:rPr>
            </w:pPr>
          </w:p>
        </w:tc>
        <w:tc>
          <w:tcPr>
            <w:tcW w:w="2801"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jc w:val="center"/>
              <w:rPr>
                <w:rFonts w:ascii="Arial Narrow" w:hAnsi="Arial Narrow"/>
                <w:b/>
                <w:sz w:val="22"/>
              </w:rPr>
            </w:pPr>
            <w:r>
              <w:rPr>
                <w:rFonts w:ascii="Arial Narrow" w:hAnsi="Arial Narrow"/>
                <w:b/>
                <w:sz w:val="22"/>
                <w:szCs w:val="22"/>
              </w:rPr>
              <w:t>Webster</w:t>
            </w:r>
          </w:p>
        </w:tc>
        <w:tc>
          <w:tcPr>
            <w:tcW w:w="2801"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jc w:val="center"/>
              <w:rPr>
                <w:rFonts w:ascii="Arial Narrow" w:hAnsi="Arial Narrow"/>
                <w:b/>
                <w:sz w:val="22"/>
              </w:rPr>
            </w:pPr>
            <w:r w:rsidRPr="0069661C">
              <w:rPr>
                <w:rFonts w:ascii="Arial Narrow" w:hAnsi="Arial Narrow"/>
                <w:b/>
                <w:sz w:val="22"/>
              </w:rPr>
              <w:t>State</w:t>
            </w:r>
          </w:p>
        </w:tc>
      </w:tr>
      <w:tr w:rsidR="009B374A" w:rsidRPr="0069661C" w:rsidTr="00041802">
        <w:tc>
          <w:tcPr>
            <w:tcW w:w="2618" w:type="dxa"/>
            <w:vAlign w:val="center"/>
          </w:tcPr>
          <w:p w:rsidR="009B374A" w:rsidRPr="0069661C" w:rsidRDefault="009B374A" w:rsidP="00041802">
            <w:pPr>
              <w:rPr>
                <w:rFonts w:ascii="Cambria" w:hAnsi="Cambria"/>
                <w:i/>
                <w:sz w:val="22"/>
              </w:rPr>
            </w:pPr>
          </w:p>
        </w:tc>
        <w:tc>
          <w:tcPr>
            <w:tcW w:w="1373" w:type="dxa"/>
            <w:vAlign w:val="center"/>
          </w:tcPr>
          <w:p w:rsidR="009B374A" w:rsidRPr="0069661C" w:rsidRDefault="009B374A" w:rsidP="00041802">
            <w:pPr>
              <w:jc w:val="center"/>
              <w:rPr>
                <w:rFonts w:ascii="Arial Narrow" w:hAnsi="Arial Narrow"/>
                <w:b/>
                <w:sz w:val="22"/>
              </w:rPr>
            </w:pPr>
            <w:r w:rsidRPr="0069661C">
              <w:rPr>
                <w:rFonts w:ascii="Arial Narrow" w:hAnsi="Arial Narrow"/>
                <w:b/>
                <w:sz w:val="22"/>
              </w:rPr>
              <w:t>CPI</w:t>
            </w:r>
          </w:p>
        </w:tc>
        <w:tc>
          <w:tcPr>
            <w:tcW w:w="1428" w:type="dxa"/>
            <w:vAlign w:val="center"/>
          </w:tcPr>
          <w:p w:rsidR="009B374A" w:rsidRPr="0069661C" w:rsidRDefault="009B374A" w:rsidP="00041802">
            <w:pPr>
              <w:jc w:val="center"/>
              <w:rPr>
                <w:rFonts w:ascii="Arial Narrow" w:hAnsi="Arial Narrow"/>
                <w:b/>
                <w:i/>
                <w:sz w:val="22"/>
              </w:rPr>
            </w:pPr>
            <w:r w:rsidRPr="0069661C">
              <w:rPr>
                <w:rFonts w:ascii="Arial Narrow" w:hAnsi="Arial Narrow"/>
                <w:b/>
                <w:i/>
                <w:sz w:val="22"/>
              </w:rPr>
              <w:t>Median SGP</w:t>
            </w:r>
          </w:p>
        </w:tc>
        <w:tc>
          <w:tcPr>
            <w:tcW w:w="1373" w:type="dxa"/>
            <w:vAlign w:val="center"/>
          </w:tcPr>
          <w:p w:rsidR="009B374A" w:rsidRPr="0069661C" w:rsidRDefault="009B374A" w:rsidP="00041802">
            <w:pPr>
              <w:jc w:val="center"/>
              <w:rPr>
                <w:rFonts w:ascii="Arial Narrow" w:hAnsi="Arial Narrow"/>
                <w:b/>
                <w:sz w:val="22"/>
              </w:rPr>
            </w:pPr>
            <w:r w:rsidRPr="0069661C">
              <w:rPr>
                <w:rFonts w:ascii="Arial Narrow" w:hAnsi="Arial Narrow"/>
                <w:b/>
                <w:sz w:val="22"/>
              </w:rPr>
              <w:t>CPI</w:t>
            </w:r>
          </w:p>
        </w:tc>
        <w:tc>
          <w:tcPr>
            <w:tcW w:w="1428" w:type="dxa"/>
            <w:vAlign w:val="center"/>
          </w:tcPr>
          <w:p w:rsidR="009B374A" w:rsidRPr="0069661C" w:rsidRDefault="009B374A" w:rsidP="00041802">
            <w:pPr>
              <w:jc w:val="center"/>
              <w:rPr>
                <w:rFonts w:ascii="Arial Narrow" w:hAnsi="Arial Narrow"/>
                <w:b/>
                <w:i/>
                <w:sz w:val="22"/>
              </w:rPr>
            </w:pPr>
            <w:r w:rsidRPr="0069661C">
              <w:rPr>
                <w:rFonts w:ascii="Arial Narrow" w:hAnsi="Arial Narrow"/>
                <w:b/>
                <w:i/>
                <w:sz w:val="22"/>
              </w:rPr>
              <w:t>Median SGP</w:t>
            </w:r>
          </w:p>
        </w:tc>
      </w:tr>
      <w:tr w:rsidR="00470122" w:rsidRPr="0069661C" w:rsidTr="00041802">
        <w:tc>
          <w:tcPr>
            <w:tcW w:w="2618" w:type="dxa"/>
            <w:vAlign w:val="center"/>
          </w:tcPr>
          <w:p w:rsidR="00470122" w:rsidRPr="00470122" w:rsidRDefault="00470122" w:rsidP="00470122">
            <w:pPr>
              <w:pStyle w:val="Heading5"/>
              <w:spacing w:before="0" w:after="0"/>
              <w:rPr>
                <w:rFonts w:ascii="Arial" w:hAnsi="Arial" w:cs="Arial"/>
                <w:i w:val="0"/>
                <w:color w:val="000000"/>
                <w:sz w:val="20"/>
                <w:szCs w:val="20"/>
              </w:rPr>
            </w:pPr>
            <w:r w:rsidRPr="0069661C">
              <w:rPr>
                <w:rFonts w:ascii="Arial Narrow" w:hAnsi="Arial Narrow"/>
                <w:i w:val="0"/>
                <w:sz w:val="22"/>
                <w:szCs w:val="22"/>
              </w:rPr>
              <w:t>All Students</w:t>
            </w:r>
            <w:r>
              <w:rPr>
                <w:rFonts w:ascii="Arial Narrow" w:hAnsi="Arial Narrow"/>
                <w:i w:val="0"/>
                <w:sz w:val="22"/>
                <w:szCs w:val="22"/>
              </w:rPr>
              <w:t xml:space="preserve"> (</w:t>
            </w:r>
            <w:r w:rsidRPr="00470122">
              <w:rPr>
                <w:rFonts w:ascii="Arial" w:hAnsi="Arial" w:cs="Arial"/>
                <w:i w:val="0"/>
                <w:color w:val="000000"/>
                <w:sz w:val="20"/>
                <w:szCs w:val="20"/>
              </w:rPr>
              <w:t>1,035</w:t>
            </w:r>
            <w:r w:rsidRPr="003706F9">
              <w:rPr>
                <w:rFonts w:ascii="Arial" w:hAnsi="Arial" w:cs="Arial"/>
                <w:i w:val="0"/>
                <w:color w:val="000000"/>
                <w:sz w:val="20"/>
                <w:szCs w:val="20"/>
              </w:rPr>
              <w:t>)</w:t>
            </w:r>
          </w:p>
        </w:tc>
        <w:tc>
          <w:tcPr>
            <w:tcW w:w="1373" w:type="dxa"/>
            <w:vAlign w:val="center"/>
          </w:tcPr>
          <w:p w:rsidR="00470122" w:rsidRPr="00470122" w:rsidRDefault="00470122" w:rsidP="00470122">
            <w:pPr>
              <w:jc w:val="center"/>
              <w:rPr>
                <w:rFonts w:ascii="Arial Narrow" w:hAnsi="Arial Narrow" w:cs="Arial"/>
                <w:b/>
                <w:color w:val="000000"/>
                <w:sz w:val="22"/>
                <w:szCs w:val="22"/>
              </w:rPr>
            </w:pPr>
            <w:r w:rsidRPr="00470122">
              <w:rPr>
                <w:rFonts w:ascii="Arial Narrow" w:hAnsi="Arial Narrow" w:cs="Arial"/>
                <w:b/>
                <w:color w:val="000000"/>
                <w:sz w:val="22"/>
                <w:szCs w:val="22"/>
              </w:rPr>
              <w:t>65</w:t>
            </w:r>
          </w:p>
        </w:tc>
        <w:tc>
          <w:tcPr>
            <w:tcW w:w="1428" w:type="dxa"/>
            <w:vAlign w:val="center"/>
          </w:tcPr>
          <w:p w:rsidR="00470122" w:rsidRPr="00470122" w:rsidRDefault="00470122" w:rsidP="00470122">
            <w:pPr>
              <w:jc w:val="center"/>
              <w:rPr>
                <w:rFonts w:ascii="Arial Narrow" w:hAnsi="Arial Narrow" w:cs="Arial"/>
                <w:b/>
                <w:i/>
                <w:color w:val="000000"/>
                <w:sz w:val="22"/>
                <w:szCs w:val="22"/>
              </w:rPr>
            </w:pPr>
            <w:r w:rsidRPr="00470122">
              <w:rPr>
                <w:rFonts w:ascii="Arial Narrow" w:hAnsi="Arial Narrow" w:cs="Arial"/>
                <w:b/>
                <w:i/>
                <w:color w:val="000000"/>
                <w:sz w:val="22"/>
                <w:szCs w:val="22"/>
              </w:rPr>
              <w:t>36</w:t>
            </w:r>
          </w:p>
        </w:tc>
        <w:tc>
          <w:tcPr>
            <w:tcW w:w="1373" w:type="dxa"/>
            <w:vAlign w:val="center"/>
          </w:tcPr>
          <w:p w:rsidR="00470122" w:rsidRPr="00470122" w:rsidRDefault="00470122" w:rsidP="00470122">
            <w:pPr>
              <w:jc w:val="center"/>
              <w:rPr>
                <w:rFonts w:ascii="Arial Narrow" w:hAnsi="Arial Narrow" w:cs="Arial"/>
                <w:b/>
                <w:color w:val="000000"/>
                <w:sz w:val="22"/>
                <w:szCs w:val="22"/>
              </w:rPr>
            </w:pPr>
            <w:r w:rsidRPr="00470122">
              <w:rPr>
                <w:rFonts w:ascii="Arial Narrow" w:hAnsi="Arial Narrow" w:cs="Arial"/>
                <w:b/>
                <w:color w:val="000000"/>
                <w:sz w:val="22"/>
                <w:szCs w:val="22"/>
              </w:rPr>
              <w:t>79.9</w:t>
            </w:r>
          </w:p>
        </w:tc>
        <w:tc>
          <w:tcPr>
            <w:tcW w:w="1428" w:type="dxa"/>
            <w:vAlign w:val="center"/>
          </w:tcPr>
          <w:p w:rsidR="00470122" w:rsidRPr="00470122" w:rsidRDefault="00470122" w:rsidP="00470122">
            <w:pPr>
              <w:jc w:val="center"/>
              <w:rPr>
                <w:rFonts w:ascii="Arial Narrow" w:hAnsi="Arial Narrow" w:cs="Arial"/>
                <w:b/>
                <w:i/>
                <w:color w:val="000000"/>
                <w:sz w:val="22"/>
                <w:szCs w:val="22"/>
              </w:rPr>
            </w:pPr>
            <w:r w:rsidRPr="00470122">
              <w:rPr>
                <w:rFonts w:ascii="Arial Narrow" w:hAnsi="Arial Narrow" w:cs="Arial"/>
                <w:b/>
                <w:i/>
                <w:color w:val="000000"/>
                <w:sz w:val="22"/>
                <w:szCs w:val="22"/>
              </w:rPr>
              <w:t>50</w:t>
            </w:r>
          </w:p>
        </w:tc>
      </w:tr>
      <w:tr w:rsidR="00470122" w:rsidRPr="0069661C" w:rsidTr="00041802">
        <w:tc>
          <w:tcPr>
            <w:tcW w:w="2618" w:type="dxa"/>
            <w:vAlign w:val="center"/>
          </w:tcPr>
          <w:p w:rsidR="00470122" w:rsidRPr="00470122" w:rsidRDefault="00470122" w:rsidP="00470122">
            <w:pPr>
              <w:spacing w:before="20" w:after="20" w:line="260" w:lineRule="exact"/>
              <w:rPr>
                <w:rFonts w:ascii="Arial Narrow" w:hAnsi="Arial Narrow"/>
                <w:sz w:val="22"/>
              </w:rPr>
            </w:pPr>
            <w:r w:rsidRPr="0069661C">
              <w:rPr>
                <w:rFonts w:ascii="Arial Narrow" w:hAnsi="Arial Narrow"/>
                <w:sz w:val="22"/>
              </w:rPr>
              <w:t>Asian (</w:t>
            </w:r>
            <w:r>
              <w:rPr>
                <w:rFonts w:ascii="Arial" w:hAnsi="Arial" w:cs="Arial"/>
                <w:color w:val="000000"/>
                <w:sz w:val="20"/>
                <w:szCs w:val="20"/>
              </w:rPr>
              <w:t>6</w:t>
            </w:r>
            <w:r w:rsidRPr="0069661C">
              <w:rPr>
                <w:rFonts w:ascii="Arial Narrow" w:hAnsi="Arial Narrow"/>
                <w:sz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Pr>
                <w:rFonts w:ascii="Arial Narrow" w:hAnsi="Arial Narrow" w:cs="Arial"/>
                <w:color w:val="000000"/>
                <w:sz w:val="22"/>
                <w:szCs w:val="22"/>
              </w:rPr>
              <w:t>---</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89</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62</w:t>
            </w:r>
          </w:p>
        </w:tc>
      </w:tr>
      <w:tr w:rsidR="00470122" w:rsidRPr="0069661C" w:rsidTr="00041802">
        <w:tc>
          <w:tcPr>
            <w:tcW w:w="2618" w:type="dxa"/>
            <w:vAlign w:val="center"/>
          </w:tcPr>
          <w:p w:rsidR="00470122" w:rsidRPr="00470122" w:rsidRDefault="00470122" w:rsidP="00470122">
            <w:pPr>
              <w:spacing w:before="20" w:after="20" w:line="260" w:lineRule="exact"/>
              <w:rPr>
                <w:rFonts w:ascii="Arial Narrow" w:hAnsi="Arial Narrow"/>
                <w:sz w:val="22"/>
              </w:rPr>
            </w:pPr>
            <w:r w:rsidRPr="0069661C">
              <w:rPr>
                <w:rFonts w:ascii="Arial Narrow" w:hAnsi="Arial Narrow"/>
                <w:sz w:val="22"/>
              </w:rPr>
              <w:t>African American/Black  (</w:t>
            </w:r>
            <w:r>
              <w:rPr>
                <w:rFonts w:ascii="Arial" w:hAnsi="Arial" w:cs="Arial"/>
                <w:color w:val="000000"/>
                <w:sz w:val="20"/>
                <w:szCs w:val="20"/>
              </w:rPr>
              <w:t>47</w:t>
            </w:r>
            <w:r w:rsidRPr="0069661C">
              <w:rPr>
                <w:rFonts w:ascii="Arial Narrow" w:hAnsi="Arial Narrow"/>
                <w:sz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59.6</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49.5</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65.1</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48</w:t>
            </w:r>
          </w:p>
        </w:tc>
      </w:tr>
      <w:tr w:rsidR="00470122" w:rsidRPr="0069661C" w:rsidTr="00041802">
        <w:tc>
          <w:tcPr>
            <w:tcW w:w="2618" w:type="dxa"/>
            <w:vAlign w:val="center"/>
          </w:tcPr>
          <w:p w:rsidR="00470122" w:rsidRPr="00470122" w:rsidRDefault="00470122" w:rsidP="00470122">
            <w:pPr>
              <w:spacing w:before="20" w:after="20" w:line="260" w:lineRule="exact"/>
              <w:rPr>
                <w:rFonts w:ascii="Arial Narrow" w:hAnsi="Arial Narrow"/>
                <w:sz w:val="22"/>
              </w:rPr>
            </w:pPr>
            <w:r w:rsidRPr="0069661C">
              <w:rPr>
                <w:rFonts w:ascii="Arial Narrow" w:hAnsi="Arial Narrow"/>
                <w:sz w:val="22"/>
              </w:rPr>
              <w:t>Hispanic/Latino  (</w:t>
            </w:r>
            <w:r>
              <w:rPr>
                <w:rFonts w:ascii="Arial" w:hAnsi="Arial" w:cs="Arial"/>
                <w:color w:val="000000"/>
                <w:sz w:val="20"/>
                <w:szCs w:val="20"/>
              </w:rPr>
              <w:t>134</w:t>
            </w:r>
            <w:r w:rsidRPr="0069661C">
              <w:rPr>
                <w:rFonts w:ascii="Arial Narrow" w:hAnsi="Arial Narrow"/>
                <w:sz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53.5</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30</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63.9</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47</w:t>
            </w:r>
          </w:p>
        </w:tc>
      </w:tr>
      <w:tr w:rsidR="00470122" w:rsidRPr="0069661C" w:rsidTr="00041802">
        <w:tc>
          <w:tcPr>
            <w:tcW w:w="2618" w:type="dxa"/>
            <w:vAlign w:val="center"/>
          </w:tcPr>
          <w:p w:rsidR="00470122" w:rsidRPr="00470122" w:rsidRDefault="00470122" w:rsidP="00470122">
            <w:pPr>
              <w:spacing w:before="20" w:after="20" w:line="260" w:lineRule="exact"/>
              <w:rPr>
                <w:rFonts w:ascii="Arial" w:hAnsi="Arial" w:cs="Arial"/>
                <w:color w:val="000000"/>
                <w:sz w:val="20"/>
                <w:szCs w:val="20"/>
              </w:rPr>
            </w:pPr>
            <w:r w:rsidRPr="0069661C">
              <w:rPr>
                <w:rFonts w:ascii="Arial Narrow" w:hAnsi="Arial Narrow"/>
                <w:sz w:val="22"/>
              </w:rPr>
              <w:t>White  (</w:t>
            </w:r>
            <w:r>
              <w:rPr>
                <w:rFonts w:ascii="Arial" w:hAnsi="Arial" w:cs="Arial"/>
                <w:color w:val="000000"/>
                <w:sz w:val="20"/>
                <w:szCs w:val="20"/>
              </w:rPr>
              <w:t>809</w:t>
            </w:r>
            <w:r w:rsidRPr="0069661C">
              <w:rPr>
                <w:rFonts w:ascii="Arial Narrow" w:hAnsi="Arial Narrow"/>
                <w:sz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67.4</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37</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84.1</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50</w:t>
            </w:r>
          </w:p>
        </w:tc>
      </w:tr>
      <w:tr w:rsidR="00470122" w:rsidRPr="0069661C" w:rsidTr="00041802">
        <w:tc>
          <w:tcPr>
            <w:tcW w:w="2618" w:type="dxa"/>
            <w:vAlign w:val="center"/>
          </w:tcPr>
          <w:p w:rsidR="00470122" w:rsidRPr="00470122" w:rsidRDefault="00470122" w:rsidP="00470122">
            <w:pPr>
              <w:spacing w:before="20" w:after="20" w:line="260" w:lineRule="exact"/>
              <w:rPr>
                <w:rFonts w:ascii="Arial" w:hAnsi="Arial" w:cs="Arial"/>
                <w:color w:val="000000"/>
                <w:sz w:val="20"/>
                <w:szCs w:val="20"/>
              </w:rPr>
            </w:pPr>
            <w:r w:rsidRPr="0069661C">
              <w:rPr>
                <w:rFonts w:ascii="Arial Narrow" w:hAnsi="Arial Narrow"/>
                <w:sz w:val="22"/>
              </w:rPr>
              <w:t>ELL  (</w:t>
            </w:r>
            <w:r>
              <w:rPr>
                <w:rFonts w:ascii="Arial" w:hAnsi="Arial" w:cs="Arial"/>
                <w:color w:val="000000"/>
                <w:sz w:val="20"/>
                <w:szCs w:val="20"/>
              </w:rPr>
              <w:t>22</w:t>
            </w:r>
            <w:r w:rsidRPr="0069661C">
              <w:rPr>
                <w:rFonts w:ascii="Arial Narrow" w:hAnsi="Arial Narrow"/>
                <w:sz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46.6</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56.2</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53</w:t>
            </w:r>
          </w:p>
        </w:tc>
      </w:tr>
      <w:tr w:rsidR="00470122" w:rsidRPr="0069661C" w:rsidTr="00041802">
        <w:tc>
          <w:tcPr>
            <w:tcW w:w="2618" w:type="dxa"/>
            <w:vAlign w:val="center"/>
          </w:tcPr>
          <w:p w:rsidR="00470122" w:rsidRPr="00470122" w:rsidRDefault="00470122" w:rsidP="00470122">
            <w:pPr>
              <w:spacing w:before="20" w:after="20" w:line="260" w:lineRule="exact"/>
              <w:rPr>
                <w:rFonts w:ascii="Arial" w:hAnsi="Arial" w:cs="Arial"/>
                <w:color w:val="000000"/>
                <w:sz w:val="20"/>
                <w:szCs w:val="20"/>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r>
              <w:rPr>
                <w:rFonts w:ascii="Arial" w:hAnsi="Arial" w:cs="Arial"/>
                <w:color w:val="000000"/>
                <w:sz w:val="20"/>
                <w:szCs w:val="20"/>
              </w:rPr>
              <w:t>15</w:t>
            </w:r>
            <w:r w:rsidRPr="0069661C">
              <w:rPr>
                <w:rFonts w:ascii="Arial Narrow" w:hAnsi="Arial Narrow"/>
                <w:sz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60</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73.3</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55</w:t>
            </w:r>
          </w:p>
        </w:tc>
      </w:tr>
      <w:tr w:rsidR="00470122" w:rsidRPr="0069661C" w:rsidTr="00041802">
        <w:tc>
          <w:tcPr>
            <w:tcW w:w="2618" w:type="dxa"/>
            <w:vAlign w:val="center"/>
          </w:tcPr>
          <w:p w:rsidR="00470122" w:rsidRPr="00470122" w:rsidRDefault="00470122" w:rsidP="00470122">
            <w:pPr>
              <w:spacing w:before="20" w:after="20" w:line="260" w:lineRule="exact"/>
              <w:rPr>
                <w:rFonts w:ascii="Arial" w:hAnsi="Arial" w:cs="Arial"/>
                <w:color w:val="000000"/>
                <w:sz w:val="20"/>
                <w:szCs w:val="20"/>
              </w:rPr>
            </w:pPr>
            <w:r w:rsidRPr="0069661C">
              <w:rPr>
                <w:rFonts w:ascii="Arial Narrow" w:hAnsi="Arial Narrow"/>
                <w:sz w:val="22"/>
              </w:rPr>
              <w:t>Special Education  (</w:t>
            </w:r>
            <w:r>
              <w:rPr>
                <w:rFonts w:ascii="Arial" w:hAnsi="Arial" w:cs="Arial"/>
                <w:color w:val="000000"/>
                <w:sz w:val="20"/>
                <w:szCs w:val="20"/>
              </w:rPr>
              <w:t>158</w:t>
            </w:r>
            <w:r w:rsidRPr="0069661C">
              <w:rPr>
                <w:rFonts w:ascii="Arial Narrow" w:hAnsi="Arial Narrow"/>
                <w:sz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46.4</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34</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57.5</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43</w:t>
            </w:r>
          </w:p>
        </w:tc>
      </w:tr>
      <w:tr w:rsidR="00470122" w:rsidRPr="0069661C" w:rsidTr="00041802">
        <w:tc>
          <w:tcPr>
            <w:tcW w:w="2618" w:type="dxa"/>
            <w:vAlign w:val="center"/>
          </w:tcPr>
          <w:p w:rsidR="00470122" w:rsidRPr="00470122" w:rsidRDefault="00470122" w:rsidP="00470122">
            <w:pPr>
              <w:spacing w:before="20" w:after="20" w:line="260" w:lineRule="exact"/>
              <w:rPr>
                <w:rFonts w:ascii="Arial Narrow" w:hAnsi="Arial Narrow"/>
                <w:sz w:val="22"/>
              </w:rPr>
            </w:pPr>
            <w:r w:rsidRPr="0069661C">
              <w:rPr>
                <w:rFonts w:ascii="Arial Narrow" w:hAnsi="Arial Narrow"/>
                <w:sz w:val="22"/>
              </w:rPr>
              <w:t>Low Income  (</w:t>
            </w:r>
            <w:r>
              <w:rPr>
                <w:rFonts w:ascii="Arial" w:hAnsi="Arial" w:cs="Arial"/>
                <w:color w:val="000000"/>
                <w:sz w:val="20"/>
                <w:szCs w:val="20"/>
              </w:rPr>
              <w:t>513</w:t>
            </w:r>
            <w:r w:rsidRPr="0069661C">
              <w:rPr>
                <w:rFonts w:ascii="Arial Narrow" w:hAnsi="Arial Narrow"/>
                <w:sz w:val="22"/>
              </w:rPr>
              <w:t>)</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60</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36.5</w:t>
            </w:r>
          </w:p>
        </w:tc>
        <w:tc>
          <w:tcPr>
            <w:tcW w:w="1373" w:type="dxa"/>
            <w:vAlign w:val="center"/>
          </w:tcPr>
          <w:p w:rsidR="00470122" w:rsidRPr="00470122" w:rsidRDefault="00470122" w:rsidP="00470122">
            <w:pPr>
              <w:jc w:val="center"/>
              <w:rPr>
                <w:rFonts w:ascii="Arial Narrow" w:hAnsi="Arial Narrow" w:cs="Arial"/>
                <w:color w:val="000000"/>
                <w:sz w:val="22"/>
                <w:szCs w:val="22"/>
              </w:rPr>
            </w:pPr>
            <w:r w:rsidRPr="00470122">
              <w:rPr>
                <w:rFonts w:ascii="Arial Narrow" w:hAnsi="Arial Narrow" w:cs="Arial"/>
                <w:color w:val="000000"/>
                <w:sz w:val="22"/>
                <w:szCs w:val="22"/>
              </w:rPr>
              <w:t>67.1</w:t>
            </w:r>
          </w:p>
        </w:tc>
        <w:tc>
          <w:tcPr>
            <w:tcW w:w="1428" w:type="dxa"/>
            <w:vAlign w:val="center"/>
          </w:tcPr>
          <w:p w:rsidR="00470122" w:rsidRPr="00470122" w:rsidRDefault="00470122" w:rsidP="00470122">
            <w:pPr>
              <w:jc w:val="center"/>
              <w:rPr>
                <w:rFonts w:ascii="Arial Narrow" w:hAnsi="Arial Narrow" w:cs="Arial"/>
                <w:i/>
                <w:color w:val="000000"/>
                <w:sz w:val="22"/>
                <w:szCs w:val="22"/>
              </w:rPr>
            </w:pPr>
            <w:r w:rsidRPr="00470122">
              <w:rPr>
                <w:rFonts w:ascii="Arial Narrow" w:hAnsi="Arial Narrow" w:cs="Arial"/>
                <w:i/>
                <w:color w:val="000000"/>
                <w:sz w:val="22"/>
                <w:szCs w:val="22"/>
              </w:rPr>
              <w:t>47</w:t>
            </w:r>
          </w:p>
        </w:tc>
      </w:tr>
    </w:tbl>
    <w:p w:rsidR="009B374A" w:rsidRDefault="009B374A" w:rsidP="009B374A">
      <w:pPr>
        <w:spacing w:before="60"/>
        <w:rPr>
          <w:sz w:val="20"/>
          <w:szCs w:val="20"/>
        </w:rPr>
      </w:pPr>
      <w:r>
        <w:rPr>
          <w:sz w:val="20"/>
          <w:szCs w:val="20"/>
        </w:rPr>
        <w:t>Note: 1. Numbers in parentheses are the numbers of students included for the purpose of calculating the CPI. Numbers included for the calculation of the median SGP are different.</w:t>
      </w:r>
    </w:p>
    <w:p w:rsidR="009B374A" w:rsidRDefault="009B374A" w:rsidP="009B374A">
      <w:pPr>
        <w:pStyle w:val="CommentText"/>
      </w:pPr>
      <w:r>
        <w:t>2. Median SGP is calculated for grades 4-8 and 10 and is only reported for groups of 20 or more students.</w:t>
      </w:r>
    </w:p>
    <w:p w:rsidR="009B374A" w:rsidRDefault="009B374A" w:rsidP="009B374A">
      <w:pPr>
        <w:pStyle w:val="CommentText"/>
      </w:pPr>
      <w:r>
        <w:t>3. “ELL” and “FELL” indicate English language learners and former English language learners.</w:t>
      </w:r>
    </w:p>
    <w:p w:rsidR="009B374A" w:rsidRDefault="009B374A" w:rsidP="009B374A">
      <w:r>
        <w:rPr>
          <w:sz w:val="20"/>
          <w:szCs w:val="20"/>
        </w:rPr>
        <w:t>Source: School/District Profiles on ESE website</w:t>
      </w:r>
    </w:p>
    <w:p w:rsidR="009B374A" w:rsidRDefault="009B374A" w:rsidP="009B374A">
      <w:pPr>
        <w:jc w:val="center"/>
        <w:rPr>
          <w:rFonts w:ascii="Arial" w:hAnsi="Arial" w:cs="Arial"/>
          <w:b/>
          <w:sz w:val="22"/>
          <w:szCs w:val="22"/>
        </w:rPr>
      </w:pPr>
      <w:r>
        <w:br w:type="page"/>
      </w:r>
      <w:r>
        <w:rPr>
          <w:rFonts w:ascii="Arial" w:hAnsi="Arial" w:cs="Arial"/>
          <w:b/>
          <w:sz w:val="22"/>
          <w:szCs w:val="22"/>
        </w:rPr>
        <w:lastRenderedPageBreak/>
        <w:t>Table C3</w:t>
      </w:r>
      <w:r w:rsidRPr="00701208">
        <w:rPr>
          <w:rFonts w:ascii="Arial" w:hAnsi="Arial" w:cs="Arial"/>
          <w:b/>
          <w:sz w:val="22"/>
          <w:szCs w:val="22"/>
        </w:rPr>
        <w:t xml:space="preserve">: </w:t>
      </w:r>
      <w:r>
        <w:rPr>
          <w:rFonts w:ascii="Arial" w:hAnsi="Arial" w:cs="Arial"/>
          <w:b/>
          <w:sz w:val="22"/>
          <w:szCs w:val="22"/>
        </w:rPr>
        <w:t xml:space="preserve">2008-2010 Webster Proficiency Rates, </w:t>
      </w:r>
    </w:p>
    <w:p w:rsidR="009B374A" w:rsidRDefault="009B374A" w:rsidP="009B374A">
      <w:pPr>
        <w:jc w:val="center"/>
        <w:rPr>
          <w:rFonts w:ascii="Arial" w:hAnsi="Arial" w:cs="Arial"/>
          <w:b/>
          <w:sz w:val="22"/>
          <w:szCs w:val="22"/>
        </w:rPr>
      </w:pPr>
      <w:r>
        <w:rPr>
          <w:rFonts w:ascii="Arial" w:hAnsi="Arial" w:cs="Arial"/>
          <w:b/>
          <w:sz w:val="22"/>
          <w:szCs w:val="22"/>
        </w:rPr>
        <w:t>with Median Student Growth Percentiles (SGPs), compared to State:</w:t>
      </w:r>
    </w:p>
    <w:p w:rsidR="009B374A" w:rsidRDefault="009B374A" w:rsidP="009B374A">
      <w:pPr>
        <w:jc w:val="center"/>
        <w:rPr>
          <w:rFonts w:ascii="Arial" w:hAnsi="Arial" w:cs="Arial"/>
          <w:b/>
          <w:sz w:val="22"/>
          <w:szCs w:val="22"/>
        </w:rPr>
      </w:pPr>
      <w:r>
        <w:rPr>
          <w:rFonts w:ascii="Arial" w:hAnsi="Arial" w:cs="Arial"/>
          <w:b/>
          <w:sz w:val="22"/>
          <w:szCs w:val="22"/>
        </w:rPr>
        <w:t>by Grade</w:t>
      </w:r>
    </w:p>
    <w:p w:rsidR="009B374A" w:rsidRPr="00701208" w:rsidRDefault="009B374A" w:rsidP="009B374A">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350"/>
        <w:gridCol w:w="1097"/>
        <w:gridCol w:w="1423"/>
        <w:gridCol w:w="1091"/>
        <w:gridCol w:w="1429"/>
        <w:gridCol w:w="1195"/>
      </w:tblGrid>
      <w:tr w:rsidR="009B374A" w:rsidTr="00041802">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020D53" w:rsidRDefault="009B374A" w:rsidP="00041802">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527127" w:rsidRDefault="009B374A" w:rsidP="00041802">
            <w:pPr>
              <w:jc w:val="center"/>
              <w:rPr>
                <w:rFonts w:ascii="Arial Narrow" w:hAnsi="Arial Narrow" w:cs="Arial"/>
                <w:b/>
                <w:sz w:val="22"/>
                <w:szCs w:val="22"/>
              </w:rPr>
            </w:pPr>
            <w:r w:rsidRPr="00527127">
              <w:rPr>
                <w:rFonts w:ascii="Arial Narrow" w:hAnsi="Arial Narrow" w:cs="Arial"/>
                <w:b/>
                <w:sz w:val="22"/>
                <w:szCs w:val="22"/>
              </w:rPr>
              <w:t>2010</w:t>
            </w:r>
          </w:p>
        </w:tc>
      </w:tr>
      <w:tr w:rsidR="009B374A" w:rsidTr="00041802">
        <w:tc>
          <w:tcPr>
            <w:tcW w:w="2005" w:type="dxa"/>
            <w:vAlign w:val="center"/>
          </w:tcPr>
          <w:p w:rsidR="009B374A" w:rsidRPr="0069661C" w:rsidRDefault="009B374A" w:rsidP="00041802">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9B374A" w:rsidRDefault="009B374A" w:rsidP="00041802">
            <w:pPr>
              <w:jc w:val="center"/>
              <w:rPr>
                <w:rFonts w:ascii="Arial Narrow" w:hAnsi="Arial Narrow"/>
                <w:b/>
                <w:sz w:val="22"/>
              </w:rPr>
            </w:pPr>
            <w:r>
              <w:rPr>
                <w:rFonts w:ascii="Arial Narrow" w:hAnsi="Arial Narrow"/>
                <w:b/>
                <w:sz w:val="22"/>
              </w:rPr>
              <w:t>Percent</w:t>
            </w:r>
          </w:p>
          <w:p w:rsidR="009B374A" w:rsidRDefault="009B374A" w:rsidP="00041802">
            <w:pPr>
              <w:jc w:val="center"/>
              <w:rPr>
                <w:rFonts w:ascii="Arial Narrow" w:hAnsi="Arial Narrow"/>
                <w:b/>
                <w:sz w:val="22"/>
              </w:rPr>
            </w:pPr>
            <w:r>
              <w:rPr>
                <w:rFonts w:ascii="Arial Narrow" w:hAnsi="Arial Narrow"/>
                <w:b/>
                <w:sz w:val="22"/>
              </w:rPr>
              <w:t>Proficient</w:t>
            </w:r>
          </w:p>
          <w:p w:rsidR="009B374A" w:rsidRPr="0069661C" w:rsidRDefault="009B374A" w:rsidP="00041802">
            <w:pPr>
              <w:jc w:val="center"/>
              <w:rPr>
                <w:rFonts w:ascii="Arial Narrow" w:hAnsi="Arial Narrow"/>
                <w:b/>
                <w:sz w:val="22"/>
              </w:rPr>
            </w:pPr>
            <w:r>
              <w:rPr>
                <w:rFonts w:ascii="Arial Narrow" w:hAnsi="Arial Narrow"/>
                <w:b/>
                <w:sz w:val="22"/>
              </w:rPr>
              <w:t>or Advanced</w:t>
            </w:r>
          </w:p>
        </w:tc>
        <w:tc>
          <w:tcPr>
            <w:tcW w:w="1097" w:type="dxa"/>
            <w:vAlign w:val="center"/>
          </w:tcPr>
          <w:p w:rsidR="009B374A" w:rsidRPr="00DE1954" w:rsidRDefault="009B374A" w:rsidP="00041802">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9B374A" w:rsidRDefault="009B374A" w:rsidP="00041802">
            <w:pPr>
              <w:jc w:val="center"/>
              <w:rPr>
                <w:rFonts w:ascii="Arial Narrow" w:hAnsi="Arial Narrow"/>
                <w:b/>
                <w:sz w:val="22"/>
              </w:rPr>
            </w:pPr>
            <w:r>
              <w:rPr>
                <w:rFonts w:ascii="Arial Narrow" w:hAnsi="Arial Narrow"/>
                <w:b/>
                <w:sz w:val="22"/>
              </w:rPr>
              <w:t>Percent</w:t>
            </w:r>
          </w:p>
          <w:p w:rsidR="009B374A" w:rsidRDefault="009B374A" w:rsidP="00041802">
            <w:pPr>
              <w:jc w:val="center"/>
              <w:rPr>
                <w:rFonts w:ascii="Arial Narrow" w:hAnsi="Arial Narrow"/>
                <w:b/>
                <w:sz w:val="22"/>
              </w:rPr>
            </w:pPr>
            <w:r>
              <w:rPr>
                <w:rFonts w:ascii="Arial Narrow" w:hAnsi="Arial Narrow"/>
                <w:b/>
                <w:sz w:val="22"/>
              </w:rPr>
              <w:t>Proficient</w:t>
            </w:r>
          </w:p>
          <w:p w:rsidR="009B374A" w:rsidRPr="0069661C" w:rsidRDefault="009B374A" w:rsidP="00041802">
            <w:pPr>
              <w:jc w:val="center"/>
              <w:rPr>
                <w:rFonts w:ascii="Arial Narrow" w:hAnsi="Arial Narrow"/>
                <w:b/>
                <w:sz w:val="22"/>
              </w:rPr>
            </w:pPr>
            <w:r>
              <w:rPr>
                <w:rFonts w:ascii="Arial Narrow" w:hAnsi="Arial Narrow"/>
                <w:b/>
                <w:sz w:val="22"/>
              </w:rPr>
              <w:t>or Advanced</w:t>
            </w:r>
          </w:p>
        </w:tc>
        <w:tc>
          <w:tcPr>
            <w:tcW w:w="1091" w:type="dxa"/>
            <w:vAlign w:val="center"/>
          </w:tcPr>
          <w:p w:rsidR="009B374A" w:rsidRPr="00DE1954" w:rsidRDefault="009B374A" w:rsidP="00041802">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9B374A" w:rsidRDefault="009B374A" w:rsidP="00041802">
            <w:pPr>
              <w:jc w:val="center"/>
              <w:rPr>
                <w:rFonts w:ascii="Arial Narrow" w:hAnsi="Arial Narrow"/>
                <w:b/>
                <w:sz w:val="22"/>
              </w:rPr>
            </w:pPr>
            <w:r>
              <w:rPr>
                <w:rFonts w:ascii="Arial Narrow" w:hAnsi="Arial Narrow"/>
                <w:b/>
                <w:sz w:val="22"/>
              </w:rPr>
              <w:t>Percent</w:t>
            </w:r>
          </w:p>
          <w:p w:rsidR="009B374A" w:rsidRDefault="009B374A" w:rsidP="00041802">
            <w:pPr>
              <w:jc w:val="center"/>
              <w:rPr>
                <w:rFonts w:ascii="Arial Narrow" w:hAnsi="Arial Narrow"/>
                <w:b/>
                <w:sz w:val="22"/>
              </w:rPr>
            </w:pPr>
            <w:r>
              <w:rPr>
                <w:rFonts w:ascii="Arial Narrow" w:hAnsi="Arial Narrow"/>
                <w:b/>
                <w:sz w:val="22"/>
              </w:rPr>
              <w:t>Proficient</w:t>
            </w:r>
          </w:p>
          <w:p w:rsidR="009B374A" w:rsidRPr="0069661C" w:rsidRDefault="009B374A" w:rsidP="00041802">
            <w:pPr>
              <w:jc w:val="center"/>
              <w:rPr>
                <w:rFonts w:ascii="Arial Narrow" w:hAnsi="Arial Narrow"/>
                <w:b/>
                <w:sz w:val="22"/>
              </w:rPr>
            </w:pPr>
            <w:r>
              <w:rPr>
                <w:rFonts w:ascii="Arial Narrow" w:hAnsi="Arial Narrow"/>
                <w:b/>
                <w:sz w:val="22"/>
              </w:rPr>
              <w:t>or Advanced</w:t>
            </w:r>
          </w:p>
        </w:tc>
        <w:tc>
          <w:tcPr>
            <w:tcW w:w="1195" w:type="dxa"/>
            <w:vAlign w:val="center"/>
          </w:tcPr>
          <w:p w:rsidR="009B374A" w:rsidRPr="00DE1954" w:rsidRDefault="009B374A" w:rsidP="00041802">
            <w:pPr>
              <w:jc w:val="center"/>
              <w:rPr>
                <w:rFonts w:ascii="Arial Narrow" w:hAnsi="Arial Narrow" w:cs="Arial"/>
                <w:b/>
                <w:i/>
                <w:sz w:val="22"/>
                <w:szCs w:val="22"/>
              </w:rPr>
            </w:pPr>
            <w:r w:rsidRPr="0069661C">
              <w:rPr>
                <w:rFonts w:ascii="Arial Narrow" w:hAnsi="Arial Narrow" w:cs="Arial"/>
                <w:b/>
                <w:i/>
                <w:sz w:val="22"/>
                <w:szCs w:val="22"/>
              </w:rPr>
              <w:t>Median SGP</w:t>
            </w:r>
          </w:p>
        </w:tc>
      </w:tr>
      <w:tr w:rsidR="00015CCD" w:rsidTr="00041802">
        <w:tc>
          <w:tcPr>
            <w:tcW w:w="2005" w:type="dxa"/>
            <w:vAlign w:val="center"/>
          </w:tcPr>
          <w:p w:rsidR="00015CCD" w:rsidRPr="0069661C" w:rsidRDefault="00015CCD" w:rsidP="00041802">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31</w:t>
            </w:r>
          </w:p>
        </w:tc>
        <w:tc>
          <w:tcPr>
            <w:tcW w:w="1097" w:type="dxa"/>
            <w:vAlign w:val="center"/>
          </w:tcPr>
          <w:p w:rsidR="00015CCD" w:rsidRPr="00015CCD" w:rsidRDefault="00015CCD" w:rsidP="00015CCD">
            <w:pPr>
              <w:jc w:val="center"/>
              <w:rPr>
                <w:rFonts w:ascii="Arial Narrow" w:hAnsi="Arial Narrow" w:cs="Arial"/>
                <w:b/>
                <w:i/>
                <w:iCs/>
                <w:color w:val="000000"/>
                <w:sz w:val="22"/>
                <w:szCs w:val="22"/>
              </w:rPr>
            </w:pPr>
            <w:r w:rsidRPr="00015CCD">
              <w:rPr>
                <w:rFonts w:ascii="Arial Narrow" w:hAnsi="Arial Narrow" w:cs="Arial"/>
                <w:b/>
                <w:i/>
                <w:iCs/>
                <w:color w:val="000000"/>
                <w:sz w:val="22"/>
                <w:szCs w:val="22"/>
              </w:rPr>
              <w:t>NA*</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40</w:t>
            </w:r>
          </w:p>
        </w:tc>
        <w:tc>
          <w:tcPr>
            <w:tcW w:w="1091" w:type="dxa"/>
            <w:vAlign w:val="center"/>
          </w:tcPr>
          <w:p w:rsidR="00015CCD" w:rsidRPr="00015CCD" w:rsidRDefault="00015CCD" w:rsidP="00015CCD">
            <w:pPr>
              <w:jc w:val="center"/>
              <w:rPr>
                <w:rFonts w:ascii="Arial Narrow" w:hAnsi="Arial Narrow" w:cs="Arial"/>
                <w:b/>
                <w:i/>
                <w:iCs/>
                <w:color w:val="000000"/>
                <w:sz w:val="22"/>
                <w:szCs w:val="22"/>
              </w:rPr>
            </w:pPr>
            <w:r w:rsidRPr="00015CCD">
              <w:rPr>
                <w:rFonts w:ascii="Arial Narrow" w:hAnsi="Arial Narrow" w:cs="Arial"/>
                <w:b/>
                <w:i/>
                <w:iCs/>
                <w:color w:val="000000"/>
                <w:sz w:val="22"/>
                <w:szCs w:val="22"/>
              </w:rPr>
              <w:t>NA*</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52</w:t>
            </w:r>
          </w:p>
        </w:tc>
        <w:tc>
          <w:tcPr>
            <w:tcW w:w="1195" w:type="dxa"/>
            <w:vAlign w:val="center"/>
          </w:tcPr>
          <w:p w:rsidR="00015CCD" w:rsidRPr="00015CCD" w:rsidRDefault="00015CCD" w:rsidP="00015CCD">
            <w:pPr>
              <w:jc w:val="center"/>
              <w:rPr>
                <w:rFonts w:ascii="Arial Narrow" w:hAnsi="Arial Narrow" w:cs="Arial"/>
                <w:b/>
                <w:i/>
                <w:iCs/>
                <w:color w:val="000000"/>
                <w:sz w:val="22"/>
                <w:szCs w:val="22"/>
              </w:rPr>
            </w:pPr>
            <w:r w:rsidRPr="00015CCD">
              <w:rPr>
                <w:rFonts w:ascii="Arial Narrow" w:hAnsi="Arial Narrow" w:cs="Arial"/>
                <w:b/>
                <w:i/>
                <w:iCs/>
                <w:color w:val="000000"/>
                <w:sz w:val="22"/>
                <w:szCs w:val="22"/>
              </w:rPr>
              <w:t>NA*</w:t>
            </w:r>
          </w:p>
        </w:tc>
      </w:tr>
      <w:tr w:rsidR="00015CCD" w:rsidTr="00041802">
        <w:tc>
          <w:tcPr>
            <w:tcW w:w="2005" w:type="dxa"/>
            <w:vAlign w:val="center"/>
          </w:tcPr>
          <w:p w:rsidR="00015CCD" w:rsidRPr="0069661C" w:rsidRDefault="00015CCD" w:rsidP="00041802">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56</w:t>
            </w:r>
          </w:p>
        </w:tc>
        <w:tc>
          <w:tcPr>
            <w:tcW w:w="1097" w:type="dxa"/>
            <w:vAlign w:val="center"/>
          </w:tcPr>
          <w:p w:rsidR="00015CCD" w:rsidRPr="00015CCD" w:rsidRDefault="00015CCD" w:rsidP="00015CCD">
            <w:pPr>
              <w:jc w:val="center"/>
              <w:rPr>
                <w:rFonts w:ascii="Arial Narrow" w:hAnsi="Arial Narrow" w:cs="Arial"/>
                <w:i/>
                <w:iCs/>
                <w:color w:val="000000"/>
                <w:sz w:val="22"/>
                <w:szCs w:val="22"/>
              </w:rPr>
            </w:pPr>
            <w:r w:rsidRPr="00015CCD">
              <w:rPr>
                <w:rFonts w:ascii="Arial Narrow" w:hAnsi="Arial Narrow" w:cs="Arial"/>
                <w:i/>
                <w:iCs/>
                <w:color w:val="000000"/>
                <w:sz w:val="22"/>
                <w:szCs w:val="22"/>
              </w:rPr>
              <w:t>NA*</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57</w:t>
            </w:r>
          </w:p>
        </w:tc>
        <w:tc>
          <w:tcPr>
            <w:tcW w:w="1091" w:type="dxa"/>
            <w:vAlign w:val="center"/>
          </w:tcPr>
          <w:p w:rsidR="00015CCD" w:rsidRPr="00015CCD" w:rsidRDefault="00015CCD" w:rsidP="00015CCD">
            <w:pPr>
              <w:jc w:val="center"/>
              <w:rPr>
                <w:rFonts w:ascii="Arial Narrow" w:hAnsi="Arial Narrow" w:cs="Arial"/>
                <w:i/>
                <w:iCs/>
                <w:color w:val="000000"/>
                <w:sz w:val="22"/>
                <w:szCs w:val="22"/>
              </w:rPr>
            </w:pPr>
            <w:r w:rsidRPr="00015CCD">
              <w:rPr>
                <w:rFonts w:ascii="Arial Narrow" w:hAnsi="Arial Narrow" w:cs="Arial"/>
                <w:i/>
                <w:iCs/>
                <w:color w:val="000000"/>
                <w:sz w:val="22"/>
                <w:szCs w:val="22"/>
              </w:rPr>
              <w:t>NA*</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63</w:t>
            </w:r>
          </w:p>
        </w:tc>
        <w:tc>
          <w:tcPr>
            <w:tcW w:w="1195" w:type="dxa"/>
            <w:vAlign w:val="center"/>
          </w:tcPr>
          <w:p w:rsidR="00015CCD" w:rsidRPr="00015CCD" w:rsidRDefault="00015CCD" w:rsidP="00015CCD">
            <w:pPr>
              <w:jc w:val="center"/>
              <w:rPr>
                <w:rFonts w:ascii="Arial Narrow" w:hAnsi="Arial Narrow" w:cs="Arial"/>
                <w:i/>
                <w:iCs/>
                <w:color w:val="000000"/>
                <w:sz w:val="22"/>
                <w:szCs w:val="22"/>
              </w:rPr>
            </w:pPr>
            <w:r w:rsidRPr="00015CCD">
              <w:rPr>
                <w:rFonts w:ascii="Arial Narrow" w:hAnsi="Arial Narrow" w:cs="Arial"/>
                <w:i/>
                <w:iCs/>
                <w:color w:val="000000"/>
                <w:sz w:val="22"/>
                <w:szCs w:val="22"/>
              </w:rPr>
              <w:t>NA*</w:t>
            </w:r>
          </w:p>
        </w:tc>
      </w:tr>
      <w:tr w:rsidR="00015CCD" w:rsidTr="00041802">
        <w:tc>
          <w:tcPr>
            <w:tcW w:w="2005" w:type="dxa"/>
            <w:vAlign w:val="center"/>
          </w:tcPr>
          <w:p w:rsidR="00015CCD" w:rsidRPr="0069661C" w:rsidRDefault="00015CCD" w:rsidP="00041802">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39</w:t>
            </w:r>
          </w:p>
        </w:tc>
        <w:tc>
          <w:tcPr>
            <w:tcW w:w="1097"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70</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41</w:t>
            </w:r>
          </w:p>
        </w:tc>
        <w:tc>
          <w:tcPr>
            <w:tcW w:w="1091"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69</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35</w:t>
            </w:r>
          </w:p>
        </w:tc>
        <w:tc>
          <w:tcPr>
            <w:tcW w:w="1195"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56</w:t>
            </w:r>
          </w:p>
        </w:tc>
      </w:tr>
      <w:tr w:rsidR="00015CCD" w:rsidTr="00041802">
        <w:tc>
          <w:tcPr>
            <w:tcW w:w="2005" w:type="dxa"/>
            <w:vAlign w:val="center"/>
          </w:tcPr>
          <w:p w:rsidR="00015CCD" w:rsidRPr="0069661C" w:rsidRDefault="00015CCD" w:rsidP="00041802">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49</w:t>
            </w:r>
          </w:p>
        </w:tc>
        <w:tc>
          <w:tcPr>
            <w:tcW w:w="1097"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48</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53</w:t>
            </w:r>
          </w:p>
        </w:tc>
        <w:tc>
          <w:tcPr>
            <w:tcW w:w="1091"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54</w:t>
            </w:r>
          </w:p>
        </w:tc>
        <w:tc>
          <w:tcPr>
            <w:tcW w:w="1195"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r>
      <w:tr w:rsidR="00015CCD" w:rsidTr="00041802">
        <w:tc>
          <w:tcPr>
            <w:tcW w:w="2005" w:type="dxa"/>
            <w:vAlign w:val="center"/>
          </w:tcPr>
          <w:p w:rsidR="00015CCD" w:rsidRPr="0069661C" w:rsidRDefault="00015CCD" w:rsidP="00041802">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44</w:t>
            </w:r>
          </w:p>
        </w:tc>
        <w:tc>
          <w:tcPr>
            <w:tcW w:w="1097"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35</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49</w:t>
            </w:r>
          </w:p>
        </w:tc>
        <w:tc>
          <w:tcPr>
            <w:tcW w:w="1091"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53.5</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43</w:t>
            </w:r>
          </w:p>
        </w:tc>
        <w:tc>
          <w:tcPr>
            <w:tcW w:w="1195"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45</w:t>
            </w:r>
          </w:p>
        </w:tc>
      </w:tr>
      <w:tr w:rsidR="00015CCD" w:rsidTr="00041802">
        <w:tc>
          <w:tcPr>
            <w:tcW w:w="2005" w:type="dxa"/>
            <w:vAlign w:val="center"/>
          </w:tcPr>
          <w:p w:rsidR="00015CCD" w:rsidRPr="0069661C" w:rsidRDefault="00015CCD" w:rsidP="00041802">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61</w:t>
            </w:r>
          </w:p>
        </w:tc>
        <w:tc>
          <w:tcPr>
            <w:tcW w:w="1097"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51</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63</w:t>
            </w:r>
          </w:p>
        </w:tc>
        <w:tc>
          <w:tcPr>
            <w:tcW w:w="1091"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63</w:t>
            </w:r>
          </w:p>
        </w:tc>
        <w:tc>
          <w:tcPr>
            <w:tcW w:w="1195"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54</w:t>
            </w:r>
          </w:p>
        </w:tc>
        <w:tc>
          <w:tcPr>
            <w:tcW w:w="1097"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46</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60</w:t>
            </w:r>
          </w:p>
        </w:tc>
        <w:tc>
          <w:tcPr>
            <w:tcW w:w="1091"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58</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55</w:t>
            </w:r>
          </w:p>
        </w:tc>
        <w:tc>
          <w:tcPr>
            <w:tcW w:w="1195"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35</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67</w:t>
            </w:r>
          </w:p>
        </w:tc>
        <w:tc>
          <w:tcPr>
            <w:tcW w:w="1097"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66</w:t>
            </w:r>
          </w:p>
        </w:tc>
        <w:tc>
          <w:tcPr>
            <w:tcW w:w="1091"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69</w:t>
            </w:r>
          </w:p>
        </w:tc>
        <w:tc>
          <w:tcPr>
            <w:tcW w:w="1195"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51</w:t>
            </w:r>
          </w:p>
        </w:tc>
        <w:tc>
          <w:tcPr>
            <w:tcW w:w="1097"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28</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37</w:t>
            </w:r>
          </w:p>
        </w:tc>
        <w:tc>
          <w:tcPr>
            <w:tcW w:w="1091"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18</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45</w:t>
            </w:r>
          </w:p>
        </w:tc>
        <w:tc>
          <w:tcPr>
            <w:tcW w:w="1195"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24</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69</w:t>
            </w:r>
          </w:p>
        </w:tc>
        <w:tc>
          <w:tcPr>
            <w:tcW w:w="1097"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70</w:t>
            </w:r>
          </w:p>
        </w:tc>
        <w:tc>
          <w:tcPr>
            <w:tcW w:w="1091"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72</w:t>
            </w:r>
          </w:p>
        </w:tc>
        <w:tc>
          <w:tcPr>
            <w:tcW w:w="1195"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58</w:t>
            </w:r>
          </w:p>
        </w:tc>
        <w:tc>
          <w:tcPr>
            <w:tcW w:w="1097"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48.5</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51</w:t>
            </w:r>
          </w:p>
        </w:tc>
        <w:tc>
          <w:tcPr>
            <w:tcW w:w="1091"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24</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58</w:t>
            </w:r>
          </w:p>
        </w:tc>
        <w:tc>
          <w:tcPr>
            <w:tcW w:w="1195"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51</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75</w:t>
            </w:r>
          </w:p>
        </w:tc>
        <w:tc>
          <w:tcPr>
            <w:tcW w:w="1097"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49</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78</w:t>
            </w:r>
          </w:p>
        </w:tc>
        <w:tc>
          <w:tcPr>
            <w:tcW w:w="1091"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78</w:t>
            </w:r>
          </w:p>
        </w:tc>
        <w:tc>
          <w:tcPr>
            <w:tcW w:w="1195"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63</w:t>
            </w:r>
          </w:p>
        </w:tc>
        <w:tc>
          <w:tcPr>
            <w:tcW w:w="1097" w:type="dxa"/>
            <w:vAlign w:val="center"/>
          </w:tcPr>
          <w:p w:rsidR="00015CCD" w:rsidRPr="00015CCD" w:rsidRDefault="00015CCD" w:rsidP="00041802">
            <w:pPr>
              <w:jc w:val="center"/>
              <w:rPr>
                <w:rFonts w:ascii="Arial Narrow" w:hAnsi="Arial Narrow" w:cs="Arial"/>
                <w:b/>
                <w:i/>
                <w:iCs/>
                <w:color w:val="000000"/>
                <w:sz w:val="22"/>
                <w:szCs w:val="22"/>
              </w:rPr>
            </w:pPr>
            <w:r w:rsidRPr="00015CCD">
              <w:rPr>
                <w:rFonts w:ascii="Arial Narrow" w:hAnsi="Arial Narrow" w:cs="Arial"/>
                <w:b/>
                <w:i/>
                <w:iCs/>
                <w:color w:val="000000"/>
                <w:sz w:val="22"/>
                <w:szCs w:val="22"/>
              </w:rPr>
              <w:t>NA*</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74</w:t>
            </w:r>
          </w:p>
        </w:tc>
        <w:tc>
          <w:tcPr>
            <w:tcW w:w="1091"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63</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77</w:t>
            </w:r>
          </w:p>
        </w:tc>
        <w:tc>
          <w:tcPr>
            <w:tcW w:w="1195"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61</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74</w:t>
            </w:r>
          </w:p>
        </w:tc>
        <w:tc>
          <w:tcPr>
            <w:tcW w:w="1097" w:type="dxa"/>
            <w:vAlign w:val="center"/>
          </w:tcPr>
          <w:p w:rsidR="00015CCD" w:rsidRPr="00015CCD" w:rsidRDefault="00015CCD" w:rsidP="00041802">
            <w:pPr>
              <w:jc w:val="center"/>
              <w:rPr>
                <w:rFonts w:ascii="Arial Narrow" w:hAnsi="Arial Narrow" w:cs="Arial"/>
                <w:i/>
                <w:iCs/>
                <w:color w:val="000000"/>
                <w:sz w:val="22"/>
                <w:szCs w:val="22"/>
              </w:rPr>
            </w:pPr>
            <w:r w:rsidRPr="00015CCD">
              <w:rPr>
                <w:rFonts w:ascii="Arial Narrow" w:hAnsi="Arial Narrow" w:cs="Arial"/>
                <w:i/>
                <w:iCs/>
                <w:color w:val="000000"/>
                <w:sz w:val="22"/>
                <w:szCs w:val="22"/>
              </w:rPr>
              <w:t>NA*</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81</w:t>
            </w:r>
          </w:p>
        </w:tc>
        <w:tc>
          <w:tcPr>
            <w:tcW w:w="1091"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78</w:t>
            </w:r>
          </w:p>
        </w:tc>
        <w:tc>
          <w:tcPr>
            <w:tcW w:w="1195"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49</w:t>
            </w:r>
          </w:p>
        </w:tc>
        <w:tc>
          <w:tcPr>
            <w:tcW w:w="1097"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44</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50</w:t>
            </w:r>
          </w:p>
        </w:tc>
        <w:tc>
          <w:tcPr>
            <w:tcW w:w="1091"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47</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52</w:t>
            </w:r>
          </w:p>
        </w:tc>
        <w:tc>
          <w:tcPr>
            <w:tcW w:w="1195" w:type="dxa"/>
            <w:vAlign w:val="center"/>
          </w:tcPr>
          <w:p w:rsidR="00015CCD" w:rsidRPr="00015CCD" w:rsidRDefault="00015CCD" w:rsidP="00015CCD">
            <w:pPr>
              <w:jc w:val="center"/>
              <w:rPr>
                <w:rFonts w:ascii="Arial Narrow" w:hAnsi="Arial Narrow" w:cs="Arial"/>
                <w:b/>
                <w:i/>
                <w:color w:val="000000"/>
                <w:sz w:val="22"/>
                <w:szCs w:val="22"/>
              </w:rPr>
            </w:pPr>
            <w:r w:rsidRPr="00015CCD">
              <w:rPr>
                <w:rFonts w:ascii="Arial Narrow" w:hAnsi="Arial Narrow" w:cs="Arial"/>
                <w:b/>
                <w:i/>
                <w:color w:val="000000"/>
                <w:sz w:val="22"/>
                <w:szCs w:val="22"/>
              </w:rPr>
              <w:t>43</w:t>
            </w:r>
          </w:p>
        </w:tc>
      </w:tr>
      <w:tr w:rsidR="00015CCD" w:rsidTr="00041802">
        <w:tc>
          <w:tcPr>
            <w:tcW w:w="2005" w:type="dxa"/>
            <w:vAlign w:val="center"/>
          </w:tcPr>
          <w:p w:rsidR="00015CCD" w:rsidRPr="0069661C" w:rsidRDefault="00015CCD" w:rsidP="00041802">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64</w:t>
            </w:r>
          </w:p>
        </w:tc>
        <w:tc>
          <w:tcPr>
            <w:tcW w:w="1097"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67</w:t>
            </w:r>
          </w:p>
        </w:tc>
        <w:tc>
          <w:tcPr>
            <w:tcW w:w="1091"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68</w:t>
            </w:r>
          </w:p>
        </w:tc>
        <w:tc>
          <w:tcPr>
            <w:tcW w:w="1195" w:type="dxa"/>
            <w:vAlign w:val="center"/>
          </w:tcPr>
          <w:p w:rsidR="00015CCD" w:rsidRPr="00015CCD" w:rsidRDefault="00015CCD" w:rsidP="00015CCD">
            <w:pPr>
              <w:jc w:val="center"/>
              <w:rPr>
                <w:rFonts w:ascii="Arial Narrow" w:hAnsi="Arial Narrow" w:cs="Arial"/>
                <w:i/>
                <w:color w:val="000000"/>
                <w:sz w:val="22"/>
                <w:szCs w:val="22"/>
              </w:rPr>
            </w:pPr>
            <w:r w:rsidRPr="00015CCD">
              <w:rPr>
                <w:rFonts w:ascii="Arial Narrow" w:hAnsi="Arial Narrow" w:cs="Arial"/>
                <w:i/>
                <w:color w:val="000000"/>
                <w:sz w:val="22"/>
                <w:szCs w:val="22"/>
              </w:rPr>
              <w:t>50</w:t>
            </w:r>
          </w:p>
        </w:tc>
      </w:tr>
    </w:tbl>
    <w:p w:rsidR="009B374A" w:rsidRDefault="009B374A" w:rsidP="009B374A">
      <w:pPr>
        <w:spacing w:before="60"/>
        <w:rPr>
          <w:sz w:val="20"/>
          <w:szCs w:val="20"/>
        </w:rPr>
      </w:pPr>
      <w:r>
        <w:rPr>
          <w:sz w:val="20"/>
          <w:szCs w:val="20"/>
        </w:rPr>
        <w:t>Note: The number of students included in the calculation of proficiency rate differs from the number of students included in the calculation of median SGP.</w:t>
      </w:r>
    </w:p>
    <w:p w:rsidR="009B374A" w:rsidRDefault="009B374A" w:rsidP="009B374A">
      <w:pPr>
        <w:rPr>
          <w:sz w:val="20"/>
          <w:szCs w:val="20"/>
        </w:rPr>
      </w:pPr>
      <w:r>
        <w:rPr>
          <w:sz w:val="20"/>
          <w:szCs w:val="20"/>
        </w:rPr>
        <w:t xml:space="preserve">*NA:  Grade 3 students do not have SGPs because they are taking MCAS tests for the first time. Median SGPs were not calculated for Grade 10 students until 2009. </w:t>
      </w:r>
    </w:p>
    <w:p w:rsidR="009B374A" w:rsidRDefault="009B374A" w:rsidP="009B374A">
      <w:r>
        <w:rPr>
          <w:sz w:val="20"/>
          <w:szCs w:val="20"/>
        </w:rPr>
        <w:t>Source: School/District Profiles on ESE website</w:t>
      </w:r>
    </w:p>
    <w:p w:rsidR="009B374A" w:rsidRDefault="009B374A" w:rsidP="009B374A">
      <w:pPr>
        <w:spacing w:before="60"/>
        <w:jc w:val="both"/>
      </w:pPr>
    </w:p>
    <w:p w:rsidR="009B374A" w:rsidRDefault="009B374A" w:rsidP="009B374A">
      <w:pPr>
        <w:jc w:val="center"/>
        <w:rPr>
          <w:rFonts w:ascii="Arial" w:hAnsi="Arial" w:cs="Arial"/>
          <w:b/>
          <w:sz w:val="22"/>
          <w:szCs w:val="22"/>
        </w:rPr>
      </w:pPr>
    </w:p>
    <w:p w:rsidR="009B374A" w:rsidRDefault="009B374A" w:rsidP="009B374A">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C4</w:t>
      </w:r>
      <w:r w:rsidRPr="00701208">
        <w:rPr>
          <w:rFonts w:ascii="Arial" w:hAnsi="Arial" w:cs="Arial"/>
          <w:b/>
          <w:sz w:val="22"/>
          <w:szCs w:val="22"/>
        </w:rPr>
        <w:t xml:space="preserve">: </w:t>
      </w:r>
      <w:r>
        <w:rPr>
          <w:rFonts w:ascii="Arial" w:hAnsi="Arial" w:cs="Arial"/>
          <w:b/>
          <w:sz w:val="22"/>
          <w:szCs w:val="22"/>
        </w:rPr>
        <w:t xml:space="preserve">2008-2010 Webster Proficiency Rates, </w:t>
      </w:r>
    </w:p>
    <w:p w:rsidR="009B374A" w:rsidRDefault="009B374A" w:rsidP="009B374A">
      <w:pPr>
        <w:jc w:val="center"/>
        <w:rPr>
          <w:rFonts w:ascii="Arial" w:hAnsi="Arial" w:cs="Arial"/>
          <w:b/>
          <w:sz w:val="22"/>
          <w:szCs w:val="22"/>
        </w:rPr>
      </w:pPr>
      <w:r>
        <w:rPr>
          <w:rFonts w:ascii="Arial" w:hAnsi="Arial" w:cs="Arial"/>
          <w:b/>
          <w:sz w:val="22"/>
          <w:szCs w:val="22"/>
        </w:rPr>
        <w:t>with Median Student Growth Percentiles (SGPs), compared to State:</w:t>
      </w:r>
    </w:p>
    <w:p w:rsidR="009B374A" w:rsidRDefault="009B374A" w:rsidP="009B374A">
      <w:pPr>
        <w:jc w:val="center"/>
        <w:rPr>
          <w:rFonts w:ascii="Arial" w:hAnsi="Arial" w:cs="Arial"/>
          <w:b/>
          <w:sz w:val="22"/>
          <w:szCs w:val="22"/>
        </w:rPr>
      </w:pPr>
      <w:r>
        <w:rPr>
          <w:rFonts w:ascii="Arial" w:hAnsi="Arial" w:cs="Arial"/>
          <w:b/>
          <w:sz w:val="22"/>
          <w:szCs w:val="22"/>
        </w:rPr>
        <w:t>by Grade</w:t>
      </w:r>
    </w:p>
    <w:p w:rsidR="009B374A" w:rsidRPr="00701208" w:rsidRDefault="009B374A" w:rsidP="009B374A">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350"/>
        <w:gridCol w:w="1097"/>
        <w:gridCol w:w="1423"/>
        <w:gridCol w:w="1091"/>
        <w:gridCol w:w="1429"/>
        <w:gridCol w:w="1195"/>
      </w:tblGrid>
      <w:tr w:rsidR="009B374A" w:rsidTr="00041802">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020D53" w:rsidRDefault="009B374A" w:rsidP="00041802">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69661C" w:rsidRDefault="009B374A" w:rsidP="00041802">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B374A" w:rsidRPr="00527127" w:rsidRDefault="009B374A" w:rsidP="00041802">
            <w:pPr>
              <w:jc w:val="center"/>
              <w:rPr>
                <w:rFonts w:ascii="Arial Narrow" w:hAnsi="Arial Narrow" w:cs="Arial"/>
                <w:b/>
                <w:sz w:val="22"/>
                <w:szCs w:val="22"/>
              </w:rPr>
            </w:pPr>
            <w:r w:rsidRPr="00527127">
              <w:rPr>
                <w:rFonts w:ascii="Arial Narrow" w:hAnsi="Arial Narrow" w:cs="Arial"/>
                <w:b/>
                <w:sz w:val="22"/>
                <w:szCs w:val="22"/>
              </w:rPr>
              <w:t>2010</w:t>
            </w:r>
          </w:p>
        </w:tc>
      </w:tr>
      <w:tr w:rsidR="009B374A" w:rsidTr="00041802">
        <w:tc>
          <w:tcPr>
            <w:tcW w:w="2005" w:type="dxa"/>
            <w:vAlign w:val="center"/>
          </w:tcPr>
          <w:p w:rsidR="009B374A" w:rsidRPr="0069661C" w:rsidRDefault="009B374A" w:rsidP="00041802">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9B374A" w:rsidRDefault="009B374A" w:rsidP="00041802">
            <w:pPr>
              <w:jc w:val="center"/>
              <w:rPr>
                <w:rFonts w:ascii="Arial Narrow" w:hAnsi="Arial Narrow"/>
                <w:b/>
                <w:sz w:val="22"/>
              </w:rPr>
            </w:pPr>
            <w:r>
              <w:rPr>
                <w:rFonts w:ascii="Arial Narrow" w:hAnsi="Arial Narrow"/>
                <w:b/>
                <w:sz w:val="22"/>
              </w:rPr>
              <w:t>Percent</w:t>
            </w:r>
          </w:p>
          <w:p w:rsidR="009B374A" w:rsidRDefault="009B374A" w:rsidP="00041802">
            <w:pPr>
              <w:jc w:val="center"/>
              <w:rPr>
                <w:rFonts w:ascii="Arial Narrow" w:hAnsi="Arial Narrow"/>
                <w:b/>
                <w:sz w:val="22"/>
              </w:rPr>
            </w:pPr>
            <w:r>
              <w:rPr>
                <w:rFonts w:ascii="Arial Narrow" w:hAnsi="Arial Narrow"/>
                <w:b/>
                <w:sz w:val="22"/>
              </w:rPr>
              <w:t>Proficient</w:t>
            </w:r>
          </w:p>
          <w:p w:rsidR="009B374A" w:rsidRPr="0069661C" w:rsidRDefault="009B374A" w:rsidP="00041802">
            <w:pPr>
              <w:jc w:val="center"/>
              <w:rPr>
                <w:rFonts w:ascii="Arial Narrow" w:hAnsi="Arial Narrow"/>
                <w:b/>
                <w:sz w:val="22"/>
              </w:rPr>
            </w:pPr>
            <w:r>
              <w:rPr>
                <w:rFonts w:ascii="Arial Narrow" w:hAnsi="Arial Narrow"/>
                <w:b/>
                <w:sz w:val="22"/>
              </w:rPr>
              <w:t>or Advanced</w:t>
            </w:r>
          </w:p>
        </w:tc>
        <w:tc>
          <w:tcPr>
            <w:tcW w:w="1097" w:type="dxa"/>
            <w:vAlign w:val="center"/>
          </w:tcPr>
          <w:p w:rsidR="009B374A" w:rsidRPr="00DE1954" w:rsidRDefault="009B374A" w:rsidP="00041802">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9B374A" w:rsidRDefault="009B374A" w:rsidP="00041802">
            <w:pPr>
              <w:jc w:val="center"/>
              <w:rPr>
                <w:rFonts w:ascii="Arial Narrow" w:hAnsi="Arial Narrow"/>
                <w:b/>
                <w:sz w:val="22"/>
              </w:rPr>
            </w:pPr>
            <w:r>
              <w:rPr>
                <w:rFonts w:ascii="Arial Narrow" w:hAnsi="Arial Narrow"/>
                <w:b/>
                <w:sz w:val="22"/>
              </w:rPr>
              <w:t>Percent</w:t>
            </w:r>
          </w:p>
          <w:p w:rsidR="009B374A" w:rsidRDefault="009B374A" w:rsidP="00041802">
            <w:pPr>
              <w:jc w:val="center"/>
              <w:rPr>
                <w:rFonts w:ascii="Arial Narrow" w:hAnsi="Arial Narrow"/>
                <w:b/>
                <w:sz w:val="22"/>
              </w:rPr>
            </w:pPr>
            <w:r>
              <w:rPr>
                <w:rFonts w:ascii="Arial Narrow" w:hAnsi="Arial Narrow"/>
                <w:b/>
                <w:sz w:val="22"/>
              </w:rPr>
              <w:t>Proficient</w:t>
            </w:r>
          </w:p>
          <w:p w:rsidR="009B374A" w:rsidRPr="0069661C" w:rsidRDefault="009B374A" w:rsidP="00041802">
            <w:pPr>
              <w:jc w:val="center"/>
              <w:rPr>
                <w:rFonts w:ascii="Arial Narrow" w:hAnsi="Arial Narrow"/>
                <w:b/>
                <w:sz w:val="22"/>
              </w:rPr>
            </w:pPr>
            <w:r>
              <w:rPr>
                <w:rFonts w:ascii="Arial Narrow" w:hAnsi="Arial Narrow"/>
                <w:b/>
                <w:sz w:val="22"/>
              </w:rPr>
              <w:t>or Advanced</w:t>
            </w:r>
          </w:p>
        </w:tc>
        <w:tc>
          <w:tcPr>
            <w:tcW w:w="1091" w:type="dxa"/>
            <w:vAlign w:val="center"/>
          </w:tcPr>
          <w:p w:rsidR="009B374A" w:rsidRPr="00DE1954" w:rsidRDefault="009B374A" w:rsidP="00041802">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9B374A" w:rsidRDefault="009B374A" w:rsidP="00041802">
            <w:pPr>
              <w:jc w:val="center"/>
              <w:rPr>
                <w:rFonts w:ascii="Arial Narrow" w:hAnsi="Arial Narrow"/>
                <w:b/>
                <w:sz w:val="22"/>
              </w:rPr>
            </w:pPr>
            <w:r>
              <w:rPr>
                <w:rFonts w:ascii="Arial Narrow" w:hAnsi="Arial Narrow"/>
                <w:b/>
                <w:sz w:val="22"/>
              </w:rPr>
              <w:t>Percent</w:t>
            </w:r>
          </w:p>
          <w:p w:rsidR="009B374A" w:rsidRDefault="009B374A" w:rsidP="00041802">
            <w:pPr>
              <w:jc w:val="center"/>
              <w:rPr>
                <w:rFonts w:ascii="Arial Narrow" w:hAnsi="Arial Narrow"/>
                <w:b/>
                <w:sz w:val="22"/>
              </w:rPr>
            </w:pPr>
            <w:r>
              <w:rPr>
                <w:rFonts w:ascii="Arial Narrow" w:hAnsi="Arial Narrow"/>
                <w:b/>
                <w:sz w:val="22"/>
              </w:rPr>
              <w:t xml:space="preserve">Proficient </w:t>
            </w:r>
          </w:p>
          <w:p w:rsidR="009B374A" w:rsidRPr="0069661C" w:rsidRDefault="009B374A" w:rsidP="00041802">
            <w:pPr>
              <w:jc w:val="center"/>
              <w:rPr>
                <w:rFonts w:ascii="Arial Narrow" w:hAnsi="Arial Narrow"/>
                <w:b/>
                <w:sz w:val="22"/>
              </w:rPr>
            </w:pPr>
            <w:r>
              <w:rPr>
                <w:rFonts w:ascii="Arial Narrow" w:hAnsi="Arial Narrow"/>
                <w:b/>
                <w:sz w:val="22"/>
              </w:rPr>
              <w:t>or Advanced</w:t>
            </w:r>
          </w:p>
        </w:tc>
        <w:tc>
          <w:tcPr>
            <w:tcW w:w="1195" w:type="dxa"/>
            <w:vAlign w:val="center"/>
          </w:tcPr>
          <w:p w:rsidR="009B374A" w:rsidRPr="00DE1954" w:rsidRDefault="009B374A" w:rsidP="00041802">
            <w:pPr>
              <w:jc w:val="center"/>
              <w:rPr>
                <w:rFonts w:ascii="Arial Narrow" w:hAnsi="Arial Narrow" w:cs="Arial"/>
                <w:b/>
                <w:i/>
                <w:sz w:val="22"/>
                <w:szCs w:val="22"/>
              </w:rPr>
            </w:pPr>
            <w:r w:rsidRPr="0069661C">
              <w:rPr>
                <w:rFonts w:ascii="Arial Narrow" w:hAnsi="Arial Narrow" w:cs="Arial"/>
                <w:b/>
                <w:i/>
                <w:sz w:val="22"/>
                <w:szCs w:val="22"/>
              </w:rPr>
              <w:t>Median SGP</w:t>
            </w:r>
          </w:p>
        </w:tc>
      </w:tr>
      <w:tr w:rsidR="00015CCD" w:rsidTr="00041802">
        <w:tc>
          <w:tcPr>
            <w:tcW w:w="2005" w:type="dxa"/>
            <w:vAlign w:val="center"/>
          </w:tcPr>
          <w:p w:rsidR="00015CCD" w:rsidRPr="0069661C" w:rsidRDefault="00015CCD" w:rsidP="00041802">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35</w:t>
            </w:r>
          </w:p>
        </w:tc>
        <w:tc>
          <w:tcPr>
            <w:tcW w:w="1097" w:type="dxa"/>
            <w:vAlign w:val="center"/>
          </w:tcPr>
          <w:p w:rsidR="00015CCD" w:rsidRPr="00015CCD" w:rsidRDefault="00015CCD" w:rsidP="00015CCD">
            <w:pPr>
              <w:jc w:val="center"/>
              <w:rPr>
                <w:rFonts w:ascii="Arial Narrow" w:hAnsi="Arial Narrow" w:cs="Arial"/>
                <w:b/>
                <w:i/>
                <w:iCs/>
                <w:color w:val="000000"/>
                <w:sz w:val="22"/>
                <w:szCs w:val="22"/>
              </w:rPr>
            </w:pPr>
            <w:r w:rsidRPr="00015CCD">
              <w:rPr>
                <w:rFonts w:ascii="Arial Narrow" w:hAnsi="Arial Narrow" w:cs="Arial"/>
                <w:b/>
                <w:i/>
                <w:iCs/>
                <w:color w:val="000000"/>
                <w:sz w:val="22"/>
                <w:szCs w:val="22"/>
              </w:rPr>
              <w:t>NA*</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33</w:t>
            </w:r>
          </w:p>
        </w:tc>
        <w:tc>
          <w:tcPr>
            <w:tcW w:w="1091" w:type="dxa"/>
            <w:vAlign w:val="center"/>
          </w:tcPr>
          <w:p w:rsidR="00015CCD" w:rsidRPr="00015CCD" w:rsidRDefault="00015CCD" w:rsidP="00015CCD">
            <w:pPr>
              <w:jc w:val="center"/>
              <w:rPr>
                <w:rFonts w:ascii="Arial Narrow" w:hAnsi="Arial Narrow" w:cs="Arial"/>
                <w:b/>
                <w:i/>
                <w:iCs/>
                <w:color w:val="000000"/>
                <w:sz w:val="22"/>
                <w:szCs w:val="22"/>
              </w:rPr>
            </w:pPr>
            <w:r w:rsidRPr="00015CCD">
              <w:rPr>
                <w:rFonts w:ascii="Arial Narrow" w:hAnsi="Arial Narrow" w:cs="Arial"/>
                <w:b/>
                <w:i/>
                <w:iCs/>
                <w:color w:val="000000"/>
                <w:sz w:val="22"/>
                <w:szCs w:val="22"/>
              </w:rPr>
              <w:t>NA*</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45</w:t>
            </w:r>
          </w:p>
        </w:tc>
        <w:tc>
          <w:tcPr>
            <w:tcW w:w="1195" w:type="dxa"/>
            <w:vAlign w:val="center"/>
          </w:tcPr>
          <w:p w:rsidR="00015CCD" w:rsidRPr="00015CCD" w:rsidRDefault="00015CCD" w:rsidP="00015CCD">
            <w:pPr>
              <w:jc w:val="center"/>
              <w:rPr>
                <w:rFonts w:ascii="Arial Narrow" w:hAnsi="Arial Narrow" w:cs="Arial"/>
                <w:b/>
                <w:i/>
                <w:iCs/>
                <w:color w:val="000000"/>
                <w:sz w:val="22"/>
                <w:szCs w:val="22"/>
              </w:rPr>
            </w:pPr>
            <w:r w:rsidRPr="00015CCD">
              <w:rPr>
                <w:rFonts w:ascii="Arial Narrow" w:hAnsi="Arial Narrow" w:cs="Arial"/>
                <w:b/>
                <w:i/>
                <w:iCs/>
                <w:color w:val="000000"/>
                <w:sz w:val="22"/>
                <w:szCs w:val="22"/>
              </w:rPr>
              <w:t>NA*</w:t>
            </w:r>
          </w:p>
        </w:tc>
      </w:tr>
      <w:tr w:rsidR="00015CCD" w:rsidTr="00041802">
        <w:tc>
          <w:tcPr>
            <w:tcW w:w="2005" w:type="dxa"/>
            <w:vAlign w:val="center"/>
          </w:tcPr>
          <w:p w:rsidR="00015CCD" w:rsidRPr="0069661C" w:rsidRDefault="00015CCD" w:rsidP="00041802">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61</w:t>
            </w:r>
          </w:p>
        </w:tc>
        <w:tc>
          <w:tcPr>
            <w:tcW w:w="1097" w:type="dxa"/>
            <w:vAlign w:val="center"/>
          </w:tcPr>
          <w:p w:rsidR="00015CCD" w:rsidRPr="00015CCD" w:rsidRDefault="00015CCD" w:rsidP="00015CCD">
            <w:pPr>
              <w:jc w:val="center"/>
              <w:rPr>
                <w:rFonts w:ascii="Arial Narrow" w:hAnsi="Arial Narrow" w:cs="Arial"/>
                <w:i/>
                <w:iCs/>
                <w:color w:val="000000"/>
                <w:sz w:val="22"/>
                <w:szCs w:val="22"/>
              </w:rPr>
            </w:pPr>
            <w:r w:rsidRPr="00015CCD">
              <w:rPr>
                <w:rFonts w:ascii="Arial Narrow" w:hAnsi="Arial Narrow" w:cs="Arial"/>
                <w:i/>
                <w:iCs/>
                <w:color w:val="000000"/>
                <w:sz w:val="22"/>
                <w:szCs w:val="22"/>
              </w:rPr>
              <w:t>NA*</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60</w:t>
            </w:r>
          </w:p>
        </w:tc>
        <w:tc>
          <w:tcPr>
            <w:tcW w:w="1091" w:type="dxa"/>
            <w:vAlign w:val="center"/>
          </w:tcPr>
          <w:p w:rsidR="00015CCD" w:rsidRPr="00015CCD" w:rsidRDefault="00015CCD" w:rsidP="00015CCD">
            <w:pPr>
              <w:jc w:val="center"/>
              <w:rPr>
                <w:rFonts w:ascii="Arial Narrow" w:hAnsi="Arial Narrow" w:cs="Arial"/>
                <w:i/>
                <w:iCs/>
                <w:color w:val="000000"/>
                <w:sz w:val="22"/>
                <w:szCs w:val="22"/>
              </w:rPr>
            </w:pPr>
            <w:r w:rsidRPr="00015CCD">
              <w:rPr>
                <w:rFonts w:ascii="Arial Narrow" w:hAnsi="Arial Narrow" w:cs="Arial"/>
                <w:i/>
                <w:iCs/>
                <w:color w:val="000000"/>
                <w:sz w:val="22"/>
                <w:szCs w:val="22"/>
              </w:rPr>
              <w:t>NA*</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65</w:t>
            </w:r>
          </w:p>
        </w:tc>
        <w:tc>
          <w:tcPr>
            <w:tcW w:w="1195" w:type="dxa"/>
            <w:vAlign w:val="center"/>
          </w:tcPr>
          <w:p w:rsidR="00015CCD" w:rsidRPr="00015CCD" w:rsidRDefault="00015CCD" w:rsidP="00015CCD">
            <w:pPr>
              <w:jc w:val="center"/>
              <w:rPr>
                <w:rFonts w:ascii="Arial Narrow" w:hAnsi="Arial Narrow" w:cs="Arial"/>
                <w:i/>
                <w:iCs/>
                <w:color w:val="000000"/>
                <w:sz w:val="22"/>
                <w:szCs w:val="22"/>
              </w:rPr>
            </w:pPr>
            <w:r w:rsidRPr="00015CCD">
              <w:rPr>
                <w:rFonts w:ascii="Arial Narrow" w:hAnsi="Arial Narrow" w:cs="Arial"/>
                <w:i/>
                <w:iCs/>
                <w:color w:val="000000"/>
                <w:sz w:val="22"/>
                <w:szCs w:val="22"/>
              </w:rPr>
              <w:t>NA*</w:t>
            </w:r>
          </w:p>
        </w:tc>
      </w:tr>
      <w:tr w:rsidR="00015CCD" w:rsidRPr="009F42BA" w:rsidTr="00041802">
        <w:tc>
          <w:tcPr>
            <w:tcW w:w="2005" w:type="dxa"/>
            <w:vAlign w:val="center"/>
          </w:tcPr>
          <w:p w:rsidR="00015CCD" w:rsidRPr="0069661C" w:rsidRDefault="00015CCD" w:rsidP="00041802">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40</w:t>
            </w:r>
          </w:p>
        </w:tc>
        <w:tc>
          <w:tcPr>
            <w:tcW w:w="1097"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73</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28</w:t>
            </w:r>
          </w:p>
        </w:tc>
        <w:tc>
          <w:tcPr>
            <w:tcW w:w="1091"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58.5</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25</w:t>
            </w:r>
          </w:p>
        </w:tc>
        <w:tc>
          <w:tcPr>
            <w:tcW w:w="1195"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51</w:t>
            </w:r>
          </w:p>
        </w:tc>
      </w:tr>
      <w:tr w:rsidR="00015CCD" w:rsidRPr="009F42BA" w:rsidTr="00041802">
        <w:tc>
          <w:tcPr>
            <w:tcW w:w="2005" w:type="dxa"/>
            <w:vAlign w:val="center"/>
          </w:tcPr>
          <w:p w:rsidR="00015CCD" w:rsidRPr="0069661C" w:rsidRDefault="00015CCD" w:rsidP="00041802">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49</w:t>
            </w:r>
          </w:p>
        </w:tc>
        <w:tc>
          <w:tcPr>
            <w:tcW w:w="1097"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49</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48</w:t>
            </w:r>
          </w:p>
        </w:tc>
        <w:tc>
          <w:tcPr>
            <w:tcW w:w="1091"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48</w:t>
            </w:r>
          </w:p>
        </w:tc>
        <w:tc>
          <w:tcPr>
            <w:tcW w:w="1195"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49</w:t>
            </w:r>
          </w:p>
        </w:tc>
      </w:tr>
      <w:tr w:rsidR="00015CCD" w:rsidRPr="009F42BA" w:rsidTr="00041802">
        <w:tc>
          <w:tcPr>
            <w:tcW w:w="2005" w:type="dxa"/>
            <w:vAlign w:val="center"/>
          </w:tcPr>
          <w:p w:rsidR="00015CCD" w:rsidRPr="0069661C" w:rsidRDefault="00015CCD" w:rsidP="00041802">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35</w:t>
            </w:r>
          </w:p>
        </w:tc>
        <w:tc>
          <w:tcPr>
            <w:tcW w:w="1097"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37</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33</w:t>
            </w:r>
          </w:p>
        </w:tc>
        <w:tc>
          <w:tcPr>
            <w:tcW w:w="1091"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40</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29</w:t>
            </w:r>
          </w:p>
        </w:tc>
        <w:tc>
          <w:tcPr>
            <w:tcW w:w="1195"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33</w:t>
            </w:r>
          </w:p>
        </w:tc>
      </w:tr>
      <w:tr w:rsidR="00015CCD" w:rsidRPr="009F42BA" w:rsidTr="00041802">
        <w:tc>
          <w:tcPr>
            <w:tcW w:w="2005" w:type="dxa"/>
            <w:vAlign w:val="center"/>
          </w:tcPr>
          <w:p w:rsidR="00015CCD" w:rsidRPr="0069661C" w:rsidRDefault="00015CCD" w:rsidP="00041802">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52</w:t>
            </w:r>
          </w:p>
        </w:tc>
        <w:tc>
          <w:tcPr>
            <w:tcW w:w="1097"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51</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54</w:t>
            </w:r>
          </w:p>
        </w:tc>
        <w:tc>
          <w:tcPr>
            <w:tcW w:w="1091"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55</w:t>
            </w:r>
          </w:p>
        </w:tc>
        <w:tc>
          <w:tcPr>
            <w:tcW w:w="1195"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r>
      <w:tr w:rsidR="00015CCD" w:rsidRPr="009F42BA" w:rsidTr="00041802">
        <w:tc>
          <w:tcPr>
            <w:tcW w:w="2005" w:type="dxa"/>
            <w:vAlign w:val="center"/>
          </w:tcPr>
          <w:p w:rsidR="00015CCD" w:rsidRPr="0069661C" w:rsidRDefault="00015CCD" w:rsidP="00041802">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33</w:t>
            </w:r>
          </w:p>
        </w:tc>
        <w:tc>
          <w:tcPr>
            <w:tcW w:w="1097"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36</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33</w:t>
            </w:r>
          </w:p>
        </w:tc>
        <w:tc>
          <w:tcPr>
            <w:tcW w:w="1091"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37</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38</w:t>
            </w:r>
          </w:p>
        </w:tc>
        <w:tc>
          <w:tcPr>
            <w:tcW w:w="1195"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36.5</w:t>
            </w:r>
          </w:p>
        </w:tc>
      </w:tr>
      <w:tr w:rsidR="00015CCD" w:rsidRPr="009F42BA" w:rsidTr="00041802">
        <w:tc>
          <w:tcPr>
            <w:tcW w:w="2005" w:type="dxa"/>
            <w:vAlign w:val="center"/>
          </w:tcPr>
          <w:p w:rsidR="00015CCD" w:rsidRPr="0069661C" w:rsidRDefault="00015CCD" w:rsidP="00041802">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56</w:t>
            </w:r>
          </w:p>
        </w:tc>
        <w:tc>
          <w:tcPr>
            <w:tcW w:w="1097"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57</w:t>
            </w:r>
          </w:p>
        </w:tc>
        <w:tc>
          <w:tcPr>
            <w:tcW w:w="1091"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59</w:t>
            </w:r>
          </w:p>
        </w:tc>
        <w:tc>
          <w:tcPr>
            <w:tcW w:w="1195"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r>
      <w:tr w:rsidR="00015CCD" w:rsidRPr="009F42BA" w:rsidTr="00041802">
        <w:tc>
          <w:tcPr>
            <w:tcW w:w="2005" w:type="dxa"/>
            <w:vAlign w:val="center"/>
          </w:tcPr>
          <w:p w:rsidR="00015CCD" w:rsidRPr="0069661C" w:rsidRDefault="00015CCD" w:rsidP="00041802">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29</w:t>
            </w:r>
          </w:p>
        </w:tc>
        <w:tc>
          <w:tcPr>
            <w:tcW w:w="1097"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38</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17</w:t>
            </w:r>
          </w:p>
        </w:tc>
        <w:tc>
          <w:tcPr>
            <w:tcW w:w="1091"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29</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22</w:t>
            </w:r>
          </w:p>
        </w:tc>
        <w:tc>
          <w:tcPr>
            <w:tcW w:w="1195"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21</w:t>
            </w:r>
          </w:p>
        </w:tc>
      </w:tr>
      <w:tr w:rsidR="00015CCD" w:rsidRPr="009F42BA" w:rsidTr="00041802">
        <w:tc>
          <w:tcPr>
            <w:tcW w:w="2005" w:type="dxa"/>
            <w:vAlign w:val="center"/>
          </w:tcPr>
          <w:p w:rsidR="00015CCD" w:rsidRPr="0069661C" w:rsidRDefault="00015CCD" w:rsidP="00041802">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47</w:t>
            </w:r>
          </w:p>
        </w:tc>
        <w:tc>
          <w:tcPr>
            <w:tcW w:w="1097"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49</w:t>
            </w:r>
          </w:p>
        </w:tc>
        <w:tc>
          <w:tcPr>
            <w:tcW w:w="1091"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53</w:t>
            </w:r>
          </w:p>
        </w:tc>
        <w:tc>
          <w:tcPr>
            <w:tcW w:w="1195"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r>
      <w:tr w:rsidR="00015CCD" w:rsidRPr="009F42BA" w:rsidTr="00041802">
        <w:tc>
          <w:tcPr>
            <w:tcW w:w="2005" w:type="dxa"/>
            <w:vAlign w:val="center"/>
          </w:tcPr>
          <w:p w:rsidR="00015CCD" w:rsidRPr="0069661C" w:rsidRDefault="00015CCD" w:rsidP="00041802">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25</w:t>
            </w:r>
          </w:p>
        </w:tc>
        <w:tc>
          <w:tcPr>
            <w:tcW w:w="1097"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44</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23</w:t>
            </w:r>
          </w:p>
        </w:tc>
        <w:tc>
          <w:tcPr>
            <w:tcW w:w="1091"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28</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18</w:t>
            </w:r>
          </w:p>
        </w:tc>
        <w:tc>
          <w:tcPr>
            <w:tcW w:w="1195"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29</w:t>
            </w:r>
          </w:p>
        </w:tc>
      </w:tr>
      <w:tr w:rsidR="00015CCD" w:rsidRPr="009F42BA" w:rsidTr="00041802">
        <w:tc>
          <w:tcPr>
            <w:tcW w:w="2005" w:type="dxa"/>
            <w:vAlign w:val="center"/>
          </w:tcPr>
          <w:p w:rsidR="00015CCD" w:rsidRPr="0069661C" w:rsidRDefault="00015CCD" w:rsidP="00041802">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49</w:t>
            </w:r>
          </w:p>
        </w:tc>
        <w:tc>
          <w:tcPr>
            <w:tcW w:w="1097"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51</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48</w:t>
            </w:r>
          </w:p>
        </w:tc>
        <w:tc>
          <w:tcPr>
            <w:tcW w:w="1091"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51</w:t>
            </w:r>
          </w:p>
        </w:tc>
        <w:tc>
          <w:tcPr>
            <w:tcW w:w="1195"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51</w:t>
            </w:r>
          </w:p>
        </w:tc>
      </w:tr>
      <w:tr w:rsidR="009F42BA" w:rsidRPr="009F42BA" w:rsidTr="00041802">
        <w:tc>
          <w:tcPr>
            <w:tcW w:w="2005" w:type="dxa"/>
            <w:vAlign w:val="center"/>
          </w:tcPr>
          <w:p w:rsidR="009F42BA" w:rsidRPr="0069661C" w:rsidRDefault="009F42BA" w:rsidP="00041802">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9F42BA" w:rsidRPr="00015CCD" w:rsidRDefault="009F42BA"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64</w:t>
            </w:r>
          </w:p>
        </w:tc>
        <w:tc>
          <w:tcPr>
            <w:tcW w:w="1097" w:type="dxa"/>
            <w:vAlign w:val="center"/>
          </w:tcPr>
          <w:p w:rsidR="009F42BA" w:rsidRPr="00015CCD" w:rsidRDefault="009F42BA" w:rsidP="00041802">
            <w:pPr>
              <w:jc w:val="center"/>
              <w:rPr>
                <w:rFonts w:ascii="Arial Narrow" w:hAnsi="Arial Narrow" w:cs="Arial"/>
                <w:b/>
                <w:i/>
                <w:iCs/>
                <w:color w:val="000000"/>
                <w:sz w:val="22"/>
                <w:szCs w:val="22"/>
              </w:rPr>
            </w:pPr>
            <w:r w:rsidRPr="00015CCD">
              <w:rPr>
                <w:rFonts w:ascii="Arial Narrow" w:hAnsi="Arial Narrow" w:cs="Arial"/>
                <w:b/>
                <w:i/>
                <w:iCs/>
                <w:color w:val="000000"/>
                <w:sz w:val="22"/>
                <w:szCs w:val="22"/>
              </w:rPr>
              <w:t>NA*</w:t>
            </w:r>
          </w:p>
        </w:tc>
        <w:tc>
          <w:tcPr>
            <w:tcW w:w="1423" w:type="dxa"/>
            <w:vAlign w:val="center"/>
          </w:tcPr>
          <w:p w:rsidR="009F42BA" w:rsidRPr="00015CCD" w:rsidRDefault="009F42BA"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67</w:t>
            </w:r>
          </w:p>
        </w:tc>
        <w:tc>
          <w:tcPr>
            <w:tcW w:w="1091" w:type="dxa"/>
            <w:vAlign w:val="center"/>
          </w:tcPr>
          <w:p w:rsidR="009F42BA" w:rsidRPr="009F42BA" w:rsidRDefault="009F42BA"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64.5</w:t>
            </w:r>
          </w:p>
        </w:tc>
        <w:tc>
          <w:tcPr>
            <w:tcW w:w="1429" w:type="dxa"/>
            <w:vAlign w:val="center"/>
          </w:tcPr>
          <w:p w:rsidR="009F42BA" w:rsidRPr="00015CCD" w:rsidRDefault="009F42BA"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67</w:t>
            </w:r>
          </w:p>
        </w:tc>
        <w:tc>
          <w:tcPr>
            <w:tcW w:w="1195" w:type="dxa"/>
            <w:vAlign w:val="center"/>
          </w:tcPr>
          <w:p w:rsidR="009F42BA" w:rsidRPr="009F42BA" w:rsidRDefault="009F42BA"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57</w:t>
            </w:r>
          </w:p>
        </w:tc>
      </w:tr>
      <w:tr w:rsidR="009F42BA" w:rsidRPr="009F42BA" w:rsidTr="00041802">
        <w:tc>
          <w:tcPr>
            <w:tcW w:w="2005" w:type="dxa"/>
            <w:vAlign w:val="center"/>
          </w:tcPr>
          <w:p w:rsidR="009F42BA" w:rsidRPr="0069661C" w:rsidRDefault="009F42BA" w:rsidP="00041802">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9F42BA" w:rsidRPr="00015CCD" w:rsidRDefault="009F42BA" w:rsidP="00015CCD">
            <w:pPr>
              <w:jc w:val="center"/>
              <w:rPr>
                <w:rFonts w:ascii="Arial Narrow" w:hAnsi="Arial Narrow" w:cs="Arial"/>
                <w:color w:val="000000"/>
                <w:sz w:val="22"/>
                <w:szCs w:val="22"/>
              </w:rPr>
            </w:pPr>
            <w:r w:rsidRPr="00015CCD">
              <w:rPr>
                <w:rFonts w:ascii="Arial Narrow" w:hAnsi="Arial Narrow" w:cs="Arial"/>
                <w:color w:val="000000"/>
                <w:sz w:val="22"/>
                <w:szCs w:val="22"/>
              </w:rPr>
              <w:t>72</w:t>
            </w:r>
          </w:p>
        </w:tc>
        <w:tc>
          <w:tcPr>
            <w:tcW w:w="1097" w:type="dxa"/>
            <w:vAlign w:val="center"/>
          </w:tcPr>
          <w:p w:rsidR="009F42BA" w:rsidRPr="00015CCD" w:rsidRDefault="009F42BA" w:rsidP="00041802">
            <w:pPr>
              <w:jc w:val="center"/>
              <w:rPr>
                <w:rFonts w:ascii="Arial Narrow" w:hAnsi="Arial Narrow" w:cs="Arial"/>
                <w:i/>
                <w:iCs/>
                <w:color w:val="000000"/>
                <w:sz w:val="22"/>
                <w:szCs w:val="22"/>
              </w:rPr>
            </w:pPr>
            <w:r w:rsidRPr="00015CCD">
              <w:rPr>
                <w:rFonts w:ascii="Arial Narrow" w:hAnsi="Arial Narrow" w:cs="Arial"/>
                <w:i/>
                <w:iCs/>
                <w:color w:val="000000"/>
                <w:sz w:val="22"/>
                <w:szCs w:val="22"/>
              </w:rPr>
              <w:t>NA*</w:t>
            </w:r>
          </w:p>
        </w:tc>
        <w:tc>
          <w:tcPr>
            <w:tcW w:w="1423" w:type="dxa"/>
            <w:vAlign w:val="center"/>
          </w:tcPr>
          <w:p w:rsidR="009F42BA" w:rsidRPr="00015CCD" w:rsidRDefault="009F42BA" w:rsidP="00015CCD">
            <w:pPr>
              <w:jc w:val="center"/>
              <w:rPr>
                <w:rFonts w:ascii="Arial Narrow" w:hAnsi="Arial Narrow" w:cs="Arial"/>
                <w:color w:val="000000"/>
                <w:sz w:val="22"/>
                <w:szCs w:val="22"/>
              </w:rPr>
            </w:pPr>
            <w:r w:rsidRPr="00015CCD">
              <w:rPr>
                <w:rFonts w:ascii="Arial Narrow" w:hAnsi="Arial Narrow" w:cs="Arial"/>
                <w:color w:val="000000"/>
                <w:sz w:val="22"/>
                <w:szCs w:val="22"/>
              </w:rPr>
              <w:t>75</w:t>
            </w:r>
          </w:p>
        </w:tc>
        <w:tc>
          <w:tcPr>
            <w:tcW w:w="1091" w:type="dxa"/>
            <w:vAlign w:val="center"/>
          </w:tcPr>
          <w:p w:rsidR="009F42BA" w:rsidRPr="009F42BA" w:rsidRDefault="009F42BA"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9" w:type="dxa"/>
            <w:vAlign w:val="center"/>
          </w:tcPr>
          <w:p w:rsidR="009F42BA" w:rsidRPr="00015CCD" w:rsidRDefault="009F42BA" w:rsidP="00015CCD">
            <w:pPr>
              <w:jc w:val="center"/>
              <w:rPr>
                <w:rFonts w:ascii="Arial Narrow" w:hAnsi="Arial Narrow" w:cs="Arial"/>
                <w:color w:val="000000"/>
                <w:sz w:val="22"/>
                <w:szCs w:val="22"/>
              </w:rPr>
            </w:pPr>
            <w:r w:rsidRPr="00015CCD">
              <w:rPr>
                <w:rFonts w:ascii="Arial Narrow" w:hAnsi="Arial Narrow" w:cs="Arial"/>
                <w:color w:val="000000"/>
                <w:sz w:val="22"/>
                <w:szCs w:val="22"/>
              </w:rPr>
              <w:t>75</w:t>
            </w:r>
          </w:p>
        </w:tc>
        <w:tc>
          <w:tcPr>
            <w:tcW w:w="1195" w:type="dxa"/>
            <w:vAlign w:val="center"/>
          </w:tcPr>
          <w:p w:rsidR="009F42BA" w:rsidRPr="009F42BA" w:rsidRDefault="009F42BA"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r>
      <w:tr w:rsidR="00015CCD" w:rsidRPr="009F42BA" w:rsidTr="00041802">
        <w:tc>
          <w:tcPr>
            <w:tcW w:w="2005" w:type="dxa"/>
            <w:vAlign w:val="center"/>
          </w:tcPr>
          <w:p w:rsidR="00015CCD" w:rsidRPr="0069661C" w:rsidRDefault="00015CCD" w:rsidP="00041802">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38</w:t>
            </w:r>
          </w:p>
        </w:tc>
        <w:tc>
          <w:tcPr>
            <w:tcW w:w="1097"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45</w:t>
            </w:r>
          </w:p>
        </w:tc>
        <w:tc>
          <w:tcPr>
            <w:tcW w:w="1423"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32</w:t>
            </w:r>
          </w:p>
        </w:tc>
        <w:tc>
          <w:tcPr>
            <w:tcW w:w="1091"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40</w:t>
            </w:r>
          </w:p>
        </w:tc>
        <w:tc>
          <w:tcPr>
            <w:tcW w:w="1429" w:type="dxa"/>
            <w:vAlign w:val="center"/>
          </w:tcPr>
          <w:p w:rsidR="00015CCD" w:rsidRPr="00015CCD" w:rsidRDefault="00015CCD" w:rsidP="00015CCD">
            <w:pPr>
              <w:jc w:val="center"/>
              <w:rPr>
                <w:rFonts w:ascii="Arial Narrow" w:hAnsi="Arial Narrow" w:cs="Arial"/>
                <w:b/>
                <w:color w:val="000000"/>
                <w:sz w:val="22"/>
                <w:szCs w:val="22"/>
              </w:rPr>
            </w:pPr>
            <w:r w:rsidRPr="00015CCD">
              <w:rPr>
                <w:rFonts w:ascii="Arial Narrow" w:hAnsi="Arial Narrow" w:cs="Arial"/>
                <w:b/>
                <w:color w:val="000000"/>
                <w:sz w:val="22"/>
                <w:szCs w:val="22"/>
              </w:rPr>
              <w:t>34</w:t>
            </w:r>
          </w:p>
        </w:tc>
        <w:tc>
          <w:tcPr>
            <w:tcW w:w="1195" w:type="dxa"/>
            <w:vAlign w:val="center"/>
          </w:tcPr>
          <w:p w:rsidR="00015CCD" w:rsidRPr="009F42BA" w:rsidRDefault="00015CCD" w:rsidP="00015CCD">
            <w:pPr>
              <w:jc w:val="center"/>
              <w:rPr>
                <w:rFonts w:ascii="Arial Narrow" w:hAnsi="Arial Narrow" w:cs="Arial"/>
                <w:b/>
                <w:i/>
                <w:color w:val="000000"/>
                <w:sz w:val="22"/>
                <w:szCs w:val="22"/>
              </w:rPr>
            </w:pPr>
            <w:r w:rsidRPr="009F42BA">
              <w:rPr>
                <w:rFonts w:ascii="Arial Narrow" w:hAnsi="Arial Narrow" w:cs="Arial"/>
                <w:b/>
                <w:i/>
                <w:color w:val="000000"/>
                <w:sz w:val="22"/>
                <w:szCs w:val="22"/>
              </w:rPr>
              <w:t>36</w:t>
            </w:r>
          </w:p>
        </w:tc>
      </w:tr>
      <w:tr w:rsidR="00015CCD" w:rsidRPr="009F42BA" w:rsidTr="00041802">
        <w:tc>
          <w:tcPr>
            <w:tcW w:w="2005" w:type="dxa"/>
            <w:vAlign w:val="center"/>
          </w:tcPr>
          <w:p w:rsidR="00015CCD" w:rsidRPr="0069661C" w:rsidRDefault="00015CCD" w:rsidP="00041802">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55</w:t>
            </w:r>
          </w:p>
        </w:tc>
        <w:tc>
          <w:tcPr>
            <w:tcW w:w="1097"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3"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55</w:t>
            </w:r>
          </w:p>
        </w:tc>
        <w:tc>
          <w:tcPr>
            <w:tcW w:w="1091"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c>
          <w:tcPr>
            <w:tcW w:w="1429" w:type="dxa"/>
            <w:vAlign w:val="center"/>
          </w:tcPr>
          <w:p w:rsidR="00015CCD" w:rsidRPr="00015CCD" w:rsidRDefault="00015CCD" w:rsidP="00015CCD">
            <w:pPr>
              <w:jc w:val="center"/>
              <w:rPr>
                <w:rFonts w:ascii="Arial Narrow" w:hAnsi="Arial Narrow" w:cs="Arial"/>
                <w:color w:val="000000"/>
                <w:sz w:val="22"/>
                <w:szCs w:val="22"/>
              </w:rPr>
            </w:pPr>
            <w:r w:rsidRPr="00015CCD">
              <w:rPr>
                <w:rFonts w:ascii="Arial Narrow" w:hAnsi="Arial Narrow" w:cs="Arial"/>
                <w:color w:val="000000"/>
                <w:sz w:val="22"/>
                <w:szCs w:val="22"/>
              </w:rPr>
              <w:t>59</w:t>
            </w:r>
          </w:p>
        </w:tc>
        <w:tc>
          <w:tcPr>
            <w:tcW w:w="1195" w:type="dxa"/>
            <w:vAlign w:val="center"/>
          </w:tcPr>
          <w:p w:rsidR="00015CCD" w:rsidRPr="009F42BA" w:rsidRDefault="00015CCD" w:rsidP="00015CCD">
            <w:pPr>
              <w:jc w:val="center"/>
              <w:rPr>
                <w:rFonts w:ascii="Arial Narrow" w:hAnsi="Arial Narrow" w:cs="Arial"/>
                <w:i/>
                <w:color w:val="000000"/>
                <w:sz w:val="22"/>
                <w:szCs w:val="22"/>
              </w:rPr>
            </w:pPr>
            <w:r w:rsidRPr="009F42BA">
              <w:rPr>
                <w:rFonts w:ascii="Arial Narrow" w:hAnsi="Arial Narrow" w:cs="Arial"/>
                <w:i/>
                <w:color w:val="000000"/>
                <w:sz w:val="22"/>
                <w:szCs w:val="22"/>
              </w:rPr>
              <w:t>50</w:t>
            </w:r>
          </w:p>
        </w:tc>
      </w:tr>
    </w:tbl>
    <w:p w:rsidR="009B374A" w:rsidRDefault="009B374A" w:rsidP="009B374A">
      <w:pPr>
        <w:spacing w:before="60"/>
        <w:rPr>
          <w:sz w:val="20"/>
          <w:szCs w:val="20"/>
        </w:rPr>
      </w:pPr>
      <w:r>
        <w:rPr>
          <w:sz w:val="20"/>
          <w:szCs w:val="20"/>
        </w:rPr>
        <w:t>Note: The number of students included in the calculation of proficiency rate differs from the number of students included in the calculation of median SGP.</w:t>
      </w:r>
    </w:p>
    <w:p w:rsidR="009B374A" w:rsidRDefault="009B374A" w:rsidP="009B374A">
      <w:pPr>
        <w:rPr>
          <w:sz w:val="20"/>
          <w:szCs w:val="20"/>
        </w:rPr>
      </w:pPr>
      <w:r>
        <w:rPr>
          <w:sz w:val="20"/>
          <w:szCs w:val="20"/>
        </w:rPr>
        <w:t>*NA:  Grade 3 students do not have SGPs because they are taking MCAS tests for the first time. Median SGPs were not calculated for Grade 10 students until 2009.</w:t>
      </w:r>
    </w:p>
    <w:p w:rsidR="00872778" w:rsidRDefault="009B374A" w:rsidP="009B374A">
      <w:pPr>
        <w:rPr>
          <w:sz w:val="20"/>
          <w:szCs w:val="20"/>
        </w:rPr>
        <w:sectPr w:rsidR="00872778" w:rsidSect="00F85E42">
          <w:footerReference w:type="default" r:id="rId22"/>
          <w:pgSz w:w="12240" w:h="15840"/>
          <w:pgMar w:top="1440" w:right="1440" w:bottom="446" w:left="1440" w:header="720" w:footer="720" w:gutter="0"/>
          <w:cols w:space="720"/>
        </w:sectPr>
      </w:pPr>
      <w:r>
        <w:rPr>
          <w:sz w:val="20"/>
          <w:szCs w:val="20"/>
        </w:rPr>
        <w:t>Source: School/District Profiles on ESE website</w:t>
      </w:r>
    </w:p>
    <w:p w:rsidR="00872778" w:rsidRDefault="00872778" w:rsidP="00872778">
      <w:pPr>
        <w:pStyle w:val="Heading1"/>
        <w:spacing w:before="120" w:after="0" w:line="300" w:lineRule="exact"/>
      </w:pPr>
      <w:bookmarkStart w:id="49" w:name="_Toc334194517"/>
      <w:bookmarkStart w:id="50" w:name="_Toc305004394"/>
      <w:bookmarkStart w:id="51" w:name="_Toc292193326"/>
      <w:bookmarkStart w:id="52" w:name="_Toc313031273"/>
      <w:bookmarkStart w:id="53" w:name="_Toc334796813"/>
      <w:r>
        <w:lastRenderedPageBreak/>
        <w:t>Appendix D: Finding and Recommendation Statements</w:t>
      </w:r>
      <w:bookmarkEnd w:id="49"/>
      <w:bookmarkEnd w:id="50"/>
      <w:bookmarkEnd w:id="51"/>
      <w:bookmarkEnd w:id="53"/>
    </w:p>
    <w:p w:rsidR="00872778" w:rsidRDefault="00872778" w:rsidP="00872778">
      <w:pPr>
        <w:jc w:val="center"/>
      </w:pPr>
      <w:r>
        <w:pict>
          <v:rect id="_x0000_i1031" style="width:6in;height:1.5pt" o:hralign="center" o:hrstd="t" o:hr="t" fillcolor="#a0a0a0" stroked="f"/>
        </w:pict>
      </w:r>
    </w:p>
    <w:p w:rsidR="00872778" w:rsidRDefault="00872778" w:rsidP="00872778">
      <w:pPr>
        <w:ind w:left="360"/>
      </w:pPr>
    </w:p>
    <w:p w:rsidR="00872778" w:rsidRDefault="00872778" w:rsidP="00872778">
      <w:pPr>
        <w:rPr>
          <w:rFonts w:ascii="Arial" w:hAnsi="Arial" w:cs="Arial"/>
          <w:b/>
          <w:i/>
          <w:sz w:val="28"/>
          <w:szCs w:val="28"/>
        </w:rPr>
      </w:pPr>
      <w:bookmarkStart w:id="54" w:name="_Toc292193327"/>
      <w:r>
        <w:rPr>
          <w:rFonts w:ascii="Arial" w:hAnsi="Arial" w:cs="Arial"/>
          <w:b/>
          <w:i/>
          <w:sz w:val="28"/>
          <w:szCs w:val="28"/>
        </w:rPr>
        <w:t>Finding Statements:</w:t>
      </w:r>
      <w:bookmarkEnd w:id="54"/>
    </w:p>
    <w:p w:rsidR="00872778" w:rsidRDefault="00872778" w:rsidP="00872778">
      <w:pPr>
        <w:rPr>
          <w:rFonts w:ascii="Arial" w:hAnsi="Arial" w:cs="Arial"/>
          <w:b/>
          <w:i/>
          <w:sz w:val="28"/>
          <w:szCs w:val="28"/>
        </w:rPr>
      </w:pPr>
    </w:p>
    <w:p w:rsidR="00872778" w:rsidRPr="00AE072B" w:rsidRDefault="00872778" w:rsidP="00AE072B">
      <w:pPr>
        <w:rPr>
          <w:rFonts w:ascii="Arial" w:hAnsi="Arial" w:cs="Arial"/>
          <w:b/>
        </w:rPr>
      </w:pPr>
      <w:bookmarkStart w:id="55" w:name="_Toc313031274"/>
      <w:bookmarkStart w:id="56" w:name="_Toc276744560"/>
      <w:bookmarkEnd w:id="52"/>
      <w:r w:rsidRPr="00AE072B">
        <w:rPr>
          <w:rFonts w:ascii="Arial" w:hAnsi="Arial" w:cs="Arial"/>
          <w:b/>
        </w:rPr>
        <w:t>Leadership and Governance</w:t>
      </w:r>
    </w:p>
    <w:bookmarkEnd w:id="55"/>
    <w:bookmarkEnd w:id="56"/>
    <w:p w:rsidR="00872778" w:rsidRPr="00024590" w:rsidRDefault="00872778" w:rsidP="00872778">
      <w:pPr>
        <w:pStyle w:val="ListParagraph"/>
        <w:numPr>
          <w:ilvl w:val="0"/>
          <w:numId w:val="30"/>
        </w:numPr>
        <w:spacing w:before="120" w:line="300" w:lineRule="exact"/>
        <w:contextualSpacing w:val="0"/>
        <w:jc w:val="both"/>
      </w:pPr>
      <w:r>
        <w:t xml:space="preserve">Though Webster was </w:t>
      </w:r>
      <w:r w:rsidRPr="00024590">
        <w:t xml:space="preserve">planning a reorganization of central office leadership roles and responsibilities, at the time of the review two director positions were vacant or had been filled as an interim position, leading to problems with communication and direction.  </w:t>
      </w:r>
    </w:p>
    <w:p w:rsidR="00872778" w:rsidRDefault="00872778" w:rsidP="00872778">
      <w:pPr>
        <w:pStyle w:val="ListParagraph"/>
        <w:numPr>
          <w:ilvl w:val="0"/>
          <w:numId w:val="30"/>
        </w:numPr>
        <w:spacing w:before="120" w:line="300" w:lineRule="exact"/>
        <w:contextualSpacing w:val="0"/>
        <w:jc w:val="both"/>
      </w:pPr>
      <w:r w:rsidRPr="00424DD2">
        <w:t xml:space="preserve">Although the district has a three-year improvement plan, many stakeholder groups were not directly involved in the development of the plan, and interviewees other than administrators and school committee members were not aware of its contents. Status reports on the accomplishment of the goals in the plan were not regularly scheduled. </w:t>
      </w:r>
    </w:p>
    <w:p w:rsidR="00872778" w:rsidRPr="00CD7B04" w:rsidRDefault="00872778" w:rsidP="00872778">
      <w:pPr>
        <w:pStyle w:val="ListParagraph"/>
        <w:numPr>
          <w:ilvl w:val="0"/>
          <w:numId w:val="30"/>
        </w:numPr>
        <w:spacing w:before="120" w:line="300" w:lineRule="exact"/>
        <w:contextualSpacing w:val="0"/>
        <w:jc w:val="both"/>
      </w:pPr>
      <w:r w:rsidRPr="00CD7B04">
        <w:t>The district has some fully functioning systems and some partially functioning systems needing further development, including curriculum development, professional development, assessment, and student support services. With few exceptions, district systems are not linked and inter-related.</w:t>
      </w:r>
    </w:p>
    <w:p w:rsidR="00872778" w:rsidRPr="00424DD2" w:rsidRDefault="00872778" w:rsidP="00872778">
      <w:pPr>
        <w:spacing w:before="120" w:line="300" w:lineRule="exact"/>
        <w:ind w:left="360"/>
        <w:jc w:val="both"/>
      </w:pPr>
    </w:p>
    <w:p w:rsidR="00872778" w:rsidRPr="00AE072B" w:rsidRDefault="00872778" w:rsidP="00AE072B">
      <w:pPr>
        <w:rPr>
          <w:rFonts w:ascii="Arial" w:hAnsi="Arial" w:cs="Arial"/>
          <w:b/>
        </w:rPr>
      </w:pPr>
      <w:bookmarkStart w:id="57" w:name="_Toc334194520"/>
      <w:bookmarkStart w:id="58" w:name="_Toc313031275"/>
      <w:bookmarkStart w:id="59" w:name="_Toc276744561"/>
      <w:r w:rsidRPr="00AE072B">
        <w:rPr>
          <w:rFonts w:ascii="Arial" w:hAnsi="Arial" w:cs="Arial"/>
          <w:b/>
        </w:rPr>
        <w:t>Curriculum and Instruction</w:t>
      </w:r>
      <w:bookmarkEnd w:id="57"/>
      <w:bookmarkEnd w:id="58"/>
      <w:bookmarkEnd w:id="59"/>
    </w:p>
    <w:p w:rsidR="00872778" w:rsidRPr="00AB071B" w:rsidRDefault="00872778" w:rsidP="00872778">
      <w:pPr>
        <w:pStyle w:val="ListParagraph"/>
        <w:numPr>
          <w:ilvl w:val="0"/>
          <w:numId w:val="30"/>
        </w:numPr>
        <w:spacing w:before="120" w:line="300" w:lineRule="exact"/>
        <w:contextualSpacing w:val="0"/>
        <w:jc w:val="both"/>
      </w:pPr>
      <w:r w:rsidRPr="00AB071B">
        <w:t>Webster’s curriculum was in development at the time of the review.</w:t>
      </w:r>
    </w:p>
    <w:p w:rsidR="00872778" w:rsidRDefault="00872778" w:rsidP="00872778">
      <w:pPr>
        <w:pStyle w:val="ListParagraph"/>
        <w:numPr>
          <w:ilvl w:val="0"/>
          <w:numId w:val="30"/>
        </w:numPr>
        <w:spacing w:before="120" w:line="300" w:lineRule="exact"/>
        <w:contextualSpacing w:val="0"/>
        <w:jc w:val="both"/>
      </w:pPr>
      <w:r w:rsidRPr="00340FFA">
        <w:t>Teachers work to create a respectful environment and maximize classroom time, and they collaborate with available tutors and teaching associates to enhance student learning.</w:t>
      </w:r>
    </w:p>
    <w:p w:rsidR="00872778" w:rsidRPr="001F3C14" w:rsidRDefault="00872778" w:rsidP="00872778">
      <w:pPr>
        <w:pStyle w:val="ListParagraph"/>
        <w:numPr>
          <w:ilvl w:val="0"/>
          <w:numId w:val="30"/>
        </w:numPr>
        <w:spacing w:before="120" w:line="300" w:lineRule="exact"/>
        <w:contextualSpacing w:val="0"/>
        <w:jc w:val="both"/>
      </w:pPr>
      <w:r w:rsidRPr="001F3C14">
        <w:t xml:space="preserve">Webster has a common definition of high-quality instruction, but the quality of instruction observed by the review team varied widely from class to class within a school, and from school to school within the district.   </w:t>
      </w:r>
    </w:p>
    <w:p w:rsidR="00872778" w:rsidRPr="00383675" w:rsidRDefault="00872778" w:rsidP="00872778">
      <w:pPr>
        <w:pStyle w:val="ListParagraph"/>
        <w:numPr>
          <w:ilvl w:val="0"/>
          <w:numId w:val="30"/>
        </w:numPr>
        <w:spacing w:before="120" w:line="300" w:lineRule="exact"/>
        <w:contextualSpacing w:val="0"/>
        <w:jc w:val="both"/>
      </w:pPr>
      <w:r w:rsidRPr="00383675">
        <w:t>Webster has limited infrastructure for curriculum development and renewal. Teachers have little common planning time, and some curriculum support roles have been eliminated, or expanded to include more responsibilities.</w:t>
      </w:r>
    </w:p>
    <w:p w:rsidR="00872778" w:rsidRDefault="00872778" w:rsidP="00872778">
      <w:pPr>
        <w:rPr>
          <w:b/>
        </w:rPr>
      </w:pPr>
    </w:p>
    <w:p w:rsidR="00872778" w:rsidRPr="00AE072B" w:rsidRDefault="00872778" w:rsidP="00AE072B">
      <w:pPr>
        <w:rPr>
          <w:rFonts w:ascii="Arial" w:hAnsi="Arial" w:cs="Arial"/>
          <w:b/>
        </w:rPr>
      </w:pPr>
      <w:bookmarkStart w:id="60" w:name="_Toc334194521"/>
      <w:bookmarkStart w:id="61" w:name="_Toc313031276"/>
      <w:r w:rsidRPr="00AE072B">
        <w:rPr>
          <w:rFonts w:ascii="Arial" w:hAnsi="Arial" w:cs="Arial"/>
          <w:b/>
        </w:rPr>
        <w:t>Assessment</w:t>
      </w:r>
      <w:bookmarkEnd w:id="60"/>
      <w:bookmarkEnd w:id="61"/>
      <w:r w:rsidRPr="00AE072B">
        <w:rPr>
          <w:rFonts w:ascii="Arial" w:hAnsi="Arial" w:cs="Arial"/>
          <w:b/>
        </w:rPr>
        <w:t xml:space="preserve"> </w:t>
      </w:r>
    </w:p>
    <w:p w:rsidR="00872778" w:rsidRDefault="00872778" w:rsidP="00872778">
      <w:pPr>
        <w:pStyle w:val="ListParagraph"/>
        <w:numPr>
          <w:ilvl w:val="0"/>
          <w:numId w:val="30"/>
        </w:numPr>
        <w:spacing w:before="120" w:line="300" w:lineRule="exact"/>
        <w:contextualSpacing w:val="0"/>
        <w:jc w:val="both"/>
      </w:pPr>
      <w:r w:rsidRPr="00846BB0">
        <w:t>Webster has taken steps to develop an academic assessment system to provide data</w:t>
      </w:r>
      <w:r w:rsidRPr="00102B5E">
        <w:rPr>
          <w:b/>
        </w:rPr>
        <w:t xml:space="preserve"> </w:t>
      </w:r>
      <w:r w:rsidRPr="00846BB0">
        <w:t>to assess and address student needs and to inform instructional changes.</w:t>
      </w:r>
    </w:p>
    <w:p w:rsidR="00872778" w:rsidRPr="00037BAD" w:rsidRDefault="00872778" w:rsidP="00872778">
      <w:pPr>
        <w:pStyle w:val="ListParagraph"/>
        <w:numPr>
          <w:ilvl w:val="0"/>
          <w:numId w:val="30"/>
        </w:numPr>
        <w:spacing w:before="120" w:line="300" w:lineRule="exact"/>
        <w:contextualSpacing w:val="0"/>
        <w:jc w:val="both"/>
      </w:pPr>
      <w:r w:rsidRPr="00037BAD">
        <w:t>Webster does not have a systematic procedure for collecting, disseminating, and analyzing multiple sources of data. Consequently, data-based decision-making is little used and decisions are based on factors other than data on student, teacher, and school needs.</w:t>
      </w:r>
    </w:p>
    <w:p w:rsidR="00872778" w:rsidRDefault="00872778" w:rsidP="00872778">
      <w:pPr>
        <w:spacing w:before="120" w:line="300" w:lineRule="exact"/>
        <w:jc w:val="both"/>
      </w:pPr>
    </w:p>
    <w:p w:rsidR="00C90ED7" w:rsidRPr="00F10641" w:rsidRDefault="00C90ED7" w:rsidP="00872778">
      <w:pPr>
        <w:spacing w:before="120" w:line="300" w:lineRule="exact"/>
        <w:jc w:val="both"/>
      </w:pPr>
    </w:p>
    <w:p w:rsidR="00872778" w:rsidRPr="00AE072B" w:rsidRDefault="00872778" w:rsidP="00AE072B">
      <w:pPr>
        <w:rPr>
          <w:rFonts w:ascii="Arial" w:hAnsi="Arial" w:cs="Arial"/>
          <w:b/>
        </w:rPr>
      </w:pPr>
      <w:bookmarkStart w:id="62" w:name="_Toc334194522"/>
      <w:bookmarkStart w:id="63" w:name="_Toc313031277"/>
      <w:r w:rsidRPr="00AE072B">
        <w:rPr>
          <w:rFonts w:ascii="Arial" w:hAnsi="Arial" w:cs="Arial"/>
          <w:b/>
        </w:rPr>
        <w:t>Human Resources and Professional Development</w:t>
      </w:r>
      <w:bookmarkEnd w:id="62"/>
      <w:bookmarkEnd w:id="63"/>
    </w:p>
    <w:p w:rsidR="00872778" w:rsidRPr="006D1C38" w:rsidRDefault="00872778" w:rsidP="00872778">
      <w:pPr>
        <w:pStyle w:val="ListParagraph"/>
        <w:numPr>
          <w:ilvl w:val="0"/>
          <w:numId w:val="30"/>
        </w:numPr>
        <w:spacing w:before="120" w:line="300" w:lineRule="exact"/>
        <w:contextualSpacing w:val="0"/>
        <w:jc w:val="both"/>
      </w:pPr>
      <w:r w:rsidRPr="006D1C38">
        <w:t xml:space="preserve">The evaluations of the district’s principals and central administrators were timely, comprehensive, and instructive.  </w:t>
      </w:r>
    </w:p>
    <w:p w:rsidR="00872778" w:rsidRPr="002920EC" w:rsidRDefault="00872778" w:rsidP="00872778">
      <w:pPr>
        <w:pStyle w:val="ListParagraph"/>
        <w:numPr>
          <w:ilvl w:val="0"/>
          <w:numId w:val="30"/>
        </w:numPr>
        <w:spacing w:before="120" w:line="300" w:lineRule="exact"/>
        <w:contextualSpacing w:val="0"/>
        <w:jc w:val="both"/>
      </w:pPr>
      <w:r w:rsidRPr="002920EC">
        <w:t xml:space="preserve">The district’s evaluation procedure was not being consistently implemented, teachers were not being evaluated as required, and the procedure was not in compliance with the state requirement for a formal evaluation of professional status teachers at least once every two years.  </w:t>
      </w:r>
    </w:p>
    <w:p w:rsidR="00872778" w:rsidRPr="00BD45B8" w:rsidRDefault="00872778" w:rsidP="00872778">
      <w:pPr>
        <w:pStyle w:val="ListParagraph"/>
        <w:numPr>
          <w:ilvl w:val="0"/>
          <w:numId w:val="30"/>
        </w:numPr>
        <w:spacing w:before="120" w:line="300" w:lineRule="exact"/>
        <w:contextualSpacing w:val="0"/>
        <w:jc w:val="both"/>
      </w:pPr>
      <w:r w:rsidRPr="00BD45B8">
        <w:t xml:space="preserve">The district’s administrative team plans the district professional development program, but there is not a process for identifying and addressing the professional development needs of individual schools and teachers. There is no formal evaluation of the effectiveness of the district professional development program. </w:t>
      </w:r>
    </w:p>
    <w:p w:rsidR="00872778" w:rsidRDefault="00872778" w:rsidP="00872778">
      <w:pPr>
        <w:spacing w:before="120" w:line="300" w:lineRule="exact"/>
        <w:jc w:val="both"/>
        <w:rPr>
          <w:b/>
        </w:rPr>
      </w:pPr>
    </w:p>
    <w:p w:rsidR="00872778" w:rsidRPr="00AE072B" w:rsidRDefault="00872778" w:rsidP="00AE072B">
      <w:pPr>
        <w:rPr>
          <w:rFonts w:ascii="Arial" w:hAnsi="Arial" w:cs="Arial"/>
          <w:b/>
        </w:rPr>
      </w:pPr>
      <w:bookmarkStart w:id="64" w:name="_Toc334194523"/>
      <w:bookmarkStart w:id="65" w:name="_Toc313031278"/>
      <w:r w:rsidRPr="00AE072B">
        <w:rPr>
          <w:rFonts w:ascii="Arial" w:hAnsi="Arial" w:cs="Arial"/>
          <w:b/>
        </w:rPr>
        <w:t>Student Support</w:t>
      </w:r>
      <w:bookmarkEnd w:id="64"/>
      <w:bookmarkEnd w:id="65"/>
    </w:p>
    <w:p w:rsidR="00872778" w:rsidRPr="00077A8C" w:rsidRDefault="00872778" w:rsidP="00872778">
      <w:pPr>
        <w:pStyle w:val="ListParagraph"/>
        <w:numPr>
          <w:ilvl w:val="0"/>
          <w:numId w:val="30"/>
        </w:numPr>
        <w:spacing w:before="120" w:line="300" w:lineRule="exact"/>
        <w:contextualSpacing w:val="0"/>
        <w:jc w:val="both"/>
        <w:rPr>
          <w:bCs/>
          <w:iCs/>
        </w:rPr>
      </w:pPr>
      <w:r w:rsidRPr="00077A8C">
        <w:rPr>
          <w:bCs/>
          <w:iCs/>
        </w:rPr>
        <w:t>In many years Webster’s four-year graduation rate has been substantially below the state rate; its annual dropout rate is higher than the state’s, and the dropout rate for its students with disabilities is especially high. The district had limited programs and services for students with behavioral and emotional problems or for struggling students, especially at the high school level, and resources and supports at the high school for students with disabilities were few.</w:t>
      </w:r>
    </w:p>
    <w:p w:rsidR="00872778" w:rsidRPr="00AE5581" w:rsidRDefault="00872778" w:rsidP="00872778">
      <w:pPr>
        <w:pStyle w:val="ListParagraph"/>
        <w:numPr>
          <w:ilvl w:val="0"/>
          <w:numId w:val="30"/>
        </w:numPr>
        <w:spacing w:before="120" w:line="300" w:lineRule="exact"/>
        <w:contextualSpacing w:val="0"/>
        <w:jc w:val="both"/>
        <w:rPr>
          <w:bCs/>
          <w:iCs/>
        </w:rPr>
      </w:pPr>
      <w:r w:rsidRPr="00AE5581">
        <w:rPr>
          <w:bCs/>
          <w:iCs/>
        </w:rPr>
        <w:t xml:space="preserve">At the time of the review Webster provided an insufficient number of hours of English language instruction and did not yet have a complete ESL curriculum. </w:t>
      </w:r>
    </w:p>
    <w:p w:rsidR="00872778" w:rsidRDefault="00872778" w:rsidP="00872778"/>
    <w:p w:rsidR="00872778" w:rsidRDefault="00872778" w:rsidP="00AE072B">
      <w:pPr>
        <w:rPr>
          <w:rFonts w:ascii="Arial" w:hAnsi="Arial" w:cs="Arial"/>
          <w:b/>
        </w:rPr>
      </w:pPr>
      <w:bookmarkStart w:id="66" w:name="_Toc334194524"/>
      <w:r w:rsidRPr="00AE072B">
        <w:rPr>
          <w:rFonts w:ascii="Arial" w:hAnsi="Arial" w:cs="Arial"/>
          <w:b/>
        </w:rPr>
        <w:t>Financ</w:t>
      </w:r>
      <w:bookmarkEnd w:id="66"/>
      <w:r w:rsidR="00CE715E">
        <w:rPr>
          <w:rFonts w:ascii="Arial" w:hAnsi="Arial" w:cs="Arial"/>
          <w:b/>
        </w:rPr>
        <w:t>ial</w:t>
      </w:r>
      <w:r w:rsidR="00AE072B">
        <w:rPr>
          <w:rFonts w:ascii="Arial" w:hAnsi="Arial" w:cs="Arial"/>
          <w:b/>
        </w:rPr>
        <w:t xml:space="preserve"> and Asset Management</w:t>
      </w:r>
    </w:p>
    <w:p w:rsidR="00AE072B" w:rsidRPr="00AE072B" w:rsidRDefault="00AE072B" w:rsidP="00AE072B">
      <w:pPr>
        <w:rPr>
          <w:rFonts w:ascii="Arial" w:hAnsi="Arial" w:cs="Arial"/>
          <w:b/>
        </w:rPr>
      </w:pPr>
    </w:p>
    <w:p w:rsidR="00872778" w:rsidRPr="00AE072B" w:rsidRDefault="00872778" w:rsidP="00AE072B">
      <w:pPr>
        <w:numPr>
          <w:ilvl w:val="0"/>
          <w:numId w:val="30"/>
        </w:numPr>
      </w:pPr>
      <w:r w:rsidRPr="00AE072B">
        <w:t>The development of the district’s budget is transparent and is done with the collaboration of principals, administrators, the school committee, and town officials.</w:t>
      </w:r>
    </w:p>
    <w:p w:rsidR="00872778" w:rsidRDefault="00872778" w:rsidP="00872778">
      <w:pPr>
        <w:pStyle w:val="ListParagraph"/>
        <w:numPr>
          <w:ilvl w:val="0"/>
          <w:numId w:val="30"/>
        </w:numPr>
        <w:spacing w:before="120" w:line="300" w:lineRule="exact"/>
        <w:jc w:val="both"/>
      </w:pPr>
      <w:r w:rsidRPr="00E346CE">
        <w:t xml:space="preserve">The district has not had enough resources to implement needed curriculum and student support service reforms and has had to downsize some programs. </w:t>
      </w:r>
    </w:p>
    <w:p w:rsidR="00872778" w:rsidRPr="008C2377" w:rsidRDefault="00872778" w:rsidP="00872778">
      <w:pPr>
        <w:pStyle w:val="ListParagraph"/>
        <w:numPr>
          <w:ilvl w:val="0"/>
          <w:numId w:val="30"/>
        </w:numPr>
        <w:spacing w:before="120" w:line="300" w:lineRule="exact"/>
        <w:jc w:val="both"/>
      </w:pPr>
      <w:r w:rsidRPr="008C2377">
        <w:t xml:space="preserve">The district has managed its resources effectively, freeing up as much funding as possible for education and preparing for periods when funding declines. </w:t>
      </w:r>
    </w:p>
    <w:p w:rsidR="00872778" w:rsidRDefault="00872778" w:rsidP="00C90ED7">
      <w:pPr>
        <w:rPr>
          <w:rFonts w:ascii="Arial" w:hAnsi="Arial" w:cs="Arial"/>
          <w:b/>
          <w:i/>
          <w:sz w:val="28"/>
          <w:szCs w:val="28"/>
        </w:rPr>
      </w:pPr>
      <w:r>
        <w:br w:type="page"/>
      </w:r>
      <w:r>
        <w:rPr>
          <w:rFonts w:ascii="Arial" w:hAnsi="Arial" w:cs="Arial"/>
          <w:b/>
          <w:i/>
          <w:sz w:val="28"/>
          <w:szCs w:val="28"/>
        </w:rPr>
        <w:lastRenderedPageBreak/>
        <w:t>Recommendation Statements:</w:t>
      </w:r>
    </w:p>
    <w:p w:rsidR="00872778" w:rsidRDefault="00872778" w:rsidP="00872778">
      <w:pPr>
        <w:spacing w:before="120" w:line="300" w:lineRule="exact"/>
        <w:jc w:val="both"/>
        <w:rPr>
          <w:rFonts w:ascii="Arial" w:hAnsi="Arial" w:cs="Arial"/>
          <w:b/>
          <w:i/>
          <w:sz w:val="28"/>
          <w:szCs w:val="28"/>
        </w:rPr>
      </w:pPr>
    </w:p>
    <w:p w:rsidR="00872778" w:rsidRPr="00AE072B" w:rsidRDefault="00872778" w:rsidP="00AE072B">
      <w:pPr>
        <w:rPr>
          <w:rFonts w:ascii="Arial" w:hAnsi="Arial" w:cs="Arial"/>
          <w:b/>
        </w:rPr>
      </w:pPr>
      <w:bookmarkStart w:id="67" w:name="_Toc334194525"/>
      <w:bookmarkStart w:id="68" w:name="_Toc313031281"/>
      <w:r w:rsidRPr="00AE072B">
        <w:rPr>
          <w:rFonts w:ascii="Arial" w:hAnsi="Arial" w:cs="Arial"/>
          <w:b/>
        </w:rPr>
        <w:t>Leadership and Governance</w:t>
      </w:r>
      <w:bookmarkEnd w:id="67"/>
      <w:bookmarkEnd w:id="68"/>
    </w:p>
    <w:p w:rsidR="00872778" w:rsidRPr="00B95954" w:rsidRDefault="00872778" w:rsidP="00872778">
      <w:pPr>
        <w:pStyle w:val="ListParagraph"/>
        <w:numPr>
          <w:ilvl w:val="0"/>
          <w:numId w:val="31"/>
        </w:numPr>
        <w:spacing w:before="120" w:line="300" w:lineRule="exact"/>
        <w:contextualSpacing w:val="0"/>
        <w:jc w:val="both"/>
      </w:pPr>
      <w:r w:rsidRPr="00B95954">
        <w:t xml:space="preserve">The superintendent should develop future district improvement plans with the involvement of representatives from stakeholder groups in addition to central office administrators and principals.  </w:t>
      </w:r>
    </w:p>
    <w:p w:rsidR="00872778" w:rsidRPr="00B95954" w:rsidRDefault="00872778" w:rsidP="00872778">
      <w:pPr>
        <w:pStyle w:val="ListParagraph"/>
        <w:numPr>
          <w:ilvl w:val="0"/>
          <w:numId w:val="31"/>
        </w:numPr>
        <w:spacing w:before="120" w:line="300" w:lineRule="exact"/>
        <w:contextualSpacing w:val="0"/>
        <w:jc w:val="both"/>
      </w:pPr>
      <w:r w:rsidRPr="00B95954">
        <w:t>The review team recommends that once the central office reorganization plan is fully implemented, the superintendent form and lead a committee composed of directors, principals, and teachers’ association representatives to develop action plans to address the incomplete components of district systems and to link and integrate the systems.</w:t>
      </w:r>
    </w:p>
    <w:p w:rsidR="00872778" w:rsidRDefault="00872778" w:rsidP="00872778">
      <w:pPr>
        <w:spacing w:before="120" w:line="300" w:lineRule="exact"/>
        <w:jc w:val="both"/>
        <w:rPr>
          <w:b/>
        </w:rPr>
      </w:pPr>
    </w:p>
    <w:p w:rsidR="00872778" w:rsidRPr="00AE072B" w:rsidRDefault="00872778" w:rsidP="00AE072B">
      <w:pPr>
        <w:rPr>
          <w:rFonts w:ascii="Arial" w:hAnsi="Arial" w:cs="Arial"/>
          <w:b/>
        </w:rPr>
      </w:pPr>
      <w:bookmarkStart w:id="69" w:name="_Toc334194526"/>
      <w:bookmarkStart w:id="70" w:name="_Toc313031282"/>
      <w:r w:rsidRPr="00AE072B">
        <w:rPr>
          <w:rFonts w:ascii="Arial" w:hAnsi="Arial" w:cs="Arial"/>
          <w:b/>
        </w:rPr>
        <w:t>Curriculum and Instruction</w:t>
      </w:r>
      <w:bookmarkEnd w:id="69"/>
      <w:bookmarkEnd w:id="70"/>
    </w:p>
    <w:p w:rsidR="00872778" w:rsidRPr="00B95954" w:rsidRDefault="00872778" w:rsidP="00872778">
      <w:pPr>
        <w:pStyle w:val="ListParagraph"/>
        <w:numPr>
          <w:ilvl w:val="0"/>
          <w:numId w:val="31"/>
        </w:numPr>
        <w:spacing w:before="120" w:line="300" w:lineRule="exact"/>
        <w:jc w:val="both"/>
      </w:pPr>
      <w:r w:rsidRPr="00B95954">
        <w:t>Webster should establish a procedure and a cycle for curriculum development and renewal with timelines for completion of each aspect of the work.</w:t>
      </w:r>
    </w:p>
    <w:p w:rsidR="00872778" w:rsidRPr="00B95954" w:rsidRDefault="00872778" w:rsidP="00872778">
      <w:pPr>
        <w:pStyle w:val="ListParagraph"/>
        <w:numPr>
          <w:ilvl w:val="0"/>
          <w:numId w:val="31"/>
        </w:numPr>
        <w:spacing w:before="120" w:line="300" w:lineRule="exact"/>
        <w:jc w:val="both"/>
      </w:pPr>
      <w:r w:rsidRPr="00B95954">
        <w:t xml:space="preserve">Webster should consider restoring the grade level coordinator positions, re-defining the roles of the instructional coaches, and increasing common planning time for teachers, especially for vertical planning purposes. </w:t>
      </w:r>
    </w:p>
    <w:p w:rsidR="00872778" w:rsidRDefault="00872778" w:rsidP="00872778">
      <w:pPr>
        <w:spacing w:before="120" w:line="300" w:lineRule="exact"/>
        <w:jc w:val="both"/>
        <w:rPr>
          <w:b/>
        </w:rPr>
      </w:pPr>
    </w:p>
    <w:p w:rsidR="00872778" w:rsidRPr="00AE072B" w:rsidRDefault="00872778" w:rsidP="00AE072B">
      <w:pPr>
        <w:rPr>
          <w:rFonts w:ascii="Arial" w:hAnsi="Arial" w:cs="Arial"/>
          <w:b/>
        </w:rPr>
      </w:pPr>
      <w:bookmarkStart w:id="71" w:name="_Toc334194527"/>
      <w:bookmarkStart w:id="72" w:name="_Toc313031283"/>
      <w:r w:rsidRPr="00AE072B">
        <w:rPr>
          <w:rFonts w:ascii="Arial" w:hAnsi="Arial" w:cs="Arial"/>
          <w:b/>
        </w:rPr>
        <w:t>Assessment</w:t>
      </w:r>
      <w:bookmarkEnd w:id="71"/>
      <w:bookmarkEnd w:id="72"/>
    </w:p>
    <w:p w:rsidR="00872778" w:rsidRPr="00333F53" w:rsidRDefault="00872778" w:rsidP="00872778">
      <w:pPr>
        <w:pStyle w:val="ListParagraph"/>
        <w:numPr>
          <w:ilvl w:val="0"/>
          <w:numId w:val="31"/>
        </w:numPr>
        <w:spacing w:before="120" w:line="300" w:lineRule="exact"/>
        <w:contextualSpacing w:val="0"/>
        <w:jc w:val="both"/>
      </w:pPr>
      <w:r w:rsidRPr="00333F53">
        <w:t xml:space="preserve">Webster should continue to explore effective ways of assessing student performance and ensure that assessment results are used systemically to improve teaching and learning. </w:t>
      </w:r>
    </w:p>
    <w:p w:rsidR="00872778" w:rsidRPr="00F00824" w:rsidRDefault="00872778" w:rsidP="00872778">
      <w:pPr>
        <w:ind w:left="360"/>
        <w:rPr>
          <w:b/>
        </w:rPr>
      </w:pPr>
    </w:p>
    <w:p w:rsidR="00872778" w:rsidRPr="00AE072B" w:rsidRDefault="00872778" w:rsidP="00AE072B">
      <w:pPr>
        <w:rPr>
          <w:rFonts w:ascii="Arial" w:hAnsi="Arial" w:cs="Arial"/>
          <w:b/>
        </w:rPr>
      </w:pPr>
      <w:r w:rsidRPr="00AE072B">
        <w:rPr>
          <w:rFonts w:ascii="Arial" w:hAnsi="Arial" w:cs="Arial"/>
          <w:b/>
        </w:rPr>
        <w:t>Human Resources and Professional Development</w:t>
      </w:r>
    </w:p>
    <w:p w:rsidR="00872778" w:rsidRPr="00333F53" w:rsidRDefault="00872778" w:rsidP="00872778">
      <w:pPr>
        <w:pStyle w:val="ListParagraph"/>
        <w:numPr>
          <w:ilvl w:val="0"/>
          <w:numId w:val="31"/>
        </w:numPr>
        <w:spacing w:before="120" w:line="300" w:lineRule="exact"/>
        <w:contextualSpacing w:val="0"/>
        <w:jc w:val="both"/>
      </w:pPr>
      <w:r w:rsidRPr="00333F53">
        <w:t xml:space="preserve">As it aligns its evaluation system with ESE’s new model system for educator evaluation, the district should ensure that all educators have meaningful professional practice and student learning goals and consistent, timely feedback, and that professional development is aligned with the evaluation system.   </w:t>
      </w:r>
    </w:p>
    <w:p w:rsidR="00872778" w:rsidRPr="00A33740" w:rsidRDefault="00872778" w:rsidP="00872778">
      <w:pPr>
        <w:pStyle w:val="ListParagraph"/>
        <w:numPr>
          <w:ilvl w:val="0"/>
          <w:numId w:val="31"/>
        </w:numPr>
        <w:spacing w:before="120" w:line="300" w:lineRule="exact"/>
        <w:contextualSpacing w:val="0"/>
        <w:jc w:val="both"/>
      </w:pPr>
      <w:r w:rsidRPr="00A33740">
        <w:t>At the time of the site visit, the review team saw the need for the district to</w:t>
      </w:r>
      <w:r w:rsidRPr="00A33740">
        <w:rPr>
          <w:color w:val="1F497D"/>
        </w:rPr>
        <w:t xml:space="preserve"> </w:t>
      </w:r>
      <w:r w:rsidRPr="00A33740">
        <w:t xml:space="preserve">establish a professional development committee including teachers in order to develop, coordinate, monitor, and evaluate its professional development program. </w:t>
      </w:r>
    </w:p>
    <w:p w:rsidR="00872778" w:rsidRDefault="00872778" w:rsidP="00872778"/>
    <w:p w:rsidR="00872778" w:rsidRPr="00AE072B" w:rsidRDefault="00872778" w:rsidP="00AE072B">
      <w:pPr>
        <w:rPr>
          <w:rFonts w:ascii="Arial" w:hAnsi="Arial" w:cs="Arial"/>
          <w:b/>
        </w:rPr>
      </w:pPr>
      <w:r w:rsidRPr="00AE072B">
        <w:rPr>
          <w:rFonts w:ascii="Arial" w:hAnsi="Arial" w:cs="Arial"/>
          <w:b/>
        </w:rPr>
        <w:t>Student Support</w:t>
      </w:r>
    </w:p>
    <w:p w:rsidR="00872778" w:rsidRDefault="00872778" w:rsidP="00872778">
      <w:pPr>
        <w:pStyle w:val="ListParagraph"/>
        <w:numPr>
          <w:ilvl w:val="0"/>
          <w:numId w:val="31"/>
        </w:numPr>
        <w:spacing w:before="120" w:line="300" w:lineRule="exact"/>
        <w:contextualSpacing w:val="0"/>
        <w:jc w:val="both"/>
        <w:rPr>
          <w:bCs/>
          <w:iCs/>
        </w:rPr>
      </w:pPr>
      <w:r w:rsidRPr="00E34663">
        <w:rPr>
          <w:bCs/>
          <w:iCs/>
        </w:rPr>
        <w:t>Webster should develop programs at Bartlett Junior-Senior High School that will improve school culture, provide for the needs of special education students and reduce the dropout rate.</w:t>
      </w:r>
    </w:p>
    <w:p w:rsidR="00872778" w:rsidRPr="00DD0925" w:rsidRDefault="00872778" w:rsidP="00872778">
      <w:pPr>
        <w:pStyle w:val="ListParagraph"/>
        <w:numPr>
          <w:ilvl w:val="0"/>
          <w:numId w:val="31"/>
        </w:numPr>
        <w:spacing w:before="120" w:line="300" w:lineRule="exact"/>
        <w:contextualSpacing w:val="0"/>
        <w:jc w:val="both"/>
        <w:rPr>
          <w:bCs/>
          <w:iCs/>
        </w:rPr>
      </w:pPr>
      <w:r w:rsidRPr="00DD0925">
        <w:rPr>
          <w:bCs/>
          <w:iCs/>
        </w:rPr>
        <w:t>The district should improve the education it provides its ELLs by providing adequate time and staffing for ESL instruction and the resources needed to facilitate the completion of the ESL curriculum based on academic content.</w:t>
      </w:r>
    </w:p>
    <w:p w:rsidR="00872778" w:rsidRPr="00DD0925" w:rsidRDefault="00872778" w:rsidP="00872778">
      <w:pPr>
        <w:spacing w:before="120" w:line="300" w:lineRule="exact"/>
        <w:jc w:val="both"/>
        <w:rPr>
          <w:bCs/>
          <w:iCs/>
        </w:rPr>
      </w:pPr>
    </w:p>
    <w:p w:rsidR="00872778" w:rsidRPr="00AE072B" w:rsidRDefault="00872778" w:rsidP="00AE072B">
      <w:pPr>
        <w:rPr>
          <w:rFonts w:ascii="Arial" w:hAnsi="Arial" w:cs="Arial"/>
          <w:b/>
        </w:rPr>
      </w:pPr>
      <w:r w:rsidRPr="00AE072B">
        <w:rPr>
          <w:rFonts w:ascii="Arial" w:hAnsi="Arial" w:cs="Arial"/>
          <w:b/>
        </w:rPr>
        <w:t>Financ</w:t>
      </w:r>
      <w:r w:rsidR="00CE715E">
        <w:rPr>
          <w:rFonts w:ascii="Arial" w:hAnsi="Arial" w:cs="Arial"/>
          <w:b/>
        </w:rPr>
        <w:t>ial</w:t>
      </w:r>
      <w:r w:rsidR="00AE072B">
        <w:rPr>
          <w:rFonts w:ascii="Arial" w:hAnsi="Arial" w:cs="Arial"/>
          <w:b/>
        </w:rPr>
        <w:t xml:space="preserve"> and Asset Management</w:t>
      </w:r>
    </w:p>
    <w:p w:rsidR="00872778" w:rsidRPr="00CB212E" w:rsidRDefault="00872778" w:rsidP="00872778">
      <w:pPr>
        <w:pStyle w:val="ListParagraph"/>
        <w:numPr>
          <w:ilvl w:val="0"/>
          <w:numId w:val="31"/>
        </w:numPr>
        <w:spacing w:before="120" w:line="300" w:lineRule="exact"/>
        <w:jc w:val="both"/>
      </w:pPr>
      <w:r w:rsidRPr="00CB212E">
        <w:t>The district should continue to explore ways to reduce expenses, enhance revenues, and make use of fund balances to maintain and improve its educational programs. It should evaluate existing programs and initiatives to ensure they are educationally effective and cost-effective and consider reallocations to meet educational priorities.</w:t>
      </w:r>
    </w:p>
    <w:sectPr w:rsidR="00872778" w:rsidRPr="00CB212E" w:rsidSect="00F85E42">
      <w:footerReference w:type="default" r:id="rId23"/>
      <w:pgSz w:w="12240" w:h="15840"/>
      <w:pgMar w:top="1440" w:right="1440" w:bottom="44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441" w:rsidRDefault="00A14441" w:rsidP="00FD2C86">
      <w:r>
        <w:separator/>
      </w:r>
    </w:p>
  </w:endnote>
  <w:endnote w:type="continuationSeparator" w:id="0">
    <w:p w:rsidR="00A14441" w:rsidRDefault="00A14441"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5C" w:rsidRDefault="0052295C" w:rsidP="00A8126A">
    <w:pPr>
      <w:pStyle w:val="Footer"/>
    </w:pPr>
    <w:r w:rsidRPr="00D932FA">
      <w:tab/>
    </w:r>
  </w:p>
  <w:p w:rsidR="0052295C" w:rsidRDefault="0052295C" w:rsidP="00A8126A">
    <w:pPr>
      <w:pStyle w:val="Footer"/>
    </w:pPr>
  </w:p>
  <w:p w:rsidR="0052295C" w:rsidRPr="005F3A3E" w:rsidRDefault="0052295C" w:rsidP="00A8126A">
    <w:pPr>
      <w:pStyle w:val="Footer"/>
      <w:rPr>
        <w:rFonts w:ascii="Arial" w:hAnsi="Arial" w:cs="Arial"/>
        <w:szCs w:val="20"/>
        <w:lang w:val="en-US"/>
      </w:rPr>
    </w:pPr>
    <w:r>
      <w:rPr>
        <w:lang w:val="en-US"/>
      </w:rPr>
      <w:t>District</w:t>
    </w:r>
    <w:r>
      <w:t xml:space="preserve"> Review</w:t>
    </w:r>
  </w:p>
  <w:p w:rsidR="0052295C" w:rsidRDefault="0052295C" w:rsidP="00A8126A">
    <w:pPr>
      <w:pStyle w:val="Footer"/>
    </w:pPr>
    <w:r>
      <w:t xml:space="preserve">Webster </w:t>
    </w:r>
    <w:r w:rsidRPr="00E61E7F">
      <w:t>Public Schools</w:t>
    </w:r>
  </w:p>
  <w:p w:rsidR="0052295C" w:rsidRPr="00E61E7F" w:rsidRDefault="0052295C" w:rsidP="00A8126A">
    <w:pPr>
      <w:pStyle w:val="Footer"/>
    </w:pPr>
    <w:r>
      <w:rPr>
        <w:rStyle w:val="PageNumber"/>
        <w:lang w:val="en-US"/>
      </w:rPr>
      <w:t xml:space="preserve">Page </w:t>
    </w:r>
    <w:r>
      <w:rPr>
        <w:rStyle w:val="PageNumber"/>
      </w:rPr>
      <w:fldChar w:fldCharType="begin"/>
    </w:r>
    <w:r>
      <w:rPr>
        <w:rStyle w:val="PageNumber"/>
      </w:rPr>
      <w:instrText xml:space="preserve"> PAGE </w:instrText>
    </w:r>
    <w:r>
      <w:rPr>
        <w:rStyle w:val="PageNumber"/>
      </w:rPr>
      <w:fldChar w:fldCharType="separate"/>
    </w:r>
    <w:r w:rsidR="0067485C">
      <w:rPr>
        <w:rStyle w:val="PageNumber"/>
        <w:noProof/>
      </w:rPr>
      <w:t>43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A4" w:rsidRDefault="004219A4" w:rsidP="00A8126A">
    <w:pPr>
      <w:pStyle w:val="Footer"/>
    </w:pPr>
    <w:r w:rsidRPr="00D932FA">
      <w:tab/>
    </w:r>
  </w:p>
  <w:p w:rsidR="004219A4" w:rsidRDefault="004219A4" w:rsidP="00A8126A">
    <w:pPr>
      <w:pStyle w:val="Footer"/>
    </w:pPr>
  </w:p>
  <w:p w:rsidR="004219A4" w:rsidRDefault="0024651A" w:rsidP="00A8126A">
    <w:pPr>
      <w:pStyle w:val="Footer"/>
      <w:rPr>
        <w:rFonts w:ascii="Arial" w:hAnsi="Arial" w:cs="Arial"/>
        <w:szCs w:val="20"/>
      </w:rPr>
    </w:pPr>
    <w:r>
      <w:rPr>
        <w:lang w:val="en-US"/>
      </w:rPr>
      <w:t>District</w:t>
    </w:r>
    <w:r w:rsidR="004219A4">
      <w:t xml:space="preserve"> Review</w:t>
    </w:r>
  </w:p>
  <w:p w:rsidR="004219A4" w:rsidRDefault="004219A4" w:rsidP="00A8126A">
    <w:pPr>
      <w:pStyle w:val="Footer"/>
    </w:pPr>
    <w:r>
      <w:t xml:space="preserve">Webster </w:t>
    </w:r>
    <w:r w:rsidRPr="00E61E7F">
      <w:t>Public Schools</w:t>
    </w:r>
  </w:p>
  <w:p w:rsidR="004219A4" w:rsidRPr="00E61E7F" w:rsidRDefault="004219A4" w:rsidP="00A8126A">
    <w:pPr>
      <w:pStyle w:val="Footer"/>
    </w:pPr>
    <w:r>
      <w:rPr>
        <w:rStyle w:val="PageNumber"/>
        <w:lang w:val="en-US"/>
      </w:rPr>
      <w:t>Appendix A—</w:t>
    </w:r>
    <w:r>
      <w:rPr>
        <w:rStyle w:val="PageNumber"/>
      </w:rPr>
      <w:fldChar w:fldCharType="begin"/>
    </w:r>
    <w:r>
      <w:rPr>
        <w:rStyle w:val="PageNumber"/>
      </w:rPr>
      <w:instrText xml:space="preserve"> PAGE </w:instrText>
    </w:r>
    <w:r>
      <w:rPr>
        <w:rStyle w:val="PageNumber"/>
      </w:rPr>
      <w:fldChar w:fldCharType="separate"/>
    </w:r>
    <w:r w:rsidR="0067485C">
      <w:rPr>
        <w:rStyle w:val="PageNumber"/>
        <w:noProof/>
      </w:rPr>
      <w:t>44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A4" w:rsidRDefault="004219A4" w:rsidP="00A8126A">
    <w:pPr>
      <w:pStyle w:val="Footer"/>
    </w:pPr>
    <w:r w:rsidRPr="00D932FA">
      <w:tab/>
    </w:r>
  </w:p>
  <w:p w:rsidR="004219A4" w:rsidRDefault="0024651A" w:rsidP="00A8126A">
    <w:pPr>
      <w:pStyle w:val="Footer"/>
      <w:rPr>
        <w:rFonts w:ascii="Arial" w:hAnsi="Arial" w:cs="Arial"/>
        <w:szCs w:val="20"/>
      </w:rPr>
    </w:pPr>
    <w:r>
      <w:rPr>
        <w:lang w:val="en-US"/>
      </w:rPr>
      <w:t>District</w:t>
    </w:r>
    <w:r w:rsidR="004219A4">
      <w:t xml:space="preserve"> Review</w:t>
    </w:r>
  </w:p>
  <w:p w:rsidR="004219A4" w:rsidRDefault="004219A4" w:rsidP="00A8126A">
    <w:pPr>
      <w:pStyle w:val="Footer"/>
    </w:pPr>
    <w:r>
      <w:rPr>
        <w:lang w:val="en-US"/>
      </w:rPr>
      <w:t>Webster</w:t>
    </w:r>
    <w:r w:rsidRPr="00E61E7F">
      <w:t xml:space="preserve"> Public Schools</w:t>
    </w:r>
  </w:p>
  <w:p w:rsidR="004219A4" w:rsidRPr="00E61E7F" w:rsidRDefault="004219A4" w:rsidP="00A8126A">
    <w:pPr>
      <w:pStyle w:val="Footer"/>
    </w:pPr>
    <w:r w:rsidRPr="00E61E7F">
      <w:t>Appendix B –</w:t>
    </w:r>
    <w:r>
      <w:rPr>
        <w:rStyle w:val="PageNumber"/>
      </w:rPr>
      <w:fldChar w:fldCharType="begin"/>
    </w:r>
    <w:r>
      <w:rPr>
        <w:rStyle w:val="PageNumber"/>
      </w:rPr>
      <w:instrText xml:space="preserve"> PAGE </w:instrText>
    </w:r>
    <w:r>
      <w:rPr>
        <w:rStyle w:val="PageNumber"/>
      </w:rPr>
      <w:fldChar w:fldCharType="separate"/>
    </w:r>
    <w:r w:rsidR="0067485C">
      <w:rPr>
        <w:rStyle w:val="PageNumber"/>
        <w:noProof/>
      </w:rPr>
      <w:t>46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A4" w:rsidRDefault="0024651A" w:rsidP="00A8126A">
    <w:pPr>
      <w:pStyle w:val="Footer"/>
      <w:rPr>
        <w:rFonts w:ascii="Arial" w:hAnsi="Arial" w:cs="Arial"/>
        <w:szCs w:val="20"/>
      </w:rPr>
    </w:pPr>
    <w:r>
      <w:rPr>
        <w:lang w:val="en-US"/>
      </w:rPr>
      <w:t>District</w:t>
    </w:r>
    <w:r w:rsidR="004219A4">
      <w:t xml:space="preserve"> Review</w:t>
    </w:r>
  </w:p>
  <w:p w:rsidR="004219A4" w:rsidRDefault="004219A4" w:rsidP="00A8126A">
    <w:pPr>
      <w:pStyle w:val="Footer"/>
    </w:pPr>
    <w:r>
      <w:rPr>
        <w:lang w:val="en-US"/>
      </w:rPr>
      <w:t xml:space="preserve">Webster </w:t>
    </w:r>
    <w:r w:rsidRPr="00E61E7F">
      <w:t>Public Schools</w:t>
    </w:r>
  </w:p>
  <w:p w:rsidR="004219A4" w:rsidRPr="00E61E7F" w:rsidRDefault="004219A4" w:rsidP="00A8126A">
    <w:pPr>
      <w:pStyle w:val="Footer"/>
    </w:pPr>
    <w:r w:rsidRPr="00E61E7F">
      <w:t xml:space="preserve">Appendix </w:t>
    </w:r>
    <w:r>
      <w:rPr>
        <w:lang w:val="en-US"/>
      </w:rPr>
      <w:t>B</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67485C">
      <w:rPr>
        <w:rStyle w:val="PageNumber"/>
        <w:noProof/>
      </w:rPr>
      <w:t>47</w:t>
    </w:r>
    <w:r>
      <w:rPr>
        <w:rStyle w:val="PageNumber"/>
      </w:rPr>
      <w:fldChar w:fldCharType="end"/>
    </w:r>
    <w:r w:rsidRPr="00E61E7F">
      <w:t xml:space="preserve"> </w:t>
    </w:r>
  </w:p>
  <w:p w:rsidR="004219A4" w:rsidRDefault="004219A4" w:rsidP="00A812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A4" w:rsidRDefault="0024651A" w:rsidP="00A8126A">
    <w:pPr>
      <w:pStyle w:val="Footer"/>
      <w:rPr>
        <w:rFonts w:ascii="Arial" w:hAnsi="Arial" w:cs="Arial"/>
        <w:szCs w:val="20"/>
      </w:rPr>
    </w:pPr>
    <w:r>
      <w:rPr>
        <w:lang w:val="en-US"/>
      </w:rPr>
      <w:t>District</w:t>
    </w:r>
    <w:r w:rsidR="004219A4">
      <w:t xml:space="preserve"> Review</w:t>
    </w:r>
  </w:p>
  <w:p w:rsidR="004219A4" w:rsidRDefault="004219A4" w:rsidP="00A8126A">
    <w:pPr>
      <w:pStyle w:val="Footer"/>
    </w:pPr>
    <w:r>
      <w:rPr>
        <w:lang w:val="en-US"/>
      </w:rPr>
      <w:t xml:space="preserve">Webster </w:t>
    </w:r>
    <w:r w:rsidRPr="00E61E7F">
      <w:t>Public Schools</w:t>
    </w:r>
  </w:p>
  <w:p w:rsidR="004219A4" w:rsidRPr="00E61E7F" w:rsidRDefault="004219A4" w:rsidP="00A8126A">
    <w:pPr>
      <w:pStyle w:val="Footer"/>
    </w:pPr>
    <w:r w:rsidRPr="00E61E7F">
      <w:t xml:space="preserve">Appendix </w:t>
    </w:r>
    <w:r>
      <w:rPr>
        <w:lang w:val="en-US"/>
      </w:rPr>
      <w:t>C</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67485C">
      <w:rPr>
        <w:rStyle w:val="PageNumber"/>
        <w:noProof/>
      </w:rPr>
      <w:t>51</w:t>
    </w:r>
    <w:r>
      <w:rPr>
        <w:rStyle w:val="PageNumber"/>
      </w:rPr>
      <w:fldChar w:fldCharType="end"/>
    </w:r>
    <w:r w:rsidRPr="00E61E7F">
      <w:t xml:space="preserve"> </w:t>
    </w:r>
  </w:p>
  <w:p w:rsidR="004219A4" w:rsidRDefault="004219A4" w:rsidP="00A8126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D7" w:rsidRDefault="00C90ED7" w:rsidP="00A8126A">
    <w:pPr>
      <w:pStyle w:val="Footer"/>
      <w:rPr>
        <w:rFonts w:ascii="Arial" w:hAnsi="Arial" w:cs="Arial"/>
        <w:szCs w:val="20"/>
      </w:rPr>
    </w:pPr>
    <w:r>
      <w:rPr>
        <w:lang w:val="en-US"/>
      </w:rPr>
      <w:t>District</w:t>
    </w:r>
    <w:r>
      <w:t xml:space="preserve"> Review</w:t>
    </w:r>
  </w:p>
  <w:p w:rsidR="00C90ED7" w:rsidRDefault="00C90ED7" w:rsidP="00A8126A">
    <w:pPr>
      <w:pStyle w:val="Footer"/>
    </w:pPr>
    <w:r>
      <w:rPr>
        <w:lang w:val="en-US"/>
      </w:rPr>
      <w:t xml:space="preserve">Webster </w:t>
    </w:r>
    <w:r w:rsidRPr="00E61E7F">
      <w:t>Public Schools</w:t>
    </w:r>
  </w:p>
  <w:p w:rsidR="00C90ED7" w:rsidRPr="00E61E7F" w:rsidRDefault="00C90ED7" w:rsidP="00A8126A">
    <w:pPr>
      <w:pStyle w:val="Footer"/>
    </w:pPr>
    <w:r w:rsidRPr="00E61E7F">
      <w:t xml:space="preserve">Appendix </w:t>
    </w:r>
    <w:r>
      <w:rPr>
        <w:lang w:val="en-US"/>
      </w:rPr>
      <w:t>D</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67485C">
      <w:rPr>
        <w:rStyle w:val="PageNumber"/>
        <w:noProof/>
      </w:rPr>
      <w:t>55</w:t>
    </w:r>
    <w:r>
      <w:rPr>
        <w:rStyle w:val="PageNumber"/>
      </w:rPr>
      <w:fldChar w:fldCharType="end"/>
    </w:r>
    <w:r w:rsidRPr="00E61E7F">
      <w:t xml:space="preserve"> </w:t>
    </w:r>
  </w:p>
  <w:p w:rsidR="00C90ED7" w:rsidRDefault="00C90ED7" w:rsidP="00A81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441" w:rsidRDefault="00A14441" w:rsidP="00FD2C86">
      <w:r>
        <w:separator/>
      </w:r>
    </w:p>
  </w:footnote>
  <w:footnote w:type="continuationSeparator" w:id="0">
    <w:p w:rsidR="00A14441" w:rsidRDefault="00A14441" w:rsidP="00FD2C86">
      <w:r>
        <w:continuationSeparator/>
      </w:r>
    </w:p>
  </w:footnote>
  <w:footnote w:id="1">
    <w:p w:rsidR="004219A4" w:rsidRDefault="004219A4" w:rsidP="00E576D8">
      <w:pPr>
        <w:pStyle w:val="FootnoteText"/>
      </w:pPr>
      <w:r>
        <w:rPr>
          <w:rStyle w:val="FootnoteReference"/>
        </w:rPr>
        <w:footnoteRef/>
      </w:r>
      <w:r>
        <w:t xml:space="preserve"> </w:t>
      </w:r>
      <w:r w:rsidRPr="00575268">
        <w:t xml:space="preserve">In other words, </w:t>
      </w:r>
      <w:r>
        <w:t xml:space="preserve">as Level 3 is now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4219A4" w:rsidRDefault="004219A4" w:rsidP="00B53A9A">
      <w:pPr>
        <w:pStyle w:val="FootnoteText"/>
      </w:pPr>
      <w:r>
        <w:rPr>
          <w:rStyle w:val="FootnoteReference"/>
        </w:rPr>
        <w:footnoteRef/>
      </w:r>
      <w:r>
        <w:t xml:space="preserve"> Data derived from ESE’s website, ESE’s Education Data Warehouse, or other ESE sources.</w:t>
      </w:r>
    </w:p>
    <w:p w:rsidR="004219A4" w:rsidRDefault="004219A4">
      <w:pPr>
        <w:pStyle w:val="FootnoteText"/>
      </w:pPr>
    </w:p>
  </w:footnote>
  <w:footnote w:id="3">
    <w:p w:rsidR="004219A4" w:rsidRDefault="004219A4">
      <w:pPr>
        <w:pStyle w:val="FootnoteText"/>
      </w:pPr>
      <w:r>
        <w:rPr>
          <w:rStyle w:val="FootnoteReference"/>
        </w:rPr>
        <w:footnoteRef/>
      </w:r>
      <w:r>
        <w:t xml:space="preserve"> He retired at the end of the 2011-2012 school year; a new superintendent began July 1, 2012.</w:t>
      </w:r>
    </w:p>
  </w:footnote>
  <w:footnote w:id="4">
    <w:p w:rsidR="001A2838" w:rsidRDefault="001A2838">
      <w:pPr>
        <w:pStyle w:val="FootnoteText"/>
      </w:pPr>
      <w:r>
        <w:rPr>
          <w:rStyle w:val="FootnoteReference"/>
        </w:rPr>
        <w:footnoteRef/>
      </w:r>
      <w:r>
        <w:t xml:space="preserve"> Replacing the earlier position of K-8 coordinator of reading.</w:t>
      </w:r>
    </w:p>
  </w:footnote>
  <w:footnote w:id="5">
    <w:p w:rsidR="004219A4" w:rsidRDefault="004219A4" w:rsidP="005B575C">
      <w:pPr>
        <w:pStyle w:val="FootnoteText"/>
        <w:jc w:val="both"/>
      </w:pPr>
      <w:r>
        <w:rPr>
          <w:rStyle w:val="FootnoteReference"/>
        </w:rPr>
        <w:footnoteRef/>
      </w:r>
      <w:r>
        <w:t xml:space="preserve"> See the District Analysis and Review Tool (DART) for Districts for Webster, District Context tab, at </w:t>
      </w:r>
      <w:hyperlink r:id="rId1" w:history="1">
        <w:r w:rsidRPr="001079A2">
          <w:rPr>
            <w:rStyle w:val="Hyperlink"/>
          </w:rPr>
          <w:t>http://www.doe.mass.edu/apa/dart/</w:t>
        </w:r>
      </w:hyperlink>
      <w:r>
        <w:t>.</w:t>
      </w:r>
    </w:p>
  </w:footnote>
  <w:footnote w:id="6">
    <w:p w:rsidR="004219A4" w:rsidRDefault="004219A4">
      <w:pPr>
        <w:pStyle w:val="FootnoteText"/>
      </w:pPr>
      <w:r>
        <w:rPr>
          <w:rStyle w:val="FootnoteReference"/>
        </w:rPr>
        <w:footnoteRef/>
      </w:r>
      <w:r>
        <w:t xml:space="preserve"> See DART for Districts for Webster, Curriculum, Instruction, and Assessment tab, at </w:t>
      </w:r>
      <w:hyperlink r:id="rId2" w:history="1">
        <w:r w:rsidRPr="001079A2">
          <w:rPr>
            <w:rStyle w:val="Hyperlink"/>
          </w:rPr>
          <w:t>http://www.doe.mass.edu/apa/dart/</w:t>
        </w:r>
      </w:hyperlink>
      <w:r>
        <w:t>.</w:t>
      </w:r>
    </w:p>
  </w:footnote>
  <w:footnote w:id="7">
    <w:p w:rsidR="005E344D" w:rsidRDefault="005E344D">
      <w:pPr>
        <w:pStyle w:val="FootnoteText"/>
      </w:pPr>
      <w:r>
        <w:rPr>
          <w:rStyle w:val="FootnoteReference"/>
        </w:rPr>
        <w:footnoteRef/>
      </w:r>
      <w:r>
        <w:t xml:space="preserve"> According to the fiscal year 2011 budget, about fifteen thousand dollars total.</w:t>
      </w:r>
    </w:p>
  </w:footnote>
  <w:footnote w:id="8">
    <w:p w:rsidR="004219A4" w:rsidRPr="002E1064" w:rsidRDefault="004219A4" w:rsidP="005B575C">
      <w:pPr>
        <w:autoSpaceDE w:val="0"/>
        <w:autoSpaceDN w:val="0"/>
        <w:adjustRightInd w:val="0"/>
        <w:jc w:val="both"/>
        <w:rPr>
          <w:sz w:val="20"/>
          <w:szCs w:val="20"/>
        </w:rPr>
      </w:pPr>
      <w:r w:rsidRPr="002E1064">
        <w:rPr>
          <w:rStyle w:val="FootnoteReference"/>
          <w:sz w:val="20"/>
          <w:szCs w:val="20"/>
        </w:rPr>
        <w:footnoteRef/>
      </w:r>
      <w:r w:rsidRPr="002E1064">
        <w:rPr>
          <w:sz w:val="20"/>
          <w:szCs w:val="20"/>
        </w:rPr>
        <w:t xml:space="preserve"> For information about “90/90/90 schools”—broadly speaking, schools that have significant numbers of low-income students and students from racial and ethnic minorities and show successful academic performance—see </w:t>
      </w:r>
      <w:hyperlink r:id="rId3" w:history="1">
        <w:r w:rsidRPr="002E1064">
          <w:rPr>
            <w:rStyle w:val="Hyperlink"/>
            <w:sz w:val="20"/>
            <w:szCs w:val="20"/>
          </w:rPr>
          <w:t>“High Performance in High Poverty Schools:</w:t>
        </w:r>
        <w:r>
          <w:rPr>
            <w:rStyle w:val="Hyperlink"/>
            <w:sz w:val="20"/>
            <w:szCs w:val="20"/>
          </w:rPr>
          <w:t xml:space="preserve"> </w:t>
        </w:r>
        <w:r w:rsidRPr="002E1064">
          <w:rPr>
            <w:rStyle w:val="Hyperlink"/>
            <w:sz w:val="20"/>
            <w:szCs w:val="20"/>
          </w:rPr>
          <w:t>90/90/90 and Beyond</w:t>
        </w:r>
        <w:r>
          <w:rPr>
            <w:rStyle w:val="Hyperlink"/>
            <w:sz w:val="20"/>
            <w:szCs w:val="20"/>
          </w:rPr>
          <w:t>,</w:t>
        </w:r>
        <w:r w:rsidRPr="002E1064">
          <w:rPr>
            <w:rStyle w:val="Hyperlink"/>
            <w:sz w:val="20"/>
            <w:szCs w:val="20"/>
          </w:rPr>
          <w:t>"</w:t>
        </w:r>
      </w:hyperlink>
      <w:r>
        <w:rPr>
          <w:sz w:val="20"/>
          <w:szCs w:val="20"/>
        </w:rPr>
        <w:t xml:space="preserve"> by Douglas Reeves.</w:t>
      </w:r>
    </w:p>
  </w:footnote>
  <w:footnote w:id="9">
    <w:p w:rsidR="004219A4" w:rsidRDefault="004219A4" w:rsidP="005B575C">
      <w:pPr>
        <w:pStyle w:val="FootnoteText"/>
        <w:jc w:val="both"/>
      </w:pPr>
      <w:r>
        <w:rPr>
          <w:rStyle w:val="FootnoteReference"/>
        </w:rPr>
        <w:footnoteRef/>
      </w:r>
      <w:r>
        <w:t xml:space="preserve"> The Principles of Effective Administrative Leadership accompanied the regulations on evaluation of teachers and administrators (at 603 CMR 35.00) that were in effect at the time of the review; on June 28, 2011, the Board of Elementary and Secondary Education voted to substitute a new set of regulations on the evaluation of educators.  </w:t>
      </w:r>
    </w:p>
  </w:footnote>
  <w:footnote w:id="10">
    <w:p w:rsidR="00AB782C" w:rsidRDefault="00AB782C" w:rsidP="005B575C">
      <w:pPr>
        <w:pStyle w:val="FootnoteText"/>
        <w:jc w:val="both"/>
      </w:pPr>
      <w:r>
        <w:rPr>
          <w:rStyle w:val="FootnoteReference"/>
        </w:rPr>
        <w:footnoteRef/>
      </w:r>
      <w:r>
        <w:t xml:space="preserve"> The Principles of Effective Teaching accompanied the regulations on evaluation of teachers and administrators (at 603 CMR 35.00) that were in effect at the time of the review; on June 28, 2011, the Board of Elementary and Secondary Education voted to substitute a new set of regulations on the evaluation of educators.  </w:t>
      </w:r>
    </w:p>
  </w:footnote>
  <w:footnote w:id="11">
    <w:p w:rsidR="00373A61" w:rsidRDefault="00373A61" w:rsidP="00CE3C8C">
      <w:pPr>
        <w:pStyle w:val="FootnoteText"/>
        <w:jc w:val="both"/>
      </w:pPr>
      <w:r>
        <w:rPr>
          <w:rStyle w:val="FootnoteReference"/>
        </w:rPr>
        <w:footnoteRef/>
      </w:r>
      <w:r>
        <w:t xml:space="preserve"> </w:t>
      </w:r>
      <w:r w:rsidR="003810AA">
        <w:t>ESE data for 2010 show</w:t>
      </w:r>
      <w:r w:rsidR="00F85111">
        <w:t>s</w:t>
      </w:r>
      <w:r w:rsidR="003810AA">
        <w:t xml:space="preserve"> 71.3 percent of all Webster students</w:t>
      </w:r>
      <w:r w:rsidR="00F85111">
        <w:t xml:space="preserve"> with disabilities</w:t>
      </w:r>
      <w:r w:rsidR="003810AA">
        <w:t xml:space="preserve"> in full inclusion (i</w:t>
      </w:r>
      <w:r>
        <w:t>nside the general education classroom 80 percent or more of the time</w:t>
      </w:r>
      <w:r w:rsidR="003810AA">
        <w:t>)</w:t>
      </w:r>
      <w:r w:rsidR="00F85111">
        <w:t>, as compared to 57.0 percent of students with disabilities statewide</w:t>
      </w:r>
      <w:r>
        <w:t>.</w:t>
      </w:r>
      <w:r w:rsidR="00F85111">
        <w:t xml:space="preserve"> </w:t>
      </w:r>
    </w:p>
  </w:footnote>
  <w:footnote w:id="12">
    <w:p w:rsidR="008E288E" w:rsidRDefault="008E288E" w:rsidP="005B575C">
      <w:pPr>
        <w:pStyle w:val="FootnoteText"/>
        <w:jc w:val="both"/>
      </w:pPr>
      <w:r>
        <w:rPr>
          <w:rStyle w:val="FootnoteReference"/>
        </w:rPr>
        <w:footnoteRef/>
      </w:r>
      <w:r>
        <w:t xml:space="preserve"> See District Analysis and Review Tool (DART) for Districts for Webster, Student Support tab, at </w:t>
      </w:r>
      <w:hyperlink r:id="rId4" w:history="1">
        <w:r w:rsidRPr="008E288E">
          <w:rPr>
            <w:rStyle w:val="Hyperlink"/>
          </w:rPr>
          <w:t>http://www.doe.mass.edu/apa/dart/default.html</w:t>
        </w:r>
      </w:hyperlink>
      <w:r>
        <w:t>.</w:t>
      </w:r>
      <w:r w:rsidR="00BF2217">
        <w:t xml:space="preserve"> For a description of the method for determining comparable districts, see p. 23 of the DART User Guide, also available at </w:t>
      </w:r>
      <w:hyperlink r:id="rId5" w:history="1">
        <w:r w:rsidR="00BF2217" w:rsidRPr="00BF2217">
          <w:rPr>
            <w:rStyle w:val="Hyperlink"/>
          </w:rPr>
          <w:t>http://www.doe.mass.edu/apa/dart/default.html</w:t>
        </w:r>
      </w:hyperlink>
      <w:r w:rsidR="00BF2217">
        <w:t>.</w:t>
      </w:r>
    </w:p>
  </w:footnote>
  <w:footnote w:id="13">
    <w:p w:rsidR="00244FE1" w:rsidRDefault="00244FE1" w:rsidP="005B575C">
      <w:pPr>
        <w:pStyle w:val="FootnoteText"/>
        <w:jc w:val="both"/>
      </w:pPr>
      <w:r>
        <w:rPr>
          <w:rStyle w:val="FootnoteReference"/>
        </w:rPr>
        <w:footnoteRef/>
      </w:r>
      <w:r>
        <w:t xml:space="preserve"> See District Analysis and Review Tool for Staffing &amp; Finance for Webster, Teachers tab, available at </w:t>
      </w:r>
      <w:hyperlink r:id="rId6" w:history="1">
        <w:r w:rsidRPr="00244FE1">
          <w:rPr>
            <w:rStyle w:val="Hyperlink"/>
          </w:rPr>
          <w:t>http://www.doe.mass.edu/apa/dart/default.html</w:t>
        </w:r>
      </w:hyperlink>
      <w:r>
        <w:t>.</w:t>
      </w:r>
    </w:p>
  </w:footnote>
  <w:footnote w:id="14">
    <w:p w:rsidR="00244FE1" w:rsidRDefault="00244FE1" w:rsidP="005B575C">
      <w:pPr>
        <w:pStyle w:val="FootnoteText"/>
        <w:jc w:val="both"/>
      </w:pPr>
      <w:r>
        <w:rPr>
          <w:rStyle w:val="FootnoteReference"/>
        </w:rPr>
        <w:footnoteRef/>
      </w:r>
      <w:r>
        <w:t xml:space="preserve"> See Table 1 in District Profiles above</w:t>
      </w:r>
      <w:r w:rsidR="00453DA0">
        <w:t>, based on October 1, 2010 figures</w:t>
      </w:r>
      <w:r>
        <w:t>.</w:t>
      </w:r>
      <w:r w:rsidR="00453DA0">
        <w:t xml:space="preserve"> According to district staff, there were 53 ELL students by the time of the review in April 2011.</w:t>
      </w:r>
    </w:p>
  </w:footnote>
  <w:footnote w:id="15">
    <w:p w:rsidR="00BF73F9" w:rsidRDefault="00BF73F9" w:rsidP="005B575C">
      <w:pPr>
        <w:pStyle w:val="FootnoteText"/>
        <w:jc w:val="both"/>
      </w:pPr>
      <w:r>
        <w:rPr>
          <w:rStyle w:val="FootnoteReference"/>
        </w:rPr>
        <w:footnoteRef/>
      </w:r>
      <w:r>
        <w:t xml:space="preserve"> The EQA report is available at </w:t>
      </w:r>
      <w:hyperlink r:id="rId7" w:history="1">
        <w:r w:rsidRPr="00BF73F9">
          <w:rPr>
            <w:rStyle w:val="Hyperlink"/>
          </w:rPr>
          <w:t>http://www.doe.mass.edu/apa/accountability/dr/reports.html?district=W-Z</w:t>
        </w:r>
      </w:hyperlink>
      <w:r>
        <w:t>.</w:t>
      </w:r>
    </w:p>
  </w:footnote>
  <w:footnote w:id="16">
    <w:p w:rsidR="00D8188D" w:rsidRDefault="00D8188D">
      <w:pPr>
        <w:pStyle w:val="FootnoteText"/>
      </w:pPr>
      <w:r>
        <w:rPr>
          <w:rStyle w:val="FootnoteReference"/>
        </w:rPr>
        <w:footnoteRef/>
      </w:r>
      <w:r>
        <w:t xml:space="preserve"> See pp. 36 and 77 of the 2009 CPR report, available at </w:t>
      </w:r>
      <w:hyperlink r:id="rId8" w:anchor="W" w:history="1">
        <w:r w:rsidRPr="00D8188D">
          <w:rPr>
            <w:rStyle w:val="Hyperlink"/>
          </w:rPr>
          <w:t>http://www.doe.m</w:t>
        </w:r>
        <w:r w:rsidRPr="00D8188D">
          <w:rPr>
            <w:rStyle w:val="Hyperlink"/>
          </w:rPr>
          <w:t>a</w:t>
        </w:r>
        <w:r w:rsidRPr="00D8188D">
          <w:rPr>
            <w:rStyle w:val="Hyperlink"/>
          </w:rPr>
          <w:t>ss.edu/pqa/review/cpr/reports/#W</w:t>
        </w:r>
      </w:hyperlink>
      <w:r>
        <w:t>.</w:t>
      </w:r>
    </w:p>
  </w:footnote>
  <w:footnote w:id="17">
    <w:p w:rsidR="00CD6968" w:rsidRDefault="00CD6968" w:rsidP="005B575C">
      <w:pPr>
        <w:pStyle w:val="FootnoteText"/>
        <w:jc w:val="both"/>
      </w:pPr>
      <w:r>
        <w:rPr>
          <w:rStyle w:val="FootnoteReference"/>
        </w:rPr>
        <w:footnoteRef/>
      </w:r>
      <w:r>
        <w:t xml:space="preserve"> </w:t>
      </w:r>
      <w:r w:rsidRPr="00CD6968">
        <w:t>See</w:t>
      </w:r>
      <w:r>
        <w:t xml:space="preserve"> Guidance on Using MEPA Results to Plan Sheltered English Immersion (SEI) Instruction and Make Reclassification Decisions for Limited English Proficient (LEP) Students, p. 5, available at </w:t>
      </w:r>
      <w:hyperlink r:id="rId9" w:history="1">
        <w:r w:rsidRPr="00CD6968">
          <w:rPr>
            <w:rStyle w:val="Hyperlink"/>
          </w:rPr>
          <w:t>http://www.doe.mass.edu/ell/guidance_laws.html</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565_"/>
      </v:shape>
    </w:pict>
  </w:numPicBullet>
  <w:abstractNum w:abstractNumId="0">
    <w:nsid w:val="FFFFFF1D"/>
    <w:multiLevelType w:val="multilevel"/>
    <w:tmpl w:val="CC58DF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C166F89C"/>
    <w:lvl w:ilvl="0">
      <w:start w:val="1"/>
      <w:numFmt w:val="bullet"/>
      <w:lvlText w:val=""/>
      <w:lvlJc w:val="left"/>
      <w:pPr>
        <w:tabs>
          <w:tab w:val="num" w:pos="720"/>
        </w:tabs>
        <w:ind w:left="720" w:hanging="360"/>
      </w:pPr>
      <w:rPr>
        <w:rFonts w:ascii="Symbol" w:hAnsi="Symbol" w:hint="default"/>
      </w:rPr>
    </w:lvl>
  </w:abstractNum>
  <w:abstractNum w:abstractNumId="2">
    <w:nsid w:val="02F804B2"/>
    <w:multiLevelType w:val="hybridMultilevel"/>
    <w:tmpl w:val="BDBAF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
    <w:nsid w:val="12696C0B"/>
    <w:multiLevelType w:val="hybridMultilevel"/>
    <w:tmpl w:val="038EBFCA"/>
    <w:lvl w:ilvl="0" w:tplc="AF68DC00">
      <w:start w:val="1"/>
      <w:numFmt w:val="decimal"/>
      <w:lvlText w:val="%1."/>
      <w:lvlJc w:val="left"/>
      <w:pPr>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C9350DD"/>
    <w:multiLevelType w:val="hybridMultilevel"/>
    <w:tmpl w:val="BDAC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3D12284F"/>
    <w:multiLevelType w:val="hybridMultilevel"/>
    <w:tmpl w:val="19CCF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7E5D9E"/>
    <w:multiLevelType w:val="hybridMultilevel"/>
    <w:tmpl w:val="6C7EA7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6">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23A53C9"/>
    <w:multiLevelType w:val="hybridMultilevel"/>
    <w:tmpl w:val="7E8A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1182EFB"/>
    <w:multiLevelType w:val="hybridMultilevel"/>
    <w:tmpl w:val="64707386"/>
    <w:lvl w:ilvl="0" w:tplc="E1505A90">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371ED0"/>
    <w:multiLevelType w:val="hybridMultilevel"/>
    <w:tmpl w:val="7BB68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FE14941"/>
    <w:multiLevelType w:val="hybridMultilevel"/>
    <w:tmpl w:val="686A22D8"/>
    <w:lvl w:ilvl="0" w:tplc="0AF4714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6"/>
  </w:num>
  <w:num w:numId="3">
    <w:abstractNumId w:val="17"/>
  </w:num>
  <w:num w:numId="4">
    <w:abstractNumId w:val="15"/>
  </w:num>
  <w:num w:numId="5">
    <w:abstractNumId w:val="9"/>
  </w:num>
  <w:num w:numId="6">
    <w:abstractNumId w:val="20"/>
  </w:num>
  <w:num w:numId="7">
    <w:abstractNumId w:val="30"/>
  </w:num>
  <w:num w:numId="8">
    <w:abstractNumId w:val="28"/>
  </w:num>
  <w:num w:numId="9">
    <w:abstractNumId w:val="19"/>
  </w:num>
  <w:num w:numId="10">
    <w:abstractNumId w:val="21"/>
  </w:num>
  <w:num w:numId="11">
    <w:abstractNumId w:val="12"/>
  </w:num>
  <w:num w:numId="12">
    <w:abstractNumId w:val="5"/>
  </w:num>
  <w:num w:numId="13">
    <w:abstractNumId w:val="16"/>
  </w:num>
  <w:num w:numId="14">
    <w:abstractNumId w:val="22"/>
  </w:num>
  <w:num w:numId="15">
    <w:abstractNumId w:val="7"/>
  </w:num>
  <w:num w:numId="16">
    <w:abstractNumId w:val="6"/>
  </w:num>
  <w:num w:numId="17">
    <w:abstractNumId w:val="3"/>
  </w:num>
  <w:num w:numId="18">
    <w:abstractNumId w:val="29"/>
  </w:num>
  <w:num w:numId="19">
    <w:abstractNumId w:val="10"/>
  </w:num>
  <w:num w:numId="20">
    <w:abstractNumId w:val="24"/>
  </w:num>
  <w:num w:numId="21">
    <w:abstractNumId w:val="27"/>
  </w:num>
  <w:num w:numId="22">
    <w:abstractNumId w:val="25"/>
  </w:num>
  <w:num w:numId="23">
    <w:abstractNumId w:val="13"/>
  </w:num>
  <w:num w:numId="24">
    <w:abstractNumId w:val="14"/>
  </w:num>
  <w:num w:numId="25">
    <w:abstractNumId w:val="2"/>
  </w:num>
  <w:num w:numId="26">
    <w:abstractNumId w:val="0"/>
  </w:num>
  <w:num w:numId="27">
    <w:abstractNumId w:val="8"/>
  </w:num>
  <w:num w:numId="28">
    <w:abstractNumId w:val="18"/>
  </w:num>
  <w:num w:numId="29">
    <w:abstractNumId w:val="11"/>
  </w:num>
  <w:num w:numId="30">
    <w:abstractNumId w:val="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E"/>
    <w:rsid w:val="00005446"/>
    <w:rsid w:val="000076CF"/>
    <w:rsid w:val="00007ED7"/>
    <w:rsid w:val="0001114A"/>
    <w:rsid w:val="00015CCD"/>
    <w:rsid w:val="00023EA1"/>
    <w:rsid w:val="00025A72"/>
    <w:rsid w:val="0002642A"/>
    <w:rsid w:val="00027446"/>
    <w:rsid w:val="0003028F"/>
    <w:rsid w:val="00034698"/>
    <w:rsid w:val="0003563A"/>
    <w:rsid w:val="000379E7"/>
    <w:rsid w:val="0004006F"/>
    <w:rsid w:val="00041802"/>
    <w:rsid w:val="00045244"/>
    <w:rsid w:val="00046E3D"/>
    <w:rsid w:val="000500BE"/>
    <w:rsid w:val="000506EE"/>
    <w:rsid w:val="0005352C"/>
    <w:rsid w:val="00053C32"/>
    <w:rsid w:val="00061155"/>
    <w:rsid w:val="00063DE5"/>
    <w:rsid w:val="00063EA1"/>
    <w:rsid w:val="00064AEC"/>
    <w:rsid w:val="000700B4"/>
    <w:rsid w:val="000711BA"/>
    <w:rsid w:val="00072FA2"/>
    <w:rsid w:val="00073810"/>
    <w:rsid w:val="00080A6F"/>
    <w:rsid w:val="00081F76"/>
    <w:rsid w:val="000847F4"/>
    <w:rsid w:val="00085F6B"/>
    <w:rsid w:val="00087DBB"/>
    <w:rsid w:val="000908CB"/>
    <w:rsid w:val="00091630"/>
    <w:rsid w:val="00092901"/>
    <w:rsid w:val="00092A27"/>
    <w:rsid w:val="000949F6"/>
    <w:rsid w:val="00095369"/>
    <w:rsid w:val="000A027F"/>
    <w:rsid w:val="000A0F8C"/>
    <w:rsid w:val="000A38EA"/>
    <w:rsid w:val="000A4718"/>
    <w:rsid w:val="000A4ED4"/>
    <w:rsid w:val="000A7BFD"/>
    <w:rsid w:val="000B630C"/>
    <w:rsid w:val="000C0979"/>
    <w:rsid w:val="000C21E3"/>
    <w:rsid w:val="000C235A"/>
    <w:rsid w:val="000C3B85"/>
    <w:rsid w:val="000C45B4"/>
    <w:rsid w:val="000C5AF1"/>
    <w:rsid w:val="000D0E81"/>
    <w:rsid w:val="000D1FA5"/>
    <w:rsid w:val="000D5790"/>
    <w:rsid w:val="000D5C04"/>
    <w:rsid w:val="000D6B95"/>
    <w:rsid w:val="000D75C0"/>
    <w:rsid w:val="000E1C34"/>
    <w:rsid w:val="000E3DF7"/>
    <w:rsid w:val="000E4092"/>
    <w:rsid w:val="000F0B02"/>
    <w:rsid w:val="000F0CC6"/>
    <w:rsid w:val="000F2948"/>
    <w:rsid w:val="000F2C4B"/>
    <w:rsid w:val="000F32F0"/>
    <w:rsid w:val="000F4133"/>
    <w:rsid w:val="000F4FF3"/>
    <w:rsid w:val="000F55A6"/>
    <w:rsid w:val="00104EE8"/>
    <w:rsid w:val="001079A2"/>
    <w:rsid w:val="00111202"/>
    <w:rsid w:val="00111A7F"/>
    <w:rsid w:val="001126F0"/>
    <w:rsid w:val="00115702"/>
    <w:rsid w:val="00121C07"/>
    <w:rsid w:val="00122034"/>
    <w:rsid w:val="0012451B"/>
    <w:rsid w:val="001337C4"/>
    <w:rsid w:val="00135C1B"/>
    <w:rsid w:val="0013646C"/>
    <w:rsid w:val="00136BAD"/>
    <w:rsid w:val="00140119"/>
    <w:rsid w:val="001402F0"/>
    <w:rsid w:val="00140650"/>
    <w:rsid w:val="00141297"/>
    <w:rsid w:val="001431AB"/>
    <w:rsid w:val="00143FEC"/>
    <w:rsid w:val="00144AD8"/>
    <w:rsid w:val="00147F76"/>
    <w:rsid w:val="00152CC8"/>
    <w:rsid w:val="0015601E"/>
    <w:rsid w:val="00156679"/>
    <w:rsid w:val="00157D03"/>
    <w:rsid w:val="00162C25"/>
    <w:rsid w:val="00166247"/>
    <w:rsid w:val="0017022D"/>
    <w:rsid w:val="00171C95"/>
    <w:rsid w:val="001768DB"/>
    <w:rsid w:val="001844E4"/>
    <w:rsid w:val="00186DCC"/>
    <w:rsid w:val="00193748"/>
    <w:rsid w:val="00193C0E"/>
    <w:rsid w:val="001A028D"/>
    <w:rsid w:val="001A04CF"/>
    <w:rsid w:val="001A272F"/>
    <w:rsid w:val="001A2838"/>
    <w:rsid w:val="001A569C"/>
    <w:rsid w:val="001A68DB"/>
    <w:rsid w:val="001B0849"/>
    <w:rsid w:val="001B25AC"/>
    <w:rsid w:val="001B2CEA"/>
    <w:rsid w:val="001B3FEB"/>
    <w:rsid w:val="001B63AB"/>
    <w:rsid w:val="001C1CF3"/>
    <w:rsid w:val="001C2408"/>
    <w:rsid w:val="001C2713"/>
    <w:rsid w:val="001C552F"/>
    <w:rsid w:val="001C579D"/>
    <w:rsid w:val="001D21E0"/>
    <w:rsid w:val="001D3490"/>
    <w:rsid w:val="001D37CC"/>
    <w:rsid w:val="001D68F5"/>
    <w:rsid w:val="001D7B30"/>
    <w:rsid w:val="001E2600"/>
    <w:rsid w:val="001E5150"/>
    <w:rsid w:val="001E66AF"/>
    <w:rsid w:val="001F4A1E"/>
    <w:rsid w:val="001F4FFE"/>
    <w:rsid w:val="001F5779"/>
    <w:rsid w:val="001F7077"/>
    <w:rsid w:val="001F77A5"/>
    <w:rsid w:val="00202184"/>
    <w:rsid w:val="00202352"/>
    <w:rsid w:val="002034A0"/>
    <w:rsid w:val="0020357F"/>
    <w:rsid w:val="00203649"/>
    <w:rsid w:val="0020374A"/>
    <w:rsid w:val="00204D6D"/>
    <w:rsid w:val="0020629A"/>
    <w:rsid w:val="0020780F"/>
    <w:rsid w:val="00207960"/>
    <w:rsid w:val="00214E6B"/>
    <w:rsid w:val="002175DB"/>
    <w:rsid w:val="0022037C"/>
    <w:rsid w:val="002229CE"/>
    <w:rsid w:val="00222CE9"/>
    <w:rsid w:val="002247B3"/>
    <w:rsid w:val="002301B9"/>
    <w:rsid w:val="00233207"/>
    <w:rsid w:val="002343AC"/>
    <w:rsid w:val="002344E8"/>
    <w:rsid w:val="002354E3"/>
    <w:rsid w:val="00240501"/>
    <w:rsid w:val="00244FE1"/>
    <w:rsid w:val="0024651A"/>
    <w:rsid w:val="002465E2"/>
    <w:rsid w:val="002470F1"/>
    <w:rsid w:val="00247BE5"/>
    <w:rsid w:val="0025005D"/>
    <w:rsid w:val="00252FD4"/>
    <w:rsid w:val="00255358"/>
    <w:rsid w:val="002558D3"/>
    <w:rsid w:val="0025709D"/>
    <w:rsid w:val="00260DD2"/>
    <w:rsid w:val="00263F4E"/>
    <w:rsid w:val="00271793"/>
    <w:rsid w:val="00274300"/>
    <w:rsid w:val="00274356"/>
    <w:rsid w:val="00274AF2"/>
    <w:rsid w:val="00274C86"/>
    <w:rsid w:val="00275F63"/>
    <w:rsid w:val="002775F6"/>
    <w:rsid w:val="00282BC1"/>
    <w:rsid w:val="002847F7"/>
    <w:rsid w:val="0028596C"/>
    <w:rsid w:val="00285AD7"/>
    <w:rsid w:val="00286AFD"/>
    <w:rsid w:val="00292F98"/>
    <w:rsid w:val="00293A01"/>
    <w:rsid w:val="00294375"/>
    <w:rsid w:val="00294E69"/>
    <w:rsid w:val="002A2B62"/>
    <w:rsid w:val="002A5085"/>
    <w:rsid w:val="002A5C48"/>
    <w:rsid w:val="002A79C9"/>
    <w:rsid w:val="002B1055"/>
    <w:rsid w:val="002B1560"/>
    <w:rsid w:val="002B320D"/>
    <w:rsid w:val="002B36A4"/>
    <w:rsid w:val="002B587F"/>
    <w:rsid w:val="002C0691"/>
    <w:rsid w:val="002C120B"/>
    <w:rsid w:val="002C46C9"/>
    <w:rsid w:val="002D1B82"/>
    <w:rsid w:val="002E1064"/>
    <w:rsid w:val="002E4826"/>
    <w:rsid w:val="002E56EC"/>
    <w:rsid w:val="002E639D"/>
    <w:rsid w:val="002E6CB3"/>
    <w:rsid w:val="002F0446"/>
    <w:rsid w:val="002F2E8F"/>
    <w:rsid w:val="002F668B"/>
    <w:rsid w:val="00301B86"/>
    <w:rsid w:val="00301E42"/>
    <w:rsid w:val="00301FF6"/>
    <w:rsid w:val="0031379F"/>
    <w:rsid w:val="00317719"/>
    <w:rsid w:val="003201DD"/>
    <w:rsid w:val="00320BAB"/>
    <w:rsid w:val="00330E25"/>
    <w:rsid w:val="00331571"/>
    <w:rsid w:val="0033698D"/>
    <w:rsid w:val="00341227"/>
    <w:rsid w:val="00342440"/>
    <w:rsid w:val="003443D3"/>
    <w:rsid w:val="00345DE2"/>
    <w:rsid w:val="0034659B"/>
    <w:rsid w:val="00346D9B"/>
    <w:rsid w:val="00347104"/>
    <w:rsid w:val="00350139"/>
    <w:rsid w:val="0035207B"/>
    <w:rsid w:val="00352CD9"/>
    <w:rsid w:val="00352FAA"/>
    <w:rsid w:val="00353AEE"/>
    <w:rsid w:val="00354159"/>
    <w:rsid w:val="00356178"/>
    <w:rsid w:val="003634E4"/>
    <w:rsid w:val="00365C46"/>
    <w:rsid w:val="00366338"/>
    <w:rsid w:val="00366FE5"/>
    <w:rsid w:val="003679CB"/>
    <w:rsid w:val="0037325A"/>
    <w:rsid w:val="00373A61"/>
    <w:rsid w:val="00376074"/>
    <w:rsid w:val="00377CEE"/>
    <w:rsid w:val="003810AA"/>
    <w:rsid w:val="003818E0"/>
    <w:rsid w:val="00382B5B"/>
    <w:rsid w:val="00383248"/>
    <w:rsid w:val="00384F8B"/>
    <w:rsid w:val="003904EC"/>
    <w:rsid w:val="00390712"/>
    <w:rsid w:val="00391241"/>
    <w:rsid w:val="00393954"/>
    <w:rsid w:val="0039499E"/>
    <w:rsid w:val="003A1544"/>
    <w:rsid w:val="003A1A92"/>
    <w:rsid w:val="003A434F"/>
    <w:rsid w:val="003B0FA6"/>
    <w:rsid w:val="003B24EA"/>
    <w:rsid w:val="003B52F5"/>
    <w:rsid w:val="003B766E"/>
    <w:rsid w:val="003B77A3"/>
    <w:rsid w:val="003C00D5"/>
    <w:rsid w:val="003C0F3F"/>
    <w:rsid w:val="003C2CD0"/>
    <w:rsid w:val="003C5056"/>
    <w:rsid w:val="003C6127"/>
    <w:rsid w:val="003C698D"/>
    <w:rsid w:val="003D0808"/>
    <w:rsid w:val="003D434A"/>
    <w:rsid w:val="003D55DF"/>
    <w:rsid w:val="003D6B90"/>
    <w:rsid w:val="003D6FAA"/>
    <w:rsid w:val="003E155D"/>
    <w:rsid w:val="003E2D5E"/>
    <w:rsid w:val="003F30A6"/>
    <w:rsid w:val="003F3636"/>
    <w:rsid w:val="003F3ED2"/>
    <w:rsid w:val="003F3FAC"/>
    <w:rsid w:val="003F64BB"/>
    <w:rsid w:val="003F69AF"/>
    <w:rsid w:val="00400F74"/>
    <w:rsid w:val="0040124D"/>
    <w:rsid w:val="004024AD"/>
    <w:rsid w:val="00402EA3"/>
    <w:rsid w:val="00412510"/>
    <w:rsid w:val="004130FB"/>
    <w:rsid w:val="00413813"/>
    <w:rsid w:val="00417AF4"/>
    <w:rsid w:val="004206E0"/>
    <w:rsid w:val="00420B97"/>
    <w:rsid w:val="004212E5"/>
    <w:rsid w:val="00421755"/>
    <w:rsid w:val="004219A4"/>
    <w:rsid w:val="0042401E"/>
    <w:rsid w:val="00425010"/>
    <w:rsid w:val="00425716"/>
    <w:rsid w:val="004267EA"/>
    <w:rsid w:val="00427A1B"/>
    <w:rsid w:val="00430220"/>
    <w:rsid w:val="004306D5"/>
    <w:rsid w:val="004313BE"/>
    <w:rsid w:val="00433778"/>
    <w:rsid w:val="00437AA5"/>
    <w:rsid w:val="00440BAB"/>
    <w:rsid w:val="00442656"/>
    <w:rsid w:val="00442923"/>
    <w:rsid w:val="004429A4"/>
    <w:rsid w:val="00443EAF"/>
    <w:rsid w:val="004460AB"/>
    <w:rsid w:val="00450FF6"/>
    <w:rsid w:val="00453077"/>
    <w:rsid w:val="00453140"/>
    <w:rsid w:val="00453DA0"/>
    <w:rsid w:val="0045402B"/>
    <w:rsid w:val="004549A2"/>
    <w:rsid w:val="00455064"/>
    <w:rsid w:val="00457F0E"/>
    <w:rsid w:val="00460A58"/>
    <w:rsid w:val="00461C12"/>
    <w:rsid w:val="00464491"/>
    <w:rsid w:val="0046502B"/>
    <w:rsid w:val="00467156"/>
    <w:rsid w:val="00470122"/>
    <w:rsid w:val="004705B6"/>
    <w:rsid w:val="00471377"/>
    <w:rsid w:val="00473420"/>
    <w:rsid w:val="0047549B"/>
    <w:rsid w:val="004816C7"/>
    <w:rsid w:val="00484A33"/>
    <w:rsid w:val="004853E5"/>
    <w:rsid w:val="00487295"/>
    <w:rsid w:val="00490308"/>
    <w:rsid w:val="0049171A"/>
    <w:rsid w:val="00491A22"/>
    <w:rsid w:val="00493E05"/>
    <w:rsid w:val="004A3018"/>
    <w:rsid w:val="004A3029"/>
    <w:rsid w:val="004A33F4"/>
    <w:rsid w:val="004A35E4"/>
    <w:rsid w:val="004A3A66"/>
    <w:rsid w:val="004A40C1"/>
    <w:rsid w:val="004A4527"/>
    <w:rsid w:val="004A6383"/>
    <w:rsid w:val="004B1653"/>
    <w:rsid w:val="004B7A53"/>
    <w:rsid w:val="004B7CD0"/>
    <w:rsid w:val="004C4E01"/>
    <w:rsid w:val="004C4E21"/>
    <w:rsid w:val="004C6F38"/>
    <w:rsid w:val="004D0D4D"/>
    <w:rsid w:val="004D1740"/>
    <w:rsid w:val="004D1F06"/>
    <w:rsid w:val="004D2E88"/>
    <w:rsid w:val="004D342D"/>
    <w:rsid w:val="004D42F4"/>
    <w:rsid w:val="004D4319"/>
    <w:rsid w:val="004D45D4"/>
    <w:rsid w:val="004E08F7"/>
    <w:rsid w:val="004E0B43"/>
    <w:rsid w:val="004E0CA6"/>
    <w:rsid w:val="004E0E2A"/>
    <w:rsid w:val="004E1F11"/>
    <w:rsid w:val="004E31AC"/>
    <w:rsid w:val="004E572D"/>
    <w:rsid w:val="004E60DD"/>
    <w:rsid w:val="004E7634"/>
    <w:rsid w:val="004F034F"/>
    <w:rsid w:val="004F139B"/>
    <w:rsid w:val="004F1C4B"/>
    <w:rsid w:val="004F391C"/>
    <w:rsid w:val="004F6EB2"/>
    <w:rsid w:val="00502DAF"/>
    <w:rsid w:val="00503E50"/>
    <w:rsid w:val="00505CB2"/>
    <w:rsid w:val="00507A45"/>
    <w:rsid w:val="005105EF"/>
    <w:rsid w:val="0051163F"/>
    <w:rsid w:val="0051231D"/>
    <w:rsid w:val="005152E7"/>
    <w:rsid w:val="00516B32"/>
    <w:rsid w:val="00521858"/>
    <w:rsid w:val="005226CE"/>
    <w:rsid w:val="0052295C"/>
    <w:rsid w:val="0052702B"/>
    <w:rsid w:val="00530F71"/>
    <w:rsid w:val="00533190"/>
    <w:rsid w:val="00541674"/>
    <w:rsid w:val="00543938"/>
    <w:rsid w:val="00543CB6"/>
    <w:rsid w:val="00544237"/>
    <w:rsid w:val="005442BA"/>
    <w:rsid w:val="00545479"/>
    <w:rsid w:val="00551BAD"/>
    <w:rsid w:val="005523CB"/>
    <w:rsid w:val="00554BD8"/>
    <w:rsid w:val="0055524C"/>
    <w:rsid w:val="00556171"/>
    <w:rsid w:val="005565DE"/>
    <w:rsid w:val="0056283C"/>
    <w:rsid w:val="00563BA2"/>
    <w:rsid w:val="00566964"/>
    <w:rsid w:val="00571ED2"/>
    <w:rsid w:val="00573E4D"/>
    <w:rsid w:val="00575268"/>
    <w:rsid w:val="00584982"/>
    <w:rsid w:val="00586839"/>
    <w:rsid w:val="00587F29"/>
    <w:rsid w:val="00594BF8"/>
    <w:rsid w:val="00595AA1"/>
    <w:rsid w:val="005978FD"/>
    <w:rsid w:val="005A367D"/>
    <w:rsid w:val="005A3AD8"/>
    <w:rsid w:val="005A7709"/>
    <w:rsid w:val="005B4A6E"/>
    <w:rsid w:val="005B4BC3"/>
    <w:rsid w:val="005B575C"/>
    <w:rsid w:val="005B6307"/>
    <w:rsid w:val="005C06C5"/>
    <w:rsid w:val="005C1E3E"/>
    <w:rsid w:val="005C3D05"/>
    <w:rsid w:val="005C78A0"/>
    <w:rsid w:val="005C7F78"/>
    <w:rsid w:val="005D3DE9"/>
    <w:rsid w:val="005D467F"/>
    <w:rsid w:val="005D7D56"/>
    <w:rsid w:val="005E1427"/>
    <w:rsid w:val="005E2D09"/>
    <w:rsid w:val="005E344D"/>
    <w:rsid w:val="005F02E5"/>
    <w:rsid w:val="005F037D"/>
    <w:rsid w:val="005F06ED"/>
    <w:rsid w:val="005F152D"/>
    <w:rsid w:val="005F1897"/>
    <w:rsid w:val="005F1F7D"/>
    <w:rsid w:val="005F3DD3"/>
    <w:rsid w:val="005F56EB"/>
    <w:rsid w:val="005F7320"/>
    <w:rsid w:val="005F7D4C"/>
    <w:rsid w:val="00602FCF"/>
    <w:rsid w:val="00603BA1"/>
    <w:rsid w:val="00606D36"/>
    <w:rsid w:val="00606DC8"/>
    <w:rsid w:val="00610328"/>
    <w:rsid w:val="00616E44"/>
    <w:rsid w:val="00620605"/>
    <w:rsid w:val="006221D1"/>
    <w:rsid w:val="006222ED"/>
    <w:rsid w:val="00627E42"/>
    <w:rsid w:val="00632463"/>
    <w:rsid w:val="006407E4"/>
    <w:rsid w:val="00641255"/>
    <w:rsid w:val="00646E6C"/>
    <w:rsid w:val="0065272D"/>
    <w:rsid w:val="00654647"/>
    <w:rsid w:val="00654759"/>
    <w:rsid w:val="0065655B"/>
    <w:rsid w:val="00657F42"/>
    <w:rsid w:val="00660037"/>
    <w:rsid w:val="00660C11"/>
    <w:rsid w:val="00662229"/>
    <w:rsid w:val="00666E09"/>
    <w:rsid w:val="00670464"/>
    <w:rsid w:val="006708C3"/>
    <w:rsid w:val="00670B34"/>
    <w:rsid w:val="00672FBF"/>
    <w:rsid w:val="0067369A"/>
    <w:rsid w:val="0067485C"/>
    <w:rsid w:val="006748B7"/>
    <w:rsid w:val="00674C37"/>
    <w:rsid w:val="00674D05"/>
    <w:rsid w:val="006753C7"/>
    <w:rsid w:val="00675B1B"/>
    <w:rsid w:val="00677087"/>
    <w:rsid w:val="006808EB"/>
    <w:rsid w:val="00684D3F"/>
    <w:rsid w:val="006855A8"/>
    <w:rsid w:val="00686DC8"/>
    <w:rsid w:val="00692DE6"/>
    <w:rsid w:val="00694D05"/>
    <w:rsid w:val="0069558B"/>
    <w:rsid w:val="0069661C"/>
    <w:rsid w:val="00697186"/>
    <w:rsid w:val="006A092A"/>
    <w:rsid w:val="006A0EEF"/>
    <w:rsid w:val="006A2FC7"/>
    <w:rsid w:val="006B0F39"/>
    <w:rsid w:val="006B2A58"/>
    <w:rsid w:val="006B3B84"/>
    <w:rsid w:val="006C0499"/>
    <w:rsid w:val="006C27B7"/>
    <w:rsid w:val="006C292B"/>
    <w:rsid w:val="006C2AC9"/>
    <w:rsid w:val="006C4F85"/>
    <w:rsid w:val="006C53BA"/>
    <w:rsid w:val="006C5ACA"/>
    <w:rsid w:val="006C6F88"/>
    <w:rsid w:val="006C78D8"/>
    <w:rsid w:val="006D1830"/>
    <w:rsid w:val="006D1B5E"/>
    <w:rsid w:val="006D2215"/>
    <w:rsid w:val="006D379B"/>
    <w:rsid w:val="006D487A"/>
    <w:rsid w:val="006D5296"/>
    <w:rsid w:val="006D5988"/>
    <w:rsid w:val="006D6D00"/>
    <w:rsid w:val="006E05DD"/>
    <w:rsid w:val="006E1FF5"/>
    <w:rsid w:val="006E3483"/>
    <w:rsid w:val="006F0103"/>
    <w:rsid w:val="006F3964"/>
    <w:rsid w:val="006F4CF2"/>
    <w:rsid w:val="00701026"/>
    <w:rsid w:val="00701649"/>
    <w:rsid w:val="00701E1C"/>
    <w:rsid w:val="00704D7C"/>
    <w:rsid w:val="00705448"/>
    <w:rsid w:val="00705BB6"/>
    <w:rsid w:val="0070729F"/>
    <w:rsid w:val="007101B9"/>
    <w:rsid w:val="00711878"/>
    <w:rsid w:val="0071279F"/>
    <w:rsid w:val="0071370D"/>
    <w:rsid w:val="00714516"/>
    <w:rsid w:val="00714D1A"/>
    <w:rsid w:val="007163C6"/>
    <w:rsid w:val="00721E83"/>
    <w:rsid w:val="00721F85"/>
    <w:rsid w:val="00730B50"/>
    <w:rsid w:val="00731ACC"/>
    <w:rsid w:val="00733278"/>
    <w:rsid w:val="00734D1B"/>
    <w:rsid w:val="007357C8"/>
    <w:rsid w:val="00736100"/>
    <w:rsid w:val="00737066"/>
    <w:rsid w:val="007408C1"/>
    <w:rsid w:val="00740AD8"/>
    <w:rsid w:val="00740C0D"/>
    <w:rsid w:val="007427F8"/>
    <w:rsid w:val="00744050"/>
    <w:rsid w:val="00751112"/>
    <w:rsid w:val="00753E06"/>
    <w:rsid w:val="00755977"/>
    <w:rsid w:val="00755A89"/>
    <w:rsid w:val="00761633"/>
    <w:rsid w:val="007625A3"/>
    <w:rsid w:val="007625BD"/>
    <w:rsid w:val="00765318"/>
    <w:rsid w:val="00765F08"/>
    <w:rsid w:val="00771A0A"/>
    <w:rsid w:val="007720E3"/>
    <w:rsid w:val="0077336E"/>
    <w:rsid w:val="00774308"/>
    <w:rsid w:val="007751D2"/>
    <w:rsid w:val="007767AD"/>
    <w:rsid w:val="0077680F"/>
    <w:rsid w:val="007771D5"/>
    <w:rsid w:val="00777E8C"/>
    <w:rsid w:val="0078520F"/>
    <w:rsid w:val="007860EC"/>
    <w:rsid w:val="00787990"/>
    <w:rsid w:val="00790830"/>
    <w:rsid w:val="00797C1F"/>
    <w:rsid w:val="007A15A9"/>
    <w:rsid w:val="007A20A4"/>
    <w:rsid w:val="007B055A"/>
    <w:rsid w:val="007B4DFD"/>
    <w:rsid w:val="007B693D"/>
    <w:rsid w:val="007C2731"/>
    <w:rsid w:val="007C4808"/>
    <w:rsid w:val="007C4B55"/>
    <w:rsid w:val="007C4CED"/>
    <w:rsid w:val="007C4E04"/>
    <w:rsid w:val="007C4FE7"/>
    <w:rsid w:val="007C5E5D"/>
    <w:rsid w:val="007D0268"/>
    <w:rsid w:val="007D0E5A"/>
    <w:rsid w:val="007D1A54"/>
    <w:rsid w:val="007D2030"/>
    <w:rsid w:val="007D3CB5"/>
    <w:rsid w:val="007D4278"/>
    <w:rsid w:val="007E022E"/>
    <w:rsid w:val="007E15CF"/>
    <w:rsid w:val="007E3795"/>
    <w:rsid w:val="007E774B"/>
    <w:rsid w:val="007F0ABC"/>
    <w:rsid w:val="007F5645"/>
    <w:rsid w:val="007F6495"/>
    <w:rsid w:val="007F6DC5"/>
    <w:rsid w:val="007F72F5"/>
    <w:rsid w:val="007F767A"/>
    <w:rsid w:val="008009FC"/>
    <w:rsid w:val="00801EFC"/>
    <w:rsid w:val="00806B41"/>
    <w:rsid w:val="0081207F"/>
    <w:rsid w:val="00814A6A"/>
    <w:rsid w:val="00821E4A"/>
    <w:rsid w:val="00822242"/>
    <w:rsid w:val="00827FD6"/>
    <w:rsid w:val="008306B5"/>
    <w:rsid w:val="008318B8"/>
    <w:rsid w:val="00831E07"/>
    <w:rsid w:val="00832115"/>
    <w:rsid w:val="00832572"/>
    <w:rsid w:val="0083400D"/>
    <w:rsid w:val="00837205"/>
    <w:rsid w:val="00841F36"/>
    <w:rsid w:val="00844DC3"/>
    <w:rsid w:val="0085005D"/>
    <w:rsid w:val="008550AF"/>
    <w:rsid w:val="00856189"/>
    <w:rsid w:val="0085767E"/>
    <w:rsid w:val="00863E32"/>
    <w:rsid w:val="0086446B"/>
    <w:rsid w:val="00864C56"/>
    <w:rsid w:val="0086517C"/>
    <w:rsid w:val="00871349"/>
    <w:rsid w:val="00871B12"/>
    <w:rsid w:val="00872778"/>
    <w:rsid w:val="008734A6"/>
    <w:rsid w:val="00874ACD"/>
    <w:rsid w:val="00875A6E"/>
    <w:rsid w:val="0087605A"/>
    <w:rsid w:val="0087736C"/>
    <w:rsid w:val="0088011C"/>
    <w:rsid w:val="00880419"/>
    <w:rsid w:val="00880B40"/>
    <w:rsid w:val="0088258A"/>
    <w:rsid w:val="00883D56"/>
    <w:rsid w:val="00887DF0"/>
    <w:rsid w:val="00893C9B"/>
    <w:rsid w:val="00894786"/>
    <w:rsid w:val="00895190"/>
    <w:rsid w:val="0089581C"/>
    <w:rsid w:val="008A1A2B"/>
    <w:rsid w:val="008A2F30"/>
    <w:rsid w:val="008B5689"/>
    <w:rsid w:val="008C09D6"/>
    <w:rsid w:val="008C1188"/>
    <w:rsid w:val="008C41C9"/>
    <w:rsid w:val="008C4209"/>
    <w:rsid w:val="008C575C"/>
    <w:rsid w:val="008D2D26"/>
    <w:rsid w:val="008E1BAE"/>
    <w:rsid w:val="008E288E"/>
    <w:rsid w:val="008E50DD"/>
    <w:rsid w:val="008E68A2"/>
    <w:rsid w:val="008F3FE3"/>
    <w:rsid w:val="008F5D96"/>
    <w:rsid w:val="00900DB6"/>
    <w:rsid w:val="00901891"/>
    <w:rsid w:val="0090350E"/>
    <w:rsid w:val="00904BD7"/>
    <w:rsid w:val="00904E5D"/>
    <w:rsid w:val="009052A2"/>
    <w:rsid w:val="00907BC7"/>
    <w:rsid w:val="00911025"/>
    <w:rsid w:val="00911CEB"/>
    <w:rsid w:val="00911EF3"/>
    <w:rsid w:val="00916183"/>
    <w:rsid w:val="00917329"/>
    <w:rsid w:val="00921579"/>
    <w:rsid w:val="00922039"/>
    <w:rsid w:val="009227A0"/>
    <w:rsid w:val="00932B54"/>
    <w:rsid w:val="0093556D"/>
    <w:rsid w:val="00935EF4"/>
    <w:rsid w:val="009365B1"/>
    <w:rsid w:val="00943DB6"/>
    <w:rsid w:val="009459DE"/>
    <w:rsid w:val="00954166"/>
    <w:rsid w:val="009544E7"/>
    <w:rsid w:val="0095483C"/>
    <w:rsid w:val="009554BF"/>
    <w:rsid w:val="00955D83"/>
    <w:rsid w:val="00956E04"/>
    <w:rsid w:val="00961E17"/>
    <w:rsid w:val="00962B9A"/>
    <w:rsid w:val="00967504"/>
    <w:rsid w:val="0097538D"/>
    <w:rsid w:val="009754A8"/>
    <w:rsid w:val="00976882"/>
    <w:rsid w:val="0098140D"/>
    <w:rsid w:val="00986606"/>
    <w:rsid w:val="00992115"/>
    <w:rsid w:val="00992927"/>
    <w:rsid w:val="0099454D"/>
    <w:rsid w:val="009945E5"/>
    <w:rsid w:val="009975C3"/>
    <w:rsid w:val="009975FE"/>
    <w:rsid w:val="009A187D"/>
    <w:rsid w:val="009A2076"/>
    <w:rsid w:val="009A3016"/>
    <w:rsid w:val="009A4CC5"/>
    <w:rsid w:val="009A6CA1"/>
    <w:rsid w:val="009B0EDD"/>
    <w:rsid w:val="009B28C0"/>
    <w:rsid w:val="009B29DF"/>
    <w:rsid w:val="009B374A"/>
    <w:rsid w:val="009B570B"/>
    <w:rsid w:val="009B7B85"/>
    <w:rsid w:val="009C0ADD"/>
    <w:rsid w:val="009C2A12"/>
    <w:rsid w:val="009C4322"/>
    <w:rsid w:val="009C4809"/>
    <w:rsid w:val="009C550C"/>
    <w:rsid w:val="009C74DA"/>
    <w:rsid w:val="009C75D6"/>
    <w:rsid w:val="009C7918"/>
    <w:rsid w:val="009D28AA"/>
    <w:rsid w:val="009D2ADD"/>
    <w:rsid w:val="009D38EB"/>
    <w:rsid w:val="009D3B46"/>
    <w:rsid w:val="009D43EE"/>
    <w:rsid w:val="009D44FC"/>
    <w:rsid w:val="009D7BA2"/>
    <w:rsid w:val="009E04DC"/>
    <w:rsid w:val="009E1B74"/>
    <w:rsid w:val="009E1C78"/>
    <w:rsid w:val="009E2FFB"/>
    <w:rsid w:val="009E45FA"/>
    <w:rsid w:val="009E662F"/>
    <w:rsid w:val="009E6D49"/>
    <w:rsid w:val="009F0192"/>
    <w:rsid w:val="009F28D7"/>
    <w:rsid w:val="009F42BA"/>
    <w:rsid w:val="009F440A"/>
    <w:rsid w:val="00A02665"/>
    <w:rsid w:val="00A02A5A"/>
    <w:rsid w:val="00A03B62"/>
    <w:rsid w:val="00A0500D"/>
    <w:rsid w:val="00A056C3"/>
    <w:rsid w:val="00A06A99"/>
    <w:rsid w:val="00A073A1"/>
    <w:rsid w:val="00A11174"/>
    <w:rsid w:val="00A11890"/>
    <w:rsid w:val="00A135B5"/>
    <w:rsid w:val="00A13CD7"/>
    <w:rsid w:val="00A14441"/>
    <w:rsid w:val="00A15C25"/>
    <w:rsid w:val="00A23433"/>
    <w:rsid w:val="00A2442B"/>
    <w:rsid w:val="00A2684A"/>
    <w:rsid w:val="00A27AFD"/>
    <w:rsid w:val="00A3006B"/>
    <w:rsid w:val="00A37935"/>
    <w:rsid w:val="00A414FB"/>
    <w:rsid w:val="00A41D83"/>
    <w:rsid w:val="00A45C57"/>
    <w:rsid w:val="00A47ED2"/>
    <w:rsid w:val="00A47F89"/>
    <w:rsid w:val="00A5157F"/>
    <w:rsid w:val="00A517C8"/>
    <w:rsid w:val="00A51E5D"/>
    <w:rsid w:val="00A56626"/>
    <w:rsid w:val="00A57471"/>
    <w:rsid w:val="00A64EF9"/>
    <w:rsid w:val="00A72EDB"/>
    <w:rsid w:val="00A73051"/>
    <w:rsid w:val="00A74D5E"/>
    <w:rsid w:val="00A80DC6"/>
    <w:rsid w:val="00A8126A"/>
    <w:rsid w:val="00A84440"/>
    <w:rsid w:val="00A8648C"/>
    <w:rsid w:val="00A92163"/>
    <w:rsid w:val="00A943C4"/>
    <w:rsid w:val="00AA02EF"/>
    <w:rsid w:val="00AA1DD8"/>
    <w:rsid w:val="00AA2AF8"/>
    <w:rsid w:val="00AA3DEA"/>
    <w:rsid w:val="00AA4D97"/>
    <w:rsid w:val="00AB367F"/>
    <w:rsid w:val="00AB782C"/>
    <w:rsid w:val="00AC095A"/>
    <w:rsid w:val="00AC1F44"/>
    <w:rsid w:val="00AC526C"/>
    <w:rsid w:val="00AC6E69"/>
    <w:rsid w:val="00AD05FD"/>
    <w:rsid w:val="00AD0A1F"/>
    <w:rsid w:val="00AD162E"/>
    <w:rsid w:val="00AD1B5C"/>
    <w:rsid w:val="00AD2874"/>
    <w:rsid w:val="00AD298F"/>
    <w:rsid w:val="00AD72FC"/>
    <w:rsid w:val="00AE072B"/>
    <w:rsid w:val="00AE3395"/>
    <w:rsid w:val="00AE445B"/>
    <w:rsid w:val="00AE53BE"/>
    <w:rsid w:val="00AE723A"/>
    <w:rsid w:val="00AE7710"/>
    <w:rsid w:val="00AF02F1"/>
    <w:rsid w:val="00AF1337"/>
    <w:rsid w:val="00AF51EB"/>
    <w:rsid w:val="00B01C56"/>
    <w:rsid w:val="00B02622"/>
    <w:rsid w:val="00B048A8"/>
    <w:rsid w:val="00B06CE7"/>
    <w:rsid w:val="00B0735C"/>
    <w:rsid w:val="00B1054F"/>
    <w:rsid w:val="00B11397"/>
    <w:rsid w:val="00B129CE"/>
    <w:rsid w:val="00B14DC6"/>
    <w:rsid w:val="00B15F61"/>
    <w:rsid w:val="00B1784B"/>
    <w:rsid w:val="00B17DA8"/>
    <w:rsid w:val="00B204A6"/>
    <w:rsid w:val="00B204B2"/>
    <w:rsid w:val="00B216D4"/>
    <w:rsid w:val="00B22503"/>
    <w:rsid w:val="00B242B5"/>
    <w:rsid w:val="00B25AE3"/>
    <w:rsid w:val="00B2660E"/>
    <w:rsid w:val="00B305B0"/>
    <w:rsid w:val="00B3083F"/>
    <w:rsid w:val="00B316B3"/>
    <w:rsid w:val="00B3364D"/>
    <w:rsid w:val="00B34F3D"/>
    <w:rsid w:val="00B35569"/>
    <w:rsid w:val="00B42681"/>
    <w:rsid w:val="00B42B0B"/>
    <w:rsid w:val="00B42CA2"/>
    <w:rsid w:val="00B45AC5"/>
    <w:rsid w:val="00B53A9A"/>
    <w:rsid w:val="00B54413"/>
    <w:rsid w:val="00B601E6"/>
    <w:rsid w:val="00B616AF"/>
    <w:rsid w:val="00B63D75"/>
    <w:rsid w:val="00B65042"/>
    <w:rsid w:val="00B6711A"/>
    <w:rsid w:val="00B67602"/>
    <w:rsid w:val="00B70CA0"/>
    <w:rsid w:val="00B7160E"/>
    <w:rsid w:val="00B724E1"/>
    <w:rsid w:val="00B738D4"/>
    <w:rsid w:val="00B74D83"/>
    <w:rsid w:val="00B76555"/>
    <w:rsid w:val="00B77489"/>
    <w:rsid w:val="00B77F90"/>
    <w:rsid w:val="00B80CA9"/>
    <w:rsid w:val="00B81B28"/>
    <w:rsid w:val="00B84984"/>
    <w:rsid w:val="00B854D5"/>
    <w:rsid w:val="00B855B6"/>
    <w:rsid w:val="00B87F39"/>
    <w:rsid w:val="00B9061D"/>
    <w:rsid w:val="00B9079A"/>
    <w:rsid w:val="00B93E7B"/>
    <w:rsid w:val="00B97EFD"/>
    <w:rsid w:val="00BA5C0E"/>
    <w:rsid w:val="00BA7194"/>
    <w:rsid w:val="00BA7AAB"/>
    <w:rsid w:val="00BB4B2E"/>
    <w:rsid w:val="00BB52AF"/>
    <w:rsid w:val="00BB6191"/>
    <w:rsid w:val="00BB63D0"/>
    <w:rsid w:val="00BB6BD9"/>
    <w:rsid w:val="00BC227D"/>
    <w:rsid w:val="00BC4D14"/>
    <w:rsid w:val="00BC5310"/>
    <w:rsid w:val="00BC6384"/>
    <w:rsid w:val="00BC7545"/>
    <w:rsid w:val="00BC7D3E"/>
    <w:rsid w:val="00BD15C5"/>
    <w:rsid w:val="00BD5A4E"/>
    <w:rsid w:val="00BD6711"/>
    <w:rsid w:val="00BE11B7"/>
    <w:rsid w:val="00BE25E5"/>
    <w:rsid w:val="00BE3310"/>
    <w:rsid w:val="00BE39EF"/>
    <w:rsid w:val="00BF2217"/>
    <w:rsid w:val="00BF2388"/>
    <w:rsid w:val="00BF2E18"/>
    <w:rsid w:val="00BF40FA"/>
    <w:rsid w:val="00BF6FBA"/>
    <w:rsid w:val="00BF73F9"/>
    <w:rsid w:val="00C0258E"/>
    <w:rsid w:val="00C04A7B"/>
    <w:rsid w:val="00C052D1"/>
    <w:rsid w:val="00C05784"/>
    <w:rsid w:val="00C062DE"/>
    <w:rsid w:val="00C118B2"/>
    <w:rsid w:val="00C20481"/>
    <w:rsid w:val="00C22723"/>
    <w:rsid w:val="00C32073"/>
    <w:rsid w:val="00C33761"/>
    <w:rsid w:val="00C34CDF"/>
    <w:rsid w:val="00C35198"/>
    <w:rsid w:val="00C407FE"/>
    <w:rsid w:val="00C40FBE"/>
    <w:rsid w:val="00C46194"/>
    <w:rsid w:val="00C46F3C"/>
    <w:rsid w:val="00C520E7"/>
    <w:rsid w:val="00C5298F"/>
    <w:rsid w:val="00C5651F"/>
    <w:rsid w:val="00C61C6C"/>
    <w:rsid w:val="00C63A23"/>
    <w:rsid w:val="00C65424"/>
    <w:rsid w:val="00C67814"/>
    <w:rsid w:val="00C7292D"/>
    <w:rsid w:val="00C73B86"/>
    <w:rsid w:val="00C7486A"/>
    <w:rsid w:val="00C806EF"/>
    <w:rsid w:val="00C812AC"/>
    <w:rsid w:val="00C81A10"/>
    <w:rsid w:val="00C827F7"/>
    <w:rsid w:val="00C82CFC"/>
    <w:rsid w:val="00C85F57"/>
    <w:rsid w:val="00C86B32"/>
    <w:rsid w:val="00C87C19"/>
    <w:rsid w:val="00C902FA"/>
    <w:rsid w:val="00C90ED7"/>
    <w:rsid w:val="00C94484"/>
    <w:rsid w:val="00CA336F"/>
    <w:rsid w:val="00CA557B"/>
    <w:rsid w:val="00CA7827"/>
    <w:rsid w:val="00CB17FD"/>
    <w:rsid w:val="00CB5EBD"/>
    <w:rsid w:val="00CB6E69"/>
    <w:rsid w:val="00CC22F1"/>
    <w:rsid w:val="00CC30A8"/>
    <w:rsid w:val="00CC365F"/>
    <w:rsid w:val="00CC4A7C"/>
    <w:rsid w:val="00CD1045"/>
    <w:rsid w:val="00CD2A80"/>
    <w:rsid w:val="00CD49B1"/>
    <w:rsid w:val="00CD4D55"/>
    <w:rsid w:val="00CD6968"/>
    <w:rsid w:val="00CD7DEC"/>
    <w:rsid w:val="00CE1085"/>
    <w:rsid w:val="00CE2D53"/>
    <w:rsid w:val="00CE34C5"/>
    <w:rsid w:val="00CE3C8C"/>
    <w:rsid w:val="00CE49B2"/>
    <w:rsid w:val="00CE702B"/>
    <w:rsid w:val="00CE715E"/>
    <w:rsid w:val="00CF0CC8"/>
    <w:rsid w:val="00CF378B"/>
    <w:rsid w:val="00CF4912"/>
    <w:rsid w:val="00CF53C1"/>
    <w:rsid w:val="00CF6B07"/>
    <w:rsid w:val="00D008B8"/>
    <w:rsid w:val="00D01702"/>
    <w:rsid w:val="00D02F0F"/>
    <w:rsid w:val="00D03D16"/>
    <w:rsid w:val="00D14E7B"/>
    <w:rsid w:val="00D20168"/>
    <w:rsid w:val="00D20444"/>
    <w:rsid w:val="00D21514"/>
    <w:rsid w:val="00D2348A"/>
    <w:rsid w:val="00D30011"/>
    <w:rsid w:val="00D33074"/>
    <w:rsid w:val="00D342F8"/>
    <w:rsid w:val="00D34BFE"/>
    <w:rsid w:val="00D35899"/>
    <w:rsid w:val="00D40A4A"/>
    <w:rsid w:val="00D415FE"/>
    <w:rsid w:val="00D41604"/>
    <w:rsid w:val="00D43A60"/>
    <w:rsid w:val="00D47508"/>
    <w:rsid w:val="00D51C3D"/>
    <w:rsid w:val="00D5324A"/>
    <w:rsid w:val="00D5351B"/>
    <w:rsid w:val="00D53B5E"/>
    <w:rsid w:val="00D564D4"/>
    <w:rsid w:val="00D56AAD"/>
    <w:rsid w:val="00D57332"/>
    <w:rsid w:val="00D607FB"/>
    <w:rsid w:val="00D618E4"/>
    <w:rsid w:val="00D61903"/>
    <w:rsid w:val="00D62691"/>
    <w:rsid w:val="00D63044"/>
    <w:rsid w:val="00D674EF"/>
    <w:rsid w:val="00D72BD5"/>
    <w:rsid w:val="00D74776"/>
    <w:rsid w:val="00D768D7"/>
    <w:rsid w:val="00D8188D"/>
    <w:rsid w:val="00D82217"/>
    <w:rsid w:val="00D82711"/>
    <w:rsid w:val="00D91DE5"/>
    <w:rsid w:val="00D94D8D"/>
    <w:rsid w:val="00DA0DDE"/>
    <w:rsid w:val="00DA1786"/>
    <w:rsid w:val="00DA4175"/>
    <w:rsid w:val="00DA6A98"/>
    <w:rsid w:val="00DB5471"/>
    <w:rsid w:val="00DC015B"/>
    <w:rsid w:val="00DC0669"/>
    <w:rsid w:val="00DC13FD"/>
    <w:rsid w:val="00DC1BAE"/>
    <w:rsid w:val="00DC2651"/>
    <w:rsid w:val="00DC2AFF"/>
    <w:rsid w:val="00DC44AB"/>
    <w:rsid w:val="00DC53F2"/>
    <w:rsid w:val="00DC6C25"/>
    <w:rsid w:val="00DD060A"/>
    <w:rsid w:val="00DD118B"/>
    <w:rsid w:val="00DD4A21"/>
    <w:rsid w:val="00DD6C42"/>
    <w:rsid w:val="00DE0201"/>
    <w:rsid w:val="00DE23B6"/>
    <w:rsid w:val="00DE5049"/>
    <w:rsid w:val="00DE7C97"/>
    <w:rsid w:val="00DE7EBD"/>
    <w:rsid w:val="00DF0389"/>
    <w:rsid w:val="00DF04DC"/>
    <w:rsid w:val="00DF439F"/>
    <w:rsid w:val="00DF4710"/>
    <w:rsid w:val="00DF6293"/>
    <w:rsid w:val="00DF70F0"/>
    <w:rsid w:val="00E00B9E"/>
    <w:rsid w:val="00E00CB4"/>
    <w:rsid w:val="00E03466"/>
    <w:rsid w:val="00E04B8E"/>
    <w:rsid w:val="00E04EB4"/>
    <w:rsid w:val="00E05156"/>
    <w:rsid w:val="00E057E2"/>
    <w:rsid w:val="00E118B0"/>
    <w:rsid w:val="00E122C6"/>
    <w:rsid w:val="00E15458"/>
    <w:rsid w:val="00E15B42"/>
    <w:rsid w:val="00E16096"/>
    <w:rsid w:val="00E213E0"/>
    <w:rsid w:val="00E22F44"/>
    <w:rsid w:val="00E27DA3"/>
    <w:rsid w:val="00E34296"/>
    <w:rsid w:val="00E37809"/>
    <w:rsid w:val="00E40A66"/>
    <w:rsid w:val="00E41F9E"/>
    <w:rsid w:val="00E422BD"/>
    <w:rsid w:val="00E434F8"/>
    <w:rsid w:val="00E43E63"/>
    <w:rsid w:val="00E4487A"/>
    <w:rsid w:val="00E44D04"/>
    <w:rsid w:val="00E45578"/>
    <w:rsid w:val="00E51EF0"/>
    <w:rsid w:val="00E536F9"/>
    <w:rsid w:val="00E576D8"/>
    <w:rsid w:val="00E62944"/>
    <w:rsid w:val="00E65245"/>
    <w:rsid w:val="00E657B1"/>
    <w:rsid w:val="00E65E66"/>
    <w:rsid w:val="00E66253"/>
    <w:rsid w:val="00E723C6"/>
    <w:rsid w:val="00E74C98"/>
    <w:rsid w:val="00E75702"/>
    <w:rsid w:val="00E77D7B"/>
    <w:rsid w:val="00E80788"/>
    <w:rsid w:val="00E812E2"/>
    <w:rsid w:val="00E83EB4"/>
    <w:rsid w:val="00E8423C"/>
    <w:rsid w:val="00E847C1"/>
    <w:rsid w:val="00E8567C"/>
    <w:rsid w:val="00E8670B"/>
    <w:rsid w:val="00E8684A"/>
    <w:rsid w:val="00E92638"/>
    <w:rsid w:val="00E936FC"/>
    <w:rsid w:val="00E94AB9"/>
    <w:rsid w:val="00E9517F"/>
    <w:rsid w:val="00E95ED0"/>
    <w:rsid w:val="00E96DF1"/>
    <w:rsid w:val="00E97E5A"/>
    <w:rsid w:val="00EB1F6F"/>
    <w:rsid w:val="00EB2454"/>
    <w:rsid w:val="00EB3B61"/>
    <w:rsid w:val="00EB53CB"/>
    <w:rsid w:val="00EB7F04"/>
    <w:rsid w:val="00EC6B21"/>
    <w:rsid w:val="00EC6F21"/>
    <w:rsid w:val="00ED0CCB"/>
    <w:rsid w:val="00ED15FC"/>
    <w:rsid w:val="00ED349F"/>
    <w:rsid w:val="00ED378F"/>
    <w:rsid w:val="00ED5D66"/>
    <w:rsid w:val="00ED6D2B"/>
    <w:rsid w:val="00ED7F0A"/>
    <w:rsid w:val="00EE000D"/>
    <w:rsid w:val="00EE0188"/>
    <w:rsid w:val="00EE1AEC"/>
    <w:rsid w:val="00EE5A6C"/>
    <w:rsid w:val="00EF0831"/>
    <w:rsid w:val="00EF1D4C"/>
    <w:rsid w:val="00EF28CE"/>
    <w:rsid w:val="00EF6B9E"/>
    <w:rsid w:val="00F01B84"/>
    <w:rsid w:val="00F04F3B"/>
    <w:rsid w:val="00F13965"/>
    <w:rsid w:val="00F1751B"/>
    <w:rsid w:val="00F21DC2"/>
    <w:rsid w:val="00F244E9"/>
    <w:rsid w:val="00F24A29"/>
    <w:rsid w:val="00F27229"/>
    <w:rsid w:val="00F3346A"/>
    <w:rsid w:val="00F36062"/>
    <w:rsid w:val="00F40676"/>
    <w:rsid w:val="00F44C7B"/>
    <w:rsid w:val="00F46A56"/>
    <w:rsid w:val="00F47689"/>
    <w:rsid w:val="00F479E7"/>
    <w:rsid w:val="00F47C49"/>
    <w:rsid w:val="00F50E29"/>
    <w:rsid w:val="00F51D0D"/>
    <w:rsid w:val="00F5289A"/>
    <w:rsid w:val="00F5293E"/>
    <w:rsid w:val="00F5433D"/>
    <w:rsid w:val="00F5635D"/>
    <w:rsid w:val="00F56AAE"/>
    <w:rsid w:val="00F62DDF"/>
    <w:rsid w:val="00F666A0"/>
    <w:rsid w:val="00F66EB7"/>
    <w:rsid w:val="00F676AF"/>
    <w:rsid w:val="00F7387F"/>
    <w:rsid w:val="00F81E9A"/>
    <w:rsid w:val="00F84280"/>
    <w:rsid w:val="00F85111"/>
    <w:rsid w:val="00F85E42"/>
    <w:rsid w:val="00F87AD9"/>
    <w:rsid w:val="00F90266"/>
    <w:rsid w:val="00F91255"/>
    <w:rsid w:val="00F94D89"/>
    <w:rsid w:val="00F9501F"/>
    <w:rsid w:val="00F95A51"/>
    <w:rsid w:val="00F95F80"/>
    <w:rsid w:val="00FA047E"/>
    <w:rsid w:val="00FA081A"/>
    <w:rsid w:val="00FA1FCE"/>
    <w:rsid w:val="00FA796A"/>
    <w:rsid w:val="00FB1997"/>
    <w:rsid w:val="00FB2937"/>
    <w:rsid w:val="00FB34C8"/>
    <w:rsid w:val="00FB4CD1"/>
    <w:rsid w:val="00FC0408"/>
    <w:rsid w:val="00FC11A3"/>
    <w:rsid w:val="00FC3048"/>
    <w:rsid w:val="00FC454B"/>
    <w:rsid w:val="00FC65E7"/>
    <w:rsid w:val="00FC67CA"/>
    <w:rsid w:val="00FD2499"/>
    <w:rsid w:val="00FD2C86"/>
    <w:rsid w:val="00FD576A"/>
    <w:rsid w:val="00FD69E2"/>
    <w:rsid w:val="00FD726C"/>
    <w:rsid w:val="00FD72A3"/>
    <w:rsid w:val="00FD72F8"/>
    <w:rsid w:val="00FE1420"/>
    <w:rsid w:val="00FE1E3D"/>
    <w:rsid w:val="00FE1F79"/>
    <w:rsid w:val="00FE23DD"/>
    <w:rsid w:val="00FE3481"/>
    <w:rsid w:val="00FF08F4"/>
    <w:rsid w:val="00FF3692"/>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b/>
      <w:bCs/>
      <w:szCs w:val="26"/>
      <w:lang w:val="x-none" w:eastAsia="x-none"/>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customStyle="1" w:styleId="PlaceholderText">
    <w:name w:val="Placeholder Text"/>
    <w:uiPriority w:val="99"/>
    <w:semiHidden/>
    <w:rsid w:val="009E45FA"/>
    <w:rPr>
      <w:color w:val="808080"/>
    </w:rPr>
  </w:style>
  <w:style w:type="paragraph" w:customStyle="1"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lang w:val="x-none" w:eastAsia="x-none"/>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ourier" w:hAnsi="Courier"/>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lang w:val="x-none" w:eastAsia="x-none"/>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lang w:val="x-none" w:eastAsia="x-none"/>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rPr>
      <w:lang w:val="x-none" w:eastAsia="x-none"/>
    </w:r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274300"/>
    <w:rPr>
      <w:rFonts w:ascii="Arial" w:hAnsi="Arial" w:cs="Arial"/>
      <w:b/>
      <w:bCs/>
      <w:sz w:val="24"/>
      <w:szCs w:val="26"/>
    </w:rPr>
  </w:style>
  <w:style w:type="character" w:customStyle="1" w:styleId="em1">
    <w:name w:val="em1"/>
    <w:rsid w:val="00502DAF"/>
    <w:rPr>
      <w:i/>
      <w:iCs/>
    </w:rPr>
  </w:style>
  <w:style w:type="paragraph" w:styleId="ColorfulShading-Accent1">
    <w:name w:val="Colorful Shading Accent 1"/>
    <w:hidden/>
    <w:uiPriority w:val="71"/>
    <w:rsid w:val="007F5645"/>
    <w:rPr>
      <w:sz w:val="24"/>
      <w:szCs w:val="24"/>
    </w:rPr>
  </w:style>
  <w:style w:type="character" w:customStyle="1" w:styleId="Heading1Char">
    <w:name w:val="Heading 1 Char"/>
    <w:link w:val="Heading1"/>
    <w:rsid w:val="009B374A"/>
    <w:rPr>
      <w:rFonts w:ascii="Arial" w:hAnsi="Arial" w:cs="Arial"/>
      <w:b/>
      <w:bCs/>
      <w:kern w:val="32"/>
      <w:sz w:val="32"/>
      <w:szCs w:val="32"/>
      <w:lang w:val="en-US" w:eastAsia="en-US" w:bidi="ar-SA"/>
    </w:rPr>
  </w:style>
  <w:style w:type="character" w:styleId="FollowedHyperlink">
    <w:name w:val="FollowedHyperlink"/>
    <w:uiPriority w:val="99"/>
    <w:semiHidden/>
    <w:unhideWhenUsed/>
    <w:rsid w:val="00954166"/>
    <w:rPr>
      <w:color w:val="800080"/>
      <w:u w:val="single"/>
    </w:rPr>
  </w:style>
  <w:style w:type="paragraph" w:customStyle="1" w:styleId="Default">
    <w:name w:val="Default"/>
    <w:rsid w:val="00CD696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2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b/>
      <w:bCs/>
      <w:szCs w:val="26"/>
      <w:lang w:val="x-none" w:eastAsia="x-none"/>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customStyle="1" w:styleId="PlaceholderText">
    <w:name w:val="Placeholder Text"/>
    <w:uiPriority w:val="99"/>
    <w:semiHidden/>
    <w:rsid w:val="009E45FA"/>
    <w:rPr>
      <w:color w:val="808080"/>
    </w:rPr>
  </w:style>
  <w:style w:type="paragraph" w:customStyle="1"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lang w:val="x-none" w:eastAsia="x-none"/>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ourier" w:hAnsi="Courier"/>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lang w:val="x-none" w:eastAsia="x-none"/>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lang w:val="x-none" w:eastAsia="x-none"/>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rPr>
      <w:lang w:val="x-none" w:eastAsia="x-none"/>
    </w:r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274300"/>
    <w:rPr>
      <w:rFonts w:ascii="Arial" w:hAnsi="Arial" w:cs="Arial"/>
      <w:b/>
      <w:bCs/>
      <w:sz w:val="24"/>
      <w:szCs w:val="26"/>
    </w:rPr>
  </w:style>
  <w:style w:type="character" w:customStyle="1" w:styleId="em1">
    <w:name w:val="em1"/>
    <w:rsid w:val="00502DAF"/>
    <w:rPr>
      <w:i/>
      <w:iCs/>
    </w:rPr>
  </w:style>
  <w:style w:type="paragraph" w:styleId="ColorfulShading-Accent1">
    <w:name w:val="Colorful Shading Accent 1"/>
    <w:hidden/>
    <w:uiPriority w:val="71"/>
    <w:rsid w:val="007F5645"/>
    <w:rPr>
      <w:sz w:val="24"/>
      <w:szCs w:val="24"/>
    </w:rPr>
  </w:style>
  <w:style w:type="character" w:customStyle="1" w:styleId="Heading1Char">
    <w:name w:val="Heading 1 Char"/>
    <w:link w:val="Heading1"/>
    <w:rsid w:val="009B374A"/>
    <w:rPr>
      <w:rFonts w:ascii="Arial" w:hAnsi="Arial" w:cs="Arial"/>
      <w:b/>
      <w:bCs/>
      <w:kern w:val="32"/>
      <w:sz w:val="32"/>
      <w:szCs w:val="32"/>
      <w:lang w:val="en-US" w:eastAsia="en-US" w:bidi="ar-SA"/>
    </w:rPr>
  </w:style>
  <w:style w:type="character" w:styleId="FollowedHyperlink">
    <w:name w:val="FollowedHyperlink"/>
    <w:uiPriority w:val="99"/>
    <w:semiHidden/>
    <w:unhideWhenUsed/>
    <w:rsid w:val="00954166"/>
    <w:rPr>
      <w:color w:val="800080"/>
      <w:u w:val="single"/>
    </w:rPr>
  </w:style>
  <w:style w:type="paragraph" w:customStyle="1" w:styleId="Default">
    <w:name w:val="Default"/>
    <w:rsid w:val="00CD696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2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218">
      <w:bodyDiv w:val="1"/>
      <w:marLeft w:val="0"/>
      <w:marRight w:val="0"/>
      <w:marTop w:val="0"/>
      <w:marBottom w:val="0"/>
      <w:divBdr>
        <w:top w:val="none" w:sz="0" w:space="0" w:color="auto"/>
        <w:left w:val="none" w:sz="0" w:space="0" w:color="auto"/>
        <w:bottom w:val="none" w:sz="0" w:space="0" w:color="auto"/>
        <w:right w:val="none" w:sz="0" w:space="0" w:color="auto"/>
      </w:divBdr>
    </w:div>
    <w:div w:id="113335277">
      <w:bodyDiv w:val="1"/>
      <w:marLeft w:val="0"/>
      <w:marRight w:val="0"/>
      <w:marTop w:val="0"/>
      <w:marBottom w:val="0"/>
      <w:divBdr>
        <w:top w:val="none" w:sz="0" w:space="0" w:color="auto"/>
        <w:left w:val="none" w:sz="0" w:space="0" w:color="auto"/>
        <w:bottom w:val="none" w:sz="0" w:space="0" w:color="auto"/>
        <w:right w:val="none" w:sz="0" w:space="0" w:color="auto"/>
      </w:divBdr>
    </w:div>
    <w:div w:id="357236760">
      <w:bodyDiv w:val="1"/>
      <w:marLeft w:val="0"/>
      <w:marRight w:val="0"/>
      <w:marTop w:val="0"/>
      <w:marBottom w:val="0"/>
      <w:divBdr>
        <w:top w:val="none" w:sz="0" w:space="0" w:color="auto"/>
        <w:left w:val="none" w:sz="0" w:space="0" w:color="auto"/>
        <w:bottom w:val="none" w:sz="0" w:space="0" w:color="auto"/>
        <w:right w:val="none" w:sz="0" w:space="0" w:color="auto"/>
      </w:divBdr>
    </w:div>
    <w:div w:id="479350785">
      <w:bodyDiv w:val="1"/>
      <w:marLeft w:val="0"/>
      <w:marRight w:val="0"/>
      <w:marTop w:val="0"/>
      <w:marBottom w:val="0"/>
      <w:divBdr>
        <w:top w:val="none" w:sz="0" w:space="0" w:color="auto"/>
        <w:left w:val="none" w:sz="0" w:space="0" w:color="auto"/>
        <w:bottom w:val="none" w:sz="0" w:space="0" w:color="auto"/>
        <w:right w:val="none" w:sz="0" w:space="0" w:color="auto"/>
      </w:divBdr>
    </w:div>
    <w:div w:id="555749081">
      <w:bodyDiv w:val="1"/>
      <w:marLeft w:val="0"/>
      <w:marRight w:val="0"/>
      <w:marTop w:val="0"/>
      <w:marBottom w:val="0"/>
      <w:divBdr>
        <w:top w:val="none" w:sz="0" w:space="0" w:color="auto"/>
        <w:left w:val="none" w:sz="0" w:space="0" w:color="auto"/>
        <w:bottom w:val="none" w:sz="0" w:space="0" w:color="auto"/>
        <w:right w:val="none" w:sz="0" w:space="0" w:color="auto"/>
      </w:divBdr>
    </w:div>
    <w:div w:id="688411199">
      <w:bodyDiv w:val="1"/>
      <w:marLeft w:val="0"/>
      <w:marRight w:val="0"/>
      <w:marTop w:val="0"/>
      <w:marBottom w:val="0"/>
      <w:divBdr>
        <w:top w:val="none" w:sz="0" w:space="0" w:color="auto"/>
        <w:left w:val="none" w:sz="0" w:space="0" w:color="auto"/>
        <w:bottom w:val="none" w:sz="0" w:space="0" w:color="auto"/>
        <w:right w:val="none" w:sz="0" w:space="0" w:color="auto"/>
      </w:divBdr>
    </w:div>
    <w:div w:id="768281787">
      <w:bodyDiv w:val="1"/>
      <w:marLeft w:val="0"/>
      <w:marRight w:val="0"/>
      <w:marTop w:val="0"/>
      <w:marBottom w:val="0"/>
      <w:divBdr>
        <w:top w:val="none" w:sz="0" w:space="0" w:color="auto"/>
        <w:left w:val="none" w:sz="0" w:space="0" w:color="auto"/>
        <w:bottom w:val="none" w:sz="0" w:space="0" w:color="auto"/>
        <w:right w:val="none" w:sz="0" w:space="0" w:color="auto"/>
      </w:divBdr>
    </w:div>
    <w:div w:id="793450055">
      <w:bodyDiv w:val="1"/>
      <w:marLeft w:val="0"/>
      <w:marRight w:val="0"/>
      <w:marTop w:val="0"/>
      <w:marBottom w:val="0"/>
      <w:divBdr>
        <w:top w:val="none" w:sz="0" w:space="0" w:color="auto"/>
        <w:left w:val="none" w:sz="0" w:space="0" w:color="auto"/>
        <w:bottom w:val="none" w:sz="0" w:space="0" w:color="auto"/>
        <w:right w:val="none" w:sz="0" w:space="0" w:color="auto"/>
      </w:divBdr>
    </w:div>
    <w:div w:id="1016930314">
      <w:bodyDiv w:val="1"/>
      <w:marLeft w:val="0"/>
      <w:marRight w:val="0"/>
      <w:marTop w:val="0"/>
      <w:marBottom w:val="0"/>
      <w:divBdr>
        <w:top w:val="none" w:sz="0" w:space="0" w:color="auto"/>
        <w:left w:val="none" w:sz="0" w:space="0" w:color="auto"/>
        <w:bottom w:val="none" w:sz="0" w:space="0" w:color="auto"/>
        <w:right w:val="none" w:sz="0" w:space="0" w:color="auto"/>
      </w:divBdr>
    </w:div>
    <w:div w:id="1017077832">
      <w:bodyDiv w:val="1"/>
      <w:marLeft w:val="0"/>
      <w:marRight w:val="0"/>
      <w:marTop w:val="0"/>
      <w:marBottom w:val="0"/>
      <w:divBdr>
        <w:top w:val="none" w:sz="0" w:space="0" w:color="auto"/>
        <w:left w:val="none" w:sz="0" w:space="0" w:color="auto"/>
        <w:bottom w:val="none" w:sz="0" w:space="0" w:color="auto"/>
        <w:right w:val="none" w:sz="0" w:space="0" w:color="auto"/>
      </w:divBdr>
    </w:div>
    <w:div w:id="1093238727">
      <w:bodyDiv w:val="1"/>
      <w:marLeft w:val="0"/>
      <w:marRight w:val="0"/>
      <w:marTop w:val="0"/>
      <w:marBottom w:val="0"/>
      <w:divBdr>
        <w:top w:val="none" w:sz="0" w:space="0" w:color="auto"/>
        <w:left w:val="none" w:sz="0" w:space="0" w:color="auto"/>
        <w:bottom w:val="none" w:sz="0" w:space="0" w:color="auto"/>
        <w:right w:val="none" w:sz="0" w:space="0" w:color="auto"/>
      </w:divBdr>
    </w:div>
    <w:div w:id="1310476702">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366248064">
      <w:bodyDiv w:val="1"/>
      <w:marLeft w:val="0"/>
      <w:marRight w:val="0"/>
      <w:marTop w:val="0"/>
      <w:marBottom w:val="0"/>
      <w:divBdr>
        <w:top w:val="none" w:sz="0" w:space="0" w:color="auto"/>
        <w:left w:val="none" w:sz="0" w:space="0" w:color="auto"/>
        <w:bottom w:val="none" w:sz="0" w:space="0" w:color="auto"/>
        <w:right w:val="none" w:sz="0" w:space="0" w:color="auto"/>
      </w:divBdr>
    </w:div>
    <w:div w:id="1418791095">
      <w:bodyDiv w:val="1"/>
      <w:marLeft w:val="0"/>
      <w:marRight w:val="0"/>
      <w:marTop w:val="0"/>
      <w:marBottom w:val="0"/>
      <w:divBdr>
        <w:top w:val="none" w:sz="0" w:space="0" w:color="auto"/>
        <w:left w:val="none" w:sz="0" w:space="0" w:color="auto"/>
        <w:bottom w:val="none" w:sz="0" w:space="0" w:color="auto"/>
        <w:right w:val="none" w:sz="0" w:space="0" w:color="auto"/>
      </w:divBdr>
    </w:div>
    <w:div w:id="1452170760">
      <w:bodyDiv w:val="1"/>
      <w:marLeft w:val="0"/>
      <w:marRight w:val="0"/>
      <w:marTop w:val="0"/>
      <w:marBottom w:val="0"/>
      <w:divBdr>
        <w:top w:val="none" w:sz="0" w:space="0" w:color="auto"/>
        <w:left w:val="none" w:sz="0" w:space="0" w:color="auto"/>
        <w:bottom w:val="none" w:sz="0" w:space="0" w:color="auto"/>
        <w:right w:val="none" w:sz="0" w:space="0" w:color="auto"/>
      </w:divBdr>
    </w:div>
    <w:div w:id="1455753851">
      <w:bodyDiv w:val="1"/>
      <w:marLeft w:val="0"/>
      <w:marRight w:val="0"/>
      <w:marTop w:val="0"/>
      <w:marBottom w:val="0"/>
      <w:divBdr>
        <w:top w:val="none" w:sz="0" w:space="0" w:color="auto"/>
        <w:left w:val="none" w:sz="0" w:space="0" w:color="auto"/>
        <w:bottom w:val="none" w:sz="0" w:space="0" w:color="auto"/>
        <w:right w:val="none" w:sz="0" w:space="0" w:color="auto"/>
      </w:divBdr>
    </w:div>
    <w:div w:id="1902979941">
      <w:bodyDiv w:val="1"/>
      <w:marLeft w:val="0"/>
      <w:marRight w:val="0"/>
      <w:marTop w:val="0"/>
      <w:marBottom w:val="0"/>
      <w:divBdr>
        <w:top w:val="none" w:sz="0" w:space="0" w:color="auto"/>
        <w:left w:val="none" w:sz="0" w:space="0" w:color="auto"/>
        <w:bottom w:val="none" w:sz="0" w:space="0" w:color="auto"/>
        <w:right w:val="none" w:sz="0" w:space="0" w:color="auto"/>
      </w:divBdr>
    </w:div>
    <w:div w:id="19463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image" Target="media/image2.png"/>
  <Relationship Id="rId15" Type="http://schemas.openxmlformats.org/officeDocument/2006/relationships/hyperlink" TargetMode="External" Target="http://www.doe.mass.edu"/>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customXml" Target="../customXml/item2.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footer" Target="footer6.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microsoft.com/office/2007/relationships/stylesWithEffects" Target="stylesWithEffect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apa/dart/"/>
  <Relationship Id="rId2" Type="http://schemas.openxmlformats.org/officeDocument/2006/relationships/hyperlink" TargetMode="External" Target="http://www.doe.mass.edu/apa/dart/"/>
  <Relationship Id="rId3" Type="http://schemas.openxmlformats.org/officeDocument/2006/relationships/hyperlink" TargetMode="External" Target="http://www.google.com/url?sa=t&amp;rct=j&amp;q=90%2090%2090%20research&amp;source=web&amp;cd=1&amp;ved=0CEoQFjAA&amp;url=http%3A%2F%2Fwww.sabine.k12.la.us%2Fonline%2Fleadershipacademy%2Fhigh%2520performance%252090%252090%252090%2520and%2520beyond.pdf&amp;ei=oyH3T77mGefo0QHg3ui9Bg&amp;usg=AFQjCNFaVa8Q9V5ohUGWzZQlDaIfge1RcA"/>
  <Relationship Id="rId4" Type="http://schemas.openxmlformats.org/officeDocument/2006/relationships/hyperlink" TargetMode="External" Target="http://www.doe.mass.edu/apa/dart/default.html"/>
  <Relationship Id="rId5" Type="http://schemas.openxmlformats.org/officeDocument/2006/relationships/hyperlink" TargetMode="External" Target="http://www.doe.mass.edu/apa/dart/default.html"/>
  <Relationship Id="rId6" Type="http://schemas.openxmlformats.org/officeDocument/2006/relationships/hyperlink" TargetMode="External" Target="http://www.doe.mass.edu/apa/dart/default.html"/>
  <Relationship Id="rId7" Type="http://schemas.openxmlformats.org/officeDocument/2006/relationships/hyperlink" TargetMode="External" Target="http://www.doe.mass.edu/apa/accountability/dr/reports.html?district=W-Z"/>
  <Relationship Id="rId8" Type="http://schemas.openxmlformats.org/officeDocument/2006/relationships/hyperlink" TargetMode="External" Target="http://www.doe.mass.edu/pqa/review/cpr/reports/"/>
  <Relationship Id="rId9" Type="http://schemas.openxmlformats.org/officeDocument/2006/relationships/hyperlink" TargetMode="External" Target="http://www.doe.mass.edu/ell/guidance_laws.ht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ESE_Board_report_template.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89A6E-282A-43D0-901F-A0768A52D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C7B72-F19B-40F2-A086-0FD4352AA8CF}">
  <ds:schemaRefs>
    <ds:schemaRef ds:uri="http://schemas.microsoft.com/sharepoint/v3/contenttype/forms"/>
  </ds:schemaRefs>
</ds:datastoreItem>
</file>

<file path=customXml/itemProps3.xml><?xml version="1.0" encoding="utf-8"?>
<ds:datastoreItem xmlns:ds="http://schemas.openxmlformats.org/officeDocument/2006/customXml" ds:itemID="{D73C4D80-E632-43D0-91B1-2F631BA7955B}">
  <ds:schemaRefs>
    <ds:schemaRef ds:uri="http://schemas.microsoft.com/sharepoint/events"/>
  </ds:schemaRefs>
</ds:datastoreItem>
</file>

<file path=customXml/itemProps4.xml><?xml version="1.0" encoding="utf-8"?>
<ds:datastoreItem xmlns:ds="http://schemas.openxmlformats.org/officeDocument/2006/customXml" ds:itemID="{77AE32A5-2A6E-4998-8DDA-8C75D01857B0}">
  <ds:schemaRefs>
    <ds:schemaRef ds:uri="http://schemas.microsoft.com/office/2006/metadata/longProperties"/>
  </ds:schemaRefs>
</ds:datastoreItem>
</file>

<file path=customXml/itemProps5.xml><?xml version="1.0" encoding="utf-8"?>
<ds:datastoreItem xmlns:ds="http://schemas.openxmlformats.org/officeDocument/2006/customXml" ds:itemID="{9C49E730-20A0-4377-8642-1BAB6ECC69F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C15CC06-EF1C-492E-AC24-F46B5BCD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ESE_Board_report_template.dot</Template>
  <TotalTime>0</TotalTime>
  <Pages>55</Pages>
  <Words>20917</Words>
  <Characters>119227</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Webster District Review Report, 2011 onsite</vt:lpstr>
    </vt:vector>
  </TitlesOfParts>
  <Company/>
  <LinksUpToDate>false</LinksUpToDate>
  <CharactersWithSpaces>139865</CharactersWithSpaces>
  <SharedDoc>false</SharedDoc>
  <HLinks>
    <vt:vector size="198" baseType="variant">
      <vt:variant>
        <vt:i4>1310774</vt:i4>
      </vt:variant>
      <vt:variant>
        <vt:i4>137</vt:i4>
      </vt:variant>
      <vt:variant>
        <vt:i4>0</vt:i4>
      </vt:variant>
      <vt:variant>
        <vt:i4>5</vt:i4>
      </vt:variant>
      <vt:variant>
        <vt:lpwstr/>
      </vt:variant>
      <vt:variant>
        <vt:lpwstr>_Toc334796813</vt:lpwstr>
      </vt:variant>
      <vt:variant>
        <vt:i4>1310774</vt:i4>
      </vt:variant>
      <vt:variant>
        <vt:i4>131</vt:i4>
      </vt:variant>
      <vt:variant>
        <vt:i4>0</vt:i4>
      </vt:variant>
      <vt:variant>
        <vt:i4>5</vt:i4>
      </vt:variant>
      <vt:variant>
        <vt:lpwstr/>
      </vt:variant>
      <vt:variant>
        <vt:lpwstr>_Toc334796812</vt:lpwstr>
      </vt:variant>
      <vt:variant>
        <vt:i4>1310774</vt:i4>
      </vt:variant>
      <vt:variant>
        <vt:i4>125</vt:i4>
      </vt:variant>
      <vt:variant>
        <vt:i4>0</vt:i4>
      </vt:variant>
      <vt:variant>
        <vt:i4>5</vt:i4>
      </vt:variant>
      <vt:variant>
        <vt:lpwstr/>
      </vt:variant>
      <vt:variant>
        <vt:lpwstr>_Toc334796811</vt:lpwstr>
      </vt:variant>
      <vt:variant>
        <vt:i4>1310774</vt:i4>
      </vt:variant>
      <vt:variant>
        <vt:i4>119</vt:i4>
      </vt:variant>
      <vt:variant>
        <vt:i4>0</vt:i4>
      </vt:variant>
      <vt:variant>
        <vt:i4>5</vt:i4>
      </vt:variant>
      <vt:variant>
        <vt:lpwstr/>
      </vt:variant>
      <vt:variant>
        <vt:lpwstr>_Toc334796810</vt:lpwstr>
      </vt:variant>
      <vt:variant>
        <vt:i4>1376310</vt:i4>
      </vt:variant>
      <vt:variant>
        <vt:i4>113</vt:i4>
      </vt:variant>
      <vt:variant>
        <vt:i4>0</vt:i4>
      </vt:variant>
      <vt:variant>
        <vt:i4>5</vt:i4>
      </vt:variant>
      <vt:variant>
        <vt:lpwstr/>
      </vt:variant>
      <vt:variant>
        <vt:lpwstr>_Toc334796809</vt:lpwstr>
      </vt:variant>
      <vt:variant>
        <vt:i4>1376310</vt:i4>
      </vt:variant>
      <vt:variant>
        <vt:i4>107</vt:i4>
      </vt:variant>
      <vt:variant>
        <vt:i4>0</vt:i4>
      </vt:variant>
      <vt:variant>
        <vt:i4>5</vt:i4>
      </vt:variant>
      <vt:variant>
        <vt:lpwstr/>
      </vt:variant>
      <vt:variant>
        <vt:lpwstr>_Toc334796808</vt:lpwstr>
      </vt:variant>
      <vt:variant>
        <vt:i4>1376310</vt:i4>
      </vt:variant>
      <vt:variant>
        <vt:i4>101</vt:i4>
      </vt:variant>
      <vt:variant>
        <vt:i4>0</vt:i4>
      </vt:variant>
      <vt:variant>
        <vt:i4>5</vt:i4>
      </vt:variant>
      <vt:variant>
        <vt:lpwstr/>
      </vt:variant>
      <vt:variant>
        <vt:lpwstr>_Toc334796807</vt:lpwstr>
      </vt:variant>
      <vt:variant>
        <vt:i4>1376310</vt:i4>
      </vt:variant>
      <vt:variant>
        <vt:i4>95</vt:i4>
      </vt:variant>
      <vt:variant>
        <vt:i4>0</vt:i4>
      </vt:variant>
      <vt:variant>
        <vt:i4>5</vt:i4>
      </vt:variant>
      <vt:variant>
        <vt:lpwstr/>
      </vt:variant>
      <vt:variant>
        <vt:lpwstr>_Toc334796806</vt:lpwstr>
      </vt:variant>
      <vt:variant>
        <vt:i4>1376310</vt:i4>
      </vt:variant>
      <vt:variant>
        <vt:i4>89</vt:i4>
      </vt:variant>
      <vt:variant>
        <vt:i4>0</vt:i4>
      </vt:variant>
      <vt:variant>
        <vt:i4>5</vt:i4>
      </vt:variant>
      <vt:variant>
        <vt:lpwstr/>
      </vt:variant>
      <vt:variant>
        <vt:lpwstr>_Toc334796805</vt:lpwstr>
      </vt:variant>
      <vt:variant>
        <vt:i4>1376310</vt:i4>
      </vt:variant>
      <vt:variant>
        <vt:i4>83</vt:i4>
      </vt:variant>
      <vt:variant>
        <vt:i4>0</vt:i4>
      </vt:variant>
      <vt:variant>
        <vt:i4>5</vt:i4>
      </vt:variant>
      <vt:variant>
        <vt:lpwstr/>
      </vt:variant>
      <vt:variant>
        <vt:lpwstr>_Toc334796804</vt:lpwstr>
      </vt:variant>
      <vt:variant>
        <vt:i4>1376310</vt:i4>
      </vt:variant>
      <vt:variant>
        <vt:i4>77</vt:i4>
      </vt:variant>
      <vt:variant>
        <vt:i4>0</vt:i4>
      </vt:variant>
      <vt:variant>
        <vt:i4>5</vt:i4>
      </vt:variant>
      <vt:variant>
        <vt:lpwstr/>
      </vt:variant>
      <vt:variant>
        <vt:lpwstr>_Toc334796803</vt:lpwstr>
      </vt:variant>
      <vt:variant>
        <vt:i4>1376310</vt:i4>
      </vt:variant>
      <vt:variant>
        <vt:i4>71</vt:i4>
      </vt:variant>
      <vt:variant>
        <vt:i4>0</vt:i4>
      </vt:variant>
      <vt:variant>
        <vt:i4>5</vt:i4>
      </vt:variant>
      <vt:variant>
        <vt:lpwstr/>
      </vt:variant>
      <vt:variant>
        <vt:lpwstr>_Toc334796802</vt:lpwstr>
      </vt:variant>
      <vt:variant>
        <vt:i4>1376310</vt:i4>
      </vt:variant>
      <vt:variant>
        <vt:i4>65</vt:i4>
      </vt:variant>
      <vt:variant>
        <vt:i4>0</vt:i4>
      </vt:variant>
      <vt:variant>
        <vt:i4>5</vt:i4>
      </vt:variant>
      <vt:variant>
        <vt:lpwstr/>
      </vt:variant>
      <vt:variant>
        <vt:lpwstr>_Toc334796801</vt:lpwstr>
      </vt:variant>
      <vt:variant>
        <vt:i4>1376310</vt:i4>
      </vt:variant>
      <vt:variant>
        <vt:i4>59</vt:i4>
      </vt:variant>
      <vt:variant>
        <vt:i4>0</vt:i4>
      </vt:variant>
      <vt:variant>
        <vt:i4>5</vt:i4>
      </vt:variant>
      <vt:variant>
        <vt:lpwstr/>
      </vt:variant>
      <vt:variant>
        <vt:lpwstr>_Toc334796800</vt:lpwstr>
      </vt:variant>
      <vt:variant>
        <vt:i4>1835065</vt:i4>
      </vt:variant>
      <vt:variant>
        <vt:i4>53</vt:i4>
      </vt:variant>
      <vt:variant>
        <vt:i4>0</vt:i4>
      </vt:variant>
      <vt:variant>
        <vt:i4>5</vt:i4>
      </vt:variant>
      <vt:variant>
        <vt:lpwstr/>
      </vt:variant>
      <vt:variant>
        <vt:lpwstr>_Toc334796799</vt:lpwstr>
      </vt:variant>
      <vt:variant>
        <vt:i4>1835065</vt:i4>
      </vt:variant>
      <vt:variant>
        <vt:i4>47</vt:i4>
      </vt:variant>
      <vt:variant>
        <vt:i4>0</vt:i4>
      </vt:variant>
      <vt:variant>
        <vt:i4>5</vt:i4>
      </vt:variant>
      <vt:variant>
        <vt:lpwstr/>
      </vt:variant>
      <vt:variant>
        <vt:lpwstr>_Toc334796798</vt:lpwstr>
      </vt:variant>
      <vt:variant>
        <vt:i4>1835065</vt:i4>
      </vt:variant>
      <vt:variant>
        <vt:i4>41</vt:i4>
      </vt:variant>
      <vt:variant>
        <vt:i4>0</vt:i4>
      </vt:variant>
      <vt:variant>
        <vt:i4>5</vt:i4>
      </vt:variant>
      <vt:variant>
        <vt:lpwstr/>
      </vt:variant>
      <vt:variant>
        <vt:lpwstr>_Toc334796797</vt:lpwstr>
      </vt:variant>
      <vt:variant>
        <vt:i4>1835065</vt:i4>
      </vt:variant>
      <vt:variant>
        <vt:i4>35</vt:i4>
      </vt:variant>
      <vt:variant>
        <vt:i4>0</vt:i4>
      </vt:variant>
      <vt:variant>
        <vt:i4>5</vt:i4>
      </vt:variant>
      <vt:variant>
        <vt:lpwstr/>
      </vt:variant>
      <vt:variant>
        <vt:lpwstr>_Toc334796796</vt:lpwstr>
      </vt:variant>
      <vt:variant>
        <vt:i4>1835065</vt:i4>
      </vt:variant>
      <vt:variant>
        <vt:i4>29</vt:i4>
      </vt:variant>
      <vt:variant>
        <vt:i4>0</vt:i4>
      </vt:variant>
      <vt:variant>
        <vt:i4>5</vt:i4>
      </vt:variant>
      <vt:variant>
        <vt:lpwstr/>
      </vt:variant>
      <vt:variant>
        <vt:lpwstr>_Toc334796795</vt:lpwstr>
      </vt:variant>
      <vt:variant>
        <vt:i4>1835065</vt:i4>
      </vt:variant>
      <vt:variant>
        <vt:i4>23</vt:i4>
      </vt:variant>
      <vt:variant>
        <vt:i4>0</vt:i4>
      </vt:variant>
      <vt:variant>
        <vt:i4>5</vt:i4>
      </vt:variant>
      <vt:variant>
        <vt:lpwstr/>
      </vt:variant>
      <vt:variant>
        <vt:lpwstr>_Toc334796794</vt:lpwstr>
      </vt:variant>
      <vt:variant>
        <vt:i4>1835065</vt:i4>
      </vt:variant>
      <vt:variant>
        <vt:i4>17</vt:i4>
      </vt:variant>
      <vt:variant>
        <vt:i4>0</vt:i4>
      </vt:variant>
      <vt:variant>
        <vt:i4>5</vt:i4>
      </vt:variant>
      <vt:variant>
        <vt:lpwstr/>
      </vt:variant>
      <vt:variant>
        <vt:lpwstr>_Toc334796793</vt:lpwstr>
      </vt:variant>
      <vt:variant>
        <vt:i4>1835065</vt:i4>
      </vt:variant>
      <vt:variant>
        <vt:i4>11</vt:i4>
      </vt:variant>
      <vt:variant>
        <vt:i4>0</vt:i4>
      </vt:variant>
      <vt:variant>
        <vt:i4>5</vt:i4>
      </vt:variant>
      <vt:variant>
        <vt:lpwstr/>
      </vt:variant>
      <vt:variant>
        <vt:lpwstr>_Toc334796792</vt:lpwstr>
      </vt:variant>
      <vt:variant>
        <vt:i4>1835065</vt:i4>
      </vt:variant>
      <vt:variant>
        <vt:i4>5</vt:i4>
      </vt:variant>
      <vt:variant>
        <vt:i4>0</vt:i4>
      </vt:variant>
      <vt:variant>
        <vt:i4>5</vt:i4>
      </vt:variant>
      <vt:variant>
        <vt:lpwstr/>
      </vt:variant>
      <vt:variant>
        <vt:lpwstr>_Toc334796791</vt:lpwstr>
      </vt:variant>
      <vt:variant>
        <vt:i4>5308435</vt:i4>
      </vt:variant>
      <vt:variant>
        <vt:i4>0</vt:i4>
      </vt:variant>
      <vt:variant>
        <vt:i4>0</vt:i4>
      </vt:variant>
      <vt:variant>
        <vt:i4>5</vt:i4>
      </vt:variant>
      <vt:variant>
        <vt:lpwstr>http://www.doe.mass.edu/</vt:lpwstr>
      </vt:variant>
      <vt:variant>
        <vt:lpwstr/>
      </vt:variant>
      <vt:variant>
        <vt:i4>2424926</vt:i4>
      </vt:variant>
      <vt:variant>
        <vt:i4>24</vt:i4>
      </vt:variant>
      <vt:variant>
        <vt:i4>0</vt:i4>
      </vt:variant>
      <vt:variant>
        <vt:i4>5</vt:i4>
      </vt:variant>
      <vt:variant>
        <vt:lpwstr>http://www.doe.mass.edu/ell/guidance_laws.html</vt:lpwstr>
      </vt:variant>
      <vt:variant>
        <vt:lpwstr/>
      </vt:variant>
      <vt:variant>
        <vt:i4>6684698</vt:i4>
      </vt:variant>
      <vt:variant>
        <vt:i4>21</vt:i4>
      </vt:variant>
      <vt:variant>
        <vt:i4>0</vt:i4>
      </vt:variant>
      <vt:variant>
        <vt:i4>5</vt:i4>
      </vt:variant>
      <vt:variant>
        <vt:lpwstr>http://www.doe.mass.edu/pqa/review/cpr/reports/</vt:lpwstr>
      </vt:variant>
      <vt:variant>
        <vt:lpwstr>W</vt:lpwstr>
      </vt:variant>
      <vt:variant>
        <vt:i4>6357113</vt:i4>
      </vt:variant>
      <vt:variant>
        <vt:i4>18</vt:i4>
      </vt:variant>
      <vt:variant>
        <vt:i4>0</vt:i4>
      </vt:variant>
      <vt:variant>
        <vt:i4>5</vt:i4>
      </vt:variant>
      <vt:variant>
        <vt:lpwstr>http://www.doe.mass.edu/apa/accountability/dr/reports.html?district=W-Z</vt:lpwstr>
      </vt:variant>
      <vt:variant>
        <vt:lpwstr/>
      </vt:variant>
      <vt:variant>
        <vt:i4>1900568</vt:i4>
      </vt:variant>
      <vt:variant>
        <vt:i4>15</vt:i4>
      </vt:variant>
      <vt:variant>
        <vt:i4>0</vt:i4>
      </vt:variant>
      <vt:variant>
        <vt:i4>5</vt:i4>
      </vt:variant>
      <vt:variant>
        <vt:lpwstr>http://www.doe.mass.edu/apa/dart/default.html</vt:lpwstr>
      </vt:variant>
      <vt:variant>
        <vt:lpwstr/>
      </vt:variant>
      <vt:variant>
        <vt:i4>1900568</vt:i4>
      </vt:variant>
      <vt:variant>
        <vt:i4>12</vt:i4>
      </vt:variant>
      <vt:variant>
        <vt:i4>0</vt:i4>
      </vt:variant>
      <vt:variant>
        <vt:i4>5</vt:i4>
      </vt:variant>
      <vt:variant>
        <vt:lpwstr>http://www.doe.mass.edu/apa/dart/default.html</vt:lpwstr>
      </vt:variant>
      <vt:variant>
        <vt:lpwstr/>
      </vt:variant>
      <vt:variant>
        <vt:i4>1900568</vt:i4>
      </vt:variant>
      <vt:variant>
        <vt:i4>9</vt:i4>
      </vt:variant>
      <vt:variant>
        <vt:i4>0</vt:i4>
      </vt:variant>
      <vt:variant>
        <vt:i4>5</vt:i4>
      </vt:variant>
      <vt:variant>
        <vt:lpwstr>http://www.doe.mass.edu/apa/dart/default.html</vt:lpwstr>
      </vt:variant>
      <vt:variant>
        <vt:lpwstr/>
      </vt:variant>
      <vt:variant>
        <vt:i4>3866721</vt:i4>
      </vt:variant>
      <vt:variant>
        <vt:i4>6</vt:i4>
      </vt:variant>
      <vt:variant>
        <vt:i4>0</vt:i4>
      </vt:variant>
      <vt:variant>
        <vt:i4>5</vt:i4>
      </vt:variant>
      <vt:variant>
        <vt:lpwstr>http://www.google.com/url?sa=t&amp;rct=j&amp;q=90%2090%2090%20research&amp;source=web&amp;cd=1&amp;ved=0CEoQFjAA&amp;url=http%3A%2F%2Fwww.sabine.k12.la.us%2Fonline%2Fleadershipacademy%2Fhigh%2520performance%252090%252090%252090%2520and%2520beyond.pdf&amp;ei=oyH3T77mGefo0QHg3ui9Bg&amp;usg=AFQjCNFaVa8Q9V5ohUGWzZQlDaIfge1RcA</vt:lpwstr>
      </vt:variant>
      <vt:variant>
        <vt:lpwstr/>
      </vt:variant>
      <vt:variant>
        <vt:i4>1769477</vt:i4>
      </vt:variant>
      <vt:variant>
        <vt:i4>3</vt:i4>
      </vt:variant>
      <vt:variant>
        <vt:i4>0</vt:i4>
      </vt:variant>
      <vt:variant>
        <vt:i4>5</vt:i4>
      </vt:variant>
      <vt:variant>
        <vt:lpwstr>http://www.doe.mass.edu/apa/dart/</vt:lpwstr>
      </vt:variant>
      <vt:variant>
        <vt:lpwstr/>
      </vt:variant>
      <vt:variant>
        <vt:i4>1769477</vt:i4>
      </vt:variant>
      <vt:variant>
        <vt:i4>0</vt:i4>
      </vt:variant>
      <vt:variant>
        <vt:i4>0</vt:i4>
      </vt:variant>
      <vt:variant>
        <vt:i4>5</vt:i4>
      </vt:variant>
      <vt:variant>
        <vt:lpwstr>http://www.doe.mass.edu/apa/dart/</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2012-09-26T20:18:00Z</dcterms:created>
  <dc:creator>ESE</dc:creator>
  <lastModifiedBy>ESE</lastModifiedBy>
  <lastPrinted>2012-09-07T17:42:00Z</lastPrinted>
  <dcterms:modified xsi:type="dcterms:W3CDTF">2012-09-26T20:18:00Z</dcterms:modified>
  <revision>2</revision>
  <dc:title>Webster District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PersistId">
    <vt:lpwstr>1</vt:lpwstr>
  </property>
  <property fmtid="{D5CDD505-2E9C-101B-9397-08002B2CF9AE}" pid="3" name="_dlc_DocId">
    <vt:lpwstr>DESE-231-2616</vt:lpwstr>
  </property>
  <property fmtid="{D5CDD505-2E9C-101B-9397-08002B2CF9AE}" pid="4" name="_dlc_DocIdItemGuid">
    <vt:lpwstr>2b60d8bb-3dc7-439e-b680-fbbf3a99244a</vt:lpwstr>
  </property>
  <property fmtid="{D5CDD505-2E9C-101B-9397-08002B2CF9AE}" pid="5" name="_dlc_DocIdUrl">
    <vt:lpwstr>https://sharepoint.doemass.org/ese/webteam/cps/_layouts/DocIdRedir.aspx?ID=DESE-231-2616, DESE-231-2616</vt:lpwstr>
  </property>
  <property fmtid="{D5CDD505-2E9C-101B-9397-08002B2CF9AE}" pid="6" name="metadate">
    <vt:lpwstr>Sep 26 2012</vt:lpwstr>
  </property>
</Properties>
</file>