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F267B4" w14:textId="71797BD8" w:rsidR="001E12E9" w:rsidRDefault="001E12E9" w:rsidP="00FB0F58">
      <w:pPr>
        <w:jc w:val="center"/>
        <w:rPr>
          <w:rFonts w:asciiTheme="minorHAnsi" w:hAnsiTheme="minorHAnsi"/>
          <w:b/>
          <w:bCs/>
          <w:color w:val="333333"/>
          <w:sz w:val="22"/>
          <w:szCs w:val="22"/>
        </w:rPr>
      </w:pPr>
      <w:r>
        <w:rPr>
          <w:noProof/>
        </w:rPr>
        <w:drawing>
          <wp:inline distT="0" distB="0" distL="0" distR="0" wp14:anchorId="0E4C71F3" wp14:editId="536B3A70">
            <wp:extent cx="5943600" cy="87376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873760"/>
                    </a:xfrm>
                    <a:prstGeom prst="rect">
                      <a:avLst/>
                    </a:prstGeom>
                    <a:noFill/>
                    <a:ln>
                      <a:noFill/>
                    </a:ln>
                  </pic:spPr>
                </pic:pic>
              </a:graphicData>
            </a:graphic>
          </wp:inline>
        </w:drawing>
      </w:r>
    </w:p>
    <w:p w14:paraId="1577E910" w14:textId="77777777" w:rsidR="007E14E9" w:rsidRDefault="007E14E9" w:rsidP="007E14E9">
      <w:pPr>
        <w:shd w:val="clear" w:color="auto" w:fill="FFFFFF"/>
        <w:jc w:val="center"/>
        <w:rPr>
          <w:rFonts w:ascii="Calibri" w:hAnsi="Calibri" w:cs="Calibri"/>
          <w:color w:val="36495F"/>
          <w:sz w:val="21"/>
          <w:szCs w:val="21"/>
        </w:rPr>
      </w:pPr>
      <w:r>
        <w:rPr>
          <w:rFonts w:ascii="Calibri" w:hAnsi="Calibri" w:cs="Calibri"/>
          <w:b/>
          <w:bCs/>
          <w:color w:val="FF0000"/>
          <w:sz w:val="39"/>
          <w:szCs w:val="39"/>
        </w:rPr>
        <w:t>BULLETIN</w:t>
      </w:r>
    </w:p>
    <w:p w14:paraId="3434D2AB" w14:textId="77777777" w:rsidR="007E14E9" w:rsidRDefault="007E14E9" w:rsidP="007E14E9">
      <w:pPr>
        <w:shd w:val="clear" w:color="auto" w:fill="FFFFFF"/>
        <w:jc w:val="center"/>
        <w:rPr>
          <w:rFonts w:ascii="Calibri" w:hAnsi="Calibri" w:cs="Calibri"/>
          <w:color w:val="36495F"/>
          <w:sz w:val="21"/>
          <w:szCs w:val="21"/>
        </w:rPr>
      </w:pPr>
      <w:r>
        <w:rPr>
          <w:rFonts w:ascii="Calibri" w:hAnsi="Calibri" w:cs="Calibri"/>
          <w:b/>
          <w:bCs/>
          <w:color w:val="333333"/>
          <w:sz w:val="29"/>
          <w:szCs w:val="29"/>
        </w:rPr>
        <w:t>What Massachusetts COVID-19 Vaccine Providers Need to Know</w:t>
      </w:r>
    </w:p>
    <w:p w14:paraId="6982CB60" w14:textId="0954B0D3" w:rsidR="007E14E9" w:rsidRDefault="001075EA" w:rsidP="007E14E9">
      <w:pPr>
        <w:shd w:val="clear" w:color="auto" w:fill="FFFFFF"/>
        <w:jc w:val="center"/>
        <w:rPr>
          <w:rFonts w:ascii="Calibri" w:hAnsi="Calibri" w:cs="Calibri"/>
          <w:color w:val="36495F"/>
          <w:sz w:val="21"/>
          <w:szCs w:val="21"/>
        </w:rPr>
      </w:pPr>
      <w:r>
        <w:rPr>
          <w:rFonts w:ascii="Calibri" w:hAnsi="Calibri" w:cs="Calibri"/>
          <w:b/>
          <w:bCs/>
          <w:color w:val="333333"/>
          <w:sz w:val="29"/>
          <w:szCs w:val="29"/>
        </w:rPr>
        <w:t xml:space="preserve">Week of </w:t>
      </w:r>
      <w:r w:rsidR="00E000EC">
        <w:rPr>
          <w:rFonts w:ascii="Calibri" w:hAnsi="Calibri" w:cs="Calibri"/>
          <w:b/>
          <w:bCs/>
          <w:color w:val="333333"/>
          <w:sz w:val="29"/>
          <w:szCs w:val="29"/>
        </w:rPr>
        <w:t>10</w:t>
      </w:r>
      <w:r>
        <w:rPr>
          <w:rFonts w:ascii="Calibri" w:hAnsi="Calibri" w:cs="Calibri"/>
          <w:b/>
          <w:bCs/>
          <w:color w:val="333333"/>
          <w:sz w:val="29"/>
          <w:szCs w:val="29"/>
        </w:rPr>
        <w:t>/</w:t>
      </w:r>
      <w:r w:rsidR="002C79CF">
        <w:rPr>
          <w:rFonts w:ascii="Calibri" w:hAnsi="Calibri" w:cs="Calibri"/>
          <w:b/>
          <w:bCs/>
          <w:color w:val="333333"/>
          <w:sz w:val="29"/>
          <w:szCs w:val="29"/>
        </w:rPr>
        <w:t>2</w:t>
      </w:r>
      <w:r w:rsidR="00D82DD9">
        <w:rPr>
          <w:rFonts w:ascii="Calibri" w:hAnsi="Calibri" w:cs="Calibri"/>
          <w:b/>
          <w:bCs/>
          <w:color w:val="333333"/>
          <w:sz w:val="29"/>
          <w:szCs w:val="29"/>
        </w:rPr>
        <w:t>2</w:t>
      </w:r>
      <w:r w:rsidR="007E14E9">
        <w:rPr>
          <w:rFonts w:ascii="Calibri" w:hAnsi="Calibri" w:cs="Calibri"/>
          <w:b/>
          <w:bCs/>
          <w:color w:val="333333"/>
          <w:sz w:val="29"/>
          <w:szCs w:val="29"/>
        </w:rPr>
        <w:t>/21</w:t>
      </w:r>
    </w:p>
    <w:p w14:paraId="59C1193C" w14:textId="77777777" w:rsidR="007E14E9" w:rsidRDefault="007E14E9" w:rsidP="007E14E9">
      <w:pPr>
        <w:shd w:val="clear" w:color="auto" w:fill="FFFFFF"/>
        <w:jc w:val="center"/>
        <w:rPr>
          <w:rFonts w:ascii="Calibri" w:hAnsi="Calibri" w:cs="Calibri"/>
          <w:color w:val="36495F"/>
          <w:sz w:val="21"/>
          <w:szCs w:val="21"/>
        </w:rPr>
      </w:pPr>
    </w:p>
    <w:p w14:paraId="5FF1FA32" w14:textId="77777777" w:rsidR="007E14E9" w:rsidRPr="003128E6" w:rsidRDefault="007E14E9" w:rsidP="007E14E9">
      <w:pPr>
        <w:shd w:val="clear" w:color="auto" w:fill="FFFFFF"/>
        <w:rPr>
          <w:rFonts w:asciiTheme="minorHAnsi" w:hAnsiTheme="minorHAnsi" w:cs="Calibri"/>
          <w:color w:val="36495F"/>
          <w:sz w:val="22"/>
          <w:szCs w:val="22"/>
        </w:rPr>
      </w:pPr>
      <w:r w:rsidRPr="003128E6">
        <w:rPr>
          <w:rFonts w:asciiTheme="minorHAnsi" w:hAnsiTheme="minorHAnsi" w:cs="Calibri"/>
          <w:b/>
          <w:bCs/>
          <w:color w:val="3661BD"/>
          <w:sz w:val="22"/>
          <w:szCs w:val="22"/>
        </w:rPr>
        <w:t>Latest Numbers</w:t>
      </w:r>
    </w:p>
    <w:p w14:paraId="6118437A" w14:textId="77777777" w:rsidR="007E14E9" w:rsidRPr="003128E6" w:rsidRDefault="007E14E9" w:rsidP="007E14E9">
      <w:pPr>
        <w:shd w:val="clear" w:color="auto" w:fill="FFFFFF"/>
        <w:rPr>
          <w:rFonts w:asciiTheme="minorHAnsi" w:hAnsiTheme="minorHAnsi" w:cs="Calibri"/>
          <w:color w:val="36495F"/>
          <w:sz w:val="22"/>
          <w:szCs w:val="22"/>
        </w:rPr>
      </w:pPr>
    </w:p>
    <w:p w14:paraId="1B8129A3" w14:textId="77777777" w:rsidR="00CE525A" w:rsidRDefault="00CE525A" w:rsidP="00CE525A">
      <w:pPr>
        <w:numPr>
          <w:ilvl w:val="0"/>
          <w:numId w:val="1"/>
        </w:numPr>
        <w:shd w:val="clear" w:color="auto" w:fill="FFFFFF"/>
        <w:ind w:left="1320"/>
        <w:rPr>
          <w:rFonts w:ascii="Calibri" w:hAnsi="Calibri"/>
          <w:color w:val="000000"/>
          <w:sz w:val="21"/>
          <w:szCs w:val="21"/>
        </w:rPr>
      </w:pPr>
      <w:r>
        <w:rPr>
          <w:rFonts w:ascii="Calibri" w:hAnsi="Calibri"/>
          <w:color w:val="000000"/>
          <w:sz w:val="21"/>
          <w:szCs w:val="21"/>
        </w:rPr>
        <w:t xml:space="preserve">As of 10/22, </w:t>
      </w:r>
      <w:r>
        <w:rPr>
          <w:rFonts w:ascii="Calibri" w:hAnsi="Calibri"/>
          <w:b/>
          <w:bCs/>
          <w:color w:val="000000"/>
          <w:sz w:val="21"/>
          <w:szCs w:val="21"/>
        </w:rPr>
        <w:t xml:space="preserve">4,705,194 </w:t>
      </w:r>
      <w:r>
        <w:rPr>
          <w:rFonts w:ascii="Calibri" w:hAnsi="Calibri"/>
          <w:color w:val="000000"/>
          <w:sz w:val="21"/>
          <w:szCs w:val="21"/>
        </w:rPr>
        <w:t>people in Massachusetts have been fully vaccinated.</w:t>
      </w:r>
    </w:p>
    <w:p w14:paraId="45270371" w14:textId="77777777" w:rsidR="00CE525A" w:rsidRDefault="00CE525A" w:rsidP="00CE525A">
      <w:pPr>
        <w:shd w:val="clear" w:color="auto" w:fill="FFFFFF"/>
        <w:rPr>
          <w:rFonts w:ascii="Calibri" w:hAnsi="Calibri"/>
          <w:color w:val="36495F"/>
          <w:sz w:val="21"/>
          <w:szCs w:val="21"/>
        </w:rPr>
      </w:pPr>
      <w:r>
        <w:rPr>
          <w:rFonts w:ascii="Calibri" w:hAnsi="Calibri"/>
          <w:b/>
          <w:bCs/>
          <w:color w:val="3661BD"/>
          <w:sz w:val="21"/>
          <w:szCs w:val="21"/>
        </w:rPr>
        <w:t> </w:t>
      </w:r>
    </w:p>
    <w:p w14:paraId="04BBECDB" w14:textId="77777777" w:rsidR="00CE525A" w:rsidRDefault="00CE525A" w:rsidP="00CE525A">
      <w:pPr>
        <w:shd w:val="clear" w:color="auto" w:fill="FFFFFF"/>
        <w:rPr>
          <w:rFonts w:ascii="Calibri" w:hAnsi="Calibri"/>
          <w:color w:val="36495F"/>
          <w:sz w:val="21"/>
          <w:szCs w:val="21"/>
        </w:rPr>
      </w:pPr>
      <w:r>
        <w:rPr>
          <w:rFonts w:ascii="Calibri" w:hAnsi="Calibri"/>
          <w:b/>
          <w:bCs/>
          <w:color w:val="3661BD"/>
          <w:sz w:val="21"/>
          <w:szCs w:val="21"/>
        </w:rPr>
        <w:t xml:space="preserve">Who to Vaccinate this </w:t>
      </w:r>
      <w:proofErr w:type="gramStart"/>
      <w:r>
        <w:rPr>
          <w:rFonts w:ascii="Calibri" w:hAnsi="Calibri"/>
          <w:b/>
          <w:bCs/>
          <w:color w:val="3661BD"/>
          <w:sz w:val="21"/>
          <w:szCs w:val="21"/>
        </w:rPr>
        <w:t>Week</w:t>
      </w:r>
      <w:proofErr w:type="gramEnd"/>
      <w:r>
        <w:rPr>
          <w:rFonts w:ascii="Calibri" w:hAnsi="Calibri"/>
          <w:b/>
          <w:bCs/>
          <w:color w:val="3661BD"/>
          <w:sz w:val="21"/>
          <w:szCs w:val="21"/>
        </w:rPr>
        <w:t> </w:t>
      </w:r>
    </w:p>
    <w:p w14:paraId="387A4921" w14:textId="77777777" w:rsidR="00CE525A" w:rsidRDefault="00CE525A" w:rsidP="00CE525A">
      <w:pPr>
        <w:shd w:val="clear" w:color="auto" w:fill="FFFFFF"/>
        <w:rPr>
          <w:rFonts w:ascii="Calibri" w:hAnsi="Calibri"/>
          <w:color w:val="36495F"/>
          <w:sz w:val="21"/>
          <w:szCs w:val="21"/>
        </w:rPr>
      </w:pPr>
      <w:r>
        <w:rPr>
          <w:rFonts w:ascii="Calibri" w:hAnsi="Calibri"/>
          <w:color w:val="36495F"/>
          <w:sz w:val="21"/>
          <w:szCs w:val="21"/>
        </w:rPr>
        <w:t> </w:t>
      </w:r>
    </w:p>
    <w:p w14:paraId="465439F9" w14:textId="77777777" w:rsidR="00CE525A" w:rsidRDefault="00CE525A" w:rsidP="00CE525A">
      <w:pPr>
        <w:numPr>
          <w:ilvl w:val="0"/>
          <w:numId w:val="2"/>
        </w:numPr>
        <w:shd w:val="clear" w:color="auto" w:fill="FFFFFF"/>
        <w:ind w:left="1320"/>
        <w:rPr>
          <w:rFonts w:ascii="Calibri" w:hAnsi="Calibri"/>
          <w:color w:val="000000"/>
          <w:sz w:val="21"/>
          <w:szCs w:val="21"/>
        </w:rPr>
      </w:pPr>
      <w:r>
        <w:rPr>
          <w:rFonts w:ascii="Calibri" w:hAnsi="Calibri"/>
          <w:color w:val="000000"/>
          <w:sz w:val="21"/>
          <w:szCs w:val="21"/>
        </w:rPr>
        <w:t>Anyone age 12 and older who lives, works, or studies in Massachusetts is eligible for a vaccine. Health care providers can also vaccinate their patient panels regardless of place of residency.</w:t>
      </w:r>
    </w:p>
    <w:p w14:paraId="2840EE22" w14:textId="77777777" w:rsidR="00CE525A" w:rsidRDefault="00CE525A" w:rsidP="00CE525A">
      <w:pPr>
        <w:numPr>
          <w:ilvl w:val="0"/>
          <w:numId w:val="2"/>
        </w:numPr>
        <w:shd w:val="clear" w:color="auto" w:fill="FFFFFF"/>
        <w:ind w:left="1320"/>
        <w:rPr>
          <w:rFonts w:ascii="Calibri" w:hAnsi="Calibri"/>
          <w:color w:val="36495F"/>
          <w:sz w:val="21"/>
          <w:szCs w:val="21"/>
        </w:rPr>
      </w:pPr>
      <w:r>
        <w:rPr>
          <w:rFonts w:ascii="Calibri" w:hAnsi="Calibri"/>
          <w:b/>
          <w:bCs/>
          <w:color w:val="FF0000"/>
          <w:sz w:val="21"/>
          <w:szCs w:val="21"/>
        </w:rPr>
        <w:t>Reminder</w:t>
      </w:r>
      <w:r>
        <w:rPr>
          <w:rFonts w:ascii="Calibri" w:hAnsi="Calibri"/>
          <w:color w:val="000000"/>
          <w:sz w:val="21"/>
          <w:szCs w:val="21"/>
        </w:rPr>
        <w:t xml:space="preserve"> Effective 9/24/2021, CDC recommends a Pfizer-BioNTech </w:t>
      </w:r>
      <w:hyperlink r:id="rId9" w:anchor="pfizer-booster" w:tgtFrame="_blank" w:history="1">
        <w:r>
          <w:rPr>
            <w:rStyle w:val="Hyperlink"/>
            <w:rFonts w:ascii="Calibri" w:hAnsi="Calibri"/>
            <w:color w:val="4278EB"/>
            <w:sz w:val="21"/>
            <w:szCs w:val="21"/>
          </w:rPr>
          <w:t>booster</w:t>
        </w:r>
      </w:hyperlink>
      <w:r>
        <w:rPr>
          <w:rFonts w:ascii="Calibri" w:hAnsi="Calibri"/>
          <w:color w:val="000000"/>
          <w:sz w:val="21"/>
          <w:szCs w:val="21"/>
        </w:rPr>
        <w:t xml:space="preserve"> for certain people who received the two-dose Pfizer-BioNTech COVID-19 vaccine at least 6 months ago. </w:t>
      </w:r>
      <w:r>
        <w:rPr>
          <w:rFonts w:ascii="Calibri" w:hAnsi="Calibri"/>
          <w:i/>
          <w:iCs/>
          <w:color w:val="000000"/>
          <w:sz w:val="21"/>
          <w:szCs w:val="21"/>
        </w:rPr>
        <w:t>See below for more information.</w:t>
      </w:r>
    </w:p>
    <w:p w14:paraId="5DFC5EAC" w14:textId="77777777" w:rsidR="00CE525A" w:rsidRDefault="00CE525A" w:rsidP="00CE525A">
      <w:pPr>
        <w:numPr>
          <w:ilvl w:val="0"/>
          <w:numId w:val="2"/>
        </w:numPr>
        <w:shd w:val="clear" w:color="auto" w:fill="FFFFFF"/>
        <w:ind w:left="1320"/>
        <w:rPr>
          <w:rFonts w:ascii="Calibri" w:hAnsi="Calibri"/>
          <w:color w:val="36495F"/>
          <w:sz w:val="21"/>
          <w:szCs w:val="21"/>
        </w:rPr>
      </w:pPr>
      <w:r>
        <w:rPr>
          <w:rFonts w:ascii="Calibri" w:hAnsi="Calibri"/>
          <w:color w:val="000000"/>
          <w:sz w:val="21"/>
          <w:szCs w:val="21"/>
        </w:rPr>
        <w:t>Effective 8/13/21,</w:t>
      </w:r>
      <w:r>
        <w:rPr>
          <w:rFonts w:ascii="Calibri" w:hAnsi="Calibri"/>
          <w:color w:val="0070C0"/>
          <w:sz w:val="21"/>
          <w:szCs w:val="21"/>
        </w:rPr>
        <w:t xml:space="preserve"> </w:t>
      </w:r>
      <w:r>
        <w:rPr>
          <w:rFonts w:ascii="Calibri" w:hAnsi="Calibri"/>
          <w:color w:val="000000"/>
          <w:sz w:val="21"/>
          <w:szCs w:val="21"/>
        </w:rPr>
        <w:t>CDC recommends</w:t>
      </w:r>
      <w:r>
        <w:rPr>
          <w:rFonts w:ascii="Calibri" w:hAnsi="Calibri"/>
          <w:color w:val="0070C0"/>
          <w:sz w:val="21"/>
          <w:szCs w:val="21"/>
        </w:rPr>
        <w:t xml:space="preserve"> </w:t>
      </w:r>
      <w:r>
        <w:rPr>
          <w:rFonts w:ascii="Calibri" w:hAnsi="Calibri"/>
          <w:color w:val="000000"/>
          <w:sz w:val="21"/>
          <w:szCs w:val="21"/>
        </w:rPr>
        <w:t xml:space="preserve">that people who are </w:t>
      </w:r>
      <w:hyperlink r:id="rId10" w:anchor="considerations-additional-vaccine-dose" w:tgtFrame="_blank" w:history="1">
        <w:r>
          <w:rPr>
            <w:rStyle w:val="Hyperlink"/>
            <w:rFonts w:ascii="Calibri" w:hAnsi="Calibri"/>
            <w:color w:val="4278EB"/>
            <w:sz w:val="21"/>
            <w:szCs w:val="21"/>
          </w:rPr>
          <w:t>moderately to severely immunocompromised</w:t>
        </w:r>
      </w:hyperlink>
      <w:r>
        <w:rPr>
          <w:rFonts w:ascii="Calibri" w:hAnsi="Calibri"/>
          <w:color w:val="000000"/>
          <w:sz w:val="21"/>
          <w:szCs w:val="21"/>
        </w:rPr>
        <w:t xml:space="preserve"> receive an additional dose of an mRNA COVID-19 Vaccine (Pfizer-BioNTech or </w:t>
      </w:r>
      <w:proofErr w:type="spellStart"/>
      <w:r>
        <w:rPr>
          <w:rFonts w:ascii="Calibri" w:hAnsi="Calibri"/>
          <w:color w:val="000000"/>
          <w:sz w:val="21"/>
          <w:szCs w:val="21"/>
        </w:rPr>
        <w:t>Moderna</w:t>
      </w:r>
      <w:proofErr w:type="spellEnd"/>
      <w:r>
        <w:rPr>
          <w:rFonts w:ascii="Calibri" w:hAnsi="Calibri"/>
          <w:color w:val="000000"/>
          <w:sz w:val="21"/>
          <w:szCs w:val="21"/>
        </w:rPr>
        <w:t>) at least 28 days after the completion of the initial mRNA COVID-19 vaccine series.</w:t>
      </w:r>
      <w:r>
        <w:rPr>
          <w:rFonts w:ascii="Calibri" w:hAnsi="Calibri"/>
          <w:b/>
          <w:bCs/>
          <w:color w:val="201F1E"/>
          <w:sz w:val="21"/>
          <w:szCs w:val="21"/>
        </w:rPr>
        <w:t>                     </w:t>
      </w:r>
    </w:p>
    <w:p w14:paraId="35C8E1E6" w14:textId="77777777" w:rsidR="00CE525A" w:rsidRDefault="00CE525A" w:rsidP="00CE525A">
      <w:pPr>
        <w:shd w:val="clear" w:color="auto" w:fill="FFFFFF"/>
        <w:rPr>
          <w:rFonts w:ascii="Calibri" w:hAnsi="Calibri"/>
          <w:color w:val="36495F"/>
          <w:sz w:val="21"/>
          <w:szCs w:val="21"/>
        </w:rPr>
      </w:pPr>
      <w:r>
        <w:rPr>
          <w:rFonts w:ascii="Calibri" w:hAnsi="Calibri"/>
          <w:b/>
          <w:bCs/>
          <w:color w:val="3661BD"/>
          <w:sz w:val="21"/>
          <w:szCs w:val="21"/>
        </w:rPr>
        <w:t> </w:t>
      </w:r>
    </w:p>
    <w:p w14:paraId="768F003B" w14:textId="77777777" w:rsidR="00CE525A" w:rsidRDefault="00CE525A" w:rsidP="00CE525A">
      <w:pPr>
        <w:shd w:val="clear" w:color="auto" w:fill="FFFFFF"/>
        <w:rPr>
          <w:rFonts w:ascii="Calibri" w:hAnsi="Calibri"/>
          <w:color w:val="36495F"/>
          <w:sz w:val="21"/>
          <w:szCs w:val="21"/>
        </w:rPr>
      </w:pPr>
      <w:r>
        <w:rPr>
          <w:rFonts w:ascii="Calibri" w:hAnsi="Calibri"/>
          <w:b/>
          <w:bCs/>
          <w:color w:val="3661BD"/>
          <w:sz w:val="21"/>
          <w:szCs w:val="21"/>
        </w:rPr>
        <w:t>What to Know this Week</w:t>
      </w:r>
    </w:p>
    <w:p w14:paraId="6708C2CE" w14:textId="77777777" w:rsidR="00CE525A" w:rsidRDefault="00CE525A" w:rsidP="00CE525A">
      <w:pPr>
        <w:shd w:val="clear" w:color="auto" w:fill="FFFFFF"/>
        <w:rPr>
          <w:rFonts w:ascii="Calibri" w:hAnsi="Calibri"/>
          <w:color w:val="36495F"/>
          <w:sz w:val="21"/>
          <w:szCs w:val="21"/>
        </w:rPr>
      </w:pPr>
      <w:r>
        <w:rPr>
          <w:rFonts w:ascii="Calibri" w:hAnsi="Calibri"/>
          <w:b/>
          <w:bCs/>
          <w:color w:val="3661BD"/>
          <w:sz w:val="23"/>
          <w:szCs w:val="23"/>
        </w:rPr>
        <w:t> </w:t>
      </w:r>
    </w:p>
    <w:p w14:paraId="56263DEA" w14:textId="77777777" w:rsidR="00CE525A" w:rsidRDefault="00CE525A" w:rsidP="00CE525A">
      <w:pPr>
        <w:shd w:val="clear" w:color="auto" w:fill="FFFFFF"/>
        <w:rPr>
          <w:rFonts w:ascii="Calibri" w:hAnsi="Calibri"/>
          <w:color w:val="36495F"/>
          <w:sz w:val="21"/>
          <w:szCs w:val="21"/>
        </w:rPr>
      </w:pPr>
      <w:r>
        <w:rPr>
          <w:rFonts w:ascii="Calibri" w:hAnsi="Calibri"/>
          <w:b/>
          <w:bCs/>
          <w:color w:val="FF0000"/>
          <w:sz w:val="21"/>
          <w:szCs w:val="21"/>
        </w:rPr>
        <w:t>New</w:t>
      </w:r>
      <w:r>
        <w:rPr>
          <w:rFonts w:ascii="Calibri" w:hAnsi="Calibri"/>
          <w:color w:val="000000"/>
          <w:sz w:val="21"/>
          <w:szCs w:val="21"/>
        </w:rPr>
        <w:t xml:space="preserve"> FDA/CDC meetings</w:t>
      </w:r>
    </w:p>
    <w:p w14:paraId="14221520" w14:textId="77777777" w:rsidR="00CE525A" w:rsidRDefault="00CE525A" w:rsidP="00CE525A">
      <w:pPr>
        <w:shd w:val="clear" w:color="auto" w:fill="FFFFFF"/>
        <w:rPr>
          <w:rFonts w:ascii="Calibri" w:hAnsi="Calibri"/>
          <w:color w:val="36495F"/>
          <w:sz w:val="21"/>
          <w:szCs w:val="21"/>
        </w:rPr>
      </w:pPr>
      <w:r>
        <w:rPr>
          <w:rFonts w:ascii="Calibri" w:hAnsi="Calibri"/>
          <w:color w:val="000000"/>
          <w:sz w:val="21"/>
          <w:szCs w:val="21"/>
        </w:rPr>
        <w:t xml:space="preserve">FDA’s advisory committee (VRBPAC) will meet </w:t>
      </w:r>
      <w:hyperlink r:id="rId11" w:tgtFrame="_blank" w:history="1">
        <w:r>
          <w:rPr>
            <w:rStyle w:val="Hyperlink"/>
            <w:rFonts w:ascii="Calibri" w:hAnsi="Calibri"/>
            <w:color w:val="4278EB"/>
            <w:sz w:val="21"/>
            <w:szCs w:val="21"/>
          </w:rPr>
          <w:t>October 26</w:t>
        </w:r>
      </w:hyperlink>
      <w:r>
        <w:rPr>
          <w:rFonts w:ascii="Calibri" w:hAnsi="Calibri"/>
          <w:color w:val="000000"/>
          <w:sz w:val="21"/>
          <w:szCs w:val="21"/>
        </w:rPr>
        <w:t xml:space="preserve"> to discuss 5-11 year old vaccination</w:t>
      </w:r>
    </w:p>
    <w:p w14:paraId="7A911B4D" w14:textId="77777777" w:rsidR="00CE525A" w:rsidRDefault="00CE525A" w:rsidP="00CE525A">
      <w:pPr>
        <w:shd w:val="clear" w:color="auto" w:fill="FFFFFF"/>
        <w:rPr>
          <w:rFonts w:ascii="Calibri" w:hAnsi="Calibri"/>
          <w:color w:val="36495F"/>
          <w:sz w:val="21"/>
          <w:szCs w:val="21"/>
        </w:rPr>
      </w:pPr>
      <w:r>
        <w:rPr>
          <w:rFonts w:ascii="Calibri" w:hAnsi="Calibri"/>
          <w:color w:val="000000"/>
          <w:sz w:val="21"/>
          <w:szCs w:val="21"/>
        </w:rPr>
        <w:t>CDC’s advisory committee (ACIP) has meetings currently scheduled for:</w:t>
      </w:r>
    </w:p>
    <w:p w14:paraId="2BD15F65" w14:textId="77777777" w:rsidR="00CE525A" w:rsidRDefault="00CE525A" w:rsidP="00CE525A">
      <w:pPr>
        <w:numPr>
          <w:ilvl w:val="0"/>
          <w:numId w:val="3"/>
        </w:numPr>
        <w:shd w:val="clear" w:color="auto" w:fill="FFFFFF"/>
        <w:ind w:left="1320"/>
        <w:rPr>
          <w:rFonts w:ascii="Calibri" w:hAnsi="Calibri"/>
          <w:color w:val="36495F"/>
          <w:sz w:val="21"/>
          <w:szCs w:val="21"/>
        </w:rPr>
      </w:pPr>
      <w:hyperlink r:id="rId12" w:tgtFrame="_blank" w:history="1">
        <w:r>
          <w:rPr>
            <w:rStyle w:val="Hyperlink"/>
            <w:rFonts w:ascii="Calibri" w:hAnsi="Calibri"/>
            <w:color w:val="4278EB"/>
            <w:sz w:val="21"/>
            <w:szCs w:val="21"/>
          </w:rPr>
          <w:t>October 20 &amp; 21</w:t>
        </w:r>
      </w:hyperlink>
      <w:r>
        <w:rPr>
          <w:rFonts w:ascii="Calibri" w:hAnsi="Calibri"/>
          <w:color w:val="000000"/>
          <w:sz w:val="21"/>
          <w:szCs w:val="21"/>
        </w:rPr>
        <w:t xml:space="preserve">, current </w:t>
      </w:r>
      <w:hyperlink r:id="rId13" w:tgtFrame="_blank" w:history="1">
        <w:r>
          <w:rPr>
            <w:rStyle w:val="Hyperlink"/>
            <w:rFonts w:ascii="Calibri" w:hAnsi="Calibri"/>
            <w:color w:val="4278EB"/>
            <w:sz w:val="21"/>
            <w:szCs w:val="21"/>
          </w:rPr>
          <w:t>agenda</w:t>
        </w:r>
      </w:hyperlink>
      <w:r>
        <w:rPr>
          <w:rFonts w:ascii="Calibri" w:hAnsi="Calibri"/>
          <w:color w:val="000000"/>
          <w:sz w:val="21"/>
          <w:szCs w:val="21"/>
        </w:rPr>
        <w:t xml:space="preserve"> includes COVID-19 vaccines discussion on Thursday October 21</w:t>
      </w:r>
    </w:p>
    <w:p w14:paraId="1A457A70" w14:textId="77777777" w:rsidR="00CE525A" w:rsidRDefault="00CE525A" w:rsidP="00CE525A">
      <w:pPr>
        <w:numPr>
          <w:ilvl w:val="0"/>
          <w:numId w:val="3"/>
        </w:numPr>
        <w:shd w:val="clear" w:color="auto" w:fill="FFFFFF"/>
        <w:ind w:left="1320"/>
        <w:rPr>
          <w:rFonts w:ascii="Calibri" w:hAnsi="Calibri"/>
          <w:color w:val="36495F"/>
          <w:sz w:val="21"/>
          <w:szCs w:val="21"/>
        </w:rPr>
      </w:pPr>
      <w:hyperlink r:id="rId14" w:tgtFrame="_blank" w:history="1">
        <w:r>
          <w:rPr>
            <w:rStyle w:val="Hyperlink"/>
            <w:rFonts w:ascii="Calibri" w:hAnsi="Calibri"/>
            <w:color w:val="4278EB"/>
            <w:sz w:val="21"/>
            <w:szCs w:val="21"/>
          </w:rPr>
          <w:t>November 2 &amp; 3</w:t>
        </w:r>
      </w:hyperlink>
      <w:r>
        <w:rPr>
          <w:rFonts w:ascii="Calibri" w:hAnsi="Calibri"/>
          <w:color w:val="000000"/>
          <w:sz w:val="21"/>
          <w:szCs w:val="21"/>
        </w:rPr>
        <w:t>, agenda has not yet been posted</w:t>
      </w:r>
    </w:p>
    <w:p w14:paraId="7676DEDF" w14:textId="77777777" w:rsidR="00CE525A" w:rsidRDefault="00CE525A" w:rsidP="00CE525A">
      <w:pPr>
        <w:shd w:val="clear" w:color="auto" w:fill="FFFFFF"/>
        <w:rPr>
          <w:rFonts w:ascii="Calibri" w:hAnsi="Calibri"/>
          <w:color w:val="36495F"/>
          <w:sz w:val="21"/>
          <w:szCs w:val="21"/>
        </w:rPr>
      </w:pPr>
      <w:r>
        <w:rPr>
          <w:rFonts w:ascii="Calibri" w:hAnsi="Calibri"/>
          <w:color w:val="000000"/>
          <w:sz w:val="21"/>
          <w:szCs w:val="21"/>
        </w:rPr>
        <w:t> </w:t>
      </w:r>
    </w:p>
    <w:p w14:paraId="4950F617" w14:textId="77777777" w:rsidR="00CE525A" w:rsidRDefault="00CE525A" w:rsidP="00CE525A">
      <w:pPr>
        <w:shd w:val="clear" w:color="auto" w:fill="FFFFFF"/>
        <w:rPr>
          <w:rFonts w:ascii="Calibri" w:hAnsi="Calibri"/>
          <w:color w:val="36495F"/>
          <w:sz w:val="21"/>
          <w:szCs w:val="21"/>
        </w:rPr>
      </w:pPr>
      <w:r>
        <w:rPr>
          <w:rFonts w:ascii="Calibri" w:hAnsi="Calibri"/>
          <w:b/>
          <w:bCs/>
          <w:color w:val="FF0000"/>
          <w:sz w:val="21"/>
          <w:szCs w:val="21"/>
        </w:rPr>
        <w:t>New</w:t>
      </w:r>
      <w:r>
        <w:rPr>
          <w:rFonts w:ascii="Calibri" w:hAnsi="Calibri"/>
          <w:color w:val="36495F"/>
          <w:sz w:val="21"/>
          <w:szCs w:val="21"/>
        </w:rPr>
        <w:t xml:space="preserve"> </w:t>
      </w:r>
      <w:r>
        <w:rPr>
          <w:rFonts w:ascii="Calibri" w:hAnsi="Calibri"/>
          <w:color w:val="000000"/>
          <w:sz w:val="21"/>
          <w:szCs w:val="21"/>
        </w:rPr>
        <w:t>Listen to a COCA call on October 26, 2-3pm</w:t>
      </w:r>
      <w:r>
        <w:rPr>
          <w:rFonts w:ascii="Calibri" w:hAnsi="Calibri"/>
          <w:color w:val="36495F"/>
          <w:sz w:val="21"/>
          <w:szCs w:val="21"/>
        </w:rPr>
        <w:t xml:space="preserve">, </w:t>
      </w:r>
      <w:hyperlink r:id="rId15" w:tgtFrame="_blank" w:history="1">
        <w:r>
          <w:rPr>
            <w:rStyle w:val="Hyperlink"/>
            <w:rFonts w:ascii="Calibri" w:hAnsi="Calibri"/>
            <w:color w:val="4278EB"/>
            <w:sz w:val="21"/>
            <w:szCs w:val="21"/>
          </w:rPr>
          <w:t>What Clinicians Need to Know about the Recent Updates to CDC’s Recommendations for COVID-19 Boosters</w:t>
        </w:r>
      </w:hyperlink>
    </w:p>
    <w:p w14:paraId="41FDAB8B" w14:textId="77777777" w:rsidR="00CE525A" w:rsidRDefault="00CE525A" w:rsidP="00CE525A">
      <w:pPr>
        <w:shd w:val="clear" w:color="auto" w:fill="FFFFFF"/>
        <w:rPr>
          <w:rFonts w:ascii="Calibri" w:hAnsi="Calibri"/>
          <w:color w:val="36495F"/>
          <w:sz w:val="21"/>
          <w:szCs w:val="21"/>
        </w:rPr>
      </w:pPr>
      <w:r>
        <w:rPr>
          <w:rFonts w:ascii="Calibri" w:hAnsi="Calibri"/>
          <w:color w:val="000000"/>
          <w:sz w:val="21"/>
          <w:szCs w:val="21"/>
        </w:rPr>
        <w:t> </w:t>
      </w:r>
    </w:p>
    <w:p w14:paraId="3BAACF82" w14:textId="77777777" w:rsidR="00CE525A" w:rsidRDefault="00CE525A" w:rsidP="00CE525A">
      <w:pPr>
        <w:shd w:val="clear" w:color="auto" w:fill="FFFFFF"/>
        <w:rPr>
          <w:rFonts w:ascii="Calibri" w:hAnsi="Calibri"/>
          <w:color w:val="36495F"/>
          <w:sz w:val="21"/>
          <w:szCs w:val="21"/>
        </w:rPr>
      </w:pPr>
      <w:r>
        <w:rPr>
          <w:rFonts w:ascii="Calibri" w:hAnsi="Calibri"/>
          <w:b/>
          <w:bCs/>
          <w:color w:val="FF0000"/>
          <w:sz w:val="21"/>
          <w:szCs w:val="21"/>
        </w:rPr>
        <w:t>New</w:t>
      </w:r>
      <w:r>
        <w:rPr>
          <w:rFonts w:ascii="Calibri" w:hAnsi="Calibri"/>
          <w:b/>
          <w:bCs/>
          <w:color w:val="000000"/>
          <w:sz w:val="21"/>
          <w:szCs w:val="21"/>
        </w:rPr>
        <w:t xml:space="preserve"> Preliminary information about Pfizer COVID-19 vaccines for children &lt;12 years old </w:t>
      </w:r>
    </w:p>
    <w:p w14:paraId="22E78A2A" w14:textId="77777777" w:rsidR="00CE525A" w:rsidRDefault="00CE525A" w:rsidP="00CE525A">
      <w:pPr>
        <w:numPr>
          <w:ilvl w:val="0"/>
          <w:numId w:val="4"/>
        </w:numPr>
        <w:shd w:val="clear" w:color="auto" w:fill="FFFFFF"/>
        <w:ind w:left="1320"/>
        <w:rPr>
          <w:rFonts w:ascii="Calibri" w:hAnsi="Calibri"/>
          <w:color w:val="000000"/>
          <w:sz w:val="21"/>
          <w:szCs w:val="21"/>
        </w:rPr>
      </w:pPr>
      <w:r>
        <w:rPr>
          <w:rFonts w:ascii="Calibri" w:hAnsi="Calibri"/>
          <w:color w:val="000000"/>
          <w:sz w:val="21"/>
          <w:szCs w:val="21"/>
        </w:rPr>
        <w:t xml:space="preserve">There are approximately 28M children between the ages of 5-11 years old in the United States. The US government has procured enough vaccine to support vaccination of this population. </w:t>
      </w:r>
    </w:p>
    <w:p w14:paraId="27AC423A" w14:textId="77777777" w:rsidR="00CE525A" w:rsidRDefault="00CE525A" w:rsidP="00CE525A">
      <w:pPr>
        <w:numPr>
          <w:ilvl w:val="0"/>
          <w:numId w:val="4"/>
        </w:numPr>
        <w:shd w:val="clear" w:color="auto" w:fill="FFFFFF"/>
        <w:ind w:left="1320"/>
        <w:rPr>
          <w:rFonts w:ascii="Calibri" w:hAnsi="Calibri"/>
          <w:color w:val="000000"/>
          <w:sz w:val="21"/>
          <w:szCs w:val="21"/>
        </w:rPr>
      </w:pPr>
      <w:r>
        <w:rPr>
          <w:rFonts w:ascii="Calibri" w:hAnsi="Calibri"/>
          <w:color w:val="000000"/>
          <w:sz w:val="21"/>
          <w:szCs w:val="21"/>
        </w:rPr>
        <w:t xml:space="preserve">The Pfizer-BioNTech COVID-19 Vaccine for 5–11-year-olds will be a new product with new packaging and a new national drug code (NDC). Current product for adults and adolescents should not be used in children. </w:t>
      </w:r>
    </w:p>
    <w:p w14:paraId="1675842A" w14:textId="77777777" w:rsidR="00CE525A" w:rsidRDefault="00CE525A" w:rsidP="00CE525A">
      <w:pPr>
        <w:numPr>
          <w:ilvl w:val="0"/>
          <w:numId w:val="4"/>
        </w:numPr>
        <w:shd w:val="clear" w:color="auto" w:fill="FFFFFF"/>
        <w:ind w:left="1320"/>
        <w:rPr>
          <w:rFonts w:ascii="Calibri" w:hAnsi="Calibri"/>
          <w:color w:val="000000"/>
          <w:sz w:val="21"/>
          <w:szCs w:val="21"/>
        </w:rPr>
      </w:pPr>
      <w:r>
        <w:rPr>
          <w:rFonts w:ascii="Calibri" w:hAnsi="Calibri"/>
          <w:color w:val="000000"/>
          <w:sz w:val="21"/>
          <w:szCs w:val="21"/>
        </w:rPr>
        <w:t xml:space="preserve">The new product configuration will be 10-dose vials, in packages of 10 vials (100 dose total) pending FDA authorization. The product can be stored for 10 weeks at 2-8°C. There will also be changes to the product shipper. </w:t>
      </w:r>
    </w:p>
    <w:p w14:paraId="355BF19C" w14:textId="77777777" w:rsidR="00CE525A" w:rsidRDefault="00CE525A" w:rsidP="00CE525A">
      <w:pPr>
        <w:numPr>
          <w:ilvl w:val="0"/>
          <w:numId w:val="4"/>
        </w:numPr>
        <w:shd w:val="clear" w:color="auto" w:fill="FFFFFF"/>
        <w:ind w:left="1320"/>
        <w:rPr>
          <w:rFonts w:ascii="Calibri" w:hAnsi="Calibri"/>
          <w:color w:val="000000"/>
          <w:sz w:val="21"/>
          <w:szCs w:val="21"/>
        </w:rPr>
      </w:pPr>
      <w:r>
        <w:rPr>
          <w:rFonts w:ascii="Calibri" w:hAnsi="Calibri"/>
          <w:color w:val="000000"/>
          <w:sz w:val="21"/>
          <w:szCs w:val="21"/>
        </w:rPr>
        <w:t xml:space="preserve">COVID-19 pediatric vaccines will require diluent, and this will be provided with ancillary supplies which are configured specific to new vaccine packaging and appropriate for use in children. </w:t>
      </w:r>
    </w:p>
    <w:p w14:paraId="2350C9E9" w14:textId="77777777" w:rsidR="00CE525A" w:rsidRDefault="00CE525A" w:rsidP="00CE525A">
      <w:pPr>
        <w:numPr>
          <w:ilvl w:val="0"/>
          <w:numId w:val="4"/>
        </w:numPr>
        <w:shd w:val="clear" w:color="auto" w:fill="FFFFFF"/>
        <w:ind w:left="1320"/>
        <w:rPr>
          <w:rFonts w:ascii="Calibri" w:hAnsi="Calibri"/>
          <w:color w:val="36495F"/>
          <w:sz w:val="21"/>
          <w:szCs w:val="21"/>
        </w:rPr>
      </w:pPr>
      <w:r>
        <w:rPr>
          <w:rFonts w:ascii="Calibri" w:hAnsi="Calibri"/>
          <w:color w:val="000000"/>
          <w:sz w:val="21"/>
          <w:szCs w:val="21"/>
        </w:rPr>
        <w:lastRenderedPageBreak/>
        <w:t>The new NDC will require additional coding and information technology accommodations, which are underway. </w:t>
      </w:r>
    </w:p>
    <w:p w14:paraId="411B1BDA" w14:textId="77777777" w:rsidR="00A029D9" w:rsidRPr="00FF565F" w:rsidRDefault="00A029D9" w:rsidP="00A029D9">
      <w:pPr>
        <w:pStyle w:val="ListParagraph"/>
        <w:autoSpaceDE w:val="0"/>
        <w:autoSpaceDN w:val="0"/>
        <w:adjustRightInd w:val="0"/>
        <w:spacing w:after="27"/>
        <w:rPr>
          <w:rFonts w:ascii="Calibri" w:hAnsi="Calibri" w:cs="Calibri"/>
          <w:color w:val="000000"/>
          <w:sz w:val="22"/>
          <w:szCs w:val="22"/>
        </w:rPr>
      </w:pPr>
    </w:p>
    <w:p w14:paraId="47554C4B" w14:textId="77777777" w:rsidR="00FF565F" w:rsidRDefault="00FF565F" w:rsidP="008F62F8">
      <w:pPr>
        <w:pStyle w:val="NormalWeb"/>
        <w:shd w:val="clear" w:color="auto" w:fill="FFFFFF"/>
        <w:spacing w:before="0" w:beforeAutospacing="0" w:after="0" w:afterAutospacing="0"/>
        <w:rPr>
          <w:rFonts w:asciiTheme="minorHAnsi" w:hAnsiTheme="minorHAnsi" w:cs="Calibri"/>
          <w:b/>
          <w:bCs/>
          <w:color w:val="FF0000"/>
          <w:sz w:val="22"/>
          <w:szCs w:val="22"/>
        </w:rPr>
      </w:pPr>
    </w:p>
    <w:p w14:paraId="352F8616" w14:textId="487B881B" w:rsidR="00FF565F" w:rsidRDefault="00FF565F" w:rsidP="008F62F8">
      <w:pPr>
        <w:pStyle w:val="NormalWeb"/>
        <w:shd w:val="clear" w:color="auto" w:fill="FFFFFF"/>
        <w:spacing w:before="0" w:beforeAutospacing="0" w:after="0" w:afterAutospacing="0"/>
        <w:rPr>
          <w:rFonts w:asciiTheme="minorHAnsi" w:hAnsiTheme="minorHAnsi" w:cs="Calibri"/>
          <w:b/>
          <w:bCs/>
          <w:color w:val="FF0000"/>
          <w:sz w:val="22"/>
          <w:szCs w:val="22"/>
        </w:rPr>
      </w:pPr>
      <w:r>
        <w:rPr>
          <w:noProof/>
        </w:rPr>
        <w:drawing>
          <wp:inline distT="0" distB="0" distL="0" distR="0" wp14:anchorId="2C51F124" wp14:editId="6177B585">
            <wp:extent cx="5943600" cy="3962400"/>
            <wp:effectExtent l="38100" t="38100" r="38100" b="38100"/>
            <wp:docPr id="2" name="Picture 2" descr="Graphical user interfac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10;&#10;Description automatically generated with low confidence"/>
                    <pic:cNvPicPr/>
                  </pic:nvPicPr>
                  <pic:blipFill>
                    <a:blip r:embed="rId16"/>
                    <a:stretch>
                      <a:fillRect/>
                    </a:stretch>
                  </pic:blipFill>
                  <pic:spPr>
                    <a:xfrm>
                      <a:off x="0" y="0"/>
                      <a:ext cx="5943600" cy="3962400"/>
                    </a:xfrm>
                    <a:prstGeom prst="rect">
                      <a:avLst/>
                    </a:prstGeom>
                    <a:ln w="25400">
                      <a:solidFill>
                        <a:schemeClr val="accent1"/>
                      </a:solidFill>
                    </a:ln>
                  </pic:spPr>
                </pic:pic>
              </a:graphicData>
            </a:graphic>
          </wp:inline>
        </w:drawing>
      </w:r>
    </w:p>
    <w:p w14:paraId="46215703" w14:textId="77777777" w:rsidR="00FF565F" w:rsidRDefault="00FF565F" w:rsidP="008F62F8">
      <w:pPr>
        <w:pStyle w:val="NormalWeb"/>
        <w:shd w:val="clear" w:color="auto" w:fill="FFFFFF"/>
        <w:spacing w:before="0" w:beforeAutospacing="0" w:after="0" w:afterAutospacing="0"/>
        <w:rPr>
          <w:rFonts w:asciiTheme="minorHAnsi" w:hAnsiTheme="minorHAnsi" w:cs="Calibri"/>
          <w:b/>
          <w:bCs/>
          <w:color w:val="FF0000"/>
          <w:sz w:val="22"/>
          <w:szCs w:val="22"/>
        </w:rPr>
      </w:pPr>
    </w:p>
    <w:p w14:paraId="6D828245" w14:textId="77777777" w:rsidR="00CE525A" w:rsidRDefault="00CE525A" w:rsidP="00CE525A">
      <w:pPr>
        <w:shd w:val="clear" w:color="auto" w:fill="FFFFFF"/>
        <w:rPr>
          <w:rFonts w:ascii="Calibri" w:hAnsi="Calibri"/>
          <w:color w:val="FF0000"/>
          <w:sz w:val="21"/>
          <w:szCs w:val="21"/>
        </w:rPr>
      </w:pPr>
      <w:r>
        <w:rPr>
          <w:rFonts w:ascii="Calibri" w:hAnsi="Calibri"/>
          <w:b/>
          <w:bCs/>
          <w:color w:val="FF0000"/>
          <w:sz w:val="21"/>
          <w:szCs w:val="21"/>
        </w:rPr>
        <w:t xml:space="preserve">New </w:t>
      </w:r>
      <w:r>
        <w:rPr>
          <w:rFonts w:ascii="Calibri" w:hAnsi="Calibri"/>
          <w:b/>
          <w:bCs/>
          <w:color w:val="000000"/>
          <w:sz w:val="21"/>
          <w:szCs w:val="21"/>
        </w:rPr>
        <w:t>Updated Guidance on Use and Allowable Wastage of COVID-19 Vaccine</w:t>
      </w:r>
    </w:p>
    <w:p w14:paraId="42CC87AE" w14:textId="77777777" w:rsidR="00CE525A" w:rsidRDefault="00CE525A" w:rsidP="00CE525A">
      <w:pPr>
        <w:shd w:val="clear" w:color="auto" w:fill="FFFFFF"/>
        <w:rPr>
          <w:rFonts w:ascii="Calibri" w:hAnsi="Calibri"/>
          <w:color w:val="36495F"/>
          <w:sz w:val="21"/>
          <w:szCs w:val="21"/>
        </w:rPr>
      </w:pPr>
      <w:r>
        <w:rPr>
          <w:rFonts w:ascii="Calibri" w:hAnsi="Calibri"/>
          <w:color w:val="000000"/>
          <w:sz w:val="21"/>
          <w:szCs w:val="21"/>
        </w:rPr>
        <w:t>Health care providers authorized to order, store, and administer the COVID-19 vaccine in Massachusetts, per the Massachusetts COVID-19 Vaccine Program agreement</w:t>
      </w:r>
      <w:r>
        <w:rPr>
          <w:rFonts w:ascii="Calibri" w:hAnsi="Calibri"/>
          <w:b/>
          <w:bCs/>
          <w:color w:val="000000"/>
          <w:sz w:val="21"/>
          <w:szCs w:val="21"/>
        </w:rPr>
        <w:t xml:space="preserve">, should try to maintain no more than a </w:t>
      </w:r>
      <w:proofErr w:type="gramStart"/>
      <w:r>
        <w:rPr>
          <w:rFonts w:ascii="Calibri" w:hAnsi="Calibri"/>
          <w:b/>
          <w:bCs/>
          <w:color w:val="000000"/>
          <w:sz w:val="21"/>
          <w:szCs w:val="21"/>
        </w:rPr>
        <w:t>30 day</w:t>
      </w:r>
      <w:proofErr w:type="gramEnd"/>
      <w:r>
        <w:rPr>
          <w:rFonts w:ascii="Calibri" w:hAnsi="Calibri"/>
          <w:b/>
          <w:bCs/>
          <w:color w:val="000000"/>
          <w:sz w:val="21"/>
          <w:szCs w:val="21"/>
        </w:rPr>
        <w:t xml:space="preserve"> supply of COVID-19 vaccine (up to 45 day supply allowable for primary care provider offices).</w:t>
      </w:r>
      <w:r>
        <w:rPr>
          <w:rFonts w:ascii="Calibri" w:hAnsi="Calibri"/>
          <w:color w:val="000000"/>
          <w:sz w:val="21"/>
          <w:szCs w:val="21"/>
        </w:rPr>
        <w:t xml:space="preserve"> Providers should track and rotate vaccine in stock by expiration date (administering oldest doses first) and should request assistance from DPH to transfer significant numbers of doses that are likely to expire before they can be administered. </w:t>
      </w:r>
    </w:p>
    <w:p w14:paraId="3B7DE65E" w14:textId="77777777" w:rsidR="00CE525A" w:rsidRDefault="00CE525A" w:rsidP="00CE525A">
      <w:pPr>
        <w:shd w:val="clear" w:color="auto" w:fill="FFFFFF"/>
        <w:rPr>
          <w:rFonts w:ascii="Calibri" w:hAnsi="Calibri"/>
          <w:color w:val="36495F"/>
          <w:sz w:val="21"/>
          <w:szCs w:val="21"/>
        </w:rPr>
      </w:pPr>
      <w:r>
        <w:rPr>
          <w:rFonts w:ascii="Calibri" w:hAnsi="Calibri"/>
          <w:color w:val="000000"/>
          <w:sz w:val="21"/>
          <w:szCs w:val="21"/>
        </w:rPr>
        <w:t>Given the increase in vaccine availability, the Department is asking providers to maximize doses administered, understanding that this will increase waste. In the Commonwealth’s effort to effectively administer vaccines to as many individuals as possible, and to utilize as many doses as possible that are due to expire, the following guidance is provided:</w:t>
      </w:r>
    </w:p>
    <w:p w14:paraId="67FB7AEA" w14:textId="77777777" w:rsidR="00CE525A" w:rsidRDefault="00CE525A" w:rsidP="00CE525A">
      <w:pPr>
        <w:shd w:val="clear" w:color="auto" w:fill="FFFFFF"/>
        <w:rPr>
          <w:rFonts w:ascii="Calibri" w:hAnsi="Calibri"/>
          <w:color w:val="36495F"/>
          <w:sz w:val="21"/>
          <w:szCs w:val="21"/>
        </w:rPr>
      </w:pPr>
      <w:r>
        <w:rPr>
          <w:rFonts w:ascii="Calibri" w:hAnsi="Calibri"/>
          <w:color w:val="000000"/>
          <w:sz w:val="21"/>
          <w:szCs w:val="21"/>
        </w:rPr>
        <w:t>Overall vaccine wastage should be maintained at or below 5% of a site’s overall COVID-19 vaccine inventory. For pediatric primary care practices this threshold should be at or below 10%. </w:t>
      </w:r>
    </w:p>
    <w:p w14:paraId="35A749E3" w14:textId="77777777" w:rsidR="00CE525A" w:rsidRDefault="00CE525A" w:rsidP="00CE525A">
      <w:pPr>
        <w:shd w:val="clear" w:color="auto" w:fill="FFFFFF"/>
        <w:rPr>
          <w:rFonts w:ascii="Calibri" w:hAnsi="Calibri"/>
          <w:color w:val="36495F"/>
          <w:sz w:val="21"/>
          <w:szCs w:val="21"/>
        </w:rPr>
      </w:pPr>
      <w:r>
        <w:rPr>
          <w:rFonts w:ascii="Calibri" w:hAnsi="Calibri"/>
          <w:color w:val="000000"/>
          <w:sz w:val="21"/>
          <w:szCs w:val="21"/>
        </w:rPr>
        <w:t xml:space="preserve">For vials due to expire in 16-31 days </w:t>
      </w:r>
      <w:r>
        <w:rPr>
          <w:rFonts w:ascii="Calibri" w:hAnsi="Calibri"/>
          <w:b/>
          <w:bCs/>
          <w:color w:val="000000"/>
          <w:sz w:val="21"/>
          <w:szCs w:val="21"/>
        </w:rPr>
        <w:t>25% per vial wastage</w:t>
      </w:r>
      <w:r>
        <w:rPr>
          <w:rFonts w:ascii="Calibri" w:hAnsi="Calibri"/>
          <w:color w:val="000000"/>
          <w:sz w:val="21"/>
          <w:szCs w:val="21"/>
        </w:rPr>
        <w:t xml:space="preserve"> is permitted (for Pfizer 6-dose vials this means up to 2 doses; for </w:t>
      </w:r>
      <w:proofErr w:type="spellStart"/>
      <w:r>
        <w:rPr>
          <w:rFonts w:ascii="Calibri" w:hAnsi="Calibri"/>
          <w:color w:val="000000"/>
          <w:sz w:val="21"/>
          <w:szCs w:val="21"/>
        </w:rPr>
        <w:t>Moderna</w:t>
      </w:r>
      <w:proofErr w:type="spellEnd"/>
      <w:r>
        <w:rPr>
          <w:rFonts w:ascii="Calibri" w:hAnsi="Calibri"/>
          <w:color w:val="000000"/>
          <w:sz w:val="21"/>
          <w:szCs w:val="21"/>
        </w:rPr>
        <w:t xml:space="preserve"> 10-dose vials up to 3 doses; for </w:t>
      </w:r>
      <w:proofErr w:type="spellStart"/>
      <w:r>
        <w:rPr>
          <w:rFonts w:ascii="Calibri" w:hAnsi="Calibri"/>
          <w:color w:val="000000"/>
          <w:sz w:val="21"/>
          <w:szCs w:val="21"/>
        </w:rPr>
        <w:t>Moderna</w:t>
      </w:r>
      <w:proofErr w:type="spellEnd"/>
      <w:r>
        <w:rPr>
          <w:rFonts w:ascii="Calibri" w:hAnsi="Calibri"/>
          <w:color w:val="000000"/>
          <w:sz w:val="21"/>
          <w:szCs w:val="21"/>
        </w:rPr>
        <w:t xml:space="preserve"> 14-dose vials up to 4 doses; for Janssen/J&amp;J 5-dose vials up 2 doses)</w:t>
      </w:r>
    </w:p>
    <w:p w14:paraId="6DCA4C00" w14:textId="77777777" w:rsidR="00CE525A" w:rsidRDefault="00CE525A" w:rsidP="00CE525A">
      <w:pPr>
        <w:shd w:val="clear" w:color="auto" w:fill="FFFFFF"/>
        <w:rPr>
          <w:rFonts w:ascii="Calibri" w:hAnsi="Calibri"/>
          <w:color w:val="36495F"/>
          <w:sz w:val="21"/>
          <w:szCs w:val="21"/>
        </w:rPr>
      </w:pPr>
      <w:r>
        <w:rPr>
          <w:rFonts w:ascii="Calibri" w:hAnsi="Calibri"/>
          <w:color w:val="000000"/>
          <w:sz w:val="21"/>
          <w:szCs w:val="21"/>
        </w:rPr>
        <w:t xml:space="preserve">For vials due to expire in 8-15 days </w:t>
      </w:r>
      <w:r>
        <w:rPr>
          <w:rFonts w:ascii="Calibri" w:hAnsi="Calibri"/>
          <w:b/>
          <w:bCs/>
          <w:color w:val="000000"/>
          <w:sz w:val="21"/>
          <w:szCs w:val="21"/>
        </w:rPr>
        <w:t>50% per vial wastage</w:t>
      </w:r>
      <w:r>
        <w:rPr>
          <w:rFonts w:ascii="Calibri" w:hAnsi="Calibri"/>
          <w:color w:val="000000"/>
          <w:sz w:val="21"/>
          <w:szCs w:val="21"/>
        </w:rPr>
        <w:t xml:space="preserve"> is permitted (for Pfizer 6-dose vials this means up to 3 doses; for </w:t>
      </w:r>
      <w:proofErr w:type="spellStart"/>
      <w:r>
        <w:rPr>
          <w:rFonts w:ascii="Calibri" w:hAnsi="Calibri"/>
          <w:color w:val="000000"/>
          <w:sz w:val="21"/>
          <w:szCs w:val="21"/>
        </w:rPr>
        <w:t>Moderna</w:t>
      </w:r>
      <w:proofErr w:type="spellEnd"/>
      <w:r>
        <w:rPr>
          <w:rFonts w:ascii="Calibri" w:hAnsi="Calibri"/>
          <w:color w:val="000000"/>
          <w:sz w:val="21"/>
          <w:szCs w:val="21"/>
        </w:rPr>
        <w:t xml:space="preserve"> 10-dose vials up to 5 doses; for </w:t>
      </w:r>
      <w:proofErr w:type="spellStart"/>
      <w:r>
        <w:rPr>
          <w:rFonts w:ascii="Calibri" w:hAnsi="Calibri"/>
          <w:color w:val="000000"/>
          <w:sz w:val="21"/>
          <w:szCs w:val="21"/>
        </w:rPr>
        <w:t>Moderna</w:t>
      </w:r>
      <w:proofErr w:type="spellEnd"/>
      <w:r>
        <w:rPr>
          <w:rFonts w:ascii="Calibri" w:hAnsi="Calibri"/>
          <w:color w:val="000000"/>
          <w:sz w:val="21"/>
          <w:szCs w:val="21"/>
        </w:rPr>
        <w:t xml:space="preserve"> 14-dose vials up to 7 doses; for Janssen/J&amp;J 5-dose vials up 3 doses)</w:t>
      </w:r>
    </w:p>
    <w:p w14:paraId="04D2813B" w14:textId="77777777" w:rsidR="00CE525A" w:rsidRDefault="00CE525A" w:rsidP="00CE525A">
      <w:pPr>
        <w:shd w:val="clear" w:color="auto" w:fill="FFFFFF"/>
        <w:rPr>
          <w:rFonts w:ascii="Calibri" w:hAnsi="Calibri"/>
          <w:color w:val="36495F"/>
          <w:sz w:val="21"/>
          <w:szCs w:val="21"/>
        </w:rPr>
      </w:pPr>
      <w:r>
        <w:rPr>
          <w:rFonts w:ascii="Calibri" w:hAnsi="Calibri"/>
          <w:color w:val="000000"/>
          <w:sz w:val="21"/>
          <w:szCs w:val="21"/>
        </w:rPr>
        <w:t>For vials due to expire in 7 days or fewer, there is no limit on the number of doses in the vial that can be wasted if even a single dose can be administered before expiration.</w:t>
      </w:r>
    </w:p>
    <w:p w14:paraId="1AB47733" w14:textId="77777777" w:rsidR="00CE525A" w:rsidRDefault="00CE525A" w:rsidP="00CE525A">
      <w:pPr>
        <w:shd w:val="clear" w:color="auto" w:fill="FFFFFF"/>
        <w:rPr>
          <w:rFonts w:ascii="Calibri" w:hAnsi="Calibri"/>
          <w:color w:val="36495F"/>
          <w:sz w:val="21"/>
          <w:szCs w:val="21"/>
        </w:rPr>
      </w:pPr>
      <w:r>
        <w:rPr>
          <w:rFonts w:ascii="Calibri" w:hAnsi="Calibri"/>
          <w:color w:val="000000"/>
          <w:sz w:val="21"/>
          <w:szCs w:val="21"/>
        </w:rPr>
        <w:t xml:space="preserve">Health care providers should use their best judgment when making decisions about puncturing a new vial and use the above standards as guiding principles. This guidance is intended to enable providers to meet the </w:t>
      </w:r>
      <w:r>
        <w:rPr>
          <w:rFonts w:ascii="Calibri" w:hAnsi="Calibri"/>
          <w:color w:val="000000"/>
          <w:sz w:val="21"/>
          <w:szCs w:val="21"/>
        </w:rPr>
        <w:lastRenderedPageBreak/>
        <w:t>needs of individuals who remain unvaccinated when doses would otherwise be wasted. Please continue to contact the DPH Vaccine Unit at</w:t>
      </w:r>
      <w:r>
        <w:rPr>
          <w:rFonts w:ascii="Calibri" w:hAnsi="Calibri"/>
          <w:color w:val="36495F"/>
          <w:sz w:val="21"/>
          <w:szCs w:val="21"/>
        </w:rPr>
        <w:t xml:space="preserve"> </w:t>
      </w:r>
      <w:hyperlink r:id="rId17" w:tgtFrame="_blank" w:history="1">
        <w:r>
          <w:rPr>
            <w:rStyle w:val="Hyperlink"/>
            <w:rFonts w:ascii="Calibri" w:hAnsi="Calibri"/>
            <w:color w:val="4278EB"/>
            <w:sz w:val="21"/>
            <w:szCs w:val="21"/>
          </w:rPr>
          <w:t>DPH-Vaccine-Management@massmail.state.ma.us</w:t>
        </w:r>
      </w:hyperlink>
      <w:r>
        <w:rPr>
          <w:rFonts w:ascii="Calibri" w:hAnsi="Calibri"/>
          <w:color w:val="36495F"/>
          <w:sz w:val="21"/>
          <w:szCs w:val="21"/>
        </w:rPr>
        <w:t xml:space="preserve"> </w:t>
      </w:r>
      <w:r>
        <w:rPr>
          <w:rFonts w:ascii="Calibri" w:hAnsi="Calibri"/>
          <w:color w:val="000000"/>
          <w:sz w:val="21"/>
          <w:szCs w:val="21"/>
        </w:rPr>
        <w:t>for assistance managing your inventory or to arrange for transfers of excess doses of COVID-19 vaccine.</w:t>
      </w:r>
    </w:p>
    <w:p w14:paraId="184D8CF0" w14:textId="77777777" w:rsidR="00CE525A" w:rsidRDefault="00CE525A" w:rsidP="00CE525A">
      <w:pPr>
        <w:shd w:val="clear" w:color="auto" w:fill="FFFFFF"/>
        <w:rPr>
          <w:rFonts w:ascii="Calibri" w:hAnsi="Calibri"/>
          <w:color w:val="36495F"/>
          <w:sz w:val="21"/>
          <w:szCs w:val="21"/>
        </w:rPr>
      </w:pPr>
    </w:p>
    <w:p w14:paraId="72248982" w14:textId="77777777" w:rsidR="00CE525A" w:rsidRDefault="00CE525A" w:rsidP="00CE525A">
      <w:pPr>
        <w:shd w:val="clear" w:color="auto" w:fill="FFFFFF"/>
        <w:rPr>
          <w:rFonts w:ascii="Calibri" w:hAnsi="Calibri"/>
          <w:color w:val="36495F"/>
          <w:sz w:val="21"/>
          <w:szCs w:val="21"/>
        </w:rPr>
      </w:pPr>
      <w:r>
        <w:rPr>
          <w:rFonts w:ascii="Calibri" w:hAnsi="Calibri"/>
          <w:b/>
          <w:bCs/>
          <w:color w:val="FF0000"/>
          <w:sz w:val="21"/>
          <w:szCs w:val="21"/>
        </w:rPr>
        <w:t xml:space="preserve">New </w:t>
      </w:r>
      <w:proofErr w:type="gramStart"/>
      <w:r>
        <w:rPr>
          <w:rFonts w:ascii="Calibri" w:hAnsi="Calibri"/>
          <w:b/>
          <w:bCs/>
          <w:color w:val="36495F"/>
          <w:sz w:val="21"/>
          <w:szCs w:val="21"/>
        </w:rPr>
        <w:t>T</w:t>
      </w:r>
      <w:r>
        <w:rPr>
          <w:rFonts w:ascii="Calibri" w:hAnsi="Calibri"/>
          <w:b/>
          <w:bCs/>
          <w:color w:val="000000"/>
          <w:sz w:val="21"/>
          <w:szCs w:val="21"/>
        </w:rPr>
        <w:t>he</w:t>
      </w:r>
      <w:proofErr w:type="gramEnd"/>
      <w:r>
        <w:rPr>
          <w:rFonts w:ascii="Calibri" w:hAnsi="Calibri"/>
          <w:b/>
          <w:bCs/>
          <w:color w:val="000000"/>
          <w:sz w:val="21"/>
          <w:szCs w:val="21"/>
        </w:rPr>
        <w:t xml:space="preserve"> Importance of Keeping Consumer Demographic Information in MIIS Up to Date During COVID-19:</w:t>
      </w:r>
      <w:r>
        <w:rPr>
          <w:rFonts w:ascii="Calibri" w:hAnsi="Calibri"/>
          <w:color w:val="000000"/>
          <w:sz w:val="21"/>
          <w:szCs w:val="21"/>
        </w:rPr>
        <w:t xml:space="preserve"> Due to increased demand for access to vaccination records and proof of vaccination, it is critical that vaccination records remain as up-to-date as possible in the Massachusetts Immunization Information System (MIIS). As Massachusetts explores potential vaccine credential systems, the Department of Public Health is strongly encouraging providers to ensure they have an email address and/or phone number for every patient in their MIIS immunization records. For example, providers can do this via automated emails or text messages to their patients or by reconciling their internal records so each patient can be reached by phone or email.</w:t>
      </w:r>
    </w:p>
    <w:p w14:paraId="7EBC3483" w14:textId="77777777" w:rsidR="00CE525A" w:rsidRDefault="00CE525A" w:rsidP="00CE525A">
      <w:pPr>
        <w:shd w:val="clear" w:color="auto" w:fill="FFFFFF"/>
        <w:rPr>
          <w:rFonts w:ascii="Calibri" w:hAnsi="Calibri"/>
          <w:color w:val="36495F"/>
          <w:sz w:val="21"/>
          <w:szCs w:val="21"/>
        </w:rPr>
      </w:pPr>
      <w:r>
        <w:rPr>
          <w:rFonts w:ascii="Calibri" w:hAnsi="Calibri"/>
          <w:color w:val="36495F"/>
          <w:sz w:val="21"/>
          <w:szCs w:val="21"/>
        </w:rPr>
        <w:t> </w:t>
      </w:r>
    </w:p>
    <w:p w14:paraId="15378233" w14:textId="77777777" w:rsidR="00CE525A" w:rsidRDefault="00CE525A" w:rsidP="00CE525A">
      <w:pPr>
        <w:shd w:val="clear" w:color="auto" w:fill="FFFFFF"/>
        <w:rPr>
          <w:rFonts w:ascii="Calibri" w:hAnsi="Calibri"/>
          <w:color w:val="36495F"/>
          <w:sz w:val="21"/>
          <w:szCs w:val="21"/>
        </w:rPr>
      </w:pPr>
      <w:r>
        <w:rPr>
          <w:rFonts w:ascii="Calibri" w:hAnsi="Calibri"/>
          <w:color w:val="000000"/>
          <w:sz w:val="21"/>
          <w:szCs w:val="21"/>
        </w:rPr>
        <w:t>The MIIS allows providers to access their patient records through this web-based application to enable demographic and immunization updates. You can view</w:t>
      </w:r>
      <w:r>
        <w:rPr>
          <w:rFonts w:ascii="Calibri" w:hAnsi="Calibri"/>
          <w:color w:val="36495F"/>
          <w:sz w:val="21"/>
          <w:szCs w:val="21"/>
        </w:rPr>
        <w:t xml:space="preserve"> </w:t>
      </w:r>
      <w:hyperlink r:id="rId18" w:tgtFrame="_blank" w:history="1">
        <w:r>
          <w:rPr>
            <w:rStyle w:val="Hyperlink"/>
            <w:rFonts w:ascii="Calibri" w:hAnsi="Calibri"/>
            <w:color w:val="4278EB"/>
            <w:sz w:val="21"/>
            <w:szCs w:val="21"/>
          </w:rPr>
          <w:t>Patient Lookup in the MIIS</w:t>
        </w:r>
      </w:hyperlink>
      <w:r>
        <w:rPr>
          <w:rFonts w:ascii="Calibri" w:hAnsi="Calibri"/>
          <w:color w:val="4278EB"/>
          <w:sz w:val="21"/>
          <w:szCs w:val="21"/>
        </w:rPr>
        <w:t xml:space="preserve"> </w:t>
      </w:r>
      <w:r>
        <w:rPr>
          <w:rFonts w:ascii="Calibri" w:hAnsi="Calibri"/>
          <w:color w:val="000000"/>
          <w:sz w:val="21"/>
          <w:szCs w:val="21"/>
        </w:rPr>
        <w:t xml:space="preserve">for more information. Technical solutions will be available soon to allow demographic only updates to be sent directly from your electronic health record systems. Please contact the MIIS Helpdesk </w:t>
      </w:r>
      <w:hyperlink r:id="rId19" w:tgtFrame="_blank" w:history="1">
        <w:r>
          <w:rPr>
            <w:rStyle w:val="Hyperlink"/>
            <w:rFonts w:ascii="Calibri" w:hAnsi="Calibri"/>
            <w:color w:val="4278EB"/>
            <w:sz w:val="21"/>
            <w:szCs w:val="21"/>
          </w:rPr>
          <w:t>miishelpdesk@mass.gov</w:t>
        </w:r>
      </w:hyperlink>
      <w:r>
        <w:rPr>
          <w:rFonts w:ascii="Calibri" w:hAnsi="Calibri"/>
          <w:color w:val="36495F"/>
          <w:sz w:val="21"/>
          <w:szCs w:val="21"/>
        </w:rPr>
        <w:t xml:space="preserve"> </w:t>
      </w:r>
      <w:r>
        <w:rPr>
          <w:rFonts w:ascii="Calibri" w:hAnsi="Calibri"/>
          <w:color w:val="000000"/>
          <w:sz w:val="21"/>
          <w:szCs w:val="21"/>
        </w:rPr>
        <w:t xml:space="preserve">for more information. </w:t>
      </w:r>
    </w:p>
    <w:p w14:paraId="0D8A94B4" w14:textId="77777777" w:rsidR="00CE525A" w:rsidRDefault="00CE525A" w:rsidP="00CE525A">
      <w:pPr>
        <w:shd w:val="clear" w:color="auto" w:fill="FFFFFF"/>
        <w:rPr>
          <w:rFonts w:ascii="Calibri" w:hAnsi="Calibri"/>
          <w:color w:val="36495F"/>
          <w:sz w:val="21"/>
          <w:szCs w:val="21"/>
        </w:rPr>
      </w:pPr>
      <w:r>
        <w:rPr>
          <w:rFonts w:ascii="Calibri" w:hAnsi="Calibri"/>
          <w:b/>
          <w:bCs/>
          <w:color w:val="FF0000"/>
          <w:sz w:val="21"/>
          <w:szCs w:val="21"/>
        </w:rPr>
        <w:t> </w:t>
      </w:r>
    </w:p>
    <w:p w14:paraId="18777D62" w14:textId="77777777" w:rsidR="00CE525A" w:rsidRDefault="00CE525A" w:rsidP="00CE525A">
      <w:pPr>
        <w:shd w:val="clear" w:color="auto" w:fill="FFFFFF"/>
        <w:rPr>
          <w:rFonts w:ascii="Calibri" w:hAnsi="Calibri"/>
          <w:color w:val="36495F"/>
          <w:sz w:val="21"/>
          <w:szCs w:val="21"/>
        </w:rPr>
      </w:pPr>
      <w:r>
        <w:rPr>
          <w:rFonts w:ascii="Calibri" w:hAnsi="Calibri"/>
          <w:b/>
          <w:bCs/>
          <w:color w:val="FF0000"/>
          <w:sz w:val="21"/>
          <w:szCs w:val="21"/>
        </w:rPr>
        <w:t>New</w:t>
      </w:r>
      <w:r>
        <w:rPr>
          <w:rFonts w:ascii="Arial" w:hAnsi="Arial" w:cs="Arial"/>
          <w:color w:val="333333"/>
          <w:sz w:val="21"/>
          <w:szCs w:val="21"/>
        </w:rPr>
        <w:t xml:space="preserve"> </w:t>
      </w:r>
      <w:r>
        <w:rPr>
          <w:rFonts w:ascii="Calibri" w:hAnsi="Calibri"/>
          <w:color w:val="000000"/>
          <w:sz w:val="21"/>
          <w:szCs w:val="21"/>
        </w:rPr>
        <w:t>The Institute for Safe Medication Practices has published a report titled </w:t>
      </w:r>
      <w:hyperlink r:id="rId20" w:tgtFrame="_blank" w:history="1">
        <w:r>
          <w:rPr>
            <w:rStyle w:val="Hyperlink"/>
            <w:rFonts w:ascii="Calibri" w:hAnsi="Calibri"/>
            <w:color w:val="4278EB"/>
            <w:sz w:val="21"/>
            <w:szCs w:val="21"/>
          </w:rPr>
          <w:t>Mix-Ups Between the Influenza (Flu) Vaccine and COVID-19 Vaccines</w:t>
        </w:r>
      </w:hyperlink>
      <w:r>
        <w:rPr>
          <w:rFonts w:ascii="Calibri" w:hAnsi="Calibri"/>
          <w:color w:val="333333"/>
          <w:sz w:val="21"/>
          <w:szCs w:val="21"/>
        </w:rPr>
        <w:t> </w:t>
      </w:r>
      <w:r>
        <w:rPr>
          <w:rFonts w:ascii="Calibri" w:hAnsi="Calibri"/>
          <w:color w:val="000000"/>
          <w:sz w:val="21"/>
          <w:szCs w:val="21"/>
        </w:rPr>
        <w:t>in the October 7 issue of </w:t>
      </w:r>
      <w:hyperlink r:id="rId21" w:tgtFrame="_blank" w:history="1">
        <w:r>
          <w:rPr>
            <w:rStyle w:val="Hyperlink"/>
            <w:rFonts w:ascii="Calibri" w:hAnsi="Calibri"/>
            <w:i/>
            <w:iCs/>
            <w:color w:val="4278EB"/>
            <w:sz w:val="21"/>
            <w:szCs w:val="21"/>
          </w:rPr>
          <w:t>Medication Safety Alert</w:t>
        </w:r>
      </w:hyperlink>
      <w:r>
        <w:rPr>
          <w:rFonts w:ascii="Calibri" w:hAnsi="Calibri"/>
          <w:color w:val="333333"/>
          <w:sz w:val="21"/>
          <w:szCs w:val="21"/>
        </w:rPr>
        <w:t>. </w:t>
      </w:r>
    </w:p>
    <w:p w14:paraId="3B11D0B9" w14:textId="77777777" w:rsidR="00CE525A" w:rsidRDefault="00CE525A" w:rsidP="00CE525A">
      <w:pPr>
        <w:shd w:val="clear" w:color="auto" w:fill="FFFFFF"/>
        <w:rPr>
          <w:rFonts w:ascii="Calibri" w:hAnsi="Calibri"/>
          <w:color w:val="36495F"/>
          <w:sz w:val="21"/>
          <w:szCs w:val="21"/>
        </w:rPr>
      </w:pPr>
      <w:r>
        <w:rPr>
          <w:rFonts w:ascii="Calibri" w:hAnsi="Calibri"/>
          <w:color w:val="333333"/>
          <w:sz w:val="21"/>
          <w:szCs w:val="21"/>
        </w:rPr>
        <w:t> </w:t>
      </w:r>
    </w:p>
    <w:p w14:paraId="358124EC" w14:textId="77777777" w:rsidR="00CE525A" w:rsidRDefault="00CE525A" w:rsidP="00CE525A">
      <w:pPr>
        <w:shd w:val="clear" w:color="auto" w:fill="FFFFFF"/>
        <w:rPr>
          <w:rFonts w:ascii="Calibri" w:hAnsi="Calibri"/>
          <w:color w:val="36495F"/>
          <w:sz w:val="21"/>
          <w:szCs w:val="21"/>
        </w:rPr>
      </w:pPr>
      <w:r>
        <w:rPr>
          <w:rFonts w:ascii="Calibri" w:hAnsi="Calibri"/>
          <w:color w:val="000000"/>
          <w:sz w:val="21"/>
          <w:szCs w:val="21"/>
        </w:rPr>
        <w:t>Causative factors include increased demand and coadministration of the vaccines, syringes near each other, unlabeled syringes, distractions, and staffing shortages. </w:t>
      </w:r>
    </w:p>
    <w:p w14:paraId="367231CD" w14:textId="77777777" w:rsidR="00CE525A" w:rsidRDefault="00CE525A" w:rsidP="00CE525A">
      <w:pPr>
        <w:shd w:val="clear" w:color="auto" w:fill="FFFFFF"/>
        <w:rPr>
          <w:rFonts w:ascii="Calibri" w:hAnsi="Calibri"/>
          <w:color w:val="36495F"/>
          <w:sz w:val="21"/>
          <w:szCs w:val="21"/>
        </w:rPr>
      </w:pPr>
      <w:r>
        <w:rPr>
          <w:rFonts w:ascii="Calibri" w:hAnsi="Calibri"/>
          <w:color w:val="000000"/>
          <w:sz w:val="21"/>
          <w:szCs w:val="21"/>
        </w:rPr>
        <w:t> </w:t>
      </w:r>
    </w:p>
    <w:p w14:paraId="55ED4490" w14:textId="77777777" w:rsidR="00CE525A" w:rsidRDefault="00CE525A" w:rsidP="00CE525A">
      <w:pPr>
        <w:shd w:val="clear" w:color="auto" w:fill="FFFFFF"/>
        <w:rPr>
          <w:rFonts w:ascii="Calibri" w:hAnsi="Calibri"/>
          <w:color w:val="36495F"/>
          <w:sz w:val="21"/>
          <w:szCs w:val="21"/>
        </w:rPr>
      </w:pPr>
      <w:r>
        <w:rPr>
          <w:rFonts w:ascii="Calibri" w:hAnsi="Calibri"/>
          <w:color w:val="000000"/>
          <w:sz w:val="21"/>
          <w:szCs w:val="21"/>
        </w:rPr>
        <w:t>To avoid errors, ISMP recommends implementing these safety strategies: provide staffing support; separate vaccination areas; label the syringes; separate the vaccines; identify the patient and requested vaccine; involve the patient/parent in the checking process; document lot number/expiration date; scan the barcode; provide the intended vaccine; and report vaccine errors.</w:t>
      </w:r>
    </w:p>
    <w:p w14:paraId="0A6C1FE8" w14:textId="77777777" w:rsidR="00CE525A" w:rsidRDefault="00CE525A" w:rsidP="00CE525A">
      <w:pPr>
        <w:shd w:val="clear" w:color="auto" w:fill="FFFFFF"/>
        <w:rPr>
          <w:rFonts w:ascii="Calibri" w:hAnsi="Calibri"/>
          <w:color w:val="36495F"/>
          <w:sz w:val="21"/>
          <w:szCs w:val="21"/>
        </w:rPr>
      </w:pPr>
      <w:r>
        <w:rPr>
          <w:rFonts w:ascii="Calibri" w:hAnsi="Calibri"/>
          <w:b/>
          <w:bCs/>
          <w:color w:val="FF0000"/>
          <w:sz w:val="21"/>
          <w:szCs w:val="21"/>
        </w:rPr>
        <w:t> </w:t>
      </w:r>
    </w:p>
    <w:p w14:paraId="7110C7B8" w14:textId="77777777" w:rsidR="00CE525A" w:rsidRDefault="00CE525A" w:rsidP="00CE525A">
      <w:pPr>
        <w:shd w:val="clear" w:color="auto" w:fill="FFFFFF"/>
        <w:rPr>
          <w:rFonts w:ascii="Calibri" w:hAnsi="Calibri"/>
          <w:color w:val="36495F"/>
          <w:sz w:val="21"/>
          <w:szCs w:val="21"/>
        </w:rPr>
      </w:pPr>
      <w:r>
        <w:rPr>
          <w:rFonts w:ascii="Calibri" w:hAnsi="Calibri"/>
          <w:b/>
          <w:bCs/>
          <w:color w:val="FF0000"/>
          <w:sz w:val="21"/>
          <w:szCs w:val="21"/>
        </w:rPr>
        <w:t>Reminder</w:t>
      </w:r>
      <w:r>
        <w:rPr>
          <w:rFonts w:ascii="Lato" w:hAnsi="Lato"/>
          <w:b/>
          <w:bCs/>
          <w:color w:val="201F1E"/>
          <w:sz w:val="21"/>
          <w:szCs w:val="21"/>
        </w:rPr>
        <w:t> </w:t>
      </w:r>
      <w:r>
        <w:rPr>
          <w:rFonts w:ascii="Calibri" w:hAnsi="Calibri"/>
          <w:b/>
          <w:bCs/>
          <w:color w:val="000000"/>
          <w:sz w:val="21"/>
          <w:szCs w:val="21"/>
        </w:rPr>
        <w:t>Pfizer-BioNTech boosters</w:t>
      </w:r>
    </w:p>
    <w:p w14:paraId="2BCABFC7" w14:textId="77777777" w:rsidR="00CE525A" w:rsidRDefault="00CE525A" w:rsidP="00CE525A">
      <w:pPr>
        <w:shd w:val="clear" w:color="auto" w:fill="FFFFFF"/>
        <w:rPr>
          <w:rFonts w:ascii="Calibri" w:hAnsi="Calibri"/>
          <w:color w:val="36495F"/>
          <w:sz w:val="21"/>
          <w:szCs w:val="21"/>
        </w:rPr>
      </w:pPr>
      <w:r>
        <w:rPr>
          <w:rFonts w:ascii="Calibri" w:hAnsi="Calibri"/>
          <w:b/>
          <w:bCs/>
          <w:i/>
          <w:iCs/>
          <w:color w:val="000000"/>
          <w:sz w:val="21"/>
          <w:szCs w:val="21"/>
        </w:rPr>
        <w:t>These recommendations are ONLY for those who originally received the two-dose series of Pfizer’s COVID vaccine.</w:t>
      </w:r>
      <w:r>
        <w:rPr>
          <w:rFonts w:ascii="Calibri" w:hAnsi="Calibri"/>
          <w:i/>
          <w:iCs/>
          <w:color w:val="000000"/>
          <w:sz w:val="21"/>
          <w:szCs w:val="21"/>
        </w:rPr>
        <w:t xml:space="preserve"> Booster doses might be recommended as soon as this week for those who received COVID vaccines manufactured by </w:t>
      </w:r>
      <w:proofErr w:type="spellStart"/>
      <w:r>
        <w:rPr>
          <w:rFonts w:ascii="Calibri" w:hAnsi="Calibri"/>
          <w:i/>
          <w:iCs/>
          <w:color w:val="000000"/>
          <w:sz w:val="21"/>
          <w:szCs w:val="21"/>
        </w:rPr>
        <w:t>Moderna</w:t>
      </w:r>
      <w:proofErr w:type="spellEnd"/>
      <w:r>
        <w:rPr>
          <w:rFonts w:ascii="Calibri" w:hAnsi="Calibri"/>
          <w:i/>
          <w:iCs/>
          <w:color w:val="000000"/>
          <w:sz w:val="21"/>
          <w:szCs w:val="21"/>
        </w:rPr>
        <w:t xml:space="preserve"> or Janssen (Johnson &amp; Johnson). The CDC Advisory Committee (ACIP) will be meeting on October 20 and 21. The agenda includes discussion of </w:t>
      </w:r>
      <w:proofErr w:type="spellStart"/>
      <w:r>
        <w:rPr>
          <w:rFonts w:ascii="Calibri" w:hAnsi="Calibri"/>
          <w:i/>
          <w:iCs/>
          <w:color w:val="000000"/>
          <w:sz w:val="21"/>
          <w:szCs w:val="21"/>
        </w:rPr>
        <w:t>Moderna</w:t>
      </w:r>
      <w:proofErr w:type="spellEnd"/>
      <w:r>
        <w:rPr>
          <w:rFonts w:ascii="Calibri" w:hAnsi="Calibri"/>
          <w:i/>
          <w:iCs/>
          <w:color w:val="000000"/>
          <w:sz w:val="21"/>
          <w:szCs w:val="21"/>
        </w:rPr>
        <w:t>, J&amp;J, and mixed boosters.</w:t>
      </w:r>
    </w:p>
    <w:p w14:paraId="1C2BF85B" w14:textId="77777777" w:rsidR="00CE525A" w:rsidRDefault="00CE525A" w:rsidP="00CE525A">
      <w:pPr>
        <w:shd w:val="clear" w:color="auto" w:fill="FFFFFF"/>
        <w:rPr>
          <w:rFonts w:ascii="Calibri" w:hAnsi="Calibri"/>
          <w:color w:val="36495F"/>
          <w:sz w:val="21"/>
          <w:szCs w:val="21"/>
        </w:rPr>
      </w:pPr>
      <w:r>
        <w:rPr>
          <w:rFonts w:ascii="Calibri" w:hAnsi="Calibri"/>
          <w:color w:val="333333"/>
          <w:sz w:val="21"/>
          <w:szCs w:val="21"/>
        </w:rPr>
        <w:t> </w:t>
      </w:r>
    </w:p>
    <w:p w14:paraId="5DE38456" w14:textId="77777777" w:rsidR="00CE525A" w:rsidRDefault="00CE525A" w:rsidP="00CE525A">
      <w:pPr>
        <w:shd w:val="clear" w:color="auto" w:fill="FFFFFF"/>
        <w:rPr>
          <w:rFonts w:ascii="Calibri" w:hAnsi="Calibri"/>
          <w:color w:val="36495F"/>
          <w:sz w:val="21"/>
          <w:szCs w:val="21"/>
        </w:rPr>
      </w:pPr>
      <w:r>
        <w:rPr>
          <w:rFonts w:ascii="Calibri" w:hAnsi="Calibri"/>
          <w:color w:val="000000"/>
          <w:sz w:val="21"/>
          <w:szCs w:val="21"/>
        </w:rPr>
        <w:t>CDC recommends that the following groups should receive a booster dose of Pfizer-BioNTech’s COVID-19 vaccine at least 6 months after completing their Pfizer-BioNTech primary vaccine series:</w:t>
      </w:r>
    </w:p>
    <w:p w14:paraId="7C58C9CE" w14:textId="77777777" w:rsidR="00CE525A" w:rsidRDefault="00CE525A" w:rsidP="00CE525A">
      <w:pPr>
        <w:shd w:val="clear" w:color="auto" w:fill="FFFFFF"/>
        <w:rPr>
          <w:rFonts w:ascii="Calibri" w:hAnsi="Calibri"/>
          <w:color w:val="36495F"/>
          <w:sz w:val="21"/>
          <w:szCs w:val="21"/>
        </w:rPr>
      </w:pPr>
    </w:p>
    <w:p w14:paraId="7542D99F" w14:textId="77777777" w:rsidR="00CE525A" w:rsidRDefault="00CE525A" w:rsidP="00CE525A">
      <w:pPr>
        <w:numPr>
          <w:ilvl w:val="0"/>
          <w:numId w:val="5"/>
        </w:numPr>
        <w:shd w:val="clear" w:color="auto" w:fill="FFFFFF"/>
        <w:ind w:left="1320"/>
        <w:rPr>
          <w:rFonts w:ascii="Calibri" w:hAnsi="Calibri"/>
          <w:color w:val="000000"/>
          <w:sz w:val="21"/>
          <w:szCs w:val="21"/>
        </w:rPr>
      </w:pPr>
      <w:r>
        <w:rPr>
          <w:rFonts w:ascii="Calibri" w:hAnsi="Calibri"/>
          <w:color w:val="000000"/>
          <w:sz w:val="21"/>
          <w:szCs w:val="21"/>
        </w:rPr>
        <w:t>People aged 65 years and older</w:t>
      </w:r>
    </w:p>
    <w:p w14:paraId="20A39748" w14:textId="77777777" w:rsidR="00CE525A" w:rsidRDefault="00CE525A" w:rsidP="00CE525A">
      <w:pPr>
        <w:numPr>
          <w:ilvl w:val="0"/>
          <w:numId w:val="5"/>
        </w:numPr>
        <w:shd w:val="clear" w:color="auto" w:fill="FFFFFF"/>
        <w:ind w:left="1320"/>
        <w:rPr>
          <w:rFonts w:ascii="Calibri" w:hAnsi="Calibri"/>
          <w:color w:val="000000"/>
          <w:sz w:val="21"/>
          <w:szCs w:val="21"/>
        </w:rPr>
      </w:pPr>
      <w:r>
        <w:rPr>
          <w:rFonts w:ascii="Calibri" w:hAnsi="Calibri"/>
          <w:color w:val="000000"/>
          <w:sz w:val="21"/>
          <w:szCs w:val="21"/>
        </w:rPr>
        <w:t>Residents aged 18 years and older in long-term care settings</w:t>
      </w:r>
    </w:p>
    <w:p w14:paraId="3EEF7C00" w14:textId="77777777" w:rsidR="00CE525A" w:rsidRDefault="00CE525A" w:rsidP="00CE525A">
      <w:pPr>
        <w:numPr>
          <w:ilvl w:val="0"/>
          <w:numId w:val="5"/>
        </w:numPr>
        <w:shd w:val="clear" w:color="auto" w:fill="FFFFFF"/>
        <w:ind w:left="1320"/>
        <w:rPr>
          <w:rFonts w:ascii="Calibri" w:hAnsi="Calibri"/>
          <w:color w:val="36495F"/>
          <w:sz w:val="21"/>
          <w:szCs w:val="21"/>
        </w:rPr>
      </w:pPr>
      <w:r>
        <w:rPr>
          <w:rFonts w:ascii="Calibri" w:hAnsi="Calibri"/>
          <w:color w:val="000000"/>
          <w:sz w:val="21"/>
          <w:szCs w:val="21"/>
        </w:rPr>
        <w:t>People aged 50–64 years with </w:t>
      </w:r>
      <w:hyperlink r:id="rId22" w:tgtFrame="_blank" w:history="1">
        <w:r>
          <w:rPr>
            <w:rStyle w:val="Hyperlink"/>
            <w:rFonts w:ascii="Calibri" w:hAnsi="Calibri"/>
            <w:color w:val="4278EB"/>
            <w:sz w:val="21"/>
            <w:szCs w:val="21"/>
          </w:rPr>
          <w:t>underlying medical conditions</w:t>
        </w:r>
      </w:hyperlink>
    </w:p>
    <w:p w14:paraId="0474D37C" w14:textId="77777777" w:rsidR="00CE525A" w:rsidRDefault="00CE525A" w:rsidP="00CE525A">
      <w:pPr>
        <w:shd w:val="clear" w:color="auto" w:fill="FFFFFF"/>
        <w:rPr>
          <w:rFonts w:ascii="Calibri" w:hAnsi="Calibri"/>
          <w:color w:val="36495F"/>
          <w:sz w:val="21"/>
          <w:szCs w:val="21"/>
        </w:rPr>
      </w:pPr>
    </w:p>
    <w:p w14:paraId="10E1FA77" w14:textId="77777777" w:rsidR="00CE525A" w:rsidRDefault="00CE525A" w:rsidP="00CE525A">
      <w:pPr>
        <w:shd w:val="clear" w:color="auto" w:fill="FFFFFF"/>
        <w:rPr>
          <w:rFonts w:ascii="Calibri" w:hAnsi="Calibri"/>
          <w:color w:val="36495F"/>
          <w:sz w:val="21"/>
          <w:szCs w:val="21"/>
        </w:rPr>
      </w:pPr>
      <w:r>
        <w:rPr>
          <w:rFonts w:ascii="Calibri" w:hAnsi="Calibri"/>
          <w:color w:val="000000"/>
          <w:sz w:val="21"/>
          <w:szCs w:val="21"/>
        </w:rPr>
        <w:t>CDC recommends that a booster dose of Pfizer-BioNTech’s COVID-19 vaccine should be made available so that the following groups may receive a booster dose of Pfizer-BioNTech’s COVID-19 vaccine at least 6 months after completing their Pfizer-BioNTech primary vaccine series, based on their individual benefits and risks:</w:t>
      </w:r>
    </w:p>
    <w:p w14:paraId="48526678" w14:textId="77777777" w:rsidR="00CE525A" w:rsidRDefault="00CE525A" w:rsidP="00CE525A">
      <w:pPr>
        <w:shd w:val="clear" w:color="auto" w:fill="FFFFFF"/>
        <w:rPr>
          <w:rFonts w:ascii="Calibri" w:hAnsi="Calibri"/>
          <w:color w:val="36495F"/>
          <w:sz w:val="21"/>
          <w:szCs w:val="21"/>
        </w:rPr>
      </w:pPr>
    </w:p>
    <w:p w14:paraId="1C31EF20" w14:textId="77777777" w:rsidR="00CE525A" w:rsidRDefault="00CE525A" w:rsidP="00CE525A">
      <w:pPr>
        <w:numPr>
          <w:ilvl w:val="0"/>
          <w:numId w:val="6"/>
        </w:numPr>
        <w:shd w:val="clear" w:color="auto" w:fill="FFFFFF"/>
        <w:ind w:left="1320"/>
        <w:rPr>
          <w:rFonts w:ascii="Calibri" w:hAnsi="Calibri"/>
          <w:color w:val="36495F"/>
          <w:sz w:val="21"/>
          <w:szCs w:val="21"/>
        </w:rPr>
      </w:pPr>
      <w:r>
        <w:rPr>
          <w:rFonts w:ascii="Calibri" w:hAnsi="Calibri"/>
          <w:color w:val="000000"/>
          <w:sz w:val="21"/>
          <w:szCs w:val="21"/>
        </w:rPr>
        <w:t>People aged 18–49 years with </w:t>
      </w:r>
      <w:hyperlink r:id="rId23" w:tgtFrame="_blank" w:history="1">
        <w:r>
          <w:rPr>
            <w:rStyle w:val="Hyperlink"/>
            <w:rFonts w:ascii="Calibri" w:hAnsi="Calibri"/>
            <w:color w:val="4278EB"/>
            <w:sz w:val="21"/>
            <w:szCs w:val="21"/>
          </w:rPr>
          <w:t>underlying medical conditions</w:t>
        </w:r>
      </w:hyperlink>
    </w:p>
    <w:p w14:paraId="42AF56D2" w14:textId="77777777" w:rsidR="00CE525A" w:rsidRDefault="00CE525A" w:rsidP="00CE525A">
      <w:pPr>
        <w:numPr>
          <w:ilvl w:val="0"/>
          <w:numId w:val="6"/>
        </w:numPr>
        <w:shd w:val="clear" w:color="auto" w:fill="FFFFFF"/>
        <w:ind w:left="1320"/>
        <w:rPr>
          <w:rFonts w:ascii="Calibri" w:hAnsi="Calibri"/>
          <w:color w:val="000000"/>
          <w:sz w:val="21"/>
          <w:szCs w:val="21"/>
        </w:rPr>
      </w:pPr>
      <w:r>
        <w:rPr>
          <w:rFonts w:ascii="Calibri" w:hAnsi="Calibri"/>
          <w:color w:val="000000"/>
          <w:sz w:val="21"/>
          <w:szCs w:val="21"/>
        </w:rPr>
        <w:t>People aged 18–64 years at increased risk for SARS-CoV-2 exposure and transmission because of occupational or institutional setting</w:t>
      </w:r>
    </w:p>
    <w:p w14:paraId="5BA298F8" w14:textId="77777777" w:rsidR="00CE525A" w:rsidRDefault="00CE525A" w:rsidP="00CE525A">
      <w:pPr>
        <w:shd w:val="clear" w:color="auto" w:fill="FFFFFF"/>
        <w:rPr>
          <w:rFonts w:ascii="Calibri" w:hAnsi="Calibri"/>
          <w:color w:val="36495F"/>
          <w:sz w:val="21"/>
          <w:szCs w:val="21"/>
        </w:rPr>
      </w:pPr>
    </w:p>
    <w:p w14:paraId="07D34467" w14:textId="77777777" w:rsidR="00CE525A" w:rsidRDefault="00CE525A" w:rsidP="00CE525A">
      <w:pPr>
        <w:shd w:val="clear" w:color="auto" w:fill="FFFFFF"/>
        <w:rPr>
          <w:rFonts w:ascii="Calibri" w:hAnsi="Calibri"/>
          <w:color w:val="36495F"/>
          <w:sz w:val="21"/>
          <w:szCs w:val="21"/>
        </w:rPr>
      </w:pPr>
      <w:r>
        <w:rPr>
          <w:rFonts w:ascii="Calibri" w:hAnsi="Calibri"/>
          <w:b/>
          <w:bCs/>
          <w:color w:val="FF0000"/>
          <w:sz w:val="21"/>
          <w:szCs w:val="21"/>
        </w:rPr>
        <w:t xml:space="preserve">Reminder </w:t>
      </w:r>
      <w:r>
        <w:rPr>
          <w:rFonts w:ascii="Calibri" w:hAnsi="Calibri"/>
          <w:b/>
          <w:bCs/>
          <w:color w:val="000000"/>
          <w:sz w:val="21"/>
          <w:szCs w:val="21"/>
        </w:rPr>
        <w:t xml:space="preserve">Booster checkbox online </w:t>
      </w:r>
    </w:p>
    <w:p w14:paraId="4EF3E2E2" w14:textId="77777777" w:rsidR="00CE525A" w:rsidRDefault="00CE525A" w:rsidP="00CE525A">
      <w:pPr>
        <w:shd w:val="clear" w:color="auto" w:fill="FFFFFF"/>
        <w:rPr>
          <w:rFonts w:ascii="Calibri" w:hAnsi="Calibri"/>
          <w:color w:val="36495F"/>
          <w:sz w:val="21"/>
          <w:szCs w:val="21"/>
        </w:rPr>
      </w:pPr>
      <w:r>
        <w:rPr>
          <w:rFonts w:ascii="Calibri" w:hAnsi="Calibri"/>
          <w:color w:val="000000"/>
          <w:sz w:val="21"/>
          <w:szCs w:val="21"/>
        </w:rPr>
        <w:lastRenderedPageBreak/>
        <w:t xml:space="preserve">On </w:t>
      </w:r>
      <w:hyperlink r:id="rId24" w:tgtFrame="_blank" w:history="1">
        <w:proofErr w:type="spellStart"/>
        <w:r>
          <w:rPr>
            <w:rStyle w:val="Hyperlink"/>
            <w:rFonts w:ascii="Calibri" w:hAnsi="Calibri"/>
            <w:color w:val="4278EB"/>
            <w:sz w:val="21"/>
            <w:szCs w:val="21"/>
          </w:rPr>
          <w:t>Vaxfinder</w:t>
        </w:r>
        <w:proofErr w:type="spellEnd"/>
      </w:hyperlink>
      <w:r>
        <w:rPr>
          <w:rFonts w:ascii="Calibri" w:hAnsi="Calibri"/>
          <w:color w:val="0462C1"/>
          <w:sz w:val="21"/>
          <w:szCs w:val="21"/>
        </w:rPr>
        <w:t xml:space="preserve">, </w:t>
      </w:r>
      <w:r>
        <w:rPr>
          <w:rFonts w:ascii="Calibri" w:hAnsi="Calibri"/>
          <w:color w:val="000000"/>
          <w:sz w:val="21"/>
          <w:szCs w:val="21"/>
        </w:rPr>
        <w:t>Massachusetts’ COVID-19 vaccine finder, you’ll now find a box to check if you are looking specifically for a Pfizer booster dose.</w:t>
      </w:r>
    </w:p>
    <w:p w14:paraId="7D53CC2B" w14:textId="77777777" w:rsidR="00CE525A" w:rsidRDefault="00CE525A" w:rsidP="00CE525A">
      <w:pPr>
        <w:shd w:val="clear" w:color="auto" w:fill="FFFFFF"/>
        <w:rPr>
          <w:rFonts w:ascii="Calibri" w:hAnsi="Calibri"/>
          <w:color w:val="36495F"/>
          <w:sz w:val="21"/>
          <w:szCs w:val="21"/>
        </w:rPr>
      </w:pPr>
      <w:r>
        <w:rPr>
          <w:rFonts w:ascii="Calibri" w:hAnsi="Calibri"/>
          <w:color w:val="000000"/>
          <w:sz w:val="21"/>
          <w:szCs w:val="21"/>
        </w:rPr>
        <w:t> </w:t>
      </w:r>
    </w:p>
    <w:p w14:paraId="12CC862F" w14:textId="77777777" w:rsidR="00CE525A" w:rsidRDefault="00CE525A" w:rsidP="00CE525A">
      <w:pPr>
        <w:shd w:val="clear" w:color="auto" w:fill="FFFFFF"/>
        <w:rPr>
          <w:rFonts w:ascii="Calibri" w:hAnsi="Calibri"/>
          <w:color w:val="36495F"/>
          <w:sz w:val="21"/>
          <w:szCs w:val="21"/>
        </w:rPr>
      </w:pPr>
      <w:r>
        <w:rPr>
          <w:rFonts w:ascii="Calibri" w:hAnsi="Calibri"/>
          <w:b/>
          <w:bCs/>
          <w:color w:val="FF0000"/>
          <w:sz w:val="21"/>
          <w:szCs w:val="21"/>
        </w:rPr>
        <w:t>Reminder</w:t>
      </w:r>
      <w:r>
        <w:rPr>
          <w:rFonts w:ascii="Calibri" w:hAnsi="Calibri"/>
          <w:color w:val="333333"/>
          <w:sz w:val="21"/>
          <w:szCs w:val="21"/>
        </w:rPr>
        <w:t xml:space="preserve"> </w:t>
      </w:r>
      <w:r>
        <w:rPr>
          <w:rFonts w:ascii="Calibri" w:hAnsi="Calibri"/>
          <w:b/>
          <w:bCs/>
          <w:color w:val="36495F"/>
          <w:sz w:val="21"/>
          <w:szCs w:val="21"/>
        </w:rPr>
        <w:t>Pfizer resources</w:t>
      </w:r>
    </w:p>
    <w:p w14:paraId="4B447697" w14:textId="77777777" w:rsidR="00CE525A" w:rsidRDefault="00CE525A" w:rsidP="00CE525A">
      <w:pPr>
        <w:numPr>
          <w:ilvl w:val="0"/>
          <w:numId w:val="7"/>
        </w:numPr>
        <w:shd w:val="clear" w:color="auto" w:fill="FFFFFF"/>
        <w:ind w:left="1320"/>
        <w:rPr>
          <w:rFonts w:ascii="Calibri" w:hAnsi="Calibri"/>
          <w:color w:val="36495F"/>
          <w:sz w:val="21"/>
          <w:szCs w:val="21"/>
        </w:rPr>
      </w:pPr>
      <w:hyperlink r:id="rId25" w:tgtFrame="_blank" w:history="1">
        <w:r>
          <w:rPr>
            <w:rStyle w:val="Hyperlink"/>
            <w:rFonts w:ascii="Calibri" w:hAnsi="Calibri"/>
            <w:color w:val="4278EB"/>
            <w:sz w:val="21"/>
            <w:szCs w:val="21"/>
          </w:rPr>
          <w:t>COVID-19 Vaccine Booster Shot</w:t>
        </w:r>
      </w:hyperlink>
      <w:r>
        <w:rPr>
          <w:rFonts w:ascii="Calibri" w:hAnsi="Calibri"/>
          <w:color w:val="0000FF"/>
          <w:sz w:val="21"/>
          <w:szCs w:val="21"/>
        </w:rPr>
        <w:t xml:space="preserve"> </w:t>
      </w:r>
      <w:r>
        <w:rPr>
          <w:rFonts w:ascii="Calibri" w:hAnsi="Calibri"/>
          <w:color w:val="000000"/>
          <w:sz w:val="21"/>
          <w:szCs w:val="21"/>
        </w:rPr>
        <w:t> </w:t>
      </w:r>
    </w:p>
    <w:p w14:paraId="1C865D91" w14:textId="77777777" w:rsidR="00CE525A" w:rsidRDefault="00CE525A" w:rsidP="00CE525A">
      <w:pPr>
        <w:numPr>
          <w:ilvl w:val="0"/>
          <w:numId w:val="7"/>
        </w:numPr>
        <w:shd w:val="clear" w:color="auto" w:fill="FFFFFF"/>
        <w:ind w:left="1320"/>
        <w:rPr>
          <w:rFonts w:ascii="Calibri" w:hAnsi="Calibri"/>
          <w:color w:val="36495F"/>
          <w:sz w:val="21"/>
          <w:szCs w:val="21"/>
        </w:rPr>
      </w:pPr>
      <w:hyperlink r:id="rId26" w:tgtFrame="_blank" w:history="1">
        <w:r>
          <w:rPr>
            <w:rStyle w:val="Hyperlink"/>
            <w:rFonts w:ascii="Calibri" w:hAnsi="Calibri"/>
            <w:color w:val="4278EB"/>
            <w:sz w:val="21"/>
            <w:szCs w:val="21"/>
          </w:rPr>
          <w:t>Clinical Considerations</w:t>
        </w:r>
      </w:hyperlink>
      <w:r>
        <w:rPr>
          <w:rFonts w:ascii="Calibri" w:hAnsi="Calibri"/>
          <w:color w:val="000000"/>
          <w:sz w:val="21"/>
          <w:szCs w:val="21"/>
        </w:rPr>
        <w:t xml:space="preserve"> </w:t>
      </w:r>
    </w:p>
    <w:p w14:paraId="69C04DED" w14:textId="77777777" w:rsidR="00CE525A" w:rsidRDefault="00CE525A" w:rsidP="00CE525A">
      <w:pPr>
        <w:numPr>
          <w:ilvl w:val="0"/>
          <w:numId w:val="7"/>
        </w:numPr>
        <w:shd w:val="clear" w:color="auto" w:fill="FFFFFF"/>
        <w:ind w:left="1320"/>
        <w:rPr>
          <w:rFonts w:ascii="Calibri" w:hAnsi="Calibri"/>
          <w:color w:val="36495F"/>
          <w:sz w:val="21"/>
          <w:szCs w:val="21"/>
        </w:rPr>
      </w:pPr>
      <w:r>
        <w:rPr>
          <w:rFonts w:ascii="Calibri" w:hAnsi="Calibri"/>
          <w:color w:val="000000"/>
          <w:sz w:val="21"/>
          <w:szCs w:val="21"/>
        </w:rPr>
        <w:t xml:space="preserve">Pfizer </w:t>
      </w:r>
      <w:hyperlink r:id="rId27" w:tgtFrame="_blank" w:history="1">
        <w:r>
          <w:rPr>
            <w:rStyle w:val="Hyperlink"/>
            <w:rFonts w:ascii="Calibri" w:hAnsi="Calibri"/>
            <w:color w:val="4278EB"/>
            <w:sz w:val="21"/>
            <w:szCs w:val="21"/>
          </w:rPr>
          <w:t>standing orders</w:t>
        </w:r>
      </w:hyperlink>
      <w:r>
        <w:rPr>
          <w:rFonts w:ascii="Calibri" w:hAnsi="Calibri"/>
          <w:color w:val="000000"/>
          <w:sz w:val="21"/>
          <w:szCs w:val="21"/>
        </w:rPr>
        <w:t xml:space="preserve"> </w:t>
      </w:r>
    </w:p>
    <w:p w14:paraId="117A7D87" w14:textId="77777777" w:rsidR="00CE525A" w:rsidRDefault="00CE525A" w:rsidP="00CE525A">
      <w:pPr>
        <w:numPr>
          <w:ilvl w:val="0"/>
          <w:numId w:val="7"/>
        </w:numPr>
        <w:shd w:val="clear" w:color="auto" w:fill="FFFFFF"/>
        <w:ind w:left="1320"/>
        <w:rPr>
          <w:rFonts w:ascii="Calibri" w:hAnsi="Calibri"/>
          <w:color w:val="36495F"/>
          <w:sz w:val="21"/>
          <w:szCs w:val="21"/>
        </w:rPr>
      </w:pPr>
      <w:r>
        <w:rPr>
          <w:rFonts w:ascii="Calibri" w:hAnsi="Calibri"/>
          <w:color w:val="000000"/>
          <w:sz w:val="21"/>
          <w:szCs w:val="21"/>
        </w:rPr>
        <w:t xml:space="preserve">CDC </w:t>
      </w:r>
      <w:hyperlink r:id="rId28" w:tgtFrame="_blank" w:history="1">
        <w:r>
          <w:rPr>
            <w:rStyle w:val="Hyperlink"/>
            <w:rFonts w:ascii="Calibri" w:hAnsi="Calibri"/>
            <w:color w:val="4278EB"/>
            <w:sz w:val="21"/>
            <w:szCs w:val="21"/>
          </w:rPr>
          <w:t>Pfizer webpage</w:t>
        </w:r>
      </w:hyperlink>
      <w:r>
        <w:rPr>
          <w:rFonts w:ascii="Calibri" w:hAnsi="Calibri"/>
          <w:color w:val="000000"/>
          <w:sz w:val="21"/>
          <w:szCs w:val="21"/>
        </w:rPr>
        <w:t> </w:t>
      </w:r>
    </w:p>
    <w:p w14:paraId="232E6442" w14:textId="77777777" w:rsidR="00CE525A" w:rsidRDefault="00CE525A" w:rsidP="00CE525A">
      <w:pPr>
        <w:numPr>
          <w:ilvl w:val="0"/>
          <w:numId w:val="7"/>
        </w:numPr>
        <w:shd w:val="clear" w:color="auto" w:fill="FFFFFF"/>
        <w:ind w:left="1320"/>
        <w:rPr>
          <w:rFonts w:ascii="Calibri" w:hAnsi="Calibri"/>
          <w:color w:val="36495F"/>
          <w:sz w:val="21"/>
          <w:szCs w:val="21"/>
        </w:rPr>
      </w:pPr>
      <w:r>
        <w:rPr>
          <w:rFonts w:ascii="Calibri" w:hAnsi="Calibri"/>
          <w:color w:val="000000"/>
          <w:sz w:val="21"/>
          <w:szCs w:val="21"/>
        </w:rPr>
        <w:t xml:space="preserve">Pfizer EUA/Fact Sheet for </w:t>
      </w:r>
      <w:r>
        <w:rPr>
          <w:rFonts w:ascii="Calibri" w:hAnsi="Calibri"/>
          <w:color w:val="36495F"/>
          <w:sz w:val="21"/>
          <w:szCs w:val="21"/>
        </w:rPr>
        <w:t>Providers  </w:t>
      </w:r>
      <w:hyperlink r:id="rId29" w:tgtFrame="_blank" w:history="1">
        <w:r>
          <w:rPr>
            <w:rStyle w:val="Hyperlink"/>
            <w:rFonts w:ascii="Calibri" w:hAnsi="Calibri"/>
            <w:color w:val="4278EB"/>
            <w:sz w:val="21"/>
            <w:szCs w:val="21"/>
          </w:rPr>
          <w:t>https://www.fda.gov/media/144413/download</w:t>
        </w:r>
      </w:hyperlink>
      <w:r>
        <w:rPr>
          <w:rFonts w:ascii="Calibri" w:hAnsi="Calibri"/>
          <w:color w:val="0070C0"/>
          <w:sz w:val="21"/>
          <w:szCs w:val="21"/>
        </w:rPr>
        <w:t>  </w:t>
      </w:r>
    </w:p>
    <w:p w14:paraId="45C90501" w14:textId="77777777" w:rsidR="00CE525A" w:rsidRDefault="00CE525A" w:rsidP="00CE525A">
      <w:pPr>
        <w:numPr>
          <w:ilvl w:val="0"/>
          <w:numId w:val="7"/>
        </w:numPr>
        <w:shd w:val="clear" w:color="auto" w:fill="FFFFFF"/>
        <w:ind w:left="1320"/>
        <w:rPr>
          <w:rFonts w:ascii="Calibri" w:hAnsi="Calibri"/>
          <w:color w:val="36495F"/>
          <w:sz w:val="21"/>
          <w:szCs w:val="21"/>
        </w:rPr>
      </w:pPr>
      <w:r>
        <w:rPr>
          <w:rFonts w:ascii="Calibri" w:hAnsi="Calibri"/>
          <w:color w:val="000000"/>
          <w:sz w:val="21"/>
          <w:szCs w:val="21"/>
        </w:rPr>
        <w:t xml:space="preserve">Pfizer EUA/Fact Sheet for </w:t>
      </w:r>
      <w:r>
        <w:rPr>
          <w:rFonts w:ascii="Calibri" w:hAnsi="Calibri"/>
          <w:color w:val="36495F"/>
          <w:sz w:val="21"/>
          <w:szCs w:val="21"/>
        </w:rPr>
        <w:t>Recipients </w:t>
      </w:r>
      <w:hyperlink r:id="rId30" w:tgtFrame="_blank" w:history="1">
        <w:r>
          <w:rPr>
            <w:rStyle w:val="Hyperlink"/>
            <w:rFonts w:ascii="Calibri" w:hAnsi="Calibri"/>
            <w:color w:val="4278EB"/>
            <w:sz w:val="21"/>
            <w:szCs w:val="21"/>
          </w:rPr>
          <w:t>https://www.fda.gov/media/144414/download</w:t>
        </w:r>
      </w:hyperlink>
      <w:r>
        <w:rPr>
          <w:rFonts w:ascii="Calibri" w:hAnsi="Calibri"/>
          <w:color w:val="4278EB"/>
          <w:sz w:val="21"/>
          <w:szCs w:val="21"/>
        </w:rPr>
        <w:t xml:space="preserve"> </w:t>
      </w:r>
    </w:p>
    <w:p w14:paraId="4BD1C6B6" w14:textId="77777777" w:rsidR="00CE525A" w:rsidRDefault="00CE525A" w:rsidP="00CE525A">
      <w:pPr>
        <w:shd w:val="clear" w:color="auto" w:fill="FFFFFF"/>
        <w:rPr>
          <w:rFonts w:ascii="Calibri" w:hAnsi="Calibri"/>
          <w:color w:val="36495F"/>
          <w:sz w:val="21"/>
          <w:szCs w:val="21"/>
        </w:rPr>
      </w:pPr>
      <w:r>
        <w:rPr>
          <w:rFonts w:ascii="Calibri" w:hAnsi="Calibri"/>
          <w:b/>
          <w:bCs/>
          <w:color w:val="FF0000"/>
          <w:sz w:val="21"/>
          <w:szCs w:val="21"/>
        </w:rPr>
        <w:t> </w:t>
      </w:r>
    </w:p>
    <w:p w14:paraId="49C11BAB" w14:textId="77777777" w:rsidR="00CE525A" w:rsidRDefault="00CE525A" w:rsidP="00CE525A">
      <w:pPr>
        <w:shd w:val="clear" w:color="auto" w:fill="FFFFFF"/>
        <w:rPr>
          <w:rFonts w:ascii="Calibri" w:hAnsi="Calibri"/>
          <w:color w:val="36495F"/>
          <w:sz w:val="21"/>
          <w:szCs w:val="21"/>
        </w:rPr>
      </w:pPr>
      <w:r>
        <w:rPr>
          <w:rFonts w:ascii="Calibri" w:hAnsi="Calibri"/>
          <w:b/>
          <w:bCs/>
          <w:color w:val="FF0000"/>
          <w:sz w:val="21"/>
          <w:szCs w:val="21"/>
        </w:rPr>
        <w:t>Reminder</w:t>
      </w:r>
      <w:r>
        <w:rPr>
          <w:rFonts w:ascii="Calibri" w:hAnsi="Calibri"/>
          <w:color w:val="333333"/>
          <w:sz w:val="21"/>
          <w:szCs w:val="21"/>
        </w:rPr>
        <w:t xml:space="preserve"> </w:t>
      </w:r>
      <w:r>
        <w:rPr>
          <w:rFonts w:ascii="Calibri" w:hAnsi="Calibri"/>
          <w:b/>
          <w:bCs/>
          <w:color w:val="36495F"/>
          <w:sz w:val="21"/>
          <w:szCs w:val="21"/>
        </w:rPr>
        <w:t>Massachusetts resources</w:t>
      </w:r>
    </w:p>
    <w:p w14:paraId="104F4A03" w14:textId="77777777" w:rsidR="00CE525A" w:rsidRDefault="00CE525A" w:rsidP="00CE525A">
      <w:pPr>
        <w:numPr>
          <w:ilvl w:val="0"/>
          <w:numId w:val="8"/>
        </w:numPr>
        <w:shd w:val="clear" w:color="auto" w:fill="FFFFFF"/>
        <w:ind w:left="1320"/>
        <w:rPr>
          <w:rFonts w:ascii="Calibri" w:hAnsi="Calibri"/>
          <w:color w:val="36495F"/>
          <w:sz w:val="21"/>
          <w:szCs w:val="21"/>
        </w:rPr>
      </w:pPr>
      <w:r>
        <w:rPr>
          <w:rFonts w:ascii="Calibri" w:hAnsi="Calibri"/>
          <w:color w:val="201F1E"/>
          <w:sz w:val="21"/>
          <w:szCs w:val="21"/>
        </w:rPr>
        <w:t xml:space="preserve">COVID-19 </w:t>
      </w:r>
      <w:hyperlink r:id="rId31" w:tgtFrame="_blank" w:history="1">
        <w:r>
          <w:rPr>
            <w:rStyle w:val="Hyperlink"/>
            <w:rFonts w:ascii="Calibri" w:hAnsi="Calibri"/>
            <w:color w:val="4278EB"/>
            <w:sz w:val="21"/>
            <w:szCs w:val="21"/>
          </w:rPr>
          <w:t>booster frequently asked questions</w:t>
        </w:r>
      </w:hyperlink>
      <w:r>
        <w:rPr>
          <w:rFonts w:ascii="Calibri" w:hAnsi="Calibri"/>
          <w:color w:val="201F1E"/>
          <w:sz w:val="21"/>
          <w:szCs w:val="21"/>
        </w:rPr>
        <w:t xml:space="preserve"> </w:t>
      </w:r>
    </w:p>
    <w:p w14:paraId="4CD7153A" w14:textId="77777777" w:rsidR="00CE525A" w:rsidRDefault="00CE525A" w:rsidP="00CE525A">
      <w:pPr>
        <w:numPr>
          <w:ilvl w:val="0"/>
          <w:numId w:val="8"/>
        </w:numPr>
        <w:shd w:val="clear" w:color="auto" w:fill="FFFFFF"/>
        <w:ind w:left="1320"/>
        <w:rPr>
          <w:rFonts w:ascii="Calibri" w:hAnsi="Calibri"/>
          <w:color w:val="36495F"/>
          <w:sz w:val="21"/>
          <w:szCs w:val="21"/>
        </w:rPr>
      </w:pPr>
      <w:r>
        <w:rPr>
          <w:rFonts w:ascii="Calibri" w:hAnsi="Calibri"/>
          <w:color w:val="201F1E"/>
          <w:sz w:val="21"/>
          <w:szCs w:val="21"/>
        </w:rPr>
        <w:t xml:space="preserve">Eligibility </w:t>
      </w:r>
      <w:hyperlink r:id="rId32" w:anchor="eligibility-" w:tgtFrame="_blank" w:history="1">
        <w:r>
          <w:rPr>
            <w:rStyle w:val="Hyperlink"/>
            <w:rFonts w:ascii="Calibri" w:hAnsi="Calibri"/>
            <w:color w:val="4278EB"/>
            <w:sz w:val="21"/>
            <w:szCs w:val="21"/>
          </w:rPr>
          <w:t>questions and an Eligibility Checker</w:t>
        </w:r>
      </w:hyperlink>
      <w:r>
        <w:rPr>
          <w:rFonts w:ascii="Calibri" w:hAnsi="Calibri"/>
          <w:color w:val="201F1E"/>
          <w:sz w:val="21"/>
          <w:szCs w:val="21"/>
        </w:rPr>
        <w:t xml:space="preserve"> tool</w:t>
      </w:r>
    </w:p>
    <w:p w14:paraId="72563E7D" w14:textId="77777777" w:rsidR="00CE525A" w:rsidRDefault="00CE525A" w:rsidP="00CE525A">
      <w:pPr>
        <w:numPr>
          <w:ilvl w:val="0"/>
          <w:numId w:val="8"/>
        </w:numPr>
        <w:shd w:val="clear" w:color="auto" w:fill="FFFFFF"/>
        <w:ind w:left="1320"/>
        <w:rPr>
          <w:rFonts w:ascii="Calibri" w:hAnsi="Calibri"/>
          <w:color w:val="36495F"/>
          <w:sz w:val="21"/>
          <w:szCs w:val="21"/>
        </w:rPr>
      </w:pPr>
      <w:r>
        <w:rPr>
          <w:rFonts w:ascii="Calibri" w:hAnsi="Calibri"/>
          <w:color w:val="201F1E"/>
          <w:sz w:val="21"/>
          <w:szCs w:val="21"/>
        </w:rPr>
        <w:t xml:space="preserve">Search for Vaccine locations: </w:t>
      </w:r>
      <w:hyperlink r:id="rId33" w:tgtFrame="_blank" w:history="1">
        <w:r>
          <w:rPr>
            <w:rStyle w:val="Hyperlink"/>
            <w:rFonts w:ascii="Calibri" w:hAnsi="Calibri"/>
            <w:color w:val="4278EB"/>
            <w:sz w:val="21"/>
            <w:szCs w:val="21"/>
          </w:rPr>
          <w:t>https://vaxfinder.mass.gov/</w:t>
        </w:r>
      </w:hyperlink>
      <w:r>
        <w:rPr>
          <w:rFonts w:ascii="Calibri" w:hAnsi="Calibri"/>
          <w:color w:val="0070C0"/>
          <w:sz w:val="21"/>
          <w:szCs w:val="21"/>
        </w:rPr>
        <w:t xml:space="preserve"> </w:t>
      </w:r>
    </w:p>
    <w:p w14:paraId="71A83B3E" w14:textId="77777777" w:rsidR="00CE525A" w:rsidRDefault="00CE525A" w:rsidP="00CE525A">
      <w:pPr>
        <w:numPr>
          <w:ilvl w:val="0"/>
          <w:numId w:val="8"/>
        </w:numPr>
        <w:shd w:val="clear" w:color="auto" w:fill="FFFFFF"/>
        <w:ind w:left="1320"/>
        <w:rPr>
          <w:rFonts w:ascii="Calibri" w:hAnsi="Calibri"/>
          <w:color w:val="36495F"/>
          <w:sz w:val="21"/>
          <w:szCs w:val="21"/>
        </w:rPr>
      </w:pPr>
      <w:r>
        <w:rPr>
          <w:rFonts w:ascii="Calibri" w:hAnsi="Calibri"/>
          <w:color w:val="000000"/>
          <w:sz w:val="21"/>
          <w:szCs w:val="21"/>
        </w:rPr>
        <w:t xml:space="preserve">COVID-19 Vaccine Resource Line/2-1-1 is available for individuals who are unable to use </w:t>
      </w:r>
      <w:proofErr w:type="spellStart"/>
      <w:r>
        <w:rPr>
          <w:rFonts w:ascii="Calibri" w:hAnsi="Calibri"/>
          <w:color w:val="000000"/>
          <w:sz w:val="21"/>
          <w:szCs w:val="21"/>
        </w:rPr>
        <w:t>Vaxfinder</w:t>
      </w:r>
      <w:proofErr w:type="spellEnd"/>
      <w:r>
        <w:rPr>
          <w:rFonts w:ascii="Calibri" w:hAnsi="Calibri"/>
          <w:color w:val="000000"/>
          <w:sz w:val="21"/>
          <w:szCs w:val="21"/>
        </w:rPr>
        <w:t>, or have difficulty accessing the internet. Available in English and Spanish and has translators available in approximately 100 additional languages</w:t>
      </w:r>
      <w:r>
        <w:rPr>
          <w:rFonts w:ascii="Calibri" w:hAnsi="Calibri"/>
          <w:color w:val="201F1E"/>
          <w:sz w:val="21"/>
          <w:szCs w:val="21"/>
        </w:rPr>
        <w:t>.</w:t>
      </w:r>
    </w:p>
    <w:p w14:paraId="5DF5A0D9" w14:textId="77777777" w:rsidR="00CE525A" w:rsidRDefault="00CE525A" w:rsidP="00CE525A">
      <w:pPr>
        <w:numPr>
          <w:ilvl w:val="0"/>
          <w:numId w:val="8"/>
        </w:numPr>
        <w:shd w:val="clear" w:color="auto" w:fill="FFFFFF"/>
        <w:ind w:left="1320"/>
        <w:rPr>
          <w:rFonts w:ascii="Calibri" w:hAnsi="Calibri"/>
          <w:color w:val="36495F"/>
          <w:sz w:val="21"/>
          <w:szCs w:val="21"/>
        </w:rPr>
      </w:pPr>
      <w:r>
        <w:rPr>
          <w:rFonts w:ascii="Calibri" w:hAnsi="Calibri"/>
          <w:color w:val="201F1E"/>
          <w:sz w:val="21"/>
          <w:szCs w:val="21"/>
        </w:rPr>
        <w:t xml:space="preserve">COVID-19 </w:t>
      </w:r>
      <w:hyperlink r:id="rId34" w:tgtFrame="_blank" w:history="1">
        <w:r>
          <w:rPr>
            <w:rStyle w:val="Hyperlink"/>
            <w:rFonts w:ascii="Calibri" w:hAnsi="Calibri"/>
            <w:color w:val="4278EB"/>
            <w:sz w:val="21"/>
            <w:szCs w:val="21"/>
          </w:rPr>
          <w:t>Vaccine Information</w:t>
        </w:r>
      </w:hyperlink>
    </w:p>
    <w:p w14:paraId="33289141" w14:textId="77777777" w:rsidR="00CE525A" w:rsidRDefault="00CE525A" w:rsidP="00CE525A">
      <w:pPr>
        <w:shd w:val="clear" w:color="auto" w:fill="FFFFFF"/>
        <w:rPr>
          <w:rFonts w:ascii="Calibri" w:hAnsi="Calibri"/>
          <w:color w:val="36495F"/>
          <w:sz w:val="21"/>
          <w:szCs w:val="21"/>
        </w:rPr>
      </w:pPr>
      <w:r>
        <w:rPr>
          <w:rFonts w:ascii="Calibri" w:hAnsi="Calibri"/>
          <w:b/>
          <w:bCs/>
          <w:color w:val="FF0000"/>
          <w:sz w:val="21"/>
          <w:szCs w:val="21"/>
        </w:rPr>
        <w:t> </w:t>
      </w:r>
    </w:p>
    <w:p w14:paraId="36593E16" w14:textId="77777777" w:rsidR="00CE525A" w:rsidRDefault="00CE525A" w:rsidP="00CE525A">
      <w:pPr>
        <w:shd w:val="clear" w:color="auto" w:fill="FFFFFF"/>
        <w:rPr>
          <w:rFonts w:ascii="Calibri" w:hAnsi="Calibri"/>
          <w:color w:val="36495F"/>
          <w:sz w:val="21"/>
          <w:szCs w:val="21"/>
        </w:rPr>
      </w:pPr>
      <w:r>
        <w:rPr>
          <w:rFonts w:ascii="Calibri" w:hAnsi="Calibri"/>
          <w:b/>
          <w:bCs/>
          <w:color w:val="FF0000"/>
          <w:sz w:val="21"/>
          <w:szCs w:val="21"/>
        </w:rPr>
        <w:t>Reminder</w:t>
      </w:r>
      <w:r>
        <w:rPr>
          <w:rFonts w:ascii="Lato" w:hAnsi="Lato"/>
          <w:color w:val="201F1E"/>
          <w:sz w:val="21"/>
          <w:szCs w:val="21"/>
        </w:rPr>
        <w:t xml:space="preserve"> </w:t>
      </w:r>
      <w:r>
        <w:rPr>
          <w:rFonts w:ascii="Calibri" w:hAnsi="Calibri"/>
          <w:color w:val="201F1E"/>
          <w:sz w:val="21"/>
          <w:szCs w:val="21"/>
        </w:rPr>
        <w:t xml:space="preserve">CDC guidance supports </w:t>
      </w:r>
      <w:hyperlink r:id="rId35" w:tgtFrame="_blank" w:history="1">
        <w:r>
          <w:rPr>
            <w:rStyle w:val="Hyperlink"/>
            <w:rFonts w:ascii="Calibri" w:hAnsi="Calibri"/>
            <w:color w:val="4278EB"/>
            <w:sz w:val="21"/>
            <w:szCs w:val="21"/>
          </w:rPr>
          <w:t>coadministration of COVID-19 vaccines with other vaccines</w:t>
        </w:r>
      </w:hyperlink>
      <w:r>
        <w:rPr>
          <w:rFonts w:ascii="Calibri" w:hAnsi="Calibri"/>
          <w:color w:val="201F1E"/>
          <w:sz w:val="21"/>
          <w:szCs w:val="21"/>
        </w:rPr>
        <w:t>, including influenza vaccines, without regard to timing.</w:t>
      </w:r>
    </w:p>
    <w:p w14:paraId="18AF92CF" w14:textId="77777777" w:rsidR="00CE525A" w:rsidRDefault="00CE525A" w:rsidP="00CE525A">
      <w:pPr>
        <w:numPr>
          <w:ilvl w:val="0"/>
          <w:numId w:val="9"/>
        </w:numPr>
        <w:shd w:val="clear" w:color="auto" w:fill="FFFFFF"/>
        <w:ind w:left="1320"/>
        <w:rPr>
          <w:rFonts w:ascii="Calibri" w:hAnsi="Calibri"/>
          <w:color w:val="000000"/>
          <w:sz w:val="21"/>
          <w:szCs w:val="21"/>
        </w:rPr>
      </w:pPr>
      <w:r>
        <w:rPr>
          <w:rFonts w:ascii="Calibri" w:hAnsi="Calibri"/>
          <w:color w:val="000000"/>
          <w:sz w:val="21"/>
          <w:szCs w:val="21"/>
        </w:rPr>
        <w:t xml:space="preserve">ACIP 2021/2022 flu recommendations: </w:t>
      </w:r>
    </w:p>
    <w:p w14:paraId="229FC73F" w14:textId="77777777" w:rsidR="00CE525A" w:rsidRDefault="00CE525A" w:rsidP="00CE525A">
      <w:pPr>
        <w:numPr>
          <w:ilvl w:val="0"/>
          <w:numId w:val="9"/>
        </w:numPr>
        <w:shd w:val="clear" w:color="auto" w:fill="FFFFFF"/>
        <w:ind w:left="2040"/>
        <w:rPr>
          <w:rFonts w:ascii="Calibri" w:hAnsi="Calibri"/>
          <w:color w:val="36495F"/>
          <w:sz w:val="21"/>
          <w:szCs w:val="21"/>
        </w:rPr>
      </w:pPr>
      <w:r>
        <w:rPr>
          <w:rFonts w:ascii="Calibri" w:hAnsi="Calibri"/>
          <w:color w:val="000000"/>
          <w:sz w:val="21"/>
          <w:szCs w:val="21"/>
        </w:rPr>
        <w:t xml:space="preserve">Full report: </w:t>
      </w:r>
      <w:hyperlink r:id="rId36" w:tgtFrame="_blank" w:history="1">
        <w:r>
          <w:rPr>
            <w:rStyle w:val="Hyperlink"/>
            <w:rFonts w:ascii="Calibri" w:hAnsi="Calibri"/>
            <w:color w:val="4278EB"/>
            <w:sz w:val="21"/>
            <w:szCs w:val="21"/>
          </w:rPr>
          <w:t>Prevention and Control of Seasonal Influenza with Vaccines: Recommendations of the Advisory Committee on Immunization Practices, United States, 2021–22 Influenza Season</w:t>
        </w:r>
      </w:hyperlink>
      <w:r>
        <w:rPr>
          <w:rFonts w:ascii="Calibri" w:hAnsi="Calibri"/>
          <w:color w:val="0070C0"/>
          <w:sz w:val="21"/>
          <w:szCs w:val="21"/>
        </w:rPr>
        <w:t>.</w:t>
      </w:r>
    </w:p>
    <w:p w14:paraId="66AB90A1" w14:textId="77777777" w:rsidR="00CE525A" w:rsidRDefault="00CE525A" w:rsidP="00CE525A">
      <w:pPr>
        <w:numPr>
          <w:ilvl w:val="0"/>
          <w:numId w:val="9"/>
        </w:numPr>
        <w:shd w:val="clear" w:color="auto" w:fill="FFFFFF"/>
        <w:ind w:left="2040"/>
        <w:rPr>
          <w:rFonts w:ascii="Calibri" w:hAnsi="Calibri"/>
          <w:color w:val="36495F"/>
          <w:sz w:val="21"/>
          <w:szCs w:val="21"/>
        </w:rPr>
      </w:pPr>
      <w:r>
        <w:rPr>
          <w:rFonts w:ascii="Calibri" w:hAnsi="Calibri"/>
          <w:color w:val="000000"/>
          <w:sz w:val="21"/>
          <w:szCs w:val="21"/>
        </w:rPr>
        <w:t>Full report pdf</w:t>
      </w:r>
      <w:r>
        <w:rPr>
          <w:rFonts w:ascii="Calibri" w:hAnsi="Calibri"/>
          <w:color w:val="36495F"/>
          <w:sz w:val="21"/>
          <w:szCs w:val="21"/>
        </w:rPr>
        <w:t xml:space="preserve">: </w:t>
      </w:r>
      <w:hyperlink r:id="rId37" w:tgtFrame="_blank" w:history="1">
        <w:r>
          <w:rPr>
            <w:rStyle w:val="Hyperlink"/>
            <w:rFonts w:ascii="Calibri" w:hAnsi="Calibri"/>
            <w:color w:val="4278EB"/>
            <w:sz w:val="21"/>
            <w:szCs w:val="21"/>
          </w:rPr>
          <w:t>https://www.cdc.gov/mmwr/volumes/70/rr/pdfs/rr7005a1-H.pdf</w:t>
        </w:r>
      </w:hyperlink>
      <w:r>
        <w:rPr>
          <w:rFonts w:ascii="Calibri" w:hAnsi="Calibri"/>
          <w:color w:val="4278EB"/>
          <w:sz w:val="21"/>
          <w:szCs w:val="21"/>
        </w:rPr>
        <w:t xml:space="preserve"> </w:t>
      </w:r>
    </w:p>
    <w:p w14:paraId="5ED85B09" w14:textId="77777777" w:rsidR="00CE525A" w:rsidRDefault="00CE525A" w:rsidP="00CE525A">
      <w:pPr>
        <w:numPr>
          <w:ilvl w:val="0"/>
          <w:numId w:val="9"/>
        </w:numPr>
        <w:shd w:val="clear" w:color="auto" w:fill="FFFFFF"/>
        <w:ind w:left="2040"/>
        <w:rPr>
          <w:rFonts w:ascii="Calibri" w:hAnsi="Calibri"/>
          <w:color w:val="36495F"/>
          <w:sz w:val="21"/>
          <w:szCs w:val="21"/>
        </w:rPr>
      </w:pPr>
      <w:r>
        <w:rPr>
          <w:rFonts w:ascii="Calibri" w:hAnsi="Calibri"/>
          <w:color w:val="000000"/>
          <w:sz w:val="21"/>
          <w:szCs w:val="21"/>
        </w:rPr>
        <w:t>Summary</w:t>
      </w:r>
      <w:r>
        <w:rPr>
          <w:rFonts w:ascii="Calibri" w:hAnsi="Calibri"/>
          <w:color w:val="36495F"/>
          <w:sz w:val="21"/>
          <w:szCs w:val="21"/>
        </w:rPr>
        <w:t xml:space="preserve"> </w:t>
      </w:r>
      <w:hyperlink r:id="rId38" w:tgtFrame="_blank" w:history="1">
        <w:r>
          <w:rPr>
            <w:rStyle w:val="Hyperlink"/>
            <w:rFonts w:ascii="Calibri" w:hAnsi="Calibri"/>
            <w:color w:val="4278EB"/>
            <w:sz w:val="21"/>
            <w:szCs w:val="21"/>
          </w:rPr>
          <w:t>https://www.cdc.gov/flu/professionals/acip/summary/summary-recommendations.htm</w:t>
        </w:r>
      </w:hyperlink>
      <w:r>
        <w:rPr>
          <w:rFonts w:ascii="Calibri" w:hAnsi="Calibri"/>
          <w:color w:val="0070C0"/>
          <w:sz w:val="21"/>
          <w:szCs w:val="21"/>
        </w:rPr>
        <w:t xml:space="preserve"> </w:t>
      </w:r>
    </w:p>
    <w:p w14:paraId="2D294D59" w14:textId="77777777" w:rsidR="00CE525A" w:rsidRDefault="00CE525A" w:rsidP="00CE525A">
      <w:pPr>
        <w:numPr>
          <w:ilvl w:val="0"/>
          <w:numId w:val="9"/>
        </w:numPr>
        <w:shd w:val="clear" w:color="auto" w:fill="FFFFFF"/>
        <w:ind w:left="2040"/>
        <w:rPr>
          <w:rFonts w:ascii="Calibri" w:hAnsi="Calibri"/>
          <w:color w:val="36495F"/>
          <w:sz w:val="21"/>
          <w:szCs w:val="21"/>
        </w:rPr>
      </w:pPr>
      <w:r>
        <w:rPr>
          <w:rFonts w:ascii="Calibri" w:hAnsi="Calibri"/>
          <w:color w:val="000000"/>
          <w:sz w:val="21"/>
          <w:szCs w:val="21"/>
        </w:rPr>
        <w:t xml:space="preserve">Summary pdf: </w:t>
      </w:r>
      <w:hyperlink r:id="rId39" w:tgtFrame="_blank" w:history="1">
        <w:r>
          <w:rPr>
            <w:rStyle w:val="Hyperlink"/>
            <w:rFonts w:ascii="Calibri" w:hAnsi="Calibri"/>
            <w:color w:val="4278EB"/>
            <w:sz w:val="21"/>
            <w:szCs w:val="21"/>
          </w:rPr>
          <w:t>https://www.cdc.gov/flu/pdf/professionals/acip/acip-2020-21-summary-of-recommendations.pdf</w:t>
        </w:r>
      </w:hyperlink>
      <w:r>
        <w:rPr>
          <w:rFonts w:ascii="Calibri" w:hAnsi="Calibri"/>
          <w:color w:val="0070C0"/>
          <w:sz w:val="21"/>
          <w:szCs w:val="21"/>
        </w:rPr>
        <w:t xml:space="preserve"> </w:t>
      </w:r>
    </w:p>
    <w:p w14:paraId="24892A72" w14:textId="77777777" w:rsidR="00CE525A" w:rsidRDefault="00CE525A" w:rsidP="00CE525A">
      <w:pPr>
        <w:shd w:val="clear" w:color="auto" w:fill="FFFFFF"/>
        <w:rPr>
          <w:rFonts w:ascii="Calibri" w:hAnsi="Calibri"/>
          <w:color w:val="36495F"/>
          <w:sz w:val="21"/>
          <w:szCs w:val="21"/>
        </w:rPr>
      </w:pPr>
      <w:r>
        <w:rPr>
          <w:rFonts w:ascii="Calibri" w:hAnsi="Calibri"/>
          <w:color w:val="2D2926"/>
          <w:sz w:val="21"/>
          <w:szCs w:val="21"/>
        </w:rPr>
        <w:t> </w:t>
      </w:r>
    </w:p>
    <w:p w14:paraId="3D2E2C75" w14:textId="77777777" w:rsidR="00CE525A" w:rsidRDefault="00CE525A" w:rsidP="00CE525A">
      <w:pPr>
        <w:shd w:val="clear" w:color="auto" w:fill="FFFFFF"/>
        <w:rPr>
          <w:rFonts w:ascii="Calibri" w:hAnsi="Calibri"/>
          <w:color w:val="36495F"/>
          <w:sz w:val="21"/>
          <w:szCs w:val="21"/>
        </w:rPr>
      </w:pPr>
      <w:hyperlink r:id="rId40" w:tgtFrame="_blank" w:history="1">
        <w:r>
          <w:rPr>
            <w:rStyle w:val="Hyperlink"/>
            <w:rFonts w:ascii="Calibri" w:hAnsi="Calibri"/>
            <w:b/>
            <w:bCs/>
            <w:color w:val="FF0000"/>
            <w:sz w:val="21"/>
            <w:szCs w:val="21"/>
          </w:rPr>
          <w:t xml:space="preserve">New </w:t>
        </w:r>
      </w:hyperlink>
      <w:r>
        <w:rPr>
          <w:rFonts w:ascii="Calibri" w:hAnsi="Calibri"/>
          <w:color w:val="000000"/>
          <w:sz w:val="21"/>
          <w:szCs w:val="21"/>
        </w:rPr>
        <w:t>All shipments of Pfizer 1170 tray orders are being suspended for shipment during the first week of November for the rollout of the Pfizer Pediatric vaccines so please plan accordingly in the coming weeks.</w:t>
      </w:r>
      <w:r>
        <w:rPr>
          <w:rFonts w:ascii="Calibri" w:hAnsi="Calibri"/>
          <w:b/>
          <w:bCs/>
          <w:color w:val="000000"/>
          <w:sz w:val="21"/>
          <w:szCs w:val="21"/>
        </w:rPr>
        <w:t xml:space="preserve"> </w:t>
      </w:r>
    </w:p>
    <w:p w14:paraId="2F6C6490" w14:textId="77777777" w:rsidR="00CE525A" w:rsidRDefault="00CE525A" w:rsidP="00CE525A">
      <w:pPr>
        <w:shd w:val="clear" w:color="auto" w:fill="FFFFFF"/>
        <w:rPr>
          <w:rFonts w:ascii="Calibri" w:hAnsi="Calibri"/>
          <w:color w:val="36495F"/>
          <w:sz w:val="21"/>
          <w:szCs w:val="21"/>
        </w:rPr>
      </w:pPr>
      <w:r>
        <w:rPr>
          <w:rFonts w:ascii="Calibri" w:hAnsi="Calibri"/>
          <w:b/>
          <w:bCs/>
          <w:color w:val="FF0000"/>
          <w:sz w:val="21"/>
          <w:szCs w:val="21"/>
        </w:rPr>
        <w:t> </w:t>
      </w:r>
    </w:p>
    <w:p w14:paraId="6C5ABCE7" w14:textId="77777777" w:rsidR="00CE525A" w:rsidRDefault="00CE525A" w:rsidP="00CE525A">
      <w:pPr>
        <w:shd w:val="clear" w:color="auto" w:fill="FFFFFF"/>
        <w:rPr>
          <w:rFonts w:ascii="Calibri" w:hAnsi="Calibri"/>
          <w:color w:val="36495F"/>
          <w:sz w:val="21"/>
          <w:szCs w:val="21"/>
        </w:rPr>
      </w:pPr>
      <w:r>
        <w:rPr>
          <w:rFonts w:ascii="Calibri" w:hAnsi="Calibri"/>
          <w:b/>
          <w:bCs/>
          <w:color w:val="FF0000"/>
          <w:sz w:val="21"/>
          <w:szCs w:val="21"/>
        </w:rPr>
        <w:t>Reminder</w:t>
      </w:r>
      <w:r>
        <w:rPr>
          <w:rFonts w:ascii="Calibri" w:hAnsi="Calibri"/>
          <w:b/>
          <w:bCs/>
          <w:color w:val="000000"/>
          <w:sz w:val="21"/>
          <w:szCs w:val="21"/>
        </w:rPr>
        <w:t xml:space="preserve"> COVID Vaccine Ordering</w:t>
      </w:r>
      <w:r>
        <w:rPr>
          <w:rFonts w:ascii="Calibri" w:hAnsi="Calibri"/>
          <w:color w:val="000000"/>
          <w:sz w:val="21"/>
          <w:szCs w:val="21"/>
        </w:rPr>
        <w:t> All vaccine orders placed in the MIIS are reviewed and approved within 3 business days after being submitted. Once approved, the Vaccine Management Unit submits orders daily to the CDC for processing and shipping. CDC ships vaccines within 3-4 business days. Orders from sites showing large, expiring, or expired doses of COVID vaccine inventory could be delayed, reduced, or canceled by the Vaccine Management Unit. To prevent orders from being delayed, reduced, or canceled providers must:</w:t>
      </w:r>
    </w:p>
    <w:p w14:paraId="700DECE4" w14:textId="77777777" w:rsidR="00CE525A" w:rsidRDefault="00CE525A" w:rsidP="00CE525A">
      <w:pPr>
        <w:numPr>
          <w:ilvl w:val="0"/>
          <w:numId w:val="10"/>
        </w:numPr>
        <w:shd w:val="clear" w:color="auto" w:fill="FFFFFF"/>
        <w:ind w:left="1320"/>
        <w:rPr>
          <w:rFonts w:ascii="Calibri" w:hAnsi="Calibri"/>
          <w:color w:val="000000"/>
          <w:sz w:val="21"/>
          <w:szCs w:val="21"/>
        </w:rPr>
      </w:pPr>
      <w:r>
        <w:rPr>
          <w:rFonts w:ascii="Calibri" w:hAnsi="Calibri"/>
          <w:color w:val="000000"/>
          <w:sz w:val="21"/>
          <w:szCs w:val="21"/>
        </w:rPr>
        <w:t>ensure that the MIIS inventory matches the site’s physical inventory</w:t>
      </w:r>
    </w:p>
    <w:p w14:paraId="6145D426" w14:textId="77777777" w:rsidR="00CE525A" w:rsidRDefault="00CE525A" w:rsidP="00CE525A">
      <w:pPr>
        <w:numPr>
          <w:ilvl w:val="0"/>
          <w:numId w:val="10"/>
        </w:numPr>
        <w:shd w:val="clear" w:color="auto" w:fill="FFFFFF"/>
        <w:ind w:left="1320"/>
        <w:rPr>
          <w:rFonts w:ascii="Calibri" w:hAnsi="Calibri"/>
          <w:color w:val="000000"/>
          <w:sz w:val="21"/>
          <w:szCs w:val="21"/>
        </w:rPr>
      </w:pPr>
      <w:r>
        <w:rPr>
          <w:rFonts w:ascii="Calibri" w:hAnsi="Calibri"/>
          <w:color w:val="000000"/>
          <w:sz w:val="21"/>
          <w:szCs w:val="21"/>
        </w:rPr>
        <w:t>confirm that all doses administered have been reported and processed in MIIS</w:t>
      </w:r>
    </w:p>
    <w:p w14:paraId="4EE8903E" w14:textId="77777777" w:rsidR="00CE525A" w:rsidRDefault="00CE525A" w:rsidP="00CE525A">
      <w:pPr>
        <w:numPr>
          <w:ilvl w:val="0"/>
          <w:numId w:val="10"/>
        </w:numPr>
        <w:shd w:val="clear" w:color="auto" w:fill="FFFFFF"/>
        <w:ind w:left="1320"/>
        <w:rPr>
          <w:rFonts w:ascii="Calibri" w:hAnsi="Calibri"/>
          <w:color w:val="000000"/>
          <w:sz w:val="21"/>
          <w:szCs w:val="21"/>
        </w:rPr>
      </w:pPr>
      <w:r>
        <w:rPr>
          <w:rFonts w:ascii="Calibri" w:hAnsi="Calibri"/>
          <w:color w:val="000000"/>
          <w:sz w:val="21"/>
          <w:szCs w:val="21"/>
        </w:rPr>
        <w:t>confirm that all storage and handling issues have been reported in MIIS</w:t>
      </w:r>
    </w:p>
    <w:p w14:paraId="4AF27D94" w14:textId="77777777" w:rsidR="00CE525A" w:rsidRDefault="00CE525A" w:rsidP="00CE525A">
      <w:pPr>
        <w:shd w:val="clear" w:color="auto" w:fill="FFFFFF"/>
        <w:rPr>
          <w:rFonts w:ascii="Calibri" w:hAnsi="Calibri"/>
          <w:color w:val="36495F"/>
          <w:sz w:val="21"/>
          <w:szCs w:val="21"/>
        </w:rPr>
      </w:pPr>
      <w:r>
        <w:rPr>
          <w:rFonts w:ascii="Calibri" w:hAnsi="Calibri"/>
          <w:color w:val="000000"/>
          <w:sz w:val="21"/>
          <w:szCs w:val="21"/>
        </w:rPr>
        <w:t> </w:t>
      </w:r>
    </w:p>
    <w:p w14:paraId="53C8758D" w14:textId="77777777" w:rsidR="00CE525A" w:rsidRDefault="00CE525A" w:rsidP="00CE525A">
      <w:pPr>
        <w:shd w:val="clear" w:color="auto" w:fill="FFFFFF"/>
        <w:rPr>
          <w:rFonts w:ascii="Calibri" w:hAnsi="Calibri"/>
          <w:color w:val="36495F"/>
          <w:sz w:val="21"/>
          <w:szCs w:val="21"/>
        </w:rPr>
      </w:pPr>
      <w:r>
        <w:rPr>
          <w:rFonts w:ascii="Calibri" w:hAnsi="Calibri"/>
          <w:b/>
          <w:bCs/>
          <w:color w:val="000000"/>
          <w:sz w:val="21"/>
          <w:szCs w:val="21"/>
        </w:rPr>
        <w:t>Please Note:</w:t>
      </w:r>
      <w:r>
        <w:rPr>
          <w:rFonts w:ascii="Calibri" w:hAnsi="Calibri"/>
          <w:color w:val="000000"/>
          <w:sz w:val="21"/>
          <w:szCs w:val="21"/>
        </w:rPr>
        <w:t xml:space="preserve"> Repackaging of COVID vaccines doses for smaller ordering sizes is only available for primary care provider (PCP) offices – (pediatric, family medicine, internal medicine practices in addition to small specialty practices). Smaller dose orders can still be placed as usual in MIIS. Individual exceptions to these ordering limitations may be made on a </w:t>
      </w:r>
      <w:proofErr w:type="gramStart"/>
      <w:r>
        <w:rPr>
          <w:rFonts w:ascii="Calibri" w:hAnsi="Calibri"/>
          <w:color w:val="000000"/>
          <w:sz w:val="21"/>
          <w:szCs w:val="21"/>
        </w:rPr>
        <w:t>case by case</w:t>
      </w:r>
      <w:proofErr w:type="gramEnd"/>
      <w:r>
        <w:rPr>
          <w:rFonts w:ascii="Calibri" w:hAnsi="Calibri"/>
          <w:color w:val="000000"/>
          <w:sz w:val="21"/>
          <w:szCs w:val="21"/>
        </w:rPr>
        <w:t xml:space="preserve"> basis by contacting the Vaccine Unit.  </w:t>
      </w:r>
    </w:p>
    <w:p w14:paraId="4C527372" w14:textId="77777777" w:rsidR="00CE525A" w:rsidRDefault="00CE525A" w:rsidP="00CE525A">
      <w:pPr>
        <w:shd w:val="clear" w:color="auto" w:fill="FFFFFF"/>
        <w:rPr>
          <w:rFonts w:ascii="Calibri" w:hAnsi="Calibri"/>
          <w:color w:val="36495F"/>
          <w:sz w:val="21"/>
          <w:szCs w:val="21"/>
        </w:rPr>
      </w:pPr>
      <w:r>
        <w:rPr>
          <w:rFonts w:ascii="Calibri" w:hAnsi="Calibri"/>
          <w:color w:val="36495F"/>
          <w:sz w:val="21"/>
          <w:szCs w:val="21"/>
        </w:rPr>
        <w:t> </w:t>
      </w:r>
    </w:p>
    <w:p w14:paraId="1223B25C" w14:textId="77777777" w:rsidR="00CE525A" w:rsidRDefault="00CE525A" w:rsidP="00CE525A">
      <w:pPr>
        <w:shd w:val="clear" w:color="auto" w:fill="FFFFFF"/>
        <w:rPr>
          <w:rFonts w:ascii="Calibri" w:hAnsi="Calibri"/>
          <w:color w:val="36495F"/>
          <w:sz w:val="21"/>
          <w:szCs w:val="21"/>
        </w:rPr>
      </w:pPr>
      <w:r>
        <w:rPr>
          <w:rFonts w:ascii="Calibri" w:hAnsi="Calibri"/>
          <w:b/>
          <w:bCs/>
          <w:color w:val="000000"/>
          <w:sz w:val="21"/>
          <w:szCs w:val="21"/>
        </w:rPr>
        <w:t xml:space="preserve">The minimum dose amounts orderable by PCPs: </w:t>
      </w:r>
    </w:p>
    <w:p w14:paraId="7E7E3402" w14:textId="77777777" w:rsidR="00CE525A" w:rsidRDefault="00CE525A" w:rsidP="00CE525A">
      <w:pPr>
        <w:numPr>
          <w:ilvl w:val="0"/>
          <w:numId w:val="11"/>
        </w:numPr>
        <w:shd w:val="clear" w:color="auto" w:fill="FFFFFF"/>
        <w:ind w:left="1320"/>
        <w:rPr>
          <w:rFonts w:ascii="Calibri" w:hAnsi="Calibri"/>
          <w:color w:val="000000"/>
          <w:sz w:val="21"/>
          <w:szCs w:val="21"/>
        </w:rPr>
      </w:pPr>
      <w:r>
        <w:rPr>
          <w:rFonts w:ascii="Calibri" w:hAnsi="Calibri"/>
          <w:b/>
          <w:bCs/>
          <w:color w:val="000000"/>
          <w:sz w:val="21"/>
          <w:szCs w:val="21"/>
        </w:rPr>
        <w:t xml:space="preserve">60 doses (6 dose vial) of Pfizer </w:t>
      </w:r>
    </w:p>
    <w:p w14:paraId="4A9E2098" w14:textId="77777777" w:rsidR="00CE525A" w:rsidRDefault="00CE525A" w:rsidP="00CE525A">
      <w:pPr>
        <w:numPr>
          <w:ilvl w:val="0"/>
          <w:numId w:val="11"/>
        </w:numPr>
        <w:shd w:val="clear" w:color="auto" w:fill="FFFFFF"/>
        <w:ind w:left="1320"/>
        <w:rPr>
          <w:rFonts w:ascii="Calibri" w:hAnsi="Calibri"/>
          <w:color w:val="000000"/>
          <w:sz w:val="21"/>
          <w:szCs w:val="21"/>
        </w:rPr>
      </w:pPr>
      <w:r>
        <w:rPr>
          <w:rFonts w:ascii="Calibri" w:hAnsi="Calibri"/>
          <w:b/>
          <w:bCs/>
          <w:color w:val="000000"/>
          <w:sz w:val="21"/>
          <w:szCs w:val="21"/>
        </w:rPr>
        <w:t xml:space="preserve">70 doses (14 dose vial) of </w:t>
      </w:r>
      <w:proofErr w:type="spellStart"/>
      <w:r>
        <w:rPr>
          <w:rFonts w:ascii="Calibri" w:hAnsi="Calibri"/>
          <w:b/>
          <w:bCs/>
          <w:color w:val="000000"/>
          <w:sz w:val="21"/>
          <w:szCs w:val="21"/>
        </w:rPr>
        <w:t>Moderna</w:t>
      </w:r>
      <w:proofErr w:type="spellEnd"/>
    </w:p>
    <w:p w14:paraId="2F554867" w14:textId="77777777" w:rsidR="00CE525A" w:rsidRDefault="00CE525A" w:rsidP="00CE525A">
      <w:pPr>
        <w:numPr>
          <w:ilvl w:val="0"/>
          <w:numId w:val="11"/>
        </w:numPr>
        <w:shd w:val="clear" w:color="auto" w:fill="FFFFFF"/>
        <w:ind w:left="1320"/>
        <w:rPr>
          <w:rFonts w:ascii="Calibri" w:hAnsi="Calibri"/>
          <w:color w:val="000000"/>
          <w:sz w:val="21"/>
          <w:szCs w:val="21"/>
        </w:rPr>
      </w:pPr>
      <w:r>
        <w:rPr>
          <w:rFonts w:ascii="Calibri" w:hAnsi="Calibri"/>
          <w:b/>
          <w:bCs/>
          <w:color w:val="000000"/>
          <w:sz w:val="21"/>
          <w:szCs w:val="21"/>
        </w:rPr>
        <w:t>25 doses (5 dose vial) of Johnson &amp; Johnson</w:t>
      </w:r>
    </w:p>
    <w:p w14:paraId="75C76172" w14:textId="77777777" w:rsidR="00CE525A" w:rsidRDefault="00CE525A" w:rsidP="00CE525A">
      <w:pPr>
        <w:shd w:val="clear" w:color="auto" w:fill="FFFFFF"/>
        <w:rPr>
          <w:rFonts w:ascii="Calibri" w:hAnsi="Calibri"/>
          <w:color w:val="36495F"/>
          <w:sz w:val="21"/>
          <w:szCs w:val="21"/>
        </w:rPr>
      </w:pPr>
      <w:r>
        <w:rPr>
          <w:rFonts w:ascii="Calibri" w:hAnsi="Calibri"/>
          <w:color w:val="2D2926"/>
          <w:sz w:val="21"/>
          <w:szCs w:val="21"/>
        </w:rPr>
        <w:lastRenderedPageBreak/>
        <w:t> </w:t>
      </w:r>
    </w:p>
    <w:p w14:paraId="7CF23DEF" w14:textId="77777777" w:rsidR="00CE525A" w:rsidRDefault="00CE525A" w:rsidP="00CE525A">
      <w:pPr>
        <w:shd w:val="clear" w:color="auto" w:fill="FFFFFF"/>
        <w:rPr>
          <w:rFonts w:ascii="Calibri" w:hAnsi="Calibri"/>
          <w:color w:val="36495F"/>
          <w:sz w:val="21"/>
          <w:szCs w:val="21"/>
        </w:rPr>
      </w:pPr>
      <w:r>
        <w:rPr>
          <w:rFonts w:ascii="Calibri" w:hAnsi="Calibri"/>
          <w:color w:val="000000"/>
          <w:sz w:val="21"/>
          <w:szCs w:val="21"/>
        </w:rPr>
        <w:t xml:space="preserve">The Vaccine Unit will be fulfilling orders from the State Lab, and courier services will deliver vaccines and ancillary kits. Vaccines are transported in a cooler and in a refrigerated temperature range with a digital data logger. Upon receiving Pfizer and </w:t>
      </w:r>
      <w:proofErr w:type="spellStart"/>
      <w:r>
        <w:rPr>
          <w:rFonts w:ascii="Calibri" w:hAnsi="Calibri"/>
          <w:color w:val="000000"/>
          <w:sz w:val="21"/>
          <w:szCs w:val="21"/>
        </w:rPr>
        <w:t>Moderna</w:t>
      </w:r>
      <w:proofErr w:type="spellEnd"/>
      <w:r>
        <w:rPr>
          <w:rFonts w:ascii="Calibri" w:hAnsi="Calibri"/>
          <w:color w:val="000000"/>
          <w:sz w:val="21"/>
          <w:szCs w:val="21"/>
        </w:rPr>
        <w:t xml:space="preserve"> vaccines, ensure vaccines are placed in the refrigerator and write the beyond used date on the vials. </w:t>
      </w:r>
    </w:p>
    <w:p w14:paraId="743EECD6" w14:textId="77777777" w:rsidR="00CE525A" w:rsidRDefault="00CE525A" w:rsidP="00CE525A">
      <w:pPr>
        <w:shd w:val="clear" w:color="auto" w:fill="FFFFFF"/>
        <w:rPr>
          <w:rFonts w:ascii="Calibri" w:hAnsi="Calibri"/>
          <w:color w:val="36495F"/>
          <w:sz w:val="21"/>
          <w:szCs w:val="21"/>
        </w:rPr>
      </w:pPr>
      <w:r>
        <w:rPr>
          <w:rFonts w:ascii="Calibri" w:hAnsi="Calibri"/>
          <w:color w:val="36495F"/>
          <w:sz w:val="21"/>
          <w:szCs w:val="21"/>
        </w:rPr>
        <w:t> </w:t>
      </w:r>
    </w:p>
    <w:p w14:paraId="2D10C70D" w14:textId="77777777" w:rsidR="00CE525A" w:rsidRDefault="00CE525A" w:rsidP="00CE525A">
      <w:pPr>
        <w:shd w:val="clear" w:color="auto" w:fill="FFFFFF"/>
        <w:rPr>
          <w:rFonts w:ascii="Calibri" w:hAnsi="Calibri"/>
          <w:color w:val="36495F"/>
          <w:sz w:val="21"/>
          <w:szCs w:val="21"/>
        </w:rPr>
      </w:pPr>
      <w:r>
        <w:rPr>
          <w:rFonts w:ascii="Calibri" w:hAnsi="Calibri"/>
          <w:color w:val="000000"/>
          <w:sz w:val="21"/>
          <w:szCs w:val="21"/>
        </w:rPr>
        <w:t xml:space="preserve">For all other provider sites, the following packaging presentation of COVID-19 vaccines are available for ordering: </w:t>
      </w:r>
    </w:p>
    <w:p w14:paraId="77B11A8E" w14:textId="77777777" w:rsidR="00CE525A" w:rsidRDefault="00CE525A" w:rsidP="00CE525A">
      <w:pPr>
        <w:numPr>
          <w:ilvl w:val="0"/>
          <w:numId w:val="12"/>
        </w:numPr>
        <w:shd w:val="clear" w:color="auto" w:fill="FFFFFF"/>
        <w:ind w:left="1320"/>
        <w:rPr>
          <w:rFonts w:ascii="Calibri" w:hAnsi="Calibri"/>
          <w:color w:val="000000"/>
          <w:sz w:val="21"/>
          <w:szCs w:val="21"/>
        </w:rPr>
      </w:pPr>
      <w:r>
        <w:rPr>
          <w:rFonts w:ascii="Calibri" w:hAnsi="Calibri"/>
          <w:color w:val="000000"/>
          <w:sz w:val="21"/>
          <w:szCs w:val="21"/>
        </w:rPr>
        <w:t>Pfizer 1170 doses</w:t>
      </w:r>
    </w:p>
    <w:p w14:paraId="6054BBCF" w14:textId="77777777" w:rsidR="00CE525A" w:rsidRDefault="00CE525A" w:rsidP="00CE525A">
      <w:pPr>
        <w:numPr>
          <w:ilvl w:val="0"/>
          <w:numId w:val="12"/>
        </w:numPr>
        <w:shd w:val="clear" w:color="auto" w:fill="FFFFFF"/>
        <w:ind w:left="1320"/>
        <w:rPr>
          <w:rFonts w:ascii="Calibri" w:hAnsi="Calibri"/>
          <w:color w:val="000000"/>
          <w:sz w:val="21"/>
          <w:szCs w:val="21"/>
        </w:rPr>
      </w:pPr>
      <w:proofErr w:type="spellStart"/>
      <w:r>
        <w:rPr>
          <w:rFonts w:ascii="Calibri" w:hAnsi="Calibri"/>
          <w:color w:val="000000"/>
          <w:sz w:val="21"/>
          <w:szCs w:val="21"/>
        </w:rPr>
        <w:t>Moderna</w:t>
      </w:r>
      <w:proofErr w:type="spellEnd"/>
      <w:r>
        <w:rPr>
          <w:rFonts w:ascii="Calibri" w:hAnsi="Calibri"/>
          <w:color w:val="000000"/>
          <w:sz w:val="21"/>
          <w:szCs w:val="21"/>
        </w:rPr>
        <w:t xml:space="preserve"> 100 doses</w:t>
      </w:r>
    </w:p>
    <w:p w14:paraId="2DB5E8B7" w14:textId="77777777" w:rsidR="00CE525A" w:rsidRDefault="00CE525A" w:rsidP="00CE525A">
      <w:pPr>
        <w:numPr>
          <w:ilvl w:val="0"/>
          <w:numId w:val="12"/>
        </w:numPr>
        <w:shd w:val="clear" w:color="auto" w:fill="FFFFFF"/>
        <w:ind w:left="1320"/>
        <w:rPr>
          <w:rFonts w:ascii="Calibri" w:hAnsi="Calibri"/>
          <w:color w:val="000000"/>
          <w:sz w:val="21"/>
          <w:szCs w:val="21"/>
        </w:rPr>
      </w:pPr>
      <w:proofErr w:type="spellStart"/>
      <w:r>
        <w:rPr>
          <w:rFonts w:ascii="Calibri" w:hAnsi="Calibri"/>
          <w:color w:val="000000"/>
          <w:sz w:val="21"/>
          <w:szCs w:val="21"/>
        </w:rPr>
        <w:t>Moderna</w:t>
      </w:r>
      <w:proofErr w:type="spellEnd"/>
      <w:r>
        <w:rPr>
          <w:rFonts w:ascii="Calibri" w:hAnsi="Calibri"/>
          <w:color w:val="000000"/>
          <w:sz w:val="21"/>
          <w:szCs w:val="21"/>
        </w:rPr>
        <w:t xml:space="preserve"> 140 doses</w:t>
      </w:r>
    </w:p>
    <w:p w14:paraId="36AD7944" w14:textId="77777777" w:rsidR="00CE525A" w:rsidRDefault="00CE525A" w:rsidP="00CE525A">
      <w:pPr>
        <w:numPr>
          <w:ilvl w:val="0"/>
          <w:numId w:val="12"/>
        </w:numPr>
        <w:shd w:val="clear" w:color="auto" w:fill="FFFFFF"/>
        <w:ind w:left="1320"/>
        <w:rPr>
          <w:rFonts w:ascii="Calibri" w:hAnsi="Calibri"/>
          <w:color w:val="000000"/>
          <w:sz w:val="21"/>
          <w:szCs w:val="21"/>
        </w:rPr>
      </w:pPr>
      <w:r>
        <w:rPr>
          <w:rFonts w:ascii="Calibri" w:hAnsi="Calibri"/>
          <w:color w:val="000000"/>
          <w:sz w:val="21"/>
          <w:szCs w:val="21"/>
        </w:rPr>
        <w:t>Johnson and Johnson 100 doses</w:t>
      </w:r>
    </w:p>
    <w:p w14:paraId="3811F5CD" w14:textId="77777777" w:rsidR="00CE525A" w:rsidRDefault="00CE525A" w:rsidP="00CE525A">
      <w:pPr>
        <w:shd w:val="clear" w:color="auto" w:fill="FFFFFF"/>
        <w:rPr>
          <w:rFonts w:ascii="Calibri" w:hAnsi="Calibri"/>
          <w:color w:val="36495F"/>
          <w:sz w:val="21"/>
          <w:szCs w:val="21"/>
        </w:rPr>
      </w:pPr>
      <w:r>
        <w:rPr>
          <w:rFonts w:ascii="Calibri" w:hAnsi="Calibri"/>
          <w:color w:val="000000"/>
          <w:sz w:val="21"/>
          <w:szCs w:val="21"/>
        </w:rPr>
        <w:t>Pfizer 450 dose is no longer available for ordering.</w:t>
      </w:r>
      <w:r>
        <w:rPr>
          <w:rFonts w:ascii="Calibri" w:hAnsi="Calibri"/>
          <w:color w:val="36495F"/>
          <w:sz w:val="21"/>
          <w:szCs w:val="21"/>
        </w:rPr>
        <w:t xml:space="preserve"> </w:t>
      </w:r>
    </w:p>
    <w:p w14:paraId="240F99FB" w14:textId="77777777" w:rsidR="00CE525A" w:rsidRDefault="00CE525A" w:rsidP="00CE525A">
      <w:pPr>
        <w:shd w:val="clear" w:color="auto" w:fill="FFFFFF"/>
        <w:rPr>
          <w:rFonts w:ascii="Calibri" w:hAnsi="Calibri"/>
          <w:color w:val="36495F"/>
          <w:sz w:val="21"/>
          <w:szCs w:val="21"/>
        </w:rPr>
      </w:pPr>
      <w:r>
        <w:rPr>
          <w:rFonts w:ascii="Calibri" w:hAnsi="Calibri"/>
          <w:color w:val="36495F"/>
          <w:sz w:val="21"/>
          <w:szCs w:val="21"/>
        </w:rPr>
        <w:t> </w:t>
      </w:r>
    </w:p>
    <w:p w14:paraId="05930A3A" w14:textId="77777777" w:rsidR="00CE525A" w:rsidRDefault="00CE525A" w:rsidP="00CE525A">
      <w:pPr>
        <w:shd w:val="clear" w:color="auto" w:fill="FFFFFF"/>
        <w:rPr>
          <w:rFonts w:ascii="Calibri" w:hAnsi="Calibri"/>
          <w:color w:val="36495F"/>
          <w:sz w:val="21"/>
          <w:szCs w:val="21"/>
        </w:rPr>
      </w:pPr>
      <w:r>
        <w:rPr>
          <w:rFonts w:ascii="Calibri" w:hAnsi="Calibri"/>
          <w:b/>
          <w:bCs/>
          <w:color w:val="FF0000"/>
          <w:sz w:val="21"/>
          <w:szCs w:val="21"/>
        </w:rPr>
        <w:t xml:space="preserve">Reminder </w:t>
      </w:r>
      <w:r>
        <w:rPr>
          <w:rFonts w:ascii="Calibri" w:hAnsi="Calibri"/>
          <w:color w:val="000000"/>
          <w:sz w:val="21"/>
          <w:szCs w:val="21"/>
        </w:rPr>
        <w:t xml:space="preserve">Sites must provide a justification to order above the ceiling limits and meet the conditions below: </w:t>
      </w:r>
      <w:r>
        <w:rPr>
          <w:rFonts w:ascii="Calibri" w:hAnsi="Calibri"/>
          <w:color w:val="36495F"/>
          <w:sz w:val="21"/>
          <w:szCs w:val="21"/>
        </w:rPr>
        <w:t> </w:t>
      </w:r>
    </w:p>
    <w:p w14:paraId="74FC16F4" w14:textId="77777777" w:rsidR="00CE525A" w:rsidRDefault="00CE525A" w:rsidP="00CE525A">
      <w:pPr>
        <w:numPr>
          <w:ilvl w:val="0"/>
          <w:numId w:val="13"/>
        </w:numPr>
        <w:shd w:val="clear" w:color="auto" w:fill="FFFFFF"/>
        <w:ind w:left="1320"/>
        <w:rPr>
          <w:rFonts w:ascii="Calibri" w:hAnsi="Calibri"/>
          <w:color w:val="000000"/>
          <w:sz w:val="21"/>
          <w:szCs w:val="21"/>
        </w:rPr>
      </w:pPr>
      <w:r>
        <w:rPr>
          <w:rFonts w:ascii="Calibri" w:hAnsi="Calibri"/>
          <w:color w:val="000000"/>
          <w:sz w:val="21"/>
          <w:szCs w:val="21"/>
        </w:rPr>
        <w:t>Please plan your ordering and inventory to ensure you do not maintain more than a 30-day supply of vaccine (or up to a 45-day supply for primary care provider offices). Given the ample supply of vaccine, there is no need to order quantities beyond your anticipated 30-day/45-day throughput to ensure adequate supply.</w:t>
      </w:r>
    </w:p>
    <w:p w14:paraId="06097E36" w14:textId="77777777" w:rsidR="00CE525A" w:rsidRDefault="00CE525A" w:rsidP="00CE525A">
      <w:pPr>
        <w:numPr>
          <w:ilvl w:val="0"/>
          <w:numId w:val="13"/>
        </w:numPr>
        <w:shd w:val="clear" w:color="auto" w:fill="FFFFFF"/>
        <w:ind w:left="1320"/>
        <w:rPr>
          <w:rFonts w:ascii="Calibri" w:hAnsi="Calibri"/>
          <w:color w:val="000000"/>
          <w:sz w:val="21"/>
          <w:szCs w:val="21"/>
        </w:rPr>
      </w:pPr>
      <w:r>
        <w:rPr>
          <w:rFonts w:ascii="Calibri" w:hAnsi="Calibri"/>
          <w:color w:val="000000"/>
          <w:sz w:val="21"/>
          <w:szCs w:val="21"/>
        </w:rPr>
        <w:t>Report to the MIIS all doses within 24 hours of administration</w:t>
      </w:r>
    </w:p>
    <w:p w14:paraId="353BA2ED" w14:textId="77777777" w:rsidR="00CE525A" w:rsidRDefault="00CE525A" w:rsidP="00CE525A">
      <w:pPr>
        <w:numPr>
          <w:ilvl w:val="0"/>
          <w:numId w:val="13"/>
        </w:numPr>
        <w:shd w:val="clear" w:color="auto" w:fill="FFFFFF"/>
        <w:ind w:left="1320"/>
        <w:rPr>
          <w:rFonts w:ascii="Calibri" w:hAnsi="Calibri"/>
          <w:color w:val="36495F"/>
          <w:sz w:val="21"/>
          <w:szCs w:val="21"/>
        </w:rPr>
      </w:pPr>
      <w:r>
        <w:rPr>
          <w:rFonts w:ascii="Calibri" w:hAnsi="Calibri"/>
          <w:color w:val="000000"/>
          <w:sz w:val="21"/>
          <w:szCs w:val="21"/>
        </w:rPr>
        <w:t xml:space="preserve">Agree to </w:t>
      </w:r>
      <w:hyperlink r:id="rId41" w:tgtFrame="_blank" w:history="1">
        <w:r>
          <w:rPr>
            <w:rStyle w:val="Hyperlink"/>
            <w:rFonts w:ascii="Calibri" w:hAnsi="Calibri"/>
            <w:color w:val="4278EB"/>
            <w:sz w:val="21"/>
            <w:szCs w:val="21"/>
          </w:rPr>
          <w:t>allowable vaccine wastage guidelines</w:t>
        </w:r>
      </w:hyperlink>
      <w:r>
        <w:rPr>
          <w:rFonts w:ascii="Calibri" w:hAnsi="Calibri"/>
          <w:color w:val="0070C0"/>
          <w:sz w:val="21"/>
          <w:szCs w:val="21"/>
        </w:rPr>
        <w:t xml:space="preserve"> </w:t>
      </w:r>
      <w:r>
        <w:rPr>
          <w:rFonts w:ascii="Calibri" w:hAnsi="Calibri"/>
          <w:color w:val="000000"/>
          <w:sz w:val="21"/>
          <w:szCs w:val="21"/>
        </w:rPr>
        <w:t>(updated October 13, 2021)</w:t>
      </w:r>
    </w:p>
    <w:p w14:paraId="4BE6389C" w14:textId="77777777" w:rsidR="00CE525A" w:rsidRDefault="00CE525A" w:rsidP="00CE525A">
      <w:pPr>
        <w:shd w:val="clear" w:color="auto" w:fill="FFFFFF"/>
        <w:rPr>
          <w:rFonts w:ascii="Calibri" w:hAnsi="Calibri"/>
          <w:color w:val="36495F"/>
          <w:sz w:val="21"/>
          <w:szCs w:val="21"/>
        </w:rPr>
      </w:pPr>
      <w:r>
        <w:rPr>
          <w:rFonts w:ascii="Calibri" w:hAnsi="Calibri"/>
          <w:color w:val="000000"/>
          <w:sz w:val="21"/>
          <w:szCs w:val="21"/>
        </w:rPr>
        <w:t> </w:t>
      </w:r>
    </w:p>
    <w:p w14:paraId="5A16A2B2" w14:textId="77777777" w:rsidR="00CE525A" w:rsidRDefault="00CE525A" w:rsidP="00CE525A">
      <w:pPr>
        <w:shd w:val="clear" w:color="auto" w:fill="FFFFFF"/>
        <w:rPr>
          <w:rFonts w:ascii="Calibri" w:hAnsi="Calibri"/>
          <w:color w:val="36495F"/>
          <w:sz w:val="21"/>
          <w:szCs w:val="21"/>
        </w:rPr>
      </w:pPr>
      <w:r>
        <w:rPr>
          <w:rFonts w:ascii="Calibri" w:hAnsi="Calibri"/>
          <w:b/>
          <w:bCs/>
          <w:color w:val="FF0000"/>
          <w:sz w:val="21"/>
          <w:szCs w:val="21"/>
        </w:rPr>
        <w:t xml:space="preserve">Reminder </w:t>
      </w:r>
      <w:r>
        <w:rPr>
          <w:rFonts w:ascii="Calibri" w:hAnsi="Calibri"/>
          <w:b/>
          <w:bCs/>
          <w:color w:val="000000"/>
          <w:sz w:val="21"/>
          <w:szCs w:val="21"/>
        </w:rPr>
        <w:t>CDC COVID-19 Vaccination Record Cards</w:t>
      </w:r>
      <w:r>
        <w:rPr>
          <w:rFonts w:ascii="Calibri" w:hAnsi="Calibri"/>
          <w:b/>
          <w:bCs/>
          <w:i/>
          <w:iCs/>
          <w:color w:val="000000"/>
          <w:sz w:val="21"/>
          <w:szCs w:val="21"/>
        </w:rPr>
        <w:t xml:space="preserve"> </w:t>
      </w:r>
      <w:r>
        <w:rPr>
          <w:rFonts w:ascii="Calibri" w:hAnsi="Calibri"/>
          <w:color w:val="000000"/>
          <w:sz w:val="21"/>
          <w:szCs w:val="21"/>
        </w:rPr>
        <w:t>As a reminder, COVID-19 Vaccination Record Cards remain property of the U.S. Government until provided to the vaccine recipient following vaccination. Unauthorized use and reproduction of the cards constitute fraud. Healthcare providers are encouraged to keep ample supply of vaccination record cards on site for those patients requesting replacements. Healthcare providers can order extra print copies from the</w:t>
      </w:r>
      <w:r>
        <w:rPr>
          <w:rFonts w:ascii="Calibri" w:hAnsi="Calibri"/>
          <w:color w:val="0000FF"/>
          <w:sz w:val="21"/>
          <w:szCs w:val="21"/>
        </w:rPr>
        <w:t xml:space="preserve"> </w:t>
      </w:r>
      <w:hyperlink r:id="rId42" w:tgtFrame="_blank" w:history="1">
        <w:r>
          <w:rPr>
            <w:rStyle w:val="Hyperlink"/>
            <w:rFonts w:ascii="Calibri" w:hAnsi="Calibri"/>
            <w:color w:val="4278EB"/>
            <w:sz w:val="21"/>
            <w:szCs w:val="21"/>
          </w:rPr>
          <w:t>MA Health Promotion Clearinghouse.</w:t>
        </w:r>
      </w:hyperlink>
    </w:p>
    <w:p w14:paraId="316C6154" w14:textId="77777777" w:rsidR="00CE525A" w:rsidRDefault="00CE525A" w:rsidP="00CE525A">
      <w:pPr>
        <w:shd w:val="clear" w:color="auto" w:fill="FFFFFF"/>
        <w:rPr>
          <w:rFonts w:ascii="Calibri" w:hAnsi="Calibri"/>
          <w:color w:val="36495F"/>
          <w:sz w:val="21"/>
          <w:szCs w:val="21"/>
        </w:rPr>
      </w:pPr>
      <w:r>
        <w:rPr>
          <w:rFonts w:ascii="Calibri" w:hAnsi="Calibri"/>
          <w:b/>
          <w:bCs/>
          <w:color w:val="FF0000"/>
          <w:sz w:val="21"/>
          <w:szCs w:val="21"/>
        </w:rPr>
        <w:t> </w:t>
      </w:r>
    </w:p>
    <w:p w14:paraId="25DEA51D" w14:textId="77777777" w:rsidR="00CE525A" w:rsidRDefault="00CE525A" w:rsidP="00CE525A">
      <w:pPr>
        <w:shd w:val="clear" w:color="auto" w:fill="FFFFFF"/>
        <w:rPr>
          <w:rFonts w:ascii="Calibri" w:hAnsi="Calibri"/>
          <w:color w:val="36495F"/>
          <w:sz w:val="21"/>
          <w:szCs w:val="21"/>
        </w:rPr>
      </w:pPr>
      <w:r>
        <w:rPr>
          <w:rFonts w:ascii="Calibri" w:hAnsi="Calibri"/>
          <w:b/>
          <w:bCs/>
          <w:color w:val="FF0000"/>
          <w:sz w:val="21"/>
          <w:szCs w:val="21"/>
        </w:rPr>
        <w:t>New</w:t>
      </w:r>
      <w:r>
        <w:rPr>
          <w:rFonts w:ascii="Calibri" w:hAnsi="Calibri"/>
          <w:color w:val="36495F"/>
          <w:sz w:val="21"/>
          <w:szCs w:val="21"/>
        </w:rPr>
        <w:t xml:space="preserve"> </w:t>
      </w:r>
      <w:r>
        <w:rPr>
          <w:rFonts w:ascii="Calibri" w:hAnsi="Calibri"/>
          <w:color w:val="000000"/>
          <w:sz w:val="21"/>
          <w:szCs w:val="21"/>
        </w:rPr>
        <w:t>CDC MMWRs</w:t>
      </w:r>
    </w:p>
    <w:p w14:paraId="69711BF4" w14:textId="77777777" w:rsidR="00CE525A" w:rsidRDefault="00CE525A" w:rsidP="00CE525A">
      <w:pPr>
        <w:shd w:val="clear" w:color="auto" w:fill="FFFFFF"/>
        <w:rPr>
          <w:rFonts w:ascii="Calibri" w:hAnsi="Calibri"/>
          <w:color w:val="36495F"/>
          <w:sz w:val="21"/>
          <w:szCs w:val="21"/>
        </w:rPr>
      </w:pPr>
      <w:r>
        <w:rPr>
          <w:rFonts w:ascii="Calibri" w:hAnsi="Calibri"/>
          <w:color w:val="000000"/>
          <w:sz w:val="21"/>
          <w:szCs w:val="21"/>
        </w:rPr>
        <w:t>October 19, early release, </w:t>
      </w:r>
      <w:hyperlink r:id="rId43" w:tgtFrame="_blank" w:history="1">
        <w:r>
          <w:rPr>
            <w:rStyle w:val="Hyperlink"/>
            <w:rFonts w:ascii="Calibri" w:hAnsi="Calibri"/>
            <w:color w:val="4278EB"/>
            <w:sz w:val="21"/>
            <w:szCs w:val="21"/>
          </w:rPr>
          <w:t>Effectiveness of Pfizer-BioNTech mRNA Vaccination Against COVID-19 Hospitalization Among Persons Aged 12–18 Years — United States, June–September 2021</w:t>
        </w:r>
      </w:hyperlink>
    </w:p>
    <w:p w14:paraId="334A585A" w14:textId="77777777" w:rsidR="00CE525A" w:rsidRDefault="00CE525A" w:rsidP="00CE525A">
      <w:pPr>
        <w:shd w:val="clear" w:color="auto" w:fill="FFFFFF"/>
        <w:rPr>
          <w:rFonts w:ascii="Calibri" w:hAnsi="Calibri"/>
          <w:color w:val="36495F"/>
          <w:sz w:val="21"/>
          <w:szCs w:val="21"/>
        </w:rPr>
      </w:pPr>
      <w:r>
        <w:rPr>
          <w:rFonts w:ascii="Calibri" w:hAnsi="Calibri"/>
          <w:b/>
          <w:bCs/>
          <w:color w:val="3661BD"/>
          <w:sz w:val="21"/>
          <w:szCs w:val="21"/>
        </w:rPr>
        <w:t> </w:t>
      </w:r>
    </w:p>
    <w:p w14:paraId="462C4013" w14:textId="77777777" w:rsidR="00CE525A" w:rsidRDefault="00CE525A" w:rsidP="00CE525A">
      <w:pPr>
        <w:shd w:val="clear" w:color="auto" w:fill="FFFFFF"/>
        <w:rPr>
          <w:rFonts w:ascii="Calibri" w:hAnsi="Calibri"/>
          <w:color w:val="36495F"/>
          <w:sz w:val="21"/>
          <w:szCs w:val="21"/>
        </w:rPr>
      </w:pPr>
      <w:r>
        <w:rPr>
          <w:rFonts w:ascii="Calibri" w:hAnsi="Calibri"/>
          <w:b/>
          <w:bCs/>
          <w:color w:val="3661BD"/>
          <w:sz w:val="21"/>
          <w:szCs w:val="21"/>
        </w:rPr>
        <w:t>Resources &amp; Learning Opportunities</w:t>
      </w:r>
    </w:p>
    <w:p w14:paraId="2AA2E867" w14:textId="77777777" w:rsidR="00CE525A" w:rsidRDefault="00CE525A" w:rsidP="00CE525A">
      <w:pPr>
        <w:shd w:val="clear" w:color="auto" w:fill="FFFFFF"/>
        <w:rPr>
          <w:rFonts w:ascii="Calibri" w:hAnsi="Calibri"/>
          <w:color w:val="36495F"/>
          <w:sz w:val="21"/>
          <w:szCs w:val="21"/>
        </w:rPr>
      </w:pPr>
      <w:r>
        <w:rPr>
          <w:rFonts w:ascii="Calibri" w:hAnsi="Calibri"/>
          <w:b/>
          <w:bCs/>
          <w:color w:val="3661BD"/>
          <w:sz w:val="21"/>
          <w:szCs w:val="21"/>
        </w:rPr>
        <w:t> </w:t>
      </w:r>
    </w:p>
    <w:p w14:paraId="46BA868B" w14:textId="77777777" w:rsidR="00CE525A" w:rsidRDefault="00CE525A" w:rsidP="00CE525A">
      <w:pPr>
        <w:shd w:val="clear" w:color="auto" w:fill="FFFFFF"/>
        <w:rPr>
          <w:rFonts w:ascii="Calibri" w:hAnsi="Calibri"/>
          <w:color w:val="36495F"/>
          <w:sz w:val="21"/>
          <w:szCs w:val="21"/>
        </w:rPr>
      </w:pPr>
      <w:r>
        <w:rPr>
          <w:rFonts w:ascii="Calibri" w:hAnsi="Calibri"/>
          <w:b/>
          <w:bCs/>
          <w:color w:val="FF0000"/>
          <w:sz w:val="21"/>
          <w:szCs w:val="21"/>
        </w:rPr>
        <w:t>New</w:t>
      </w:r>
      <w:r>
        <w:rPr>
          <w:rFonts w:ascii="Arial" w:hAnsi="Arial" w:cs="Arial"/>
          <w:color w:val="333333"/>
          <w:sz w:val="21"/>
          <w:szCs w:val="21"/>
        </w:rPr>
        <w:t xml:space="preserve"> </w:t>
      </w:r>
      <w:r>
        <w:rPr>
          <w:rFonts w:ascii="Calibri" w:hAnsi="Calibri"/>
          <w:color w:val="333333"/>
          <w:sz w:val="21"/>
          <w:szCs w:val="21"/>
        </w:rPr>
        <w:t>IAC’s </w:t>
      </w:r>
      <w:hyperlink r:id="rId44" w:tgtFrame="_blank" w:history="1">
        <w:r>
          <w:rPr>
            <w:rStyle w:val="Hyperlink"/>
            <w:rFonts w:ascii="Calibri" w:hAnsi="Calibri"/>
            <w:color w:val="4278EB"/>
            <w:sz w:val="21"/>
            <w:szCs w:val="21"/>
          </w:rPr>
          <w:t>Vaccines: COVID-19</w:t>
        </w:r>
      </w:hyperlink>
      <w:r>
        <w:rPr>
          <w:rFonts w:ascii="Calibri" w:hAnsi="Calibri"/>
          <w:color w:val="333333"/>
          <w:sz w:val="21"/>
          <w:szCs w:val="21"/>
        </w:rPr>
        <w:t> </w:t>
      </w:r>
      <w:r>
        <w:rPr>
          <w:rFonts w:ascii="Calibri" w:hAnsi="Calibri"/>
          <w:color w:val="000000"/>
          <w:sz w:val="21"/>
          <w:szCs w:val="21"/>
        </w:rPr>
        <w:t>main page has been updated to include the latest CDC materials on Pfizer-BioNTech COVID-19 Vaccine booster doses, additional doses for immunocompromised people, patient education, and vaccine confidence. This page provides links to key COVID-19 vaccine resource pages from IAC, CDC, and other partners.</w:t>
      </w:r>
    </w:p>
    <w:p w14:paraId="7CC85523" w14:textId="77777777" w:rsidR="00CE525A" w:rsidRDefault="00CE525A" w:rsidP="00CE525A">
      <w:pPr>
        <w:shd w:val="clear" w:color="auto" w:fill="FFFFFF"/>
        <w:rPr>
          <w:rFonts w:ascii="Calibri" w:hAnsi="Calibri"/>
          <w:color w:val="36495F"/>
          <w:sz w:val="21"/>
          <w:szCs w:val="21"/>
        </w:rPr>
      </w:pPr>
      <w:r>
        <w:rPr>
          <w:rFonts w:ascii="Calibri" w:hAnsi="Calibri"/>
          <w:color w:val="0D0D0D"/>
          <w:sz w:val="21"/>
          <w:szCs w:val="21"/>
        </w:rPr>
        <w:t> </w:t>
      </w:r>
    </w:p>
    <w:p w14:paraId="2C772D55" w14:textId="77777777" w:rsidR="00CE525A" w:rsidRDefault="00CE525A" w:rsidP="00CE525A">
      <w:pPr>
        <w:shd w:val="clear" w:color="auto" w:fill="FFFFFF"/>
        <w:rPr>
          <w:rFonts w:ascii="Calibri" w:hAnsi="Calibri"/>
          <w:color w:val="36495F"/>
          <w:sz w:val="21"/>
          <w:szCs w:val="21"/>
        </w:rPr>
      </w:pPr>
      <w:r>
        <w:rPr>
          <w:rFonts w:ascii="Calibri" w:hAnsi="Calibri"/>
          <w:b/>
          <w:bCs/>
          <w:color w:val="FF0000"/>
          <w:sz w:val="21"/>
          <w:szCs w:val="21"/>
        </w:rPr>
        <w:t>New</w:t>
      </w:r>
      <w:r>
        <w:rPr>
          <w:rFonts w:ascii="Calibri" w:hAnsi="Calibri"/>
          <w:color w:val="36495F"/>
          <w:sz w:val="21"/>
          <w:szCs w:val="21"/>
        </w:rPr>
        <w:t> </w:t>
      </w:r>
      <w:hyperlink r:id="rId45" w:tgtFrame="_blank" w:history="1">
        <w:r>
          <w:rPr>
            <w:rStyle w:val="Hyperlink"/>
            <w:rFonts w:ascii="Calibri" w:hAnsi="Calibri"/>
            <w:color w:val="4278EB"/>
            <w:sz w:val="21"/>
            <w:szCs w:val="21"/>
          </w:rPr>
          <w:t>Influenza During the COVID-19 Pandemic</w:t>
        </w:r>
      </w:hyperlink>
      <w:hyperlink r:id="rId46" w:tgtFrame="_blank" w:history="1">
        <w:r>
          <w:rPr>
            <w:rStyle w:val="Hyperlink"/>
            <w:rFonts w:ascii="Calibri" w:hAnsi="Calibri"/>
            <w:color w:val="0070C0"/>
            <w:sz w:val="21"/>
            <w:szCs w:val="21"/>
          </w:rPr>
          <w:t xml:space="preserve"> </w:t>
        </w:r>
      </w:hyperlink>
      <w:r>
        <w:rPr>
          <w:rFonts w:ascii="Calibri" w:hAnsi="Calibri"/>
          <w:color w:val="36495F"/>
          <w:sz w:val="21"/>
          <w:szCs w:val="21"/>
        </w:rPr>
        <w:t xml:space="preserve"> - </w:t>
      </w:r>
      <w:r>
        <w:rPr>
          <w:rFonts w:ascii="Calibri" w:hAnsi="Calibri"/>
          <w:color w:val="000000"/>
          <w:sz w:val="21"/>
          <w:szCs w:val="21"/>
        </w:rPr>
        <w:t xml:space="preserve">a new course from the American Academy of Pediatric - This four-part course series provides key information about the 2021-2022 flu season. The purpose of this </w:t>
      </w:r>
      <w:proofErr w:type="spellStart"/>
      <w:r>
        <w:rPr>
          <w:rFonts w:ascii="Calibri" w:hAnsi="Calibri"/>
          <w:color w:val="000000"/>
          <w:sz w:val="21"/>
          <w:szCs w:val="21"/>
        </w:rPr>
        <w:t>PediaLink</w:t>
      </w:r>
      <w:proofErr w:type="spellEnd"/>
      <w:r>
        <w:rPr>
          <w:rFonts w:ascii="Calibri" w:hAnsi="Calibri"/>
          <w:color w:val="000000"/>
          <w:sz w:val="21"/>
          <w:szCs w:val="21"/>
        </w:rPr>
        <w:t xml:space="preserve"> module is to educate pediatric health care professionals on the current American Academy of Pediatrics policy recommendations for routine use of seasonal influenza vaccine and antiviral medications for the prevention and treatment of influenza in infants, children, and adolescents. The recommendations for the prevention and treatment of influenza are updated annually.</w:t>
      </w:r>
    </w:p>
    <w:p w14:paraId="7312D50A" w14:textId="77777777" w:rsidR="00CE525A" w:rsidRDefault="00CE525A" w:rsidP="00CE525A">
      <w:pPr>
        <w:shd w:val="clear" w:color="auto" w:fill="FFFFFF"/>
        <w:rPr>
          <w:rFonts w:ascii="Calibri" w:hAnsi="Calibri"/>
          <w:color w:val="36495F"/>
          <w:sz w:val="21"/>
          <w:szCs w:val="21"/>
        </w:rPr>
      </w:pPr>
      <w:r>
        <w:rPr>
          <w:rFonts w:ascii="Calibri" w:hAnsi="Calibri"/>
          <w:color w:val="0D0D0D"/>
          <w:sz w:val="21"/>
          <w:szCs w:val="21"/>
        </w:rPr>
        <w:t> </w:t>
      </w:r>
    </w:p>
    <w:p w14:paraId="3483E58E" w14:textId="77777777" w:rsidR="00CE525A" w:rsidRDefault="00CE525A" w:rsidP="00CE525A">
      <w:pPr>
        <w:shd w:val="clear" w:color="auto" w:fill="FFFFFF"/>
        <w:rPr>
          <w:rFonts w:ascii="Calibri" w:hAnsi="Calibri"/>
          <w:color w:val="36495F"/>
          <w:sz w:val="21"/>
          <w:szCs w:val="21"/>
        </w:rPr>
      </w:pPr>
      <w:r>
        <w:rPr>
          <w:rFonts w:ascii="Calibri" w:hAnsi="Calibri"/>
          <w:b/>
          <w:bCs/>
          <w:color w:val="FF0000"/>
          <w:sz w:val="21"/>
          <w:szCs w:val="21"/>
        </w:rPr>
        <w:t>Updated</w:t>
      </w:r>
      <w:r>
        <w:rPr>
          <w:rFonts w:ascii="Calibri" w:hAnsi="Calibri"/>
          <w:color w:val="000000"/>
          <w:sz w:val="21"/>
          <w:szCs w:val="21"/>
        </w:rPr>
        <w:t xml:space="preserve"> MDPH Immunization Division’s </w:t>
      </w:r>
      <w:hyperlink r:id="rId47" w:tgtFrame="_blank" w:history="1">
        <w:r>
          <w:rPr>
            <w:rStyle w:val="Hyperlink"/>
            <w:rFonts w:ascii="Calibri" w:hAnsi="Calibri"/>
            <w:color w:val="4278EB"/>
            <w:sz w:val="21"/>
            <w:szCs w:val="21"/>
          </w:rPr>
          <w:t>free accredited COVID-19 Vaccine Training</w:t>
        </w:r>
      </w:hyperlink>
      <w:r>
        <w:rPr>
          <w:rFonts w:ascii="Calibri" w:hAnsi="Calibri"/>
          <w:color w:val="0070C0"/>
          <w:sz w:val="21"/>
          <w:szCs w:val="21"/>
        </w:rPr>
        <w:t xml:space="preserve"> </w:t>
      </w:r>
      <w:r>
        <w:rPr>
          <w:rFonts w:ascii="Calibri" w:hAnsi="Calibri"/>
          <w:color w:val="000000"/>
          <w:sz w:val="21"/>
          <w:szCs w:val="21"/>
        </w:rPr>
        <w:t>was updated on October 13, 2021. A list of the updates is available from a link on the training site home page. These training sessions are designed for health care providers, vaccine coordinators, and all health care personnel who handle and/or administer COVID-19 vaccines. </w:t>
      </w:r>
    </w:p>
    <w:p w14:paraId="430A5B6B" w14:textId="77777777" w:rsidR="00CE525A" w:rsidRDefault="00CE525A" w:rsidP="00CE525A">
      <w:pPr>
        <w:shd w:val="clear" w:color="auto" w:fill="FFFFFF"/>
        <w:rPr>
          <w:rFonts w:ascii="Calibri" w:hAnsi="Calibri"/>
          <w:color w:val="36495F"/>
          <w:sz w:val="21"/>
          <w:szCs w:val="21"/>
        </w:rPr>
      </w:pPr>
      <w:r>
        <w:rPr>
          <w:rFonts w:ascii="Calibri" w:hAnsi="Calibri"/>
          <w:color w:val="36495F"/>
          <w:sz w:val="21"/>
          <w:szCs w:val="21"/>
        </w:rPr>
        <w:t> </w:t>
      </w:r>
    </w:p>
    <w:p w14:paraId="7F61E1BF" w14:textId="77777777" w:rsidR="00CE525A" w:rsidRDefault="00CE525A" w:rsidP="00CE525A">
      <w:pPr>
        <w:shd w:val="clear" w:color="auto" w:fill="FFFFFF"/>
        <w:rPr>
          <w:rFonts w:ascii="Calibri" w:hAnsi="Calibri"/>
          <w:color w:val="36495F"/>
          <w:sz w:val="21"/>
          <w:szCs w:val="21"/>
        </w:rPr>
      </w:pPr>
      <w:r>
        <w:rPr>
          <w:rFonts w:ascii="Calibri" w:hAnsi="Calibri"/>
          <w:b/>
          <w:bCs/>
          <w:color w:val="FF0000"/>
          <w:sz w:val="21"/>
          <w:szCs w:val="21"/>
        </w:rPr>
        <w:t>Reminder</w:t>
      </w:r>
      <w:r>
        <w:rPr>
          <w:rFonts w:ascii="Calibri" w:hAnsi="Calibri"/>
          <w:color w:val="000000"/>
          <w:sz w:val="21"/>
          <w:szCs w:val="21"/>
        </w:rPr>
        <w:t xml:space="preserve"> </w:t>
      </w:r>
      <w:r>
        <w:rPr>
          <w:rFonts w:ascii="Calibri" w:hAnsi="Calibri"/>
          <w:b/>
          <w:bCs/>
          <w:color w:val="000000"/>
          <w:sz w:val="21"/>
          <w:szCs w:val="21"/>
        </w:rPr>
        <w:t>Vaccine Providers: Check Out CDC’s New Learning Module on Vaccine Coadministration</w:t>
      </w:r>
      <w:r>
        <w:rPr>
          <w:rFonts w:ascii="Calibri" w:hAnsi="Calibri"/>
          <w:color w:val="000000"/>
          <w:sz w:val="21"/>
          <w:szCs w:val="21"/>
        </w:rPr>
        <w:t>   </w:t>
      </w:r>
    </w:p>
    <w:p w14:paraId="691E6055" w14:textId="77777777" w:rsidR="00CE525A" w:rsidRDefault="00CE525A" w:rsidP="00CE525A">
      <w:pPr>
        <w:shd w:val="clear" w:color="auto" w:fill="FFFFFF"/>
        <w:rPr>
          <w:rFonts w:ascii="Calibri" w:hAnsi="Calibri"/>
          <w:color w:val="36495F"/>
          <w:sz w:val="21"/>
          <w:szCs w:val="21"/>
        </w:rPr>
      </w:pPr>
      <w:r>
        <w:rPr>
          <w:rFonts w:ascii="Calibri" w:hAnsi="Calibri"/>
          <w:color w:val="000000"/>
          <w:sz w:val="21"/>
          <w:szCs w:val="21"/>
        </w:rPr>
        <w:lastRenderedPageBreak/>
        <w:t xml:space="preserve">CDC has a new resource for vaccine providers on </w:t>
      </w:r>
      <w:hyperlink r:id="rId48" w:tgtFrame="_blank" w:history="1">
        <w:r>
          <w:rPr>
            <w:rStyle w:val="Hyperlink"/>
            <w:rFonts w:ascii="Calibri" w:hAnsi="Calibri"/>
            <w:color w:val="4278EB"/>
            <w:sz w:val="21"/>
            <w:szCs w:val="21"/>
          </w:rPr>
          <w:t>coadministration of COVID-19 vaccines with other vaccines</w:t>
        </w:r>
      </w:hyperlink>
      <w:r>
        <w:rPr>
          <w:rFonts w:ascii="Calibri" w:hAnsi="Calibri"/>
          <w:color w:val="000000"/>
          <w:sz w:val="21"/>
          <w:szCs w:val="21"/>
        </w:rPr>
        <w:t>, including flu vaccines. This module covers clinical considerations, best practices, and resources on coadministration. Providers are encouraged to offer patients COVID-19 vaccine and flu vaccine at the same visit if the timing coincides. Continuing education is available for this course. </w:t>
      </w:r>
    </w:p>
    <w:p w14:paraId="4D629823" w14:textId="77777777" w:rsidR="00CE525A" w:rsidRDefault="00CE525A" w:rsidP="00CE525A">
      <w:pPr>
        <w:shd w:val="clear" w:color="auto" w:fill="FFFFFF"/>
        <w:rPr>
          <w:rFonts w:ascii="Calibri" w:hAnsi="Calibri"/>
          <w:color w:val="36495F"/>
          <w:sz w:val="21"/>
          <w:szCs w:val="21"/>
        </w:rPr>
      </w:pPr>
      <w:r>
        <w:rPr>
          <w:rFonts w:ascii="Calibri" w:hAnsi="Calibri"/>
          <w:color w:val="36495F"/>
          <w:sz w:val="21"/>
          <w:szCs w:val="21"/>
        </w:rPr>
        <w:t> </w:t>
      </w:r>
    </w:p>
    <w:p w14:paraId="5A7348D6" w14:textId="77777777" w:rsidR="00CE525A" w:rsidRDefault="00CE525A" w:rsidP="00CE525A">
      <w:pPr>
        <w:shd w:val="clear" w:color="auto" w:fill="FFFFFF"/>
        <w:rPr>
          <w:rFonts w:ascii="Calibri" w:hAnsi="Calibri"/>
          <w:color w:val="36495F"/>
          <w:sz w:val="21"/>
          <w:szCs w:val="21"/>
        </w:rPr>
      </w:pPr>
      <w:r>
        <w:rPr>
          <w:rFonts w:ascii="Calibri" w:hAnsi="Calibri"/>
          <w:b/>
          <w:bCs/>
          <w:color w:val="FF0000"/>
          <w:sz w:val="21"/>
          <w:szCs w:val="21"/>
        </w:rPr>
        <w:t>Reminder</w:t>
      </w:r>
      <w:r>
        <w:rPr>
          <w:rFonts w:ascii="Calibri" w:hAnsi="Calibri"/>
          <w:color w:val="5B5B5B"/>
          <w:sz w:val="21"/>
          <w:szCs w:val="21"/>
        </w:rPr>
        <w:t xml:space="preserve"> </w:t>
      </w:r>
      <w:r>
        <w:rPr>
          <w:rFonts w:ascii="Calibri" w:hAnsi="Calibri"/>
          <w:color w:val="000000"/>
          <w:sz w:val="21"/>
          <w:szCs w:val="21"/>
        </w:rPr>
        <w:t xml:space="preserve">The AAP has launched a </w:t>
      </w:r>
      <w:hyperlink r:id="rId49" w:tgtFrame="_blank" w:history="1">
        <w:r>
          <w:rPr>
            <w:rStyle w:val="Hyperlink"/>
            <w:rFonts w:ascii="Calibri" w:hAnsi="Calibri"/>
            <w:color w:val="4278EB"/>
            <w:sz w:val="21"/>
            <w:szCs w:val="21"/>
          </w:rPr>
          <w:t>COVID-19 Vaccine Campaign Toolkit</w:t>
        </w:r>
      </w:hyperlink>
      <w:r>
        <w:rPr>
          <w:rFonts w:ascii="Calibri" w:hAnsi="Calibri"/>
          <w:color w:val="0562C1"/>
          <w:sz w:val="21"/>
          <w:szCs w:val="21"/>
        </w:rPr>
        <w:t xml:space="preserve"> </w:t>
      </w:r>
      <w:r>
        <w:rPr>
          <w:rFonts w:ascii="Calibri" w:hAnsi="Calibri"/>
          <w:color w:val="000000"/>
          <w:sz w:val="21"/>
          <w:szCs w:val="21"/>
        </w:rPr>
        <w:t>containing customizable messages, videos, and graphics to help reassure parents and caregivers about the COVID-19 vaccine for children, teens, and young adults. The contents of this toolkit are designed to reach parents who have not yet vaccinated their eligible children and encourage them to talk to a trusted provider.</w:t>
      </w:r>
    </w:p>
    <w:p w14:paraId="13BE1695" w14:textId="77777777" w:rsidR="00CE525A" w:rsidRDefault="00CE525A" w:rsidP="00CE525A">
      <w:pPr>
        <w:shd w:val="clear" w:color="auto" w:fill="FFFFFF"/>
        <w:rPr>
          <w:rFonts w:ascii="Calibri" w:hAnsi="Calibri"/>
          <w:color w:val="36495F"/>
          <w:sz w:val="21"/>
          <w:szCs w:val="21"/>
        </w:rPr>
      </w:pPr>
      <w:r>
        <w:rPr>
          <w:rFonts w:ascii="Calibri" w:hAnsi="Calibri"/>
          <w:b/>
          <w:bCs/>
          <w:color w:val="000000"/>
          <w:sz w:val="21"/>
          <w:szCs w:val="21"/>
        </w:rPr>
        <w:t> </w:t>
      </w:r>
    </w:p>
    <w:p w14:paraId="7E7507A0" w14:textId="77777777" w:rsidR="00CE525A" w:rsidRDefault="00CE525A" w:rsidP="00CE525A">
      <w:pPr>
        <w:shd w:val="clear" w:color="auto" w:fill="FFFFFF"/>
        <w:rPr>
          <w:rFonts w:ascii="Calibri" w:hAnsi="Calibri"/>
          <w:color w:val="36495F"/>
          <w:sz w:val="21"/>
          <w:szCs w:val="21"/>
        </w:rPr>
      </w:pPr>
      <w:r>
        <w:rPr>
          <w:rFonts w:ascii="Calibri" w:hAnsi="Calibri"/>
          <w:b/>
          <w:bCs/>
          <w:color w:val="FF0000"/>
          <w:sz w:val="21"/>
          <w:szCs w:val="21"/>
        </w:rPr>
        <w:t>Reminder</w:t>
      </w:r>
      <w:r>
        <w:rPr>
          <w:rFonts w:ascii="Calibri" w:hAnsi="Calibri"/>
          <w:b/>
          <w:bCs/>
          <w:color w:val="000000"/>
          <w:sz w:val="21"/>
          <w:szCs w:val="21"/>
        </w:rPr>
        <w:t xml:space="preserve"> Morbidity and Mortality Weekly Report</w:t>
      </w:r>
      <w:r>
        <w:rPr>
          <w:rFonts w:ascii="Calibri" w:hAnsi="Calibri"/>
          <w:color w:val="000000"/>
          <w:sz w:val="21"/>
          <w:szCs w:val="21"/>
        </w:rPr>
        <w:t>, better known as MMWR, is CDC’s primary publication for disseminating the science it produces. The staff at MMWR have launched a</w:t>
      </w:r>
      <w:r>
        <w:rPr>
          <w:rFonts w:ascii="Calibri" w:hAnsi="Calibri"/>
          <w:color w:val="0070C0"/>
          <w:sz w:val="21"/>
          <w:szCs w:val="21"/>
        </w:rPr>
        <w:t xml:space="preserve"> </w:t>
      </w:r>
      <w:hyperlink r:id="rId50" w:tgtFrame="_blank" w:history="1">
        <w:r>
          <w:rPr>
            <w:rStyle w:val="Hyperlink"/>
            <w:rFonts w:ascii="Calibri" w:hAnsi="Calibri"/>
            <w:color w:val="4278EB"/>
            <w:sz w:val="21"/>
            <w:szCs w:val="21"/>
          </w:rPr>
          <w:t>landing page</w:t>
        </w:r>
      </w:hyperlink>
      <w:r>
        <w:rPr>
          <w:rFonts w:ascii="Calibri" w:hAnsi="Calibri"/>
          <w:color w:val="0000FF"/>
          <w:sz w:val="21"/>
          <w:szCs w:val="21"/>
        </w:rPr>
        <w:t xml:space="preserve"> </w:t>
      </w:r>
      <w:r>
        <w:rPr>
          <w:rFonts w:ascii="Calibri" w:hAnsi="Calibri"/>
          <w:color w:val="000000"/>
          <w:sz w:val="21"/>
          <w:szCs w:val="21"/>
        </w:rPr>
        <w:t>to help people find the latest information on COVID-19 vaccine effectiveness and safety.</w:t>
      </w:r>
    </w:p>
    <w:p w14:paraId="4D302BC1" w14:textId="77777777" w:rsidR="00A029D9" w:rsidRDefault="00A029D9" w:rsidP="008F62F8">
      <w:pPr>
        <w:pStyle w:val="NormalWeb"/>
        <w:shd w:val="clear" w:color="auto" w:fill="FFFFFF"/>
        <w:spacing w:before="0" w:beforeAutospacing="0" w:after="0" w:afterAutospacing="0"/>
        <w:rPr>
          <w:rFonts w:asciiTheme="minorHAnsi" w:hAnsiTheme="minorHAnsi" w:cs="Calibri"/>
          <w:b/>
          <w:bCs/>
          <w:color w:val="FF0000"/>
          <w:sz w:val="22"/>
          <w:szCs w:val="22"/>
        </w:rPr>
      </w:pPr>
    </w:p>
    <w:p w14:paraId="09406100" w14:textId="16946C51" w:rsidR="006F2D15" w:rsidRPr="006F2D15" w:rsidRDefault="006F2D15" w:rsidP="006F2D15">
      <w:pPr>
        <w:rPr>
          <w:rFonts w:ascii="Calibri" w:eastAsia="Times New Roman" w:hAnsi="Calibri"/>
          <w:color w:val="36495F"/>
          <w:sz w:val="22"/>
          <w:szCs w:val="22"/>
        </w:rPr>
      </w:pPr>
      <w:r w:rsidRPr="006F2D15">
        <w:rPr>
          <w:rFonts w:ascii="Calibri" w:eastAsia="Times New Roman" w:hAnsi="Calibri"/>
          <w:b/>
          <w:bCs/>
          <w:color w:val="3661BD"/>
          <w:sz w:val="22"/>
          <w:szCs w:val="22"/>
        </w:rPr>
        <w:t>MDPH Resources</w:t>
      </w:r>
    </w:p>
    <w:p w14:paraId="05D5F799" w14:textId="77777777" w:rsidR="006F2D15" w:rsidRDefault="006F2D15" w:rsidP="006F2D15">
      <w:pPr>
        <w:rPr>
          <w:rFonts w:ascii="Calibri" w:eastAsia="Times New Roman" w:hAnsi="Calibri"/>
          <w:color w:val="36495F"/>
          <w:sz w:val="21"/>
          <w:szCs w:val="21"/>
        </w:rPr>
      </w:pPr>
      <w:r>
        <w:rPr>
          <w:rFonts w:ascii="Arial" w:eastAsia="Times New Roman" w:hAnsi="Arial" w:cs="Arial"/>
          <w:color w:val="222222"/>
          <w:sz w:val="21"/>
          <w:szCs w:val="21"/>
        </w:rPr>
        <w:t> </w:t>
      </w:r>
    </w:p>
    <w:p w14:paraId="6C6DCD70" w14:textId="77777777" w:rsidR="00CE525A" w:rsidRDefault="00CE525A" w:rsidP="00CE525A">
      <w:pPr>
        <w:shd w:val="clear" w:color="auto" w:fill="FFFFFF"/>
        <w:rPr>
          <w:rFonts w:ascii="Calibri" w:hAnsi="Calibri"/>
          <w:color w:val="36495F"/>
          <w:sz w:val="21"/>
          <w:szCs w:val="21"/>
        </w:rPr>
      </w:pPr>
      <w:r>
        <w:rPr>
          <w:rFonts w:ascii="Calibri" w:hAnsi="Calibri"/>
          <w:b/>
          <w:bCs/>
          <w:color w:val="000000"/>
          <w:sz w:val="21"/>
          <w:szCs w:val="21"/>
        </w:rPr>
        <w:t>Immunization Division Main Number</w:t>
      </w:r>
    </w:p>
    <w:p w14:paraId="4B6F33CE" w14:textId="77777777" w:rsidR="00CE525A" w:rsidRDefault="00CE525A" w:rsidP="00CE525A">
      <w:pPr>
        <w:shd w:val="clear" w:color="auto" w:fill="FFFFFF"/>
        <w:rPr>
          <w:rFonts w:ascii="Calibri" w:hAnsi="Calibri"/>
          <w:color w:val="36495F"/>
          <w:sz w:val="21"/>
          <w:szCs w:val="21"/>
        </w:rPr>
      </w:pPr>
      <w:r>
        <w:rPr>
          <w:rFonts w:ascii="Calibri" w:hAnsi="Calibri"/>
          <w:color w:val="000000"/>
          <w:sz w:val="21"/>
          <w:szCs w:val="21"/>
        </w:rPr>
        <w:t>For questions about immunization recommendations, disease reporting, etc.</w:t>
      </w:r>
    </w:p>
    <w:p w14:paraId="042331E4" w14:textId="77777777" w:rsidR="00CE525A" w:rsidRDefault="00CE525A" w:rsidP="00CE525A">
      <w:pPr>
        <w:shd w:val="clear" w:color="auto" w:fill="FFFFFF"/>
        <w:rPr>
          <w:rFonts w:ascii="Calibri" w:hAnsi="Calibri"/>
          <w:color w:val="36495F"/>
          <w:sz w:val="21"/>
          <w:szCs w:val="21"/>
        </w:rPr>
      </w:pPr>
      <w:r>
        <w:rPr>
          <w:rFonts w:ascii="Calibri" w:hAnsi="Calibri"/>
          <w:color w:val="000000"/>
          <w:sz w:val="21"/>
          <w:szCs w:val="21"/>
        </w:rPr>
        <w:t>Phone: 617-983-6800 (24/7 MDPH Epi line)</w:t>
      </w:r>
    </w:p>
    <w:p w14:paraId="553DB951" w14:textId="77777777" w:rsidR="00CE525A" w:rsidRDefault="00CE525A" w:rsidP="00CE525A">
      <w:pPr>
        <w:shd w:val="clear" w:color="auto" w:fill="FFFFFF"/>
        <w:rPr>
          <w:rFonts w:ascii="Calibri" w:hAnsi="Calibri"/>
          <w:color w:val="36495F"/>
          <w:sz w:val="21"/>
          <w:szCs w:val="21"/>
        </w:rPr>
      </w:pPr>
      <w:r>
        <w:rPr>
          <w:rFonts w:ascii="Calibri" w:hAnsi="Calibri"/>
          <w:color w:val="000000"/>
          <w:sz w:val="21"/>
          <w:szCs w:val="21"/>
        </w:rPr>
        <w:t>Fax: 617-983-6840</w:t>
      </w:r>
    </w:p>
    <w:p w14:paraId="3BFB28D3" w14:textId="77777777" w:rsidR="00CE525A" w:rsidRDefault="00CE525A" w:rsidP="00CE525A">
      <w:pPr>
        <w:shd w:val="clear" w:color="auto" w:fill="FFFFFF"/>
        <w:rPr>
          <w:rFonts w:ascii="Calibri" w:hAnsi="Calibri"/>
          <w:color w:val="36495F"/>
          <w:sz w:val="21"/>
          <w:szCs w:val="21"/>
        </w:rPr>
      </w:pPr>
      <w:r>
        <w:rPr>
          <w:rFonts w:ascii="Calibri" w:hAnsi="Calibri"/>
          <w:color w:val="000000"/>
          <w:sz w:val="21"/>
          <w:szCs w:val="21"/>
        </w:rPr>
        <w:t>Website: </w:t>
      </w:r>
      <w:hyperlink r:id="rId51" w:tgtFrame="_blank" w:history="1">
        <w:r>
          <w:rPr>
            <w:rStyle w:val="Hyperlink"/>
            <w:rFonts w:ascii="Calibri" w:hAnsi="Calibri"/>
            <w:color w:val="4278EB"/>
            <w:sz w:val="21"/>
            <w:szCs w:val="21"/>
          </w:rPr>
          <w:t>https://www.mass.gov/topics/immunization</w:t>
        </w:r>
      </w:hyperlink>
      <w:r>
        <w:rPr>
          <w:rFonts w:ascii="Calibri" w:hAnsi="Calibri"/>
          <w:color w:val="0070C0"/>
          <w:sz w:val="21"/>
          <w:szCs w:val="21"/>
        </w:rPr>
        <w:t> </w:t>
      </w:r>
    </w:p>
    <w:p w14:paraId="2D59FCAC" w14:textId="77777777" w:rsidR="00CE525A" w:rsidRDefault="00CE525A" w:rsidP="00CE525A">
      <w:pPr>
        <w:shd w:val="clear" w:color="auto" w:fill="FFFFFF"/>
        <w:rPr>
          <w:rFonts w:ascii="Calibri" w:hAnsi="Calibri"/>
          <w:color w:val="36495F"/>
          <w:sz w:val="21"/>
          <w:szCs w:val="21"/>
        </w:rPr>
      </w:pPr>
      <w:r>
        <w:rPr>
          <w:rFonts w:ascii="Calibri" w:hAnsi="Calibri"/>
          <w:b/>
          <w:bCs/>
          <w:color w:val="000000"/>
          <w:sz w:val="21"/>
          <w:szCs w:val="21"/>
        </w:rPr>
        <w:t> </w:t>
      </w:r>
    </w:p>
    <w:p w14:paraId="703F1A0A" w14:textId="77777777" w:rsidR="00CE525A" w:rsidRDefault="00CE525A" w:rsidP="00CE525A">
      <w:pPr>
        <w:shd w:val="clear" w:color="auto" w:fill="FFFFFF"/>
        <w:rPr>
          <w:rFonts w:ascii="Calibri" w:hAnsi="Calibri"/>
          <w:color w:val="36495F"/>
          <w:sz w:val="21"/>
          <w:szCs w:val="21"/>
        </w:rPr>
      </w:pPr>
      <w:r>
        <w:rPr>
          <w:rFonts w:ascii="Calibri" w:hAnsi="Calibri"/>
          <w:b/>
          <w:bCs/>
          <w:color w:val="000000"/>
          <w:sz w:val="21"/>
          <w:szCs w:val="21"/>
        </w:rPr>
        <w:t>MIIS Help Desk</w:t>
      </w:r>
    </w:p>
    <w:p w14:paraId="3FD6DD61" w14:textId="77777777" w:rsidR="00CE525A" w:rsidRDefault="00CE525A" w:rsidP="00CE525A">
      <w:pPr>
        <w:shd w:val="clear" w:color="auto" w:fill="FFFFFF"/>
        <w:rPr>
          <w:rFonts w:ascii="Calibri" w:hAnsi="Calibri"/>
          <w:color w:val="36495F"/>
          <w:sz w:val="21"/>
          <w:szCs w:val="21"/>
        </w:rPr>
      </w:pPr>
      <w:r>
        <w:rPr>
          <w:rFonts w:ascii="Calibri" w:hAnsi="Calibri"/>
          <w:color w:val="000000"/>
          <w:sz w:val="21"/>
          <w:szCs w:val="21"/>
        </w:rPr>
        <w:t>Phone: 617-983-4335</w:t>
      </w:r>
    </w:p>
    <w:p w14:paraId="30F7B3DF" w14:textId="77777777" w:rsidR="00CE525A" w:rsidRDefault="00CE525A" w:rsidP="00CE525A">
      <w:pPr>
        <w:shd w:val="clear" w:color="auto" w:fill="FFFFFF"/>
        <w:rPr>
          <w:rFonts w:ascii="Calibri" w:hAnsi="Calibri"/>
          <w:color w:val="36495F"/>
          <w:sz w:val="21"/>
          <w:szCs w:val="21"/>
        </w:rPr>
      </w:pPr>
      <w:r>
        <w:rPr>
          <w:rFonts w:ascii="Calibri" w:hAnsi="Calibri"/>
          <w:color w:val="000000"/>
          <w:sz w:val="21"/>
          <w:szCs w:val="21"/>
        </w:rPr>
        <w:t xml:space="preserve">Fax: 857-323-8321 </w:t>
      </w:r>
    </w:p>
    <w:p w14:paraId="29BC3F7D" w14:textId="77777777" w:rsidR="00CE525A" w:rsidRDefault="00CE525A" w:rsidP="00CE525A">
      <w:pPr>
        <w:shd w:val="clear" w:color="auto" w:fill="FFFFFF"/>
        <w:rPr>
          <w:rFonts w:ascii="Calibri" w:hAnsi="Calibri"/>
          <w:color w:val="36495F"/>
          <w:sz w:val="21"/>
          <w:szCs w:val="21"/>
        </w:rPr>
      </w:pPr>
      <w:r>
        <w:rPr>
          <w:rFonts w:ascii="Calibri" w:hAnsi="Calibri"/>
          <w:color w:val="000000"/>
          <w:sz w:val="21"/>
          <w:szCs w:val="21"/>
        </w:rPr>
        <w:t>Email questions to: </w:t>
      </w:r>
      <w:hyperlink r:id="rId52" w:tgtFrame="_blank" w:history="1">
        <w:r>
          <w:rPr>
            <w:rStyle w:val="Hyperlink"/>
            <w:rFonts w:ascii="Calibri" w:hAnsi="Calibri"/>
            <w:color w:val="4278EB"/>
            <w:sz w:val="21"/>
            <w:szCs w:val="21"/>
          </w:rPr>
          <w:t>miishelpdesk@mass.gov</w:t>
        </w:r>
      </w:hyperlink>
      <w:r>
        <w:rPr>
          <w:rFonts w:ascii="Calibri" w:hAnsi="Calibri"/>
          <w:color w:val="4278EB"/>
          <w:sz w:val="21"/>
          <w:szCs w:val="21"/>
        </w:rPr>
        <w:t xml:space="preserve"> </w:t>
      </w:r>
    </w:p>
    <w:p w14:paraId="35DC7135" w14:textId="77777777" w:rsidR="00CE525A" w:rsidRDefault="00CE525A" w:rsidP="00CE525A">
      <w:pPr>
        <w:shd w:val="clear" w:color="auto" w:fill="FFFFFF"/>
        <w:rPr>
          <w:rFonts w:ascii="Calibri" w:hAnsi="Calibri"/>
          <w:color w:val="36495F"/>
          <w:sz w:val="21"/>
          <w:szCs w:val="21"/>
        </w:rPr>
      </w:pPr>
      <w:r>
        <w:rPr>
          <w:rFonts w:ascii="Calibri" w:hAnsi="Calibri"/>
          <w:color w:val="000000"/>
          <w:sz w:val="21"/>
          <w:szCs w:val="21"/>
        </w:rPr>
        <w:t>Website: </w:t>
      </w:r>
      <w:hyperlink r:id="rId53" w:tgtFrame="_blank" w:history="1">
        <w:r>
          <w:rPr>
            <w:rStyle w:val="Hyperlink"/>
            <w:rFonts w:ascii="Calibri" w:hAnsi="Calibri"/>
            <w:color w:val="4278EB"/>
            <w:sz w:val="21"/>
            <w:szCs w:val="21"/>
          </w:rPr>
          <w:t>https://www.mass.gov/service-details/massachusetts-immunization-information-system-miis</w:t>
        </w:r>
      </w:hyperlink>
      <w:r>
        <w:rPr>
          <w:rFonts w:ascii="Calibri" w:hAnsi="Calibri"/>
          <w:color w:val="4278EB"/>
          <w:sz w:val="21"/>
          <w:szCs w:val="21"/>
        </w:rPr>
        <w:t xml:space="preserve"> </w:t>
      </w:r>
    </w:p>
    <w:p w14:paraId="64EFCD14" w14:textId="77777777" w:rsidR="00CE525A" w:rsidRDefault="00CE525A" w:rsidP="00CE525A">
      <w:pPr>
        <w:shd w:val="clear" w:color="auto" w:fill="FFFFFF"/>
        <w:rPr>
          <w:rFonts w:ascii="Calibri" w:hAnsi="Calibri"/>
          <w:color w:val="36495F"/>
          <w:sz w:val="21"/>
          <w:szCs w:val="21"/>
        </w:rPr>
      </w:pPr>
      <w:r>
        <w:rPr>
          <w:rFonts w:ascii="Calibri" w:hAnsi="Calibri"/>
          <w:b/>
          <w:bCs/>
          <w:color w:val="000000"/>
          <w:sz w:val="21"/>
          <w:szCs w:val="21"/>
        </w:rPr>
        <w:t> </w:t>
      </w:r>
    </w:p>
    <w:p w14:paraId="5E9B5566" w14:textId="77777777" w:rsidR="00CE525A" w:rsidRDefault="00CE525A" w:rsidP="00CE525A">
      <w:pPr>
        <w:shd w:val="clear" w:color="auto" w:fill="FFFFFF"/>
        <w:rPr>
          <w:rFonts w:ascii="Calibri" w:hAnsi="Calibri"/>
          <w:color w:val="36495F"/>
          <w:sz w:val="21"/>
          <w:szCs w:val="21"/>
        </w:rPr>
      </w:pPr>
      <w:r>
        <w:rPr>
          <w:rFonts w:ascii="Calibri" w:hAnsi="Calibri"/>
          <w:b/>
          <w:bCs/>
          <w:color w:val="000000"/>
          <w:sz w:val="21"/>
          <w:szCs w:val="21"/>
        </w:rPr>
        <w:t>MDPH Vaccine Unit</w:t>
      </w:r>
    </w:p>
    <w:p w14:paraId="082821CB" w14:textId="77777777" w:rsidR="00CE525A" w:rsidRDefault="00CE525A" w:rsidP="00CE525A">
      <w:pPr>
        <w:shd w:val="clear" w:color="auto" w:fill="FFFFFF"/>
        <w:rPr>
          <w:rFonts w:ascii="Calibri" w:hAnsi="Calibri"/>
          <w:color w:val="36495F"/>
          <w:sz w:val="21"/>
          <w:szCs w:val="21"/>
        </w:rPr>
      </w:pPr>
      <w:r>
        <w:rPr>
          <w:rFonts w:ascii="Calibri" w:hAnsi="Calibri"/>
          <w:color w:val="000000"/>
          <w:sz w:val="21"/>
          <w:szCs w:val="21"/>
        </w:rPr>
        <w:t>Phone: 617-983-6828</w:t>
      </w:r>
    </w:p>
    <w:p w14:paraId="06A52644" w14:textId="77777777" w:rsidR="00CE525A" w:rsidRDefault="00CE525A" w:rsidP="00CE525A">
      <w:pPr>
        <w:shd w:val="clear" w:color="auto" w:fill="FFFFFF"/>
        <w:rPr>
          <w:rFonts w:ascii="Calibri" w:hAnsi="Calibri"/>
          <w:color w:val="36495F"/>
          <w:sz w:val="21"/>
          <w:szCs w:val="21"/>
        </w:rPr>
      </w:pPr>
      <w:r>
        <w:rPr>
          <w:rFonts w:ascii="Calibri" w:hAnsi="Calibri"/>
          <w:color w:val="000000"/>
          <w:sz w:val="21"/>
          <w:szCs w:val="21"/>
        </w:rPr>
        <w:t>Email questions to: </w:t>
      </w:r>
      <w:hyperlink r:id="rId54" w:tgtFrame="_blank" w:history="1">
        <w:r>
          <w:rPr>
            <w:rStyle w:val="Hyperlink"/>
            <w:rFonts w:ascii="Calibri" w:hAnsi="Calibri"/>
            <w:color w:val="4278EB"/>
            <w:sz w:val="21"/>
            <w:szCs w:val="21"/>
          </w:rPr>
          <w:t>dph-vaccine-management@mass.gov</w:t>
        </w:r>
      </w:hyperlink>
      <w:r>
        <w:rPr>
          <w:rFonts w:ascii="Calibri" w:hAnsi="Calibri"/>
          <w:color w:val="4278EB"/>
          <w:sz w:val="21"/>
          <w:szCs w:val="21"/>
        </w:rPr>
        <w:t xml:space="preserve"> </w:t>
      </w:r>
    </w:p>
    <w:p w14:paraId="08B9B70E" w14:textId="77777777" w:rsidR="00CE525A" w:rsidRDefault="00CE525A" w:rsidP="00CE525A">
      <w:pPr>
        <w:shd w:val="clear" w:color="auto" w:fill="FFFFFF"/>
        <w:rPr>
          <w:rFonts w:ascii="Calibri" w:hAnsi="Calibri"/>
          <w:color w:val="36495F"/>
          <w:sz w:val="21"/>
          <w:szCs w:val="21"/>
        </w:rPr>
      </w:pPr>
      <w:r>
        <w:rPr>
          <w:rFonts w:ascii="Calibri" w:hAnsi="Calibri"/>
          <w:color w:val="000000"/>
          <w:sz w:val="21"/>
          <w:szCs w:val="21"/>
        </w:rPr>
        <w:t>Website:</w:t>
      </w:r>
      <w:r>
        <w:rPr>
          <w:rFonts w:ascii="Calibri" w:hAnsi="Calibri"/>
          <w:color w:val="4278EB"/>
          <w:sz w:val="21"/>
          <w:szCs w:val="21"/>
        </w:rPr>
        <w:t> </w:t>
      </w:r>
      <w:hyperlink r:id="rId55" w:tgtFrame="_blank" w:history="1">
        <w:r>
          <w:rPr>
            <w:rStyle w:val="Hyperlink"/>
            <w:rFonts w:ascii="Calibri" w:hAnsi="Calibri"/>
            <w:color w:val="4278EB"/>
            <w:sz w:val="21"/>
            <w:szCs w:val="21"/>
          </w:rPr>
          <w:t>https://www.mass.gov/service-details/vaccine-management</w:t>
        </w:r>
      </w:hyperlink>
      <w:r>
        <w:rPr>
          <w:rFonts w:ascii="Calibri" w:hAnsi="Calibri"/>
          <w:color w:val="4278EB"/>
          <w:sz w:val="21"/>
          <w:szCs w:val="21"/>
        </w:rPr>
        <w:t xml:space="preserve"> </w:t>
      </w:r>
    </w:p>
    <w:p w14:paraId="57B037FA" w14:textId="77777777" w:rsidR="00CE525A" w:rsidRDefault="00CE525A" w:rsidP="00CE525A">
      <w:pPr>
        <w:shd w:val="clear" w:color="auto" w:fill="FFFFFF"/>
        <w:rPr>
          <w:rFonts w:ascii="Calibri" w:hAnsi="Calibri"/>
          <w:color w:val="36495F"/>
          <w:sz w:val="21"/>
          <w:szCs w:val="21"/>
        </w:rPr>
      </w:pPr>
      <w:r>
        <w:rPr>
          <w:rFonts w:ascii="Calibri" w:hAnsi="Calibri"/>
          <w:b/>
          <w:bCs/>
          <w:color w:val="000000"/>
          <w:sz w:val="21"/>
          <w:szCs w:val="21"/>
        </w:rPr>
        <w:t> </w:t>
      </w:r>
    </w:p>
    <w:p w14:paraId="1E604BE3" w14:textId="77777777" w:rsidR="00CE525A" w:rsidRDefault="00CE525A" w:rsidP="00CE525A">
      <w:pPr>
        <w:shd w:val="clear" w:color="auto" w:fill="FFFFFF"/>
        <w:rPr>
          <w:rFonts w:ascii="Calibri" w:hAnsi="Calibri"/>
          <w:color w:val="36495F"/>
          <w:sz w:val="21"/>
          <w:szCs w:val="21"/>
        </w:rPr>
      </w:pPr>
      <w:r>
        <w:rPr>
          <w:rFonts w:ascii="Calibri" w:hAnsi="Calibri"/>
          <w:b/>
          <w:bCs/>
          <w:color w:val="000000"/>
          <w:sz w:val="21"/>
          <w:szCs w:val="21"/>
        </w:rPr>
        <w:t>COVID email box:</w:t>
      </w:r>
    </w:p>
    <w:p w14:paraId="6F4C03AD" w14:textId="77777777" w:rsidR="00CE525A" w:rsidRDefault="00CE525A" w:rsidP="00CE525A">
      <w:pPr>
        <w:shd w:val="clear" w:color="auto" w:fill="FFFFFF"/>
        <w:rPr>
          <w:rFonts w:ascii="Calibri" w:hAnsi="Calibri"/>
          <w:color w:val="36495F"/>
          <w:sz w:val="21"/>
          <w:szCs w:val="21"/>
        </w:rPr>
      </w:pPr>
      <w:r>
        <w:rPr>
          <w:rFonts w:ascii="Calibri" w:hAnsi="Calibri"/>
          <w:color w:val="000000"/>
          <w:sz w:val="21"/>
          <w:szCs w:val="21"/>
        </w:rPr>
        <w:t>Email questions to: </w:t>
      </w:r>
      <w:hyperlink r:id="rId56" w:tgtFrame="_blank" w:history="1">
        <w:r>
          <w:rPr>
            <w:rStyle w:val="Hyperlink"/>
            <w:rFonts w:ascii="Calibri" w:hAnsi="Calibri"/>
            <w:color w:val="4278EB"/>
            <w:sz w:val="21"/>
            <w:szCs w:val="21"/>
          </w:rPr>
          <w:t>COVID-19-Vaccine-Plan-MA@mass.gov</w:t>
        </w:r>
      </w:hyperlink>
      <w:r>
        <w:rPr>
          <w:rFonts w:ascii="Calibri" w:hAnsi="Calibri"/>
          <w:color w:val="4278EB"/>
          <w:sz w:val="21"/>
          <w:szCs w:val="21"/>
        </w:rPr>
        <w:t xml:space="preserve"> </w:t>
      </w:r>
    </w:p>
    <w:p w14:paraId="4B957A4C" w14:textId="2245B377" w:rsidR="006F2D15" w:rsidRPr="00F9576E" w:rsidRDefault="006F2D15" w:rsidP="00D027DF">
      <w:pPr>
        <w:rPr>
          <w:rFonts w:asciiTheme="minorHAnsi" w:hAnsiTheme="minorHAnsi" w:cstheme="minorHAnsi"/>
          <w:color w:val="002060"/>
          <w:sz w:val="22"/>
          <w:szCs w:val="22"/>
        </w:rPr>
      </w:pPr>
      <w:r w:rsidRPr="00F9576E">
        <w:rPr>
          <w:rFonts w:ascii="Calibri" w:eastAsia="Times New Roman" w:hAnsi="Calibri"/>
          <w:color w:val="002060"/>
          <w:sz w:val="22"/>
          <w:szCs w:val="22"/>
        </w:rPr>
        <w:t xml:space="preserve"> </w:t>
      </w:r>
    </w:p>
    <w:sectPr w:rsidR="006F2D15" w:rsidRPr="00F9576E" w:rsidSect="00A13B34">
      <w:footerReference w:type="even" r:id="rId57"/>
      <w:footerReference w:type="default" r:id="rId58"/>
      <w:pgSz w:w="12240" w:h="15840"/>
      <w:pgMar w:top="1008"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2DD22B" w14:textId="77777777" w:rsidR="0032332F" w:rsidRDefault="0032332F" w:rsidP="003D3EDE">
      <w:r>
        <w:separator/>
      </w:r>
    </w:p>
  </w:endnote>
  <w:endnote w:type="continuationSeparator" w:id="0">
    <w:p w14:paraId="6D2C402C" w14:textId="77777777" w:rsidR="0032332F" w:rsidRDefault="0032332F" w:rsidP="003D3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altName w:val="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Segoe UI"/>
    <w:charset w:val="00"/>
    <w:family w:val="auto"/>
    <w:pitch w:val="variable"/>
    <w:sig w:usb0="E1000AEF" w:usb1="5000A1FF" w:usb2="00000000" w:usb3="00000000" w:csb0="000001BF"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Lato">
    <w:altName w:val="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6B078" w14:textId="77777777" w:rsidR="000F717C" w:rsidRDefault="000F717C" w:rsidP="003F02D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66955A0" w14:textId="77777777" w:rsidR="000F717C" w:rsidRDefault="000F717C" w:rsidP="003F02D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1F043" w14:textId="4E10AB26" w:rsidR="000F717C" w:rsidRPr="00625EBF" w:rsidRDefault="000F717C" w:rsidP="003D3EDE">
    <w:pPr>
      <w:pStyle w:val="Footer"/>
      <w:framePr w:wrap="around" w:vAnchor="text" w:hAnchor="margin" w:xAlign="right" w:y="1"/>
      <w:rPr>
        <w:rStyle w:val="PageNumber"/>
        <w:rFonts w:asciiTheme="minorHAnsi" w:hAnsiTheme="minorHAnsi" w:cstheme="minorHAnsi"/>
        <w:sz w:val="22"/>
        <w:szCs w:val="22"/>
      </w:rPr>
    </w:pPr>
    <w:r w:rsidRPr="00625EBF">
      <w:rPr>
        <w:rStyle w:val="PageNumber"/>
        <w:rFonts w:asciiTheme="minorHAnsi" w:hAnsiTheme="minorHAnsi" w:cstheme="minorHAnsi"/>
        <w:sz w:val="22"/>
        <w:szCs w:val="22"/>
      </w:rPr>
      <w:fldChar w:fldCharType="begin"/>
    </w:r>
    <w:r w:rsidRPr="00625EBF">
      <w:rPr>
        <w:rStyle w:val="PageNumber"/>
        <w:rFonts w:asciiTheme="minorHAnsi" w:hAnsiTheme="minorHAnsi" w:cstheme="minorHAnsi"/>
        <w:sz w:val="22"/>
        <w:szCs w:val="22"/>
      </w:rPr>
      <w:instrText xml:space="preserve">PAGE  </w:instrText>
    </w:r>
    <w:r w:rsidRPr="00625EBF">
      <w:rPr>
        <w:rStyle w:val="PageNumber"/>
        <w:rFonts w:asciiTheme="minorHAnsi" w:hAnsiTheme="minorHAnsi" w:cstheme="minorHAnsi"/>
        <w:sz w:val="22"/>
        <w:szCs w:val="22"/>
      </w:rPr>
      <w:fldChar w:fldCharType="separate"/>
    </w:r>
    <w:r w:rsidR="006F2D15">
      <w:rPr>
        <w:rStyle w:val="PageNumber"/>
        <w:rFonts w:asciiTheme="minorHAnsi" w:hAnsiTheme="minorHAnsi" w:cstheme="minorHAnsi"/>
        <w:noProof/>
        <w:sz w:val="22"/>
        <w:szCs w:val="22"/>
      </w:rPr>
      <w:t>1</w:t>
    </w:r>
    <w:r w:rsidRPr="00625EBF">
      <w:rPr>
        <w:rStyle w:val="PageNumber"/>
        <w:rFonts w:asciiTheme="minorHAnsi" w:hAnsiTheme="minorHAnsi" w:cstheme="minorHAnsi"/>
        <w:sz w:val="22"/>
        <w:szCs w:val="22"/>
      </w:rPr>
      <w:fldChar w:fldCharType="end"/>
    </w:r>
  </w:p>
  <w:p w14:paraId="2F7B2C5E" w14:textId="77777777" w:rsidR="000F717C" w:rsidRDefault="000F717C" w:rsidP="003D3ED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0380B7" w14:textId="77777777" w:rsidR="0032332F" w:rsidRDefault="0032332F" w:rsidP="003D3EDE">
      <w:r>
        <w:separator/>
      </w:r>
    </w:p>
  </w:footnote>
  <w:footnote w:type="continuationSeparator" w:id="0">
    <w:p w14:paraId="154C1C33" w14:textId="77777777" w:rsidR="0032332F" w:rsidRDefault="0032332F" w:rsidP="003D3E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B0997"/>
    <w:multiLevelType w:val="multilevel"/>
    <w:tmpl w:val="51BAE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AF090D"/>
    <w:multiLevelType w:val="multilevel"/>
    <w:tmpl w:val="E6EEF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E53C75"/>
    <w:multiLevelType w:val="multilevel"/>
    <w:tmpl w:val="46C20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1F19D5"/>
    <w:multiLevelType w:val="multilevel"/>
    <w:tmpl w:val="5BE4A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FE18D0"/>
    <w:multiLevelType w:val="multilevel"/>
    <w:tmpl w:val="4378A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273B0D"/>
    <w:multiLevelType w:val="multilevel"/>
    <w:tmpl w:val="41C6A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404D40"/>
    <w:multiLevelType w:val="multilevel"/>
    <w:tmpl w:val="973A0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D741368"/>
    <w:multiLevelType w:val="multilevel"/>
    <w:tmpl w:val="488EE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AF47C73"/>
    <w:multiLevelType w:val="multilevel"/>
    <w:tmpl w:val="50787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8CB7369"/>
    <w:multiLevelType w:val="multilevel"/>
    <w:tmpl w:val="8F2C1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8260C3B"/>
    <w:multiLevelType w:val="multilevel"/>
    <w:tmpl w:val="A8C07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A3A61C6"/>
    <w:multiLevelType w:val="multilevel"/>
    <w:tmpl w:val="8ED62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B13514C"/>
    <w:multiLevelType w:val="multilevel"/>
    <w:tmpl w:val="2910A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0"/>
  </w:num>
  <w:num w:numId="3">
    <w:abstractNumId w:val="9"/>
  </w:num>
  <w:num w:numId="4">
    <w:abstractNumId w:val="5"/>
  </w:num>
  <w:num w:numId="5">
    <w:abstractNumId w:val="4"/>
  </w:num>
  <w:num w:numId="6">
    <w:abstractNumId w:val="2"/>
  </w:num>
  <w:num w:numId="7">
    <w:abstractNumId w:val="1"/>
  </w:num>
  <w:num w:numId="8">
    <w:abstractNumId w:val="0"/>
  </w:num>
  <w:num w:numId="9">
    <w:abstractNumId w:val="7"/>
  </w:num>
  <w:num w:numId="10">
    <w:abstractNumId w:val="12"/>
  </w:num>
  <w:num w:numId="11">
    <w:abstractNumId w:val="3"/>
  </w:num>
  <w:num w:numId="12">
    <w:abstractNumId w:val="6"/>
  </w:num>
  <w:num w:numId="13">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YzMjGzMDc2NDe1MLFQ0lEKTi0uzszPAykwNKgFALroZYMtAAAA"/>
  </w:docVars>
  <w:rsids>
    <w:rsidRoot w:val="00FB0F58"/>
    <w:rsid w:val="00000099"/>
    <w:rsid w:val="000017F4"/>
    <w:rsid w:val="00001EE0"/>
    <w:rsid w:val="0000261B"/>
    <w:rsid w:val="0000325A"/>
    <w:rsid w:val="0000383C"/>
    <w:rsid w:val="00004A9E"/>
    <w:rsid w:val="00005A56"/>
    <w:rsid w:val="00007912"/>
    <w:rsid w:val="0001137C"/>
    <w:rsid w:val="00013095"/>
    <w:rsid w:val="00013C21"/>
    <w:rsid w:val="00014930"/>
    <w:rsid w:val="00014EF7"/>
    <w:rsid w:val="00015C30"/>
    <w:rsid w:val="000167E5"/>
    <w:rsid w:val="000217FA"/>
    <w:rsid w:val="00024C6B"/>
    <w:rsid w:val="000255F2"/>
    <w:rsid w:val="00030841"/>
    <w:rsid w:val="00033A92"/>
    <w:rsid w:val="0003415C"/>
    <w:rsid w:val="00034DBB"/>
    <w:rsid w:val="000353D8"/>
    <w:rsid w:val="00040426"/>
    <w:rsid w:val="000409D7"/>
    <w:rsid w:val="00041910"/>
    <w:rsid w:val="00041D79"/>
    <w:rsid w:val="00042EFB"/>
    <w:rsid w:val="0004368D"/>
    <w:rsid w:val="00045035"/>
    <w:rsid w:val="000460EE"/>
    <w:rsid w:val="000468B1"/>
    <w:rsid w:val="000478EE"/>
    <w:rsid w:val="00050EAF"/>
    <w:rsid w:val="00051ACA"/>
    <w:rsid w:val="00051E97"/>
    <w:rsid w:val="00052B15"/>
    <w:rsid w:val="00053D27"/>
    <w:rsid w:val="0005402E"/>
    <w:rsid w:val="000546E4"/>
    <w:rsid w:val="00054A8A"/>
    <w:rsid w:val="00055525"/>
    <w:rsid w:val="00060FF5"/>
    <w:rsid w:val="000611F5"/>
    <w:rsid w:val="0006203A"/>
    <w:rsid w:val="00064BDE"/>
    <w:rsid w:val="000655D7"/>
    <w:rsid w:val="00067D9A"/>
    <w:rsid w:val="000700AE"/>
    <w:rsid w:val="000703EF"/>
    <w:rsid w:val="00071EDF"/>
    <w:rsid w:val="0007208A"/>
    <w:rsid w:val="000751E6"/>
    <w:rsid w:val="00075769"/>
    <w:rsid w:val="00076A8B"/>
    <w:rsid w:val="00080212"/>
    <w:rsid w:val="00080C7D"/>
    <w:rsid w:val="000827A5"/>
    <w:rsid w:val="00084571"/>
    <w:rsid w:val="00085306"/>
    <w:rsid w:val="00085FA2"/>
    <w:rsid w:val="00086D15"/>
    <w:rsid w:val="0009045F"/>
    <w:rsid w:val="000912B2"/>
    <w:rsid w:val="00091424"/>
    <w:rsid w:val="00091CE6"/>
    <w:rsid w:val="000928EB"/>
    <w:rsid w:val="00093844"/>
    <w:rsid w:val="00093C1C"/>
    <w:rsid w:val="000949CD"/>
    <w:rsid w:val="00096EE2"/>
    <w:rsid w:val="0009739B"/>
    <w:rsid w:val="00097D1D"/>
    <w:rsid w:val="000A07B4"/>
    <w:rsid w:val="000A0D56"/>
    <w:rsid w:val="000A1994"/>
    <w:rsid w:val="000A301C"/>
    <w:rsid w:val="000A352C"/>
    <w:rsid w:val="000A364E"/>
    <w:rsid w:val="000A3EF3"/>
    <w:rsid w:val="000A6045"/>
    <w:rsid w:val="000A68FF"/>
    <w:rsid w:val="000A6BE0"/>
    <w:rsid w:val="000A6DB9"/>
    <w:rsid w:val="000A7799"/>
    <w:rsid w:val="000A7C44"/>
    <w:rsid w:val="000B0ECA"/>
    <w:rsid w:val="000B29E1"/>
    <w:rsid w:val="000B3F36"/>
    <w:rsid w:val="000B4326"/>
    <w:rsid w:val="000B4742"/>
    <w:rsid w:val="000B5F8E"/>
    <w:rsid w:val="000C0691"/>
    <w:rsid w:val="000C2063"/>
    <w:rsid w:val="000C2FDD"/>
    <w:rsid w:val="000C3635"/>
    <w:rsid w:val="000C4A45"/>
    <w:rsid w:val="000C5D13"/>
    <w:rsid w:val="000C610A"/>
    <w:rsid w:val="000C6219"/>
    <w:rsid w:val="000C6522"/>
    <w:rsid w:val="000C673A"/>
    <w:rsid w:val="000C68C5"/>
    <w:rsid w:val="000C7725"/>
    <w:rsid w:val="000D27B7"/>
    <w:rsid w:val="000D284F"/>
    <w:rsid w:val="000D32D9"/>
    <w:rsid w:val="000D343F"/>
    <w:rsid w:val="000D37CF"/>
    <w:rsid w:val="000D42F4"/>
    <w:rsid w:val="000D5787"/>
    <w:rsid w:val="000D5919"/>
    <w:rsid w:val="000D5992"/>
    <w:rsid w:val="000D6291"/>
    <w:rsid w:val="000D78B7"/>
    <w:rsid w:val="000E0464"/>
    <w:rsid w:val="000E04C9"/>
    <w:rsid w:val="000E132D"/>
    <w:rsid w:val="000E1C4A"/>
    <w:rsid w:val="000E2D75"/>
    <w:rsid w:val="000E5D57"/>
    <w:rsid w:val="000E6420"/>
    <w:rsid w:val="000E7325"/>
    <w:rsid w:val="000E77C6"/>
    <w:rsid w:val="000F0547"/>
    <w:rsid w:val="000F3329"/>
    <w:rsid w:val="000F55E3"/>
    <w:rsid w:val="000F6CDF"/>
    <w:rsid w:val="000F717C"/>
    <w:rsid w:val="00101DC7"/>
    <w:rsid w:val="001025DE"/>
    <w:rsid w:val="0010295B"/>
    <w:rsid w:val="001040D0"/>
    <w:rsid w:val="001050EA"/>
    <w:rsid w:val="00105E5D"/>
    <w:rsid w:val="0010680F"/>
    <w:rsid w:val="0010721A"/>
    <w:rsid w:val="001075EA"/>
    <w:rsid w:val="00107769"/>
    <w:rsid w:val="00111491"/>
    <w:rsid w:val="00111B49"/>
    <w:rsid w:val="00111B7B"/>
    <w:rsid w:val="00112A5C"/>
    <w:rsid w:val="0011413C"/>
    <w:rsid w:val="00114D40"/>
    <w:rsid w:val="001155B1"/>
    <w:rsid w:val="00115B4E"/>
    <w:rsid w:val="0012523E"/>
    <w:rsid w:val="001259AA"/>
    <w:rsid w:val="0012793B"/>
    <w:rsid w:val="001304EE"/>
    <w:rsid w:val="00130678"/>
    <w:rsid w:val="00131C67"/>
    <w:rsid w:val="001325FD"/>
    <w:rsid w:val="00133326"/>
    <w:rsid w:val="001337C3"/>
    <w:rsid w:val="00133ED1"/>
    <w:rsid w:val="0013542A"/>
    <w:rsid w:val="00135AA4"/>
    <w:rsid w:val="001366AB"/>
    <w:rsid w:val="00142ED6"/>
    <w:rsid w:val="001447E9"/>
    <w:rsid w:val="00144F8A"/>
    <w:rsid w:val="00145B34"/>
    <w:rsid w:val="00145F9E"/>
    <w:rsid w:val="00145FBF"/>
    <w:rsid w:val="00146097"/>
    <w:rsid w:val="001513DA"/>
    <w:rsid w:val="00153201"/>
    <w:rsid w:val="00154FFF"/>
    <w:rsid w:val="00155DC7"/>
    <w:rsid w:val="00157754"/>
    <w:rsid w:val="001602B4"/>
    <w:rsid w:val="0016344A"/>
    <w:rsid w:val="00171365"/>
    <w:rsid w:val="00171A9B"/>
    <w:rsid w:val="00175735"/>
    <w:rsid w:val="00175CB3"/>
    <w:rsid w:val="00176C0A"/>
    <w:rsid w:val="00176E05"/>
    <w:rsid w:val="0017779A"/>
    <w:rsid w:val="001834AE"/>
    <w:rsid w:val="001839F5"/>
    <w:rsid w:val="0018772D"/>
    <w:rsid w:val="001914C3"/>
    <w:rsid w:val="00191FAE"/>
    <w:rsid w:val="001920E7"/>
    <w:rsid w:val="00192116"/>
    <w:rsid w:val="00194C88"/>
    <w:rsid w:val="00194D37"/>
    <w:rsid w:val="00196801"/>
    <w:rsid w:val="001A0CC7"/>
    <w:rsid w:val="001A1682"/>
    <w:rsid w:val="001A1F89"/>
    <w:rsid w:val="001A2A68"/>
    <w:rsid w:val="001A3250"/>
    <w:rsid w:val="001A3833"/>
    <w:rsid w:val="001A4B8D"/>
    <w:rsid w:val="001A592B"/>
    <w:rsid w:val="001A69A2"/>
    <w:rsid w:val="001A6DDC"/>
    <w:rsid w:val="001A7A46"/>
    <w:rsid w:val="001A7C35"/>
    <w:rsid w:val="001B0550"/>
    <w:rsid w:val="001B1D72"/>
    <w:rsid w:val="001B406C"/>
    <w:rsid w:val="001B4B97"/>
    <w:rsid w:val="001B6492"/>
    <w:rsid w:val="001B707E"/>
    <w:rsid w:val="001B7198"/>
    <w:rsid w:val="001B72C0"/>
    <w:rsid w:val="001C0FEC"/>
    <w:rsid w:val="001C1F07"/>
    <w:rsid w:val="001C1FBE"/>
    <w:rsid w:val="001C51AC"/>
    <w:rsid w:val="001C53F8"/>
    <w:rsid w:val="001C5D54"/>
    <w:rsid w:val="001D06AA"/>
    <w:rsid w:val="001D0B07"/>
    <w:rsid w:val="001D2392"/>
    <w:rsid w:val="001D2930"/>
    <w:rsid w:val="001D2C80"/>
    <w:rsid w:val="001D2CB0"/>
    <w:rsid w:val="001D3371"/>
    <w:rsid w:val="001D3904"/>
    <w:rsid w:val="001D3C3F"/>
    <w:rsid w:val="001D476F"/>
    <w:rsid w:val="001D5891"/>
    <w:rsid w:val="001D5B44"/>
    <w:rsid w:val="001D61E3"/>
    <w:rsid w:val="001D6FE5"/>
    <w:rsid w:val="001E0BDB"/>
    <w:rsid w:val="001E12E9"/>
    <w:rsid w:val="001E14E7"/>
    <w:rsid w:val="001E34DC"/>
    <w:rsid w:val="001E4D4A"/>
    <w:rsid w:val="001E50D6"/>
    <w:rsid w:val="001E5B9A"/>
    <w:rsid w:val="001E6B33"/>
    <w:rsid w:val="001E719D"/>
    <w:rsid w:val="001E729C"/>
    <w:rsid w:val="001E76F7"/>
    <w:rsid w:val="001E7DF6"/>
    <w:rsid w:val="001F14C6"/>
    <w:rsid w:val="001F1BDC"/>
    <w:rsid w:val="001F25AA"/>
    <w:rsid w:val="001F3B2B"/>
    <w:rsid w:val="001F532A"/>
    <w:rsid w:val="001F61DD"/>
    <w:rsid w:val="001F7670"/>
    <w:rsid w:val="001F769F"/>
    <w:rsid w:val="0020230C"/>
    <w:rsid w:val="00202A9C"/>
    <w:rsid w:val="00203609"/>
    <w:rsid w:val="002060C1"/>
    <w:rsid w:val="002070C3"/>
    <w:rsid w:val="0021303A"/>
    <w:rsid w:val="002131DE"/>
    <w:rsid w:val="00213680"/>
    <w:rsid w:val="00213AC4"/>
    <w:rsid w:val="00213B73"/>
    <w:rsid w:val="002149EE"/>
    <w:rsid w:val="00215215"/>
    <w:rsid w:val="00216B7A"/>
    <w:rsid w:val="00216C1C"/>
    <w:rsid w:val="00221FE9"/>
    <w:rsid w:val="002224CB"/>
    <w:rsid w:val="00223BFD"/>
    <w:rsid w:val="0022406D"/>
    <w:rsid w:val="00225BEC"/>
    <w:rsid w:val="0022687B"/>
    <w:rsid w:val="00226B4B"/>
    <w:rsid w:val="00230BEE"/>
    <w:rsid w:val="00233956"/>
    <w:rsid w:val="00233BEE"/>
    <w:rsid w:val="00233F23"/>
    <w:rsid w:val="002341C9"/>
    <w:rsid w:val="002344E2"/>
    <w:rsid w:val="00234E2A"/>
    <w:rsid w:val="00235183"/>
    <w:rsid w:val="00236A1B"/>
    <w:rsid w:val="00237411"/>
    <w:rsid w:val="00237631"/>
    <w:rsid w:val="00237BDF"/>
    <w:rsid w:val="00241078"/>
    <w:rsid w:val="00242792"/>
    <w:rsid w:val="0024318D"/>
    <w:rsid w:val="00243E0B"/>
    <w:rsid w:val="002508FD"/>
    <w:rsid w:val="00252C19"/>
    <w:rsid w:val="0025434D"/>
    <w:rsid w:val="0025463F"/>
    <w:rsid w:val="00255136"/>
    <w:rsid w:val="00255D87"/>
    <w:rsid w:val="00256724"/>
    <w:rsid w:val="00256A85"/>
    <w:rsid w:val="00256CC4"/>
    <w:rsid w:val="00257D98"/>
    <w:rsid w:val="002603C7"/>
    <w:rsid w:val="002605DD"/>
    <w:rsid w:val="00261ECD"/>
    <w:rsid w:val="00264278"/>
    <w:rsid w:val="00264802"/>
    <w:rsid w:val="00264E96"/>
    <w:rsid w:val="0026515F"/>
    <w:rsid w:val="002651ED"/>
    <w:rsid w:val="00265889"/>
    <w:rsid w:val="00265CF2"/>
    <w:rsid w:val="0026682E"/>
    <w:rsid w:val="00267507"/>
    <w:rsid w:val="00267A3B"/>
    <w:rsid w:val="00271393"/>
    <w:rsid w:val="00272E7F"/>
    <w:rsid w:val="002745BA"/>
    <w:rsid w:val="002775BD"/>
    <w:rsid w:val="00280093"/>
    <w:rsid w:val="00281D57"/>
    <w:rsid w:val="00282496"/>
    <w:rsid w:val="00282A7B"/>
    <w:rsid w:val="0028310D"/>
    <w:rsid w:val="00283B83"/>
    <w:rsid w:val="00286EC2"/>
    <w:rsid w:val="002872A7"/>
    <w:rsid w:val="0028795C"/>
    <w:rsid w:val="002909A0"/>
    <w:rsid w:val="00291575"/>
    <w:rsid w:val="002932D1"/>
    <w:rsid w:val="002933DF"/>
    <w:rsid w:val="00294275"/>
    <w:rsid w:val="0029465B"/>
    <w:rsid w:val="00296554"/>
    <w:rsid w:val="002975C5"/>
    <w:rsid w:val="002A0805"/>
    <w:rsid w:val="002A0E43"/>
    <w:rsid w:val="002A1600"/>
    <w:rsid w:val="002A1611"/>
    <w:rsid w:val="002A24C7"/>
    <w:rsid w:val="002A336A"/>
    <w:rsid w:val="002A3DF4"/>
    <w:rsid w:val="002A40D0"/>
    <w:rsid w:val="002A4A05"/>
    <w:rsid w:val="002A60E7"/>
    <w:rsid w:val="002A6E29"/>
    <w:rsid w:val="002B010F"/>
    <w:rsid w:val="002B031E"/>
    <w:rsid w:val="002B166A"/>
    <w:rsid w:val="002B298D"/>
    <w:rsid w:val="002B2F02"/>
    <w:rsid w:val="002B66FE"/>
    <w:rsid w:val="002B69BF"/>
    <w:rsid w:val="002B72B8"/>
    <w:rsid w:val="002B7961"/>
    <w:rsid w:val="002B7C89"/>
    <w:rsid w:val="002B7F42"/>
    <w:rsid w:val="002C0CB4"/>
    <w:rsid w:val="002C10B4"/>
    <w:rsid w:val="002C18C4"/>
    <w:rsid w:val="002C240F"/>
    <w:rsid w:val="002C46A4"/>
    <w:rsid w:val="002C485D"/>
    <w:rsid w:val="002C4F8F"/>
    <w:rsid w:val="002C6856"/>
    <w:rsid w:val="002C79CF"/>
    <w:rsid w:val="002D1FAC"/>
    <w:rsid w:val="002D2AF6"/>
    <w:rsid w:val="002D3170"/>
    <w:rsid w:val="002D39F6"/>
    <w:rsid w:val="002D6442"/>
    <w:rsid w:val="002D6CE5"/>
    <w:rsid w:val="002D777C"/>
    <w:rsid w:val="002E09F2"/>
    <w:rsid w:val="002E0FA1"/>
    <w:rsid w:val="002E38DE"/>
    <w:rsid w:val="002E4469"/>
    <w:rsid w:val="002E4F2C"/>
    <w:rsid w:val="002E4F7F"/>
    <w:rsid w:val="002E717B"/>
    <w:rsid w:val="002E73CF"/>
    <w:rsid w:val="002E7E20"/>
    <w:rsid w:val="002F18C1"/>
    <w:rsid w:val="002F580C"/>
    <w:rsid w:val="002F65FD"/>
    <w:rsid w:val="002F7052"/>
    <w:rsid w:val="002F75A9"/>
    <w:rsid w:val="00303B0C"/>
    <w:rsid w:val="0031037D"/>
    <w:rsid w:val="00310993"/>
    <w:rsid w:val="00310F5C"/>
    <w:rsid w:val="003128E6"/>
    <w:rsid w:val="00314251"/>
    <w:rsid w:val="003169A2"/>
    <w:rsid w:val="00316B95"/>
    <w:rsid w:val="00317C0A"/>
    <w:rsid w:val="003205F6"/>
    <w:rsid w:val="00321A27"/>
    <w:rsid w:val="00321EDF"/>
    <w:rsid w:val="0032332F"/>
    <w:rsid w:val="00327E83"/>
    <w:rsid w:val="00331B1B"/>
    <w:rsid w:val="00331DDB"/>
    <w:rsid w:val="00332FA1"/>
    <w:rsid w:val="00334BC1"/>
    <w:rsid w:val="003359B1"/>
    <w:rsid w:val="00335A1B"/>
    <w:rsid w:val="00337C1F"/>
    <w:rsid w:val="00341AF0"/>
    <w:rsid w:val="003425A9"/>
    <w:rsid w:val="0034484F"/>
    <w:rsid w:val="00344FC4"/>
    <w:rsid w:val="00345330"/>
    <w:rsid w:val="003471AD"/>
    <w:rsid w:val="0034748D"/>
    <w:rsid w:val="0035068D"/>
    <w:rsid w:val="00350981"/>
    <w:rsid w:val="00350E6D"/>
    <w:rsid w:val="0035196D"/>
    <w:rsid w:val="00352A21"/>
    <w:rsid w:val="00352DF4"/>
    <w:rsid w:val="00361594"/>
    <w:rsid w:val="00362279"/>
    <w:rsid w:val="00363526"/>
    <w:rsid w:val="0036371A"/>
    <w:rsid w:val="003644C5"/>
    <w:rsid w:val="0036579B"/>
    <w:rsid w:val="00366235"/>
    <w:rsid w:val="00367D43"/>
    <w:rsid w:val="00372A31"/>
    <w:rsid w:val="0037378D"/>
    <w:rsid w:val="003752E1"/>
    <w:rsid w:val="00375AA6"/>
    <w:rsid w:val="00375EA2"/>
    <w:rsid w:val="003762C1"/>
    <w:rsid w:val="00376D17"/>
    <w:rsid w:val="00376E16"/>
    <w:rsid w:val="00377302"/>
    <w:rsid w:val="003778D1"/>
    <w:rsid w:val="0038007A"/>
    <w:rsid w:val="00381C84"/>
    <w:rsid w:val="00382BCF"/>
    <w:rsid w:val="00382DA5"/>
    <w:rsid w:val="00383049"/>
    <w:rsid w:val="003830CC"/>
    <w:rsid w:val="003837F4"/>
    <w:rsid w:val="003847F2"/>
    <w:rsid w:val="003859F1"/>
    <w:rsid w:val="0038628D"/>
    <w:rsid w:val="00387095"/>
    <w:rsid w:val="00390485"/>
    <w:rsid w:val="00390704"/>
    <w:rsid w:val="00391125"/>
    <w:rsid w:val="00392904"/>
    <w:rsid w:val="00394D30"/>
    <w:rsid w:val="003961F7"/>
    <w:rsid w:val="00396538"/>
    <w:rsid w:val="003966FE"/>
    <w:rsid w:val="003A10CE"/>
    <w:rsid w:val="003A2E1C"/>
    <w:rsid w:val="003A2E3C"/>
    <w:rsid w:val="003A34DC"/>
    <w:rsid w:val="003A36BF"/>
    <w:rsid w:val="003A53C6"/>
    <w:rsid w:val="003A684D"/>
    <w:rsid w:val="003B0169"/>
    <w:rsid w:val="003B05A1"/>
    <w:rsid w:val="003B08EB"/>
    <w:rsid w:val="003B1A91"/>
    <w:rsid w:val="003B1D77"/>
    <w:rsid w:val="003B2B00"/>
    <w:rsid w:val="003B31A8"/>
    <w:rsid w:val="003B3441"/>
    <w:rsid w:val="003C1B34"/>
    <w:rsid w:val="003C3B7F"/>
    <w:rsid w:val="003C5D5C"/>
    <w:rsid w:val="003C745F"/>
    <w:rsid w:val="003D01FE"/>
    <w:rsid w:val="003D15F2"/>
    <w:rsid w:val="003D2E6E"/>
    <w:rsid w:val="003D3167"/>
    <w:rsid w:val="003D3EDE"/>
    <w:rsid w:val="003D56AB"/>
    <w:rsid w:val="003D63B9"/>
    <w:rsid w:val="003D662D"/>
    <w:rsid w:val="003D6D55"/>
    <w:rsid w:val="003D760B"/>
    <w:rsid w:val="003D7E44"/>
    <w:rsid w:val="003E128F"/>
    <w:rsid w:val="003E32EE"/>
    <w:rsid w:val="003E4975"/>
    <w:rsid w:val="003E6706"/>
    <w:rsid w:val="003E7D9F"/>
    <w:rsid w:val="003F02DA"/>
    <w:rsid w:val="003F0EEC"/>
    <w:rsid w:val="003F185D"/>
    <w:rsid w:val="003F1F13"/>
    <w:rsid w:val="003F2E9D"/>
    <w:rsid w:val="003F351B"/>
    <w:rsid w:val="003F3AF7"/>
    <w:rsid w:val="003F413B"/>
    <w:rsid w:val="003F4393"/>
    <w:rsid w:val="003F4DD5"/>
    <w:rsid w:val="003F5E8B"/>
    <w:rsid w:val="003F6D09"/>
    <w:rsid w:val="003F7397"/>
    <w:rsid w:val="00402BC4"/>
    <w:rsid w:val="0040507A"/>
    <w:rsid w:val="004054FD"/>
    <w:rsid w:val="00405B1A"/>
    <w:rsid w:val="004067C3"/>
    <w:rsid w:val="00407BDC"/>
    <w:rsid w:val="00412683"/>
    <w:rsid w:val="004126D5"/>
    <w:rsid w:val="00413079"/>
    <w:rsid w:val="00413AA0"/>
    <w:rsid w:val="004145B5"/>
    <w:rsid w:val="00414DBB"/>
    <w:rsid w:val="00415829"/>
    <w:rsid w:val="004171B9"/>
    <w:rsid w:val="0042001B"/>
    <w:rsid w:val="004212A2"/>
    <w:rsid w:val="004219A8"/>
    <w:rsid w:val="00422841"/>
    <w:rsid w:val="00423966"/>
    <w:rsid w:val="00424737"/>
    <w:rsid w:val="00425095"/>
    <w:rsid w:val="00425BF4"/>
    <w:rsid w:val="00425CB4"/>
    <w:rsid w:val="004308EC"/>
    <w:rsid w:val="00430F7B"/>
    <w:rsid w:val="004332D8"/>
    <w:rsid w:val="004351E4"/>
    <w:rsid w:val="004354BB"/>
    <w:rsid w:val="00437B96"/>
    <w:rsid w:val="00443888"/>
    <w:rsid w:val="0044632A"/>
    <w:rsid w:val="0044641D"/>
    <w:rsid w:val="00450EF7"/>
    <w:rsid w:val="004511C6"/>
    <w:rsid w:val="00454435"/>
    <w:rsid w:val="00455438"/>
    <w:rsid w:val="004566B9"/>
    <w:rsid w:val="00457332"/>
    <w:rsid w:val="00457795"/>
    <w:rsid w:val="00457EC1"/>
    <w:rsid w:val="00460A28"/>
    <w:rsid w:val="00462300"/>
    <w:rsid w:val="004627DA"/>
    <w:rsid w:val="004650D7"/>
    <w:rsid w:val="004658F3"/>
    <w:rsid w:val="00466807"/>
    <w:rsid w:val="004669C8"/>
    <w:rsid w:val="0047065B"/>
    <w:rsid w:val="004748B4"/>
    <w:rsid w:val="004751A0"/>
    <w:rsid w:val="00475C35"/>
    <w:rsid w:val="00476326"/>
    <w:rsid w:val="00481C3A"/>
    <w:rsid w:val="00481D4B"/>
    <w:rsid w:val="00483CDD"/>
    <w:rsid w:val="00483E7A"/>
    <w:rsid w:val="0048573B"/>
    <w:rsid w:val="00486D66"/>
    <w:rsid w:val="00486E10"/>
    <w:rsid w:val="004870BA"/>
    <w:rsid w:val="00487448"/>
    <w:rsid w:val="00487A54"/>
    <w:rsid w:val="004908F1"/>
    <w:rsid w:val="00490EA5"/>
    <w:rsid w:val="00491A99"/>
    <w:rsid w:val="004927C6"/>
    <w:rsid w:val="00495C9E"/>
    <w:rsid w:val="00497230"/>
    <w:rsid w:val="0049762C"/>
    <w:rsid w:val="004A094E"/>
    <w:rsid w:val="004A1253"/>
    <w:rsid w:val="004A27CE"/>
    <w:rsid w:val="004A3A2E"/>
    <w:rsid w:val="004A4101"/>
    <w:rsid w:val="004A4931"/>
    <w:rsid w:val="004A4E81"/>
    <w:rsid w:val="004A65B2"/>
    <w:rsid w:val="004A676C"/>
    <w:rsid w:val="004B01CE"/>
    <w:rsid w:val="004B0D97"/>
    <w:rsid w:val="004B166D"/>
    <w:rsid w:val="004B3611"/>
    <w:rsid w:val="004B3A01"/>
    <w:rsid w:val="004B4E31"/>
    <w:rsid w:val="004B5002"/>
    <w:rsid w:val="004B70DF"/>
    <w:rsid w:val="004C00DC"/>
    <w:rsid w:val="004C1A12"/>
    <w:rsid w:val="004C2D21"/>
    <w:rsid w:val="004C33B5"/>
    <w:rsid w:val="004C450C"/>
    <w:rsid w:val="004C4679"/>
    <w:rsid w:val="004C48A4"/>
    <w:rsid w:val="004C5213"/>
    <w:rsid w:val="004C5285"/>
    <w:rsid w:val="004C58A3"/>
    <w:rsid w:val="004C5F64"/>
    <w:rsid w:val="004C6CB9"/>
    <w:rsid w:val="004C7F0E"/>
    <w:rsid w:val="004D0101"/>
    <w:rsid w:val="004D4114"/>
    <w:rsid w:val="004D4426"/>
    <w:rsid w:val="004D7BF0"/>
    <w:rsid w:val="004E0A65"/>
    <w:rsid w:val="004E0C1A"/>
    <w:rsid w:val="004E163E"/>
    <w:rsid w:val="004E1641"/>
    <w:rsid w:val="004E2EE0"/>
    <w:rsid w:val="004E497C"/>
    <w:rsid w:val="004E503F"/>
    <w:rsid w:val="004E585E"/>
    <w:rsid w:val="004E6886"/>
    <w:rsid w:val="004F322E"/>
    <w:rsid w:val="004F3BA7"/>
    <w:rsid w:val="004F3DB0"/>
    <w:rsid w:val="004F40A6"/>
    <w:rsid w:val="004F45B6"/>
    <w:rsid w:val="004F4BDC"/>
    <w:rsid w:val="004F55A1"/>
    <w:rsid w:val="004F5B47"/>
    <w:rsid w:val="004F5BBB"/>
    <w:rsid w:val="004F5F01"/>
    <w:rsid w:val="004F5F55"/>
    <w:rsid w:val="004F76D6"/>
    <w:rsid w:val="004F7E52"/>
    <w:rsid w:val="00500314"/>
    <w:rsid w:val="0050267F"/>
    <w:rsid w:val="00502D1E"/>
    <w:rsid w:val="005038A9"/>
    <w:rsid w:val="005048DD"/>
    <w:rsid w:val="00505087"/>
    <w:rsid w:val="005050C5"/>
    <w:rsid w:val="00506CD0"/>
    <w:rsid w:val="00507F6B"/>
    <w:rsid w:val="00511EE8"/>
    <w:rsid w:val="005129C4"/>
    <w:rsid w:val="00514C5F"/>
    <w:rsid w:val="00514F6E"/>
    <w:rsid w:val="00515AA9"/>
    <w:rsid w:val="00515E0E"/>
    <w:rsid w:val="00520376"/>
    <w:rsid w:val="00520753"/>
    <w:rsid w:val="005210A5"/>
    <w:rsid w:val="00523B86"/>
    <w:rsid w:val="00524545"/>
    <w:rsid w:val="00524CD3"/>
    <w:rsid w:val="00527A1F"/>
    <w:rsid w:val="00530A8F"/>
    <w:rsid w:val="005320D2"/>
    <w:rsid w:val="0053273C"/>
    <w:rsid w:val="00533063"/>
    <w:rsid w:val="005343E3"/>
    <w:rsid w:val="00535397"/>
    <w:rsid w:val="0053545C"/>
    <w:rsid w:val="0053674A"/>
    <w:rsid w:val="00536DE0"/>
    <w:rsid w:val="0054018D"/>
    <w:rsid w:val="005408A3"/>
    <w:rsid w:val="005414CD"/>
    <w:rsid w:val="0054302C"/>
    <w:rsid w:val="0054413C"/>
    <w:rsid w:val="005450FD"/>
    <w:rsid w:val="0054535C"/>
    <w:rsid w:val="00545D63"/>
    <w:rsid w:val="00546BBE"/>
    <w:rsid w:val="0055035F"/>
    <w:rsid w:val="005503F5"/>
    <w:rsid w:val="0055262A"/>
    <w:rsid w:val="00553169"/>
    <w:rsid w:val="00553397"/>
    <w:rsid w:val="00553DD7"/>
    <w:rsid w:val="00554777"/>
    <w:rsid w:val="00554B93"/>
    <w:rsid w:val="00557264"/>
    <w:rsid w:val="0055740E"/>
    <w:rsid w:val="005600D8"/>
    <w:rsid w:val="0056190D"/>
    <w:rsid w:val="00561D77"/>
    <w:rsid w:val="005621CD"/>
    <w:rsid w:val="0056386F"/>
    <w:rsid w:val="00564876"/>
    <w:rsid w:val="00564BD6"/>
    <w:rsid w:val="0056766B"/>
    <w:rsid w:val="00567E7C"/>
    <w:rsid w:val="0057384E"/>
    <w:rsid w:val="00580856"/>
    <w:rsid w:val="00581124"/>
    <w:rsid w:val="005820BD"/>
    <w:rsid w:val="00582182"/>
    <w:rsid w:val="0058351B"/>
    <w:rsid w:val="00583A75"/>
    <w:rsid w:val="0058432E"/>
    <w:rsid w:val="00584F70"/>
    <w:rsid w:val="00585DD5"/>
    <w:rsid w:val="00585E5E"/>
    <w:rsid w:val="0058627D"/>
    <w:rsid w:val="00587949"/>
    <w:rsid w:val="00587D7C"/>
    <w:rsid w:val="00591938"/>
    <w:rsid w:val="00592341"/>
    <w:rsid w:val="005929B3"/>
    <w:rsid w:val="00593594"/>
    <w:rsid w:val="005949FC"/>
    <w:rsid w:val="00594E09"/>
    <w:rsid w:val="0059516F"/>
    <w:rsid w:val="005A0918"/>
    <w:rsid w:val="005A1212"/>
    <w:rsid w:val="005A16BA"/>
    <w:rsid w:val="005A506D"/>
    <w:rsid w:val="005A5A06"/>
    <w:rsid w:val="005A6203"/>
    <w:rsid w:val="005A6AE9"/>
    <w:rsid w:val="005A70FB"/>
    <w:rsid w:val="005B2E61"/>
    <w:rsid w:val="005B367F"/>
    <w:rsid w:val="005B4852"/>
    <w:rsid w:val="005B4C49"/>
    <w:rsid w:val="005B652D"/>
    <w:rsid w:val="005B6883"/>
    <w:rsid w:val="005C00FB"/>
    <w:rsid w:val="005C0151"/>
    <w:rsid w:val="005C0808"/>
    <w:rsid w:val="005C1E44"/>
    <w:rsid w:val="005C37F7"/>
    <w:rsid w:val="005C4F69"/>
    <w:rsid w:val="005C5EA5"/>
    <w:rsid w:val="005C6508"/>
    <w:rsid w:val="005C7F19"/>
    <w:rsid w:val="005D0931"/>
    <w:rsid w:val="005D0D57"/>
    <w:rsid w:val="005D2A68"/>
    <w:rsid w:val="005D2AA6"/>
    <w:rsid w:val="005D3310"/>
    <w:rsid w:val="005D4842"/>
    <w:rsid w:val="005E15BE"/>
    <w:rsid w:val="005E294B"/>
    <w:rsid w:val="005E60FB"/>
    <w:rsid w:val="005E6D1A"/>
    <w:rsid w:val="005E7992"/>
    <w:rsid w:val="005E7ABB"/>
    <w:rsid w:val="005F1334"/>
    <w:rsid w:val="005F38D1"/>
    <w:rsid w:val="005F4819"/>
    <w:rsid w:val="005F4C4D"/>
    <w:rsid w:val="005F64B6"/>
    <w:rsid w:val="00602396"/>
    <w:rsid w:val="00604505"/>
    <w:rsid w:val="00604B95"/>
    <w:rsid w:val="0060757C"/>
    <w:rsid w:val="0061000C"/>
    <w:rsid w:val="006148A8"/>
    <w:rsid w:val="0061714A"/>
    <w:rsid w:val="00620E4C"/>
    <w:rsid w:val="006219E9"/>
    <w:rsid w:val="00622CD5"/>
    <w:rsid w:val="006236A4"/>
    <w:rsid w:val="006239D9"/>
    <w:rsid w:val="00624377"/>
    <w:rsid w:val="00624DC9"/>
    <w:rsid w:val="00625EBF"/>
    <w:rsid w:val="006279B0"/>
    <w:rsid w:val="00630015"/>
    <w:rsid w:val="00630762"/>
    <w:rsid w:val="00633E53"/>
    <w:rsid w:val="00633F12"/>
    <w:rsid w:val="0063740D"/>
    <w:rsid w:val="00637971"/>
    <w:rsid w:val="00640996"/>
    <w:rsid w:val="006410CA"/>
    <w:rsid w:val="0064159E"/>
    <w:rsid w:val="0064202B"/>
    <w:rsid w:val="00642442"/>
    <w:rsid w:val="00642D2A"/>
    <w:rsid w:val="006438BF"/>
    <w:rsid w:val="00647586"/>
    <w:rsid w:val="00650516"/>
    <w:rsid w:val="0065298D"/>
    <w:rsid w:val="00652DCF"/>
    <w:rsid w:val="006531F4"/>
    <w:rsid w:val="00653E0F"/>
    <w:rsid w:val="00654083"/>
    <w:rsid w:val="00655AEA"/>
    <w:rsid w:val="006573AB"/>
    <w:rsid w:val="00660C8A"/>
    <w:rsid w:val="0066195C"/>
    <w:rsid w:val="00663769"/>
    <w:rsid w:val="00664227"/>
    <w:rsid w:val="00666400"/>
    <w:rsid w:val="006678A6"/>
    <w:rsid w:val="00667F72"/>
    <w:rsid w:val="00670A56"/>
    <w:rsid w:val="00670D89"/>
    <w:rsid w:val="00671455"/>
    <w:rsid w:val="00672249"/>
    <w:rsid w:val="0067234B"/>
    <w:rsid w:val="00672881"/>
    <w:rsid w:val="006752B3"/>
    <w:rsid w:val="006752CD"/>
    <w:rsid w:val="0067553E"/>
    <w:rsid w:val="00675CA1"/>
    <w:rsid w:val="006761CF"/>
    <w:rsid w:val="00677B1A"/>
    <w:rsid w:val="00680306"/>
    <w:rsid w:val="00681705"/>
    <w:rsid w:val="00681BE7"/>
    <w:rsid w:val="00682BFD"/>
    <w:rsid w:val="00684DED"/>
    <w:rsid w:val="00685A7A"/>
    <w:rsid w:val="00686AD9"/>
    <w:rsid w:val="00687160"/>
    <w:rsid w:val="00687B8E"/>
    <w:rsid w:val="00687E7E"/>
    <w:rsid w:val="00691643"/>
    <w:rsid w:val="006931CD"/>
    <w:rsid w:val="0069357E"/>
    <w:rsid w:val="006941AA"/>
    <w:rsid w:val="00694CA3"/>
    <w:rsid w:val="00695F73"/>
    <w:rsid w:val="006966D5"/>
    <w:rsid w:val="00697711"/>
    <w:rsid w:val="0069795E"/>
    <w:rsid w:val="006A33AB"/>
    <w:rsid w:val="006A401E"/>
    <w:rsid w:val="006A46F2"/>
    <w:rsid w:val="006A5E8D"/>
    <w:rsid w:val="006B04D6"/>
    <w:rsid w:val="006B0A6C"/>
    <w:rsid w:val="006B2488"/>
    <w:rsid w:val="006B3132"/>
    <w:rsid w:val="006B321B"/>
    <w:rsid w:val="006B3876"/>
    <w:rsid w:val="006B436C"/>
    <w:rsid w:val="006B4DA5"/>
    <w:rsid w:val="006B725E"/>
    <w:rsid w:val="006C1E26"/>
    <w:rsid w:val="006C2D8E"/>
    <w:rsid w:val="006C33C6"/>
    <w:rsid w:val="006C4319"/>
    <w:rsid w:val="006C5B8A"/>
    <w:rsid w:val="006C6268"/>
    <w:rsid w:val="006C6DDA"/>
    <w:rsid w:val="006C7AF1"/>
    <w:rsid w:val="006C7E7D"/>
    <w:rsid w:val="006C7F65"/>
    <w:rsid w:val="006D0A06"/>
    <w:rsid w:val="006D0D00"/>
    <w:rsid w:val="006D11DA"/>
    <w:rsid w:val="006D208A"/>
    <w:rsid w:val="006D2702"/>
    <w:rsid w:val="006D50B0"/>
    <w:rsid w:val="006D553B"/>
    <w:rsid w:val="006D7783"/>
    <w:rsid w:val="006D7DF4"/>
    <w:rsid w:val="006D7EC7"/>
    <w:rsid w:val="006E0ED8"/>
    <w:rsid w:val="006E12BC"/>
    <w:rsid w:val="006E1EE4"/>
    <w:rsid w:val="006E30FB"/>
    <w:rsid w:val="006E3917"/>
    <w:rsid w:val="006E3962"/>
    <w:rsid w:val="006F0F94"/>
    <w:rsid w:val="006F2D15"/>
    <w:rsid w:val="006F32E7"/>
    <w:rsid w:val="006F3692"/>
    <w:rsid w:val="006F3EB7"/>
    <w:rsid w:val="006F42E6"/>
    <w:rsid w:val="006F613B"/>
    <w:rsid w:val="006F6213"/>
    <w:rsid w:val="006F7A19"/>
    <w:rsid w:val="00702D6F"/>
    <w:rsid w:val="00703117"/>
    <w:rsid w:val="00704C0B"/>
    <w:rsid w:val="007051C6"/>
    <w:rsid w:val="007059DA"/>
    <w:rsid w:val="00705FAC"/>
    <w:rsid w:val="00707185"/>
    <w:rsid w:val="007101E4"/>
    <w:rsid w:val="007110D9"/>
    <w:rsid w:val="00711C0F"/>
    <w:rsid w:val="007136D3"/>
    <w:rsid w:val="0071374A"/>
    <w:rsid w:val="00713803"/>
    <w:rsid w:val="00713DE2"/>
    <w:rsid w:val="0071426E"/>
    <w:rsid w:val="007146FC"/>
    <w:rsid w:val="007149F4"/>
    <w:rsid w:val="00715218"/>
    <w:rsid w:val="007158EA"/>
    <w:rsid w:val="00720C4C"/>
    <w:rsid w:val="00721CC7"/>
    <w:rsid w:val="00722B20"/>
    <w:rsid w:val="007232D8"/>
    <w:rsid w:val="00724FB2"/>
    <w:rsid w:val="007269A2"/>
    <w:rsid w:val="00727711"/>
    <w:rsid w:val="00730F00"/>
    <w:rsid w:val="00731B91"/>
    <w:rsid w:val="007324D8"/>
    <w:rsid w:val="0073342A"/>
    <w:rsid w:val="00733885"/>
    <w:rsid w:val="00734855"/>
    <w:rsid w:val="007357CF"/>
    <w:rsid w:val="007365B6"/>
    <w:rsid w:val="00740D65"/>
    <w:rsid w:val="00741EBC"/>
    <w:rsid w:val="00742AB2"/>
    <w:rsid w:val="007438D6"/>
    <w:rsid w:val="00744B9C"/>
    <w:rsid w:val="00744E3B"/>
    <w:rsid w:val="0074645E"/>
    <w:rsid w:val="00747A13"/>
    <w:rsid w:val="007502D8"/>
    <w:rsid w:val="00752202"/>
    <w:rsid w:val="00752284"/>
    <w:rsid w:val="0075345F"/>
    <w:rsid w:val="00753C80"/>
    <w:rsid w:val="00757CC1"/>
    <w:rsid w:val="007603E7"/>
    <w:rsid w:val="00760E74"/>
    <w:rsid w:val="00761E10"/>
    <w:rsid w:val="007620D1"/>
    <w:rsid w:val="0076410A"/>
    <w:rsid w:val="00765E3A"/>
    <w:rsid w:val="007668F3"/>
    <w:rsid w:val="00771D6F"/>
    <w:rsid w:val="00774747"/>
    <w:rsid w:val="0077707B"/>
    <w:rsid w:val="00777315"/>
    <w:rsid w:val="00781774"/>
    <w:rsid w:val="0078208E"/>
    <w:rsid w:val="00785218"/>
    <w:rsid w:val="00785460"/>
    <w:rsid w:val="00786F89"/>
    <w:rsid w:val="00787BEE"/>
    <w:rsid w:val="00790DD0"/>
    <w:rsid w:val="00793D7D"/>
    <w:rsid w:val="0079473C"/>
    <w:rsid w:val="0079476F"/>
    <w:rsid w:val="007954A7"/>
    <w:rsid w:val="00797235"/>
    <w:rsid w:val="00797482"/>
    <w:rsid w:val="00797BAE"/>
    <w:rsid w:val="007A1932"/>
    <w:rsid w:val="007A23D6"/>
    <w:rsid w:val="007A27E6"/>
    <w:rsid w:val="007A3843"/>
    <w:rsid w:val="007A7A63"/>
    <w:rsid w:val="007B07C1"/>
    <w:rsid w:val="007B0B6F"/>
    <w:rsid w:val="007B0E8C"/>
    <w:rsid w:val="007B1C45"/>
    <w:rsid w:val="007B2C97"/>
    <w:rsid w:val="007B3437"/>
    <w:rsid w:val="007B34D5"/>
    <w:rsid w:val="007B3758"/>
    <w:rsid w:val="007B4E8F"/>
    <w:rsid w:val="007B4F76"/>
    <w:rsid w:val="007B4FDE"/>
    <w:rsid w:val="007C0E43"/>
    <w:rsid w:val="007C1FE0"/>
    <w:rsid w:val="007C384F"/>
    <w:rsid w:val="007C5C31"/>
    <w:rsid w:val="007C5F1D"/>
    <w:rsid w:val="007D0476"/>
    <w:rsid w:val="007D04EE"/>
    <w:rsid w:val="007D2BFF"/>
    <w:rsid w:val="007D2FC0"/>
    <w:rsid w:val="007D4203"/>
    <w:rsid w:val="007D4F13"/>
    <w:rsid w:val="007D6A07"/>
    <w:rsid w:val="007D6AB8"/>
    <w:rsid w:val="007D7E95"/>
    <w:rsid w:val="007E106D"/>
    <w:rsid w:val="007E14E9"/>
    <w:rsid w:val="007E1F14"/>
    <w:rsid w:val="007E3D7D"/>
    <w:rsid w:val="007E4216"/>
    <w:rsid w:val="007E4756"/>
    <w:rsid w:val="007E4ADF"/>
    <w:rsid w:val="007E5195"/>
    <w:rsid w:val="007E5E38"/>
    <w:rsid w:val="007E7C7E"/>
    <w:rsid w:val="007F1073"/>
    <w:rsid w:val="007F53F5"/>
    <w:rsid w:val="007F55A4"/>
    <w:rsid w:val="007F5848"/>
    <w:rsid w:val="007F5F81"/>
    <w:rsid w:val="007F606D"/>
    <w:rsid w:val="007F6A07"/>
    <w:rsid w:val="00800064"/>
    <w:rsid w:val="008015C6"/>
    <w:rsid w:val="00801FAF"/>
    <w:rsid w:val="0080242B"/>
    <w:rsid w:val="00802F48"/>
    <w:rsid w:val="00803689"/>
    <w:rsid w:val="008045B4"/>
    <w:rsid w:val="0080473D"/>
    <w:rsid w:val="00805452"/>
    <w:rsid w:val="0080609E"/>
    <w:rsid w:val="00806164"/>
    <w:rsid w:val="0080631D"/>
    <w:rsid w:val="00807CE4"/>
    <w:rsid w:val="00807DDA"/>
    <w:rsid w:val="00810833"/>
    <w:rsid w:val="0081159B"/>
    <w:rsid w:val="008115EA"/>
    <w:rsid w:val="0081438E"/>
    <w:rsid w:val="00814D22"/>
    <w:rsid w:val="00815119"/>
    <w:rsid w:val="00815B4F"/>
    <w:rsid w:val="00815BCD"/>
    <w:rsid w:val="00816A52"/>
    <w:rsid w:val="00817083"/>
    <w:rsid w:val="008215E2"/>
    <w:rsid w:val="00821A0A"/>
    <w:rsid w:val="00822C37"/>
    <w:rsid w:val="00823B21"/>
    <w:rsid w:val="00824E23"/>
    <w:rsid w:val="00825CB7"/>
    <w:rsid w:val="0082618E"/>
    <w:rsid w:val="0082630E"/>
    <w:rsid w:val="00827A59"/>
    <w:rsid w:val="008314F6"/>
    <w:rsid w:val="00831D1E"/>
    <w:rsid w:val="00831D52"/>
    <w:rsid w:val="008324D8"/>
    <w:rsid w:val="00832F0D"/>
    <w:rsid w:val="00833382"/>
    <w:rsid w:val="00833493"/>
    <w:rsid w:val="0083414E"/>
    <w:rsid w:val="00834FCA"/>
    <w:rsid w:val="0083577D"/>
    <w:rsid w:val="008365B0"/>
    <w:rsid w:val="00837037"/>
    <w:rsid w:val="008373E5"/>
    <w:rsid w:val="00837D13"/>
    <w:rsid w:val="00837DD9"/>
    <w:rsid w:val="00840651"/>
    <w:rsid w:val="00841654"/>
    <w:rsid w:val="0084234A"/>
    <w:rsid w:val="00842F49"/>
    <w:rsid w:val="00844136"/>
    <w:rsid w:val="008441D4"/>
    <w:rsid w:val="00845FCD"/>
    <w:rsid w:val="00847098"/>
    <w:rsid w:val="00847F58"/>
    <w:rsid w:val="00851F73"/>
    <w:rsid w:val="0085262F"/>
    <w:rsid w:val="00855A5F"/>
    <w:rsid w:val="00855DB3"/>
    <w:rsid w:val="00861213"/>
    <w:rsid w:val="00862BB2"/>
    <w:rsid w:val="008631AF"/>
    <w:rsid w:val="00863635"/>
    <w:rsid w:val="00863B4D"/>
    <w:rsid w:val="00863B64"/>
    <w:rsid w:val="00865321"/>
    <w:rsid w:val="00866C81"/>
    <w:rsid w:val="00870EFC"/>
    <w:rsid w:val="00871A99"/>
    <w:rsid w:val="00872131"/>
    <w:rsid w:val="008740F6"/>
    <w:rsid w:val="00874130"/>
    <w:rsid w:val="00874818"/>
    <w:rsid w:val="008765E3"/>
    <w:rsid w:val="00880601"/>
    <w:rsid w:val="00880F47"/>
    <w:rsid w:val="0088151B"/>
    <w:rsid w:val="0088154E"/>
    <w:rsid w:val="00882A7B"/>
    <w:rsid w:val="0088358B"/>
    <w:rsid w:val="00891F55"/>
    <w:rsid w:val="00892390"/>
    <w:rsid w:val="0089251F"/>
    <w:rsid w:val="0089428D"/>
    <w:rsid w:val="0089524D"/>
    <w:rsid w:val="008952F7"/>
    <w:rsid w:val="00896214"/>
    <w:rsid w:val="008A022B"/>
    <w:rsid w:val="008A0B67"/>
    <w:rsid w:val="008A2220"/>
    <w:rsid w:val="008A3399"/>
    <w:rsid w:val="008A3689"/>
    <w:rsid w:val="008A3D34"/>
    <w:rsid w:val="008A48B7"/>
    <w:rsid w:val="008A5982"/>
    <w:rsid w:val="008A6306"/>
    <w:rsid w:val="008A65E4"/>
    <w:rsid w:val="008A68A8"/>
    <w:rsid w:val="008B1410"/>
    <w:rsid w:val="008B2101"/>
    <w:rsid w:val="008B35C0"/>
    <w:rsid w:val="008B44EE"/>
    <w:rsid w:val="008C0498"/>
    <w:rsid w:val="008C2F85"/>
    <w:rsid w:val="008C3175"/>
    <w:rsid w:val="008C5F17"/>
    <w:rsid w:val="008C7262"/>
    <w:rsid w:val="008C7482"/>
    <w:rsid w:val="008D02F2"/>
    <w:rsid w:val="008D06FB"/>
    <w:rsid w:val="008D0CDD"/>
    <w:rsid w:val="008D2A25"/>
    <w:rsid w:val="008D3309"/>
    <w:rsid w:val="008D4990"/>
    <w:rsid w:val="008D56E7"/>
    <w:rsid w:val="008D57A6"/>
    <w:rsid w:val="008D6376"/>
    <w:rsid w:val="008D66EC"/>
    <w:rsid w:val="008D6F6A"/>
    <w:rsid w:val="008D7A0B"/>
    <w:rsid w:val="008D7AE0"/>
    <w:rsid w:val="008D7F91"/>
    <w:rsid w:val="008E082B"/>
    <w:rsid w:val="008E0B30"/>
    <w:rsid w:val="008E157A"/>
    <w:rsid w:val="008E37A6"/>
    <w:rsid w:val="008E37AB"/>
    <w:rsid w:val="008E63A8"/>
    <w:rsid w:val="008E6B7F"/>
    <w:rsid w:val="008F04FD"/>
    <w:rsid w:val="008F19C9"/>
    <w:rsid w:val="008F3478"/>
    <w:rsid w:val="008F47FB"/>
    <w:rsid w:val="008F52D9"/>
    <w:rsid w:val="008F62F8"/>
    <w:rsid w:val="00900A21"/>
    <w:rsid w:val="00900D3A"/>
    <w:rsid w:val="00900E6A"/>
    <w:rsid w:val="00901B46"/>
    <w:rsid w:val="00901D6F"/>
    <w:rsid w:val="00902524"/>
    <w:rsid w:val="00902E4F"/>
    <w:rsid w:val="009035E4"/>
    <w:rsid w:val="00904A28"/>
    <w:rsid w:val="00904C01"/>
    <w:rsid w:val="00906D49"/>
    <w:rsid w:val="00907419"/>
    <w:rsid w:val="00907EA4"/>
    <w:rsid w:val="009102EC"/>
    <w:rsid w:val="00910B91"/>
    <w:rsid w:val="00911AF4"/>
    <w:rsid w:val="00914B08"/>
    <w:rsid w:val="00914D1B"/>
    <w:rsid w:val="00914E39"/>
    <w:rsid w:val="009154FD"/>
    <w:rsid w:val="0092009B"/>
    <w:rsid w:val="00920E8A"/>
    <w:rsid w:val="00922035"/>
    <w:rsid w:val="00922428"/>
    <w:rsid w:val="00922D76"/>
    <w:rsid w:val="009237B6"/>
    <w:rsid w:val="00923C8F"/>
    <w:rsid w:val="00924FF0"/>
    <w:rsid w:val="009261A8"/>
    <w:rsid w:val="009270B6"/>
    <w:rsid w:val="00930424"/>
    <w:rsid w:val="00932152"/>
    <w:rsid w:val="00932DE8"/>
    <w:rsid w:val="00934B3B"/>
    <w:rsid w:val="0093539C"/>
    <w:rsid w:val="0093635E"/>
    <w:rsid w:val="009377C5"/>
    <w:rsid w:val="0094131E"/>
    <w:rsid w:val="0094153C"/>
    <w:rsid w:val="0094234E"/>
    <w:rsid w:val="00943068"/>
    <w:rsid w:val="009430B6"/>
    <w:rsid w:val="0094570F"/>
    <w:rsid w:val="00946F73"/>
    <w:rsid w:val="009472AB"/>
    <w:rsid w:val="00947C5B"/>
    <w:rsid w:val="00950079"/>
    <w:rsid w:val="00950480"/>
    <w:rsid w:val="009548F4"/>
    <w:rsid w:val="0095503F"/>
    <w:rsid w:val="00955477"/>
    <w:rsid w:val="009569E2"/>
    <w:rsid w:val="00956DD3"/>
    <w:rsid w:val="009601ED"/>
    <w:rsid w:val="0096199D"/>
    <w:rsid w:val="00963A56"/>
    <w:rsid w:val="00964480"/>
    <w:rsid w:val="00965CC6"/>
    <w:rsid w:val="009661B2"/>
    <w:rsid w:val="009675F7"/>
    <w:rsid w:val="0097013E"/>
    <w:rsid w:val="00970FE6"/>
    <w:rsid w:val="00971535"/>
    <w:rsid w:val="00972552"/>
    <w:rsid w:val="009734BA"/>
    <w:rsid w:val="00973D98"/>
    <w:rsid w:val="0097435F"/>
    <w:rsid w:val="00974F80"/>
    <w:rsid w:val="00975E0B"/>
    <w:rsid w:val="00976D6F"/>
    <w:rsid w:val="009772AD"/>
    <w:rsid w:val="00977ED4"/>
    <w:rsid w:val="00980720"/>
    <w:rsid w:val="0098111D"/>
    <w:rsid w:val="00981756"/>
    <w:rsid w:val="00981A12"/>
    <w:rsid w:val="0098335E"/>
    <w:rsid w:val="00983969"/>
    <w:rsid w:val="009842FF"/>
    <w:rsid w:val="009857D7"/>
    <w:rsid w:val="0098597C"/>
    <w:rsid w:val="00986F4F"/>
    <w:rsid w:val="009871F8"/>
    <w:rsid w:val="009874C3"/>
    <w:rsid w:val="0099045A"/>
    <w:rsid w:val="009918DF"/>
    <w:rsid w:val="009936A6"/>
    <w:rsid w:val="00994CDA"/>
    <w:rsid w:val="00995E3E"/>
    <w:rsid w:val="009A08DC"/>
    <w:rsid w:val="009A2891"/>
    <w:rsid w:val="009A3CCF"/>
    <w:rsid w:val="009A6EA4"/>
    <w:rsid w:val="009B258C"/>
    <w:rsid w:val="009B2A46"/>
    <w:rsid w:val="009B2F8B"/>
    <w:rsid w:val="009B349A"/>
    <w:rsid w:val="009B38DA"/>
    <w:rsid w:val="009B5DBF"/>
    <w:rsid w:val="009B6821"/>
    <w:rsid w:val="009C1407"/>
    <w:rsid w:val="009C1DB6"/>
    <w:rsid w:val="009C20E4"/>
    <w:rsid w:val="009C2F18"/>
    <w:rsid w:val="009C7EB5"/>
    <w:rsid w:val="009D08C1"/>
    <w:rsid w:val="009D2C46"/>
    <w:rsid w:val="009D36E0"/>
    <w:rsid w:val="009D4711"/>
    <w:rsid w:val="009D5141"/>
    <w:rsid w:val="009D5A70"/>
    <w:rsid w:val="009D60D5"/>
    <w:rsid w:val="009D6D9B"/>
    <w:rsid w:val="009E0C4E"/>
    <w:rsid w:val="009E13CD"/>
    <w:rsid w:val="009E1635"/>
    <w:rsid w:val="009E1EE0"/>
    <w:rsid w:val="009E5131"/>
    <w:rsid w:val="009E589C"/>
    <w:rsid w:val="009E629C"/>
    <w:rsid w:val="009E6A75"/>
    <w:rsid w:val="009E6F41"/>
    <w:rsid w:val="009E7187"/>
    <w:rsid w:val="009E78C7"/>
    <w:rsid w:val="009F00D8"/>
    <w:rsid w:val="009F15CE"/>
    <w:rsid w:val="009F227F"/>
    <w:rsid w:val="009F3114"/>
    <w:rsid w:val="009F32E7"/>
    <w:rsid w:val="009F4A33"/>
    <w:rsid w:val="009F4A7F"/>
    <w:rsid w:val="009F7A4D"/>
    <w:rsid w:val="00A00535"/>
    <w:rsid w:val="00A00C5B"/>
    <w:rsid w:val="00A01C58"/>
    <w:rsid w:val="00A027EC"/>
    <w:rsid w:val="00A029D9"/>
    <w:rsid w:val="00A04E3A"/>
    <w:rsid w:val="00A05556"/>
    <w:rsid w:val="00A05CFE"/>
    <w:rsid w:val="00A0605D"/>
    <w:rsid w:val="00A07B11"/>
    <w:rsid w:val="00A11DBE"/>
    <w:rsid w:val="00A1286F"/>
    <w:rsid w:val="00A12DF3"/>
    <w:rsid w:val="00A13B17"/>
    <w:rsid w:val="00A13B34"/>
    <w:rsid w:val="00A1447F"/>
    <w:rsid w:val="00A167BF"/>
    <w:rsid w:val="00A167E7"/>
    <w:rsid w:val="00A173A3"/>
    <w:rsid w:val="00A174C8"/>
    <w:rsid w:val="00A23505"/>
    <w:rsid w:val="00A254F0"/>
    <w:rsid w:val="00A25ABA"/>
    <w:rsid w:val="00A27625"/>
    <w:rsid w:val="00A27EAD"/>
    <w:rsid w:val="00A30966"/>
    <w:rsid w:val="00A3218D"/>
    <w:rsid w:val="00A32400"/>
    <w:rsid w:val="00A329D9"/>
    <w:rsid w:val="00A34C23"/>
    <w:rsid w:val="00A368A9"/>
    <w:rsid w:val="00A36ACB"/>
    <w:rsid w:val="00A37375"/>
    <w:rsid w:val="00A37691"/>
    <w:rsid w:val="00A40387"/>
    <w:rsid w:val="00A428A7"/>
    <w:rsid w:val="00A44973"/>
    <w:rsid w:val="00A44EF8"/>
    <w:rsid w:val="00A45CE9"/>
    <w:rsid w:val="00A4779B"/>
    <w:rsid w:val="00A50E95"/>
    <w:rsid w:val="00A511C7"/>
    <w:rsid w:val="00A532A6"/>
    <w:rsid w:val="00A54E6B"/>
    <w:rsid w:val="00A552D4"/>
    <w:rsid w:val="00A57F79"/>
    <w:rsid w:val="00A61B40"/>
    <w:rsid w:val="00A62004"/>
    <w:rsid w:val="00A63060"/>
    <w:rsid w:val="00A650CA"/>
    <w:rsid w:val="00A65C3B"/>
    <w:rsid w:val="00A65EE0"/>
    <w:rsid w:val="00A6757F"/>
    <w:rsid w:val="00A67A42"/>
    <w:rsid w:val="00A709F4"/>
    <w:rsid w:val="00A72253"/>
    <w:rsid w:val="00A72510"/>
    <w:rsid w:val="00A72EB9"/>
    <w:rsid w:val="00A73409"/>
    <w:rsid w:val="00A756C3"/>
    <w:rsid w:val="00A75C42"/>
    <w:rsid w:val="00A7648E"/>
    <w:rsid w:val="00A774B7"/>
    <w:rsid w:val="00A77F10"/>
    <w:rsid w:val="00A836BC"/>
    <w:rsid w:val="00A83F39"/>
    <w:rsid w:val="00A86173"/>
    <w:rsid w:val="00A86BFC"/>
    <w:rsid w:val="00A87897"/>
    <w:rsid w:val="00A90ABB"/>
    <w:rsid w:val="00A90C94"/>
    <w:rsid w:val="00A914C2"/>
    <w:rsid w:val="00A93920"/>
    <w:rsid w:val="00A94BA0"/>
    <w:rsid w:val="00A959BD"/>
    <w:rsid w:val="00A95AB6"/>
    <w:rsid w:val="00A9618E"/>
    <w:rsid w:val="00AA01D7"/>
    <w:rsid w:val="00AA03AF"/>
    <w:rsid w:val="00AA09D7"/>
    <w:rsid w:val="00AA20A3"/>
    <w:rsid w:val="00AA2705"/>
    <w:rsid w:val="00AA3031"/>
    <w:rsid w:val="00AA40A2"/>
    <w:rsid w:val="00AA48D0"/>
    <w:rsid w:val="00AA4AD8"/>
    <w:rsid w:val="00AA5765"/>
    <w:rsid w:val="00AA5C73"/>
    <w:rsid w:val="00AA613D"/>
    <w:rsid w:val="00AA617E"/>
    <w:rsid w:val="00AB0B80"/>
    <w:rsid w:val="00AB0DFE"/>
    <w:rsid w:val="00AB15B5"/>
    <w:rsid w:val="00AB181D"/>
    <w:rsid w:val="00AB2BB5"/>
    <w:rsid w:val="00AB3180"/>
    <w:rsid w:val="00AB336C"/>
    <w:rsid w:val="00AB57CB"/>
    <w:rsid w:val="00AB5826"/>
    <w:rsid w:val="00AB5994"/>
    <w:rsid w:val="00AB6226"/>
    <w:rsid w:val="00AB732C"/>
    <w:rsid w:val="00AB7DAD"/>
    <w:rsid w:val="00AC066B"/>
    <w:rsid w:val="00AC0A0C"/>
    <w:rsid w:val="00AC0EE6"/>
    <w:rsid w:val="00AC0F00"/>
    <w:rsid w:val="00AC0FFB"/>
    <w:rsid w:val="00AC18DC"/>
    <w:rsid w:val="00AC1C8D"/>
    <w:rsid w:val="00AC6363"/>
    <w:rsid w:val="00AC6D96"/>
    <w:rsid w:val="00AC748E"/>
    <w:rsid w:val="00AC7B69"/>
    <w:rsid w:val="00AD0068"/>
    <w:rsid w:val="00AD7E51"/>
    <w:rsid w:val="00AE012A"/>
    <w:rsid w:val="00AE0905"/>
    <w:rsid w:val="00AE0A77"/>
    <w:rsid w:val="00AE195B"/>
    <w:rsid w:val="00AE1B3B"/>
    <w:rsid w:val="00AE356E"/>
    <w:rsid w:val="00AE3F3A"/>
    <w:rsid w:val="00AE4483"/>
    <w:rsid w:val="00AE5254"/>
    <w:rsid w:val="00AE5F13"/>
    <w:rsid w:val="00AF202D"/>
    <w:rsid w:val="00AF41A4"/>
    <w:rsid w:val="00AF48BB"/>
    <w:rsid w:val="00AF4A57"/>
    <w:rsid w:val="00AF4A66"/>
    <w:rsid w:val="00AF5E4D"/>
    <w:rsid w:val="00AF622F"/>
    <w:rsid w:val="00AF6AF0"/>
    <w:rsid w:val="00AF6CD2"/>
    <w:rsid w:val="00AF7C7E"/>
    <w:rsid w:val="00B00608"/>
    <w:rsid w:val="00B00CF3"/>
    <w:rsid w:val="00B01FE3"/>
    <w:rsid w:val="00B02E8C"/>
    <w:rsid w:val="00B04956"/>
    <w:rsid w:val="00B04E65"/>
    <w:rsid w:val="00B06734"/>
    <w:rsid w:val="00B1041B"/>
    <w:rsid w:val="00B114C8"/>
    <w:rsid w:val="00B12464"/>
    <w:rsid w:val="00B12811"/>
    <w:rsid w:val="00B12C73"/>
    <w:rsid w:val="00B16F21"/>
    <w:rsid w:val="00B20726"/>
    <w:rsid w:val="00B2139F"/>
    <w:rsid w:val="00B23AE5"/>
    <w:rsid w:val="00B26AF6"/>
    <w:rsid w:val="00B2749A"/>
    <w:rsid w:val="00B27F2D"/>
    <w:rsid w:val="00B27F5E"/>
    <w:rsid w:val="00B30579"/>
    <w:rsid w:val="00B31585"/>
    <w:rsid w:val="00B3210E"/>
    <w:rsid w:val="00B32658"/>
    <w:rsid w:val="00B32C79"/>
    <w:rsid w:val="00B33226"/>
    <w:rsid w:val="00B336ED"/>
    <w:rsid w:val="00B34A05"/>
    <w:rsid w:val="00B34F15"/>
    <w:rsid w:val="00B36AD1"/>
    <w:rsid w:val="00B40BD3"/>
    <w:rsid w:val="00B418E5"/>
    <w:rsid w:val="00B420DE"/>
    <w:rsid w:val="00B420E8"/>
    <w:rsid w:val="00B4293F"/>
    <w:rsid w:val="00B4435F"/>
    <w:rsid w:val="00B45305"/>
    <w:rsid w:val="00B45ADA"/>
    <w:rsid w:val="00B45BEC"/>
    <w:rsid w:val="00B45D90"/>
    <w:rsid w:val="00B468F4"/>
    <w:rsid w:val="00B50453"/>
    <w:rsid w:val="00B50493"/>
    <w:rsid w:val="00B50C6D"/>
    <w:rsid w:val="00B517D4"/>
    <w:rsid w:val="00B52647"/>
    <w:rsid w:val="00B52760"/>
    <w:rsid w:val="00B53DC7"/>
    <w:rsid w:val="00B557FF"/>
    <w:rsid w:val="00B56EE9"/>
    <w:rsid w:val="00B574D7"/>
    <w:rsid w:val="00B610D1"/>
    <w:rsid w:val="00B616C1"/>
    <w:rsid w:val="00B61DED"/>
    <w:rsid w:val="00B624C2"/>
    <w:rsid w:val="00B627A3"/>
    <w:rsid w:val="00B63156"/>
    <w:rsid w:val="00B636EE"/>
    <w:rsid w:val="00B63FD9"/>
    <w:rsid w:val="00B640B9"/>
    <w:rsid w:val="00B64266"/>
    <w:rsid w:val="00B64B5D"/>
    <w:rsid w:val="00B65878"/>
    <w:rsid w:val="00B6607B"/>
    <w:rsid w:val="00B66232"/>
    <w:rsid w:val="00B66E87"/>
    <w:rsid w:val="00B71ADD"/>
    <w:rsid w:val="00B71B53"/>
    <w:rsid w:val="00B75DCC"/>
    <w:rsid w:val="00B762DB"/>
    <w:rsid w:val="00B771A0"/>
    <w:rsid w:val="00B77D50"/>
    <w:rsid w:val="00B802C2"/>
    <w:rsid w:val="00B80645"/>
    <w:rsid w:val="00B81A3A"/>
    <w:rsid w:val="00B84484"/>
    <w:rsid w:val="00B85F7C"/>
    <w:rsid w:val="00B860BD"/>
    <w:rsid w:val="00B90752"/>
    <w:rsid w:val="00B90D01"/>
    <w:rsid w:val="00B91952"/>
    <w:rsid w:val="00B942B2"/>
    <w:rsid w:val="00B94C42"/>
    <w:rsid w:val="00B95EFC"/>
    <w:rsid w:val="00B96267"/>
    <w:rsid w:val="00BA1B6D"/>
    <w:rsid w:val="00BA216E"/>
    <w:rsid w:val="00BA31CD"/>
    <w:rsid w:val="00BA5335"/>
    <w:rsid w:val="00BA7558"/>
    <w:rsid w:val="00BB43BC"/>
    <w:rsid w:val="00BB4B0B"/>
    <w:rsid w:val="00BB541D"/>
    <w:rsid w:val="00BB62AD"/>
    <w:rsid w:val="00BB7990"/>
    <w:rsid w:val="00BB7A71"/>
    <w:rsid w:val="00BC1B21"/>
    <w:rsid w:val="00BC49A1"/>
    <w:rsid w:val="00BC4FC3"/>
    <w:rsid w:val="00BC52F6"/>
    <w:rsid w:val="00BD03AB"/>
    <w:rsid w:val="00BD191C"/>
    <w:rsid w:val="00BD3114"/>
    <w:rsid w:val="00BD34B6"/>
    <w:rsid w:val="00BD35EF"/>
    <w:rsid w:val="00BD4247"/>
    <w:rsid w:val="00BD5BF8"/>
    <w:rsid w:val="00BD5CF0"/>
    <w:rsid w:val="00BD5FD5"/>
    <w:rsid w:val="00BE0345"/>
    <w:rsid w:val="00BE1568"/>
    <w:rsid w:val="00BE30F5"/>
    <w:rsid w:val="00BE36C8"/>
    <w:rsid w:val="00BE383B"/>
    <w:rsid w:val="00BE3F34"/>
    <w:rsid w:val="00BE4AE9"/>
    <w:rsid w:val="00BE4F8F"/>
    <w:rsid w:val="00BE5E31"/>
    <w:rsid w:val="00BE753D"/>
    <w:rsid w:val="00BF05F9"/>
    <w:rsid w:val="00BF079D"/>
    <w:rsid w:val="00BF07DA"/>
    <w:rsid w:val="00BF11F4"/>
    <w:rsid w:val="00BF1B55"/>
    <w:rsid w:val="00BF388A"/>
    <w:rsid w:val="00BF42DB"/>
    <w:rsid w:val="00BF43FF"/>
    <w:rsid w:val="00BF4E3C"/>
    <w:rsid w:val="00BF51EE"/>
    <w:rsid w:val="00BF6940"/>
    <w:rsid w:val="00BF6BFC"/>
    <w:rsid w:val="00BF6E01"/>
    <w:rsid w:val="00C02C54"/>
    <w:rsid w:val="00C02C84"/>
    <w:rsid w:val="00C02EA7"/>
    <w:rsid w:val="00C04B69"/>
    <w:rsid w:val="00C05567"/>
    <w:rsid w:val="00C070FC"/>
    <w:rsid w:val="00C13FCA"/>
    <w:rsid w:val="00C14B4C"/>
    <w:rsid w:val="00C16150"/>
    <w:rsid w:val="00C162BB"/>
    <w:rsid w:val="00C21EF7"/>
    <w:rsid w:val="00C228A5"/>
    <w:rsid w:val="00C22A7A"/>
    <w:rsid w:val="00C22ECC"/>
    <w:rsid w:val="00C24533"/>
    <w:rsid w:val="00C24728"/>
    <w:rsid w:val="00C263AC"/>
    <w:rsid w:val="00C26D8D"/>
    <w:rsid w:val="00C275CC"/>
    <w:rsid w:val="00C34A20"/>
    <w:rsid w:val="00C40FDF"/>
    <w:rsid w:val="00C42018"/>
    <w:rsid w:val="00C42621"/>
    <w:rsid w:val="00C4263B"/>
    <w:rsid w:val="00C43058"/>
    <w:rsid w:val="00C446A1"/>
    <w:rsid w:val="00C4667C"/>
    <w:rsid w:val="00C50AEF"/>
    <w:rsid w:val="00C5130C"/>
    <w:rsid w:val="00C557AD"/>
    <w:rsid w:val="00C61220"/>
    <w:rsid w:val="00C61D98"/>
    <w:rsid w:val="00C62662"/>
    <w:rsid w:val="00C639AC"/>
    <w:rsid w:val="00C654BC"/>
    <w:rsid w:val="00C6653E"/>
    <w:rsid w:val="00C66AB7"/>
    <w:rsid w:val="00C6749B"/>
    <w:rsid w:val="00C7056B"/>
    <w:rsid w:val="00C70AC6"/>
    <w:rsid w:val="00C71202"/>
    <w:rsid w:val="00C718B4"/>
    <w:rsid w:val="00C7448D"/>
    <w:rsid w:val="00C74524"/>
    <w:rsid w:val="00C75352"/>
    <w:rsid w:val="00C754EB"/>
    <w:rsid w:val="00C75696"/>
    <w:rsid w:val="00C76813"/>
    <w:rsid w:val="00C77C85"/>
    <w:rsid w:val="00C80823"/>
    <w:rsid w:val="00C80954"/>
    <w:rsid w:val="00C822E8"/>
    <w:rsid w:val="00C82882"/>
    <w:rsid w:val="00C83D80"/>
    <w:rsid w:val="00C845D4"/>
    <w:rsid w:val="00C84B3D"/>
    <w:rsid w:val="00C84B9B"/>
    <w:rsid w:val="00C86F54"/>
    <w:rsid w:val="00C876CB"/>
    <w:rsid w:val="00C8786B"/>
    <w:rsid w:val="00C87B84"/>
    <w:rsid w:val="00C87D36"/>
    <w:rsid w:val="00C91A7E"/>
    <w:rsid w:val="00C91C8F"/>
    <w:rsid w:val="00C93BB5"/>
    <w:rsid w:val="00C95369"/>
    <w:rsid w:val="00C97CF5"/>
    <w:rsid w:val="00CA1411"/>
    <w:rsid w:val="00CA1F30"/>
    <w:rsid w:val="00CA3676"/>
    <w:rsid w:val="00CA4AFC"/>
    <w:rsid w:val="00CA5E61"/>
    <w:rsid w:val="00CA652E"/>
    <w:rsid w:val="00CA6569"/>
    <w:rsid w:val="00CB0924"/>
    <w:rsid w:val="00CB0F77"/>
    <w:rsid w:val="00CB2015"/>
    <w:rsid w:val="00CB32C4"/>
    <w:rsid w:val="00CB3B77"/>
    <w:rsid w:val="00CB71BF"/>
    <w:rsid w:val="00CB77F8"/>
    <w:rsid w:val="00CC196F"/>
    <w:rsid w:val="00CC1D0D"/>
    <w:rsid w:val="00CC2FF7"/>
    <w:rsid w:val="00CC42BD"/>
    <w:rsid w:val="00CC59D2"/>
    <w:rsid w:val="00CC60A2"/>
    <w:rsid w:val="00CC7101"/>
    <w:rsid w:val="00CC71A5"/>
    <w:rsid w:val="00CC7A07"/>
    <w:rsid w:val="00CD0237"/>
    <w:rsid w:val="00CD1D74"/>
    <w:rsid w:val="00CD1DDA"/>
    <w:rsid w:val="00CD299F"/>
    <w:rsid w:val="00CD4128"/>
    <w:rsid w:val="00CD56D2"/>
    <w:rsid w:val="00CD5D1E"/>
    <w:rsid w:val="00CD67C1"/>
    <w:rsid w:val="00CD6B02"/>
    <w:rsid w:val="00CE0227"/>
    <w:rsid w:val="00CE1756"/>
    <w:rsid w:val="00CE2839"/>
    <w:rsid w:val="00CE3021"/>
    <w:rsid w:val="00CE3285"/>
    <w:rsid w:val="00CE3AA8"/>
    <w:rsid w:val="00CE3DB7"/>
    <w:rsid w:val="00CE525A"/>
    <w:rsid w:val="00CE6B21"/>
    <w:rsid w:val="00CF0492"/>
    <w:rsid w:val="00CF1DA3"/>
    <w:rsid w:val="00CF294B"/>
    <w:rsid w:val="00CF357B"/>
    <w:rsid w:val="00CF4BBB"/>
    <w:rsid w:val="00CF4E60"/>
    <w:rsid w:val="00CF59CA"/>
    <w:rsid w:val="00CF6281"/>
    <w:rsid w:val="00CF7E8B"/>
    <w:rsid w:val="00D00E9F"/>
    <w:rsid w:val="00D027DF"/>
    <w:rsid w:val="00D02C90"/>
    <w:rsid w:val="00D02F3F"/>
    <w:rsid w:val="00D03369"/>
    <w:rsid w:val="00D0681F"/>
    <w:rsid w:val="00D06DE4"/>
    <w:rsid w:val="00D06FFF"/>
    <w:rsid w:val="00D0704D"/>
    <w:rsid w:val="00D07A97"/>
    <w:rsid w:val="00D10CF7"/>
    <w:rsid w:val="00D1124C"/>
    <w:rsid w:val="00D11FE3"/>
    <w:rsid w:val="00D12958"/>
    <w:rsid w:val="00D16BFA"/>
    <w:rsid w:val="00D17011"/>
    <w:rsid w:val="00D17C0B"/>
    <w:rsid w:val="00D20AF7"/>
    <w:rsid w:val="00D21DEB"/>
    <w:rsid w:val="00D23725"/>
    <w:rsid w:val="00D2400F"/>
    <w:rsid w:val="00D24BF7"/>
    <w:rsid w:val="00D25BBD"/>
    <w:rsid w:val="00D27217"/>
    <w:rsid w:val="00D30079"/>
    <w:rsid w:val="00D3288C"/>
    <w:rsid w:val="00D32AA9"/>
    <w:rsid w:val="00D339E5"/>
    <w:rsid w:val="00D33A5B"/>
    <w:rsid w:val="00D33FDC"/>
    <w:rsid w:val="00D348FA"/>
    <w:rsid w:val="00D34DF6"/>
    <w:rsid w:val="00D35623"/>
    <w:rsid w:val="00D35AF1"/>
    <w:rsid w:val="00D378FC"/>
    <w:rsid w:val="00D4003F"/>
    <w:rsid w:val="00D422B8"/>
    <w:rsid w:val="00D42470"/>
    <w:rsid w:val="00D4364B"/>
    <w:rsid w:val="00D43BCF"/>
    <w:rsid w:val="00D43C6C"/>
    <w:rsid w:val="00D44138"/>
    <w:rsid w:val="00D44DEA"/>
    <w:rsid w:val="00D44F4D"/>
    <w:rsid w:val="00D46B18"/>
    <w:rsid w:val="00D47305"/>
    <w:rsid w:val="00D51971"/>
    <w:rsid w:val="00D52FC3"/>
    <w:rsid w:val="00D5735C"/>
    <w:rsid w:val="00D6297F"/>
    <w:rsid w:val="00D64010"/>
    <w:rsid w:val="00D65073"/>
    <w:rsid w:val="00D6513C"/>
    <w:rsid w:val="00D65CFC"/>
    <w:rsid w:val="00D65FED"/>
    <w:rsid w:val="00D66D5F"/>
    <w:rsid w:val="00D67DDC"/>
    <w:rsid w:val="00D70343"/>
    <w:rsid w:val="00D712E2"/>
    <w:rsid w:val="00D71C51"/>
    <w:rsid w:val="00D72828"/>
    <w:rsid w:val="00D75699"/>
    <w:rsid w:val="00D758E4"/>
    <w:rsid w:val="00D75EC3"/>
    <w:rsid w:val="00D764DD"/>
    <w:rsid w:val="00D76D02"/>
    <w:rsid w:val="00D815B6"/>
    <w:rsid w:val="00D82DC1"/>
    <w:rsid w:val="00D82DD9"/>
    <w:rsid w:val="00D83DD1"/>
    <w:rsid w:val="00D83E91"/>
    <w:rsid w:val="00D8424B"/>
    <w:rsid w:val="00D8506F"/>
    <w:rsid w:val="00D86714"/>
    <w:rsid w:val="00D914DC"/>
    <w:rsid w:val="00D918D9"/>
    <w:rsid w:val="00D92307"/>
    <w:rsid w:val="00D93A6B"/>
    <w:rsid w:val="00D94431"/>
    <w:rsid w:val="00D95427"/>
    <w:rsid w:val="00D96642"/>
    <w:rsid w:val="00DA0A01"/>
    <w:rsid w:val="00DA124B"/>
    <w:rsid w:val="00DA32FF"/>
    <w:rsid w:val="00DA34CD"/>
    <w:rsid w:val="00DA41EB"/>
    <w:rsid w:val="00DA44B1"/>
    <w:rsid w:val="00DA4EEE"/>
    <w:rsid w:val="00DA51C6"/>
    <w:rsid w:val="00DA537C"/>
    <w:rsid w:val="00DA5CC9"/>
    <w:rsid w:val="00DB0953"/>
    <w:rsid w:val="00DB1BA9"/>
    <w:rsid w:val="00DB5726"/>
    <w:rsid w:val="00DB6085"/>
    <w:rsid w:val="00DC04A2"/>
    <w:rsid w:val="00DC113B"/>
    <w:rsid w:val="00DC2EDF"/>
    <w:rsid w:val="00DC31E1"/>
    <w:rsid w:val="00DC3A02"/>
    <w:rsid w:val="00DC4E1F"/>
    <w:rsid w:val="00DC638B"/>
    <w:rsid w:val="00DC63C8"/>
    <w:rsid w:val="00DC7327"/>
    <w:rsid w:val="00DD0022"/>
    <w:rsid w:val="00DD22E2"/>
    <w:rsid w:val="00DD38CF"/>
    <w:rsid w:val="00DD42A8"/>
    <w:rsid w:val="00DD459A"/>
    <w:rsid w:val="00DD50F1"/>
    <w:rsid w:val="00DD5E29"/>
    <w:rsid w:val="00DE022A"/>
    <w:rsid w:val="00DE050A"/>
    <w:rsid w:val="00DE06B5"/>
    <w:rsid w:val="00DE0B44"/>
    <w:rsid w:val="00DE24DE"/>
    <w:rsid w:val="00DE27BA"/>
    <w:rsid w:val="00DE2FBA"/>
    <w:rsid w:val="00DE38D9"/>
    <w:rsid w:val="00DE3CB3"/>
    <w:rsid w:val="00DE4412"/>
    <w:rsid w:val="00DE4D9D"/>
    <w:rsid w:val="00DE52D1"/>
    <w:rsid w:val="00DE5E38"/>
    <w:rsid w:val="00DF0414"/>
    <w:rsid w:val="00DF0463"/>
    <w:rsid w:val="00DF3517"/>
    <w:rsid w:val="00DF366D"/>
    <w:rsid w:val="00DF5BE4"/>
    <w:rsid w:val="00DF6289"/>
    <w:rsid w:val="00DF6794"/>
    <w:rsid w:val="00E000EC"/>
    <w:rsid w:val="00E005BC"/>
    <w:rsid w:val="00E008E4"/>
    <w:rsid w:val="00E02555"/>
    <w:rsid w:val="00E04920"/>
    <w:rsid w:val="00E05982"/>
    <w:rsid w:val="00E06046"/>
    <w:rsid w:val="00E105AD"/>
    <w:rsid w:val="00E131D2"/>
    <w:rsid w:val="00E13CFE"/>
    <w:rsid w:val="00E13F41"/>
    <w:rsid w:val="00E15A42"/>
    <w:rsid w:val="00E16EAA"/>
    <w:rsid w:val="00E2079A"/>
    <w:rsid w:val="00E21BE0"/>
    <w:rsid w:val="00E21C04"/>
    <w:rsid w:val="00E246F1"/>
    <w:rsid w:val="00E24A6E"/>
    <w:rsid w:val="00E25B9A"/>
    <w:rsid w:val="00E27976"/>
    <w:rsid w:val="00E30732"/>
    <w:rsid w:val="00E30C26"/>
    <w:rsid w:val="00E30FCC"/>
    <w:rsid w:val="00E32750"/>
    <w:rsid w:val="00E33BFC"/>
    <w:rsid w:val="00E345CD"/>
    <w:rsid w:val="00E34EAB"/>
    <w:rsid w:val="00E35B14"/>
    <w:rsid w:val="00E4178E"/>
    <w:rsid w:val="00E417DD"/>
    <w:rsid w:val="00E42854"/>
    <w:rsid w:val="00E44CF1"/>
    <w:rsid w:val="00E44DD3"/>
    <w:rsid w:val="00E507BE"/>
    <w:rsid w:val="00E51B1C"/>
    <w:rsid w:val="00E52E3B"/>
    <w:rsid w:val="00E54126"/>
    <w:rsid w:val="00E554DF"/>
    <w:rsid w:val="00E56429"/>
    <w:rsid w:val="00E610A6"/>
    <w:rsid w:val="00E62CC1"/>
    <w:rsid w:val="00E6335D"/>
    <w:rsid w:val="00E63CA2"/>
    <w:rsid w:val="00E709D8"/>
    <w:rsid w:val="00E7175C"/>
    <w:rsid w:val="00E731FA"/>
    <w:rsid w:val="00E74ED0"/>
    <w:rsid w:val="00E75B07"/>
    <w:rsid w:val="00E763B0"/>
    <w:rsid w:val="00E76E94"/>
    <w:rsid w:val="00E77AD8"/>
    <w:rsid w:val="00E77F2F"/>
    <w:rsid w:val="00E8040B"/>
    <w:rsid w:val="00E8118B"/>
    <w:rsid w:val="00E811D6"/>
    <w:rsid w:val="00E8124F"/>
    <w:rsid w:val="00E82019"/>
    <w:rsid w:val="00E8245F"/>
    <w:rsid w:val="00E828D3"/>
    <w:rsid w:val="00E876A3"/>
    <w:rsid w:val="00E87771"/>
    <w:rsid w:val="00E87F7A"/>
    <w:rsid w:val="00E91ECC"/>
    <w:rsid w:val="00E9323B"/>
    <w:rsid w:val="00E958BC"/>
    <w:rsid w:val="00E96D91"/>
    <w:rsid w:val="00E97555"/>
    <w:rsid w:val="00E97631"/>
    <w:rsid w:val="00E97787"/>
    <w:rsid w:val="00EA2949"/>
    <w:rsid w:val="00EA31DD"/>
    <w:rsid w:val="00EA4131"/>
    <w:rsid w:val="00EA4D6F"/>
    <w:rsid w:val="00EA6149"/>
    <w:rsid w:val="00EA670B"/>
    <w:rsid w:val="00EA6864"/>
    <w:rsid w:val="00EB06E6"/>
    <w:rsid w:val="00EB0F97"/>
    <w:rsid w:val="00EB305C"/>
    <w:rsid w:val="00EB4E56"/>
    <w:rsid w:val="00EB5238"/>
    <w:rsid w:val="00EB7D04"/>
    <w:rsid w:val="00EC0112"/>
    <w:rsid w:val="00EC06AE"/>
    <w:rsid w:val="00EC1F46"/>
    <w:rsid w:val="00EC22B0"/>
    <w:rsid w:val="00EC3FA3"/>
    <w:rsid w:val="00EC61B6"/>
    <w:rsid w:val="00EC625D"/>
    <w:rsid w:val="00EC654F"/>
    <w:rsid w:val="00ED013B"/>
    <w:rsid w:val="00ED061E"/>
    <w:rsid w:val="00ED0BB5"/>
    <w:rsid w:val="00ED1893"/>
    <w:rsid w:val="00ED1F27"/>
    <w:rsid w:val="00ED2865"/>
    <w:rsid w:val="00ED3538"/>
    <w:rsid w:val="00ED394A"/>
    <w:rsid w:val="00ED3CDC"/>
    <w:rsid w:val="00ED3EAA"/>
    <w:rsid w:val="00ED4995"/>
    <w:rsid w:val="00ED51E8"/>
    <w:rsid w:val="00ED67E2"/>
    <w:rsid w:val="00EE0668"/>
    <w:rsid w:val="00EE11FE"/>
    <w:rsid w:val="00EE2850"/>
    <w:rsid w:val="00EE2D01"/>
    <w:rsid w:val="00EE5094"/>
    <w:rsid w:val="00EE50FD"/>
    <w:rsid w:val="00EE5184"/>
    <w:rsid w:val="00EE5308"/>
    <w:rsid w:val="00EE61A4"/>
    <w:rsid w:val="00EE71E5"/>
    <w:rsid w:val="00EE78E7"/>
    <w:rsid w:val="00EF0BEB"/>
    <w:rsid w:val="00EF13C3"/>
    <w:rsid w:val="00EF17DB"/>
    <w:rsid w:val="00EF19BF"/>
    <w:rsid w:val="00EF1BA6"/>
    <w:rsid w:val="00EF1CF9"/>
    <w:rsid w:val="00EF2266"/>
    <w:rsid w:val="00EF36C2"/>
    <w:rsid w:val="00EF7119"/>
    <w:rsid w:val="00F014E7"/>
    <w:rsid w:val="00F03A9B"/>
    <w:rsid w:val="00F051BE"/>
    <w:rsid w:val="00F05B8D"/>
    <w:rsid w:val="00F05DE4"/>
    <w:rsid w:val="00F1101D"/>
    <w:rsid w:val="00F11197"/>
    <w:rsid w:val="00F11F85"/>
    <w:rsid w:val="00F12E9F"/>
    <w:rsid w:val="00F131EE"/>
    <w:rsid w:val="00F138DF"/>
    <w:rsid w:val="00F14789"/>
    <w:rsid w:val="00F14A97"/>
    <w:rsid w:val="00F15F50"/>
    <w:rsid w:val="00F169E0"/>
    <w:rsid w:val="00F16B61"/>
    <w:rsid w:val="00F17402"/>
    <w:rsid w:val="00F1740A"/>
    <w:rsid w:val="00F209EE"/>
    <w:rsid w:val="00F21561"/>
    <w:rsid w:val="00F21AAE"/>
    <w:rsid w:val="00F22CCC"/>
    <w:rsid w:val="00F2337D"/>
    <w:rsid w:val="00F2419E"/>
    <w:rsid w:val="00F24C55"/>
    <w:rsid w:val="00F25E1D"/>
    <w:rsid w:val="00F25FB0"/>
    <w:rsid w:val="00F2727E"/>
    <w:rsid w:val="00F31C01"/>
    <w:rsid w:val="00F31DD7"/>
    <w:rsid w:val="00F3245F"/>
    <w:rsid w:val="00F326E7"/>
    <w:rsid w:val="00F3392F"/>
    <w:rsid w:val="00F3467E"/>
    <w:rsid w:val="00F34DD4"/>
    <w:rsid w:val="00F406E2"/>
    <w:rsid w:val="00F41B18"/>
    <w:rsid w:val="00F4236E"/>
    <w:rsid w:val="00F434B9"/>
    <w:rsid w:val="00F438A6"/>
    <w:rsid w:val="00F439E7"/>
    <w:rsid w:val="00F448BB"/>
    <w:rsid w:val="00F44B00"/>
    <w:rsid w:val="00F46FE6"/>
    <w:rsid w:val="00F47D0F"/>
    <w:rsid w:val="00F50617"/>
    <w:rsid w:val="00F50642"/>
    <w:rsid w:val="00F512A3"/>
    <w:rsid w:val="00F514F8"/>
    <w:rsid w:val="00F51DE3"/>
    <w:rsid w:val="00F53C5E"/>
    <w:rsid w:val="00F53D68"/>
    <w:rsid w:val="00F53FBA"/>
    <w:rsid w:val="00F56915"/>
    <w:rsid w:val="00F57032"/>
    <w:rsid w:val="00F60134"/>
    <w:rsid w:val="00F60655"/>
    <w:rsid w:val="00F60F2F"/>
    <w:rsid w:val="00F62326"/>
    <w:rsid w:val="00F63356"/>
    <w:rsid w:val="00F63559"/>
    <w:rsid w:val="00F64E3C"/>
    <w:rsid w:val="00F65159"/>
    <w:rsid w:val="00F65A54"/>
    <w:rsid w:val="00F65B8B"/>
    <w:rsid w:val="00F667E8"/>
    <w:rsid w:val="00F66DB2"/>
    <w:rsid w:val="00F67088"/>
    <w:rsid w:val="00F6771F"/>
    <w:rsid w:val="00F67A7B"/>
    <w:rsid w:val="00F70F56"/>
    <w:rsid w:val="00F725D8"/>
    <w:rsid w:val="00F72A13"/>
    <w:rsid w:val="00F72FDA"/>
    <w:rsid w:val="00F74EB3"/>
    <w:rsid w:val="00F76677"/>
    <w:rsid w:val="00F76D9B"/>
    <w:rsid w:val="00F77883"/>
    <w:rsid w:val="00F77F94"/>
    <w:rsid w:val="00F80FE9"/>
    <w:rsid w:val="00F824C3"/>
    <w:rsid w:val="00F836DC"/>
    <w:rsid w:val="00F83EE2"/>
    <w:rsid w:val="00F85B4D"/>
    <w:rsid w:val="00F85BAA"/>
    <w:rsid w:val="00F86245"/>
    <w:rsid w:val="00F868DF"/>
    <w:rsid w:val="00F878E0"/>
    <w:rsid w:val="00F9234F"/>
    <w:rsid w:val="00F9361C"/>
    <w:rsid w:val="00F94813"/>
    <w:rsid w:val="00F9576E"/>
    <w:rsid w:val="00F95FD9"/>
    <w:rsid w:val="00F96096"/>
    <w:rsid w:val="00F96F49"/>
    <w:rsid w:val="00F97E83"/>
    <w:rsid w:val="00FA1E6A"/>
    <w:rsid w:val="00FA5BE9"/>
    <w:rsid w:val="00FB0F58"/>
    <w:rsid w:val="00FB2244"/>
    <w:rsid w:val="00FB30B3"/>
    <w:rsid w:val="00FB52DF"/>
    <w:rsid w:val="00FB5523"/>
    <w:rsid w:val="00FB760C"/>
    <w:rsid w:val="00FB7FDD"/>
    <w:rsid w:val="00FC0D4D"/>
    <w:rsid w:val="00FC3B3B"/>
    <w:rsid w:val="00FC408E"/>
    <w:rsid w:val="00FC40FB"/>
    <w:rsid w:val="00FC426D"/>
    <w:rsid w:val="00FC4AEE"/>
    <w:rsid w:val="00FC4C08"/>
    <w:rsid w:val="00FD17EB"/>
    <w:rsid w:val="00FD1F32"/>
    <w:rsid w:val="00FD2027"/>
    <w:rsid w:val="00FD4F88"/>
    <w:rsid w:val="00FD54F5"/>
    <w:rsid w:val="00FD5710"/>
    <w:rsid w:val="00FD6C48"/>
    <w:rsid w:val="00FD73D7"/>
    <w:rsid w:val="00FD785C"/>
    <w:rsid w:val="00FE0215"/>
    <w:rsid w:val="00FE0A69"/>
    <w:rsid w:val="00FE1322"/>
    <w:rsid w:val="00FE1452"/>
    <w:rsid w:val="00FE1735"/>
    <w:rsid w:val="00FE2618"/>
    <w:rsid w:val="00FE3439"/>
    <w:rsid w:val="00FE3920"/>
    <w:rsid w:val="00FE64AD"/>
    <w:rsid w:val="00FE6729"/>
    <w:rsid w:val="00FF0172"/>
    <w:rsid w:val="00FF0A59"/>
    <w:rsid w:val="00FF1D11"/>
    <w:rsid w:val="00FF565F"/>
    <w:rsid w:val="00FF75FD"/>
    <w:rsid w:val="00FF7C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375E3E"/>
  <w15:docId w15:val="{F2C2DF68-9F5B-4659-B4FF-6B64E3966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0F58"/>
    <w:pPr>
      <w:spacing w:after="0" w:line="240" w:lineRule="auto"/>
    </w:pPr>
    <w:rPr>
      <w:rFonts w:ascii="Times New Roman" w:hAnsi="Times New Roman" w:cs="Times New Roman"/>
      <w:sz w:val="24"/>
      <w:szCs w:val="24"/>
    </w:rPr>
  </w:style>
  <w:style w:type="paragraph" w:styleId="Heading1">
    <w:name w:val="heading 1"/>
    <w:basedOn w:val="Normal"/>
    <w:link w:val="Heading1Char"/>
    <w:uiPriority w:val="9"/>
    <w:qFormat/>
    <w:rsid w:val="002909A0"/>
    <w:pPr>
      <w:spacing w:before="100" w:beforeAutospacing="1" w:after="100" w:afterAutospacing="1"/>
      <w:outlineLvl w:val="0"/>
    </w:pPr>
    <w:rPr>
      <w:rFonts w:ascii="Times" w:eastAsiaTheme="minorEastAsia" w:hAnsi="Times" w:cstheme="minorBidi"/>
      <w:b/>
      <w:bCs/>
      <w:kern w:val="36"/>
      <w:sz w:val="48"/>
      <w:szCs w:val="48"/>
    </w:rPr>
  </w:style>
  <w:style w:type="paragraph" w:styleId="Heading2">
    <w:name w:val="heading 2"/>
    <w:basedOn w:val="Normal"/>
    <w:next w:val="Normal"/>
    <w:link w:val="Heading2Char"/>
    <w:uiPriority w:val="9"/>
    <w:unhideWhenUsed/>
    <w:qFormat/>
    <w:rsid w:val="00FA5BE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link w:val="Heading5Char"/>
    <w:uiPriority w:val="9"/>
    <w:semiHidden/>
    <w:unhideWhenUsed/>
    <w:qFormat/>
    <w:rsid w:val="001155B1"/>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B0F58"/>
    <w:rPr>
      <w:color w:val="0000FF"/>
      <w:u w:val="single"/>
    </w:rPr>
  </w:style>
  <w:style w:type="paragraph" w:styleId="BalloonText">
    <w:name w:val="Balloon Text"/>
    <w:basedOn w:val="Normal"/>
    <w:link w:val="BalloonTextChar"/>
    <w:uiPriority w:val="99"/>
    <w:semiHidden/>
    <w:unhideWhenUsed/>
    <w:rsid w:val="00AF6CD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F6CD2"/>
    <w:rPr>
      <w:rFonts w:ascii="Lucida Grande" w:hAnsi="Lucida Grande" w:cs="Lucida Grande"/>
      <w:sz w:val="18"/>
      <w:szCs w:val="18"/>
    </w:rPr>
  </w:style>
  <w:style w:type="character" w:styleId="FollowedHyperlink">
    <w:name w:val="FollowedHyperlink"/>
    <w:basedOn w:val="DefaultParagraphFont"/>
    <w:uiPriority w:val="99"/>
    <w:semiHidden/>
    <w:unhideWhenUsed/>
    <w:rsid w:val="00AF6CD2"/>
    <w:rPr>
      <w:color w:val="800080" w:themeColor="followedHyperlink"/>
      <w:u w:val="single"/>
    </w:rPr>
  </w:style>
  <w:style w:type="paragraph" w:styleId="ListParagraph">
    <w:name w:val="List Paragraph"/>
    <w:basedOn w:val="Normal"/>
    <w:link w:val="ListParagraphChar"/>
    <w:uiPriority w:val="34"/>
    <w:qFormat/>
    <w:rsid w:val="001D3C3F"/>
    <w:pPr>
      <w:ind w:left="720"/>
      <w:contextualSpacing/>
    </w:pPr>
  </w:style>
  <w:style w:type="paragraph" w:styleId="NormalWeb">
    <w:name w:val="Normal (Web)"/>
    <w:basedOn w:val="Normal"/>
    <w:uiPriority w:val="99"/>
    <w:unhideWhenUsed/>
    <w:rsid w:val="00C97CF5"/>
    <w:pPr>
      <w:spacing w:before="100" w:beforeAutospacing="1" w:after="100" w:afterAutospacing="1"/>
    </w:pPr>
    <w:rPr>
      <w:rFonts w:ascii="Times" w:eastAsiaTheme="minorEastAsia" w:hAnsi="Times"/>
      <w:sz w:val="20"/>
      <w:szCs w:val="20"/>
    </w:rPr>
  </w:style>
  <w:style w:type="character" w:styleId="CommentReference">
    <w:name w:val="annotation reference"/>
    <w:basedOn w:val="DefaultParagraphFont"/>
    <w:uiPriority w:val="99"/>
    <w:semiHidden/>
    <w:unhideWhenUsed/>
    <w:rsid w:val="00DB0953"/>
    <w:rPr>
      <w:sz w:val="18"/>
      <w:szCs w:val="18"/>
    </w:rPr>
  </w:style>
  <w:style w:type="paragraph" w:styleId="CommentText">
    <w:name w:val="annotation text"/>
    <w:basedOn w:val="Normal"/>
    <w:link w:val="CommentTextChar"/>
    <w:uiPriority w:val="99"/>
    <w:unhideWhenUsed/>
    <w:rsid w:val="00DB0953"/>
  </w:style>
  <w:style w:type="character" w:customStyle="1" w:styleId="CommentTextChar">
    <w:name w:val="Comment Text Char"/>
    <w:basedOn w:val="DefaultParagraphFont"/>
    <w:link w:val="CommentText"/>
    <w:uiPriority w:val="99"/>
    <w:rsid w:val="00DB0953"/>
    <w:rPr>
      <w:rFonts w:ascii="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DB0953"/>
    <w:rPr>
      <w:b/>
      <w:bCs/>
      <w:sz w:val="20"/>
      <w:szCs w:val="20"/>
    </w:rPr>
  </w:style>
  <w:style w:type="character" w:customStyle="1" w:styleId="CommentSubjectChar">
    <w:name w:val="Comment Subject Char"/>
    <w:basedOn w:val="CommentTextChar"/>
    <w:link w:val="CommentSubject"/>
    <w:uiPriority w:val="99"/>
    <w:semiHidden/>
    <w:rsid w:val="00DB0953"/>
    <w:rPr>
      <w:rFonts w:ascii="Times New Roman" w:hAnsi="Times New Roman" w:cs="Times New Roman"/>
      <w:b/>
      <w:bCs/>
      <w:sz w:val="20"/>
      <w:szCs w:val="20"/>
    </w:rPr>
  </w:style>
  <w:style w:type="character" w:customStyle="1" w:styleId="Heading1Char">
    <w:name w:val="Heading 1 Char"/>
    <w:basedOn w:val="DefaultParagraphFont"/>
    <w:link w:val="Heading1"/>
    <w:uiPriority w:val="9"/>
    <w:rsid w:val="002909A0"/>
    <w:rPr>
      <w:rFonts w:ascii="Times" w:eastAsiaTheme="minorEastAsia" w:hAnsi="Times"/>
      <w:b/>
      <w:bCs/>
      <w:kern w:val="36"/>
      <w:sz w:val="48"/>
      <w:szCs w:val="48"/>
    </w:rPr>
  </w:style>
  <w:style w:type="paragraph" w:styleId="Footer">
    <w:name w:val="footer"/>
    <w:basedOn w:val="Normal"/>
    <w:link w:val="FooterChar"/>
    <w:uiPriority w:val="99"/>
    <w:unhideWhenUsed/>
    <w:rsid w:val="003D3EDE"/>
    <w:pPr>
      <w:tabs>
        <w:tab w:val="center" w:pos="4320"/>
        <w:tab w:val="right" w:pos="8640"/>
      </w:tabs>
    </w:pPr>
  </w:style>
  <w:style w:type="character" w:customStyle="1" w:styleId="FooterChar">
    <w:name w:val="Footer Char"/>
    <w:basedOn w:val="DefaultParagraphFont"/>
    <w:link w:val="Footer"/>
    <w:uiPriority w:val="99"/>
    <w:rsid w:val="003D3EDE"/>
    <w:rPr>
      <w:rFonts w:ascii="Times New Roman" w:hAnsi="Times New Roman" w:cs="Times New Roman"/>
      <w:sz w:val="24"/>
      <w:szCs w:val="24"/>
    </w:rPr>
  </w:style>
  <w:style w:type="character" w:styleId="PageNumber">
    <w:name w:val="page number"/>
    <w:basedOn w:val="DefaultParagraphFont"/>
    <w:uiPriority w:val="99"/>
    <w:semiHidden/>
    <w:unhideWhenUsed/>
    <w:rsid w:val="003D3EDE"/>
  </w:style>
  <w:style w:type="character" w:styleId="Strong">
    <w:name w:val="Strong"/>
    <w:basedOn w:val="DefaultParagraphFont"/>
    <w:uiPriority w:val="22"/>
    <w:qFormat/>
    <w:rsid w:val="00687B8E"/>
    <w:rPr>
      <w:b/>
      <w:bCs/>
    </w:rPr>
  </w:style>
  <w:style w:type="character" w:styleId="Emphasis">
    <w:name w:val="Emphasis"/>
    <w:basedOn w:val="DefaultParagraphFont"/>
    <w:uiPriority w:val="20"/>
    <w:qFormat/>
    <w:rsid w:val="00687B8E"/>
    <w:rPr>
      <w:i/>
      <w:iCs/>
    </w:rPr>
  </w:style>
  <w:style w:type="character" w:customStyle="1" w:styleId="UnresolvedMention1">
    <w:name w:val="Unresolved Mention1"/>
    <w:basedOn w:val="DefaultParagraphFont"/>
    <w:uiPriority w:val="99"/>
    <w:semiHidden/>
    <w:unhideWhenUsed/>
    <w:rsid w:val="001E12E9"/>
    <w:rPr>
      <w:color w:val="605E5C"/>
      <w:shd w:val="clear" w:color="auto" w:fill="E1DFDD"/>
    </w:rPr>
  </w:style>
  <w:style w:type="paragraph" w:styleId="Header">
    <w:name w:val="header"/>
    <w:basedOn w:val="Normal"/>
    <w:link w:val="HeaderChar"/>
    <w:uiPriority w:val="99"/>
    <w:unhideWhenUsed/>
    <w:rsid w:val="001E12E9"/>
    <w:pPr>
      <w:tabs>
        <w:tab w:val="center" w:pos="4680"/>
        <w:tab w:val="right" w:pos="9360"/>
      </w:tabs>
    </w:pPr>
  </w:style>
  <w:style w:type="character" w:customStyle="1" w:styleId="HeaderChar">
    <w:name w:val="Header Char"/>
    <w:basedOn w:val="DefaultParagraphFont"/>
    <w:link w:val="Header"/>
    <w:uiPriority w:val="99"/>
    <w:rsid w:val="001E12E9"/>
    <w:rPr>
      <w:rFonts w:ascii="Times New Roman" w:hAnsi="Times New Roman" w:cs="Times New Roman"/>
      <w:sz w:val="24"/>
      <w:szCs w:val="24"/>
    </w:rPr>
  </w:style>
  <w:style w:type="paragraph" w:styleId="Revision">
    <w:name w:val="Revision"/>
    <w:hidden/>
    <w:uiPriority w:val="99"/>
    <w:semiHidden/>
    <w:rsid w:val="005320D2"/>
    <w:pPr>
      <w:spacing w:after="0" w:line="240" w:lineRule="auto"/>
    </w:pPr>
    <w:rPr>
      <w:rFonts w:ascii="Times New Roman" w:hAnsi="Times New Roman" w:cs="Times New Roman"/>
      <w:sz w:val="24"/>
      <w:szCs w:val="24"/>
    </w:rPr>
  </w:style>
  <w:style w:type="character" w:customStyle="1" w:styleId="UnresolvedMention2">
    <w:name w:val="Unresolved Mention2"/>
    <w:basedOn w:val="DefaultParagraphFont"/>
    <w:uiPriority w:val="99"/>
    <w:semiHidden/>
    <w:unhideWhenUsed/>
    <w:rsid w:val="00F77883"/>
    <w:rPr>
      <w:color w:val="605E5C"/>
      <w:shd w:val="clear" w:color="auto" w:fill="E1DFDD"/>
    </w:rPr>
  </w:style>
  <w:style w:type="character" w:customStyle="1" w:styleId="UnresolvedMention3">
    <w:name w:val="Unresolved Mention3"/>
    <w:basedOn w:val="DefaultParagraphFont"/>
    <w:uiPriority w:val="99"/>
    <w:semiHidden/>
    <w:unhideWhenUsed/>
    <w:rsid w:val="004F7E52"/>
    <w:rPr>
      <w:color w:val="605E5C"/>
      <w:shd w:val="clear" w:color="auto" w:fill="E1DFDD"/>
    </w:rPr>
  </w:style>
  <w:style w:type="character" w:customStyle="1" w:styleId="normaltextrun">
    <w:name w:val="normaltextrun"/>
    <w:basedOn w:val="DefaultParagraphFont"/>
    <w:rsid w:val="001D61E3"/>
  </w:style>
  <w:style w:type="character" w:customStyle="1" w:styleId="UnresolvedMention4">
    <w:name w:val="Unresolved Mention4"/>
    <w:basedOn w:val="DefaultParagraphFont"/>
    <w:uiPriority w:val="99"/>
    <w:semiHidden/>
    <w:unhideWhenUsed/>
    <w:rsid w:val="006B321B"/>
    <w:rPr>
      <w:color w:val="605E5C"/>
      <w:shd w:val="clear" w:color="auto" w:fill="E1DFDD"/>
    </w:rPr>
  </w:style>
  <w:style w:type="paragraph" w:customStyle="1" w:styleId="xmsonormal">
    <w:name w:val="xmsonormal"/>
    <w:basedOn w:val="Normal"/>
    <w:uiPriority w:val="99"/>
    <w:rsid w:val="00390704"/>
    <w:pPr>
      <w:spacing w:before="100" w:beforeAutospacing="1" w:after="100" w:afterAutospacing="1"/>
    </w:pPr>
    <w:rPr>
      <w:rFonts w:ascii="Times" w:hAnsi="Times" w:cstheme="minorBidi"/>
      <w:sz w:val="20"/>
      <w:szCs w:val="20"/>
    </w:rPr>
  </w:style>
  <w:style w:type="paragraph" w:customStyle="1" w:styleId="xmsolistparagraph">
    <w:name w:val="xmsolistparagraph"/>
    <w:basedOn w:val="Normal"/>
    <w:rsid w:val="00390704"/>
    <w:pPr>
      <w:spacing w:before="100" w:beforeAutospacing="1" w:after="100" w:afterAutospacing="1"/>
    </w:pPr>
    <w:rPr>
      <w:rFonts w:ascii="Times" w:hAnsi="Times" w:cstheme="minorBidi"/>
      <w:sz w:val="20"/>
      <w:szCs w:val="20"/>
    </w:rPr>
  </w:style>
  <w:style w:type="character" w:customStyle="1" w:styleId="UnresolvedMention5">
    <w:name w:val="Unresolved Mention5"/>
    <w:basedOn w:val="DefaultParagraphFont"/>
    <w:uiPriority w:val="99"/>
    <w:semiHidden/>
    <w:unhideWhenUsed/>
    <w:rsid w:val="00974F80"/>
    <w:rPr>
      <w:color w:val="605E5C"/>
      <w:shd w:val="clear" w:color="auto" w:fill="E1DFDD"/>
    </w:rPr>
  </w:style>
  <w:style w:type="character" w:customStyle="1" w:styleId="UnresolvedMention6">
    <w:name w:val="Unresolved Mention6"/>
    <w:basedOn w:val="DefaultParagraphFont"/>
    <w:uiPriority w:val="99"/>
    <w:semiHidden/>
    <w:unhideWhenUsed/>
    <w:rsid w:val="00553DD7"/>
    <w:rPr>
      <w:color w:val="605E5C"/>
      <w:shd w:val="clear" w:color="auto" w:fill="E1DFDD"/>
    </w:rPr>
  </w:style>
  <w:style w:type="character" w:customStyle="1" w:styleId="xmsohyperlink">
    <w:name w:val="xmsohyperlink"/>
    <w:basedOn w:val="DefaultParagraphFont"/>
    <w:rsid w:val="00EF1CF9"/>
  </w:style>
  <w:style w:type="character" w:customStyle="1" w:styleId="UnresolvedMention7">
    <w:name w:val="Unresolved Mention7"/>
    <w:basedOn w:val="DefaultParagraphFont"/>
    <w:uiPriority w:val="99"/>
    <w:semiHidden/>
    <w:unhideWhenUsed/>
    <w:rsid w:val="00896214"/>
    <w:rPr>
      <w:color w:val="605E5C"/>
      <w:shd w:val="clear" w:color="auto" w:fill="E1DFDD"/>
    </w:rPr>
  </w:style>
  <w:style w:type="paragraph" w:customStyle="1" w:styleId="p1">
    <w:name w:val="p1"/>
    <w:basedOn w:val="Normal"/>
    <w:rsid w:val="00D44138"/>
    <w:pPr>
      <w:shd w:val="clear" w:color="auto" w:fill="FFFFFF"/>
    </w:pPr>
    <w:rPr>
      <w:rFonts w:ascii="Helvetica" w:hAnsi="Helvetica" w:cs="Calibri"/>
      <w:color w:val="420178"/>
      <w:sz w:val="22"/>
      <w:szCs w:val="22"/>
    </w:rPr>
  </w:style>
  <w:style w:type="character" w:customStyle="1" w:styleId="s1">
    <w:name w:val="s1"/>
    <w:basedOn w:val="DefaultParagraphFont"/>
    <w:rsid w:val="00D44138"/>
    <w:rPr>
      <w:u w:val="single"/>
    </w:rPr>
  </w:style>
  <w:style w:type="character" w:customStyle="1" w:styleId="UnresolvedMention8">
    <w:name w:val="Unresolved Mention8"/>
    <w:basedOn w:val="DefaultParagraphFont"/>
    <w:uiPriority w:val="99"/>
    <w:semiHidden/>
    <w:unhideWhenUsed/>
    <w:rsid w:val="004E503F"/>
    <w:rPr>
      <w:color w:val="605E5C"/>
      <w:shd w:val="clear" w:color="auto" w:fill="E1DFDD"/>
    </w:rPr>
  </w:style>
  <w:style w:type="character" w:customStyle="1" w:styleId="UnresolvedMention9">
    <w:name w:val="Unresolved Mention9"/>
    <w:basedOn w:val="DefaultParagraphFont"/>
    <w:uiPriority w:val="99"/>
    <w:semiHidden/>
    <w:unhideWhenUsed/>
    <w:rsid w:val="004566B9"/>
    <w:rPr>
      <w:color w:val="605E5C"/>
      <w:shd w:val="clear" w:color="auto" w:fill="E1DFDD"/>
    </w:rPr>
  </w:style>
  <w:style w:type="character" w:customStyle="1" w:styleId="UnresolvedMention10">
    <w:name w:val="Unresolved Mention10"/>
    <w:basedOn w:val="DefaultParagraphFont"/>
    <w:uiPriority w:val="99"/>
    <w:semiHidden/>
    <w:unhideWhenUsed/>
    <w:rsid w:val="00256A85"/>
    <w:rPr>
      <w:color w:val="605E5C"/>
      <w:shd w:val="clear" w:color="auto" w:fill="E1DFDD"/>
    </w:rPr>
  </w:style>
  <w:style w:type="character" w:customStyle="1" w:styleId="UnresolvedMention11">
    <w:name w:val="Unresolved Mention11"/>
    <w:basedOn w:val="DefaultParagraphFont"/>
    <w:uiPriority w:val="99"/>
    <w:semiHidden/>
    <w:unhideWhenUsed/>
    <w:rsid w:val="00F96096"/>
    <w:rPr>
      <w:color w:val="605E5C"/>
      <w:shd w:val="clear" w:color="auto" w:fill="E1DFDD"/>
    </w:rPr>
  </w:style>
  <w:style w:type="character" w:customStyle="1" w:styleId="Heading2Char">
    <w:name w:val="Heading 2 Char"/>
    <w:basedOn w:val="DefaultParagraphFont"/>
    <w:link w:val="Heading2"/>
    <w:uiPriority w:val="9"/>
    <w:rsid w:val="00FA5BE9"/>
    <w:rPr>
      <w:rFonts w:asciiTheme="majorHAnsi" w:eastAsiaTheme="majorEastAsia" w:hAnsiTheme="majorHAnsi" w:cstheme="majorBidi"/>
      <w:b/>
      <w:bCs/>
      <w:color w:val="4F81BD" w:themeColor="accent1"/>
      <w:sz w:val="26"/>
      <w:szCs w:val="26"/>
    </w:rPr>
  </w:style>
  <w:style w:type="character" w:customStyle="1" w:styleId="UnresolvedMention12">
    <w:name w:val="Unresolved Mention12"/>
    <w:basedOn w:val="DefaultParagraphFont"/>
    <w:uiPriority w:val="99"/>
    <w:semiHidden/>
    <w:unhideWhenUsed/>
    <w:rsid w:val="00874818"/>
    <w:rPr>
      <w:color w:val="605E5C"/>
      <w:shd w:val="clear" w:color="auto" w:fill="E1DFDD"/>
    </w:rPr>
  </w:style>
  <w:style w:type="character" w:customStyle="1" w:styleId="UnresolvedMention13">
    <w:name w:val="Unresolved Mention13"/>
    <w:basedOn w:val="DefaultParagraphFont"/>
    <w:uiPriority w:val="99"/>
    <w:semiHidden/>
    <w:unhideWhenUsed/>
    <w:rsid w:val="00D03369"/>
    <w:rPr>
      <w:color w:val="605E5C"/>
      <w:shd w:val="clear" w:color="auto" w:fill="E1DFDD"/>
    </w:rPr>
  </w:style>
  <w:style w:type="character" w:customStyle="1" w:styleId="ListParagraphChar">
    <w:name w:val="List Paragraph Char"/>
    <w:link w:val="ListParagraph"/>
    <w:uiPriority w:val="34"/>
    <w:rsid w:val="00950480"/>
    <w:rPr>
      <w:rFonts w:ascii="Times New Roman" w:hAnsi="Times New Roman" w:cs="Times New Roman"/>
      <w:sz w:val="24"/>
      <w:szCs w:val="24"/>
    </w:rPr>
  </w:style>
  <w:style w:type="character" w:customStyle="1" w:styleId="UnresolvedMention14">
    <w:name w:val="Unresolved Mention14"/>
    <w:basedOn w:val="DefaultParagraphFont"/>
    <w:uiPriority w:val="99"/>
    <w:semiHidden/>
    <w:unhideWhenUsed/>
    <w:rsid w:val="004F4BDC"/>
    <w:rPr>
      <w:color w:val="605E5C"/>
      <w:shd w:val="clear" w:color="auto" w:fill="E1DFDD"/>
    </w:rPr>
  </w:style>
  <w:style w:type="paragraph" w:customStyle="1" w:styleId="xmsonormal0">
    <w:name w:val="x_msonormal"/>
    <w:basedOn w:val="Normal"/>
    <w:rsid w:val="00483CDD"/>
    <w:pPr>
      <w:spacing w:before="100" w:beforeAutospacing="1" w:after="100" w:afterAutospacing="1"/>
    </w:pPr>
    <w:rPr>
      <w:rFonts w:ascii="Calibri" w:hAnsi="Calibri" w:cs="Calibri"/>
      <w:sz w:val="22"/>
      <w:szCs w:val="22"/>
    </w:rPr>
  </w:style>
  <w:style w:type="paragraph" w:customStyle="1" w:styleId="content-text">
    <w:name w:val="content-text"/>
    <w:basedOn w:val="Normal"/>
    <w:rsid w:val="000C6522"/>
    <w:pPr>
      <w:spacing w:before="100" w:beforeAutospacing="1" w:after="100" w:afterAutospacing="1"/>
    </w:pPr>
    <w:rPr>
      <w:rFonts w:ascii="Times" w:hAnsi="Times" w:cstheme="minorBidi"/>
      <w:sz w:val="20"/>
      <w:szCs w:val="20"/>
    </w:rPr>
  </w:style>
  <w:style w:type="paragraph" w:customStyle="1" w:styleId="violator-ae">
    <w:name w:val="violator-ae"/>
    <w:basedOn w:val="Normal"/>
    <w:rsid w:val="000C6522"/>
    <w:pPr>
      <w:spacing w:before="100" w:beforeAutospacing="1" w:after="100" w:afterAutospacing="1"/>
    </w:pPr>
    <w:rPr>
      <w:rFonts w:ascii="Times" w:hAnsi="Times" w:cstheme="minorBidi"/>
      <w:sz w:val="20"/>
      <w:szCs w:val="20"/>
    </w:rPr>
  </w:style>
  <w:style w:type="paragraph" w:customStyle="1" w:styleId="teal-colored">
    <w:name w:val="teal-colored"/>
    <w:basedOn w:val="Normal"/>
    <w:rsid w:val="000C6522"/>
    <w:pPr>
      <w:spacing w:before="100" w:beforeAutospacing="1" w:after="100" w:afterAutospacing="1"/>
    </w:pPr>
    <w:rPr>
      <w:rFonts w:ascii="Times" w:hAnsi="Times" w:cstheme="minorBidi"/>
      <w:sz w:val="20"/>
      <w:szCs w:val="20"/>
    </w:rPr>
  </w:style>
  <w:style w:type="character" w:customStyle="1" w:styleId="UnresolvedMention15">
    <w:name w:val="Unresolved Mention15"/>
    <w:basedOn w:val="DefaultParagraphFont"/>
    <w:uiPriority w:val="99"/>
    <w:semiHidden/>
    <w:unhideWhenUsed/>
    <w:rsid w:val="005C1E44"/>
    <w:rPr>
      <w:color w:val="605E5C"/>
      <w:shd w:val="clear" w:color="auto" w:fill="E1DFDD"/>
    </w:rPr>
  </w:style>
  <w:style w:type="character" w:customStyle="1" w:styleId="UnresolvedMention16">
    <w:name w:val="Unresolved Mention16"/>
    <w:basedOn w:val="DefaultParagraphFont"/>
    <w:uiPriority w:val="99"/>
    <w:semiHidden/>
    <w:unhideWhenUsed/>
    <w:rsid w:val="00B26AF6"/>
    <w:rPr>
      <w:color w:val="605E5C"/>
      <w:shd w:val="clear" w:color="auto" w:fill="E1DFDD"/>
    </w:rPr>
  </w:style>
  <w:style w:type="character" w:customStyle="1" w:styleId="Heading5Char">
    <w:name w:val="Heading 5 Char"/>
    <w:basedOn w:val="DefaultParagraphFont"/>
    <w:link w:val="Heading5"/>
    <w:uiPriority w:val="9"/>
    <w:semiHidden/>
    <w:rsid w:val="001155B1"/>
    <w:rPr>
      <w:rFonts w:asciiTheme="majorHAnsi" w:eastAsiaTheme="majorEastAsia" w:hAnsiTheme="majorHAnsi" w:cstheme="majorBidi"/>
      <w:color w:val="243F60" w:themeColor="accent1" w:themeShade="7F"/>
      <w:sz w:val="24"/>
      <w:szCs w:val="24"/>
    </w:rPr>
  </w:style>
  <w:style w:type="character" w:customStyle="1" w:styleId="UnresolvedMention17">
    <w:name w:val="Unresolved Mention17"/>
    <w:basedOn w:val="DefaultParagraphFont"/>
    <w:uiPriority w:val="99"/>
    <w:semiHidden/>
    <w:unhideWhenUsed/>
    <w:rsid w:val="00973D98"/>
    <w:rPr>
      <w:color w:val="605E5C"/>
      <w:shd w:val="clear" w:color="auto" w:fill="E1DFDD"/>
    </w:rPr>
  </w:style>
  <w:style w:type="character" w:customStyle="1" w:styleId="UnresolvedMention18">
    <w:name w:val="Unresolved Mention18"/>
    <w:basedOn w:val="DefaultParagraphFont"/>
    <w:uiPriority w:val="99"/>
    <w:semiHidden/>
    <w:unhideWhenUsed/>
    <w:rsid w:val="008365B0"/>
    <w:rPr>
      <w:color w:val="605E5C"/>
      <w:shd w:val="clear" w:color="auto" w:fill="E1DFDD"/>
    </w:rPr>
  </w:style>
  <w:style w:type="character" w:customStyle="1" w:styleId="UnresolvedMention19">
    <w:name w:val="Unresolved Mention19"/>
    <w:basedOn w:val="DefaultParagraphFont"/>
    <w:uiPriority w:val="99"/>
    <w:semiHidden/>
    <w:unhideWhenUsed/>
    <w:rsid w:val="00226B4B"/>
    <w:rPr>
      <w:color w:val="605E5C"/>
      <w:shd w:val="clear" w:color="auto" w:fill="E1DFDD"/>
    </w:rPr>
  </w:style>
  <w:style w:type="character" w:customStyle="1" w:styleId="UnresolvedMention20">
    <w:name w:val="Unresolved Mention20"/>
    <w:basedOn w:val="DefaultParagraphFont"/>
    <w:uiPriority w:val="99"/>
    <w:semiHidden/>
    <w:unhideWhenUsed/>
    <w:rsid w:val="00922D76"/>
    <w:rPr>
      <w:color w:val="605E5C"/>
      <w:shd w:val="clear" w:color="auto" w:fill="E1DFDD"/>
    </w:rPr>
  </w:style>
  <w:style w:type="character" w:customStyle="1" w:styleId="UnresolvedMention21">
    <w:name w:val="Unresolved Mention21"/>
    <w:basedOn w:val="DefaultParagraphFont"/>
    <w:uiPriority w:val="99"/>
    <w:semiHidden/>
    <w:unhideWhenUsed/>
    <w:rsid w:val="00A13B34"/>
    <w:rPr>
      <w:color w:val="605E5C"/>
      <w:shd w:val="clear" w:color="auto" w:fill="E1DFDD"/>
    </w:rPr>
  </w:style>
  <w:style w:type="table" w:styleId="TableGrid">
    <w:name w:val="Table Grid"/>
    <w:basedOn w:val="TableNormal"/>
    <w:uiPriority w:val="59"/>
    <w:rsid w:val="003B31A8"/>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2">
    <w:name w:val="Unresolved Mention22"/>
    <w:basedOn w:val="DefaultParagraphFont"/>
    <w:uiPriority w:val="99"/>
    <w:semiHidden/>
    <w:unhideWhenUsed/>
    <w:rsid w:val="009E13CD"/>
    <w:rPr>
      <w:color w:val="605E5C"/>
      <w:shd w:val="clear" w:color="auto" w:fill="E1DFDD"/>
    </w:rPr>
  </w:style>
  <w:style w:type="character" w:customStyle="1" w:styleId="UnresolvedMention23">
    <w:name w:val="Unresolved Mention23"/>
    <w:basedOn w:val="DefaultParagraphFont"/>
    <w:uiPriority w:val="99"/>
    <w:semiHidden/>
    <w:unhideWhenUsed/>
    <w:rsid w:val="00C16150"/>
    <w:rPr>
      <w:color w:val="605E5C"/>
      <w:shd w:val="clear" w:color="auto" w:fill="E1DFDD"/>
    </w:rPr>
  </w:style>
  <w:style w:type="character" w:customStyle="1" w:styleId="UnresolvedMention24">
    <w:name w:val="Unresolved Mention24"/>
    <w:basedOn w:val="DefaultParagraphFont"/>
    <w:uiPriority w:val="99"/>
    <w:semiHidden/>
    <w:unhideWhenUsed/>
    <w:rsid w:val="000217FA"/>
    <w:rPr>
      <w:color w:val="605E5C"/>
      <w:shd w:val="clear" w:color="auto" w:fill="E1DFDD"/>
    </w:rPr>
  </w:style>
  <w:style w:type="paragraph" w:customStyle="1" w:styleId="xxxmsonormal">
    <w:name w:val="xxxmsonormal"/>
    <w:basedOn w:val="Normal"/>
    <w:uiPriority w:val="99"/>
    <w:rsid w:val="00AC0FFB"/>
    <w:rPr>
      <w:rFonts w:ascii="Calibri" w:hAnsi="Calibri" w:cs="Calibri"/>
      <w:sz w:val="22"/>
      <w:szCs w:val="22"/>
    </w:rPr>
  </w:style>
  <w:style w:type="paragraph" w:styleId="NoSpacing">
    <w:name w:val="No Spacing"/>
    <w:uiPriority w:val="1"/>
    <w:qFormat/>
    <w:rsid w:val="00A37691"/>
    <w:pPr>
      <w:spacing w:after="0" w:line="240" w:lineRule="auto"/>
    </w:pPr>
  </w:style>
  <w:style w:type="character" w:customStyle="1" w:styleId="Mention1">
    <w:name w:val="Mention1"/>
    <w:basedOn w:val="DefaultParagraphFont"/>
    <w:uiPriority w:val="99"/>
    <w:unhideWhenUsed/>
    <w:rsid w:val="00D30079"/>
    <w:rPr>
      <w:color w:val="2B579A"/>
      <w:shd w:val="clear" w:color="auto" w:fill="E1DFDD"/>
    </w:rPr>
  </w:style>
  <w:style w:type="paragraph" w:customStyle="1" w:styleId="xmsolistparagraph0">
    <w:name w:val="x_msolistparagraph"/>
    <w:basedOn w:val="Normal"/>
    <w:rsid w:val="00DD0022"/>
    <w:pPr>
      <w:spacing w:before="100" w:beforeAutospacing="1" w:after="100" w:afterAutospacing="1"/>
    </w:pPr>
    <w:rPr>
      <w:rFonts w:ascii="Calibri" w:hAnsi="Calibri" w:cs="Calibri"/>
      <w:sz w:val="22"/>
      <w:szCs w:val="22"/>
    </w:rPr>
  </w:style>
  <w:style w:type="paragraph" w:customStyle="1" w:styleId="xxmsonormal">
    <w:name w:val="x_xmsonormal"/>
    <w:basedOn w:val="Normal"/>
    <w:rsid w:val="00AC1C8D"/>
    <w:rPr>
      <w:rFonts w:ascii="Calibri" w:hAnsi="Calibri" w:cs="Calibri"/>
      <w:sz w:val="22"/>
      <w:szCs w:val="22"/>
    </w:rPr>
  </w:style>
  <w:style w:type="character" w:customStyle="1" w:styleId="UnresolvedMention25">
    <w:name w:val="Unresolved Mention25"/>
    <w:basedOn w:val="DefaultParagraphFont"/>
    <w:uiPriority w:val="99"/>
    <w:semiHidden/>
    <w:unhideWhenUsed/>
    <w:rsid w:val="000D5919"/>
    <w:rPr>
      <w:color w:val="605E5C"/>
      <w:shd w:val="clear" w:color="auto" w:fill="E1DFDD"/>
    </w:rPr>
  </w:style>
  <w:style w:type="paragraph" w:styleId="BodyText">
    <w:name w:val="Body Text"/>
    <w:basedOn w:val="Normal"/>
    <w:link w:val="BodyTextChar"/>
    <w:uiPriority w:val="99"/>
    <w:unhideWhenUsed/>
    <w:rsid w:val="00BB7A71"/>
    <w:pPr>
      <w:framePr w:hSpace="180" w:wrap="around" w:vAnchor="text" w:hAnchor="margin" w:y="51"/>
      <w:suppressOverlap/>
    </w:pPr>
    <w:rPr>
      <w:rFonts w:ascii="Arial Narrow" w:hAnsi="Arial Narrow" w:cstheme="minorBidi"/>
      <w:sz w:val="20"/>
      <w:szCs w:val="22"/>
    </w:rPr>
  </w:style>
  <w:style w:type="character" w:customStyle="1" w:styleId="BodyTextChar">
    <w:name w:val="Body Text Char"/>
    <w:basedOn w:val="DefaultParagraphFont"/>
    <w:link w:val="BodyText"/>
    <w:uiPriority w:val="99"/>
    <w:rsid w:val="00BB7A71"/>
    <w:rPr>
      <w:rFonts w:ascii="Arial Narrow" w:hAnsi="Arial Narrow"/>
      <w:sz w:val="20"/>
    </w:rPr>
  </w:style>
  <w:style w:type="paragraph" w:customStyle="1" w:styleId="Default">
    <w:name w:val="Default"/>
    <w:basedOn w:val="Normal"/>
    <w:rsid w:val="009C20E4"/>
    <w:pPr>
      <w:autoSpaceDE w:val="0"/>
      <w:autoSpaceDN w:val="0"/>
    </w:pPr>
    <w:rPr>
      <w:rFonts w:ascii="Arial" w:hAnsi="Arial" w:cs="Arial"/>
      <w:color w:val="000000"/>
    </w:rPr>
  </w:style>
  <w:style w:type="paragraph" w:customStyle="1" w:styleId="xparagraph">
    <w:name w:val="x_paragraph"/>
    <w:basedOn w:val="Normal"/>
    <w:rsid w:val="008E0B30"/>
    <w:rPr>
      <w:rFonts w:ascii="Calibri" w:hAnsi="Calibri" w:cs="Calibri"/>
      <w:sz w:val="22"/>
      <w:szCs w:val="22"/>
    </w:rPr>
  </w:style>
  <w:style w:type="character" w:customStyle="1" w:styleId="xnormaltextrun">
    <w:name w:val="x_normaltextrun"/>
    <w:basedOn w:val="DefaultParagraphFont"/>
    <w:rsid w:val="008E0B30"/>
  </w:style>
  <w:style w:type="character" w:customStyle="1" w:styleId="xspellingerror">
    <w:name w:val="x_spellingerror"/>
    <w:basedOn w:val="DefaultParagraphFont"/>
    <w:rsid w:val="008E0B30"/>
  </w:style>
  <w:style w:type="character" w:customStyle="1" w:styleId="xeop">
    <w:name w:val="x_eop"/>
    <w:basedOn w:val="DefaultParagraphFont"/>
    <w:rsid w:val="008E0B30"/>
  </w:style>
  <w:style w:type="character" w:customStyle="1" w:styleId="UnresolvedMention26">
    <w:name w:val="Unresolved Mention26"/>
    <w:basedOn w:val="DefaultParagraphFont"/>
    <w:uiPriority w:val="99"/>
    <w:semiHidden/>
    <w:unhideWhenUsed/>
    <w:rsid w:val="00807CE4"/>
    <w:rPr>
      <w:color w:val="605E5C"/>
      <w:shd w:val="clear" w:color="auto" w:fill="E1DFDD"/>
    </w:rPr>
  </w:style>
  <w:style w:type="paragraph" w:customStyle="1" w:styleId="xxmsonormal0">
    <w:name w:val="x_x_msonormal"/>
    <w:basedOn w:val="Normal"/>
    <w:uiPriority w:val="99"/>
    <w:rsid w:val="00BE30F5"/>
  </w:style>
  <w:style w:type="character" w:customStyle="1" w:styleId="UnresolvedMention27">
    <w:name w:val="Unresolved Mention27"/>
    <w:basedOn w:val="DefaultParagraphFont"/>
    <w:uiPriority w:val="99"/>
    <w:semiHidden/>
    <w:unhideWhenUsed/>
    <w:rsid w:val="00514C5F"/>
    <w:rPr>
      <w:color w:val="605E5C"/>
      <w:shd w:val="clear" w:color="auto" w:fill="E1DFDD"/>
    </w:rPr>
  </w:style>
  <w:style w:type="character" w:customStyle="1" w:styleId="sr-only">
    <w:name w:val="sr-only"/>
    <w:basedOn w:val="DefaultParagraphFont"/>
    <w:rsid w:val="004171B9"/>
  </w:style>
  <w:style w:type="character" w:styleId="UnresolvedMention">
    <w:name w:val="Unresolved Mention"/>
    <w:basedOn w:val="DefaultParagraphFont"/>
    <w:uiPriority w:val="99"/>
    <w:semiHidden/>
    <w:unhideWhenUsed/>
    <w:rsid w:val="004171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900605">
      <w:bodyDiv w:val="1"/>
      <w:marLeft w:val="0"/>
      <w:marRight w:val="0"/>
      <w:marTop w:val="0"/>
      <w:marBottom w:val="0"/>
      <w:divBdr>
        <w:top w:val="none" w:sz="0" w:space="0" w:color="auto"/>
        <w:left w:val="none" w:sz="0" w:space="0" w:color="auto"/>
        <w:bottom w:val="none" w:sz="0" w:space="0" w:color="auto"/>
        <w:right w:val="none" w:sz="0" w:space="0" w:color="auto"/>
      </w:divBdr>
    </w:div>
    <w:div w:id="61222052">
      <w:bodyDiv w:val="1"/>
      <w:marLeft w:val="0"/>
      <w:marRight w:val="0"/>
      <w:marTop w:val="0"/>
      <w:marBottom w:val="0"/>
      <w:divBdr>
        <w:top w:val="none" w:sz="0" w:space="0" w:color="auto"/>
        <w:left w:val="none" w:sz="0" w:space="0" w:color="auto"/>
        <w:bottom w:val="none" w:sz="0" w:space="0" w:color="auto"/>
        <w:right w:val="none" w:sz="0" w:space="0" w:color="auto"/>
      </w:divBdr>
    </w:div>
    <w:div w:id="75135608">
      <w:bodyDiv w:val="1"/>
      <w:marLeft w:val="0"/>
      <w:marRight w:val="0"/>
      <w:marTop w:val="0"/>
      <w:marBottom w:val="0"/>
      <w:divBdr>
        <w:top w:val="none" w:sz="0" w:space="0" w:color="auto"/>
        <w:left w:val="none" w:sz="0" w:space="0" w:color="auto"/>
        <w:bottom w:val="none" w:sz="0" w:space="0" w:color="auto"/>
        <w:right w:val="none" w:sz="0" w:space="0" w:color="auto"/>
      </w:divBdr>
    </w:div>
    <w:div w:id="79134228">
      <w:bodyDiv w:val="1"/>
      <w:marLeft w:val="0"/>
      <w:marRight w:val="0"/>
      <w:marTop w:val="0"/>
      <w:marBottom w:val="0"/>
      <w:divBdr>
        <w:top w:val="none" w:sz="0" w:space="0" w:color="auto"/>
        <w:left w:val="none" w:sz="0" w:space="0" w:color="auto"/>
        <w:bottom w:val="none" w:sz="0" w:space="0" w:color="auto"/>
        <w:right w:val="none" w:sz="0" w:space="0" w:color="auto"/>
      </w:divBdr>
    </w:div>
    <w:div w:id="101921839">
      <w:bodyDiv w:val="1"/>
      <w:marLeft w:val="0"/>
      <w:marRight w:val="0"/>
      <w:marTop w:val="0"/>
      <w:marBottom w:val="0"/>
      <w:divBdr>
        <w:top w:val="none" w:sz="0" w:space="0" w:color="auto"/>
        <w:left w:val="none" w:sz="0" w:space="0" w:color="auto"/>
        <w:bottom w:val="none" w:sz="0" w:space="0" w:color="auto"/>
        <w:right w:val="none" w:sz="0" w:space="0" w:color="auto"/>
      </w:divBdr>
    </w:div>
    <w:div w:id="104085435">
      <w:bodyDiv w:val="1"/>
      <w:marLeft w:val="0"/>
      <w:marRight w:val="0"/>
      <w:marTop w:val="0"/>
      <w:marBottom w:val="0"/>
      <w:divBdr>
        <w:top w:val="none" w:sz="0" w:space="0" w:color="auto"/>
        <w:left w:val="none" w:sz="0" w:space="0" w:color="auto"/>
        <w:bottom w:val="none" w:sz="0" w:space="0" w:color="auto"/>
        <w:right w:val="none" w:sz="0" w:space="0" w:color="auto"/>
      </w:divBdr>
    </w:div>
    <w:div w:id="114181251">
      <w:bodyDiv w:val="1"/>
      <w:marLeft w:val="0"/>
      <w:marRight w:val="0"/>
      <w:marTop w:val="0"/>
      <w:marBottom w:val="0"/>
      <w:divBdr>
        <w:top w:val="none" w:sz="0" w:space="0" w:color="auto"/>
        <w:left w:val="none" w:sz="0" w:space="0" w:color="auto"/>
        <w:bottom w:val="none" w:sz="0" w:space="0" w:color="auto"/>
        <w:right w:val="none" w:sz="0" w:space="0" w:color="auto"/>
      </w:divBdr>
    </w:div>
    <w:div w:id="118039761">
      <w:bodyDiv w:val="1"/>
      <w:marLeft w:val="0"/>
      <w:marRight w:val="0"/>
      <w:marTop w:val="0"/>
      <w:marBottom w:val="0"/>
      <w:divBdr>
        <w:top w:val="none" w:sz="0" w:space="0" w:color="auto"/>
        <w:left w:val="none" w:sz="0" w:space="0" w:color="auto"/>
        <w:bottom w:val="none" w:sz="0" w:space="0" w:color="auto"/>
        <w:right w:val="none" w:sz="0" w:space="0" w:color="auto"/>
      </w:divBdr>
    </w:div>
    <w:div w:id="118109166">
      <w:bodyDiv w:val="1"/>
      <w:marLeft w:val="0"/>
      <w:marRight w:val="0"/>
      <w:marTop w:val="0"/>
      <w:marBottom w:val="0"/>
      <w:divBdr>
        <w:top w:val="none" w:sz="0" w:space="0" w:color="auto"/>
        <w:left w:val="none" w:sz="0" w:space="0" w:color="auto"/>
        <w:bottom w:val="none" w:sz="0" w:space="0" w:color="auto"/>
        <w:right w:val="none" w:sz="0" w:space="0" w:color="auto"/>
      </w:divBdr>
    </w:div>
    <w:div w:id="120391539">
      <w:bodyDiv w:val="1"/>
      <w:marLeft w:val="0"/>
      <w:marRight w:val="0"/>
      <w:marTop w:val="0"/>
      <w:marBottom w:val="0"/>
      <w:divBdr>
        <w:top w:val="none" w:sz="0" w:space="0" w:color="auto"/>
        <w:left w:val="none" w:sz="0" w:space="0" w:color="auto"/>
        <w:bottom w:val="none" w:sz="0" w:space="0" w:color="auto"/>
        <w:right w:val="none" w:sz="0" w:space="0" w:color="auto"/>
      </w:divBdr>
    </w:div>
    <w:div w:id="123356258">
      <w:bodyDiv w:val="1"/>
      <w:marLeft w:val="0"/>
      <w:marRight w:val="0"/>
      <w:marTop w:val="0"/>
      <w:marBottom w:val="0"/>
      <w:divBdr>
        <w:top w:val="none" w:sz="0" w:space="0" w:color="auto"/>
        <w:left w:val="none" w:sz="0" w:space="0" w:color="auto"/>
        <w:bottom w:val="none" w:sz="0" w:space="0" w:color="auto"/>
        <w:right w:val="none" w:sz="0" w:space="0" w:color="auto"/>
      </w:divBdr>
    </w:div>
    <w:div w:id="127942456">
      <w:bodyDiv w:val="1"/>
      <w:marLeft w:val="0"/>
      <w:marRight w:val="0"/>
      <w:marTop w:val="0"/>
      <w:marBottom w:val="0"/>
      <w:divBdr>
        <w:top w:val="none" w:sz="0" w:space="0" w:color="auto"/>
        <w:left w:val="none" w:sz="0" w:space="0" w:color="auto"/>
        <w:bottom w:val="none" w:sz="0" w:space="0" w:color="auto"/>
        <w:right w:val="none" w:sz="0" w:space="0" w:color="auto"/>
      </w:divBdr>
    </w:div>
    <w:div w:id="167018466">
      <w:bodyDiv w:val="1"/>
      <w:marLeft w:val="0"/>
      <w:marRight w:val="0"/>
      <w:marTop w:val="0"/>
      <w:marBottom w:val="0"/>
      <w:divBdr>
        <w:top w:val="none" w:sz="0" w:space="0" w:color="auto"/>
        <w:left w:val="none" w:sz="0" w:space="0" w:color="auto"/>
        <w:bottom w:val="none" w:sz="0" w:space="0" w:color="auto"/>
        <w:right w:val="none" w:sz="0" w:space="0" w:color="auto"/>
      </w:divBdr>
    </w:div>
    <w:div w:id="193034431">
      <w:bodyDiv w:val="1"/>
      <w:marLeft w:val="0"/>
      <w:marRight w:val="0"/>
      <w:marTop w:val="0"/>
      <w:marBottom w:val="0"/>
      <w:divBdr>
        <w:top w:val="none" w:sz="0" w:space="0" w:color="auto"/>
        <w:left w:val="none" w:sz="0" w:space="0" w:color="auto"/>
        <w:bottom w:val="none" w:sz="0" w:space="0" w:color="auto"/>
        <w:right w:val="none" w:sz="0" w:space="0" w:color="auto"/>
      </w:divBdr>
    </w:div>
    <w:div w:id="210270554">
      <w:bodyDiv w:val="1"/>
      <w:marLeft w:val="0"/>
      <w:marRight w:val="0"/>
      <w:marTop w:val="0"/>
      <w:marBottom w:val="0"/>
      <w:divBdr>
        <w:top w:val="none" w:sz="0" w:space="0" w:color="auto"/>
        <w:left w:val="none" w:sz="0" w:space="0" w:color="auto"/>
        <w:bottom w:val="none" w:sz="0" w:space="0" w:color="auto"/>
        <w:right w:val="none" w:sz="0" w:space="0" w:color="auto"/>
      </w:divBdr>
    </w:div>
    <w:div w:id="216670759">
      <w:bodyDiv w:val="1"/>
      <w:marLeft w:val="0"/>
      <w:marRight w:val="0"/>
      <w:marTop w:val="0"/>
      <w:marBottom w:val="0"/>
      <w:divBdr>
        <w:top w:val="none" w:sz="0" w:space="0" w:color="auto"/>
        <w:left w:val="none" w:sz="0" w:space="0" w:color="auto"/>
        <w:bottom w:val="none" w:sz="0" w:space="0" w:color="auto"/>
        <w:right w:val="none" w:sz="0" w:space="0" w:color="auto"/>
      </w:divBdr>
      <w:divsChild>
        <w:div w:id="1604799006">
          <w:marLeft w:val="0"/>
          <w:marRight w:val="0"/>
          <w:marTop w:val="0"/>
          <w:marBottom w:val="0"/>
          <w:divBdr>
            <w:top w:val="none" w:sz="0" w:space="0" w:color="auto"/>
            <w:left w:val="none" w:sz="0" w:space="0" w:color="auto"/>
            <w:bottom w:val="none" w:sz="0" w:space="0" w:color="auto"/>
            <w:right w:val="none" w:sz="0" w:space="0" w:color="auto"/>
          </w:divBdr>
        </w:div>
      </w:divsChild>
    </w:div>
    <w:div w:id="216935370">
      <w:bodyDiv w:val="1"/>
      <w:marLeft w:val="0"/>
      <w:marRight w:val="0"/>
      <w:marTop w:val="0"/>
      <w:marBottom w:val="0"/>
      <w:divBdr>
        <w:top w:val="none" w:sz="0" w:space="0" w:color="auto"/>
        <w:left w:val="none" w:sz="0" w:space="0" w:color="auto"/>
        <w:bottom w:val="none" w:sz="0" w:space="0" w:color="auto"/>
        <w:right w:val="none" w:sz="0" w:space="0" w:color="auto"/>
      </w:divBdr>
    </w:div>
    <w:div w:id="252906768">
      <w:bodyDiv w:val="1"/>
      <w:marLeft w:val="0"/>
      <w:marRight w:val="0"/>
      <w:marTop w:val="0"/>
      <w:marBottom w:val="0"/>
      <w:divBdr>
        <w:top w:val="none" w:sz="0" w:space="0" w:color="auto"/>
        <w:left w:val="none" w:sz="0" w:space="0" w:color="auto"/>
        <w:bottom w:val="none" w:sz="0" w:space="0" w:color="auto"/>
        <w:right w:val="none" w:sz="0" w:space="0" w:color="auto"/>
      </w:divBdr>
    </w:div>
    <w:div w:id="286013005">
      <w:bodyDiv w:val="1"/>
      <w:marLeft w:val="0"/>
      <w:marRight w:val="0"/>
      <w:marTop w:val="0"/>
      <w:marBottom w:val="0"/>
      <w:divBdr>
        <w:top w:val="none" w:sz="0" w:space="0" w:color="auto"/>
        <w:left w:val="none" w:sz="0" w:space="0" w:color="auto"/>
        <w:bottom w:val="none" w:sz="0" w:space="0" w:color="auto"/>
        <w:right w:val="none" w:sz="0" w:space="0" w:color="auto"/>
      </w:divBdr>
    </w:div>
    <w:div w:id="294678377">
      <w:bodyDiv w:val="1"/>
      <w:marLeft w:val="0"/>
      <w:marRight w:val="0"/>
      <w:marTop w:val="0"/>
      <w:marBottom w:val="0"/>
      <w:divBdr>
        <w:top w:val="none" w:sz="0" w:space="0" w:color="auto"/>
        <w:left w:val="none" w:sz="0" w:space="0" w:color="auto"/>
        <w:bottom w:val="none" w:sz="0" w:space="0" w:color="auto"/>
        <w:right w:val="none" w:sz="0" w:space="0" w:color="auto"/>
      </w:divBdr>
    </w:div>
    <w:div w:id="322314404">
      <w:bodyDiv w:val="1"/>
      <w:marLeft w:val="0"/>
      <w:marRight w:val="0"/>
      <w:marTop w:val="0"/>
      <w:marBottom w:val="0"/>
      <w:divBdr>
        <w:top w:val="none" w:sz="0" w:space="0" w:color="auto"/>
        <w:left w:val="none" w:sz="0" w:space="0" w:color="auto"/>
        <w:bottom w:val="none" w:sz="0" w:space="0" w:color="auto"/>
        <w:right w:val="none" w:sz="0" w:space="0" w:color="auto"/>
      </w:divBdr>
    </w:div>
    <w:div w:id="325865560">
      <w:bodyDiv w:val="1"/>
      <w:marLeft w:val="0"/>
      <w:marRight w:val="0"/>
      <w:marTop w:val="0"/>
      <w:marBottom w:val="0"/>
      <w:divBdr>
        <w:top w:val="none" w:sz="0" w:space="0" w:color="auto"/>
        <w:left w:val="none" w:sz="0" w:space="0" w:color="auto"/>
        <w:bottom w:val="none" w:sz="0" w:space="0" w:color="auto"/>
        <w:right w:val="none" w:sz="0" w:space="0" w:color="auto"/>
      </w:divBdr>
    </w:div>
    <w:div w:id="366493507">
      <w:bodyDiv w:val="1"/>
      <w:marLeft w:val="0"/>
      <w:marRight w:val="0"/>
      <w:marTop w:val="0"/>
      <w:marBottom w:val="0"/>
      <w:divBdr>
        <w:top w:val="none" w:sz="0" w:space="0" w:color="auto"/>
        <w:left w:val="none" w:sz="0" w:space="0" w:color="auto"/>
        <w:bottom w:val="none" w:sz="0" w:space="0" w:color="auto"/>
        <w:right w:val="none" w:sz="0" w:space="0" w:color="auto"/>
      </w:divBdr>
    </w:div>
    <w:div w:id="396980511">
      <w:bodyDiv w:val="1"/>
      <w:marLeft w:val="0"/>
      <w:marRight w:val="0"/>
      <w:marTop w:val="0"/>
      <w:marBottom w:val="0"/>
      <w:divBdr>
        <w:top w:val="none" w:sz="0" w:space="0" w:color="auto"/>
        <w:left w:val="none" w:sz="0" w:space="0" w:color="auto"/>
        <w:bottom w:val="none" w:sz="0" w:space="0" w:color="auto"/>
        <w:right w:val="none" w:sz="0" w:space="0" w:color="auto"/>
      </w:divBdr>
    </w:div>
    <w:div w:id="398752640">
      <w:bodyDiv w:val="1"/>
      <w:marLeft w:val="0"/>
      <w:marRight w:val="0"/>
      <w:marTop w:val="0"/>
      <w:marBottom w:val="0"/>
      <w:divBdr>
        <w:top w:val="none" w:sz="0" w:space="0" w:color="auto"/>
        <w:left w:val="none" w:sz="0" w:space="0" w:color="auto"/>
        <w:bottom w:val="none" w:sz="0" w:space="0" w:color="auto"/>
        <w:right w:val="none" w:sz="0" w:space="0" w:color="auto"/>
      </w:divBdr>
    </w:div>
    <w:div w:id="409426019">
      <w:bodyDiv w:val="1"/>
      <w:marLeft w:val="0"/>
      <w:marRight w:val="0"/>
      <w:marTop w:val="0"/>
      <w:marBottom w:val="0"/>
      <w:divBdr>
        <w:top w:val="none" w:sz="0" w:space="0" w:color="auto"/>
        <w:left w:val="none" w:sz="0" w:space="0" w:color="auto"/>
        <w:bottom w:val="none" w:sz="0" w:space="0" w:color="auto"/>
        <w:right w:val="none" w:sz="0" w:space="0" w:color="auto"/>
      </w:divBdr>
    </w:div>
    <w:div w:id="422655131">
      <w:bodyDiv w:val="1"/>
      <w:marLeft w:val="0"/>
      <w:marRight w:val="0"/>
      <w:marTop w:val="0"/>
      <w:marBottom w:val="0"/>
      <w:divBdr>
        <w:top w:val="none" w:sz="0" w:space="0" w:color="auto"/>
        <w:left w:val="none" w:sz="0" w:space="0" w:color="auto"/>
        <w:bottom w:val="none" w:sz="0" w:space="0" w:color="auto"/>
        <w:right w:val="none" w:sz="0" w:space="0" w:color="auto"/>
      </w:divBdr>
    </w:div>
    <w:div w:id="426922075">
      <w:bodyDiv w:val="1"/>
      <w:marLeft w:val="0"/>
      <w:marRight w:val="0"/>
      <w:marTop w:val="0"/>
      <w:marBottom w:val="0"/>
      <w:divBdr>
        <w:top w:val="none" w:sz="0" w:space="0" w:color="auto"/>
        <w:left w:val="none" w:sz="0" w:space="0" w:color="auto"/>
        <w:bottom w:val="none" w:sz="0" w:space="0" w:color="auto"/>
        <w:right w:val="none" w:sz="0" w:space="0" w:color="auto"/>
      </w:divBdr>
    </w:div>
    <w:div w:id="441801057">
      <w:bodyDiv w:val="1"/>
      <w:marLeft w:val="0"/>
      <w:marRight w:val="0"/>
      <w:marTop w:val="0"/>
      <w:marBottom w:val="0"/>
      <w:divBdr>
        <w:top w:val="none" w:sz="0" w:space="0" w:color="auto"/>
        <w:left w:val="none" w:sz="0" w:space="0" w:color="auto"/>
        <w:bottom w:val="none" w:sz="0" w:space="0" w:color="auto"/>
        <w:right w:val="none" w:sz="0" w:space="0" w:color="auto"/>
      </w:divBdr>
    </w:div>
    <w:div w:id="445344258">
      <w:bodyDiv w:val="1"/>
      <w:marLeft w:val="0"/>
      <w:marRight w:val="0"/>
      <w:marTop w:val="0"/>
      <w:marBottom w:val="0"/>
      <w:divBdr>
        <w:top w:val="none" w:sz="0" w:space="0" w:color="auto"/>
        <w:left w:val="none" w:sz="0" w:space="0" w:color="auto"/>
        <w:bottom w:val="none" w:sz="0" w:space="0" w:color="auto"/>
        <w:right w:val="none" w:sz="0" w:space="0" w:color="auto"/>
      </w:divBdr>
    </w:div>
    <w:div w:id="463617655">
      <w:bodyDiv w:val="1"/>
      <w:marLeft w:val="0"/>
      <w:marRight w:val="0"/>
      <w:marTop w:val="0"/>
      <w:marBottom w:val="0"/>
      <w:divBdr>
        <w:top w:val="none" w:sz="0" w:space="0" w:color="auto"/>
        <w:left w:val="none" w:sz="0" w:space="0" w:color="auto"/>
        <w:bottom w:val="none" w:sz="0" w:space="0" w:color="auto"/>
        <w:right w:val="none" w:sz="0" w:space="0" w:color="auto"/>
      </w:divBdr>
      <w:divsChild>
        <w:div w:id="432672885">
          <w:marLeft w:val="0"/>
          <w:marRight w:val="0"/>
          <w:marTop w:val="0"/>
          <w:marBottom w:val="0"/>
          <w:divBdr>
            <w:top w:val="none" w:sz="0" w:space="0" w:color="auto"/>
            <w:left w:val="none" w:sz="0" w:space="0" w:color="auto"/>
            <w:bottom w:val="none" w:sz="0" w:space="0" w:color="auto"/>
            <w:right w:val="none" w:sz="0" w:space="0" w:color="auto"/>
          </w:divBdr>
        </w:div>
        <w:div w:id="1245527332">
          <w:marLeft w:val="0"/>
          <w:marRight w:val="0"/>
          <w:marTop w:val="0"/>
          <w:marBottom w:val="0"/>
          <w:divBdr>
            <w:top w:val="none" w:sz="0" w:space="0" w:color="auto"/>
            <w:left w:val="none" w:sz="0" w:space="0" w:color="auto"/>
            <w:bottom w:val="none" w:sz="0" w:space="0" w:color="auto"/>
            <w:right w:val="none" w:sz="0" w:space="0" w:color="auto"/>
          </w:divBdr>
          <w:divsChild>
            <w:div w:id="190996162">
              <w:marLeft w:val="0"/>
              <w:marRight w:val="0"/>
              <w:marTop w:val="0"/>
              <w:marBottom w:val="0"/>
              <w:divBdr>
                <w:top w:val="none" w:sz="0" w:space="0" w:color="auto"/>
                <w:left w:val="none" w:sz="0" w:space="0" w:color="auto"/>
                <w:bottom w:val="none" w:sz="0" w:space="0" w:color="auto"/>
                <w:right w:val="none" w:sz="0" w:space="0" w:color="auto"/>
              </w:divBdr>
              <w:divsChild>
                <w:div w:id="680545125">
                  <w:marLeft w:val="0"/>
                  <w:marRight w:val="0"/>
                  <w:marTop w:val="0"/>
                  <w:marBottom w:val="0"/>
                  <w:divBdr>
                    <w:top w:val="none" w:sz="0" w:space="0" w:color="auto"/>
                    <w:left w:val="none" w:sz="0" w:space="0" w:color="auto"/>
                    <w:bottom w:val="none" w:sz="0" w:space="0" w:color="auto"/>
                    <w:right w:val="none" w:sz="0" w:space="0" w:color="auto"/>
                  </w:divBdr>
                  <w:divsChild>
                    <w:div w:id="93509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840677">
      <w:bodyDiv w:val="1"/>
      <w:marLeft w:val="0"/>
      <w:marRight w:val="0"/>
      <w:marTop w:val="0"/>
      <w:marBottom w:val="0"/>
      <w:divBdr>
        <w:top w:val="none" w:sz="0" w:space="0" w:color="auto"/>
        <w:left w:val="none" w:sz="0" w:space="0" w:color="auto"/>
        <w:bottom w:val="none" w:sz="0" w:space="0" w:color="auto"/>
        <w:right w:val="none" w:sz="0" w:space="0" w:color="auto"/>
      </w:divBdr>
    </w:div>
    <w:div w:id="511142961">
      <w:bodyDiv w:val="1"/>
      <w:marLeft w:val="0"/>
      <w:marRight w:val="0"/>
      <w:marTop w:val="0"/>
      <w:marBottom w:val="0"/>
      <w:divBdr>
        <w:top w:val="none" w:sz="0" w:space="0" w:color="auto"/>
        <w:left w:val="none" w:sz="0" w:space="0" w:color="auto"/>
        <w:bottom w:val="none" w:sz="0" w:space="0" w:color="auto"/>
        <w:right w:val="none" w:sz="0" w:space="0" w:color="auto"/>
      </w:divBdr>
    </w:div>
    <w:div w:id="518279981">
      <w:bodyDiv w:val="1"/>
      <w:marLeft w:val="0"/>
      <w:marRight w:val="0"/>
      <w:marTop w:val="0"/>
      <w:marBottom w:val="0"/>
      <w:divBdr>
        <w:top w:val="none" w:sz="0" w:space="0" w:color="auto"/>
        <w:left w:val="none" w:sz="0" w:space="0" w:color="auto"/>
        <w:bottom w:val="none" w:sz="0" w:space="0" w:color="auto"/>
        <w:right w:val="none" w:sz="0" w:space="0" w:color="auto"/>
      </w:divBdr>
    </w:div>
    <w:div w:id="539636059">
      <w:bodyDiv w:val="1"/>
      <w:marLeft w:val="0"/>
      <w:marRight w:val="0"/>
      <w:marTop w:val="0"/>
      <w:marBottom w:val="0"/>
      <w:divBdr>
        <w:top w:val="none" w:sz="0" w:space="0" w:color="auto"/>
        <w:left w:val="none" w:sz="0" w:space="0" w:color="auto"/>
        <w:bottom w:val="none" w:sz="0" w:space="0" w:color="auto"/>
        <w:right w:val="none" w:sz="0" w:space="0" w:color="auto"/>
      </w:divBdr>
    </w:div>
    <w:div w:id="541138393">
      <w:bodyDiv w:val="1"/>
      <w:marLeft w:val="0"/>
      <w:marRight w:val="0"/>
      <w:marTop w:val="0"/>
      <w:marBottom w:val="0"/>
      <w:divBdr>
        <w:top w:val="none" w:sz="0" w:space="0" w:color="auto"/>
        <w:left w:val="none" w:sz="0" w:space="0" w:color="auto"/>
        <w:bottom w:val="none" w:sz="0" w:space="0" w:color="auto"/>
        <w:right w:val="none" w:sz="0" w:space="0" w:color="auto"/>
      </w:divBdr>
    </w:div>
    <w:div w:id="565575984">
      <w:bodyDiv w:val="1"/>
      <w:marLeft w:val="0"/>
      <w:marRight w:val="0"/>
      <w:marTop w:val="0"/>
      <w:marBottom w:val="0"/>
      <w:divBdr>
        <w:top w:val="none" w:sz="0" w:space="0" w:color="auto"/>
        <w:left w:val="none" w:sz="0" w:space="0" w:color="auto"/>
        <w:bottom w:val="none" w:sz="0" w:space="0" w:color="auto"/>
        <w:right w:val="none" w:sz="0" w:space="0" w:color="auto"/>
      </w:divBdr>
    </w:div>
    <w:div w:id="568615364">
      <w:bodyDiv w:val="1"/>
      <w:marLeft w:val="0"/>
      <w:marRight w:val="0"/>
      <w:marTop w:val="0"/>
      <w:marBottom w:val="0"/>
      <w:divBdr>
        <w:top w:val="none" w:sz="0" w:space="0" w:color="auto"/>
        <w:left w:val="none" w:sz="0" w:space="0" w:color="auto"/>
        <w:bottom w:val="none" w:sz="0" w:space="0" w:color="auto"/>
        <w:right w:val="none" w:sz="0" w:space="0" w:color="auto"/>
      </w:divBdr>
    </w:div>
    <w:div w:id="642808328">
      <w:bodyDiv w:val="1"/>
      <w:marLeft w:val="0"/>
      <w:marRight w:val="0"/>
      <w:marTop w:val="0"/>
      <w:marBottom w:val="0"/>
      <w:divBdr>
        <w:top w:val="none" w:sz="0" w:space="0" w:color="auto"/>
        <w:left w:val="none" w:sz="0" w:space="0" w:color="auto"/>
        <w:bottom w:val="none" w:sz="0" w:space="0" w:color="auto"/>
        <w:right w:val="none" w:sz="0" w:space="0" w:color="auto"/>
      </w:divBdr>
    </w:div>
    <w:div w:id="684359124">
      <w:bodyDiv w:val="1"/>
      <w:marLeft w:val="0"/>
      <w:marRight w:val="0"/>
      <w:marTop w:val="0"/>
      <w:marBottom w:val="0"/>
      <w:divBdr>
        <w:top w:val="none" w:sz="0" w:space="0" w:color="auto"/>
        <w:left w:val="none" w:sz="0" w:space="0" w:color="auto"/>
        <w:bottom w:val="none" w:sz="0" w:space="0" w:color="auto"/>
        <w:right w:val="none" w:sz="0" w:space="0" w:color="auto"/>
      </w:divBdr>
    </w:div>
    <w:div w:id="704793552">
      <w:bodyDiv w:val="1"/>
      <w:marLeft w:val="0"/>
      <w:marRight w:val="0"/>
      <w:marTop w:val="0"/>
      <w:marBottom w:val="0"/>
      <w:divBdr>
        <w:top w:val="none" w:sz="0" w:space="0" w:color="auto"/>
        <w:left w:val="none" w:sz="0" w:space="0" w:color="auto"/>
        <w:bottom w:val="none" w:sz="0" w:space="0" w:color="auto"/>
        <w:right w:val="none" w:sz="0" w:space="0" w:color="auto"/>
      </w:divBdr>
    </w:div>
    <w:div w:id="712774919">
      <w:bodyDiv w:val="1"/>
      <w:marLeft w:val="0"/>
      <w:marRight w:val="0"/>
      <w:marTop w:val="0"/>
      <w:marBottom w:val="0"/>
      <w:divBdr>
        <w:top w:val="none" w:sz="0" w:space="0" w:color="auto"/>
        <w:left w:val="none" w:sz="0" w:space="0" w:color="auto"/>
        <w:bottom w:val="none" w:sz="0" w:space="0" w:color="auto"/>
        <w:right w:val="none" w:sz="0" w:space="0" w:color="auto"/>
      </w:divBdr>
    </w:div>
    <w:div w:id="726877937">
      <w:bodyDiv w:val="1"/>
      <w:marLeft w:val="0"/>
      <w:marRight w:val="0"/>
      <w:marTop w:val="0"/>
      <w:marBottom w:val="0"/>
      <w:divBdr>
        <w:top w:val="none" w:sz="0" w:space="0" w:color="auto"/>
        <w:left w:val="none" w:sz="0" w:space="0" w:color="auto"/>
        <w:bottom w:val="none" w:sz="0" w:space="0" w:color="auto"/>
        <w:right w:val="none" w:sz="0" w:space="0" w:color="auto"/>
      </w:divBdr>
    </w:div>
    <w:div w:id="744108954">
      <w:bodyDiv w:val="1"/>
      <w:marLeft w:val="0"/>
      <w:marRight w:val="0"/>
      <w:marTop w:val="0"/>
      <w:marBottom w:val="0"/>
      <w:divBdr>
        <w:top w:val="none" w:sz="0" w:space="0" w:color="auto"/>
        <w:left w:val="none" w:sz="0" w:space="0" w:color="auto"/>
        <w:bottom w:val="none" w:sz="0" w:space="0" w:color="auto"/>
        <w:right w:val="none" w:sz="0" w:space="0" w:color="auto"/>
      </w:divBdr>
    </w:div>
    <w:div w:id="749695787">
      <w:bodyDiv w:val="1"/>
      <w:marLeft w:val="0"/>
      <w:marRight w:val="0"/>
      <w:marTop w:val="0"/>
      <w:marBottom w:val="0"/>
      <w:divBdr>
        <w:top w:val="none" w:sz="0" w:space="0" w:color="auto"/>
        <w:left w:val="none" w:sz="0" w:space="0" w:color="auto"/>
        <w:bottom w:val="none" w:sz="0" w:space="0" w:color="auto"/>
        <w:right w:val="none" w:sz="0" w:space="0" w:color="auto"/>
      </w:divBdr>
    </w:div>
    <w:div w:id="752900309">
      <w:bodyDiv w:val="1"/>
      <w:marLeft w:val="0"/>
      <w:marRight w:val="0"/>
      <w:marTop w:val="0"/>
      <w:marBottom w:val="0"/>
      <w:divBdr>
        <w:top w:val="none" w:sz="0" w:space="0" w:color="auto"/>
        <w:left w:val="none" w:sz="0" w:space="0" w:color="auto"/>
        <w:bottom w:val="none" w:sz="0" w:space="0" w:color="auto"/>
        <w:right w:val="none" w:sz="0" w:space="0" w:color="auto"/>
      </w:divBdr>
    </w:div>
    <w:div w:id="766466781">
      <w:bodyDiv w:val="1"/>
      <w:marLeft w:val="0"/>
      <w:marRight w:val="0"/>
      <w:marTop w:val="0"/>
      <w:marBottom w:val="0"/>
      <w:divBdr>
        <w:top w:val="none" w:sz="0" w:space="0" w:color="auto"/>
        <w:left w:val="none" w:sz="0" w:space="0" w:color="auto"/>
        <w:bottom w:val="none" w:sz="0" w:space="0" w:color="auto"/>
        <w:right w:val="none" w:sz="0" w:space="0" w:color="auto"/>
      </w:divBdr>
    </w:div>
    <w:div w:id="771122777">
      <w:bodyDiv w:val="1"/>
      <w:marLeft w:val="0"/>
      <w:marRight w:val="0"/>
      <w:marTop w:val="0"/>
      <w:marBottom w:val="0"/>
      <w:divBdr>
        <w:top w:val="none" w:sz="0" w:space="0" w:color="auto"/>
        <w:left w:val="none" w:sz="0" w:space="0" w:color="auto"/>
        <w:bottom w:val="none" w:sz="0" w:space="0" w:color="auto"/>
        <w:right w:val="none" w:sz="0" w:space="0" w:color="auto"/>
      </w:divBdr>
    </w:div>
    <w:div w:id="775104919">
      <w:bodyDiv w:val="1"/>
      <w:marLeft w:val="0"/>
      <w:marRight w:val="0"/>
      <w:marTop w:val="0"/>
      <w:marBottom w:val="0"/>
      <w:divBdr>
        <w:top w:val="none" w:sz="0" w:space="0" w:color="auto"/>
        <w:left w:val="none" w:sz="0" w:space="0" w:color="auto"/>
        <w:bottom w:val="none" w:sz="0" w:space="0" w:color="auto"/>
        <w:right w:val="none" w:sz="0" w:space="0" w:color="auto"/>
      </w:divBdr>
    </w:div>
    <w:div w:id="788627174">
      <w:bodyDiv w:val="1"/>
      <w:marLeft w:val="0"/>
      <w:marRight w:val="0"/>
      <w:marTop w:val="0"/>
      <w:marBottom w:val="0"/>
      <w:divBdr>
        <w:top w:val="none" w:sz="0" w:space="0" w:color="auto"/>
        <w:left w:val="none" w:sz="0" w:space="0" w:color="auto"/>
        <w:bottom w:val="none" w:sz="0" w:space="0" w:color="auto"/>
        <w:right w:val="none" w:sz="0" w:space="0" w:color="auto"/>
      </w:divBdr>
    </w:div>
    <w:div w:id="805316341">
      <w:bodyDiv w:val="1"/>
      <w:marLeft w:val="0"/>
      <w:marRight w:val="0"/>
      <w:marTop w:val="0"/>
      <w:marBottom w:val="0"/>
      <w:divBdr>
        <w:top w:val="none" w:sz="0" w:space="0" w:color="auto"/>
        <w:left w:val="none" w:sz="0" w:space="0" w:color="auto"/>
        <w:bottom w:val="none" w:sz="0" w:space="0" w:color="auto"/>
        <w:right w:val="none" w:sz="0" w:space="0" w:color="auto"/>
      </w:divBdr>
    </w:div>
    <w:div w:id="855919311">
      <w:bodyDiv w:val="1"/>
      <w:marLeft w:val="0"/>
      <w:marRight w:val="0"/>
      <w:marTop w:val="0"/>
      <w:marBottom w:val="0"/>
      <w:divBdr>
        <w:top w:val="none" w:sz="0" w:space="0" w:color="auto"/>
        <w:left w:val="none" w:sz="0" w:space="0" w:color="auto"/>
        <w:bottom w:val="none" w:sz="0" w:space="0" w:color="auto"/>
        <w:right w:val="none" w:sz="0" w:space="0" w:color="auto"/>
      </w:divBdr>
      <w:divsChild>
        <w:div w:id="260916070">
          <w:marLeft w:val="0"/>
          <w:marRight w:val="0"/>
          <w:marTop w:val="0"/>
          <w:marBottom w:val="0"/>
          <w:divBdr>
            <w:top w:val="none" w:sz="0" w:space="0" w:color="auto"/>
            <w:left w:val="none" w:sz="0" w:space="0" w:color="auto"/>
            <w:bottom w:val="none" w:sz="0" w:space="0" w:color="auto"/>
            <w:right w:val="none" w:sz="0" w:space="0" w:color="auto"/>
          </w:divBdr>
          <w:divsChild>
            <w:div w:id="157983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298967">
      <w:bodyDiv w:val="1"/>
      <w:marLeft w:val="0"/>
      <w:marRight w:val="0"/>
      <w:marTop w:val="0"/>
      <w:marBottom w:val="0"/>
      <w:divBdr>
        <w:top w:val="none" w:sz="0" w:space="0" w:color="auto"/>
        <w:left w:val="none" w:sz="0" w:space="0" w:color="auto"/>
        <w:bottom w:val="none" w:sz="0" w:space="0" w:color="auto"/>
        <w:right w:val="none" w:sz="0" w:space="0" w:color="auto"/>
      </w:divBdr>
    </w:div>
    <w:div w:id="877817234">
      <w:bodyDiv w:val="1"/>
      <w:marLeft w:val="0"/>
      <w:marRight w:val="0"/>
      <w:marTop w:val="0"/>
      <w:marBottom w:val="0"/>
      <w:divBdr>
        <w:top w:val="none" w:sz="0" w:space="0" w:color="auto"/>
        <w:left w:val="none" w:sz="0" w:space="0" w:color="auto"/>
        <w:bottom w:val="none" w:sz="0" w:space="0" w:color="auto"/>
        <w:right w:val="none" w:sz="0" w:space="0" w:color="auto"/>
      </w:divBdr>
    </w:div>
    <w:div w:id="890535760">
      <w:bodyDiv w:val="1"/>
      <w:marLeft w:val="0"/>
      <w:marRight w:val="0"/>
      <w:marTop w:val="0"/>
      <w:marBottom w:val="0"/>
      <w:divBdr>
        <w:top w:val="none" w:sz="0" w:space="0" w:color="auto"/>
        <w:left w:val="none" w:sz="0" w:space="0" w:color="auto"/>
        <w:bottom w:val="none" w:sz="0" w:space="0" w:color="auto"/>
        <w:right w:val="none" w:sz="0" w:space="0" w:color="auto"/>
      </w:divBdr>
    </w:div>
    <w:div w:id="924536032">
      <w:bodyDiv w:val="1"/>
      <w:marLeft w:val="0"/>
      <w:marRight w:val="0"/>
      <w:marTop w:val="0"/>
      <w:marBottom w:val="0"/>
      <w:divBdr>
        <w:top w:val="none" w:sz="0" w:space="0" w:color="auto"/>
        <w:left w:val="none" w:sz="0" w:space="0" w:color="auto"/>
        <w:bottom w:val="none" w:sz="0" w:space="0" w:color="auto"/>
        <w:right w:val="none" w:sz="0" w:space="0" w:color="auto"/>
      </w:divBdr>
    </w:div>
    <w:div w:id="931626815">
      <w:bodyDiv w:val="1"/>
      <w:marLeft w:val="0"/>
      <w:marRight w:val="0"/>
      <w:marTop w:val="0"/>
      <w:marBottom w:val="0"/>
      <w:divBdr>
        <w:top w:val="none" w:sz="0" w:space="0" w:color="auto"/>
        <w:left w:val="none" w:sz="0" w:space="0" w:color="auto"/>
        <w:bottom w:val="none" w:sz="0" w:space="0" w:color="auto"/>
        <w:right w:val="none" w:sz="0" w:space="0" w:color="auto"/>
      </w:divBdr>
    </w:div>
    <w:div w:id="933629055">
      <w:bodyDiv w:val="1"/>
      <w:marLeft w:val="0"/>
      <w:marRight w:val="0"/>
      <w:marTop w:val="0"/>
      <w:marBottom w:val="0"/>
      <w:divBdr>
        <w:top w:val="none" w:sz="0" w:space="0" w:color="auto"/>
        <w:left w:val="none" w:sz="0" w:space="0" w:color="auto"/>
        <w:bottom w:val="none" w:sz="0" w:space="0" w:color="auto"/>
        <w:right w:val="none" w:sz="0" w:space="0" w:color="auto"/>
      </w:divBdr>
    </w:div>
    <w:div w:id="942421180">
      <w:bodyDiv w:val="1"/>
      <w:marLeft w:val="0"/>
      <w:marRight w:val="0"/>
      <w:marTop w:val="0"/>
      <w:marBottom w:val="0"/>
      <w:divBdr>
        <w:top w:val="none" w:sz="0" w:space="0" w:color="auto"/>
        <w:left w:val="none" w:sz="0" w:space="0" w:color="auto"/>
        <w:bottom w:val="none" w:sz="0" w:space="0" w:color="auto"/>
        <w:right w:val="none" w:sz="0" w:space="0" w:color="auto"/>
      </w:divBdr>
    </w:div>
    <w:div w:id="948121009">
      <w:bodyDiv w:val="1"/>
      <w:marLeft w:val="0"/>
      <w:marRight w:val="0"/>
      <w:marTop w:val="0"/>
      <w:marBottom w:val="0"/>
      <w:divBdr>
        <w:top w:val="none" w:sz="0" w:space="0" w:color="auto"/>
        <w:left w:val="none" w:sz="0" w:space="0" w:color="auto"/>
        <w:bottom w:val="none" w:sz="0" w:space="0" w:color="auto"/>
        <w:right w:val="none" w:sz="0" w:space="0" w:color="auto"/>
      </w:divBdr>
    </w:div>
    <w:div w:id="968822637">
      <w:bodyDiv w:val="1"/>
      <w:marLeft w:val="0"/>
      <w:marRight w:val="0"/>
      <w:marTop w:val="0"/>
      <w:marBottom w:val="0"/>
      <w:divBdr>
        <w:top w:val="none" w:sz="0" w:space="0" w:color="auto"/>
        <w:left w:val="none" w:sz="0" w:space="0" w:color="auto"/>
        <w:bottom w:val="none" w:sz="0" w:space="0" w:color="auto"/>
        <w:right w:val="none" w:sz="0" w:space="0" w:color="auto"/>
      </w:divBdr>
    </w:div>
    <w:div w:id="991326252">
      <w:bodyDiv w:val="1"/>
      <w:marLeft w:val="0"/>
      <w:marRight w:val="0"/>
      <w:marTop w:val="0"/>
      <w:marBottom w:val="0"/>
      <w:divBdr>
        <w:top w:val="none" w:sz="0" w:space="0" w:color="auto"/>
        <w:left w:val="none" w:sz="0" w:space="0" w:color="auto"/>
        <w:bottom w:val="none" w:sz="0" w:space="0" w:color="auto"/>
        <w:right w:val="none" w:sz="0" w:space="0" w:color="auto"/>
      </w:divBdr>
    </w:div>
    <w:div w:id="995110129">
      <w:bodyDiv w:val="1"/>
      <w:marLeft w:val="0"/>
      <w:marRight w:val="0"/>
      <w:marTop w:val="0"/>
      <w:marBottom w:val="0"/>
      <w:divBdr>
        <w:top w:val="none" w:sz="0" w:space="0" w:color="auto"/>
        <w:left w:val="none" w:sz="0" w:space="0" w:color="auto"/>
        <w:bottom w:val="none" w:sz="0" w:space="0" w:color="auto"/>
        <w:right w:val="none" w:sz="0" w:space="0" w:color="auto"/>
      </w:divBdr>
    </w:div>
    <w:div w:id="1018429822">
      <w:bodyDiv w:val="1"/>
      <w:marLeft w:val="0"/>
      <w:marRight w:val="0"/>
      <w:marTop w:val="0"/>
      <w:marBottom w:val="0"/>
      <w:divBdr>
        <w:top w:val="none" w:sz="0" w:space="0" w:color="auto"/>
        <w:left w:val="none" w:sz="0" w:space="0" w:color="auto"/>
        <w:bottom w:val="none" w:sz="0" w:space="0" w:color="auto"/>
        <w:right w:val="none" w:sz="0" w:space="0" w:color="auto"/>
      </w:divBdr>
    </w:div>
    <w:div w:id="1036614957">
      <w:bodyDiv w:val="1"/>
      <w:marLeft w:val="0"/>
      <w:marRight w:val="0"/>
      <w:marTop w:val="0"/>
      <w:marBottom w:val="0"/>
      <w:divBdr>
        <w:top w:val="none" w:sz="0" w:space="0" w:color="auto"/>
        <w:left w:val="none" w:sz="0" w:space="0" w:color="auto"/>
        <w:bottom w:val="none" w:sz="0" w:space="0" w:color="auto"/>
        <w:right w:val="none" w:sz="0" w:space="0" w:color="auto"/>
      </w:divBdr>
    </w:div>
    <w:div w:id="1041826476">
      <w:bodyDiv w:val="1"/>
      <w:marLeft w:val="0"/>
      <w:marRight w:val="0"/>
      <w:marTop w:val="0"/>
      <w:marBottom w:val="0"/>
      <w:divBdr>
        <w:top w:val="none" w:sz="0" w:space="0" w:color="auto"/>
        <w:left w:val="none" w:sz="0" w:space="0" w:color="auto"/>
        <w:bottom w:val="none" w:sz="0" w:space="0" w:color="auto"/>
        <w:right w:val="none" w:sz="0" w:space="0" w:color="auto"/>
      </w:divBdr>
    </w:div>
    <w:div w:id="1046493296">
      <w:bodyDiv w:val="1"/>
      <w:marLeft w:val="0"/>
      <w:marRight w:val="0"/>
      <w:marTop w:val="0"/>
      <w:marBottom w:val="0"/>
      <w:divBdr>
        <w:top w:val="none" w:sz="0" w:space="0" w:color="auto"/>
        <w:left w:val="none" w:sz="0" w:space="0" w:color="auto"/>
        <w:bottom w:val="none" w:sz="0" w:space="0" w:color="auto"/>
        <w:right w:val="none" w:sz="0" w:space="0" w:color="auto"/>
      </w:divBdr>
    </w:div>
    <w:div w:id="1090587058">
      <w:bodyDiv w:val="1"/>
      <w:marLeft w:val="0"/>
      <w:marRight w:val="0"/>
      <w:marTop w:val="0"/>
      <w:marBottom w:val="0"/>
      <w:divBdr>
        <w:top w:val="none" w:sz="0" w:space="0" w:color="auto"/>
        <w:left w:val="none" w:sz="0" w:space="0" w:color="auto"/>
        <w:bottom w:val="none" w:sz="0" w:space="0" w:color="auto"/>
        <w:right w:val="none" w:sz="0" w:space="0" w:color="auto"/>
      </w:divBdr>
    </w:div>
    <w:div w:id="1091656364">
      <w:bodyDiv w:val="1"/>
      <w:marLeft w:val="0"/>
      <w:marRight w:val="0"/>
      <w:marTop w:val="0"/>
      <w:marBottom w:val="0"/>
      <w:divBdr>
        <w:top w:val="none" w:sz="0" w:space="0" w:color="auto"/>
        <w:left w:val="none" w:sz="0" w:space="0" w:color="auto"/>
        <w:bottom w:val="none" w:sz="0" w:space="0" w:color="auto"/>
        <w:right w:val="none" w:sz="0" w:space="0" w:color="auto"/>
      </w:divBdr>
    </w:div>
    <w:div w:id="1096097185">
      <w:bodyDiv w:val="1"/>
      <w:marLeft w:val="0"/>
      <w:marRight w:val="0"/>
      <w:marTop w:val="0"/>
      <w:marBottom w:val="0"/>
      <w:divBdr>
        <w:top w:val="none" w:sz="0" w:space="0" w:color="auto"/>
        <w:left w:val="none" w:sz="0" w:space="0" w:color="auto"/>
        <w:bottom w:val="none" w:sz="0" w:space="0" w:color="auto"/>
        <w:right w:val="none" w:sz="0" w:space="0" w:color="auto"/>
      </w:divBdr>
    </w:div>
    <w:div w:id="1113130697">
      <w:bodyDiv w:val="1"/>
      <w:marLeft w:val="0"/>
      <w:marRight w:val="0"/>
      <w:marTop w:val="0"/>
      <w:marBottom w:val="0"/>
      <w:divBdr>
        <w:top w:val="none" w:sz="0" w:space="0" w:color="auto"/>
        <w:left w:val="none" w:sz="0" w:space="0" w:color="auto"/>
        <w:bottom w:val="none" w:sz="0" w:space="0" w:color="auto"/>
        <w:right w:val="none" w:sz="0" w:space="0" w:color="auto"/>
      </w:divBdr>
    </w:div>
    <w:div w:id="1133911254">
      <w:bodyDiv w:val="1"/>
      <w:marLeft w:val="0"/>
      <w:marRight w:val="0"/>
      <w:marTop w:val="0"/>
      <w:marBottom w:val="0"/>
      <w:divBdr>
        <w:top w:val="none" w:sz="0" w:space="0" w:color="auto"/>
        <w:left w:val="none" w:sz="0" w:space="0" w:color="auto"/>
        <w:bottom w:val="none" w:sz="0" w:space="0" w:color="auto"/>
        <w:right w:val="none" w:sz="0" w:space="0" w:color="auto"/>
      </w:divBdr>
    </w:div>
    <w:div w:id="1166476556">
      <w:bodyDiv w:val="1"/>
      <w:marLeft w:val="0"/>
      <w:marRight w:val="0"/>
      <w:marTop w:val="0"/>
      <w:marBottom w:val="0"/>
      <w:divBdr>
        <w:top w:val="none" w:sz="0" w:space="0" w:color="auto"/>
        <w:left w:val="none" w:sz="0" w:space="0" w:color="auto"/>
        <w:bottom w:val="none" w:sz="0" w:space="0" w:color="auto"/>
        <w:right w:val="none" w:sz="0" w:space="0" w:color="auto"/>
      </w:divBdr>
    </w:div>
    <w:div w:id="1168785553">
      <w:bodyDiv w:val="1"/>
      <w:marLeft w:val="0"/>
      <w:marRight w:val="0"/>
      <w:marTop w:val="0"/>
      <w:marBottom w:val="0"/>
      <w:divBdr>
        <w:top w:val="none" w:sz="0" w:space="0" w:color="auto"/>
        <w:left w:val="none" w:sz="0" w:space="0" w:color="auto"/>
        <w:bottom w:val="none" w:sz="0" w:space="0" w:color="auto"/>
        <w:right w:val="none" w:sz="0" w:space="0" w:color="auto"/>
      </w:divBdr>
    </w:div>
    <w:div w:id="1190217005">
      <w:bodyDiv w:val="1"/>
      <w:marLeft w:val="0"/>
      <w:marRight w:val="0"/>
      <w:marTop w:val="0"/>
      <w:marBottom w:val="0"/>
      <w:divBdr>
        <w:top w:val="none" w:sz="0" w:space="0" w:color="auto"/>
        <w:left w:val="none" w:sz="0" w:space="0" w:color="auto"/>
        <w:bottom w:val="none" w:sz="0" w:space="0" w:color="auto"/>
        <w:right w:val="none" w:sz="0" w:space="0" w:color="auto"/>
      </w:divBdr>
    </w:div>
    <w:div w:id="1203635234">
      <w:bodyDiv w:val="1"/>
      <w:marLeft w:val="0"/>
      <w:marRight w:val="0"/>
      <w:marTop w:val="0"/>
      <w:marBottom w:val="0"/>
      <w:divBdr>
        <w:top w:val="none" w:sz="0" w:space="0" w:color="auto"/>
        <w:left w:val="none" w:sz="0" w:space="0" w:color="auto"/>
        <w:bottom w:val="none" w:sz="0" w:space="0" w:color="auto"/>
        <w:right w:val="none" w:sz="0" w:space="0" w:color="auto"/>
      </w:divBdr>
    </w:div>
    <w:div w:id="1219779385">
      <w:bodyDiv w:val="1"/>
      <w:marLeft w:val="0"/>
      <w:marRight w:val="0"/>
      <w:marTop w:val="0"/>
      <w:marBottom w:val="0"/>
      <w:divBdr>
        <w:top w:val="none" w:sz="0" w:space="0" w:color="auto"/>
        <w:left w:val="none" w:sz="0" w:space="0" w:color="auto"/>
        <w:bottom w:val="none" w:sz="0" w:space="0" w:color="auto"/>
        <w:right w:val="none" w:sz="0" w:space="0" w:color="auto"/>
      </w:divBdr>
    </w:div>
    <w:div w:id="1236743579">
      <w:bodyDiv w:val="1"/>
      <w:marLeft w:val="0"/>
      <w:marRight w:val="0"/>
      <w:marTop w:val="0"/>
      <w:marBottom w:val="0"/>
      <w:divBdr>
        <w:top w:val="none" w:sz="0" w:space="0" w:color="auto"/>
        <w:left w:val="none" w:sz="0" w:space="0" w:color="auto"/>
        <w:bottom w:val="none" w:sz="0" w:space="0" w:color="auto"/>
        <w:right w:val="none" w:sz="0" w:space="0" w:color="auto"/>
      </w:divBdr>
    </w:div>
    <w:div w:id="1250433134">
      <w:bodyDiv w:val="1"/>
      <w:marLeft w:val="0"/>
      <w:marRight w:val="0"/>
      <w:marTop w:val="0"/>
      <w:marBottom w:val="0"/>
      <w:divBdr>
        <w:top w:val="none" w:sz="0" w:space="0" w:color="auto"/>
        <w:left w:val="none" w:sz="0" w:space="0" w:color="auto"/>
        <w:bottom w:val="none" w:sz="0" w:space="0" w:color="auto"/>
        <w:right w:val="none" w:sz="0" w:space="0" w:color="auto"/>
      </w:divBdr>
    </w:div>
    <w:div w:id="1262058960">
      <w:bodyDiv w:val="1"/>
      <w:marLeft w:val="0"/>
      <w:marRight w:val="0"/>
      <w:marTop w:val="0"/>
      <w:marBottom w:val="0"/>
      <w:divBdr>
        <w:top w:val="none" w:sz="0" w:space="0" w:color="auto"/>
        <w:left w:val="none" w:sz="0" w:space="0" w:color="auto"/>
        <w:bottom w:val="none" w:sz="0" w:space="0" w:color="auto"/>
        <w:right w:val="none" w:sz="0" w:space="0" w:color="auto"/>
      </w:divBdr>
    </w:div>
    <w:div w:id="1286889932">
      <w:bodyDiv w:val="1"/>
      <w:marLeft w:val="0"/>
      <w:marRight w:val="0"/>
      <w:marTop w:val="0"/>
      <w:marBottom w:val="0"/>
      <w:divBdr>
        <w:top w:val="none" w:sz="0" w:space="0" w:color="auto"/>
        <w:left w:val="none" w:sz="0" w:space="0" w:color="auto"/>
        <w:bottom w:val="none" w:sz="0" w:space="0" w:color="auto"/>
        <w:right w:val="none" w:sz="0" w:space="0" w:color="auto"/>
      </w:divBdr>
    </w:div>
    <w:div w:id="1296908995">
      <w:bodyDiv w:val="1"/>
      <w:marLeft w:val="0"/>
      <w:marRight w:val="0"/>
      <w:marTop w:val="0"/>
      <w:marBottom w:val="0"/>
      <w:divBdr>
        <w:top w:val="none" w:sz="0" w:space="0" w:color="auto"/>
        <w:left w:val="none" w:sz="0" w:space="0" w:color="auto"/>
        <w:bottom w:val="none" w:sz="0" w:space="0" w:color="auto"/>
        <w:right w:val="none" w:sz="0" w:space="0" w:color="auto"/>
      </w:divBdr>
    </w:div>
    <w:div w:id="1301351489">
      <w:bodyDiv w:val="1"/>
      <w:marLeft w:val="0"/>
      <w:marRight w:val="0"/>
      <w:marTop w:val="0"/>
      <w:marBottom w:val="0"/>
      <w:divBdr>
        <w:top w:val="none" w:sz="0" w:space="0" w:color="auto"/>
        <w:left w:val="none" w:sz="0" w:space="0" w:color="auto"/>
        <w:bottom w:val="none" w:sz="0" w:space="0" w:color="auto"/>
        <w:right w:val="none" w:sz="0" w:space="0" w:color="auto"/>
      </w:divBdr>
    </w:div>
    <w:div w:id="1303773607">
      <w:bodyDiv w:val="1"/>
      <w:marLeft w:val="0"/>
      <w:marRight w:val="0"/>
      <w:marTop w:val="0"/>
      <w:marBottom w:val="0"/>
      <w:divBdr>
        <w:top w:val="none" w:sz="0" w:space="0" w:color="auto"/>
        <w:left w:val="none" w:sz="0" w:space="0" w:color="auto"/>
        <w:bottom w:val="none" w:sz="0" w:space="0" w:color="auto"/>
        <w:right w:val="none" w:sz="0" w:space="0" w:color="auto"/>
      </w:divBdr>
    </w:div>
    <w:div w:id="1310860929">
      <w:bodyDiv w:val="1"/>
      <w:marLeft w:val="0"/>
      <w:marRight w:val="0"/>
      <w:marTop w:val="0"/>
      <w:marBottom w:val="0"/>
      <w:divBdr>
        <w:top w:val="none" w:sz="0" w:space="0" w:color="auto"/>
        <w:left w:val="none" w:sz="0" w:space="0" w:color="auto"/>
        <w:bottom w:val="none" w:sz="0" w:space="0" w:color="auto"/>
        <w:right w:val="none" w:sz="0" w:space="0" w:color="auto"/>
      </w:divBdr>
    </w:div>
    <w:div w:id="1317492170">
      <w:bodyDiv w:val="1"/>
      <w:marLeft w:val="0"/>
      <w:marRight w:val="0"/>
      <w:marTop w:val="0"/>
      <w:marBottom w:val="0"/>
      <w:divBdr>
        <w:top w:val="none" w:sz="0" w:space="0" w:color="auto"/>
        <w:left w:val="none" w:sz="0" w:space="0" w:color="auto"/>
        <w:bottom w:val="none" w:sz="0" w:space="0" w:color="auto"/>
        <w:right w:val="none" w:sz="0" w:space="0" w:color="auto"/>
      </w:divBdr>
    </w:div>
    <w:div w:id="1346201868">
      <w:bodyDiv w:val="1"/>
      <w:marLeft w:val="0"/>
      <w:marRight w:val="0"/>
      <w:marTop w:val="0"/>
      <w:marBottom w:val="0"/>
      <w:divBdr>
        <w:top w:val="none" w:sz="0" w:space="0" w:color="auto"/>
        <w:left w:val="none" w:sz="0" w:space="0" w:color="auto"/>
        <w:bottom w:val="none" w:sz="0" w:space="0" w:color="auto"/>
        <w:right w:val="none" w:sz="0" w:space="0" w:color="auto"/>
      </w:divBdr>
      <w:divsChild>
        <w:div w:id="211428864">
          <w:marLeft w:val="0"/>
          <w:marRight w:val="0"/>
          <w:marTop w:val="0"/>
          <w:marBottom w:val="0"/>
          <w:divBdr>
            <w:top w:val="none" w:sz="0" w:space="0" w:color="auto"/>
            <w:left w:val="none" w:sz="0" w:space="0" w:color="auto"/>
            <w:bottom w:val="none" w:sz="0" w:space="0" w:color="auto"/>
            <w:right w:val="none" w:sz="0" w:space="0" w:color="auto"/>
          </w:divBdr>
          <w:divsChild>
            <w:div w:id="103886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587520">
      <w:bodyDiv w:val="1"/>
      <w:marLeft w:val="0"/>
      <w:marRight w:val="0"/>
      <w:marTop w:val="0"/>
      <w:marBottom w:val="0"/>
      <w:divBdr>
        <w:top w:val="none" w:sz="0" w:space="0" w:color="auto"/>
        <w:left w:val="none" w:sz="0" w:space="0" w:color="auto"/>
        <w:bottom w:val="none" w:sz="0" w:space="0" w:color="auto"/>
        <w:right w:val="none" w:sz="0" w:space="0" w:color="auto"/>
      </w:divBdr>
    </w:div>
    <w:div w:id="1363481070">
      <w:bodyDiv w:val="1"/>
      <w:marLeft w:val="0"/>
      <w:marRight w:val="0"/>
      <w:marTop w:val="0"/>
      <w:marBottom w:val="0"/>
      <w:divBdr>
        <w:top w:val="none" w:sz="0" w:space="0" w:color="auto"/>
        <w:left w:val="none" w:sz="0" w:space="0" w:color="auto"/>
        <w:bottom w:val="none" w:sz="0" w:space="0" w:color="auto"/>
        <w:right w:val="none" w:sz="0" w:space="0" w:color="auto"/>
      </w:divBdr>
    </w:div>
    <w:div w:id="1391685373">
      <w:bodyDiv w:val="1"/>
      <w:marLeft w:val="0"/>
      <w:marRight w:val="0"/>
      <w:marTop w:val="0"/>
      <w:marBottom w:val="0"/>
      <w:divBdr>
        <w:top w:val="none" w:sz="0" w:space="0" w:color="auto"/>
        <w:left w:val="none" w:sz="0" w:space="0" w:color="auto"/>
        <w:bottom w:val="none" w:sz="0" w:space="0" w:color="auto"/>
        <w:right w:val="none" w:sz="0" w:space="0" w:color="auto"/>
      </w:divBdr>
    </w:div>
    <w:div w:id="1407802623">
      <w:bodyDiv w:val="1"/>
      <w:marLeft w:val="0"/>
      <w:marRight w:val="0"/>
      <w:marTop w:val="0"/>
      <w:marBottom w:val="0"/>
      <w:divBdr>
        <w:top w:val="none" w:sz="0" w:space="0" w:color="auto"/>
        <w:left w:val="none" w:sz="0" w:space="0" w:color="auto"/>
        <w:bottom w:val="none" w:sz="0" w:space="0" w:color="auto"/>
        <w:right w:val="none" w:sz="0" w:space="0" w:color="auto"/>
      </w:divBdr>
    </w:div>
    <w:div w:id="1418022077">
      <w:bodyDiv w:val="1"/>
      <w:marLeft w:val="0"/>
      <w:marRight w:val="0"/>
      <w:marTop w:val="0"/>
      <w:marBottom w:val="0"/>
      <w:divBdr>
        <w:top w:val="none" w:sz="0" w:space="0" w:color="auto"/>
        <w:left w:val="none" w:sz="0" w:space="0" w:color="auto"/>
        <w:bottom w:val="none" w:sz="0" w:space="0" w:color="auto"/>
        <w:right w:val="none" w:sz="0" w:space="0" w:color="auto"/>
      </w:divBdr>
    </w:div>
    <w:div w:id="1433551949">
      <w:bodyDiv w:val="1"/>
      <w:marLeft w:val="0"/>
      <w:marRight w:val="0"/>
      <w:marTop w:val="0"/>
      <w:marBottom w:val="0"/>
      <w:divBdr>
        <w:top w:val="none" w:sz="0" w:space="0" w:color="auto"/>
        <w:left w:val="none" w:sz="0" w:space="0" w:color="auto"/>
        <w:bottom w:val="none" w:sz="0" w:space="0" w:color="auto"/>
        <w:right w:val="none" w:sz="0" w:space="0" w:color="auto"/>
      </w:divBdr>
    </w:div>
    <w:div w:id="1460685767">
      <w:bodyDiv w:val="1"/>
      <w:marLeft w:val="0"/>
      <w:marRight w:val="0"/>
      <w:marTop w:val="0"/>
      <w:marBottom w:val="0"/>
      <w:divBdr>
        <w:top w:val="none" w:sz="0" w:space="0" w:color="auto"/>
        <w:left w:val="none" w:sz="0" w:space="0" w:color="auto"/>
        <w:bottom w:val="none" w:sz="0" w:space="0" w:color="auto"/>
        <w:right w:val="none" w:sz="0" w:space="0" w:color="auto"/>
      </w:divBdr>
    </w:div>
    <w:div w:id="1466435059">
      <w:bodyDiv w:val="1"/>
      <w:marLeft w:val="0"/>
      <w:marRight w:val="0"/>
      <w:marTop w:val="0"/>
      <w:marBottom w:val="0"/>
      <w:divBdr>
        <w:top w:val="none" w:sz="0" w:space="0" w:color="auto"/>
        <w:left w:val="none" w:sz="0" w:space="0" w:color="auto"/>
        <w:bottom w:val="none" w:sz="0" w:space="0" w:color="auto"/>
        <w:right w:val="none" w:sz="0" w:space="0" w:color="auto"/>
      </w:divBdr>
    </w:div>
    <w:div w:id="1474563530">
      <w:bodyDiv w:val="1"/>
      <w:marLeft w:val="0"/>
      <w:marRight w:val="0"/>
      <w:marTop w:val="0"/>
      <w:marBottom w:val="0"/>
      <w:divBdr>
        <w:top w:val="none" w:sz="0" w:space="0" w:color="auto"/>
        <w:left w:val="none" w:sz="0" w:space="0" w:color="auto"/>
        <w:bottom w:val="none" w:sz="0" w:space="0" w:color="auto"/>
        <w:right w:val="none" w:sz="0" w:space="0" w:color="auto"/>
      </w:divBdr>
    </w:div>
    <w:div w:id="1480535038">
      <w:bodyDiv w:val="1"/>
      <w:marLeft w:val="0"/>
      <w:marRight w:val="0"/>
      <w:marTop w:val="0"/>
      <w:marBottom w:val="0"/>
      <w:divBdr>
        <w:top w:val="none" w:sz="0" w:space="0" w:color="auto"/>
        <w:left w:val="none" w:sz="0" w:space="0" w:color="auto"/>
        <w:bottom w:val="none" w:sz="0" w:space="0" w:color="auto"/>
        <w:right w:val="none" w:sz="0" w:space="0" w:color="auto"/>
      </w:divBdr>
    </w:div>
    <w:div w:id="1505899136">
      <w:bodyDiv w:val="1"/>
      <w:marLeft w:val="0"/>
      <w:marRight w:val="0"/>
      <w:marTop w:val="0"/>
      <w:marBottom w:val="0"/>
      <w:divBdr>
        <w:top w:val="none" w:sz="0" w:space="0" w:color="auto"/>
        <w:left w:val="none" w:sz="0" w:space="0" w:color="auto"/>
        <w:bottom w:val="none" w:sz="0" w:space="0" w:color="auto"/>
        <w:right w:val="none" w:sz="0" w:space="0" w:color="auto"/>
      </w:divBdr>
    </w:div>
    <w:div w:id="1514953786">
      <w:bodyDiv w:val="1"/>
      <w:marLeft w:val="0"/>
      <w:marRight w:val="0"/>
      <w:marTop w:val="0"/>
      <w:marBottom w:val="0"/>
      <w:divBdr>
        <w:top w:val="none" w:sz="0" w:space="0" w:color="auto"/>
        <w:left w:val="none" w:sz="0" w:space="0" w:color="auto"/>
        <w:bottom w:val="none" w:sz="0" w:space="0" w:color="auto"/>
        <w:right w:val="none" w:sz="0" w:space="0" w:color="auto"/>
      </w:divBdr>
    </w:div>
    <w:div w:id="1526479070">
      <w:bodyDiv w:val="1"/>
      <w:marLeft w:val="0"/>
      <w:marRight w:val="0"/>
      <w:marTop w:val="0"/>
      <w:marBottom w:val="0"/>
      <w:divBdr>
        <w:top w:val="none" w:sz="0" w:space="0" w:color="auto"/>
        <w:left w:val="none" w:sz="0" w:space="0" w:color="auto"/>
        <w:bottom w:val="none" w:sz="0" w:space="0" w:color="auto"/>
        <w:right w:val="none" w:sz="0" w:space="0" w:color="auto"/>
      </w:divBdr>
    </w:div>
    <w:div w:id="1555920505">
      <w:bodyDiv w:val="1"/>
      <w:marLeft w:val="0"/>
      <w:marRight w:val="0"/>
      <w:marTop w:val="0"/>
      <w:marBottom w:val="0"/>
      <w:divBdr>
        <w:top w:val="none" w:sz="0" w:space="0" w:color="auto"/>
        <w:left w:val="none" w:sz="0" w:space="0" w:color="auto"/>
        <w:bottom w:val="none" w:sz="0" w:space="0" w:color="auto"/>
        <w:right w:val="none" w:sz="0" w:space="0" w:color="auto"/>
      </w:divBdr>
    </w:div>
    <w:div w:id="1563518012">
      <w:bodyDiv w:val="1"/>
      <w:marLeft w:val="0"/>
      <w:marRight w:val="0"/>
      <w:marTop w:val="0"/>
      <w:marBottom w:val="0"/>
      <w:divBdr>
        <w:top w:val="none" w:sz="0" w:space="0" w:color="auto"/>
        <w:left w:val="none" w:sz="0" w:space="0" w:color="auto"/>
        <w:bottom w:val="none" w:sz="0" w:space="0" w:color="auto"/>
        <w:right w:val="none" w:sz="0" w:space="0" w:color="auto"/>
      </w:divBdr>
    </w:div>
    <w:div w:id="1567452163">
      <w:bodyDiv w:val="1"/>
      <w:marLeft w:val="0"/>
      <w:marRight w:val="0"/>
      <w:marTop w:val="0"/>
      <w:marBottom w:val="0"/>
      <w:divBdr>
        <w:top w:val="none" w:sz="0" w:space="0" w:color="auto"/>
        <w:left w:val="none" w:sz="0" w:space="0" w:color="auto"/>
        <w:bottom w:val="none" w:sz="0" w:space="0" w:color="auto"/>
        <w:right w:val="none" w:sz="0" w:space="0" w:color="auto"/>
      </w:divBdr>
      <w:divsChild>
        <w:div w:id="1135218855">
          <w:marLeft w:val="0"/>
          <w:marRight w:val="0"/>
          <w:marTop w:val="0"/>
          <w:marBottom w:val="0"/>
          <w:divBdr>
            <w:top w:val="none" w:sz="0" w:space="0" w:color="auto"/>
            <w:left w:val="none" w:sz="0" w:space="0" w:color="auto"/>
            <w:bottom w:val="none" w:sz="0" w:space="0" w:color="auto"/>
            <w:right w:val="none" w:sz="0" w:space="0" w:color="auto"/>
          </w:divBdr>
          <w:divsChild>
            <w:div w:id="122764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939756">
      <w:bodyDiv w:val="1"/>
      <w:marLeft w:val="0"/>
      <w:marRight w:val="0"/>
      <w:marTop w:val="0"/>
      <w:marBottom w:val="0"/>
      <w:divBdr>
        <w:top w:val="none" w:sz="0" w:space="0" w:color="auto"/>
        <w:left w:val="none" w:sz="0" w:space="0" w:color="auto"/>
        <w:bottom w:val="none" w:sz="0" w:space="0" w:color="auto"/>
        <w:right w:val="none" w:sz="0" w:space="0" w:color="auto"/>
      </w:divBdr>
    </w:div>
    <w:div w:id="1592154774">
      <w:bodyDiv w:val="1"/>
      <w:marLeft w:val="0"/>
      <w:marRight w:val="0"/>
      <w:marTop w:val="0"/>
      <w:marBottom w:val="0"/>
      <w:divBdr>
        <w:top w:val="none" w:sz="0" w:space="0" w:color="auto"/>
        <w:left w:val="none" w:sz="0" w:space="0" w:color="auto"/>
        <w:bottom w:val="none" w:sz="0" w:space="0" w:color="auto"/>
        <w:right w:val="none" w:sz="0" w:space="0" w:color="auto"/>
      </w:divBdr>
    </w:div>
    <w:div w:id="1611232194">
      <w:bodyDiv w:val="1"/>
      <w:marLeft w:val="0"/>
      <w:marRight w:val="0"/>
      <w:marTop w:val="0"/>
      <w:marBottom w:val="0"/>
      <w:divBdr>
        <w:top w:val="none" w:sz="0" w:space="0" w:color="auto"/>
        <w:left w:val="none" w:sz="0" w:space="0" w:color="auto"/>
        <w:bottom w:val="none" w:sz="0" w:space="0" w:color="auto"/>
        <w:right w:val="none" w:sz="0" w:space="0" w:color="auto"/>
      </w:divBdr>
    </w:div>
    <w:div w:id="1620988466">
      <w:bodyDiv w:val="1"/>
      <w:marLeft w:val="0"/>
      <w:marRight w:val="0"/>
      <w:marTop w:val="0"/>
      <w:marBottom w:val="0"/>
      <w:divBdr>
        <w:top w:val="none" w:sz="0" w:space="0" w:color="auto"/>
        <w:left w:val="none" w:sz="0" w:space="0" w:color="auto"/>
        <w:bottom w:val="none" w:sz="0" w:space="0" w:color="auto"/>
        <w:right w:val="none" w:sz="0" w:space="0" w:color="auto"/>
      </w:divBdr>
    </w:div>
    <w:div w:id="1632324756">
      <w:bodyDiv w:val="1"/>
      <w:marLeft w:val="0"/>
      <w:marRight w:val="0"/>
      <w:marTop w:val="0"/>
      <w:marBottom w:val="0"/>
      <w:divBdr>
        <w:top w:val="none" w:sz="0" w:space="0" w:color="auto"/>
        <w:left w:val="none" w:sz="0" w:space="0" w:color="auto"/>
        <w:bottom w:val="none" w:sz="0" w:space="0" w:color="auto"/>
        <w:right w:val="none" w:sz="0" w:space="0" w:color="auto"/>
      </w:divBdr>
    </w:div>
    <w:div w:id="1650670110">
      <w:bodyDiv w:val="1"/>
      <w:marLeft w:val="0"/>
      <w:marRight w:val="0"/>
      <w:marTop w:val="0"/>
      <w:marBottom w:val="0"/>
      <w:divBdr>
        <w:top w:val="none" w:sz="0" w:space="0" w:color="auto"/>
        <w:left w:val="none" w:sz="0" w:space="0" w:color="auto"/>
        <w:bottom w:val="none" w:sz="0" w:space="0" w:color="auto"/>
        <w:right w:val="none" w:sz="0" w:space="0" w:color="auto"/>
      </w:divBdr>
    </w:div>
    <w:div w:id="1650816776">
      <w:bodyDiv w:val="1"/>
      <w:marLeft w:val="0"/>
      <w:marRight w:val="0"/>
      <w:marTop w:val="0"/>
      <w:marBottom w:val="0"/>
      <w:divBdr>
        <w:top w:val="none" w:sz="0" w:space="0" w:color="auto"/>
        <w:left w:val="none" w:sz="0" w:space="0" w:color="auto"/>
        <w:bottom w:val="none" w:sz="0" w:space="0" w:color="auto"/>
        <w:right w:val="none" w:sz="0" w:space="0" w:color="auto"/>
      </w:divBdr>
    </w:div>
    <w:div w:id="1670595798">
      <w:bodyDiv w:val="1"/>
      <w:marLeft w:val="0"/>
      <w:marRight w:val="0"/>
      <w:marTop w:val="0"/>
      <w:marBottom w:val="0"/>
      <w:divBdr>
        <w:top w:val="none" w:sz="0" w:space="0" w:color="auto"/>
        <w:left w:val="none" w:sz="0" w:space="0" w:color="auto"/>
        <w:bottom w:val="none" w:sz="0" w:space="0" w:color="auto"/>
        <w:right w:val="none" w:sz="0" w:space="0" w:color="auto"/>
      </w:divBdr>
    </w:div>
    <w:div w:id="1678967118">
      <w:bodyDiv w:val="1"/>
      <w:marLeft w:val="0"/>
      <w:marRight w:val="0"/>
      <w:marTop w:val="0"/>
      <w:marBottom w:val="0"/>
      <w:divBdr>
        <w:top w:val="none" w:sz="0" w:space="0" w:color="auto"/>
        <w:left w:val="none" w:sz="0" w:space="0" w:color="auto"/>
        <w:bottom w:val="none" w:sz="0" w:space="0" w:color="auto"/>
        <w:right w:val="none" w:sz="0" w:space="0" w:color="auto"/>
      </w:divBdr>
    </w:div>
    <w:div w:id="1685090770">
      <w:bodyDiv w:val="1"/>
      <w:marLeft w:val="0"/>
      <w:marRight w:val="0"/>
      <w:marTop w:val="0"/>
      <w:marBottom w:val="0"/>
      <w:divBdr>
        <w:top w:val="none" w:sz="0" w:space="0" w:color="auto"/>
        <w:left w:val="none" w:sz="0" w:space="0" w:color="auto"/>
        <w:bottom w:val="none" w:sz="0" w:space="0" w:color="auto"/>
        <w:right w:val="none" w:sz="0" w:space="0" w:color="auto"/>
      </w:divBdr>
    </w:div>
    <w:div w:id="1711029028">
      <w:bodyDiv w:val="1"/>
      <w:marLeft w:val="0"/>
      <w:marRight w:val="0"/>
      <w:marTop w:val="0"/>
      <w:marBottom w:val="0"/>
      <w:divBdr>
        <w:top w:val="none" w:sz="0" w:space="0" w:color="auto"/>
        <w:left w:val="none" w:sz="0" w:space="0" w:color="auto"/>
        <w:bottom w:val="none" w:sz="0" w:space="0" w:color="auto"/>
        <w:right w:val="none" w:sz="0" w:space="0" w:color="auto"/>
      </w:divBdr>
    </w:div>
    <w:div w:id="1727676984">
      <w:bodyDiv w:val="1"/>
      <w:marLeft w:val="0"/>
      <w:marRight w:val="0"/>
      <w:marTop w:val="0"/>
      <w:marBottom w:val="0"/>
      <w:divBdr>
        <w:top w:val="none" w:sz="0" w:space="0" w:color="auto"/>
        <w:left w:val="none" w:sz="0" w:space="0" w:color="auto"/>
        <w:bottom w:val="none" w:sz="0" w:space="0" w:color="auto"/>
        <w:right w:val="none" w:sz="0" w:space="0" w:color="auto"/>
      </w:divBdr>
    </w:div>
    <w:div w:id="1748645281">
      <w:bodyDiv w:val="1"/>
      <w:marLeft w:val="0"/>
      <w:marRight w:val="0"/>
      <w:marTop w:val="0"/>
      <w:marBottom w:val="0"/>
      <w:divBdr>
        <w:top w:val="none" w:sz="0" w:space="0" w:color="auto"/>
        <w:left w:val="none" w:sz="0" w:space="0" w:color="auto"/>
        <w:bottom w:val="none" w:sz="0" w:space="0" w:color="auto"/>
        <w:right w:val="none" w:sz="0" w:space="0" w:color="auto"/>
      </w:divBdr>
    </w:div>
    <w:div w:id="1784811460">
      <w:bodyDiv w:val="1"/>
      <w:marLeft w:val="0"/>
      <w:marRight w:val="0"/>
      <w:marTop w:val="0"/>
      <w:marBottom w:val="0"/>
      <w:divBdr>
        <w:top w:val="none" w:sz="0" w:space="0" w:color="auto"/>
        <w:left w:val="none" w:sz="0" w:space="0" w:color="auto"/>
        <w:bottom w:val="none" w:sz="0" w:space="0" w:color="auto"/>
        <w:right w:val="none" w:sz="0" w:space="0" w:color="auto"/>
      </w:divBdr>
    </w:div>
    <w:div w:id="1854109756">
      <w:bodyDiv w:val="1"/>
      <w:marLeft w:val="0"/>
      <w:marRight w:val="0"/>
      <w:marTop w:val="0"/>
      <w:marBottom w:val="0"/>
      <w:divBdr>
        <w:top w:val="none" w:sz="0" w:space="0" w:color="auto"/>
        <w:left w:val="none" w:sz="0" w:space="0" w:color="auto"/>
        <w:bottom w:val="none" w:sz="0" w:space="0" w:color="auto"/>
        <w:right w:val="none" w:sz="0" w:space="0" w:color="auto"/>
      </w:divBdr>
    </w:div>
    <w:div w:id="1891110987">
      <w:bodyDiv w:val="1"/>
      <w:marLeft w:val="0"/>
      <w:marRight w:val="0"/>
      <w:marTop w:val="0"/>
      <w:marBottom w:val="0"/>
      <w:divBdr>
        <w:top w:val="none" w:sz="0" w:space="0" w:color="auto"/>
        <w:left w:val="none" w:sz="0" w:space="0" w:color="auto"/>
        <w:bottom w:val="none" w:sz="0" w:space="0" w:color="auto"/>
        <w:right w:val="none" w:sz="0" w:space="0" w:color="auto"/>
      </w:divBdr>
    </w:div>
    <w:div w:id="1903129836">
      <w:bodyDiv w:val="1"/>
      <w:marLeft w:val="0"/>
      <w:marRight w:val="0"/>
      <w:marTop w:val="0"/>
      <w:marBottom w:val="0"/>
      <w:divBdr>
        <w:top w:val="none" w:sz="0" w:space="0" w:color="auto"/>
        <w:left w:val="none" w:sz="0" w:space="0" w:color="auto"/>
        <w:bottom w:val="none" w:sz="0" w:space="0" w:color="auto"/>
        <w:right w:val="none" w:sz="0" w:space="0" w:color="auto"/>
      </w:divBdr>
    </w:div>
    <w:div w:id="1918320777">
      <w:bodyDiv w:val="1"/>
      <w:marLeft w:val="0"/>
      <w:marRight w:val="0"/>
      <w:marTop w:val="0"/>
      <w:marBottom w:val="0"/>
      <w:divBdr>
        <w:top w:val="none" w:sz="0" w:space="0" w:color="auto"/>
        <w:left w:val="none" w:sz="0" w:space="0" w:color="auto"/>
        <w:bottom w:val="none" w:sz="0" w:space="0" w:color="auto"/>
        <w:right w:val="none" w:sz="0" w:space="0" w:color="auto"/>
      </w:divBdr>
    </w:div>
    <w:div w:id="1922370963">
      <w:bodyDiv w:val="1"/>
      <w:marLeft w:val="0"/>
      <w:marRight w:val="0"/>
      <w:marTop w:val="0"/>
      <w:marBottom w:val="0"/>
      <w:divBdr>
        <w:top w:val="none" w:sz="0" w:space="0" w:color="auto"/>
        <w:left w:val="none" w:sz="0" w:space="0" w:color="auto"/>
        <w:bottom w:val="none" w:sz="0" w:space="0" w:color="auto"/>
        <w:right w:val="none" w:sz="0" w:space="0" w:color="auto"/>
      </w:divBdr>
    </w:div>
    <w:div w:id="1930432362">
      <w:bodyDiv w:val="1"/>
      <w:marLeft w:val="0"/>
      <w:marRight w:val="0"/>
      <w:marTop w:val="0"/>
      <w:marBottom w:val="0"/>
      <w:divBdr>
        <w:top w:val="none" w:sz="0" w:space="0" w:color="auto"/>
        <w:left w:val="none" w:sz="0" w:space="0" w:color="auto"/>
        <w:bottom w:val="none" w:sz="0" w:space="0" w:color="auto"/>
        <w:right w:val="none" w:sz="0" w:space="0" w:color="auto"/>
      </w:divBdr>
    </w:div>
    <w:div w:id="1943996435">
      <w:bodyDiv w:val="1"/>
      <w:marLeft w:val="0"/>
      <w:marRight w:val="0"/>
      <w:marTop w:val="0"/>
      <w:marBottom w:val="0"/>
      <w:divBdr>
        <w:top w:val="none" w:sz="0" w:space="0" w:color="auto"/>
        <w:left w:val="none" w:sz="0" w:space="0" w:color="auto"/>
        <w:bottom w:val="none" w:sz="0" w:space="0" w:color="auto"/>
        <w:right w:val="none" w:sz="0" w:space="0" w:color="auto"/>
      </w:divBdr>
    </w:div>
    <w:div w:id="1961957639">
      <w:bodyDiv w:val="1"/>
      <w:marLeft w:val="0"/>
      <w:marRight w:val="0"/>
      <w:marTop w:val="0"/>
      <w:marBottom w:val="0"/>
      <w:divBdr>
        <w:top w:val="none" w:sz="0" w:space="0" w:color="auto"/>
        <w:left w:val="none" w:sz="0" w:space="0" w:color="auto"/>
        <w:bottom w:val="none" w:sz="0" w:space="0" w:color="auto"/>
        <w:right w:val="none" w:sz="0" w:space="0" w:color="auto"/>
      </w:divBdr>
    </w:div>
    <w:div w:id="1968929650">
      <w:bodyDiv w:val="1"/>
      <w:marLeft w:val="0"/>
      <w:marRight w:val="0"/>
      <w:marTop w:val="0"/>
      <w:marBottom w:val="0"/>
      <w:divBdr>
        <w:top w:val="none" w:sz="0" w:space="0" w:color="auto"/>
        <w:left w:val="none" w:sz="0" w:space="0" w:color="auto"/>
        <w:bottom w:val="none" w:sz="0" w:space="0" w:color="auto"/>
        <w:right w:val="none" w:sz="0" w:space="0" w:color="auto"/>
      </w:divBdr>
    </w:div>
    <w:div w:id="1988892678">
      <w:bodyDiv w:val="1"/>
      <w:marLeft w:val="0"/>
      <w:marRight w:val="0"/>
      <w:marTop w:val="0"/>
      <w:marBottom w:val="0"/>
      <w:divBdr>
        <w:top w:val="none" w:sz="0" w:space="0" w:color="auto"/>
        <w:left w:val="none" w:sz="0" w:space="0" w:color="auto"/>
        <w:bottom w:val="none" w:sz="0" w:space="0" w:color="auto"/>
        <w:right w:val="none" w:sz="0" w:space="0" w:color="auto"/>
      </w:divBdr>
    </w:div>
    <w:div w:id="1994017745">
      <w:bodyDiv w:val="1"/>
      <w:marLeft w:val="0"/>
      <w:marRight w:val="0"/>
      <w:marTop w:val="0"/>
      <w:marBottom w:val="0"/>
      <w:divBdr>
        <w:top w:val="none" w:sz="0" w:space="0" w:color="auto"/>
        <w:left w:val="none" w:sz="0" w:space="0" w:color="auto"/>
        <w:bottom w:val="none" w:sz="0" w:space="0" w:color="auto"/>
        <w:right w:val="none" w:sz="0" w:space="0" w:color="auto"/>
      </w:divBdr>
      <w:divsChild>
        <w:div w:id="71121187">
          <w:marLeft w:val="0"/>
          <w:marRight w:val="0"/>
          <w:marTop w:val="0"/>
          <w:marBottom w:val="0"/>
          <w:divBdr>
            <w:top w:val="none" w:sz="0" w:space="0" w:color="auto"/>
            <w:left w:val="none" w:sz="0" w:space="0" w:color="auto"/>
            <w:bottom w:val="none" w:sz="0" w:space="0" w:color="auto"/>
            <w:right w:val="none" w:sz="0" w:space="0" w:color="auto"/>
          </w:divBdr>
        </w:div>
        <w:div w:id="637106520">
          <w:marLeft w:val="0"/>
          <w:marRight w:val="0"/>
          <w:marTop w:val="0"/>
          <w:marBottom w:val="0"/>
          <w:divBdr>
            <w:top w:val="none" w:sz="0" w:space="0" w:color="auto"/>
            <w:left w:val="none" w:sz="0" w:space="0" w:color="auto"/>
            <w:bottom w:val="none" w:sz="0" w:space="0" w:color="auto"/>
            <w:right w:val="none" w:sz="0" w:space="0" w:color="auto"/>
          </w:divBdr>
        </w:div>
        <w:div w:id="1105685812">
          <w:marLeft w:val="0"/>
          <w:marRight w:val="0"/>
          <w:marTop w:val="0"/>
          <w:marBottom w:val="0"/>
          <w:divBdr>
            <w:top w:val="none" w:sz="0" w:space="0" w:color="auto"/>
            <w:left w:val="none" w:sz="0" w:space="0" w:color="auto"/>
            <w:bottom w:val="none" w:sz="0" w:space="0" w:color="auto"/>
            <w:right w:val="none" w:sz="0" w:space="0" w:color="auto"/>
          </w:divBdr>
        </w:div>
        <w:div w:id="2087651035">
          <w:marLeft w:val="0"/>
          <w:marRight w:val="0"/>
          <w:marTop w:val="0"/>
          <w:marBottom w:val="0"/>
          <w:divBdr>
            <w:top w:val="none" w:sz="0" w:space="0" w:color="auto"/>
            <w:left w:val="none" w:sz="0" w:space="0" w:color="auto"/>
            <w:bottom w:val="none" w:sz="0" w:space="0" w:color="auto"/>
            <w:right w:val="none" w:sz="0" w:space="0" w:color="auto"/>
          </w:divBdr>
        </w:div>
      </w:divsChild>
    </w:div>
    <w:div w:id="2017682531">
      <w:bodyDiv w:val="1"/>
      <w:marLeft w:val="0"/>
      <w:marRight w:val="0"/>
      <w:marTop w:val="0"/>
      <w:marBottom w:val="0"/>
      <w:divBdr>
        <w:top w:val="none" w:sz="0" w:space="0" w:color="auto"/>
        <w:left w:val="none" w:sz="0" w:space="0" w:color="auto"/>
        <w:bottom w:val="none" w:sz="0" w:space="0" w:color="auto"/>
        <w:right w:val="none" w:sz="0" w:space="0" w:color="auto"/>
      </w:divBdr>
    </w:div>
    <w:div w:id="2043283526">
      <w:bodyDiv w:val="1"/>
      <w:marLeft w:val="0"/>
      <w:marRight w:val="0"/>
      <w:marTop w:val="0"/>
      <w:marBottom w:val="0"/>
      <w:divBdr>
        <w:top w:val="none" w:sz="0" w:space="0" w:color="auto"/>
        <w:left w:val="none" w:sz="0" w:space="0" w:color="auto"/>
        <w:bottom w:val="none" w:sz="0" w:space="0" w:color="auto"/>
        <w:right w:val="none" w:sz="0" w:space="0" w:color="auto"/>
      </w:divBdr>
    </w:div>
    <w:div w:id="2063208155">
      <w:bodyDiv w:val="1"/>
      <w:marLeft w:val="0"/>
      <w:marRight w:val="0"/>
      <w:marTop w:val="0"/>
      <w:marBottom w:val="0"/>
      <w:divBdr>
        <w:top w:val="none" w:sz="0" w:space="0" w:color="auto"/>
        <w:left w:val="none" w:sz="0" w:space="0" w:color="auto"/>
        <w:bottom w:val="none" w:sz="0" w:space="0" w:color="auto"/>
        <w:right w:val="none" w:sz="0" w:space="0" w:color="auto"/>
      </w:divBdr>
    </w:div>
    <w:div w:id="2069646308">
      <w:bodyDiv w:val="1"/>
      <w:marLeft w:val="0"/>
      <w:marRight w:val="0"/>
      <w:marTop w:val="0"/>
      <w:marBottom w:val="0"/>
      <w:divBdr>
        <w:top w:val="none" w:sz="0" w:space="0" w:color="auto"/>
        <w:left w:val="none" w:sz="0" w:space="0" w:color="auto"/>
        <w:bottom w:val="none" w:sz="0" w:space="0" w:color="auto"/>
        <w:right w:val="none" w:sz="0" w:space="0" w:color="auto"/>
      </w:divBdr>
    </w:div>
    <w:div w:id="2069724778">
      <w:bodyDiv w:val="1"/>
      <w:marLeft w:val="0"/>
      <w:marRight w:val="0"/>
      <w:marTop w:val="0"/>
      <w:marBottom w:val="0"/>
      <w:divBdr>
        <w:top w:val="none" w:sz="0" w:space="0" w:color="auto"/>
        <w:left w:val="none" w:sz="0" w:space="0" w:color="auto"/>
        <w:bottom w:val="none" w:sz="0" w:space="0" w:color="auto"/>
        <w:right w:val="none" w:sz="0" w:space="0" w:color="auto"/>
      </w:divBdr>
    </w:div>
    <w:div w:id="2091122805">
      <w:bodyDiv w:val="1"/>
      <w:marLeft w:val="0"/>
      <w:marRight w:val="0"/>
      <w:marTop w:val="0"/>
      <w:marBottom w:val="0"/>
      <w:divBdr>
        <w:top w:val="none" w:sz="0" w:space="0" w:color="auto"/>
        <w:left w:val="none" w:sz="0" w:space="0" w:color="auto"/>
        <w:bottom w:val="none" w:sz="0" w:space="0" w:color="auto"/>
        <w:right w:val="none" w:sz="0" w:space="0" w:color="auto"/>
      </w:divBdr>
    </w:div>
    <w:div w:id="2100053410">
      <w:bodyDiv w:val="1"/>
      <w:marLeft w:val="0"/>
      <w:marRight w:val="0"/>
      <w:marTop w:val="0"/>
      <w:marBottom w:val="0"/>
      <w:divBdr>
        <w:top w:val="none" w:sz="0" w:space="0" w:color="auto"/>
        <w:left w:val="none" w:sz="0" w:space="0" w:color="auto"/>
        <w:bottom w:val="none" w:sz="0" w:space="0" w:color="auto"/>
        <w:right w:val="none" w:sz="0" w:space="0" w:color="auto"/>
      </w:divBdr>
    </w:div>
    <w:div w:id="2108112003">
      <w:bodyDiv w:val="1"/>
      <w:marLeft w:val="0"/>
      <w:marRight w:val="0"/>
      <w:marTop w:val="0"/>
      <w:marBottom w:val="0"/>
      <w:divBdr>
        <w:top w:val="none" w:sz="0" w:space="0" w:color="auto"/>
        <w:left w:val="none" w:sz="0" w:space="0" w:color="auto"/>
        <w:bottom w:val="none" w:sz="0" w:space="0" w:color="auto"/>
        <w:right w:val="none" w:sz="0" w:space="0" w:color="auto"/>
      </w:divBdr>
    </w:div>
    <w:div w:id="2112696696">
      <w:bodyDiv w:val="1"/>
      <w:marLeft w:val="0"/>
      <w:marRight w:val="0"/>
      <w:marTop w:val="0"/>
      <w:marBottom w:val="0"/>
      <w:divBdr>
        <w:top w:val="none" w:sz="0" w:space="0" w:color="auto"/>
        <w:left w:val="none" w:sz="0" w:space="0" w:color="auto"/>
        <w:bottom w:val="none" w:sz="0" w:space="0" w:color="auto"/>
        <w:right w:val="none" w:sz="0" w:space="0" w:color="auto"/>
      </w:divBdr>
    </w:div>
    <w:div w:id="2135900668">
      <w:bodyDiv w:val="1"/>
      <w:marLeft w:val="0"/>
      <w:marRight w:val="0"/>
      <w:marTop w:val="0"/>
      <w:marBottom w:val="0"/>
      <w:divBdr>
        <w:top w:val="none" w:sz="0" w:space="0" w:color="auto"/>
        <w:left w:val="none" w:sz="0" w:space="0" w:color="auto"/>
        <w:bottom w:val="none" w:sz="0" w:space="0" w:color="auto"/>
        <w:right w:val="none" w:sz="0" w:space="0" w:color="auto"/>
      </w:divBdr>
    </w:div>
    <w:div w:id="21421173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dc.gov/vaccines/acip/meetings/downloads/agenda-archive/agenda-2021-10-20-21-508.pdf" TargetMode="External"/><Relationship Id="rId18" Type="http://schemas.openxmlformats.org/officeDocument/2006/relationships/hyperlink" Target="https://resources.miisresourcecenter.com/MIIS%20documents%20OS%20/Patient%20Lookup/Patient%20Lookup_player.html" TargetMode="External"/><Relationship Id="rId26" Type="http://schemas.openxmlformats.org/officeDocument/2006/relationships/hyperlink" Target="https://www.cdc.gov/vaccines/covid-19/clinical-considerations/covid-19-vaccines-us.html" TargetMode="External"/><Relationship Id="rId39" Type="http://schemas.openxmlformats.org/officeDocument/2006/relationships/hyperlink" Target="https://www.cdc.gov/flu/pdf/professionals/acip/acip-2020-21-summary-of-recommendations.pdf" TargetMode="External"/><Relationship Id="rId21" Type="http://schemas.openxmlformats.org/officeDocument/2006/relationships/hyperlink" Target="https://www.ismp.org/acute-care/medication-safety-alert-october-7-2021" TargetMode="External"/><Relationship Id="rId34" Type="http://schemas.openxmlformats.org/officeDocument/2006/relationships/hyperlink" Target="https://www.mass.gov/covid-19-vaccine" TargetMode="External"/><Relationship Id="rId42" Type="http://schemas.openxmlformats.org/officeDocument/2006/relationships/hyperlink" Target="https://massclearinghouse.ehs.state.ma.us/PROG-BID/IM247.html" TargetMode="External"/><Relationship Id="rId47" Type="http://schemas.openxmlformats.org/officeDocument/2006/relationships/hyperlink" Target="https://macovidvax.populationhealthexchange.org/" TargetMode="External"/><Relationship Id="rId50" Type="http://schemas.openxmlformats.org/officeDocument/2006/relationships/hyperlink" Target="https://www.cdc.gov/mmwr/covid19_vaccine_safety.html" TargetMode="External"/><Relationship Id="rId55" Type="http://schemas.openxmlformats.org/officeDocument/2006/relationships/hyperlink" Target="https://www.mass.gov/service-details/vaccine-management" TargetMode="External"/><Relationship Id="rId7" Type="http://schemas.openxmlformats.org/officeDocument/2006/relationships/endnotes" Target="endnotes.xml"/><Relationship Id="rId12" Type="http://schemas.openxmlformats.org/officeDocument/2006/relationships/hyperlink" Target="https://www.cdc.gov/vaccines/acip/index.html" TargetMode="External"/><Relationship Id="rId17" Type="http://schemas.openxmlformats.org/officeDocument/2006/relationships/hyperlink" Target="mailto:DPH-Vaccine-Management@massmail.state.ma.us" TargetMode="External"/><Relationship Id="rId25" Type="http://schemas.openxmlformats.org/officeDocument/2006/relationships/hyperlink" Target="https://www.cdc.gov/coronavirus/2019-ncov/vaccines/booster-shot.html" TargetMode="External"/><Relationship Id="rId33" Type="http://schemas.openxmlformats.org/officeDocument/2006/relationships/hyperlink" Target="https://vaxfinder.mass.gov/" TargetMode="External"/><Relationship Id="rId38" Type="http://schemas.openxmlformats.org/officeDocument/2006/relationships/hyperlink" Target="https://www.cdc.gov/flu/professionals/acip/summary/summary-recommendations.htm" TargetMode="External"/><Relationship Id="rId46" Type="http://schemas.openxmlformats.org/officeDocument/2006/relationships/hyperlink" Target="https://shop.aap.org/influenza-during-the-covid-19-pandemic/" TargetMode="External"/><Relationship Id="rId59"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yperlink" Target="https://www.ismp.org/resources/mix-ups-between-influenza-flu-vaccine-and-covid-19-vaccines" TargetMode="External"/><Relationship Id="rId29" Type="http://schemas.openxmlformats.org/officeDocument/2006/relationships/hyperlink" Target="https://www.fda.gov/media/144413/download" TargetMode="External"/><Relationship Id="rId41" Type="http://schemas.openxmlformats.org/officeDocument/2006/relationships/hyperlink" Target="https://www.mass.gov/doc/guidance-on-use-and-allowable-wastage-of-covid-19-vaccine/download" TargetMode="External"/><Relationship Id="rId54" Type="http://schemas.openxmlformats.org/officeDocument/2006/relationships/hyperlink" Target="mailto:dph-vaccine-management@mass.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da.gov/advisory-committees/advisory-committee-calendar/vaccines-and-related-biological-products-advisory-committee-october-26-2021-meeting-announcement" TargetMode="External"/><Relationship Id="rId24" Type="http://schemas.openxmlformats.org/officeDocument/2006/relationships/hyperlink" Target="https://vaxfinder.mass.gov/" TargetMode="External"/><Relationship Id="rId32" Type="http://schemas.openxmlformats.org/officeDocument/2006/relationships/hyperlink" Target="https://www.mass.gov/info-details/covid-19-booster-frequently-asked-questions" TargetMode="External"/><Relationship Id="rId37" Type="http://schemas.openxmlformats.org/officeDocument/2006/relationships/hyperlink" Target="https://www.cdc.gov/mmwr/volumes/70/rr/pdfs/rr7005a1-H.pdf" TargetMode="External"/><Relationship Id="rId40" Type="http://schemas.openxmlformats.org/officeDocument/2006/relationships/hyperlink" Target="https://em-ui.constantcontact.com/em-ui/em/page/em-ui/email" TargetMode="External"/><Relationship Id="rId45" Type="http://schemas.openxmlformats.org/officeDocument/2006/relationships/hyperlink" Target="https://shop.aap.org/influenza-during-the-covid-19-pandemic/" TargetMode="External"/><Relationship Id="rId53" Type="http://schemas.openxmlformats.org/officeDocument/2006/relationships/hyperlink" Target="https://www.mass.gov/service-details/massachusetts-immunization-information-system-miis" TargetMode="External"/><Relationship Id="rId58"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emergency.cdc.gov/coca/calls/2021/callinfo_102621.asp" TargetMode="External"/><Relationship Id="rId23" Type="http://schemas.openxmlformats.org/officeDocument/2006/relationships/hyperlink" Target="https://www.cdc.gov/coronavirus/2019-ncov/hcp/clinical-care/underlyingconditions.html" TargetMode="External"/><Relationship Id="rId28" Type="http://schemas.openxmlformats.org/officeDocument/2006/relationships/hyperlink" Target="https://www.cdc.gov/vaccines/covid-19/info-by-product/pfizer/index.html" TargetMode="External"/><Relationship Id="rId36" Type="http://schemas.openxmlformats.org/officeDocument/2006/relationships/hyperlink" Target="https://www.cdc.gov/mmwr/volumes/70/rr/rr7005a1.htm" TargetMode="External"/><Relationship Id="rId49" Type="http://schemas.openxmlformats.org/officeDocument/2006/relationships/hyperlink" Target="https://www.aap.org/en/news-room/campaigns-and-toolkits/covid-19-vaccine-toolkit/" TargetMode="External"/><Relationship Id="rId57" Type="http://schemas.openxmlformats.org/officeDocument/2006/relationships/footer" Target="footer1.xml"/><Relationship Id="rId10" Type="http://schemas.openxmlformats.org/officeDocument/2006/relationships/hyperlink" Target="https://www.cdc.gov/vaccines/covid-19/clinical-considerations/covid-19-vaccines-us.html" TargetMode="External"/><Relationship Id="rId19" Type="http://schemas.openxmlformats.org/officeDocument/2006/relationships/hyperlink" Target="mailto:miishelpdesk@mass.gov" TargetMode="External"/><Relationship Id="rId31" Type="http://schemas.openxmlformats.org/officeDocument/2006/relationships/hyperlink" Target="https://www.mass.gov/info-details/covid-19-booster-frequently-asked-questions" TargetMode="External"/><Relationship Id="rId44" Type="http://schemas.openxmlformats.org/officeDocument/2006/relationships/hyperlink" Target="https://www.immunize.org/covid-19/" TargetMode="External"/><Relationship Id="rId52" Type="http://schemas.openxmlformats.org/officeDocument/2006/relationships/hyperlink" Target="mailto:miishelpdesk@mass.gov" TargetMode="External"/><Relationship Id="rId6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cdc.gov/vaccines/covid-19/clinical-considerations/covid-19-vaccines-us.html" TargetMode="External"/><Relationship Id="rId14" Type="http://schemas.openxmlformats.org/officeDocument/2006/relationships/hyperlink" Target="https://www.cdc.gov/vaccines/acip/index.html" TargetMode="External"/><Relationship Id="rId22" Type="http://schemas.openxmlformats.org/officeDocument/2006/relationships/hyperlink" Target="https://www.cdc.gov/coronavirus/2019-ncov/hcp/clinical-care/underlyingconditions.html" TargetMode="External"/><Relationship Id="rId27" Type="http://schemas.openxmlformats.org/officeDocument/2006/relationships/hyperlink" Target="https://www.cdc.gov/vaccines/covid-19/info-by-product/pfizer/downloads/standing-orders.pdf" TargetMode="External"/><Relationship Id="rId30" Type="http://schemas.openxmlformats.org/officeDocument/2006/relationships/hyperlink" Target="https://www.fda.gov/media/144414/download" TargetMode="External"/><Relationship Id="rId35" Type="http://schemas.openxmlformats.org/officeDocument/2006/relationships/hyperlink" Target="https://urldefense.com/v3/__https:/www.cdc.gov/vaccines/covid-19/clinical-considerations/covid-19-vaccines-us.html?CDC_AA_refVal=https*3A*2F*2Fwww.cdc.gov*2Fvaccines*2Fcovid-19*2Finfo-by-product*2Fclinical-considerations.html*Coadministration__;JSUlJSUlJSM!!CUhgQOZqV7M!2P7xhpnhvHh6lLG6Y7L6Ns5JobttssHEcT_FMak1AItoC8zI6m6huUfwycVd_j3_ikY$" TargetMode="External"/><Relationship Id="rId43" Type="http://schemas.openxmlformats.org/officeDocument/2006/relationships/hyperlink" Target="https://urldefense.com/v3/__https:/t.emailupdates.cdc.gov/r/?id=h546f6e9b,151c038d,151c4284&amp;ACSTrackingID=USCDC_921-DM68115&amp;ACSTrackingLabel=MMWR*20Early*20Release*20-*20Vol.*2070*2C*20October*2019*2C*202021__;JSUlJSUlJSUlJQ!!CUhgQOZqV7M!zXesLghR1DwA7FUVDt2ukxfS2Nc5yQMIWDgHLEnjcvb0QjDqh2CX9NPcBAPd-M5Vdf6YD2fL$" TargetMode="External"/><Relationship Id="rId48" Type="http://schemas.openxmlformats.org/officeDocument/2006/relationships/hyperlink" Target="https://www.cdc.gov/vaccines/covid-19/training-education/webinars.html" TargetMode="External"/><Relationship Id="rId56" Type="http://schemas.openxmlformats.org/officeDocument/2006/relationships/hyperlink" Target="mailto:COVID-19-Vaccine-Plan-MA@mass.gov" TargetMode="External"/><Relationship Id="rId8" Type="http://schemas.openxmlformats.org/officeDocument/2006/relationships/image" Target="media/image1.jpeg"/><Relationship Id="rId51" Type="http://schemas.openxmlformats.org/officeDocument/2006/relationships/hyperlink" Target="https://www.mass.gov/topics/immunization"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84DE5A-E58B-4E4A-BD25-E2ECDA0E5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6</Pages>
  <Words>3147</Words>
  <Characters>17944</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21049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Worthington, Pamela (DPH)</dc:creator>
  <cp:lastModifiedBy>Worthington, Pamela (DPH)</cp:lastModifiedBy>
  <cp:revision>5</cp:revision>
  <cp:lastPrinted>2021-05-18T19:57:00Z</cp:lastPrinted>
  <dcterms:created xsi:type="dcterms:W3CDTF">2021-10-21T20:20:00Z</dcterms:created>
  <dcterms:modified xsi:type="dcterms:W3CDTF">2021-10-22T00:20:00Z</dcterms:modified>
</cp:coreProperties>
</file>