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59C1193C" w14:textId="73BD9552" w:rsidR="007E14E9" w:rsidRDefault="001075EA" w:rsidP="00845D66">
      <w:pPr>
        <w:shd w:val="clear" w:color="auto" w:fill="FFFFFF"/>
        <w:jc w:val="center"/>
        <w:rPr>
          <w:rFonts w:ascii="Calibri" w:hAnsi="Calibri" w:cs="Calibri"/>
          <w:color w:val="36495F"/>
          <w:sz w:val="21"/>
          <w:szCs w:val="21"/>
        </w:rPr>
      </w:pPr>
      <w:r>
        <w:rPr>
          <w:rFonts w:ascii="Calibri" w:hAnsi="Calibri" w:cs="Calibri"/>
          <w:b/>
          <w:bCs/>
          <w:color w:val="333333"/>
          <w:sz w:val="29"/>
          <w:szCs w:val="29"/>
        </w:rPr>
        <w:t xml:space="preserve">Week of </w:t>
      </w:r>
      <w:r w:rsidR="00E000EC">
        <w:rPr>
          <w:rFonts w:ascii="Calibri" w:hAnsi="Calibri" w:cs="Calibri"/>
          <w:b/>
          <w:bCs/>
          <w:color w:val="333333"/>
          <w:sz w:val="29"/>
          <w:szCs w:val="29"/>
        </w:rPr>
        <w:t>1</w:t>
      </w:r>
      <w:r w:rsidR="001435F7">
        <w:rPr>
          <w:rFonts w:ascii="Calibri" w:hAnsi="Calibri" w:cs="Calibri"/>
          <w:b/>
          <w:bCs/>
          <w:color w:val="333333"/>
          <w:sz w:val="29"/>
          <w:szCs w:val="29"/>
        </w:rPr>
        <w:t>2</w:t>
      </w:r>
      <w:r>
        <w:rPr>
          <w:rFonts w:ascii="Calibri" w:hAnsi="Calibri" w:cs="Calibri"/>
          <w:b/>
          <w:bCs/>
          <w:color w:val="333333"/>
          <w:sz w:val="29"/>
          <w:szCs w:val="29"/>
        </w:rPr>
        <w:t>/</w:t>
      </w:r>
      <w:r w:rsidR="00883AE1">
        <w:rPr>
          <w:rFonts w:ascii="Calibri" w:hAnsi="Calibri" w:cs="Calibri"/>
          <w:b/>
          <w:bCs/>
          <w:color w:val="333333"/>
          <w:sz w:val="29"/>
          <w:szCs w:val="29"/>
        </w:rPr>
        <w:t>9</w:t>
      </w:r>
      <w:r w:rsidR="007E14E9">
        <w:rPr>
          <w:rFonts w:ascii="Calibri" w:hAnsi="Calibri" w:cs="Calibri"/>
          <w:b/>
          <w:bCs/>
          <w:color w:val="333333"/>
          <w:sz w:val="29"/>
          <w:szCs w:val="29"/>
        </w:rPr>
        <w:t>/21</w:t>
      </w:r>
    </w:p>
    <w:p w14:paraId="6118437A" w14:textId="4D599EBC" w:rsidR="007E14E9" w:rsidRPr="00C32C84" w:rsidRDefault="007E14E9" w:rsidP="007E14E9">
      <w:pPr>
        <w:shd w:val="clear" w:color="auto" w:fill="FFFFFF"/>
        <w:rPr>
          <w:rFonts w:ascii="Calibri" w:hAnsi="Calibri" w:cs="Calibri"/>
          <w:color w:val="36495F"/>
          <w:sz w:val="22"/>
          <w:szCs w:val="22"/>
        </w:rPr>
      </w:pPr>
      <w:r w:rsidRPr="00C32C84">
        <w:rPr>
          <w:rFonts w:ascii="Calibri" w:hAnsi="Calibri" w:cs="Calibri"/>
          <w:b/>
          <w:bCs/>
          <w:color w:val="3661BD"/>
          <w:sz w:val="28"/>
          <w:szCs w:val="28"/>
        </w:rPr>
        <w:t>Latest Numbers</w:t>
      </w:r>
    </w:p>
    <w:p w14:paraId="1B8129A3" w14:textId="0B1F3FCA" w:rsidR="00CE525A" w:rsidRDefault="00CE525A" w:rsidP="00CE525A">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 xml:space="preserve">As of </w:t>
      </w:r>
      <w:r w:rsidR="007738B3" w:rsidRPr="007738B3">
        <w:rPr>
          <w:rFonts w:ascii="Calibri" w:hAnsi="Calibri"/>
          <w:color w:val="000000"/>
          <w:sz w:val="21"/>
          <w:szCs w:val="21"/>
        </w:rPr>
        <w:t>1</w:t>
      </w:r>
      <w:r w:rsidR="00686ECC">
        <w:rPr>
          <w:rFonts w:ascii="Calibri" w:hAnsi="Calibri"/>
          <w:color w:val="000000"/>
          <w:sz w:val="21"/>
          <w:szCs w:val="21"/>
        </w:rPr>
        <w:t>2</w:t>
      </w:r>
      <w:r w:rsidR="001A0316">
        <w:rPr>
          <w:rFonts w:ascii="Calibri" w:hAnsi="Calibri"/>
          <w:color w:val="000000"/>
          <w:sz w:val="21"/>
          <w:szCs w:val="21"/>
        </w:rPr>
        <w:t>/</w:t>
      </w:r>
      <w:r w:rsidR="00631B3C">
        <w:rPr>
          <w:rFonts w:ascii="Calibri" w:hAnsi="Calibri"/>
          <w:color w:val="000000"/>
          <w:sz w:val="21"/>
          <w:szCs w:val="21"/>
        </w:rPr>
        <w:t>9</w:t>
      </w:r>
      <w:r w:rsidR="001A0316">
        <w:rPr>
          <w:rFonts w:ascii="Calibri" w:hAnsi="Calibri"/>
          <w:color w:val="000000"/>
          <w:sz w:val="21"/>
          <w:szCs w:val="21"/>
        </w:rPr>
        <w:t>/</w:t>
      </w:r>
      <w:r w:rsidR="007738B3" w:rsidRPr="007738B3">
        <w:rPr>
          <w:rFonts w:ascii="Calibri" w:hAnsi="Calibri"/>
          <w:color w:val="000000"/>
          <w:sz w:val="21"/>
          <w:szCs w:val="21"/>
        </w:rPr>
        <w:t xml:space="preserve">2021 </w:t>
      </w:r>
      <w:r w:rsidR="006477E1">
        <w:rPr>
          <w:rFonts w:ascii="Calibri" w:hAnsi="Calibri" w:cs="Calibri"/>
          <w:b/>
          <w:bCs/>
          <w:color w:val="000000"/>
          <w:sz w:val="21"/>
          <w:szCs w:val="21"/>
          <w:shd w:val="clear" w:color="auto" w:fill="FFFFFF"/>
        </w:rPr>
        <w:t xml:space="preserve">4,959,190 </w:t>
      </w:r>
      <w:r>
        <w:rPr>
          <w:rFonts w:ascii="Calibri" w:hAnsi="Calibri"/>
          <w:color w:val="000000"/>
          <w:sz w:val="21"/>
          <w:szCs w:val="21"/>
        </w:rPr>
        <w:t>people in Massachusetts have been fully vaccinated.</w:t>
      </w:r>
    </w:p>
    <w:p w14:paraId="45270371"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2075BEB1" w14:textId="60214D69" w:rsidR="00C23951" w:rsidRDefault="00CE525A" w:rsidP="00CE525A">
      <w:pPr>
        <w:shd w:val="clear" w:color="auto" w:fill="FFFFFF"/>
        <w:rPr>
          <w:rFonts w:ascii="Calibri" w:hAnsi="Calibri"/>
          <w:b/>
          <w:bCs/>
          <w:color w:val="3661BD"/>
          <w:sz w:val="28"/>
          <w:szCs w:val="28"/>
        </w:rPr>
      </w:pPr>
      <w:r w:rsidRPr="006F1E49">
        <w:rPr>
          <w:rFonts w:ascii="Calibri" w:hAnsi="Calibri"/>
          <w:b/>
          <w:bCs/>
          <w:color w:val="3661BD"/>
          <w:sz w:val="28"/>
          <w:szCs w:val="28"/>
        </w:rPr>
        <w:t>Who to Vaccinate this</w:t>
      </w:r>
      <w:r w:rsidR="00453833">
        <w:rPr>
          <w:rFonts w:ascii="Calibri" w:hAnsi="Calibri"/>
          <w:b/>
          <w:bCs/>
          <w:color w:val="3661BD"/>
          <w:sz w:val="28"/>
          <w:szCs w:val="28"/>
        </w:rPr>
        <w:t xml:space="preserve"> </w:t>
      </w:r>
      <w:r w:rsidR="00453833" w:rsidRPr="00154EDD">
        <w:rPr>
          <w:rFonts w:ascii="Calibri" w:hAnsi="Calibri"/>
          <w:b/>
          <w:bCs/>
          <w:color w:val="3661BD"/>
          <w:sz w:val="28"/>
          <w:szCs w:val="28"/>
        </w:rPr>
        <w:t>Week</w:t>
      </w:r>
      <w:r w:rsidRPr="006F1E49">
        <w:rPr>
          <w:rFonts w:ascii="Calibri" w:hAnsi="Calibri"/>
          <w:b/>
          <w:bCs/>
          <w:color w:val="3661BD"/>
          <w:sz w:val="28"/>
          <w:szCs w:val="28"/>
        </w:rPr>
        <w:t xml:space="preserve"> </w:t>
      </w:r>
    </w:p>
    <w:p w14:paraId="7BE336F6" w14:textId="7769355C" w:rsidR="000A1691" w:rsidRPr="000A1691" w:rsidRDefault="000A1691" w:rsidP="00CE525A">
      <w:pPr>
        <w:shd w:val="clear" w:color="auto" w:fill="FFFFFF"/>
        <w:rPr>
          <w:rFonts w:ascii="Calibri" w:hAnsi="Calibri"/>
          <w:color w:val="000000"/>
          <w:sz w:val="21"/>
          <w:szCs w:val="21"/>
        </w:rPr>
      </w:pPr>
      <w:r w:rsidRPr="000A1691">
        <w:rPr>
          <w:rFonts w:ascii="Calibri" w:hAnsi="Calibri"/>
          <w:color w:val="000000"/>
          <w:sz w:val="21"/>
          <w:szCs w:val="21"/>
        </w:rPr>
        <w:t>COVID-19 vaccination is recommended for everyone aged 5 years and older for the prevention of coronavirus disease 2019 (COVID-19).</w:t>
      </w:r>
    </w:p>
    <w:p w14:paraId="1E238C1A" w14:textId="77777777" w:rsidR="0063730E" w:rsidRDefault="0063730E" w:rsidP="00CE525A">
      <w:pPr>
        <w:shd w:val="clear" w:color="auto" w:fill="FFFFFF"/>
        <w:rPr>
          <w:rFonts w:ascii="Calibri" w:hAnsi="Calibri"/>
          <w:b/>
          <w:bCs/>
          <w:color w:val="3661BD"/>
          <w:sz w:val="21"/>
          <w:szCs w:val="21"/>
        </w:rPr>
      </w:pPr>
    </w:p>
    <w:p w14:paraId="2216785B" w14:textId="6E1B59FC" w:rsidR="00D94480" w:rsidRDefault="00D94480" w:rsidP="00D94480">
      <w:pPr>
        <w:numPr>
          <w:ilvl w:val="0"/>
          <w:numId w:val="2"/>
        </w:numPr>
        <w:shd w:val="clear" w:color="auto" w:fill="FFFFFF"/>
        <w:ind w:left="1320"/>
        <w:rPr>
          <w:rFonts w:ascii="Calibri" w:hAnsi="Calibri"/>
          <w:color w:val="000000"/>
          <w:sz w:val="21"/>
          <w:szCs w:val="21"/>
        </w:rPr>
      </w:pPr>
      <w:r>
        <w:rPr>
          <w:rFonts w:ascii="Calibri" w:hAnsi="Calibri"/>
          <w:color w:val="000000"/>
          <w:sz w:val="21"/>
          <w:szCs w:val="21"/>
        </w:rPr>
        <w:t>A primary series for a</w:t>
      </w:r>
      <w:r w:rsidRPr="00656219">
        <w:rPr>
          <w:rFonts w:ascii="Calibri" w:hAnsi="Calibri"/>
          <w:color w:val="000000"/>
          <w:sz w:val="21"/>
          <w:szCs w:val="21"/>
        </w:rPr>
        <w:t>nyone age</w:t>
      </w:r>
      <w:r w:rsidR="0063730E">
        <w:rPr>
          <w:rFonts w:ascii="Calibri" w:hAnsi="Calibri"/>
          <w:color w:val="000000"/>
          <w:sz w:val="21"/>
          <w:szCs w:val="21"/>
        </w:rPr>
        <w:t>s</w:t>
      </w:r>
      <w:r w:rsidRPr="00656219">
        <w:rPr>
          <w:rFonts w:ascii="Calibri" w:hAnsi="Calibri"/>
          <w:color w:val="000000"/>
          <w:sz w:val="21"/>
          <w:szCs w:val="21"/>
        </w:rPr>
        <w:t xml:space="preserve"> 5 and older who lives</w:t>
      </w:r>
      <w:r>
        <w:rPr>
          <w:rFonts w:ascii="Calibri" w:hAnsi="Calibri"/>
          <w:color w:val="000000"/>
          <w:sz w:val="21"/>
          <w:szCs w:val="21"/>
        </w:rPr>
        <w:t>, works, or studies in Massachusetts is eligible for a vaccine. Health care providers can also vaccinate their patient panels regardless of place of residency.</w:t>
      </w:r>
    </w:p>
    <w:p w14:paraId="0AD1EB5C" w14:textId="1D1F892B" w:rsidR="00211DE4" w:rsidRPr="00211DE4" w:rsidRDefault="00211DE4" w:rsidP="00D94480">
      <w:pPr>
        <w:numPr>
          <w:ilvl w:val="0"/>
          <w:numId w:val="2"/>
        </w:numPr>
        <w:shd w:val="clear" w:color="auto" w:fill="FFFFFF"/>
        <w:ind w:left="1320"/>
        <w:rPr>
          <w:rFonts w:ascii="Calibri" w:hAnsi="Calibri"/>
          <w:color w:val="000000"/>
          <w:sz w:val="21"/>
          <w:szCs w:val="21"/>
        </w:rPr>
      </w:pPr>
      <w:r>
        <w:rPr>
          <w:rFonts w:ascii="Calibri" w:hAnsi="Calibri"/>
          <w:color w:val="000000"/>
          <w:sz w:val="21"/>
          <w:szCs w:val="21"/>
        </w:rPr>
        <w:t xml:space="preserve">An additional (third) mRNA primary series dose for </w:t>
      </w:r>
      <w:r w:rsidR="00D94480" w:rsidRPr="00D94480">
        <w:rPr>
          <w:rFonts w:ascii="Calibri" w:hAnsi="Calibri"/>
          <w:color w:val="000000"/>
          <w:sz w:val="21"/>
          <w:szCs w:val="21"/>
        </w:rPr>
        <w:t xml:space="preserve">people </w:t>
      </w:r>
      <w:r w:rsidR="00DF6568">
        <w:rPr>
          <w:rFonts w:ascii="Calibri" w:hAnsi="Calibri"/>
          <w:color w:val="000000"/>
          <w:sz w:val="21"/>
          <w:szCs w:val="21"/>
        </w:rPr>
        <w:t xml:space="preserve">ages 12 and older </w:t>
      </w:r>
      <w:r w:rsidR="00D94480" w:rsidRPr="00D94480">
        <w:rPr>
          <w:rFonts w:ascii="Calibri" w:hAnsi="Calibri"/>
          <w:color w:val="000000"/>
          <w:sz w:val="21"/>
          <w:szCs w:val="21"/>
        </w:rPr>
        <w:t xml:space="preserve">who are </w:t>
      </w:r>
      <w:r w:rsidR="00D94480" w:rsidRPr="0063730E">
        <w:rPr>
          <w:rFonts w:ascii="Calibri" w:hAnsi="Calibri"/>
          <w:sz w:val="21"/>
          <w:szCs w:val="21"/>
        </w:rPr>
        <w:t>moderately to severely immunocompromised</w:t>
      </w:r>
      <w:r w:rsidR="00DF6568">
        <w:rPr>
          <w:rFonts w:ascii="Calibri" w:hAnsi="Calibri"/>
          <w:sz w:val="21"/>
          <w:szCs w:val="21"/>
        </w:rPr>
        <w:t>,</w:t>
      </w:r>
      <w:r w:rsidR="00D94480" w:rsidRPr="00D94480">
        <w:rPr>
          <w:rFonts w:ascii="Calibri" w:hAnsi="Calibri"/>
          <w:color w:val="000000"/>
          <w:sz w:val="21"/>
          <w:szCs w:val="21"/>
        </w:rPr>
        <w:t xml:space="preserve"> at least 28 days after the completion of the </w:t>
      </w:r>
      <w:r>
        <w:rPr>
          <w:rFonts w:ascii="Calibri" w:hAnsi="Calibri"/>
          <w:color w:val="000000"/>
          <w:sz w:val="21"/>
          <w:szCs w:val="21"/>
        </w:rPr>
        <w:t>second</w:t>
      </w:r>
      <w:r w:rsidR="00D94480" w:rsidRPr="00D94480">
        <w:rPr>
          <w:rFonts w:ascii="Calibri" w:hAnsi="Calibri"/>
          <w:color w:val="000000"/>
          <w:sz w:val="21"/>
          <w:szCs w:val="21"/>
        </w:rPr>
        <w:t xml:space="preserve"> mRNA COVID-19 vaccine </w:t>
      </w:r>
      <w:r>
        <w:rPr>
          <w:rFonts w:ascii="Calibri" w:hAnsi="Calibri"/>
          <w:color w:val="000000"/>
          <w:sz w:val="21"/>
          <w:szCs w:val="21"/>
        </w:rPr>
        <w:t>dose</w:t>
      </w:r>
      <w:r w:rsidR="00D94480" w:rsidRPr="00D94480">
        <w:rPr>
          <w:rFonts w:ascii="Calibri" w:hAnsi="Calibri"/>
          <w:color w:val="000000"/>
          <w:sz w:val="21"/>
          <w:szCs w:val="21"/>
        </w:rPr>
        <w:t>.</w:t>
      </w:r>
      <w:r w:rsidR="00D94480" w:rsidRPr="00D94480">
        <w:rPr>
          <w:rFonts w:ascii="Calibri" w:hAnsi="Calibri"/>
          <w:b/>
          <w:bCs/>
          <w:color w:val="201F1E"/>
          <w:sz w:val="21"/>
          <w:szCs w:val="21"/>
        </w:rPr>
        <w:t>           </w:t>
      </w:r>
    </w:p>
    <w:p w14:paraId="1F3093F5" w14:textId="77777777" w:rsidR="0063730E" w:rsidRDefault="00211DE4" w:rsidP="0063730E">
      <w:pPr>
        <w:numPr>
          <w:ilvl w:val="0"/>
          <w:numId w:val="2"/>
        </w:numPr>
        <w:shd w:val="clear" w:color="auto" w:fill="FFFFFF"/>
        <w:ind w:left="1320"/>
        <w:rPr>
          <w:rFonts w:ascii="Calibri" w:hAnsi="Calibri"/>
          <w:color w:val="000000"/>
          <w:sz w:val="21"/>
          <w:szCs w:val="21"/>
        </w:rPr>
      </w:pPr>
      <w:r w:rsidRPr="00211DE4">
        <w:rPr>
          <w:rFonts w:ascii="Calibri" w:hAnsi="Calibri"/>
          <w:color w:val="201F1E"/>
          <w:sz w:val="21"/>
          <w:szCs w:val="21"/>
        </w:rPr>
        <w:t>A booster dose</w:t>
      </w:r>
      <w:r w:rsidR="00D94480" w:rsidRPr="00211DE4">
        <w:rPr>
          <w:rFonts w:ascii="Calibri" w:hAnsi="Calibri"/>
          <w:color w:val="201F1E"/>
          <w:sz w:val="21"/>
          <w:szCs w:val="21"/>
        </w:rPr>
        <w:t> </w:t>
      </w:r>
      <w:r w:rsidR="0063730E">
        <w:rPr>
          <w:rFonts w:ascii="Calibri" w:hAnsi="Calibri"/>
          <w:color w:val="201F1E"/>
          <w:sz w:val="21"/>
          <w:szCs w:val="21"/>
        </w:rPr>
        <w:t xml:space="preserve">for </w:t>
      </w:r>
      <w:r w:rsidRPr="0063730E">
        <w:rPr>
          <w:rFonts w:ascii="Calibri" w:hAnsi="Calibri"/>
          <w:color w:val="201F1E"/>
          <w:sz w:val="21"/>
          <w:szCs w:val="21"/>
        </w:rPr>
        <w:t>ages 18 and older. You’re eligible for a booster if:</w:t>
      </w:r>
    </w:p>
    <w:p w14:paraId="04744467" w14:textId="2D7AFC0F" w:rsidR="0063730E" w:rsidRDefault="00211DE4" w:rsidP="0063730E">
      <w:pPr>
        <w:numPr>
          <w:ilvl w:val="2"/>
          <w:numId w:val="2"/>
        </w:numPr>
        <w:shd w:val="clear" w:color="auto" w:fill="FFFFFF"/>
        <w:rPr>
          <w:rFonts w:ascii="Calibri" w:hAnsi="Calibri"/>
          <w:color w:val="000000"/>
          <w:sz w:val="21"/>
          <w:szCs w:val="21"/>
        </w:rPr>
      </w:pPr>
      <w:r w:rsidRPr="0063730E">
        <w:rPr>
          <w:rFonts w:ascii="Calibri" w:hAnsi="Calibri"/>
          <w:color w:val="201F1E"/>
          <w:sz w:val="21"/>
          <w:szCs w:val="21"/>
        </w:rPr>
        <w:t xml:space="preserve">Pfizer &amp; Moderna: It’s been at least 6 months since </w:t>
      </w:r>
      <w:r w:rsidR="0063730E">
        <w:rPr>
          <w:rFonts w:ascii="Calibri" w:hAnsi="Calibri"/>
          <w:color w:val="201F1E"/>
          <w:sz w:val="21"/>
          <w:szCs w:val="21"/>
        </w:rPr>
        <w:t>the</w:t>
      </w:r>
      <w:r w:rsidRPr="0063730E">
        <w:rPr>
          <w:rFonts w:ascii="Calibri" w:hAnsi="Calibri"/>
          <w:color w:val="201F1E"/>
          <w:sz w:val="21"/>
          <w:szCs w:val="21"/>
        </w:rPr>
        <w:t xml:space="preserve"> </w:t>
      </w:r>
      <w:r w:rsidR="0063730E">
        <w:rPr>
          <w:rFonts w:ascii="Calibri" w:hAnsi="Calibri"/>
          <w:color w:val="201F1E"/>
          <w:sz w:val="21"/>
          <w:szCs w:val="21"/>
        </w:rPr>
        <w:t xml:space="preserve">primary series </w:t>
      </w:r>
    </w:p>
    <w:p w14:paraId="1B38ABA3" w14:textId="19A7F2B4" w:rsidR="00D94480" w:rsidRPr="0063730E" w:rsidRDefault="00211DE4" w:rsidP="0063730E">
      <w:pPr>
        <w:numPr>
          <w:ilvl w:val="2"/>
          <w:numId w:val="2"/>
        </w:numPr>
        <w:shd w:val="clear" w:color="auto" w:fill="FFFFFF"/>
        <w:rPr>
          <w:rFonts w:ascii="Calibri" w:hAnsi="Calibri"/>
          <w:color w:val="000000"/>
          <w:sz w:val="21"/>
          <w:szCs w:val="21"/>
        </w:rPr>
      </w:pPr>
      <w:r w:rsidRPr="0063730E">
        <w:rPr>
          <w:rFonts w:ascii="Calibri" w:hAnsi="Calibri"/>
          <w:color w:val="201F1E"/>
          <w:sz w:val="21"/>
          <w:szCs w:val="21"/>
        </w:rPr>
        <w:t xml:space="preserve">Johnson &amp; Johnson: It’s been at least 2 months since </w:t>
      </w:r>
      <w:r w:rsidR="0063730E">
        <w:rPr>
          <w:rFonts w:ascii="Calibri" w:hAnsi="Calibri"/>
          <w:color w:val="201F1E"/>
          <w:sz w:val="21"/>
          <w:szCs w:val="21"/>
        </w:rPr>
        <w:t xml:space="preserve">the primary series </w:t>
      </w:r>
    </w:p>
    <w:p w14:paraId="75639A63" w14:textId="77777777" w:rsidR="00241A9A" w:rsidRDefault="00241A9A" w:rsidP="0063730E">
      <w:pPr>
        <w:shd w:val="clear" w:color="auto" w:fill="FFFFFF"/>
        <w:rPr>
          <w:rFonts w:ascii="Calibri" w:hAnsi="Calibri"/>
          <w:b/>
          <w:bCs/>
          <w:color w:val="3661BD"/>
          <w:sz w:val="21"/>
          <w:szCs w:val="21"/>
        </w:rPr>
      </w:pPr>
    </w:p>
    <w:p w14:paraId="2B3DB842" w14:textId="087A18EB" w:rsidR="0063730E" w:rsidRDefault="0063730E" w:rsidP="0063730E">
      <w:pPr>
        <w:shd w:val="clear" w:color="auto" w:fill="FFFFFF"/>
        <w:rPr>
          <w:rFonts w:ascii="Calibri" w:hAnsi="Calibri"/>
          <w:b/>
          <w:bCs/>
          <w:color w:val="3661BD"/>
          <w:sz w:val="28"/>
          <w:szCs w:val="28"/>
        </w:rPr>
      </w:pPr>
      <w:r w:rsidRPr="006F1E49">
        <w:rPr>
          <w:rFonts w:ascii="Calibri" w:hAnsi="Calibri"/>
          <w:b/>
          <w:bCs/>
          <w:color w:val="3661BD"/>
          <w:sz w:val="28"/>
          <w:szCs w:val="28"/>
        </w:rPr>
        <w:t>What to Know this Week</w:t>
      </w:r>
    </w:p>
    <w:p w14:paraId="77EC23FA" w14:textId="77777777" w:rsidR="0079664E" w:rsidRPr="00C32C84" w:rsidRDefault="0079664E" w:rsidP="0079664E">
      <w:pPr>
        <w:rPr>
          <w:rFonts w:asciiTheme="minorHAnsi" w:hAnsiTheme="minorHAnsi" w:cstheme="minorHAnsi"/>
          <w:sz w:val="22"/>
          <w:szCs w:val="22"/>
        </w:rPr>
      </w:pPr>
      <w:r w:rsidRPr="00C32C84">
        <w:rPr>
          <w:rFonts w:asciiTheme="minorHAnsi" w:hAnsiTheme="minorHAnsi" w:cstheme="minorHAnsi"/>
          <w:color w:val="FF0000"/>
          <w:sz w:val="21"/>
          <w:szCs w:val="21"/>
          <w:shd w:val="clear" w:color="auto" w:fill="FFFFFF"/>
        </w:rPr>
        <w:t>December 14, 2021 will mark the one-year anniversary of the first COVID-19 vaccine administered in the U.S (December 15</w:t>
      </w:r>
      <w:r w:rsidRPr="00C32C84">
        <w:rPr>
          <w:rFonts w:asciiTheme="minorHAnsi" w:hAnsiTheme="minorHAnsi" w:cstheme="minorHAnsi"/>
          <w:color w:val="FF0000"/>
          <w:sz w:val="21"/>
          <w:szCs w:val="21"/>
          <w:shd w:val="clear" w:color="auto" w:fill="FFFFFF"/>
          <w:vertAlign w:val="superscript"/>
        </w:rPr>
        <w:t>th</w:t>
      </w:r>
      <w:r w:rsidRPr="00C32C84">
        <w:rPr>
          <w:rFonts w:asciiTheme="minorHAnsi" w:hAnsiTheme="minorHAnsi" w:cstheme="minorHAnsi"/>
          <w:color w:val="FF0000"/>
          <w:sz w:val="21"/>
          <w:szCs w:val="21"/>
          <w:shd w:val="clear" w:color="auto" w:fill="FFFFFF"/>
        </w:rPr>
        <w:t xml:space="preserve"> for the state of Massachusetts)!</w:t>
      </w:r>
    </w:p>
    <w:p w14:paraId="13F39937" w14:textId="21B6584B" w:rsidR="00B46E8B" w:rsidRDefault="00B46E8B" w:rsidP="0063730E">
      <w:pPr>
        <w:shd w:val="clear" w:color="auto" w:fill="FFFFFF"/>
        <w:rPr>
          <w:rFonts w:ascii="Calibri" w:hAnsi="Calibri"/>
          <w:color w:val="000000"/>
          <w:sz w:val="21"/>
          <w:szCs w:val="21"/>
        </w:rPr>
      </w:pPr>
    </w:p>
    <w:p w14:paraId="616180EB" w14:textId="0AC780DB" w:rsidR="00173C9E" w:rsidRDefault="00173C9E" w:rsidP="00173C9E">
      <w:pPr>
        <w:pStyle w:val="xmsonospacing"/>
        <w:rPr>
          <w:color w:val="000000"/>
          <w:sz w:val="21"/>
          <w:szCs w:val="21"/>
        </w:rPr>
      </w:pPr>
      <w:r w:rsidRPr="000C7715">
        <w:rPr>
          <w:b/>
          <w:bCs/>
          <w:color w:val="FF0000"/>
          <w:sz w:val="21"/>
          <w:szCs w:val="21"/>
        </w:rPr>
        <w:t>New</w:t>
      </w:r>
      <w:r w:rsidRPr="000C7715">
        <w:rPr>
          <w:b/>
          <w:bCs/>
          <w:color w:val="000000"/>
          <w:sz w:val="21"/>
          <w:szCs w:val="21"/>
        </w:rPr>
        <w:t xml:space="preserve"> Holiday Ordering and Delivery </w:t>
      </w:r>
      <w:proofErr w:type="gramStart"/>
      <w:r w:rsidRPr="000C7715">
        <w:rPr>
          <w:b/>
          <w:bCs/>
          <w:color w:val="000000"/>
          <w:sz w:val="21"/>
          <w:szCs w:val="21"/>
        </w:rPr>
        <w:t>Cadence</w:t>
      </w:r>
      <w:r>
        <w:rPr>
          <w:color w:val="000000"/>
          <w:sz w:val="21"/>
          <w:szCs w:val="21"/>
        </w:rPr>
        <w:t xml:space="preserve">  </w:t>
      </w:r>
      <w:r w:rsidRPr="00631B3C">
        <w:rPr>
          <w:color w:val="000000" w:themeColor="text1"/>
          <w:sz w:val="21"/>
          <w:szCs w:val="21"/>
        </w:rPr>
        <w:t>All</w:t>
      </w:r>
      <w:proofErr w:type="gramEnd"/>
      <w:r w:rsidRPr="00631B3C">
        <w:rPr>
          <w:color w:val="000000" w:themeColor="text1"/>
          <w:sz w:val="21"/>
          <w:szCs w:val="21"/>
        </w:rPr>
        <w:t xml:space="preserve"> COVID-19 vaccines orders must be submitted by the week of December 13</w:t>
      </w:r>
      <w:r w:rsidR="00024793" w:rsidRPr="00631B3C">
        <w:rPr>
          <w:color w:val="000000" w:themeColor="text1"/>
          <w:sz w:val="21"/>
          <w:szCs w:val="21"/>
          <w:vertAlign w:val="superscript"/>
        </w:rPr>
        <w:t xml:space="preserve">th </w:t>
      </w:r>
      <w:r w:rsidR="00024793" w:rsidRPr="00631B3C">
        <w:rPr>
          <w:color w:val="000000" w:themeColor="text1"/>
          <w:sz w:val="21"/>
          <w:szCs w:val="21"/>
        </w:rPr>
        <w:t>to</w:t>
      </w:r>
      <w:r w:rsidRPr="00631B3C">
        <w:rPr>
          <w:color w:val="000000" w:themeColor="text1"/>
          <w:sz w:val="21"/>
          <w:szCs w:val="21"/>
        </w:rPr>
        <w:t xml:space="preserve"> ensure delivery</w:t>
      </w:r>
      <w:r w:rsidR="00356837" w:rsidRPr="00631B3C">
        <w:rPr>
          <w:color w:val="000000" w:themeColor="text1"/>
          <w:sz w:val="21"/>
          <w:szCs w:val="21"/>
        </w:rPr>
        <w:t xml:space="preserve"> before the holidays</w:t>
      </w:r>
      <w:r w:rsidRPr="00631B3C">
        <w:rPr>
          <w:color w:val="000000" w:themeColor="text1"/>
          <w:sz w:val="21"/>
          <w:szCs w:val="21"/>
        </w:rPr>
        <w:t xml:space="preserve">. </w:t>
      </w:r>
      <w:r w:rsidR="00024793" w:rsidRPr="00631B3C">
        <w:rPr>
          <w:color w:val="000000" w:themeColor="text1"/>
          <w:sz w:val="21"/>
          <w:szCs w:val="21"/>
        </w:rPr>
        <w:t xml:space="preserve">Plan and order vaccines </w:t>
      </w:r>
      <w:r w:rsidR="001220B5" w:rsidRPr="00631B3C">
        <w:rPr>
          <w:color w:val="000000" w:themeColor="text1"/>
          <w:sz w:val="21"/>
          <w:szCs w:val="21"/>
        </w:rPr>
        <w:t>accordingly</w:t>
      </w:r>
      <w:r w:rsidR="00024793" w:rsidRPr="00631B3C">
        <w:rPr>
          <w:color w:val="000000" w:themeColor="text1"/>
          <w:sz w:val="21"/>
          <w:szCs w:val="21"/>
        </w:rPr>
        <w:t>. Orders placed on the week of December 20</w:t>
      </w:r>
      <w:r w:rsidR="00024793" w:rsidRPr="00631B3C">
        <w:rPr>
          <w:color w:val="000000" w:themeColor="text1"/>
          <w:sz w:val="21"/>
          <w:szCs w:val="21"/>
          <w:vertAlign w:val="superscript"/>
        </w:rPr>
        <w:t>th</w:t>
      </w:r>
      <w:r w:rsidR="00024793" w:rsidRPr="00631B3C">
        <w:rPr>
          <w:color w:val="000000" w:themeColor="text1"/>
          <w:sz w:val="21"/>
          <w:szCs w:val="21"/>
        </w:rPr>
        <w:t xml:space="preserve"> may not </w:t>
      </w:r>
      <w:r w:rsidR="001220B5" w:rsidRPr="00631B3C">
        <w:rPr>
          <w:color w:val="000000" w:themeColor="text1"/>
          <w:sz w:val="21"/>
          <w:szCs w:val="21"/>
        </w:rPr>
        <w:t xml:space="preserve">be </w:t>
      </w:r>
      <w:r w:rsidR="00024793" w:rsidRPr="00631B3C">
        <w:rPr>
          <w:color w:val="000000" w:themeColor="text1"/>
          <w:sz w:val="21"/>
          <w:szCs w:val="21"/>
        </w:rPr>
        <w:t>deliver</w:t>
      </w:r>
      <w:r w:rsidR="001220B5" w:rsidRPr="00631B3C">
        <w:rPr>
          <w:color w:val="000000" w:themeColor="text1"/>
          <w:sz w:val="21"/>
          <w:szCs w:val="21"/>
        </w:rPr>
        <w:t>ed</w:t>
      </w:r>
      <w:r w:rsidR="00024793" w:rsidRPr="00631B3C">
        <w:rPr>
          <w:color w:val="000000" w:themeColor="text1"/>
          <w:sz w:val="21"/>
          <w:szCs w:val="21"/>
        </w:rPr>
        <w:t xml:space="preserve"> until after January 4, 2022.</w:t>
      </w:r>
    </w:p>
    <w:p w14:paraId="37C24FDE" w14:textId="77777777" w:rsidR="00024793" w:rsidRDefault="00024793" w:rsidP="00173C9E">
      <w:pPr>
        <w:pStyle w:val="xmsonospacing"/>
        <w:rPr>
          <w:color w:val="000000"/>
          <w:sz w:val="21"/>
          <w:szCs w:val="21"/>
        </w:rPr>
      </w:pPr>
    </w:p>
    <w:p w14:paraId="667401C7" w14:textId="197BD272" w:rsidR="00173C9E" w:rsidRDefault="00173C9E" w:rsidP="00356837">
      <w:pPr>
        <w:pStyle w:val="xmsonospacing"/>
      </w:pPr>
      <w:r>
        <w:rPr>
          <w:b/>
          <w:bCs/>
        </w:rPr>
        <w:t xml:space="preserve">NO </w:t>
      </w:r>
      <w:r w:rsidR="00356837">
        <w:rPr>
          <w:b/>
          <w:bCs/>
        </w:rPr>
        <w:t xml:space="preserve">VACCINE </w:t>
      </w:r>
      <w:r>
        <w:rPr>
          <w:b/>
          <w:bCs/>
        </w:rPr>
        <w:t xml:space="preserve">ORDERS WILL BE DELIVERED </w:t>
      </w:r>
      <w:r>
        <w:rPr>
          <w:rStyle w:val="xnormaltextrun"/>
          <w:b/>
          <w:bCs/>
          <w:caps/>
        </w:rPr>
        <w:t>THURSDAY, December 23 through Monday, December 27</w:t>
      </w:r>
      <w:r w:rsidR="00356837">
        <w:rPr>
          <w:b/>
          <w:bCs/>
        </w:rPr>
        <w:t xml:space="preserve"> OR</w:t>
      </w:r>
      <w:r>
        <w:rPr>
          <w:b/>
          <w:bCs/>
        </w:rPr>
        <w:t xml:space="preserve"> THURSDAY, DECEMBER 30 THROUGH TUESDAY, JANUARY 4</w:t>
      </w:r>
      <w:r w:rsidR="00356837">
        <w:rPr>
          <w:b/>
          <w:bCs/>
        </w:rPr>
        <w:t>.</w:t>
      </w:r>
    </w:p>
    <w:p w14:paraId="6B660724" w14:textId="1E1AFCD3" w:rsidR="00173C9E" w:rsidRDefault="00173C9E" w:rsidP="0063730E">
      <w:pPr>
        <w:shd w:val="clear" w:color="auto" w:fill="FFFFFF"/>
        <w:rPr>
          <w:rFonts w:ascii="Calibri" w:hAnsi="Calibri"/>
          <w:color w:val="000000"/>
          <w:sz w:val="21"/>
          <w:szCs w:val="21"/>
        </w:rPr>
      </w:pPr>
    </w:p>
    <w:p w14:paraId="74AC9892" w14:textId="77777777" w:rsidR="006477E1" w:rsidRPr="00C32C84" w:rsidRDefault="006477E1" w:rsidP="006477E1">
      <w:pPr>
        <w:shd w:val="clear" w:color="auto" w:fill="FFFFFF"/>
        <w:rPr>
          <w:rFonts w:ascii="Calibri" w:hAnsi="Calibri" w:cs="Calibri"/>
          <w:color w:val="000000" w:themeColor="text1"/>
          <w:sz w:val="21"/>
          <w:szCs w:val="21"/>
        </w:rPr>
      </w:pPr>
      <w:r>
        <w:rPr>
          <w:rFonts w:ascii="Calibri" w:hAnsi="Calibri" w:cs="Calibri"/>
          <w:b/>
          <w:bCs/>
          <w:color w:val="FF0000"/>
          <w:sz w:val="21"/>
          <w:szCs w:val="21"/>
        </w:rPr>
        <w:t xml:space="preserve">New </w:t>
      </w:r>
      <w:proofErr w:type="gramStart"/>
      <w:r w:rsidRPr="00C32C84">
        <w:rPr>
          <w:rFonts w:ascii="Calibri" w:hAnsi="Calibri" w:cs="Calibri"/>
          <w:b/>
          <w:bCs/>
          <w:color w:val="000000" w:themeColor="text1"/>
          <w:sz w:val="21"/>
          <w:szCs w:val="21"/>
        </w:rPr>
        <w:t>The</w:t>
      </w:r>
      <w:proofErr w:type="gramEnd"/>
      <w:r w:rsidRPr="00C32C84">
        <w:rPr>
          <w:rFonts w:ascii="Calibri" w:hAnsi="Calibri" w:cs="Calibri"/>
          <w:b/>
          <w:bCs/>
          <w:color w:val="000000" w:themeColor="text1"/>
          <w:sz w:val="21"/>
          <w:szCs w:val="21"/>
        </w:rPr>
        <w:t xml:space="preserve"> Importance of Keeping Consumer Demographic Information in MIIS Up to Date During COVID-19</w:t>
      </w:r>
    </w:p>
    <w:p w14:paraId="1C66113A"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As you know, Massachusetts providers who vaccinate individuals are required to enter certain data into the Massachusetts Immunization Information System (MIIS). This allows users to access their vaccination records for any reason they may need them. </w:t>
      </w:r>
    </w:p>
    <w:p w14:paraId="12AF9F09"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 xml:space="preserve">The Massachusetts Department of Public Health is developing an online patient portal that will allow constituents to more easily access their own immunization record found in MIIS. This portal will eventually support a voluntary tool that will allow patients to </w:t>
      </w:r>
      <w:proofErr w:type="gramStart"/>
      <w:r>
        <w:rPr>
          <w:rFonts w:ascii="Calibri" w:hAnsi="Calibri" w:cs="Calibri"/>
          <w:color w:val="000000"/>
          <w:sz w:val="21"/>
          <w:szCs w:val="21"/>
        </w:rPr>
        <w:t>easily and electronically access their vaccination status</w:t>
      </w:r>
      <w:proofErr w:type="gramEnd"/>
      <w:r>
        <w:rPr>
          <w:rFonts w:ascii="Calibri" w:hAnsi="Calibri" w:cs="Calibri"/>
          <w:color w:val="000000"/>
          <w:sz w:val="21"/>
          <w:szCs w:val="21"/>
        </w:rPr>
        <w:t xml:space="preserve">. To ensure that patients </w:t>
      </w:r>
      <w:proofErr w:type="gramStart"/>
      <w:r>
        <w:rPr>
          <w:rFonts w:ascii="Calibri" w:hAnsi="Calibri" w:cs="Calibri"/>
          <w:color w:val="000000"/>
          <w:sz w:val="21"/>
          <w:szCs w:val="21"/>
        </w:rPr>
        <w:t>are able to</w:t>
      </w:r>
      <w:proofErr w:type="gramEnd"/>
      <w:r>
        <w:rPr>
          <w:rFonts w:ascii="Calibri" w:hAnsi="Calibri" w:cs="Calibri"/>
          <w:color w:val="000000"/>
          <w:sz w:val="21"/>
          <w:szCs w:val="21"/>
        </w:rPr>
        <w:t xml:space="preserve"> utilize this system, it is critical that the MIIS database is up-to-date with their information.</w:t>
      </w:r>
    </w:p>
    <w:p w14:paraId="7674E240"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Patients with missing or out of date demographic information (such as phone, email) may not be able to return a match. These patients will be directed to their healthcare provider who is responsible for updating their immunization record in the MIIS. </w:t>
      </w:r>
    </w:p>
    <w:p w14:paraId="7D18A41D"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 xml:space="preserve">Therefore, the Department of Public Health strongly encourages providers to ensure they have an email address and/or phone number for patients in their MIIS immunization records. </w:t>
      </w:r>
    </w:p>
    <w:p w14:paraId="355CD7E9"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36495F"/>
          <w:sz w:val="21"/>
          <w:szCs w:val="21"/>
        </w:rPr>
        <w:lastRenderedPageBreak/>
        <w:t> </w:t>
      </w:r>
    </w:p>
    <w:p w14:paraId="45D3C45C"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The MIIS allows providers to make updates to patient demographics in the following ways:</w:t>
      </w:r>
    </w:p>
    <w:p w14:paraId="6820D888"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 </w:t>
      </w:r>
    </w:p>
    <w:p w14:paraId="4F1FD4D0"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1.  Access their patient records through this web-based application to enable demographic and immunization updates. You can view </w:t>
      </w:r>
      <w:hyperlink r:id="rId9" w:tgtFrame="_blank" w:history="1">
        <w:r>
          <w:rPr>
            <w:rStyle w:val="Hyperlink"/>
            <w:rFonts w:ascii="Calibri" w:hAnsi="Calibri" w:cs="Calibri"/>
            <w:color w:val="3661BD"/>
            <w:sz w:val="21"/>
            <w:szCs w:val="21"/>
          </w:rPr>
          <w:t>Patient Lookup</w:t>
        </w:r>
      </w:hyperlink>
      <w:r>
        <w:rPr>
          <w:rFonts w:ascii="Calibri" w:hAnsi="Calibri" w:cs="Calibri"/>
          <w:color w:val="000000"/>
          <w:sz w:val="21"/>
          <w:szCs w:val="21"/>
        </w:rPr>
        <w:t> in the MIIS for more information. </w:t>
      </w:r>
    </w:p>
    <w:p w14:paraId="13340FA0"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2.  Technical solutions are available to allow demographic only updates to be sent directly from your electronic health record systems.</w:t>
      </w:r>
    </w:p>
    <w:p w14:paraId="4F481B5B"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 xml:space="preserve">3.  A </w:t>
      </w:r>
      <w:proofErr w:type="spellStart"/>
      <w:r>
        <w:rPr>
          <w:rFonts w:ascii="Calibri" w:hAnsi="Calibri" w:cs="Calibri"/>
          <w:color w:val="000000"/>
          <w:sz w:val="21"/>
          <w:szCs w:val="21"/>
        </w:rPr>
        <w:t>one time</w:t>
      </w:r>
      <w:proofErr w:type="spellEnd"/>
      <w:r>
        <w:rPr>
          <w:rFonts w:ascii="Calibri" w:hAnsi="Calibri" w:cs="Calibri"/>
          <w:color w:val="000000"/>
          <w:sz w:val="21"/>
          <w:szCs w:val="21"/>
        </w:rPr>
        <w:t xml:space="preserve"> bulk file will be accepted and uploaded into the MIIS. </w:t>
      </w:r>
    </w:p>
    <w:p w14:paraId="1C4E4EAC" w14:textId="77777777" w:rsidR="006477E1" w:rsidRDefault="006477E1" w:rsidP="006477E1">
      <w:pPr>
        <w:shd w:val="clear" w:color="auto" w:fill="FFFFFF"/>
        <w:rPr>
          <w:rFonts w:ascii="Calibri" w:hAnsi="Calibri" w:cs="Calibri"/>
          <w:color w:val="36495F"/>
          <w:sz w:val="21"/>
          <w:szCs w:val="21"/>
        </w:rPr>
      </w:pPr>
    </w:p>
    <w:p w14:paraId="032CE372"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Please contact the MIIS Helpdesk </w:t>
      </w:r>
      <w:hyperlink r:id="rId10" w:tgtFrame="_blank" w:history="1">
        <w:r>
          <w:rPr>
            <w:rStyle w:val="Hyperlink"/>
            <w:rFonts w:ascii="Calibri" w:hAnsi="Calibri" w:cs="Calibri"/>
            <w:color w:val="3661BD"/>
            <w:sz w:val="21"/>
            <w:szCs w:val="21"/>
          </w:rPr>
          <w:t>miishelpdesk@mass.gov</w:t>
        </w:r>
      </w:hyperlink>
      <w:r>
        <w:rPr>
          <w:rFonts w:ascii="Calibri" w:hAnsi="Calibri" w:cs="Calibri"/>
          <w:color w:val="000000"/>
          <w:sz w:val="21"/>
          <w:szCs w:val="21"/>
        </w:rPr>
        <w:t> for more information.</w:t>
      </w:r>
      <w:r>
        <w:rPr>
          <w:rFonts w:ascii="Calibri" w:hAnsi="Calibri" w:cs="Calibri"/>
          <w:color w:val="000000"/>
        </w:rPr>
        <w:t>  </w:t>
      </w:r>
    </w:p>
    <w:p w14:paraId="0C61FB81" w14:textId="77777777" w:rsidR="006477E1" w:rsidRPr="00173C9E" w:rsidRDefault="006477E1" w:rsidP="0063730E">
      <w:pPr>
        <w:shd w:val="clear" w:color="auto" w:fill="FFFFFF"/>
        <w:rPr>
          <w:rFonts w:ascii="Calibri" w:hAnsi="Calibri"/>
          <w:color w:val="000000"/>
          <w:sz w:val="21"/>
          <w:szCs w:val="21"/>
        </w:rPr>
      </w:pPr>
    </w:p>
    <w:p w14:paraId="3ACCD8F0" w14:textId="22A7008A" w:rsidR="00B46E8B" w:rsidRPr="000C7715" w:rsidRDefault="00881FB9" w:rsidP="00B46E8B">
      <w:pPr>
        <w:shd w:val="clear" w:color="auto" w:fill="FFFFFF"/>
        <w:rPr>
          <w:rFonts w:ascii="Calibri" w:hAnsi="Calibri"/>
          <w:b/>
          <w:bCs/>
          <w:color w:val="000000"/>
          <w:sz w:val="21"/>
          <w:szCs w:val="21"/>
        </w:rPr>
      </w:pPr>
      <w:r w:rsidRPr="00B46E8B">
        <w:rPr>
          <w:rFonts w:asciiTheme="minorHAnsi" w:hAnsiTheme="minorHAnsi" w:cstheme="minorHAnsi"/>
          <w:b/>
          <w:bCs/>
          <w:color w:val="FF0000"/>
          <w:sz w:val="21"/>
          <w:szCs w:val="21"/>
        </w:rPr>
        <w:t>New</w:t>
      </w:r>
      <w:r w:rsidRPr="00B46E8B">
        <w:rPr>
          <w:rFonts w:asciiTheme="minorHAnsi" w:hAnsiTheme="minorHAnsi" w:cstheme="minorHAnsi"/>
          <w:b/>
          <w:bCs/>
          <w:color w:val="1F497D" w:themeColor="text2"/>
          <w:sz w:val="21"/>
          <w:szCs w:val="21"/>
        </w:rPr>
        <w:t xml:space="preserve"> </w:t>
      </w:r>
      <w:r w:rsidRPr="00C32C84">
        <w:rPr>
          <w:rFonts w:asciiTheme="minorHAnsi" w:hAnsiTheme="minorHAnsi" w:cstheme="minorHAnsi"/>
          <w:b/>
          <w:bCs/>
          <w:color w:val="000000" w:themeColor="text1"/>
          <w:sz w:val="21"/>
          <w:szCs w:val="21"/>
        </w:rPr>
        <w:t>Pfizer Gray Top Is Coming Soon</w:t>
      </w:r>
      <w:r w:rsidR="00C32C84">
        <w:rPr>
          <w:rFonts w:ascii="Calibri" w:hAnsi="Calibri"/>
          <w:color w:val="000000"/>
          <w:sz w:val="21"/>
          <w:szCs w:val="21"/>
        </w:rPr>
        <w:t xml:space="preserve"> </w:t>
      </w:r>
      <w:r w:rsidR="00B46E8B">
        <w:rPr>
          <w:rFonts w:ascii="Calibri" w:hAnsi="Calibri"/>
          <w:color w:val="000000"/>
          <w:sz w:val="21"/>
          <w:szCs w:val="21"/>
        </w:rPr>
        <w:t>T</w:t>
      </w:r>
      <w:r w:rsidR="00B46E8B" w:rsidRPr="00B46E8B">
        <w:rPr>
          <w:rFonts w:ascii="Calibri" w:hAnsi="Calibri"/>
          <w:color w:val="000000"/>
          <w:sz w:val="21"/>
          <w:szCs w:val="21"/>
        </w:rPr>
        <w:t>he transition to the Pfizer fully licensed vaccine formulation (Comirnaty) for ages 12+</w:t>
      </w:r>
      <w:r w:rsidR="00B46E8B">
        <w:rPr>
          <w:rFonts w:ascii="Calibri" w:hAnsi="Calibri"/>
          <w:color w:val="000000"/>
          <w:sz w:val="21"/>
          <w:szCs w:val="21"/>
        </w:rPr>
        <w:t xml:space="preserve"> is planned to begin in mid to late December</w:t>
      </w:r>
      <w:r w:rsidR="003F007A" w:rsidRPr="00B46E8B">
        <w:rPr>
          <w:rFonts w:ascii="Calibri" w:hAnsi="Calibri"/>
          <w:color w:val="000000"/>
          <w:sz w:val="21"/>
          <w:szCs w:val="21"/>
        </w:rPr>
        <w:t xml:space="preserve">. </w:t>
      </w:r>
      <w:r w:rsidR="00B46E8B" w:rsidRPr="00B46E8B">
        <w:rPr>
          <w:rFonts w:ascii="Calibri" w:hAnsi="Calibri"/>
          <w:color w:val="000000"/>
          <w:sz w:val="21"/>
          <w:szCs w:val="21"/>
        </w:rPr>
        <w:t>This formulation will have a </w:t>
      </w:r>
      <w:r w:rsidR="00B46E8B" w:rsidRPr="00B46E8B">
        <w:rPr>
          <w:rFonts w:ascii="Calibri" w:hAnsi="Calibri"/>
          <w:b/>
          <w:bCs/>
          <w:color w:val="000000"/>
          <w:sz w:val="21"/>
          <w:szCs w:val="21"/>
        </w:rPr>
        <w:t>gray</w:t>
      </w:r>
      <w:r w:rsidR="00B46E8B" w:rsidRPr="00B46E8B">
        <w:rPr>
          <w:rFonts w:ascii="Calibri" w:hAnsi="Calibri"/>
          <w:color w:val="000000"/>
          <w:sz w:val="21"/>
          <w:szCs w:val="21"/>
        </w:rPr>
        <w:t xml:space="preserve"> vial cap and allow for smaller pack ordering and easier use. The minimum order size is expected to be 300 doses and the product does not require </w:t>
      </w:r>
      <w:r w:rsidR="00356837">
        <w:rPr>
          <w:rFonts w:ascii="Calibri" w:hAnsi="Calibri"/>
          <w:color w:val="000000"/>
          <w:sz w:val="21"/>
          <w:szCs w:val="21"/>
        </w:rPr>
        <w:t xml:space="preserve">reconstitution with a </w:t>
      </w:r>
      <w:r w:rsidR="00B46E8B" w:rsidRPr="00B46E8B">
        <w:rPr>
          <w:rFonts w:ascii="Calibri" w:hAnsi="Calibri"/>
          <w:color w:val="000000"/>
          <w:sz w:val="21"/>
          <w:szCs w:val="21"/>
        </w:rPr>
        <w:t>diluent. The 6-dose vial will have the same dose volume as the current purple cap (0.3mL) and be stable at</w:t>
      </w:r>
      <w:r w:rsidR="00370FE1">
        <w:rPr>
          <w:rFonts w:ascii="Calibri" w:hAnsi="Calibri"/>
          <w:color w:val="000000"/>
          <w:sz w:val="21"/>
          <w:szCs w:val="21"/>
        </w:rPr>
        <w:t xml:space="preserve"> </w:t>
      </w:r>
      <w:r w:rsidR="00B46E8B" w:rsidRPr="00B46E8B">
        <w:rPr>
          <w:rFonts w:ascii="Calibri" w:hAnsi="Calibri"/>
          <w:color w:val="000000"/>
          <w:sz w:val="21"/>
          <w:szCs w:val="21"/>
        </w:rPr>
        <w:t>2</w:t>
      </w:r>
      <w:r w:rsidR="00B46E8B" w:rsidRPr="00B46E8B">
        <w:rPr>
          <w:rFonts w:ascii="Calibri" w:hAnsi="Calibri"/>
          <w:color w:val="000000"/>
          <w:sz w:val="21"/>
          <w:szCs w:val="21"/>
          <w:vertAlign w:val="superscript"/>
        </w:rPr>
        <w:t>o</w:t>
      </w:r>
      <w:r w:rsidR="00370FE1" w:rsidRPr="00B46E8B">
        <w:rPr>
          <w:rFonts w:ascii="Calibri" w:hAnsi="Calibri"/>
          <w:color w:val="000000"/>
          <w:sz w:val="21"/>
          <w:szCs w:val="21"/>
        </w:rPr>
        <w:t xml:space="preserve">C </w:t>
      </w:r>
      <w:r w:rsidR="00370FE1">
        <w:rPr>
          <w:rFonts w:ascii="Calibri" w:hAnsi="Calibri"/>
          <w:color w:val="000000"/>
          <w:sz w:val="21"/>
          <w:szCs w:val="21"/>
        </w:rPr>
        <w:t xml:space="preserve">to </w:t>
      </w:r>
      <w:r w:rsidR="00B46E8B" w:rsidRPr="00B46E8B">
        <w:rPr>
          <w:rFonts w:ascii="Calibri" w:hAnsi="Calibri"/>
          <w:color w:val="000000"/>
          <w:sz w:val="21"/>
          <w:szCs w:val="21"/>
        </w:rPr>
        <w:t>8</w:t>
      </w:r>
      <w:r w:rsidR="00B46E8B" w:rsidRPr="00B46E8B">
        <w:rPr>
          <w:rFonts w:ascii="Calibri" w:hAnsi="Calibri"/>
          <w:color w:val="000000"/>
          <w:sz w:val="21"/>
          <w:szCs w:val="21"/>
          <w:vertAlign w:val="superscript"/>
        </w:rPr>
        <w:t>o</w:t>
      </w:r>
      <w:r w:rsidR="00B46E8B" w:rsidRPr="00B46E8B">
        <w:rPr>
          <w:rFonts w:ascii="Calibri" w:hAnsi="Calibri"/>
          <w:color w:val="000000"/>
          <w:sz w:val="21"/>
          <w:szCs w:val="21"/>
        </w:rPr>
        <w:t>C for up to 10 weeks. The product can also be stored at</w:t>
      </w:r>
      <w:r w:rsidR="00370FE1">
        <w:rPr>
          <w:rFonts w:ascii="Calibri" w:hAnsi="Calibri"/>
          <w:color w:val="000000"/>
          <w:sz w:val="21"/>
          <w:szCs w:val="21"/>
        </w:rPr>
        <w:t xml:space="preserve"> ultra-low freezer temp (</w:t>
      </w:r>
      <w:r w:rsidR="00B46E8B" w:rsidRPr="00B46E8B">
        <w:rPr>
          <w:rFonts w:ascii="Calibri" w:hAnsi="Calibri"/>
          <w:color w:val="000000"/>
          <w:sz w:val="21"/>
          <w:szCs w:val="21"/>
        </w:rPr>
        <w:t>-90</w:t>
      </w:r>
      <w:r w:rsidR="00B46E8B" w:rsidRPr="00B46E8B">
        <w:rPr>
          <w:rFonts w:ascii="Calibri" w:hAnsi="Calibri"/>
          <w:color w:val="000000"/>
          <w:sz w:val="21"/>
          <w:szCs w:val="21"/>
          <w:vertAlign w:val="superscript"/>
        </w:rPr>
        <w:t>o</w:t>
      </w:r>
      <w:r w:rsidR="00370FE1" w:rsidRPr="00B46E8B">
        <w:rPr>
          <w:rFonts w:ascii="Calibri" w:hAnsi="Calibri"/>
          <w:color w:val="000000"/>
          <w:sz w:val="21"/>
          <w:szCs w:val="21"/>
        </w:rPr>
        <w:t>C</w:t>
      </w:r>
      <w:r w:rsidR="00370FE1">
        <w:rPr>
          <w:rFonts w:ascii="Calibri" w:hAnsi="Calibri"/>
          <w:color w:val="000000"/>
          <w:sz w:val="21"/>
          <w:szCs w:val="21"/>
        </w:rPr>
        <w:t xml:space="preserve"> to</w:t>
      </w:r>
      <w:r w:rsidR="00B46E8B" w:rsidRPr="00B46E8B">
        <w:rPr>
          <w:rFonts w:ascii="Calibri" w:hAnsi="Calibri"/>
          <w:color w:val="000000"/>
          <w:sz w:val="21"/>
          <w:szCs w:val="21"/>
        </w:rPr>
        <w:t> </w:t>
      </w:r>
      <w:r w:rsidR="00370FE1" w:rsidRPr="00B46E8B">
        <w:rPr>
          <w:rFonts w:ascii="Calibri" w:hAnsi="Calibri"/>
          <w:color w:val="000000"/>
          <w:sz w:val="21"/>
          <w:szCs w:val="21"/>
        </w:rPr>
        <w:t>-</w:t>
      </w:r>
      <w:r w:rsidR="00B46E8B" w:rsidRPr="00B46E8B">
        <w:rPr>
          <w:rFonts w:ascii="Calibri" w:hAnsi="Calibri"/>
          <w:color w:val="000000"/>
          <w:sz w:val="21"/>
          <w:szCs w:val="21"/>
        </w:rPr>
        <w:t>60</w:t>
      </w:r>
      <w:r w:rsidR="00B46E8B" w:rsidRPr="00B46E8B">
        <w:rPr>
          <w:rFonts w:ascii="Calibri" w:hAnsi="Calibri"/>
          <w:color w:val="000000"/>
          <w:sz w:val="21"/>
          <w:szCs w:val="21"/>
          <w:vertAlign w:val="superscript"/>
        </w:rPr>
        <w:t>o</w:t>
      </w:r>
      <w:r w:rsidR="00B46E8B" w:rsidRPr="00B46E8B">
        <w:rPr>
          <w:rFonts w:ascii="Calibri" w:hAnsi="Calibri"/>
          <w:color w:val="000000"/>
          <w:sz w:val="21"/>
          <w:szCs w:val="21"/>
        </w:rPr>
        <w:t>C</w:t>
      </w:r>
      <w:r w:rsidR="00370FE1">
        <w:rPr>
          <w:rFonts w:ascii="Calibri" w:hAnsi="Calibri"/>
          <w:color w:val="000000"/>
          <w:sz w:val="21"/>
          <w:szCs w:val="21"/>
        </w:rPr>
        <w:t>)</w:t>
      </w:r>
      <w:r w:rsidR="00B46E8B" w:rsidRPr="00B46E8B">
        <w:rPr>
          <w:rFonts w:ascii="Calibri" w:hAnsi="Calibri"/>
          <w:color w:val="000000"/>
          <w:sz w:val="21"/>
          <w:szCs w:val="21"/>
        </w:rPr>
        <w:t xml:space="preserve"> for up to 6 months. </w:t>
      </w:r>
      <w:r w:rsidR="00286D6E" w:rsidRPr="000C7715">
        <w:rPr>
          <w:rFonts w:ascii="Calibri" w:hAnsi="Calibri"/>
          <w:b/>
          <w:bCs/>
          <w:color w:val="000000"/>
          <w:sz w:val="21"/>
          <w:szCs w:val="21"/>
        </w:rPr>
        <w:t>Do not store this formulation</w:t>
      </w:r>
      <w:r w:rsidR="00286D6E">
        <w:rPr>
          <w:rFonts w:ascii="Calibri" w:hAnsi="Calibri"/>
          <w:b/>
          <w:bCs/>
          <w:color w:val="000000"/>
          <w:sz w:val="21"/>
          <w:szCs w:val="21"/>
        </w:rPr>
        <w:t xml:space="preserve"> </w:t>
      </w:r>
      <w:r w:rsidR="00286D6E" w:rsidRPr="000C7715">
        <w:rPr>
          <w:rFonts w:ascii="Calibri" w:hAnsi="Calibri"/>
          <w:b/>
          <w:bCs/>
          <w:color w:val="000000"/>
          <w:sz w:val="21"/>
          <w:szCs w:val="21"/>
        </w:rPr>
        <w:t>in a freezer (-25</w:t>
      </w:r>
      <w:r w:rsidR="00286D6E" w:rsidRPr="000C7715">
        <w:rPr>
          <w:rFonts w:ascii="Calibri" w:hAnsi="Calibri"/>
          <w:b/>
          <w:bCs/>
          <w:color w:val="000000"/>
          <w:sz w:val="21"/>
          <w:szCs w:val="21"/>
          <w:vertAlign w:val="superscript"/>
        </w:rPr>
        <w:t>o</w:t>
      </w:r>
      <w:r w:rsidR="00286D6E" w:rsidRPr="000C7715">
        <w:rPr>
          <w:rFonts w:ascii="Calibri" w:hAnsi="Calibri"/>
          <w:b/>
          <w:bCs/>
          <w:color w:val="000000"/>
          <w:sz w:val="21"/>
          <w:szCs w:val="21"/>
        </w:rPr>
        <w:t>C to -15</w:t>
      </w:r>
      <w:r w:rsidR="00286D6E" w:rsidRPr="000C7715">
        <w:rPr>
          <w:rFonts w:ascii="Calibri" w:hAnsi="Calibri"/>
          <w:b/>
          <w:bCs/>
          <w:color w:val="000000"/>
          <w:sz w:val="21"/>
          <w:szCs w:val="21"/>
          <w:vertAlign w:val="superscript"/>
        </w:rPr>
        <w:t>o</w:t>
      </w:r>
      <w:r w:rsidR="00286D6E" w:rsidRPr="000C7715">
        <w:rPr>
          <w:rFonts w:ascii="Calibri" w:hAnsi="Calibri"/>
          <w:b/>
          <w:bCs/>
          <w:color w:val="000000"/>
          <w:sz w:val="21"/>
          <w:szCs w:val="21"/>
        </w:rPr>
        <w:t>C).</w:t>
      </w:r>
    </w:p>
    <w:p w14:paraId="178BFA48" w14:textId="77777777" w:rsidR="00A510A2" w:rsidRDefault="00A510A2" w:rsidP="00B46E8B">
      <w:pPr>
        <w:shd w:val="clear" w:color="auto" w:fill="FFFFFF"/>
        <w:rPr>
          <w:rFonts w:ascii="Calibri" w:hAnsi="Calibri"/>
          <w:color w:val="000000"/>
          <w:sz w:val="21"/>
          <w:szCs w:val="21"/>
        </w:rPr>
      </w:pPr>
    </w:p>
    <w:p w14:paraId="5FAB3CE3" w14:textId="0B0BA1D7" w:rsidR="00B46E8B" w:rsidRPr="00B46E8B" w:rsidRDefault="00B46E8B" w:rsidP="00B46E8B">
      <w:pPr>
        <w:shd w:val="clear" w:color="auto" w:fill="FFFFFF"/>
        <w:rPr>
          <w:rFonts w:ascii="Calibri" w:hAnsi="Calibri"/>
          <w:color w:val="000000"/>
          <w:sz w:val="21"/>
          <w:szCs w:val="21"/>
        </w:rPr>
      </w:pPr>
      <w:r>
        <w:rPr>
          <w:rFonts w:ascii="Calibri" w:hAnsi="Calibri"/>
          <w:color w:val="000000"/>
          <w:sz w:val="21"/>
          <w:szCs w:val="21"/>
        </w:rPr>
        <w:t xml:space="preserve">Providers </w:t>
      </w:r>
      <w:r w:rsidR="00356837">
        <w:rPr>
          <w:rFonts w:ascii="Calibri" w:hAnsi="Calibri"/>
          <w:color w:val="000000"/>
          <w:sz w:val="21"/>
          <w:szCs w:val="21"/>
        </w:rPr>
        <w:t>should</w:t>
      </w:r>
      <w:r w:rsidR="00286D6E">
        <w:rPr>
          <w:rFonts w:ascii="Calibri" w:hAnsi="Calibri"/>
          <w:color w:val="000000"/>
          <w:sz w:val="21"/>
          <w:szCs w:val="21"/>
        </w:rPr>
        <w:t xml:space="preserve"> use up the</w:t>
      </w:r>
      <w:r w:rsidRPr="00B46E8B">
        <w:rPr>
          <w:rFonts w:ascii="Calibri" w:hAnsi="Calibri"/>
          <w:color w:val="000000"/>
          <w:sz w:val="21"/>
          <w:szCs w:val="21"/>
        </w:rPr>
        <w:t xml:space="preserve"> Pfizer purple cap product in </w:t>
      </w:r>
      <w:r w:rsidR="00286D6E">
        <w:rPr>
          <w:rFonts w:ascii="Calibri" w:hAnsi="Calibri"/>
          <w:color w:val="000000"/>
          <w:sz w:val="21"/>
          <w:szCs w:val="21"/>
        </w:rPr>
        <w:t>their inventory</w:t>
      </w:r>
      <w:r w:rsidRPr="00B46E8B">
        <w:rPr>
          <w:rFonts w:ascii="Calibri" w:hAnsi="Calibri"/>
          <w:color w:val="000000"/>
          <w:sz w:val="21"/>
          <w:szCs w:val="21"/>
        </w:rPr>
        <w:t xml:space="preserve"> prior to transitioning to the new gray cap product to help ensure vaccine is not wasted</w:t>
      </w:r>
      <w:r w:rsidR="00356837">
        <w:rPr>
          <w:rFonts w:ascii="Calibri" w:hAnsi="Calibri"/>
          <w:color w:val="000000"/>
          <w:sz w:val="21"/>
          <w:szCs w:val="21"/>
        </w:rPr>
        <w:t xml:space="preserve"> and to reduce administration or storage errors</w:t>
      </w:r>
      <w:r w:rsidRPr="00B46E8B">
        <w:rPr>
          <w:rFonts w:ascii="Calibri" w:hAnsi="Calibri"/>
          <w:color w:val="000000"/>
          <w:sz w:val="21"/>
          <w:szCs w:val="21"/>
        </w:rPr>
        <w:t>.</w:t>
      </w:r>
    </w:p>
    <w:p w14:paraId="35E84105" w14:textId="51FAF5DD" w:rsidR="00881FB9" w:rsidRDefault="00881FB9" w:rsidP="00CE525A">
      <w:pPr>
        <w:shd w:val="clear" w:color="auto" w:fill="FFFFFF"/>
        <w:rPr>
          <w:rFonts w:asciiTheme="minorHAnsi" w:hAnsiTheme="minorHAnsi" w:cstheme="minorHAnsi"/>
          <w:b/>
          <w:bCs/>
          <w:color w:val="1F497D" w:themeColor="text2"/>
          <w:sz w:val="28"/>
          <w:szCs w:val="28"/>
        </w:rPr>
      </w:pPr>
    </w:p>
    <w:p w14:paraId="3F269F49" w14:textId="12FA7C58" w:rsidR="00B46E8B" w:rsidRPr="000C7715" w:rsidRDefault="00370FE1" w:rsidP="00B46E8B">
      <w:pPr>
        <w:pStyle w:val="xparagraph"/>
        <w:shd w:val="clear" w:color="auto" w:fill="FFFFFF"/>
        <w:rPr>
          <w:noProof/>
          <w:sz w:val="21"/>
          <w:szCs w:val="21"/>
        </w:rPr>
      </w:pPr>
      <w:r w:rsidRPr="000C7715">
        <w:rPr>
          <w:sz w:val="21"/>
          <w:szCs w:val="21"/>
        </w:rPr>
        <w:t>There is a nice</w:t>
      </w:r>
      <w:r w:rsidR="00A510A2" w:rsidRPr="000C7715">
        <w:rPr>
          <w:sz w:val="21"/>
          <w:szCs w:val="21"/>
        </w:rPr>
        <w:t xml:space="preserve"> </w:t>
      </w:r>
      <w:r w:rsidR="00B777C5" w:rsidRPr="000C7715">
        <w:rPr>
          <w:sz w:val="21"/>
          <w:szCs w:val="21"/>
        </w:rPr>
        <w:t>comparison</w:t>
      </w:r>
      <w:r w:rsidR="00A510A2" w:rsidRPr="000C7715">
        <w:rPr>
          <w:sz w:val="21"/>
          <w:szCs w:val="21"/>
        </w:rPr>
        <w:t xml:space="preserve"> guide from the Pfizer website</w:t>
      </w:r>
      <w:r w:rsidR="00B46E8B" w:rsidRPr="000C7715">
        <w:rPr>
          <w:sz w:val="21"/>
          <w:szCs w:val="21"/>
        </w:rPr>
        <w:t xml:space="preserve">  </w:t>
      </w:r>
      <w:hyperlink r:id="rId11" w:history="1">
        <w:r w:rsidR="00B46E8B" w:rsidRPr="000C7715">
          <w:rPr>
            <w:rStyle w:val="Hyperlink"/>
            <w:noProof/>
            <w:sz w:val="21"/>
            <w:szCs w:val="21"/>
          </w:rPr>
          <w:t>Pfizer Formulation/Presentation Guide – Nov 2021</w:t>
        </w:r>
      </w:hyperlink>
    </w:p>
    <w:p w14:paraId="23B70424" w14:textId="64807EC9" w:rsidR="00B46E8B" w:rsidRDefault="00A510A2" w:rsidP="00CE525A">
      <w:pPr>
        <w:shd w:val="clear" w:color="auto" w:fill="FFFFFF"/>
        <w:rPr>
          <w:rFonts w:asciiTheme="minorHAnsi" w:hAnsiTheme="minorHAnsi" w:cstheme="minorHAnsi"/>
          <w:b/>
          <w:bCs/>
          <w:color w:val="1F497D" w:themeColor="text2"/>
          <w:sz w:val="28"/>
          <w:szCs w:val="28"/>
        </w:rPr>
      </w:pPr>
      <w:r>
        <w:rPr>
          <w:noProof/>
        </w:rPr>
        <w:lastRenderedPageBreak/>
        <w:drawing>
          <wp:inline distT="0" distB="0" distL="0" distR="0" wp14:anchorId="308CCBAC" wp14:editId="0837EF86">
            <wp:extent cx="5396567" cy="5515610"/>
            <wp:effectExtent l="0" t="0" r="0" b="889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2"/>
                    <a:stretch>
                      <a:fillRect/>
                    </a:stretch>
                  </pic:blipFill>
                  <pic:spPr>
                    <a:xfrm>
                      <a:off x="0" y="0"/>
                      <a:ext cx="5407535" cy="5526820"/>
                    </a:xfrm>
                    <a:prstGeom prst="rect">
                      <a:avLst/>
                    </a:prstGeom>
                  </pic:spPr>
                </pic:pic>
              </a:graphicData>
            </a:graphic>
          </wp:inline>
        </w:drawing>
      </w:r>
    </w:p>
    <w:p w14:paraId="2243C78A" w14:textId="77777777" w:rsidR="00370FE1" w:rsidRDefault="00370FE1" w:rsidP="00D94480">
      <w:pPr>
        <w:shd w:val="clear" w:color="auto" w:fill="FFFFFF"/>
        <w:rPr>
          <w:rFonts w:asciiTheme="minorHAnsi" w:hAnsiTheme="minorHAnsi" w:cstheme="minorHAnsi"/>
          <w:b/>
          <w:bCs/>
          <w:color w:val="1F497D" w:themeColor="text2"/>
          <w:sz w:val="21"/>
          <w:szCs w:val="21"/>
        </w:rPr>
      </w:pPr>
    </w:p>
    <w:p w14:paraId="7BFC1111" w14:textId="2E80E7A7" w:rsidR="0063730E" w:rsidRPr="00C32C84" w:rsidRDefault="00241A9A" w:rsidP="00D94480">
      <w:pPr>
        <w:shd w:val="clear" w:color="auto" w:fill="FFFFFF"/>
        <w:rPr>
          <w:rFonts w:asciiTheme="minorHAnsi" w:hAnsiTheme="minorHAnsi" w:cstheme="minorHAnsi"/>
          <w:b/>
          <w:bCs/>
          <w:color w:val="0070C0"/>
        </w:rPr>
      </w:pPr>
      <w:r w:rsidRPr="00C32C84">
        <w:rPr>
          <w:rFonts w:asciiTheme="minorHAnsi" w:hAnsiTheme="minorHAnsi" w:cstheme="minorHAnsi"/>
          <w:b/>
          <w:bCs/>
          <w:color w:val="0070C0"/>
        </w:rPr>
        <w:t>BOOSTER DOSES</w:t>
      </w:r>
    </w:p>
    <w:p w14:paraId="0F5B78E2" w14:textId="646099C0" w:rsidR="00A83B92" w:rsidRPr="00D94480" w:rsidRDefault="0063730E" w:rsidP="00D94480">
      <w:pPr>
        <w:shd w:val="clear" w:color="auto" w:fill="FFFFFF"/>
        <w:rPr>
          <w:rFonts w:asciiTheme="minorHAnsi" w:hAnsiTheme="minorHAnsi" w:cstheme="minorHAnsi"/>
          <w:sz w:val="21"/>
          <w:szCs w:val="21"/>
        </w:rPr>
      </w:pPr>
      <w:r>
        <w:rPr>
          <w:rFonts w:asciiTheme="minorHAnsi" w:hAnsiTheme="minorHAnsi" w:cstheme="minorHAnsi"/>
          <w:b/>
          <w:bCs/>
          <w:sz w:val="21"/>
          <w:szCs w:val="21"/>
        </w:rPr>
        <w:t>A</w:t>
      </w:r>
      <w:r w:rsidR="008D6860" w:rsidRPr="00D94480">
        <w:rPr>
          <w:rFonts w:asciiTheme="minorHAnsi" w:hAnsiTheme="minorHAnsi" w:cstheme="minorHAnsi"/>
          <w:b/>
          <w:bCs/>
          <w:sz w:val="21"/>
          <w:szCs w:val="21"/>
        </w:rPr>
        <w:t>ll individuals 18+ are eligible for a COV</w:t>
      </w:r>
      <w:r w:rsidR="00C73E95" w:rsidRPr="00D94480">
        <w:rPr>
          <w:rFonts w:asciiTheme="minorHAnsi" w:hAnsiTheme="minorHAnsi" w:cstheme="minorHAnsi"/>
          <w:b/>
          <w:bCs/>
          <w:sz w:val="21"/>
          <w:szCs w:val="21"/>
        </w:rPr>
        <w:t>I</w:t>
      </w:r>
      <w:r w:rsidR="008D6860" w:rsidRPr="00D94480">
        <w:rPr>
          <w:rFonts w:asciiTheme="minorHAnsi" w:hAnsiTheme="minorHAnsi" w:cstheme="minorHAnsi"/>
          <w:b/>
          <w:bCs/>
          <w:sz w:val="21"/>
          <w:szCs w:val="21"/>
        </w:rPr>
        <w:t>D-</w:t>
      </w:r>
      <w:r w:rsidR="00591AFF" w:rsidRPr="00D94480">
        <w:rPr>
          <w:rFonts w:asciiTheme="minorHAnsi" w:hAnsiTheme="minorHAnsi" w:cstheme="minorHAnsi"/>
          <w:b/>
          <w:bCs/>
          <w:sz w:val="21"/>
          <w:szCs w:val="21"/>
        </w:rPr>
        <w:t>19 Booster</w:t>
      </w:r>
      <w:r w:rsidR="003223D8" w:rsidRPr="00D94480">
        <w:rPr>
          <w:rFonts w:asciiTheme="minorHAnsi" w:hAnsiTheme="minorHAnsi" w:cstheme="minorHAnsi"/>
          <w:b/>
          <w:bCs/>
          <w:sz w:val="21"/>
          <w:szCs w:val="21"/>
        </w:rPr>
        <w:t xml:space="preserve"> </w:t>
      </w:r>
      <w:r w:rsidR="00DF6568">
        <w:rPr>
          <w:rFonts w:asciiTheme="minorHAnsi" w:hAnsiTheme="minorHAnsi" w:cstheme="minorHAnsi"/>
          <w:b/>
          <w:bCs/>
          <w:sz w:val="21"/>
          <w:szCs w:val="21"/>
        </w:rPr>
        <w:t xml:space="preserve">                                                                                      </w:t>
      </w:r>
      <w:r w:rsidR="008D6860" w:rsidRPr="00D94480">
        <w:rPr>
          <w:rFonts w:asciiTheme="minorHAnsi" w:hAnsiTheme="minorHAnsi" w:cstheme="minorHAnsi"/>
          <w:sz w:val="21"/>
          <w:szCs w:val="21"/>
        </w:rPr>
        <w:t>P</w:t>
      </w:r>
      <w:r w:rsidR="00A83B92" w:rsidRPr="00D94480">
        <w:rPr>
          <w:rFonts w:asciiTheme="minorHAnsi" w:hAnsiTheme="minorHAnsi" w:cstheme="minorHAnsi"/>
          <w:sz w:val="21"/>
          <w:szCs w:val="21"/>
        </w:rPr>
        <w:t>r</w:t>
      </w:r>
      <w:r w:rsidR="003223D8" w:rsidRPr="00D94480">
        <w:rPr>
          <w:rFonts w:asciiTheme="minorHAnsi" w:hAnsiTheme="minorHAnsi" w:cstheme="minorHAnsi"/>
          <w:sz w:val="21"/>
          <w:szCs w:val="21"/>
        </w:rPr>
        <w:t>oviders should:</w:t>
      </w:r>
    </w:p>
    <w:p w14:paraId="667D3314" w14:textId="77777777" w:rsidR="003223D8" w:rsidRPr="001124A2" w:rsidRDefault="003223D8" w:rsidP="00A83B92">
      <w:pPr>
        <w:pStyle w:val="ListParagraph"/>
        <w:numPr>
          <w:ilvl w:val="0"/>
          <w:numId w:val="17"/>
        </w:numPr>
        <w:spacing w:after="160" w:line="259" w:lineRule="auto"/>
        <w:ind w:left="1368"/>
        <w:rPr>
          <w:rFonts w:asciiTheme="minorHAnsi" w:hAnsiTheme="minorHAnsi" w:cstheme="minorHAnsi"/>
          <w:sz w:val="21"/>
          <w:szCs w:val="21"/>
        </w:rPr>
      </w:pPr>
      <w:r w:rsidRPr="001124A2">
        <w:rPr>
          <w:rFonts w:asciiTheme="minorHAnsi" w:hAnsiTheme="minorHAnsi" w:cstheme="minorHAnsi"/>
          <w:sz w:val="21"/>
          <w:szCs w:val="21"/>
        </w:rPr>
        <w:t>Proactively outreach to patients who:</w:t>
      </w:r>
    </w:p>
    <w:p w14:paraId="6C1D7AC7" w14:textId="77777777" w:rsidR="003223D8" w:rsidRPr="001124A2" w:rsidRDefault="003223D8" w:rsidP="00A83B92">
      <w:pPr>
        <w:pStyle w:val="ListParagraph"/>
        <w:numPr>
          <w:ilvl w:val="1"/>
          <w:numId w:val="17"/>
        </w:numPr>
        <w:ind w:left="1944"/>
        <w:rPr>
          <w:rFonts w:asciiTheme="minorHAnsi" w:hAnsiTheme="minorHAnsi" w:cstheme="minorHAnsi"/>
          <w:sz w:val="21"/>
          <w:szCs w:val="21"/>
        </w:rPr>
      </w:pPr>
      <w:r w:rsidRPr="001124A2">
        <w:rPr>
          <w:rFonts w:asciiTheme="minorHAnsi" w:hAnsiTheme="minorHAnsi" w:cstheme="minorHAnsi"/>
          <w:sz w:val="21"/>
          <w:szCs w:val="21"/>
        </w:rPr>
        <w:t>Are age 65 and older; or</w:t>
      </w:r>
    </w:p>
    <w:p w14:paraId="41FC0F71" w14:textId="77777777" w:rsidR="003223D8" w:rsidRPr="001124A2" w:rsidRDefault="003223D8" w:rsidP="00A83B92">
      <w:pPr>
        <w:pStyle w:val="ListParagraph"/>
        <w:numPr>
          <w:ilvl w:val="1"/>
          <w:numId w:val="17"/>
        </w:numPr>
        <w:ind w:left="1944"/>
        <w:rPr>
          <w:rFonts w:asciiTheme="minorHAnsi" w:hAnsiTheme="minorHAnsi" w:cstheme="minorHAnsi"/>
          <w:sz w:val="21"/>
          <w:szCs w:val="21"/>
        </w:rPr>
      </w:pPr>
      <w:r w:rsidRPr="001124A2">
        <w:rPr>
          <w:rFonts w:asciiTheme="minorHAnsi" w:hAnsiTheme="minorHAnsi" w:cstheme="minorHAnsi"/>
          <w:sz w:val="21"/>
          <w:szCs w:val="21"/>
        </w:rPr>
        <w:t>Have underlying medical conditions; or</w:t>
      </w:r>
    </w:p>
    <w:p w14:paraId="7DE9324C" w14:textId="77777777" w:rsidR="003223D8" w:rsidRPr="001124A2" w:rsidRDefault="003223D8" w:rsidP="00A83B92">
      <w:pPr>
        <w:pStyle w:val="ListParagraph"/>
        <w:numPr>
          <w:ilvl w:val="1"/>
          <w:numId w:val="17"/>
        </w:numPr>
        <w:ind w:left="1944"/>
        <w:rPr>
          <w:rFonts w:asciiTheme="minorHAnsi" w:hAnsiTheme="minorHAnsi" w:cstheme="minorHAnsi"/>
          <w:sz w:val="21"/>
          <w:szCs w:val="21"/>
        </w:rPr>
      </w:pPr>
      <w:r w:rsidRPr="001124A2">
        <w:rPr>
          <w:rFonts w:asciiTheme="minorHAnsi" w:hAnsiTheme="minorHAnsi" w:cstheme="minorHAnsi"/>
          <w:sz w:val="21"/>
          <w:szCs w:val="21"/>
        </w:rPr>
        <w:t>Received the J&amp;J vaccine (single dose)</w:t>
      </w:r>
    </w:p>
    <w:p w14:paraId="763B7C0D" w14:textId="77777777" w:rsidR="003223D8" w:rsidRPr="001124A2" w:rsidRDefault="003223D8" w:rsidP="003223D8">
      <w:pPr>
        <w:pStyle w:val="ListParagraph"/>
        <w:rPr>
          <w:rFonts w:asciiTheme="minorHAnsi" w:hAnsiTheme="minorHAnsi" w:cstheme="minorHAnsi"/>
          <w:sz w:val="21"/>
          <w:szCs w:val="21"/>
        </w:rPr>
      </w:pPr>
    </w:p>
    <w:p w14:paraId="6D59CF34" w14:textId="52DDD02D" w:rsidR="003223D8" w:rsidRDefault="003223D8" w:rsidP="00A83B92">
      <w:pPr>
        <w:pStyle w:val="ListParagraph"/>
        <w:numPr>
          <w:ilvl w:val="0"/>
          <w:numId w:val="17"/>
        </w:numPr>
        <w:spacing w:after="160" w:line="259" w:lineRule="auto"/>
        <w:ind w:left="1368"/>
        <w:rPr>
          <w:rFonts w:asciiTheme="minorHAnsi" w:hAnsiTheme="minorHAnsi" w:cstheme="minorHAnsi"/>
          <w:sz w:val="21"/>
          <w:szCs w:val="21"/>
        </w:rPr>
      </w:pPr>
      <w:r w:rsidRPr="001124A2">
        <w:rPr>
          <w:rFonts w:asciiTheme="minorHAnsi" w:hAnsiTheme="minorHAnsi" w:cstheme="minorHAnsi"/>
          <w:sz w:val="21"/>
          <w:szCs w:val="21"/>
        </w:rPr>
        <w:t xml:space="preserve">Allow patients to self-determine their risk of exposure. </w:t>
      </w:r>
      <w:r w:rsidRPr="001124A2">
        <w:rPr>
          <w:rFonts w:asciiTheme="minorHAnsi" w:hAnsiTheme="minorHAnsi" w:cstheme="minorHAnsi"/>
          <w:b/>
          <w:bCs/>
          <w:sz w:val="21"/>
          <w:szCs w:val="21"/>
        </w:rPr>
        <w:t>Providers should not turn away any</w:t>
      </w:r>
      <w:r w:rsidRPr="001124A2">
        <w:rPr>
          <w:rFonts w:asciiTheme="minorHAnsi" w:hAnsiTheme="minorHAnsi" w:cstheme="minorHAnsi"/>
          <w:sz w:val="21"/>
          <w:szCs w:val="21"/>
        </w:rPr>
        <w:t xml:space="preserve"> </w:t>
      </w:r>
      <w:r w:rsidRPr="001124A2">
        <w:rPr>
          <w:rFonts w:asciiTheme="minorHAnsi" w:hAnsiTheme="minorHAnsi" w:cstheme="minorHAnsi"/>
          <w:b/>
          <w:bCs/>
          <w:sz w:val="21"/>
          <w:szCs w:val="21"/>
        </w:rPr>
        <w:t>patient who requests a booster</w:t>
      </w:r>
      <w:r w:rsidRPr="001124A2">
        <w:rPr>
          <w:rFonts w:asciiTheme="minorHAnsi" w:hAnsiTheme="minorHAnsi" w:cstheme="minorHAnsi"/>
          <w:sz w:val="21"/>
          <w:szCs w:val="21"/>
        </w:rPr>
        <w:t xml:space="preserve"> if the patient is:</w:t>
      </w:r>
    </w:p>
    <w:p w14:paraId="2288286A" w14:textId="760E1692" w:rsidR="00603716" w:rsidRPr="00603716" w:rsidRDefault="00603716" w:rsidP="00603716">
      <w:pPr>
        <w:pStyle w:val="ListParagraph"/>
        <w:numPr>
          <w:ilvl w:val="1"/>
          <w:numId w:val="17"/>
        </w:numPr>
        <w:spacing w:after="160" w:line="259" w:lineRule="auto"/>
        <w:ind w:left="1944"/>
        <w:rPr>
          <w:rFonts w:asciiTheme="minorHAnsi" w:hAnsiTheme="minorHAnsi" w:cstheme="minorHAnsi"/>
          <w:sz w:val="21"/>
          <w:szCs w:val="21"/>
        </w:rPr>
      </w:pPr>
      <w:r w:rsidRPr="001124A2">
        <w:rPr>
          <w:rFonts w:asciiTheme="minorHAnsi" w:hAnsiTheme="minorHAnsi" w:cstheme="minorHAnsi"/>
          <w:sz w:val="21"/>
          <w:szCs w:val="21"/>
        </w:rPr>
        <w:t>18 years of age or over and completed their primary series at least 6 months ago for the Moderna or Pfizer vaccine or received their J&amp;J vaccine at least 2 months ago.</w:t>
      </w:r>
    </w:p>
    <w:p w14:paraId="0D250EA2" w14:textId="6C6D4646" w:rsidR="00603716" w:rsidRPr="00930910" w:rsidRDefault="00603716" w:rsidP="00930910">
      <w:pPr>
        <w:spacing w:after="160" w:line="259" w:lineRule="auto"/>
        <w:rPr>
          <w:rFonts w:asciiTheme="minorHAnsi" w:hAnsiTheme="minorHAnsi" w:cstheme="minorHAnsi"/>
          <w:sz w:val="21"/>
          <w:szCs w:val="21"/>
        </w:rPr>
      </w:pPr>
      <w:r w:rsidRPr="00930910">
        <w:rPr>
          <w:rFonts w:asciiTheme="minorHAnsi" w:hAnsiTheme="minorHAnsi" w:cstheme="minorHAnsi"/>
          <w:sz w:val="21"/>
          <w:szCs w:val="21"/>
        </w:rPr>
        <w:t xml:space="preserve">MA booster info can be found </w:t>
      </w:r>
      <w:hyperlink r:id="rId13" w:history="1">
        <w:r w:rsidRPr="00930910">
          <w:rPr>
            <w:rStyle w:val="Hyperlink"/>
            <w:rFonts w:asciiTheme="minorHAnsi" w:hAnsiTheme="minorHAnsi" w:cstheme="minorHAnsi"/>
            <w:sz w:val="21"/>
            <w:szCs w:val="21"/>
          </w:rPr>
          <w:t>here</w:t>
        </w:r>
      </w:hyperlink>
    </w:p>
    <w:p w14:paraId="25A272C2" w14:textId="73BC1EB9" w:rsidR="00603716" w:rsidRPr="00930910" w:rsidRDefault="00603716" w:rsidP="00930910">
      <w:pPr>
        <w:spacing w:after="160" w:line="259" w:lineRule="auto"/>
        <w:rPr>
          <w:rFonts w:asciiTheme="minorHAnsi" w:hAnsiTheme="minorHAnsi" w:cstheme="minorHAnsi"/>
          <w:sz w:val="21"/>
          <w:szCs w:val="21"/>
        </w:rPr>
      </w:pPr>
      <w:r w:rsidRPr="00930910">
        <w:rPr>
          <w:rFonts w:asciiTheme="minorHAnsi" w:hAnsiTheme="minorHAnsi" w:cstheme="minorHAnsi"/>
          <w:sz w:val="21"/>
          <w:szCs w:val="21"/>
        </w:rPr>
        <w:t xml:space="preserve">CDC booster info can be found </w:t>
      </w:r>
      <w:hyperlink r:id="rId14" w:anchor="considerations-covid19-vax-booster" w:history="1">
        <w:r w:rsidRPr="00930910">
          <w:rPr>
            <w:rStyle w:val="Hyperlink"/>
            <w:rFonts w:asciiTheme="minorHAnsi" w:hAnsiTheme="minorHAnsi" w:cstheme="minorHAnsi"/>
            <w:sz w:val="21"/>
            <w:szCs w:val="21"/>
          </w:rPr>
          <w:t>here</w:t>
        </w:r>
      </w:hyperlink>
      <w:r w:rsidRPr="00930910">
        <w:rPr>
          <w:rFonts w:asciiTheme="minorHAnsi" w:hAnsiTheme="minorHAnsi" w:cstheme="minorHAnsi"/>
          <w:sz w:val="21"/>
          <w:szCs w:val="21"/>
        </w:rPr>
        <w:t xml:space="preserve"> and </w:t>
      </w:r>
      <w:hyperlink r:id="rId15" w:history="1">
        <w:r w:rsidRPr="00930910">
          <w:rPr>
            <w:rStyle w:val="Hyperlink"/>
            <w:rFonts w:asciiTheme="minorHAnsi" w:hAnsiTheme="minorHAnsi" w:cstheme="minorHAnsi"/>
            <w:sz w:val="21"/>
            <w:szCs w:val="21"/>
          </w:rPr>
          <w:t>here</w:t>
        </w:r>
      </w:hyperlink>
    </w:p>
    <w:p w14:paraId="0A3ACF20" w14:textId="087C1A87" w:rsidR="00F46A00" w:rsidRPr="00A83B92" w:rsidRDefault="003223D8" w:rsidP="003223D8">
      <w:pPr>
        <w:rPr>
          <w:rFonts w:asciiTheme="minorHAnsi" w:hAnsiTheme="minorHAnsi" w:cstheme="minorHAnsi"/>
          <w:sz w:val="21"/>
          <w:szCs w:val="21"/>
        </w:rPr>
      </w:pPr>
      <w:r w:rsidRPr="001124A2">
        <w:rPr>
          <w:rFonts w:asciiTheme="minorHAnsi" w:hAnsiTheme="minorHAnsi" w:cstheme="minorHAnsi"/>
          <w:sz w:val="21"/>
          <w:szCs w:val="21"/>
        </w:rPr>
        <w:lastRenderedPageBreak/>
        <w:t xml:space="preserve">In addition to providing boosters, </w:t>
      </w:r>
      <w:r w:rsidRPr="001124A2">
        <w:rPr>
          <w:rFonts w:asciiTheme="minorHAnsi" w:hAnsiTheme="minorHAnsi" w:cstheme="minorHAnsi"/>
          <w:b/>
          <w:bCs/>
          <w:sz w:val="21"/>
          <w:szCs w:val="21"/>
        </w:rPr>
        <w:t xml:space="preserve">providers should take every opportunity to vaccinate anyone who has not yet received the COVID-19 vaccine </w:t>
      </w:r>
      <w:r w:rsidRPr="001124A2">
        <w:rPr>
          <w:rFonts w:asciiTheme="minorHAnsi" w:hAnsiTheme="minorHAnsi" w:cstheme="minorHAnsi"/>
          <w:sz w:val="21"/>
          <w:szCs w:val="21"/>
        </w:rPr>
        <w:t>by offering vaccine during routine or non-routine visits to medical offices, clinics, pharmacies, and hospitals.</w:t>
      </w:r>
      <w:r w:rsidRPr="00A83B92">
        <w:rPr>
          <w:rFonts w:asciiTheme="minorHAnsi" w:hAnsiTheme="minorHAnsi" w:cstheme="minorHAnsi"/>
          <w:sz w:val="21"/>
          <w:szCs w:val="21"/>
        </w:rPr>
        <w:t xml:space="preserve"> </w:t>
      </w:r>
    </w:p>
    <w:p w14:paraId="71492140" w14:textId="195CEDE8" w:rsidR="00C02724" w:rsidRPr="00AC6918" w:rsidRDefault="00C02724" w:rsidP="00611DF0">
      <w:pPr>
        <w:shd w:val="clear" w:color="auto" w:fill="FFFFFF"/>
        <w:rPr>
          <w:rFonts w:ascii="Calibri" w:hAnsi="Calibri"/>
          <w:color w:val="1F497D" w:themeColor="text2"/>
          <w:sz w:val="21"/>
          <w:szCs w:val="21"/>
        </w:rPr>
      </w:pPr>
    </w:p>
    <w:p w14:paraId="1D1F9076" w14:textId="06F463BA" w:rsidR="00611DF0" w:rsidRPr="00C32C84" w:rsidRDefault="00241A9A" w:rsidP="00611DF0">
      <w:pPr>
        <w:shd w:val="clear" w:color="auto" w:fill="FFFFFF"/>
        <w:rPr>
          <w:rFonts w:asciiTheme="minorHAnsi" w:hAnsiTheme="minorHAnsi" w:cstheme="minorHAnsi"/>
          <w:b/>
          <w:bCs/>
          <w:color w:val="0070C0"/>
        </w:rPr>
      </w:pPr>
      <w:r w:rsidRPr="00C32C84">
        <w:rPr>
          <w:rFonts w:asciiTheme="minorHAnsi" w:hAnsiTheme="minorHAnsi" w:cstheme="minorHAnsi"/>
          <w:b/>
          <w:bCs/>
          <w:color w:val="0070C0"/>
        </w:rPr>
        <w:t>DOSES FOR THE 5-11 YEAR OLD POPULATION</w:t>
      </w:r>
    </w:p>
    <w:p w14:paraId="6B950ABB" w14:textId="07887FF7" w:rsidR="00335D0B" w:rsidRPr="005D1A92" w:rsidRDefault="00335D0B" w:rsidP="00E61885">
      <w:pPr>
        <w:shd w:val="clear" w:color="auto" w:fill="FFFFFF"/>
        <w:rPr>
          <w:rFonts w:ascii="Calibri" w:hAnsi="Calibri"/>
          <w:color w:val="000000"/>
          <w:sz w:val="21"/>
          <w:szCs w:val="21"/>
        </w:rPr>
      </w:pPr>
      <w:bookmarkStart w:id="0" w:name="_Hlk86827769"/>
      <w:r w:rsidRPr="00F01C7F">
        <w:rPr>
          <w:rFonts w:ascii="Calibri" w:hAnsi="Calibri"/>
          <w:sz w:val="21"/>
          <w:szCs w:val="21"/>
        </w:rPr>
        <w:t>CDC recommends</w:t>
      </w:r>
      <w:r>
        <w:rPr>
          <w:rFonts w:ascii="Calibri" w:hAnsi="Calibri"/>
          <w:sz w:val="21"/>
          <w:szCs w:val="21"/>
        </w:rPr>
        <w:t xml:space="preserve"> Pfizer COVID-19 vaccine for children ages 5-11 years.</w:t>
      </w:r>
      <w:r w:rsidR="00DF6568">
        <w:rPr>
          <w:rFonts w:ascii="Calibri" w:hAnsi="Calibri"/>
          <w:color w:val="000000"/>
          <w:sz w:val="21"/>
          <w:szCs w:val="21"/>
        </w:rPr>
        <w:t xml:space="preserve">                                                               </w:t>
      </w:r>
      <w:r w:rsidRPr="005D1A92">
        <w:rPr>
          <w:rFonts w:ascii="Calibri" w:hAnsi="Calibri"/>
          <w:sz w:val="21"/>
          <w:szCs w:val="21"/>
        </w:rPr>
        <w:t xml:space="preserve">The Pfizer </w:t>
      </w:r>
      <w:r w:rsidR="00272F01" w:rsidRPr="005D1A92">
        <w:rPr>
          <w:rFonts w:ascii="Calibri" w:hAnsi="Calibri"/>
          <w:sz w:val="21"/>
          <w:szCs w:val="21"/>
        </w:rPr>
        <w:t>pediatric (</w:t>
      </w:r>
      <w:r w:rsidRPr="005D1A92">
        <w:rPr>
          <w:rFonts w:ascii="Calibri" w:hAnsi="Calibri"/>
          <w:sz w:val="21"/>
          <w:szCs w:val="21"/>
        </w:rPr>
        <w:t>5-11 years of age</w:t>
      </w:r>
      <w:r w:rsidR="00272F01" w:rsidRPr="005D1A92">
        <w:rPr>
          <w:rFonts w:ascii="Calibri" w:hAnsi="Calibri"/>
          <w:sz w:val="21"/>
          <w:szCs w:val="21"/>
        </w:rPr>
        <w:t>)</w:t>
      </w:r>
      <w:r w:rsidRPr="005D1A92">
        <w:rPr>
          <w:rFonts w:ascii="Calibri" w:hAnsi="Calibri"/>
          <w:sz w:val="21"/>
          <w:szCs w:val="21"/>
        </w:rPr>
        <w:t xml:space="preserve"> vaccine</w:t>
      </w:r>
      <w:r w:rsidR="00272F01" w:rsidRPr="005D1A92">
        <w:rPr>
          <w:rFonts w:ascii="Calibri" w:hAnsi="Calibri"/>
          <w:sz w:val="21"/>
          <w:szCs w:val="21"/>
        </w:rPr>
        <w:t xml:space="preserve"> formulation</w:t>
      </w:r>
      <w:r w:rsidRPr="005D1A92">
        <w:rPr>
          <w:rFonts w:ascii="Calibri" w:hAnsi="Calibri"/>
          <w:sz w:val="21"/>
          <w:szCs w:val="21"/>
        </w:rPr>
        <w:t>:</w:t>
      </w:r>
    </w:p>
    <w:p w14:paraId="25EFB6A0" w14:textId="55B863BD" w:rsidR="00127562" w:rsidRPr="000C7715" w:rsidRDefault="00127562" w:rsidP="000C7715">
      <w:pPr>
        <w:pStyle w:val="ListParagraph"/>
        <w:numPr>
          <w:ilvl w:val="0"/>
          <w:numId w:val="32"/>
        </w:numPr>
        <w:shd w:val="clear" w:color="auto" w:fill="FFFFFF"/>
        <w:rPr>
          <w:rFonts w:asciiTheme="minorHAnsi" w:hAnsiTheme="minorHAnsi" w:cstheme="minorHAnsi"/>
          <w:color w:val="000000"/>
          <w:sz w:val="21"/>
          <w:szCs w:val="21"/>
        </w:rPr>
      </w:pPr>
      <w:r w:rsidRPr="000C7715">
        <w:rPr>
          <w:rFonts w:asciiTheme="minorHAnsi" w:hAnsiTheme="minorHAnsi" w:cstheme="minorHAnsi"/>
          <w:sz w:val="21"/>
          <w:szCs w:val="21"/>
          <w:shd w:val="clear" w:color="auto" w:fill="FFFFFF"/>
        </w:rPr>
        <w:t xml:space="preserve">Must be placed in an ultracold freezer (until expiration date) or a refrigerator (for up to 10 weeks) upon receiving the vaccine.  </w:t>
      </w:r>
      <w:r w:rsidRPr="000C7715">
        <w:rPr>
          <w:rFonts w:asciiTheme="minorHAnsi" w:hAnsiTheme="minorHAnsi" w:cstheme="minorHAnsi"/>
          <w:b/>
          <w:bCs/>
          <w:color w:val="FF0000"/>
          <w:sz w:val="21"/>
          <w:szCs w:val="21"/>
          <w:shd w:val="clear" w:color="auto" w:fill="FFFFFF"/>
        </w:rPr>
        <w:t>Do not place the vaccine in a regular freezer or use the shipper as temporary storage</w:t>
      </w:r>
      <w:r w:rsidRPr="000C7715">
        <w:rPr>
          <w:rFonts w:asciiTheme="minorHAnsi" w:hAnsiTheme="minorHAnsi" w:cstheme="minorHAnsi"/>
          <w:color w:val="FF0000"/>
          <w:sz w:val="21"/>
          <w:szCs w:val="21"/>
          <w:shd w:val="clear" w:color="auto" w:fill="FFFFFF"/>
        </w:rPr>
        <w:t xml:space="preserve">. </w:t>
      </w:r>
    </w:p>
    <w:p w14:paraId="04F4BBCA" w14:textId="77777777" w:rsidR="00127562" w:rsidRPr="000C7715" w:rsidRDefault="00335D0B" w:rsidP="000C7715">
      <w:pPr>
        <w:pStyle w:val="ListParagraph"/>
        <w:numPr>
          <w:ilvl w:val="0"/>
          <w:numId w:val="32"/>
        </w:numPr>
        <w:shd w:val="clear" w:color="auto" w:fill="FFFFFF"/>
        <w:rPr>
          <w:rFonts w:asciiTheme="minorHAnsi" w:hAnsiTheme="minorHAnsi" w:cstheme="minorHAnsi"/>
          <w:color w:val="000000"/>
          <w:sz w:val="21"/>
          <w:szCs w:val="21"/>
        </w:rPr>
      </w:pPr>
      <w:r w:rsidRPr="000C7715">
        <w:rPr>
          <w:rFonts w:asciiTheme="minorHAnsi" w:hAnsiTheme="minorHAnsi" w:cstheme="minorHAnsi"/>
          <w:color w:val="000000"/>
          <w:sz w:val="21"/>
          <w:szCs w:val="21"/>
        </w:rPr>
        <w:t xml:space="preserve">Comes as a multiple dose vial with an </w:t>
      </w:r>
      <w:r w:rsidRPr="000C7715">
        <w:rPr>
          <w:rFonts w:asciiTheme="minorHAnsi" w:hAnsiTheme="minorHAnsi" w:cstheme="minorHAnsi"/>
          <w:b/>
          <w:bCs/>
          <w:color w:val="000000"/>
          <w:sz w:val="21"/>
          <w:szCs w:val="21"/>
        </w:rPr>
        <w:t>orange cap</w:t>
      </w:r>
      <w:r w:rsidRPr="000C7715">
        <w:rPr>
          <w:rFonts w:asciiTheme="minorHAnsi" w:hAnsiTheme="minorHAnsi" w:cstheme="minorHAnsi"/>
          <w:color w:val="000000"/>
          <w:sz w:val="21"/>
          <w:szCs w:val="21"/>
        </w:rPr>
        <w:t xml:space="preserve"> and a label with an </w:t>
      </w:r>
      <w:r w:rsidRPr="000C7715">
        <w:rPr>
          <w:rFonts w:asciiTheme="minorHAnsi" w:hAnsiTheme="minorHAnsi" w:cstheme="minorHAnsi"/>
          <w:b/>
          <w:bCs/>
          <w:color w:val="000000"/>
          <w:sz w:val="21"/>
          <w:szCs w:val="21"/>
        </w:rPr>
        <w:t>orange border</w:t>
      </w:r>
    </w:p>
    <w:p w14:paraId="5D110AB0" w14:textId="3C5192F5" w:rsidR="00335D0B" w:rsidRPr="000C7715" w:rsidRDefault="00F7584A" w:rsidP="000C7715">
      <w:pPr>
        <w:pStyle w:val="ListParagraph"/>
        <w:numPr>
          <w:ilvl w:val="0"/>
          <w:numId w:val="32"/>
        </w:numPr>
        <w:shd w:val="clear" w:color="auto" w:fill="FFFFFF"/>
        <w:rPr>
          <w:rFonts w:asciiTheme="minorHAnsi" w:hAnsiTheme="minorHAnsi" w:cstheme="minorHAnsi"/>
          <w:color w:val="000000"/>
          <w:sz w:val="21"/>
          <w:szCs w:val="21"/>
        </w:rPr>
      </w:pPr>
      <w:r w:rsidRPr="000C7715">
        <w:rPr>
          <w:rFonts w:asciiTheme="minorHAnsi" w:hAnsiTheme="minorHAnsi" w:cstheme="minorHAnsi"/>
          <w:color w:val="000000"/>
          <w:sz w:val="21"/>
          <w:szCs w:val="21"/>
        </w:rPr>
        <w:t>The v</w:t>
      </w:r>
      <w:r w:rsidR="00335D0B" w:rsidRPr="000C7715">
        <w:rPr>
          <w:rFonts w:asciiTheme="minorHAnsi" w:hAnsiTheme="minorHAnsi" w:cstheme="minorHAnsi"/>
          <w:color w:val="000000"/>
          <w:sz w:val="21"/>
          <w:szCs w:val="21"/>
        </w:rPr>
        <w:t>ials and cartons state ‘for age 5 years to &lt;12 years’</w:t>
      </w:r>
    </w:p>
    <w:p w14:paraId="241B3EF8" w14:textId="77002892" w:rsidR="00335D0B" w:rsidRPr="000C7715" w:rsidRDefault="00335D0B" w:rsidP="000C7715">
      <w:pPr>
        <w:pStyle w:val="ListParagraph"/>
        <w:numPr>
          <w:ilvl w:val="0"/>
          <w:numId w:val="32"/>
        </w:numPr>
        <w:shd w:val="clear" w:color="auto" w:fill="FFFFFF"/>
        <w:rPr>
          <w:rFonts w:asciiTheme="minorHAnsi" w:hAnsiTheme="minorHAnsi" w:cstheme="minorHAnsi"/>
          <w:color w:val="000000"/>
          <w:sz w:val="21"/>
          <w:szCs w:val="21"/>
        </w:rPr>
      </w:pPr>
      <w:r w:rsidRPr="000C7715">
        <w:rPr>
          <w:rFonts w:asciiTheme="minorHAnsi" w:hAnsiTheme="minorHAnsi" w:cstheme="minorHAnsi"/>
          <w:color w:val="000000"/>
          <w:sz w:val="21"/>
          <w:szCs w:val="21"/>
        </w:rPr>
        <w:t>Must be diluted</w:t>
      </w:r>
    </w:p>
    <w:p w14:paraId="5C21674B" w14:textId="701D319A" w:rsidR="001A757C" w:rsidRPr="000C7715" w:rsidRDefault="001A757C" w:rsidP="000C7715">
      <w:pPr>
        <w:pStyle w:val="ListParagraph"/>
        <w:numPr>
          <w:ilvl w:val="0"/>
          <w:numId w:val="32"/>
        </w:numPr>
        <w:shd w:val="clear" w:color="auto" w:fill="FFFFFF"/>
        <w:rPr>
          <w:rFonts w:asciiTheme="minorHAnsi" w:hAnsiTheme="minorHAnsi" w:cstheme="minorHAnsi"/>
          <w:color w:val="000000"/>
          <w:sz w:val="21"/>
          <w:szCs w:val="21"/>
        </w:rPr>
      </w:pPr>
      <w:r w:rsidRPr="000C7715">
        <w:rPr>
          <w:rFonts w:asciiTheme="minorHAnsi" w:hAnsiTheme="minorHAnsi" w:cstheme="minorHAnsi"/>
          <w:color w:val="000000"/>
          <w:sz w:val="21"/>
          <w:szCs w:val="21"/>
        </w:rPr>
        <w:t>Primary series of 2 doses (0.2 mL each) 3 weeks apart in individuals 5 through 11 years of age</w:t>
      </w:r>
    </w:p>
    <w:p w14:paraId="73640CE4" w14:textId="2ABE44D2" w:rsidR="001A757C" w:rsidRPr="000C7715" w:rsidRDefault="00335D0B" w:rsidP="000C7715">
      <w:pPr>
        <w:pStyle w:val="ListParagraph"/>
        <w:numPr>
          <w:ilvl w:val="0"/>
          <w:numId w:val="32"/>
        </w:numPr>
        <w:shd w:val="clear" w:color="auto" w:fill="FFFFFF"/>
        <w:rPr>
          <w:rFonts w:asciiTheme="minorHAnsi" w:hAnsiTheme="minorHAnsi" w:cstheme="minorHAnsi"/>
          <w:color w:val="000000"/>
          <w:sz w:val="21"/>
          <w:szCs w:val="21"/>
        </w:rPr>
      </w:pPr>
      <w:r w:rsidRPr="000C7715">
        <w:rPr>
          <w:rFonts w:asciiTheme="minorHAnsi" w:hAnsiTheme="minorHAnsi" w:cstheme="minorHAnsi"/>
          <w:color w:val="000000"/>
          <w:sz w:val="21"/>
          <w:szCs w:val="21"/>
        </w:rPr>
        <w:t>Is NOT interchangeable with the 12 and older formulations</w:t>
      </w:r>
    </w:p>
    <w:p w14:paraId="01DF6E7A" w14:textId="77777777" w:rsidR="00F62585" w:rsidRPr="00286D6E" w:rsidRDefault="001A757C" w:rsidP="000C7715">
      <w:pPr>
        <w:pStyle w:val="ListParagraph"/>
        <w:numPr>
          <w:ilvl w:val="0"/>
          <w:numId w:val="32"/>
        </w:numPr>
        <w:shd w:val="clear" w:color="auto" w:fill="FFFFFF"/>
        <w:rPr>
          <w:rStyle w:val="Hyperlink"/>
          <w:rFonts w:asciiTheme="minorHAnsi" w:hAnsiTheme="minorHAnsi" w:cstheme="minorHAnsi"/>
          <w:color w:val="36495F"/>
          <w:sz w:val="21"/>
          <w:szCs w:val="21"/>
          <w:u w:val="none"/>
        </w:rPr>
      </w:pPr>
      <w:r w:rsidRPr="00286D6E">
        <w:rPr>
          <w:rFonts w:asciiTheme="minorHAnsi" w:hAnsiTheme="minorHAnsi" w:cstheme="minorHAnsi"/>
          <w:sz w:val="21"/>
          <w:szCs w:val="21"/>
        </w:rPr>
        <w:t xml:space="preserve">CDC webpage on </w:t>
      </w:r>
      <w:hyperlink r:id="rId16" w:history="1">
        <w:r w:rsidRPr="00286D6E">
          <w:rPr>
            <w:rStyle w:val="Hyperlink"/>
            <w:rFonts w:asciiTheme="minorHAnsi" w:hAnsiTheme="minorHAnsi" w:cstheme="minorHAnsi"/>
            <w:sz w:val="21"/>
            <w:szCs w:val="21"/>
          </w:rPr>
          <w:t>COVID-19 Vaccination for Children 5-11 Years Old</w:t>
        </w:r>
      </w:hyperlink>
    </w:p>
    <w:bookmarkEnd w:id="0"/>
    <w:p w14:paraId="5B65661F" w14:textId="2B1FC30C" w:rsidR="007B5EB8" w:rsidRDefault="007B5EB8" w:rsidP="00CE525A">
      <w:pPr>
        <w:shd w:val="clear" w:color="auto" w:fill="FFFFFF"/>
        <w:rPr>
          <w:rFonts w:ascii="Calibri" w:hAnsi="Calibri"/>
          <w:b/>
          <w:bCs/>
          <w:color w:val="3661BD"/>
          <w:sz w:val="21"/>
          <w:szCs w:val="21"/>
        </w:rPr>
      </w:pPr>
    </w:p>
    <w:p w14:paraId="7C8A7F38" w14:textId="59EA4369" w:rsidR="00116B67" w:rsidRPr="00116B67" w:rsidRDefault="00116B67" w:rsidP="00116B67">
      <w:pPr>
        <w:rPr>
          <w:rFonts w:asciiTheme="minorHAnsi" w:hAnsiTheme="minorHAnsi" w:cstheme="minorHAnsi"/>
          <w:sz w:val="21"/>
          <w:szCs w:val="21"/>
        </w:rPr>
      </w:pPr>
      <w:r>
        <w:rPr>
          <w:rFonts w:asciiTheme="minorHAnsi" w:hAnsiTheme="minorHAnsi" w:cstheme="minorHAnsi"/>
          <w:b/>
          <w:bCs/>
          <w:color w:val="FF0000"/>
          <w:sz w:val="21"/>
          <w:szCs w:val="21"/>
        </w:rPr>
        <w:t>New</w:t>
      </w:r>
      <w:r w:rsidRPr="00F46A00">
        <w:rPr>
          <w:rFonts w:asciiTheme="minorHAnsi" w:hAnsiTheme="minorHAnsi" w:cstheme="minorHAnsi"/>
          <w:color w:val="FF0000"/>
          <w:sz w:val="21"/>
          <w:szCs w:val="21"/>
        </w:rPr>
        <w:t xml:space="preserve"> </w:t>
      </w:r>
      <w:r>
        <w:rPr>
          <w:rFonts w:asciiTheme="minorHAnsi" w:hAnsiTheme="minorHAnsi" w:cstheme="minorHAnsi"/>
          <w:b/>
          <w:bCs/>
          <w:sz w:val="21"/>
          <w:szCs w:val="21"/>
        </w:rPr>
        <w:t>Online MA Resources</w:t>
      </w:r>
      <w:r w:rsidRPr="00F46A00">
        <w:rPr>
          <w:rFonts w:asciiTheme="minorHAnsi" w:hAnsiTheme="minorHAnsi" w:cstheme="minorHAnsi"/>
          <w:sz w:val="21"/>
          <w:szCs w:val="21"/>
        </w:rPr>
        <w:t xml:space="preserve"> </w:t>
      </w:r>
    </w:p>
    <w:p w14:paraId="0CA0C77F" w14:textId="77777777" w:rsidR="00B777C5" w:rsidRPr="00B777C5" w:rsidRDefault="00891F3D" w:rsidP="00116B67">
      <w:pPr>
        <w:rPr>
          <w:rFonts w:asciiTheme="minorHAnsi" w:hAnsiTheme="minorHAnsi" w:cstheme="minorHAnsi"/>
          <w:sz w:val="21"/>
          <w:szCs w:val="21"/>
        </w:rPr>
      </w:pPr>
      <w:hyperlink r:id="rId17" w:tgtFrame="_blank" w:history="1">
        <w:r w:rsidR="00B777C5" w:rsidRPr="000C7715">
          <w:rPr>
            <w:rStyle w:val="Hyperlink"/>
            <w:rFonts w:asciiTheme="minorHAnsi" w:hAnsiTheme="minorHAnsi" w:cstheme="minorHAnsi"/>
            <w:sz w:val="21"/>
            <w:szCs w:val="21"/>
          </w:rPr>
          <w:t>Trust the Facts Get the Vax Materials</w:t>
        </w:r>
      </w:hyperlink>
      <w:r w:rsidR="00B777C5" w:rsidRPr="00B777C5">
        <w:rPr>
          <w:rFonts w:asciiTheme="minorHAnsi" w:hAnsiTheme="minorHAnsi" w:cstheme="minorHAnsi"/>
          <w:sz w:val="21"/>
          <w:szCs w:val="21"/>
        </w:rPr>
        <w:t xml:space="preserve">, including: </w:t>
      </w:r>
    </w:p>
    <w:p w14:paraId="0F1216CD" w14:textId="77777777" w:rsidR="00B777C5" w:rsidRPr="00B777C5" w:rsidRDefault="00B777C5" w:rsidP="00116B67">
      <w:pPr>
        <w:numPr>
          <w:ilvl w:val="0"/>
          <w:numId w:val="27"/>
        </w:numPr>
        <w:rPr>
          <w:rFonts w:asciiTheme="minorHAnsi" w:hAnsiTheme="minorHAnsi" w:cstheme="minorHAnsi"/>
          <w:sz w:val="21"/>
          <w:szCs w:val="21"/>
        </w:rPr>
      </w:pPr>
      <w:r w:rsidRPr="00B777C5">
        <w:rPr>
          <w:rFonts w:asciiTheme="minorHAnsi" w:hAnsiTheme="minorHAnsi" w:cstheme="minorHAnsi"/>
          <w:sz w:val="21"/>
          <w:szCs w:val="21"/>
        </w:rPr>
        <w:t xml:space="preserve">Updated! - </w:t>
      </w:r>
      <w:hyperlink r:id="rId18" w:tgtFrame="_blank" w:history="1">
        <w:r w:rsidRPr="000C7715">
          <w:rPr>
            <w:rStyle w:val="Hyperlink"/>
            <w:rFonts w:asciiTheme="minorHAnsi" w:hAnsiTheme="minorHAnsi" w:cstheme="minorHAnsi"/>
            <w:sz w:val="21"/>
            <w:szCs w:val="21"/>
          </w:rPr>
          <w:t>Videos for Parents</w:t>
        </w:r>
      </w:hyperlink>
      <w:r w:rsidRPr="00B777C5">
        <w:rPr>
          <w:rFonts w:asciiTheme="minorHAnsi" w:hAnsiTheme="minorHAnsi" w:cstheme="minorHAnsi"/>
          <w:sz w:val="21"/>
          <w:szCs w:val="21"/>
        </w:rPr>
        <w:t xml:space="preserve"> (on vaccine safety and efficacy; in multiple languages) </w:t>
      </w:r>
    </w:p>
    <w:p w14:paraId="44016AC6" w14:textId="77777777" w:rsidR="00B777C5" w:rsidRPr="00B777C5" w:rsidRDefault="00891F3D" w:rsidP="00116B67">
      <w:pPr>
        <w:numPr>
          <w:ilvl w:val="0"/>
          <w:numId w:val="27"/>
        </w:numPr>
        <w:rPr>
          <w:rFonts w:asciiTheme="minorHAnsi" w:hAnsiTheme="minorHAnsi" w:cstheme="minorHAnsi"/>
          <w:sz w:val="21"/>
          <w:szCs w:val="21"/>
        </w:rPr>
      </w:pPr>
      <w:hyperlink r:id="rId19" w:tgtFrame="_blank" w:history="1">
        <w:r w:rsidR="00B777C5" w:rsidRPr="00453833">
          <w:rPr>
            <w:rStyle w:val="Hyperlink"/>
            <w:rFonts w:asciiTheme="minorHAnsi" w:hAnsiTheme="minorHAnsi" w:cstheme="minorHAnsi"/>
            <w:sz w:val="21"/>
            <w:szCs w:val="21"/>
          </w:rPr>
          <w:t xml:space="preserve">Flyer: "Protect Yourself. Protect Your Family" </w:t>
        </w:r>
      </w:hyperlink>
      <w:r w:rsidR="00B777C5" w:rsidRPr="00B777C5">
        <w:rPr>
          <w:rFonts w:asciiTheme="minorHAnsi" w:hAnsiTheme="minorHAnsi" w:cstheme="minorHAnsi"/>
          <w:sz w:val="21"/>
          <w:szCs w:val="21"/>
        </w:rPr>
        <w:t xml:space="preserve">(printable, also in </w:t>
      </w:r>
      <w:hyperlink r:id="rId20" w:tgtFrame="_blank" w:history="1">
        <w:r w:rsidR="00B777C5" w:rsidRPr="00B777C5">
          <w:rPr>
            <w:rStyle w:val="Hyperlink"/>
            <w:rFonts w:asciiTheme="minorHAnsi" w:hAnsiTheme="minorHAnsi" w:cstheme="minorHAnsi"/>
            <w:color w:val="auto"/>
            <w:sz w:val="21"/>
            <w:szCs w:val="21"/>
          </w:rPr>
          <w:t>Spanish</w:t>
        </w:r>
      </w:hyperlink>
      <w:r w:rsidR="00B777C5" w:rsidRPr="00B777C5">
        <w:rPr>
          <w:rFonts w:asciiTheme="minorHAnsi" w:hAnsiTheme="minorHAnsi" w:cstheme="minorHAnsi"/>
          <w:sz w:val="21"/>
          <w:szCs w:val="21"/>
        </w:rPr>
        <w:t xml:space="preserve">) </w:t>
      </w:r>
    </w:p>
    <w:p w14:paraId="0569FF88" w14:textId="77777777" w:rsidR="00B777C5" w:rsidRPr="00B777C5" w:rsidRDefault="00891F3D" w:rsidP="00116B67">
      <w:pPr>
        <w:numPr>
          <w:ilvl w:val="0"/>
          <w:numId w:val="27"/>
        </w:numPr>
        <w:rPr>
          <w:rFonts w:asciiTheme="minorHAnsi" w:hAnsiTheme="minorHAnsi" w:cstheme="minorHAnsi"/>
          <w:sz w:val="21"/>
          <w:szCs w:val="21"/>
        </w:rPr>
      </w:pPr>
      <w:hyperlink r:id="rId21" w:tgtFrame="_blank" w:history="1">
        <w:r w:rsidR="00B777C5" w:rsidRPr="00453833">
          <w:rPr>
            <w:rStyle w:val="Hyperlink"/>
            <w:rFonts w:asciiTheme="minorHAnsi" w:hAnsiTheme="minorHAnsi" w:cstheme="minorHAnsi"/>
            <w:sz w:val="21"/>
            <w:szCs w:val="21"/>
          </w:rPr>
          <w:t>Flyer: "COVID-19 Vaccine Facts for Parents"</w:t>
        </w:r>
      </w:hyperlink>
      <w:r w:rsidR="00B777C5" w:rsidRPr="00B777C5">
        <w:rPr>
          <w:rFonts w:asciiTheme="minorHAnsi" w:hAnsiTheme="minorHAnsi" w:cstheme="minorHAnsi"/>
          <w:sz w:val="21"/>
          <w:szCs w:val="21"/>
        </w:rPr>
        <w:t xml:space="preserve"> (printable) </w:t>
      </w:r>
    </w:p>
    <w:p w14:paraId="4E7CB077" w14:textId="77777777" w:rsidR="00B777C5" w:rsidRPr="00B777C5" w:rsidRDefault="00B777C5" w:rsidP="00B777C5">
      <w:pPr>
        <w:rPr>
          <w:rFonts w:asciiTheme="minorHAnsi" w:hAnsiTheme="minorHAnsi" w:cstheme="minorHAnsi"/>
          <w:sz w:val="21"/>
          <w:szCs w:val="21"/>
        </w:rPr>
      </w:pPr>
    </w:p>
    <w:p w14:paraId="208A9794" w14:textId="77777777" w:rsidR="00B777C5" w:rsidRPr="00B777C5" w:rsidRDefault="00891F3D" w:rsidP="00116B67">
      <w:pPr>
        <w:rPr>
          <w:rFonts w:asciiTheme="minorHAnsi" w:hAnsiTheme="minorHAnsi" w:cstheme="minorHAnsi"/>
          <w:sz w:val="21"/>
          <w:szCs w:val="21"/>
        </w:rPr>
      </w:pPr>
      <w:hyperlink r:id="rId22" w:tgtFrame="_blank" w:history="1">
        <w:r w:rsidR="00B777C5" w:rsidRPr="00453833">
          <w:rPr>
            <w:rStyle w:val="Hyperlink"/>
            <w:rFonts w:asciiTheme="minorHAnsi" w:hAnsiTheme="minorHAnsi" w:cstheme="minorHAnsi"/>
            <w:sz w:val="21"/>
            <w:szCs w:val="21"/>
          </w:rPr>
          <w:t>DPH Website: COVID-19 vaccinations for children 5-11</w:t>
        </w:r>
      </w:hyperlink>
      <w:r w:rsidR="00B777C5" w:rsidRPr="00B777C5">
        <w:rPr>
          <w:rFonts w:asciiTheme="minorHAnsi" w:hAnsiTheme="minorHAnsi" w:cstheme="minorHAnsi"/>
          <w:sz w:val="21"/>
          <w:szCs w:val="21"/>
        </w:rPr>
        <w:t xml:space="preserve"> (info on vaccine safety, finding a vaccine, printable consent forms, and more) </w:t>
      </w:r>
    </w:p>
    <w:p w14:paraId="7FE5D424" w14:textId="77777777" w:rsidR="00B777C5" w:rsidRPr="00B777C5" w:rsidRDefault="00B777C5" w:rsidP="00B777C5">
      <w:pPr>
        <w:rPr>
          <w:rFonts w:asciiTheme="minorHAnsi" w:hAnsiTheme="minorHAnsi" w:cstheme="minorHAnsi"/>
          <w:sz w:val="21"/>
          <w:szCs w:val="21"/>
        </w:rPr>
      </w:pPr>
    </w:p>
    <w:p w14:paraId="2F085EF1" w14:textId="77777777" w:rsidR="00B777C5" w:rsidRPr="00B777C5" w:rsidRDefault="00B777C5" w:rsidP="00116B67">
      <w:pPr>
        <w:rPr>
          <w:rFonts w:asciiTheme="minorHAnsi" w:hAnsiTheme="minorHAnsi" w:cstheme="minorHAnsi"/>
          <w:sz w:val="21"/>
          <w:szCs w:val="21"/>
        </w:rPr>
      </w:pPr>
      <w:r w:rsidRPr="00B777C5">
        <w:rPr>
          <w:rFonts w:asciiTheme="minorHAnsi" w:hAnsiTheme="minorHAnsi" w:cstheme="minorHAnsi"/>
          <w:sz w:val="21"/>
          <w:szCs w:val="21"/>
        </w:rPr>
        <w:t xml:space="preserve">Trusted Sources Video: Dr. </w:t>
      </w:r>
      <w:proofErr w:type="spellStart"/>
      <w:r w:rsidRPr="00B777C5">
        <w:rPr>
          <w:rFonts w:asciiTheme="minorHAnsi" w:hAnsiTheme="minorHAnsi" w:cstheme="minorHAnsi"/>
          <w:sz w:val="21"/>
          <w:szCs w:val="21"/>
        </w:rPr>
        <w:t>Frinny</w:t>
      </w:r>
      <w:proofErr w:type="spellEnd"/>
      <w:r w:rsidRPr="00B777C5">
        <w:rPr>
          <w:rFonts w:asciiTheme="minorHAnsi" w:hAnsiTheme="minorHAnsi" w:cstheme="minorHAnsi"/>
          <w:sz w:val="21"/>
          <w:szCs w:val="21"/>
        </w:rPr>
        <w:t xml:space="preserve"> Polanco Walters at Boston Children's Hospital (in </w:t>
      </w:r>
      <w:hyperlink r:id="rId23" w:tgtFrame="_blank" w:history="1">
        <w:r w:rsidRPr="00631B3C">
          <w:rPr>
            <w:rStyle w:val="Hyperlink"/>
            <w:rFonts w:asciiTheme="minorHAnsi" w:hAnsiTheme="minorHAnsi" w:cstheme="minorHAnsi"/>
            <w:sz w:val="21"/>
            <w:szCs w:val="21"/>
          </w:rPr>
          <w:t>English</w:t>
        </w:r>
      </w:hyperlink>
      <w:r w:rsidRPr="00B777C5">
        <w:rPr>
          <w:rFonts w:asciiTheme="minorHAnsi" w:hAnsiTheme="minorHAnsi" w:cstheme="minorHAnsi"/>
          <w:sz w:val="21"/>
          <w:szCs w:val="21"/>
        </w:rPr>
        <w:t xml:space="preserve"> and </w:t>
      </w:r>
      <w:hyperlink r:id="rId24" w:tgtFrame="_blank" w:history="1">
        <w:r w:rsidRPr="00631B3C">
          <w:rPr>
            <w:rStyle w:val="Hyperlink"/>
            <w:rFonts w:asciiTheme="minorHAnsi" w:hAnsiTheme="minorHAnsi" w:cstheme="minorHAnsi"/>
            <w:sz w:val="21"/>
            <w:szCs w:val="21"/>
          </w:rPr>
          <w:t>Spanish</w:t>
        </w:r>
      </w:hyperlink>
      <w:r w:rsidRPr="00B777C5">
        <w:rPr>
          <w:rFonts w:asciiTheme="minorHAnsi" w:hAnsiTheme="minorHAnsi" w:cstheme="minorHAnsi"/>
          <w:sz w:val="21"/>
          <w:szCs w:val="21"/>
        </w:rPr>
        <w:t xml:space="preserve">) </w:t>
      </w:r>
    </w:p>
    <w:p w14:paraId="6F2F12BF" w14:textId="77777777" w:rsidR="00B777C5" w:rsidRPr="00B777C5" w:rsidRDefault="00B777C5" w:rsidP="00B777C5">
      <w:pPr>
        <w:rPr>
          <w:rFonts w:asciiTheme="minorHAnsi" w:hAnsiTheme="minorHAnsi" w:cstheme="minorHAnsi"/>
          <w:sz w:val="21"/>
          <w:szCs w:val="21"/>
        </w:rPr>
      </w:pPr>
    </w:p>
    <w:p w14:paraId="3C8479FF" w14:textId="3FFDC458" w:rsidR="00B777C5" w:rsidRDefault="00891F3D" w:rsidP="00B777C5">
      <w:pPr>
        <w:rPr>
          <w:rFonts w:asciiTheme="minorHAnsi" w:hAnsiTheme="minorHAnsi" w:cstheme="minorHAnsi"/>
          <w:sz w:val="21"/>
          <w:szCs w:val="21"/>
        </w:rPr>
      </w:pPr>
      <w:hyperlink r:id="rId25" w:tgtFrame="_blank" w:history="1">
        <w:r w:rsidR="00B777C5" w:rsidRPr="00453833">
          <w:rPr>
            <w:rStyle w:val="Hyperlink"/>
            <w:rFonts w:asciiTheme="minorHAnsi" w:hAnsiTheme="minorHAnsi" w:cstheme="minorHAnsi"/>
            <w:sz w:val="21"/>
            <w:szCs w:val="21"/>
          </w:rPr>
          <w:t>Ideas for Promoting Pediatric Clinics and Vaccine Availability</w:t>
        </w:r>
      </w:hyperlink>
      <w:r w:rsidR="00B777C5" w:rsidRPr="00453833">
        <w:rPr>
          <w:rFonts w:asciiTheme="minorHAnsi" w:hAnsiTheme="minorHAnsi" w:cstheme="minorHAnsi"/>
          <w:color w:val="0000FF"/>
          <w:sz w:val="21"/>
          <w:szCs w:val="21"/>
        </w:rPr>
        <w:t xml:space="preserve"> </w:t>
      </w:r>
      <w:r w:rsidR="00B777C5" w:rsidRPr="00B777C5">
        <w:rPr>
          <w:rFonts w:asciiTheme="minorHAnsi" w:hAnsiTheme="minorHAnsi" w:cstheme="minorHAnsi"/>
          <w:sz w:val="21"/>
          <w:szCs w:val="21"/>
        </w:rPr>
        <w:t>(list of ideas and resources for community organizations, providers, and more)</w:t>
      </w:r>
    </w:p>
    <w:p w14:paraId="056232CC" w14:textId="234372E2" w:rsidR="00116B67" w:rsidRDefault="00116B67" w:rsidP="00B777C5">
      <w:pPr>
        <w:rPr>
          <w:rFonts w:asciiTheme="minorHAnsi" w:hAnsiTheme="minorHAnsi" w:cstheme="minorHAnsi"/>
          <w:sz w:val="21"/>
          <w:szCs w:val="21"/>
        </w:rPr>
      </w:pPr>
    </w:p>
    <w:p w14:paraId="6D9B1979" w14:textId="530AFFDF" w:rsidR="00116B67" w:rsidRPr="00B777C5" w:rsidRDefault="00116B67" w:rsidP="00B777C5">
      <w:pPr>
        <w:rPr>
          <w:rFonts w:asciiTheme="minorHAnsi" w:hAnsiTheme="minorHAnsi" w:cstheme="minorHAnsi"/>
          <w:sz w:val="21"/>
          <w:szCs w:val="21"/>
        </w:rPr>
      </w:pPr>
      <w:r w:rsidRPr="00116B67">
        <w:rPr>
          <w:rFonts w:ascii="Calibri" w:hAnsi="Calibri"/>
          <w:sz w:val="21"/>
          <w:szCs w:val="21"/>
        </w:rPr>
        <w:t>Frequently asked questions on COVID-19 vaccine with a focus on children &amp; youth with complex medical needs</w:t>
      </w:r>
      <w:r w:rsidRPr="00681FC4">
        <w:rPr>
          <w:rFonts w:ascii="Calibri" w:hAnsi="Calibri"/>
          <w:sz w:val="21"/>
          <w:szCs w:val="21"/>
        </w:rPr>
        <w:t xml:space="preserve"> </w:t>
      </w:r>
      <w:hyperlink r:id="rId26" w:tgtFrame="_blank" w:history="1">
        <w:r w:rsidRPr="00686ECC">
          <w:rPr>
            <w:rStyle w:val="Hyperlink"/>
            <w:rFonts w:ascii="Calibri" w:hAnsi="Calibri"/>
            <w:sz w:val="21"/>
            <w:szCs w:val="21"/>
          </w:rPr>
          <w:t>webpage</w:t>
        </w:r>
      </w:hyperlink>
      <w:r w:rsidRPr="00681FC4">
        <w:rPr>
          <w:rFonts w:ascii="Calibri" w:hAnsi="Calibri"/>
          <w:sz w:val="21"/>
          <w:szCs w:val="21"/>
        </w:rPr>
        <w:t xml:space="preserve"> </w:t>
      </w:r>
    </w:p>
    <w:p w14:paraId="2616D104" w14:textId="77777777" w:rsidR="00B777C5" w:rsidRDefault="00B777C5" w:rsidP="00647F3E">
      <w:pPr>
        <w:rPr>
          <w:rFonts w:asciiTheme="minorHAnsi" w:hAnsiTheme="minorHAnsi" w:cstheme="minorHAnsi"/>
          <w:b/>
          <w:bCs/>
          <w:color w:val="FF0000"/>
          <w:sz w:val="21"/>
          <w:szCs w:val="21"/>
        </w:rPr>
      </w:pPr>
    </w:p>
    <w:p w14:paraId="5C40AFFC" w14:textId="4148EF72" w:rsidR="00647F3E" w:rsidRPr="00F46A00" w:rsidRDefault="00B777C5" w:rsidP="00647F3E">
      <w:pPr>
        <w:rPr>
          <w:rFonts w:asciiTheme="minorHAnsi" w:hAnsiTheme="minorHAnsi" w:cstheme="minorHAnsi"/>
          <w:sz w:val="21"/>
          <w:szCs w:val="21"/>
        </w:rPr>
      </w:pPr>
      <w:r>
        <w:rPr>
          <w:rFonts w:asciiTheme="minorHAnsi" w:hAnsiTheme="minorHAnsi" w:cstheme="minorHAnsi"/>
          <w:b/>
          <w:bCs/>
          <w:color w:val="FF0000"/>
          <w:sz w:val="21"/>
          <w:szCs w:val="21"/>
        </w:rPr>
        <w:t>Reminder</w:t>
      </w:r>
      <w:r w:rsidR="00647F3E" w:rsidRPr="00F46A00">
        <w:rPr>
          <w:rFonts w:asciiTheme="minorHAnsi" w:hAnsiTheme="minorHAnsi" w:cstheme="minorHAnsi"/>
          <w:color w:val="FF0000"/>
          <w:sz w:val="21"/>
          <w:szCs w:val="21"/>
        </w:rPr>
        <w:t xml:space="preserve"> </w:t>
      </w:r>
      <w:r w:rsidR="00647F3E" w:rsidRPr="00F46A00">
        <w:rPr>
          <w:rFonts w:asciiTheme="minorHAnsi" w:hAnsiTheme="minorHAnsi" w:cstheme="minorHAnsi"/>
          <w:b/>
          <w:bCs/>
          <w:sz w:val="21"/>
          <w:szCs w:val="21"/>
        </w:rPr>
        <w:t>Vaccine Education Center at Children’s Hospital of Philadelphia</w:t>
      </w:r>
      <w:r w:rsidR="00647F3E" w:rsidRPr="00F46A00">
        <w:rPr>
          <w:rFonts w:asciiTheme="minorHAnsi" w:hAnsiTheme="minorHAnsi" w:cstheme="minorHAnsi"/>
          <w:sz w:val="21"/>
          <w:szCs w:val="21"/>
        </w:rPr>
        <w:t xml:space="preserve"> </w:t>
      </w:r>
    </w:p>
    <w:p w14:paraId="38AC44FE" w14:textId="77777777" w:rsidR="00647F3E" w:rsidRPr="00F46A00" w:rsidRDefault="00647F3E" w:rsidP="00647F3E">
      <w:pPr>
        <w:pStyle w:val="ListParagraph"/>
        <w:numPr>
          <w:ilvl w:val="0"/>
          <w:numId w:val="22"/>
        </w:numPr>
        <w:rPr>
          <w:rFonts w:asciiTheme="minorHAnsi" w:hAnsiTheme="minorHAnsi" w:cstheme="minorHAnsi"/>
          <w:sz w:val="21"/>
          <w:szCs w:val="21"/>
        </w:rPr>
      </w:pPr>
      <w:r w:rsidRPr="00F46A00">
        <w:rPr>
          <w:rFonts w:asciiTheme="minorHAnsi" w:hAnsiTheme="minorHAnsi" w:cstheme="minorHAnsi"/>
          <w:sz w:val="21"/>
          <w:szCs w:val="21"/>
        </w:rPr>
        <w:t xml:space="preserve">November </w:t>
      </w:r>
      <w:r w:rsidRPr="00F46A00">
        <w:rPr>
          <w:rFonts w:asciiTheme="minorHAnsi" w:hAnsiTheme="minorHAnsi" w:cstheme="minorHAnsi"/>
          <w:i/>
          <w:iCs/>
          <w:sz w:val="21"/>
          <w:szCs w:val="21"/>
        </w:rPr>
        <w:t>Parents PACK</w:t>
      </w:r>
      <w:r w:rsidRPr="00F46A00">
        <w:rPr>
          <w:rFonts w:asciiTheme="minorHAnsi" w:hAnsiTheme="minorHAnsi" w:cstheme="minorHAnsi"/>
          <w:sz w:val="21"/>
          <w:szCs w:val="21"/>
        </w:rPr>
        <w:t xml:space="preserve"> issue is dedicated to COVID-19 vaccination of young children, and includes                      </w:t>
      </w:r>
      <w:hyperlink r:id="rId27" w:tgtFrame="_blank" w:history="1">
        <w:r w:rsidRPr="00F46A00">
          <w:rPr>
            <w:rStyle w:val="Hyperlink"/>
            <w:rFonts w:asciiTheme="minorHAnsi" w:hAnsiTheme="minorHAnsi" w:cstheme="minorHAnsi"/>
            <w:sz w:val="21"/>
            <w:szCs w:val="21"/>
          </w:rPr>
          <w:t>3 Considerations for COVID-19 Vaccination of 5- to 11-year-old Children</w:t>
        </w:r>
      </w:hyperlink>
      <w:r w:rsidRPr="00F46A00">
        <w:rPr>
          <w:rFonts w:asciiTheme="minorHAnsi" w:hAnsiTheme="minorHAnsi" w:cstheme="minorHAnsi"/>
          <w:sz w:val="21"/>
          <w:szCs w:val="21"/>
        </w:rPr>
        <w:t xml:space="preserve">. Also available as a </w:t>
      </w:r>
      <w:hyperlink r:id="rId28" w:tgtFrame="_blank" w:history="1">
        <w:r w:rsidRPr="00F46A00">
          <w:rPr>
            <w:rStyle w:val="Hyperlink"/>
            <w:rFonts w:asciiTheme="minorHAnsi" w:hAnsiTheme="minorHAnsi" w:cstheme="minorHAnsi"/>
            <w:sz w:val="21"/>
            <w:szCs w:val="21"/>
          </w:rPr>
          <w:t>PDF for easy photocopying and sharing</w:t>
        </w:r>
      </w:hyperlink>
      <w:r w:rsidRPr="00F46A00">
        <w:rPr>
          <w:rFonts w:asciiTheme="minorHAnsi" w:hAnsiTheme="minorHAnsi" w:cstheme="minorHAnsi"/>
          <w:sz w:val="21"/>
          <w:szCs w:val="21"/>
        </w:rPr>
        <w:t>.</w:t>
      </w:r>
    </w:p>
    <w:p w14:paraId="43DF9412" w14:textId="73406189" w:rsidR="00647F3E" w:rsidRDefault="00647F3E" w:rsidP="00647F3E">
      <w:pPr>
        <w:pStyle w:val="ListParagraph"/>
        <w:numPr>
          <w:ilvl w:val="0"/>
          <w:numId w:val="22"/>
        </w:numPr>
        <w:rPr>
          <w:rFonts w:asciiTheme="minorHAnsi" w:hAnsiTheme="minorHAnsi" w:cstheme="minorHAnsi"/>
          <w:sz w:val="21"/>
          <w:szCs w:val="21"/>
        </w:rPr>
      </w:pPr>
      <w:r w:rsidRPr="00F46A00">
        <w:rPr>
          <w:rFonts w:asciiTheme="minorHAnsi" w:hAnsiTheme="minorHAnsi" w:cstheme="minorHAnsi"/>
          <w:sz w:val="21"/>
          <w:szCs w:val="21"/>
        </w:rPr>
        <w:t xml:space="preserve">VEC at CHOP also released an </w:t>
      </w:r>
      <w:hyperlink r:id="rId29" w:history="1">
        <w:r w:rsidRPr="00686ECC">
          <w:rPr>
            <w:rStyle w:val="Hyperlink"/>
            <w:rFonts w:asciiTheme="minorHAnsi" w:hAnsiTheme="minorHAnsi" w:cstheme="minorHAnsi"/>
            <w:sz w:val="21"/>
            <w:szCs w:val="21"/>
          </w:rPr>
          <w:t>infographic</w:t>
        </w:r>
      </w:hyperlink>
      <w:r w:rsidRPr="00686ECC">
        <w:rPr>
          <w:rFonts w:asciiTheme="minorHAnsi" w:hAnsiTheme="minorHAnsi" w:cstheme="minorHAnsi"/>
          <w:color w:val="0070C0"/>
          <w:sz w:val="21"/>
          <w:szCs w:val="21"/>
        </w:rPr>
        <w:t xml:space="preserve"> </w:t>
      </w:r>
      <w:r w:rsidRPr="00F46A00">
        <w:rPr>
          <w:rFonts w:asciiTheme="minorHAnsi" w:hAnsiTheme="minorHAnsi" w:cstheme="minorHAnsi"/>
          <w:sz w:val="21"/>
          <w:szCs w:val="21"/>
        </w:rPr>
        <w:t>to visually demonstrate the low frequency of severe adverse events following COVID-19 vaccination. The infographic also describes who is at greatest risk of experiencing each effect.</w:t>
      </w:r>
    </w:p>
    <w:p w14:paraId="07EAAD4C" w14:textId="77777777" w:rsidR="00647F3E" w:rsidRPr="00F46A00" w:rsidRDefault="00647F3E" w:rsidP="00647F3E">
      <w:pPr>
        <w:pStyle w:val="ListParagraph"/>
        <w:rPr>
          <w:rFonts w:asciiTheme="minorHAnsi" w:hAnsiTheme="minorHAnsi" w:cstheme="minorHAnsi"/>
          <w:sz w:val="21"/>
          <w:szCs w:val="21"/>
        </w:rPr>
      </w:pPr>
    </w:p>
    <w:p w14:paraId="322FA50E" w14:textId="61525BF6" w:rsidR="00647F3E" w:rsidRPr="00647F3E" w:rsidRDefault="003A63D9" w:rsidP="00647F3E">
      <w:pPr>
        <w:shd w:val="clear" w:color="auto" w:fill="FFFFFF"/>
        <w:rPr>
          <w:rFonts w:ascii="Calibri" w:hAnsi="Calibri"/>
          <w:sz w:val="21"/>
          <w:szCs w:val="21"/>
        </w:rPr>
      </w:pPr>
      <w:r>
        <w:rPr>
          <w:rFonts w:ascii="Calibri" w:hAnsi="Calibri"/>
          <w:b/>
          <w:bCs/>
          <w:color w:val="FF0000"/>
          <w:sz w:val="21"/>
          <w:szCs w:val="21"/>
        </w:rPr>
        <w:t>Reminder</w:t>
      </w:r>
      <w:r w:rsidR="00647F3E">
        <w:rPr>
          <w:rFonts w:ascii="Calibri" w:hAnsi="Calibri"/>
          <w:b/>
          <w:bCs/>
          <w:sz w:val="21"/>
          <w:szCs w:val="21"/>
        </w:rPr>
        <w:t xml:space="preserve"> </w:t>
      </w:r>
      <w:r w:rsidR="00647F3E" w:rsidRPr="00647F3E">
        <w:rPr>
          <w:rFonts w:ascii="Calibri" w:hAnsi="Calibri"/>
          <w:b/>
          <w:bCs/>
          <w:sz w:val="21"/>
          <w:szCs w:val="21"/>
        </w:rPr>
        <w:t>AAP COVID-19 Vaccine Campaign Toolkit</w:t>
      </w:r>
    </w:p>
    <w:p w14:paraId="68DBD948" w14:textId="77777777" w:rsidR="00647F3E" w:rsidRPr="00647F3E" w:rsidRDefault="00647F3E" w:rsidP="00647F3E">
      <w:pPr>
        <w:shd w:val="clear" w:color="auto" w:fill="FFFFFF"/>
        <w:rPr>
          <w:rFonts w:ascii="Calibri" w:hAnsi="Calibri"/>
          <w:sz w:val="21"/>
          <w:szCs w:val="21"/>
        </w:rPr>
      </w:pPr>
      <w:bookmarkStart w:id="1" w:name="_Hlk89436988"/>
      <w:r w:rsidRPr="00647F3E">
        <w:rPr>
          <w:rFonts w:ascii="Calibri" w:hAnsi="Calibri"/>
          <w:sz w:val="21"/>
          <w:szCs w:val="21"/>
        </w:rPr>
        <w:t>The American Academy of Pediatrics (AAP) has created a</w:t>
      </w:r>
      <w:r w:rsidRPr="00686ECC">
        <w:rPr>
          <w:rFonts w:ascii="Calibri" w:hAnsi="Calibri"/>
          <w:color w:val="0000FF"/>
          <w:sz w:val="21"/>
          <w:szCs w:val="21"/>
        </w:rPr>
        <w:t xml:space="preserve"> </w:t>
      </w:r>
      <w:hyperlink r:id="rId30" w:tgtFrame="_blank" w:history="1">
        <w:r w:rsidRPr="00686ECC">
          <w:rPr>
            <w:rStyle w:val="Hyperlink"/>
            <w:rFonts w:ascii="Calibri" w:hAnsi="Calibri"/>
            <w:sz w:val="21"/>
            <w:szCs w:val="21"/>
          </w:rPr>
          <w:t>COVID-19 Vaccine Campaign Toolkit</w:t>
        </w:r>
      </w:hyperlink>
      <w:r w:rsidRPr="00647F3E">
        <w:rPr>
          <w:rFonts w:ascii="Calibri" w:hAnsi="Calibri"/>
          <w:sz w:val="21"/>
          <w:szCs w:val="21"/>
        </w:rPr>
        <w:t xml:space="preserve"> to assist pediatric healthcare professionals in addressing parent and caregiver COVID-19 vaccines questions and concerns. The Toolkit includes articles, graphics, social media messages, and videos. It is designed to reach parents and caregivers, who have not yet vaccinated their eligible children, to encourage them to talk to a trusted provider.</w:t>
      </w:r>
    </w:p>
    <w:bookmarkEnd w:id="1"/>
    <w:p w14:paraId="1DE92A93" w14:textId="77777777" w:rsidR="00647F3E" w:rsidRDefault="00647F3E" w:rsidP="00E61885">
      <w:pPr>
        <w:shd w:val="clear" w:color="auto" w:fill="FFFFFF"/>
        <w:rPr>
          <w:rFonts w:ascii="Calibri" w:hAnsi="Calibri"/>
          <w:sz w:val="21"/>
          <w:szCs w:val="21"/>
        </w:rPr>
      </w:pPr>
    </w:p>
    <w:p w14:paraId="51B83E35" w14:textId="52C45CA8" w:rsidR="002C1B3F" w:rsidRPr="00E61885" w:rsidRDefault="000D30F5" w:rsidP="00E61885">
      <w:pPr>
        <w:shd w:val="clear" w:color="auto" w:fill="FFFFFF"/>
        <w:rPr>
          <w:rFonts w:ascii="Calibri" w:hAnsi="Calibri"/>
          <w:sz w:val="21"/>
          <w:szCs w:val="21"/>
        </w:rPr>
      </w:pPr>
      <w:r w:rsidRPr="000D30F5">
        <w:rPr>
          <w:rFonts w:ascii="Calibri" w:hAnsi="Calibri"/>
          <w:b/>
          <w:bCs/>
          <w:color w:val="FF0000"/>
          <w:sz w:val="21"/>
          <w:szCs w:val="21"/>
        </w:rPr>
        <w:t>Reminder</w:t>
      </w:r>
      <w:r>
        <w:rPr>
          <w:rFonts w:ascii="Calibri" w:hAnsi="Calibri"/>
          <w:sz w:val="21"/>
          <w:szCs w:val="21"/>
        </w:rPr>
        <w:t xml:space="preserve"> </w:t>
      </w:r>
      <w:bookmarkStart w:id="2" w:name="_Hlk89415134"/>
      <w:r w:rsidR="002C1B3F" w:rsidRPr="00E61885">
        <w:rPr>
          <w:rFonts w:ascii="Calibri" w:hAnsi="Calibri"/>
          <w:sz w:val="21"/>
          <w:szCs w:val="21"/>
        </w:rPr>
        <w:t xml:space="preserve">Pfizer-BioNTech COVID-19 Vaccine: </w:t>
      </w:r>
      <w:hyperlink r:id="rId31" w:history="1">
        <w:r w:rsidR="002C1B3F" w:rsidRPr="00261A41">
          <w:rPr>
            <w:rStyle w:val="Hyperlink"/>
            <w:rFonts w:ascii="Calibri" w:hAnsi="Calibri"/>
            <w:sz w:val="21"/>
            <w:szCs w:val="21"/>
          </w:rPr>
          <w:t>Clinical Materials for Ages 5 through 11</w:t>
        </w:r>
      </w:hyperlink>
      <w:r w:rsidR="002C1B3F" w:rsidRPr="00E61885">
        <w:rPr>
          <w:rFonts w:ascii="Calibri" w:hAnsi="Calibri"/>
          <w:sz w:val="21"/>
          <w:szCs w:val="21"/>
        </w:rPr>
        <w:t xml:space="preserve"> years from CDC</w:t>
      </w:r>
    </w:p>
    <w:bookmarkEnd w:id="2"/>
    <w:p w14:paraId="37D1E5F7" w14:textId="77777777" w:rsidR="00261A41" w:rsidRDefault="00261A41" w:rsidP="00ED60DA">
      <w:pPr>
        <w:autoSpaceDE w:val="0"/>
        <w:autoSpaceDN w:val="0"/>
        <w:adjustRightInd w:val="0"/>
      </w:pPr>
    </w:p>
    <w:p w14:paraId="302B30C9" w14:textId="77777777" w:rsidR="00261A41" w:rsidRDefault="00261A41" w:rsidP="00ED60DA">
      <w:pPr>
        <w:autoSpaceDE w:val="0"/>
        <w:autoSpaceDN w:val="0"/>
        <w:adjustRightInd w:val="0"/>
      </w:pPr>
    </w:p>
    <w:p w14:paraId="555016FC" w14:textId="159E7160" w:rsidR="00ED60DA" w:rsidRPr="00C32C84" w:rsidRDefault="00A9112E" w:rsidP="00ED60DA">
      <w:pPr>
        <w:autoSpaceDE w:val="0"/>
        <w:autoSpaceDN w:val="0"/>
        <w:adjustRightInd w:val="0"/>
        <w:rPr>
          <w:rFonts w:ascii="Calibri" w:hAnsi="Calibri" w:cs="Calibri"/>
          <w:b/>
          <w:bCs/>
          <w:color w:val="0070C0"/>
        </w:rPr>
      </w:pPr>
      <w:r w:rsidRPr="00C32C84">
        <w:rPr>
          <w:rFonts w:ascii="Calibri" w:hAnsi="Calibri" w:cs="Calibri"/>
          <w:b/>
          <w:bCs/>
          <w:color w:val="0070C0"/>
        </w:rPr>
        <w:lastRenderedPageBreak/>
        <w:t>COVID-19 VACCINE DOSAGES AND OTHER INFORMATION</w:t>
      </w:r>
    </w:p>
    <w:p w14:paraId="333F6D91" w14:textId="451DD5B6" w:rsidR="000D30F5" w:rsidRPr="00F7584A" w:rsidRDefault="000D30F5" w:rsidP="000D30F5">
      <w:pPr>
        <w:shd w:val="clear" w:color="auto" w:fill="FFFFFF"/>
        <w:rPr>
          <w:rFonts w:ascii="Calibri" w:hAnsi="Calibri"/>
          <w:color w:val="000000"/>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Updated EUAs</w:t>
      </w:r>
      <w:r w:rsidR="00C32C84">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Once a new EUA Fact Sheet is issued, it must be used. Previous ones no longer contain accurate information.</w:t>
      </w:r>
    </w:p>
    <w:p w14:paraId="235B2DE4" w14:textId="304B3CD8" w:rsidR="000D30F5" w:rsidRPr="001B638F"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BD4AEC">
        <w:rPr>
          <w:rFonts w:asciiTheme="minorHAnsi" w:hAnsiTheme="minorHAnsi" w:cstheme="minorHAnsi"/>
          <w:color w:val="000000"/>
          <w:sz w:val="21"/>
          <w:szCs w:val="21"/>
        </w:rPr>
        <w:t>, HCP</w:t>
      </w:r>
      <w:r w:rsidR="00197D4C">
        <w:rPr>
          <w:rFonts w:asciiTheme="minorHAnsi" w:hAnsiTheme="minorHAnsi" w:cstheme="minorHAnsi"/>
          <w:color w:val="000000"/>
          <w:sz w:val="21"/>
          <w:szCs w:val="21"/>
        </w:rPr>
        <w:t xml:space="preserve">, </w:t>
      </w:r>
      <w:r w:rsidR="00197D4C" w:rsidRPr="00197D4C">
        <w:rPr>
          <w:rFonts w:asciiTheme="minorHAnsi" w:hAnsiTheme="minorHAnsi" w:cstheme="minorHAnsi"/>
          <w:color w:val="000000"/>
          <w:sz w:val="21"/>
          <w:szCs w:val="21"/>
        </w:rPr>
        <w:t>12 years of age and older, purple cap (must dilute)</w:t>
      </w:r>
      <w:r w:rsidRPr="00E903CA">
        <w:rPr>
          <w:rFonts w:asciiTheme="minorHAnsi" w:hAnsiTheme="minorHAnsi" w:cstheme="minorHAnsi"/>
          <w:color w:val="000000"/>
          <w:sz w:val="21"/>
          <w:szCs w:val="21"/>
        </w:rPr>
        <w:t xml:space="preserve">: </w:t>
      </w:r>
      <w:hyperlink r:id="rId32" w:history="1">
        <w:r w:rsidR="00197D4C" w:rsidRPr="00EF61C9">
          <w:rPr>
            <w:rStyle w:val="Hyperlink"/>
          </w:rPr>
          <w:t>https://www.fda.gov/media/153713/download</w:t>
        </w:r>
      </w:hyperlink>
      <w:r w:rsidR="00197D4C">
        <w:t xml:space="preserve"> </w:t>
      </w:r>
    </w:p>
    <w:p w14:paraId="1CB8BAB6" w14:textId="029A1407" w:rsidR="001B638F" w:rsidRPr="00E903CA" w:rsidRDefault="001B638F"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w:t>
      </w:r>
      <w:r w:rsidR="004B37B3">
        <w:rPr>
          <w:rFonts w:asciiTheme="minorHAnsi" w:hAnsiTheme="minorHAnsi" w:cstheme="minorHAnsi"/>
          <w:color w:val="000000"/>
          <w:sz w:val="21"/>
          <w:szCs w:val="21"/>
        </w:rPr>
        <w:t xml:space="preserve"> HCP,</w:t>
      </w:r>
      <w:r>
        <w:rPr>
          <w:rFonts w:asciiTheme="minorHAnsi" w:hAnsiTheme="minorHAnsi" w:cstheme="minorHAnsi"/>
          <w:color w:val="000000"/>
          <w:sz w:val="21"/>
          <w:szCs w:val="21"/>
        </w:rPr>
        <w:t xml:space="preserve"> </w:t>
      </w:r>
      <w:r w:rsidRPr="001B638F">
        <w:rPr>
          <w:rFonts w:asciiTheme="minorHAnsi" w:hAnsiTheme="minorHAnsi" w:cstheme="minorHAnsi"/>
          <w:color w:val="000000"/>
          <w:sz w:val="21"/>
          <w:szCs w:val="21"/>
        </w:rPr>
        <w:t>12 years of age and older, gray cap (no dilution</w:t>
      </w:r>
      <w:r w:rsidR="004B37B3">
        <w:rPr>
          <w:rFonts w:asciiTheme="minorHAnsi" w:hAnsiTheme="minorHAnsi" w:cstheme="minorHAnsi"/>
          <w:color w:val="000000"/>
          <w:sz w:val="21"/>
          <w:szCs w:val="21"/>
        </w:rPr>
        <w:t>)</w:t>
      </w:r>
      <w:r w:rsidR="004B37B3" w:rsidRPr="004B37B3">
        <w:rPr>
          <w:rFonts w:asciiTheme="minorHAnsi" w:hAnsiTheme="minorHAnsi" w:cstheme="minorHAnsi"/>
          <w:i/>
          <w:iCs/>
          <w:color w:val="000000"/>
          <w:sz w:val="18"/>
          <w:szCs w:val="18"/>
        </w:rPr>
        <w:t xml:space="preserve"> This formulation is not yet available in the United States</w:t>
      </w:r>
      <w:r w:rsidR="004B37B3">
        <w:rPr>
          <w:rFonts w:asciiTheme="minorHAnsi" w:hAnsiTheme="minorHAnsi" w:cstheme="minorHAnsi"/>
          <w:i/>
          <w:iCs/>
          <w:color w:val="000000"/>
          <w:sz w:val="18"/>
          <w:szCs w:val="18"/>
        </w:rPr>
        <w:t>:</w:t>
      </w:r>
      <w:r w:rsidR="004B37B3">
        <w:rPr>
          <w:rFonts w:asciiTheme="minorHAnsi" w:hAnsiTheme="minorHAnsi" w:cstheme="minorHAnsi"/>
          <w:color w:val="000000"/>
          <w:sz w:val="21"/>
          <w:szCs w:val="21"/>
        </w:rPr>
        <w:t xml:space="preserve"> </w:t>
      </w:r>
      <w:hyperlink r:id="rId33" w:history="1">
        <w:r w:rsidR="004B37B3" w:rsidRPr="00EF61C9">
          <w:rPr>
            <w:rStyle w:val="Hyperlink"/>
            <w:rFonts w:asciiTheme="minorHAnsi" w:hAnsiTheme="minorHAnsi" w:cstheme="minorHAnsi"/>
            <w:sz w:val="21"/>
            <w:szCs w:val="21"/>
          </w:rPr>
          <w:t>https://www.fda.gov/media/153715/download</w:t>
        </w:r>
      </w:hyperlink>
      <w:r>
        <w:rPr>
          <w:rFonts w:asciiTheme="minorHAnsi" w:hAnsiTheme="minorHAnsi" w:cstheme="minorHAnsi"/>
          <w:color w:val="000000"/>
          <w:sz w:val="21"/>
          <w:szCs w:val="21"/>
        </w:rPr>
        <w:t xml:space="preserve"> </w:t>
      </w:r>
    </w:p>
    <w:p w14:paraId="3B66B427" w14:textId="77777777" w:rsidR="00BD4AEC" w:rsidRDefault="00BD4AEC" w:rsidP="00BD4AEC">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HCP, </w:t>
      </w:r>
      <w:r w:rsidRPr="00BD4AEC">
        <w:rPr>
          <w:rFonts w:asciiTheme="minorHAnsi" w:hAnsiTheme="minorHAnsi" w:cstheme="minorHAnsi"/>
          <w:color w:val="000000"/>
          <w:sz w:val="21"/>
          <w:szCs w:val="21"/>
        </w:rPr>
        <w:t>5 - 11 years of age, orange cap (must dilute)</w:t>
      </w:r>
      <w:r>
        <w:rPr>
          <w:rFonts w:asciiTheme="minorHAnsi" w:hAnsiTheme="minorHAnsi" w:cstheme="minorHAnsi"/>
          <w:color w:val="000000"/>
          <w:sz w:val="21"/>
          <w:szCs w:val="21"/>
        </w:rPr>
        <w:t xml:space="preserve">: </w:t>
      </w:r>
      <w:hyperlink r:id="rId34" w:history="1">
        <w:r w:rsidRPr="00686ECC">
          <w:rPr>
            <w:rStyle w:val="Hyperlink"/>
            <w:rFonts w:asciiTheme="minorHAnsi" w:hAnsiTheme="minorHAnsi" w:cstheme="minorHAnsi"/>
            <w:sz w:val="21"/>
            <w:szCs w:val="21"/>
          </w:rPr>
          <w:t>https://www.fda.gov/media/153714/download</w:t>
        </w:r>
      </w:hyperlink>
      <w:r w:rsidRPr="00686ECC">
        <w:rPr>
          <w:rFonts w:asciiTheme="minorHAnsi" w:hAnsiTheme="minorHAnsi" w:cstheme="minorHAnsi"/>
          <w:color w:val="0000FF"/>
          <w:sz w:val="21"/>
          <w:szCs w:val="21"/>
        </w:rPr>
        <w:t xml:space="preserve"> </w:t>
      </w:r>
    </w:p>
    <w:p w14:paraId="7BFC51FA" w14:textId="069A9861" w:rsidR="000D30F5"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4B37B3">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Recipient</w:t>
      </w:r>
      <w:r w:rsidR="00BD4AEC">
        <w:rPr>
          <w:rFonts w:asciiTheme="minorHAnsi" w:hAnsiTheme="minorHAnsi" w:cstheme="minorHAnsi"/>
          <w:color w:val="000000"/>
          <w:sz w:val="21"/>
          <w:szCs w:val="21"/>
        </w:rPr>
        <w:t>,</w:t>
      </w:r>
      <w:r w:rsidR="00BD4AEC" w:rsidRPr="00BD4AEC">
        <w:t xml:space="preserve"> </w:t>
      </w:r>
      <w:r w:rsidR="00BD4AEC" w:rsidRPr="00BD4AEC">
        <w:rPr>
          <w:rFonts w:asciiTheme="minorHAnsi" w:hAnsiTheme="minorHAnsi" w:cstheme="minorHAnsi"/>
          <w:color w:val="000000"/>
          <w:sz w:val="21"/>
          <w:szCs w:val="21"/>
        </w:rPr>
        <w:t>12 years of age and older</w:t>
      </w:r>
      <w:r w:rsidRPr="00E903CA">
        <w:rPr>
          <w:rFonts w:asciiTheme="minorHAnsi" w:hAnsiTheme="minorHAnsi" w:cstheme="minorHAnsi"/>
          <w:color w:val="000000"/>
          <w:sz w:val="21"/>
          <w:szCs w:val="21"/>
        </w:rPr>
        <w:t xml:space="preserve">: </w:t>
      </w:r>
      <w:hyperlink r:id="rId35" w:history="1">
        <w:r w:rsidRPr="00686ECC">
          <w:rPr>
            <w:rStyle w:val="Hyperlink"/>
            <w:rFonts w:asciiTheme="minorHAnsi" w:hAnsiTheme="minorHAnsi" w:cstheme="minorHAnsi"/>
            <w:sz w:val="21"/>
            <w:szCs w:val="21"/>
          </w:rPr>
          <w:t>https://www.fda.gov/media/144414/download</w:t>
        </w:r>
      </w:hyperlink>
      <w:r w:rsidRPr="00686ECC">
        <w:rPr>
          <w:rFonts w:asciiTheme="minorHAnsi" w:hAnsiTheme="minorHAnsi" w:cstheme="minorHAnsi"/>
          <w:color w:val="0000FF"/>
          <w:sz w:val="21"/>
          <w:szCs w:val="21"/>
        </w:rPr>
        <w:t xml:space="preserve"> </w:t>
      </w:r>
    </w:p>
    <w:p w14:paraId="06CDD059" w14:textId="77777777" w:rsidR="000D30F5" w:rsidRPr="00E903CA"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bookmarkStart w:id="3" w:name="_Hlk89415268"/>
      <w:r>
        <w:rPr>
          <w:rFonts w:asciiTheme="minorHAnsi" w:hAnsiTheme="minorHAnsi" w:cstheme="minorHAnsi"/>
          <w:color w:val="000000"/>
          <w:sz w:val="21"/>
          <w:szCs w:val="21"/>
        </w:rPr>
        <w:t xml:space="preserve">Pfizer, Recipient, 5-11 years: </w:t>
      </w:r>
      <w:hyperlink r:id="rId36" w:history="1">
        <w:r w:rsidRPr="00686ECC">
          <w:rPr>
            <w:rStyle w:val="Hyperlink"/>
            <w:rFonts w:asciiTheme="minorHAnsi" w:hAnsiTheme="minorHAnsi" w:cstheme="minorHAnsi"/>
            <w:sz w:val="21"/>
            <w:szCs w:val="21"/>
          </w:rPr>
          <w:t>https://www.fda.gov/media/153717/download</w:t>
        </w:r>
      </w:hyperlink>
      <w:r w:rsidRPr="00686ECC">
        <w:rPr>
          <w:rFonts w:asciiTheme="minorHAnsi" w:hAnsiTheme="minorHAnsi" w:cstheme="minorHAnsi"/>
          <w:color w:val="0000FF"/>
          <w:sz w:val="21"/>
          <w:szCs w:val="21"/>
        </w:rPr>
        <w:t xml:space="preserve"> </w:t>
      </w:r>
    </w:p>
    <w:bookmarkEnd w:id="3"/>
    <w:p w14:paraId="20BE880D" w14:textId="7FC30580" w:rsidR="000D30F5" w:rsidRPr="00E903CA"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Moderna</w:t>
      </w:r>
      <w:r w:rsidR="004B37B3">
        <w:rPr>
          <w:rFonts w:asciiTheme="minorHAnsi" w:hAnsiTheme="minorHAnsi" w:cstheme="minorHAnsi"/>
          <w:color w:val="000000"/>
          <w:sz w:val="21"/>
          <w:szCs w:val="21"/>
        </w:rPr>
        <w:t>, HCP:</w:t>
      </w:r>
      <w:r w:rsidRPr="00E903CA">
        <w:rPr>
          <w:rFonts w:asciiTheme="minorHAnsi" w:hAnsiTheme="minorHAnsi" w:cstheme="minorHAnsi"/>
          <w:color w:val="000000"/>
          <w:sz w:val="21"/>
          <w:szCs w:val="21"/>
        </w:rPr>
        <w:t xml:space="preserve"> </w:t>
      </w:r>
      <w:hyperlink r:id="rId37" w:history="1">
        <w:r w:rsidRPr="00686ECC">
          <w:rPr>
            <w:rStyle w:val="Hyperlink"/>
            <w:rFonts w:asciiTheme="minorHAnsi" w:hAnsiTheme="minorHAnsi" w:cstheme="minorHAnsi"/>
            <w:sz w:val="21"/>
            <w:szCs w:val="21"/>
          </w:rPr>
          <w:t>https://www.fda.gov/media/144637/download</w:t>
        </w:r>
      </w:hyperlink>
      <w:r w:rsidRPr="00686ECC">
        <w:rPr>
          <w:rFonts w:asciiTheme="minorHAnsi" w:hAnsiTheme="minorHAnsi" w:cstheme="minorHAnsi"/>
          <w:color w:val="0000FF"/>
          <w:sz w:val="21"/>
          <w:szCs w:val="21"/>
        </w:rPr>
        <w:t xml:space="preserve"> </w:t>
      </w:r>
    </w:p>
    <w:p w14:paraId="48762A85" w14:textId="7EC48185" w:rsidR="000D30F5" w:rsidRPr="00E903CA"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Moderna</w:t>
      </w:r>
      <w:r w:rsidR="004B37B3">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 xml:space="preserve">Recipient: </w:t>
      </w:r>
      <w:hyperlink r:id="rId38" w:history="1">
        <w:r w:rsidRPr="00686ECC">
          <w:rPr>
            <w:rStyle w:val="Hyperlink"/>
            <w:rFonts w:asciiTheme="minorHAnsi" w:hAnsiTheme="minorHAnsi" w:cstheme="minorHAnsi"/>
            <w:sz w:val="21"/>
            <w:szCs w:val="21"/>
          </w:rPr>
          <w:t>https://www.fda.gov/media/144638/download</w:t>
        </w:r>
      </w:hyperlink>
      <w:r w:rsidRPr="00686ECC">
        <w:rPr>
          <w:rFonts w:asciiTheme="minorHAnsi" w:hAnsiTheme="minorHAnsi" w:cstheme="minorHAnsi"/>
          <w:color w:val="0000FF"/>
          <w:sz w:val="21"/>
          <w:szCs w:val="21"/>
        </w:rPr>
        <w:t xml:space="preserve"> </w:t>
      </w:r>
    </w:p>
    <w:p w14:paraId="784A1B50" w14:textId="05ADDCF9" w:rsidR="000D30F5" w:rsidRPr="00E903CA"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Janssen</w:t>
      </w:r>
      <w:r w:rsidR="004B37B3">
        <w:rPr>
          <w:rFonts w:asciiTheme="minorHAnsi" w:hAnsiTheme="minorHAnsi" w:cstheme="minorHAnsi"/>
          <w:color w:val="000000"/>
          <w:sz w:val="21"/>
          <w:szCs w:val="21"/>
        </w:rPr>
        <w:t>, HCP</w:t>
      </w:r>
      <w:r w:rsidRPr="00E903CA">
        <w:rPr>
          <w:rFonts w:asciiTheme="minorHAnsi" w:hAnsiTheme="minorHAnsi" w:cstheme="minorHAnsi"/>
          <w:color w:val="000000"/>
          <w:sz w:val="21"/>
          <w:szCs w:val="21"/>
        </w:rPr>
        <w:t xml:space="preserve">: </w:t>
      </w:r>
      <w:hyperlink r:id="rId39" w:history="1">
        <w:r w:rsidRPr="00686ECC">
          <w:rPr>
            <w:rStyle w:val="Hyperlink"/>
            <w:rFonts w:asciiTheme="minorHAnsi" w:hAnsiTheme="minorHAnsi" w:cstheme="minorHAnsi"/>
            <w:sz w:val="21"/>
            <w:szCs w:val="21"/>
          </w:rPr>
          <w:t>https://www.fda.gov/media/146304/download</w:t>
        </w:r>
      </w:hyperlink>
      <w:r w:rsidRPr="00686ECC">
        <w:rPr>
          <w:rFonts w:asciiTheme="minorHAnsi" w:hAnsiTheme="minorHAnsi" w:cstheme="minorHAnsi"/>
          <w:color w:val="0000FF"/>
          <w:sz w:val="21"/>
          <w:szCs w:val="21"/>
        </w:rPr>
        <w:t xml:space="preserve"> </w:t>
      </w:r>
    </w:p>
    <w:p w14:paraId="4E06B496" w14:textId="5C602404" w:rsidR="000D30F5" w:rsidRPr="00E903CA"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Janssen</w:t>
      </w:r>
      <w:r w:rsidR="004B37B3">
        <w:rPr>
          <w:rFonts w:asciiTheme="minorHAnsi" w:hAnsiTheme="minorHAnsi" w:cstheme="minorHAnsi"/>
          <w:color w:val="000000"/>
          <w:sz w:val="21"/>
          <w:szCs w:val="21"/>
        </w:rPr>
        <w:t>,</w:t>
      </w:r>
      <w:r w:rsidRPr="00E903CA">
        <w:rPr>
          <w:rFonts w:asciiTheme="minorHAnsi" w:hAnsiTheme="minorHAnsi" w:cstheme="minorHAnsi"/>
          <w:color w:val="000000"/>
          <w:sz w:val="21"/>
          <w:szCs w:val="21"/>
        </w:rPr>
        <w:t xml:space="preserve"> Recipient: </w:t>
      </w:r>
      <w:hyperlink r:id="rId40" w:history="1">
        <w:r w:rsidRPr="00686ECC">
          <w:rPr>
            <w:rStyle w:val="Hyperlink"/>
            <w:rFonts w:asciiTheme="minorHAnsi" w:hAnsiTheme="minorHAnsi" w:cstheme="minorHAnsi"/>
            <w:sz w:val="21"/>
            <w:szCs w:val="21"/>
          </w:rPr>
          <w:t>https://www.fda.gov/media/146305/download</w:t>
        </w:r>
      </w:hyperlink>
      <w:r w:rsidRPr="00686ECC">
        <w:rPr>
          <w:rFonts w:asciiTheme="minorHAnsi" w:hAnsiTheme="minorHAnsi" w:cstheme="minorHAnsi"/>
          <w:color w:val="0000FF"/>
          <w:sz w:val="21"/>
          <w:szCs w:val="21"/>
        </w:rPr>
        <w:t xml:space="preserve"> </w:t>
      </w:r>
    </w:p>
    <w:p w14:paraId="006F9FBF" w14:textId="77777777" w:rsidR="00ED60DA" w:rsidRPr="00E903CA" w:rsidRDefault="00ED60DA" w:rsidP="004E44FD">
      <w:pPr>
        <w:ind w:right="225"/>
        <w:contextualSpacing/>
        <w:rPr>
          <w:rFonts w:asciiTheme="minorHAnsi" w:hAnsiTheme="minorHAnsi" w:cstheme="minorHAnsi"/>
          <w:color w:val="000000"/>
          <w:sz w:val="21"/>
          <w:szCs w:val="21"/>
        </w:rPr>
      </w:pPr>
    </w:p>
    <w:p w14:paraId="75E20D50" w14:textId="194F5E30" w:rsidR="00C4047A" w:rsidRDefault="00F754A7" w:rsidP="00E93ECB">
      <w:pPr>
        <w:autoSpaceDE w:val="0"/>
        <w:autoSpaceDN w:val="0"/>
        <w:adjustRightInd w:val="0"/>
        <w:rPr>
          <w:rFonts w:ascii="Calibri" w:hAnsi="Calibri"/>
          <w:b/>
          <w:bCs/>
          <w:color w:val="FF0000"/>
          <w:sz w:val="20"/>
          <w:szCs w:val="20"/>
        </w:rPr>
      </w:pPr>
      <w:r>
        <w:rPr>
          <w:rFonts w:ascii="Calibri" w:hAnsi="Calibri"/>
          <w:b/>
          <w:bCs/>
          <w:noProof/>
          <w:color w:val="FF0000"/>
          <w:sz w:val="20"/>
          <w:szCs w:val="20"/>
        </w:rPr>
        <w:drawing>
          <wp:inline distT="0" distB="0" distL="0" distR="0" wp14:anchorId="14DD10FC" wp14:editId="6B3678AE">
            <wp:extent cx="5943600" cy="3291205"/>
            <wp:effectExtent l="0" t="0" r="0" b="4445"/>
            <wp:docPr id="2" name="Picture 2" descr="Table&#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a:hlinkClick r:id="rId14"/>
                    </pic:cNvPr>
                    <pic:cNvPicPr/>
                  </pic:nvPicPr>
                  <pic:blipFill>
                    <a:blip r:embed="rId41"/>
                    <a:stretch>
                      <a:fillRect/>
                    </a:stretch>
                  </pic:blipFill>
                  <pic:spPr>
                    <a:xfrm>
                      <a:off x="0" y="0"/>
                      <a:ext cx="5943600" cy="3291205"/>
                    </a:xfrm>
                    <a:prstGeom prst="rect">
                      <a:avLst/>
                    </a:prstGeom>
                  </pic:spPr>
                </pic:pic>
              </a:graphicData>
            </a:graphic>
          </wp:inline>
        </w:drawing>
      </w:r>
    </w:p>
    <w:p w14:paraId="1441D331" w14:textId="77777777" w:rsidR="00F754A7" w:rsidRDefault="00F754A7" w:rsidP="00D35D29">
      <w:pPr>
        <w:autoSpaceDE w:val="0"/>
        <w:autoSpaceDN w:val="0"/>
        <w:adjustRightInd w:val="0"/>
        <w:rPr>
          <w:rFonts w:ascii="Calibri" w:hAnsi="Calibri" w:cs="Calibri"/>
          <w:color w:val="000000"/>
          <w:sz w:val="20"/>
          <w:szCs w:val="20"/>
        </w:rPr>
      </w:pPr>
      <w:bookmarkStart w:id="4" w:name="_Hlk87260835"/>
    </w:p>
    <w:p w14:paraId="5826A316" w14:textId="6F1BF939" w:rsidR="00F754A7" w:rsidRDefault="00F754A7" w:rsidP="00D35D29">
      <w:pPr>
        <w:autoSpaceDE w:val="0"/>
        <w:autoSpaceDN w:val="0"/>
        <w:adjustRightInd w:val="0"/>
        <w:rPr>
          <w:rFonts w:ascii="Calibri" w:hAnsi="Calibri" w:cs="Calibri"/>
          <w:color w:val="000000"/>
          <w:sz w:val="20"/>
          <w:szCs w:val="20"/>
        </w:rPr>
      </w:pPr>
      <w:r>
        <w:rPr>
          <w:rFonts w:ascii="Calibri" w:hAnsi="Calibri" w:cs="Calibri"/>
          <w:noProof/>
          <w:color w:val="000000"/>
          <w:sz w:val="20"/>
          <w:szCs w:val="20"/>
        </w:rPr>
        <w:drawing>
          <wp:inline distT="0" distB="0" distL="0" distR="0" wp14:anchorId="1F350083" wp14:editId="23C0A738">
            <wp:extent cx="5943600" cy="1627505"/>
            <wp:effectExtent l="0" t="0" r="0" b="0"/>
            <wp:docPr id="3" name="Picture 3" descr="Table&#10;&#10;Description automatically generated with low confidenc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low confidence">
                      <a:hlinkClick r:id="rId14"/>
                    </pic:cNvPr>
                    <pic:cNvPicPr/>
                  </pic:nvPicPr>
                  <pic:blipFill>
                    <a:blip r:embed="rId42"/>
                    <a:stretch>
                      <a:fillRect/>
                    </a:stretch>
                  </pic:blipFill>
                  <pic:spPr>
                    <a:xfrm>
                      <a:off x="0" y="0"/>
                      <a:ext cx="5943600" cy="1627505"/>
                    </a:xfrm>
                    <a:prstGeom prst="rect">
                      <a:avLst/>
                    </a:prstGeom>
                  </pic:spPr>
                </pic:pic>
              </a:graphicData>
            </a:graphic>
          </wp:inline>
        </w:drawing>
      </w:r>
    </w:p>
    <w:p w14:paraId="5B3BB06D" w14:textId="77777777" w:rsidR="00ED60DA" w:rsidRPr="004E44FD" w:rsidRDefault="00891F3D" w:rsidP="00D35D29">
      <w:pPr>
        <w:autoSpaceDE w:val="0"/>
        <w:autoSpaceDN w:val="0"/>
        <w:adjustRightInd w:val="0"/>
        <w:rPr>
          <w:rFonts w:asciiTheme="minorHAnsi" w:eastAsia="Times New Roman" w:hAnsiTheme="minorHAnsi" w:cstheme="minorHAnsi"/>
          <w:color w:val="0070C0"/>
          <w:sz w:val="21"/>
          <w:szCs w:val="21"/>
        </w:rPr>
      </w:pPr>
      <w:hyperlink r:id="rId43" w:history="1">
        <w:r w:rsidR="00ED60DA" w:rsidRPr="00686ECC">
          <w:rPr>
            <w:rStyle w:val="Hyperlink"/>
            <w:rFonts w:asciiTheme="minorHAnsi" w:eastAsia="Times New Roman" w:hAnsiTheme="minorHAnsi" w:cstheme="minorHAnsi"/>
            <w:sz w:val="21"/>
            <w:szCs w:val="21"/>
          </w:rPr>
          <w:t>https://www.cdc.gov/vaccines/covid-19/clinical-considerations/covid-19-vaccines-us.html</w:t>
        </w:r>
      </w:hyperlink>
      <w:r w:rsidR="00ED60DA" w:rsidRPr="00686ECC">
        <w:rPr>
          <w:rFonts w:asciiTheme="minorHAnsi" w:eastAsia="Times New Roman" w:hAnsiTheme="minorHAnsi" w:cstheme="minorHAnsi"/>
          <w:color w:val="0000FF"/>
          <w:sz w:val="21"/>
          <w:szCs w:val="21"/>
        </w:rPr>
        <w:t xml:space="preserve"> </w:t>
      </w:r>
    </w:p>
    <w:p w14:paraId="59A8733D" w14:textId="77777777" w:rsidR="00310C95" w:rsidRDefault="00310C95" w:rsidP="00D35D29">
      <w:pPr>
        <w:autoSpaceDE w:val="0"/>
        <w:autoSpaceDN w:val="0"/>
        <w:adjustRightInd w:val="0"/>
        <w:rPr>
          <w:rFonts w:eastAsia="Times New Roman"/>
        </w:rPr>
      </w:pPr>
    </w:p>
    <w:p w14:paraId="6E57D2FB" w14:textId="1BEC3A6A" w:rsidR="00D35D29" w:rsidRPr="00C4047A" w:rsidRDefault="00D35D29" w:rsidP="00D35D29">
      <w:pPr>
        <w:autoSpaceDE w:val="0"/>
        <w:autoSpaceDN w:val="0"/>
        <w:adjustRightInd w:val="0"/>
        <w:rPr>
          <w:rFonts w:ascii="Calibri" w:hAnsi="Calibri" w:cs="Calibri"/>
          <w:b/>
          <w:bCs/>
          <w:color w:val="000000"/>
          <w:sz w:val="20"/>
          <w:szCs w:val="20"/>
        </w:rPr>
      </w:pPr>
      <w:r w:rsidRPr="0052340F">
        <w:rPr>
          <w:rFonts w:ascii="Calibri" w:hAnsi="Calibri" w:cs="Calibri"/>
          <w:color w:val="000000"/>
          <w:sz w:val="20"/>
          <w:szCs w:val="20"/>
        </w:rPr>
        <w:t>Important notes:</w:t>
      </w:r>
    </w:p>
    <w:p w14:paraId="2D45FEE9" w14:textId="77777777" w:rsidR="00C4047A" w:rsidRPr="00C4047A" w:rsidRDefault="00C4047A" w:rsidP="00A83B92">
      <w:pPr>
        <w:pStyle w:val="ListParagraph"/>
        <w:numPr>
          <w:ilvl w:val="0"/>
          <w:numId w:val="4"/>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The primary series should be completed with the same product.</w:t>
      </w:r>
    </w:p>
    <w:bookmarkEnd w:id="4"/>
    <w:p w14:paraId="3D5771A7" w14:textId="77777777" w:rsidR="00AC1018" w:rsidRDefault="00C4047A" w:rsidP="00A83B92">
      <w:pPr>
        <w:pStyle w:val="ListParagraph"/>
        <w:numPr>
          <w:ilvl w:val="0"/>
          <w:numId w:val="4"/>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Booster doses can be any product.</w:t>
      </w:r>
      <w:r w:rsidR="00D86A07" w:rsidRPr="00D86A07">
        <w:rPr>
          <w:rFonts w:ascii="Calibri" w:hAnsi="Calibri" w:cs="Calibri"/>
          <w:color w:val="000000"/>
          <w:sz w:val="20"/>
          <w:szCs w:val="20"/>
        </w:rPr>
        <w:t xml:space="preserve"> </w:t>
      </w:r>
    </w:p>
    <w:p w14:paraId="715108C2" w14:textId="1470902B" w:rsidR="00C4047A" w:rsidRPr="00D86A07" w:rsidRDefault="00D86A07" w:rsidP="00A83B92">
      <w:pPr>
        <w:pStyle w:val="ListParagraph"/>
        <w:numPr>
          <w:ilvl w:val="0"/>
          <w:numId w:val="4"/>
        </w:numPr>
        <w:autoSpaceDE w:val="0"/>
        <w:autoSpaceDN w:val="0"/>
        <w:adjustRightInd w:val="0"/>
        <w:rPr>
          <w:rFonts w:ascii="Calibri" w:hAnsi="Calibri" w:cs="Calibri"/>
          <w:color w:val="000000"/>
          <w:sz w:val="20"/>
          <w:szCs w:val="20"/>
        </w:rPr>
      </w:pPr>
      <w:r w:rsidRPr="0052340F">
        <w:rPr>
          <w:rFonts w:ascii="Calibri" w:hAnsi="Calibri" w:cs="Calibri"/>
          <w:color w:val="000000"/>
          <w:sz w:val="20"/>
          <w:szCs w:val="20"/>
        </w:rPr>
        <w:lastRenderedPageBreak/>
        <w:t xml:space="preserve">The </w:t>
      </w:r>
      <w:r w:rsidRPr="00014B6C">
        <w:rPr>
          <w:rFonts w:ascii="Calibri" w:hAnsi="Calibri" w:cs="Calibri"/>
          <w:color w:val="FF0000"/>
          <w:sz w:val="20"/>
          <w:szCs w:val="20"/>
        </w:rPr>
        <w:t>Moderna booster dose is half the dose used in the primary series</w:t>
      </w:r>
      <w:r w:rsidR="00B84518">
        <w:rPr>
          <w:rFonts w:ascii="Calibri" w:hAnsi="Calibri" w:cs="Calibri"/>
          <w:color w:val="FF0000"/>
          <w:sz w:val="20"/>
          <w:szCs w:val="20"/>
        </w:rPr>
        <w:t>.</w:t>
      </w:r>
      <w:r>
        <w:rPr>
          <w:rFonts w:ascii="Calibri" w:hAnsi="Calibri" w:cs="Calibri"/>
          <w:color w:val="FF0000"/>
          <w:sz w:val="20"/>
          <w:szCs w:val="20"/>
        </w:rPr>
        <w:t xml:space="preserve"> </w:t>
      </w:r>
    </w:p>
    <w:p w14:paraId="4CC9F732" w14:textId="77777777" w:rsidR="00C4047A" w:rsidRPr="00C4047A" w:rsidRDefault="00C4047A" w:rsidP="00A83B92">
      <w:pPr>
        <w:pStyle w:val="ListParagraph"/>
        <w:numPr>
          <w:ilvl w:val="0"/>
          <w:numId w:val="4"/>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If eligible for a booster dose, someone who received a Pfizer primary series can get any FDA-approved or authorized COVID-19 vaccine (Pfizer-BioNTech, Moderna, or Janssen) as the booster dose, at an interval of ≥6 months since primary vaccination.</w:t>
      </w:r>
    </w:p>
    <w:p w14:paraId="7B1D0D01" w14:textId="77777777" w:rsidR="00C4047A" w:rsidRPr="00C4047A" w:rsidRDefault="00C4047A" w:rsidP="00A83B92">
      <w:pPr>
        <w:pStyle w:val="ListParagraph"/>
        <w:numPr>
          <w:ilvl w:val="0"/>
          <w:numId w:val="4"/>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If eligible for a booster dose, someone who received a Moderna primary series can get any FDA-approved or authorized COVID-19 vaccine (Pfizer-BioNTech, Moderna, or Janssen) as the booster dose, at an interval of ≥6 months since primary vaccination.</w:t>
      </w:r>
    </w:p>
    <w:p w14:paraId="372DFC6B" w14:textId="0ADDF843" w:rsidR="00C4047A" w:rsidRDefault="00C4047A" w:rsidP="00A83B92">
      <w:pPr>
        <w:pStyle w:val="ListParagraph"/>
        <w:numPr>
          <w:ilvl w:val="0"/>
          <w:numId w:val="4"/>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Persons aged ≥18 years who received primary vaccination with Janssen COVID-19 vaccine should receive a single COVID-19 vaccine booster dose ≥2 months after their primary dose. Any FDA-approved or authorized COVID-19 vaccine (Pfizer-BioNTech, Moderna, or Janssen) can be used as the booster dose, at an interval of ≥2 months after the primary Janssen vaccine dose.</w:t>
      </w:r>
    </w:p>
    <w:p w14:paraId="0089CFF0" w14:textId="77777777" w:rsidR="00243E39" w:rsidRPr="0052340F" w:rsidRDefault="00243E39" w:rsidP="00243E39">
      <w:pPr>
        <w:pStyle w:val="ListParagraph"/>
        <w:autoSpaceDE w:val="0"/>
        <w:autoSpaceDN w:val="0"/>
        <w:adjustRightInd w:val="0"/>
        <w:ind w:left="580"/>
        <w:rPr>
          <w:rFonts w:ascii="Calibri" w:hAnsi="Calibri" w:cs="Calibri"/>
          <w:color w:val="000000"/>
          <w:sz w:val="20"/>
          <w:szCs w:val="20"/>
        </w:rPr>
      </w:pPr>
    </w:p>
    <w:p w14:paraId="7D46ED63" w14:textId="77777777" w:rsidR="00243E39" w:rsidRDefault="00243E39" w:rsidP="00243E39">
      <w:pPr>
        <w:ind w:right="230"/>
        <w:contextualSpacing/>
        <w:rPr>
          <w:rFonts w:asciiTheme="minorHAnsi" w:hAnsiTheme="minorHAnsi" w:cstheme="minorHAnsi"/>
          <w:b/>
          <w:bCs/>
          <w:sz w:val="21"/>
          <w:szCs w:val="21"/>
        </w:rPr>
      </w:pPr>
      <w:r w:rsidRPr="00681FC4">
        <w:rPr>
          <w:rFonts w:asciiTheme="minorHAnsi" w:hAnsiTheme="minorHAnsi" w:cstheme="minorHAnsi"/>
          <w:b/>
          <w:bCs/>
          <w:color w:val="FF0000"/>
          <w:sz w:val="21"/>
          <w:szCs w:val="21"/>
        </w:rPr>
        <w:t>New</w:t>
      </w:r>
      <w:r>
        <w:rPr>
          <w:rFonts w:asciiTheme="minorHAnsi" w:hAnsiTheme="minorHAnsi" w:cstheme="minorHAnsi"/>
          <w:sz w:val="21"/>
          <w:szCs w:val="21"/>
        </w:rPr>
        <w:t xml:space="preserve"> </w:t>
      </w:r>
      <w:r>
        <w:rPr>
          <w:rFonts w:asciiTheme="minorHAnsi" w:hAnsiTheme="minorHAnsi" w:cstheme="minorHAnsi"/>
          <w:b/>
          <w:bCs/>
          <w:sz w:val="21"/>
          <w:szCs w:val="21"/>
        </w:rPr>
        <w:t xml:space="preserve">Booster doses for </w:t>
      </w:r>
      <w:r w:rsidRPr="0020635E">
        <w:rPr>
          <w:rFonts w:asciiTheme="minorHAnsi" w:hAnsiTheme="minorHAnsi" w:cstheme="minorHAnsi"/>
          <w:b/>
          <w:bCs/>
          <w:sz w:val="21"/>
          <w:szCs w:val="21"/>
        </w:rPr>
        <w:t>People who received COVID-19 vaccine outside the United States</w:t>
      </w:r>
      <w:r>
        <w:rPr>
          <w:rFonts w:asciiTheme="minorHAnsi" w:hAnsiTheme="minorHAnsi" w:cstheme="minorHAnsi"/>
          <w:b/>
          <w:bCs/>
          <w:sz w:val="21"/>
          <w:szCs w:val="21"/>
        </w:rPr>
        <w:t xml:space="preserve"> </w:t>
      </w:r>
    </w:p>
    <w:p w14:paraId="250DDDB7" w14:textId="77777777" w:rsidR="00243E39" w:rsidRDefault="00243E39" w:rsidP="00243E39">
      <w:pPr>
        <w:ind w:right="230"/>
        <w:contextualSpacing/>
        <w:rPr>
          <w:rFonts w:asciiTheme="minorHAnsi" w:hAnsiTheme="minorHAnsi" w:cstheme="minorHAnsi"/>
          <w:sz w:val="21"/>
          <w:szCs w:val="21"/>
        </w:rPr>
      </w:pPr>
      <w:r w:rsidRPr="0020635E">
        <w:rPr>
          <w:rFonts w:asciiTheme="minorHAnsi" w:hAnsiTheme="minorHAnsi" w:cstheme="minorHAnsi"/>
          <w:sz w:val="21"/>
          <w:szCs w:val="21"/>
        </w:rPr>
        <w:t>The Interim Clinical Considerations contain</w:t>
      </w:r>
      <w:r>
        <w:rPr>
          <w:rFonts w:asciiTheme="minorHAnsi" w:hAnsiTheme="minorHAnsi" w:cstheme="minorHAnsi"/>
          <w:sz w:val="21"/>
          <w:szCs w:val="21"/>
        </w:rPr>
        <w:t xml:space="preserve"> guidance for these situations. Please refer to the guidance </w:t>
      </w:r>
      <w:hyperlink r:id="rId44" w:anchor="people-vaccinated-outside-us" w:history="1">
        <w:r w:rsidRPr="0020635E">
          <w:rPr>
            <w:rStyle w:val="Hyperlink"/>
            <w:rFonts w:asciiTheme="minorHAnsi" w:hAnsiTheme="minorHAnsi" w:cstheme="minorHAnsi"/>
            <w:sz w:val="21"/>
            <w:szCs w:val="21"/>
          </w:rPr>
          <w:t>here</w:t>
        </w:r>
      </w:hyperlink>
      <w:r>
        <w:rPr>
          <w:rFonts w:asciiTheme="minorHAnsi" w:hAnsiTheme="minorHAnsi" w:cstheme="minorHAnsi"/>
          <w:sz w:val="21"/>
          <w:szCs w:val="21"/>
        </w:rPr>
        <w:t>.</w:t>
      </w:r>
    </w:p>
    <w:p w14:paraId="1FFF6B82" w14:textId="77777777" w:rsidR="00243E39" w:rsidRDefault="00243E39" w:rsidP="00243E39">
      <w:pPr>
        <w:ind w:right="230"/>
        <w:rPr>
          <w:rFonts w:asciiTheme="minorHAnsi" w:hAnsiTheme="minorHAnsi" w:cstheme="minorHAnsi"/>
          <w:sz w:val="21"/>
          <w:szCs w:val="21"/>
        </w:rPr>
      </w:pPr>
    </w:p>
    <w:p w14:paraId="24CC0C48" w14:textId="77777777" w:rsidR="00243E39" w:rsidRPr="0020635E" w:rsidRDefault="00243E39" w:rsidP="00243E39">
      <w:pPr>
        <w:ind w:right="230"/>
        <w:rPr>
          <w:rFonts w:asciiTheme="minorHAnsi" w:hAnsiTheme="minorHAnsi" w:cstheme="minorHAnsi"/>
          <w:sz w:val="21"/>
          <w:szCs w:val="21"/>
        </w:rPr>
      </w:pPr>
      <w:r w:rsidRPr="0020635E">
        <w:rPr>
          <w:rFonts w:asciiTheme="minorHAnsi" w:hAnsiTheme="minorHAnsi" w:cstheme="minorHAnsi"/>
          <w:sz w:val="21"/>
          <w:szCs w:val="21"/>
        </w:rPr>
        <w:t xml:space="preserve">People who completed </w:t>
      </w:r>
      <w:proofErr w:type="gramStart"/>
      <w:r w:rsidRPr="0020635E">
        <w:rPr>
          <w:rFonts w:asciiTheme="minorHAnsi" w:hAnsiTheme="minorHAnsi" w:cstheme="minorHAnsi"/>
          <w:sz w:val="21"/>
          <w:szCs w:val="21"/>
        </w:rPr>
        <w:t>all of</w:t>
      </w:r>
      <w:proofErr w:type="gramEnd"/>
      <w:r w:rsidRPr="0020635E">
        <w:rPr>
          <w:rFonts w:asciiTheme="minorHAnsi" w:hAnsiTheme="minorHAnsi" w:cstheme="minorHAnsi"/>
          <w:sz w:val="21"/>
          <w:szCs w:val="21"/>
        </w:rPr>
        <w:t xml:space="preserve"> the recommended doses of an WHO-EUL COVID-19 vaccine not approved or authorized by FDA, or people who completed a heterologous (mix and match) series composed of any combination of FDA-approved, FDA-authorized, or WHO-EUL COVID-19 vaccines:</w:t>
      </w:r>
    </w:p>
    <w:p w14:paraId="42FFE685" w14:textId="77777777" w:rsidR="00243E39" w:rsidRPr="0020635E" w:rsidRDefault="00243E39" w:rsidP="00243E39">
      <w:pPr>
        <w:pStyle w:val="ListParagraph"/>
        <w:numPr>
          <w:ilvl w:val="0"/>
          <w:numId w:val="30"/>
        </w:numPr>
        <w:ind w:right="230"/>
        <w:rPr>
          <w:rFonts w:asciiTheme="minorHAnsi" w:hAnsiTheme="minorHAnsi" w:cstheme="minorHAnsi"/>
          <w:sz w:val="21"/>
          <w:szCs w:val="21"/>
        </w:rPr>
      </w:pPr>
      <w:r w:rsidRPr="0020635E">
        <w:rPr>
          <w:rFonts w:asciiTheme="minorHAnsi" w:hAnsiTheme="minorHAnsi" w:cstheme="minorHAnsi"/>
          <w:sz w:val="21"/>
          <w:szCs w:val="21"/>
        </w:rPr>
        <w:t>Are considered fully vaccinated.</w:t>
      </w:r>
    </w:p>
    <w:p w14:paraId="6E3B5747" w14:textId="77777777" w:rsidR="00243E39" w:rsidRDefault="00243E39" w:rsidP="00243E39">
      <w:pPr>
        <w:pStyle w:val="ListParagraph"/>
        <w:numPr>
          <w:ilvl w:val="0"/>
          <w:numId w:val="30"/>
        </w:numPr>
        <w:ind w:right="230"/>
        <w:rPr>
          <w:rFonts w:asciiTheme="minorHAnsi" w:hAnsiTheme="minorHAnsi" w:cstheme="minorHAnsi"/>
          <w:sz w:val="21"/>
          <w:szCs w:val="21"/>
        </w:rPr>
      </w:pPr>
      <w:r>
        <w:rPr>
          <w:rFonts w:asciiTheme="minorHAnsi" w:hAnsiTheme="minorHAnsi" w:cstheme="minorHAnsi"/>
          <w:sz w:val="21"/>
          <w:szCs w:val="21"/>
        </w:rPr>
        <w:t>P</w:t>
      </w:r>
      <w:r w:rsidRPr="0020635E">
        <w:rPr>
          <w:rFonts w:asciiTheme="minorHAnsi" w:hAnsiTheme="minorHAnsi" w:cstheme="minorHAnsi"/>
          <w:sz w:val="21"/>
          <w:szCs w:val="21"/>
        </w:rPr>
        <w:t>eople aged ≥18 years (including moderately or severely immunocompromised people who received an additional primary dose) should receive a single booster dose of Pfizer-BioNTech COVID-19 Vaccine (30 µg formulation [purple cap]) at least 6 months after completing their primary series.</w:t>
      </w:r>
    </w:p>
    <w:p w14:paraId="75902C43" w14:textId="77777777" w:rsidR="00243E39" w:rsidRDefault="00243E39" w:rsidP="00243E39">
      <w:pPr>
        <w:ind w:right="230"/>
        <w:rPr>
          <w:rFonts w:asciiTheme="minorHAnsi" w:hAnsiTheme="minorHAnsi" w:cstheme="minorHAnsi"/>
          <w:sz w:val="21"/>
          <w:szCs w:val="21"/>
        </w:rPr>
      </w:pPr>
    </w:p>
    <w:p w14:paraId="36FEEEB7" w14:textId="77777777" w:rsidR="00243E39" w:rsidRPr="00F6075B" w:rsidRDefault="00891F3D" w:rsidP="00243E39">
      <w:pPr>
        <w:ind w:right="230"/>
        <w:rPr>
          <w:rFonts w:asciiTheme="minorHAnsi" w:hAnsiTheme="minorHAnsi" w:cstheme="minorHAnsi"/>
          <w:sz w:val="21"/>
          <w:szCs w:val="21"/>
        </w:rPr>
      </w:pPr>
      <w:hyperlink r:id="rId45" w:anchor="foot-04" w:history="1">
        <w:r w:rsidR="00243E39" w:rsidRPr="00590FA5">
          <w:rPr>
            <w:rStyle w:val="Hyperlink"/>
            <w:rFonts w:asciiTheme="minorHAnsi" w:hAnsiTheme="minorHAnsi" w:cstheme="minorHAnsi"/>
            <w:sz w:val="21"/>
            <w:szCs w:val="21"/>
          </w:rPr>
          <w:t>Footnote 4</w:t>
        </w:r>
      </w:hyperlink>
      <w:r w:rsidR="00243E39">
        <w:rPr>
          <w:rFonts w:asciiTheme="minorHAnsi" w:hAnsiTheme="minorHAnsi" w:cstheme="minorHAnsi"/>
          <w:sz w:val="21"/>
          <w:szCs w:val="21"/>
        </w:rPr>
        <w:t xml:space="preserve">, in the Clinical Considerations, has a list of </w:t>
      </w:r>
      <w:r w:rsidR="00243E39" w:rsidRPr="00F6075B">
        <w:rPr>
          <w:rFonts w:asciiTheme="minorHAnsi" w:hAnsiTheme="minorHAnsi" w:cstheme="minorHAnsi"/>
          <w:sz w:val="21"/>
          <w:szCs w:val="21"/>
        </w:rPr>
        <w:t>WHO</w:t>
      </w:r>
      <w:r w:rsidR="00243E39">
        <w:rPr>
          <w:rFonts w:asciiTheme="minorHAnsi" w:hAnsiTheme="minorHAnsi" w:cstheme="minorHAnsi"/>
          <w:sz w:val="21"/>
          <w:szCs w:val="21"/>
        </w:rPr>
        <w:t>-EUL COVID-19 vaccines. The</w:t>
      </w:r>
      <w:r w:rsidR="00243E39" w:rsidRPr="00F6075B">
        <w:rPr>
          <w:rFonts w:asciiTheme="minorHAnsi" w:hAnsiTheme="minorHAnsi" w:cstheme="minorHAnsi"/>
          <w:sz w:val="21"/>
          <w:szCs w:val="21"/>
        </w:rPr>
        <w:t xml:space="preserve"> list will be updated as additional COVID-19 vaccines receive an EUL from WHO.</w:t>
      </w:r>
      <w:r w:rsidR="00243E39">
        <w:rPr>
          <w:rFonts w:asciiTheme="minorHAnsi" w:hAnsiTheme="minorHAnsi" w:cstheme="minorHAnsi"/>
          <w:sz w:val="21"/>
          <w:szCs w:val="21"/>
        </w:rPr>
        <w:t xml:space="preserve"> As of 12/6/2021 the list is:</w:t>
      </w:r>
    </w:p>
    <w:p w14:paraId="6D18BD5E" w14:textId="77777777" w:rsidR="00243E39" w:rsidRPr="00F6075B" w:rsidRDefault="00243E39" w:rsidP="00243E39">
      <w:pPr>
        <w:ind w:right="230"/>
        <w:rPr>
          <w:rFonts w:asciiTheme="minorHAnsi" w:hAnsiTheme="minorHAnsi" w:cstheme="minorHAnsi"/>
          <w:sz w:val="21"/>
          <w:szCs w:val="21"/>
        </w:rPr>
      </w:pPr>
    </w:p>
    <w:p w14:paraId="6925A5A6" w14:textId="77777777" w:rsidR="00243E39" w:rsidRPr="00F6075B" w:rsidRDefault="00243E39" w:rsidP="00243E39">
      <w:pPr>
        <w:pStyle w:val="ListParagraph"/>
        <w:numPr>
          <w:ilvl w:val="0"/>
          <w:numId w:val="30"/>
        </w:numPr>
        <w:ind w:right="230"/>
        <w:rPr>
          <w:rFonts w:asciiTheme="minorHAnsi" w:hAnsiTheme="minorHAnsi" w:cstheme="minorHAnsi"/>
          <w:sz w:val="21"/>
          <w:szCs w:val="21"/>
        </w:rPr>
      </w:pPr>
      <w:r w:rsidRPr="00F6075B">
        <w:rPr>
          <w:rFonts w:asciiTheme="minorHAnsi" w:hAnsiTheme="minorHAnsi" w:cstheme="minorHAnsi"/>
          <w:sz w:val="21"/>
          <w:szCs w:val="21"/>
        </w:rPr>
        <w:t xml:space="preserve">Pfizer-BioNTech COVID-19 Vaccine (e.g., BNT162b2, COMIRNATY, </w:t>
      </w:r>
      <w:proofErr w:type="spellStart"/>
      <w:r w:rsidRPr="00F6075B">
        <w:rPr>
          <w:rFonts w:asciiTheme="minorHAnsi" w:hAnsiTheme="minorHAnsi" w:cstheme="minorHAnsi"/>
          <w:sz w:val="21"/>
          <w:szCs w:val="21"/>
        </w:rPr>
        <w:t>Tozinameran</w:t>
      </w:r>
      <w:proofErr w:type="spellEnd"/>
      <w:r w:rsidRPr="00F6075B">
        <w:rPr>
          <w:rFonts w:asciiTheme="minorHAnsi" w:hAnsiTheme="minorHAnsi" w:cstheme="minorHAnsi"/>
          <w:sz w:val="21"/>
          <w:szCs w:val="21"/>
        </w:rPr>
        <w:t>)</w:t>
      </w:r>
    </w:p>
    <w:p w14:paraId="6450BDB9" w14:textId="77777777" w:rsidR="00243E39" w:rsidRPr="00F6075B" w:rsidRDefault="00243E39" w:rsidP="00243E39">
      <w:pPr>
        <w:pStyle w:val="ListParagraph"/>
        <w:numPr>
          <w:ilvl w:val="0"/>
          <w:numId w:val="30"/>
        </w:numPr>
        <w:ind w:right="230"/>
        <w:rPr>
          <w:rFonts w:asciiTheme="minorHAnsi" w:hAnsiTheme="minorHAnsi" w:cstheme="minorHAnsi"/>
          <w:sz w:val="21"/>
          <w:szCs w:val="21"/>
        </w:rPr>
      </w:pPr>
      <w:r w:rsidRPr="00F6075B">
        <w:rPr>
          <w:rFonts w:asciiTheme="minorHAnsi" w:hAnsiTheme="minorHAnsi" w:cstheme="minorHAnsi"/>
          <w:sz w:val="21"/>
          <w:szCs w:val="21"/>
        </w:rPr>
        <w:t xml:space="preserve">AstraZeneca-Oxford COVID-19 Vaccine (e.g., [ChAdOx1-S (recombinant)], AZD1222, </w:t>
      </w:r>
      <w:proofErr w:type="spellStart"/>
      <w:r w:rsidRPr="00F6075B">
        <w:rPr>
          <w:rFonts w:asciiTheme="minorHAnsi" w:hAnsiTheme="minorHAnsi" w:cstheme="minorHAnsi"/>
          <w:sz w:val="21"/>
          <w:szCs w:val="21"/>
        </w:rPr>
        <w:t>Covishield</w:t>
      </w:r>
      <w:proofErr w:type="spellEnd"/>
      <w:r w:rsidRPr="00F6075B">
        <w:rPr>
          <w:rFonts w:asciiTheme="minorHAnsi" w:hAnsiTheme="minorHAnsi" w:cstheme="minorHAnsi"/>
          <w:sz w:val="21"/>
          <w:szCs w:val="21"/>
        </w:rPr>
        <w:t xml:space="preserve">, </w:t>
      </w:r>
      <w:proofErr w:type="spellStart"/>
      <w:r w:rsidRPr="00F6075B">
        <w:rPr>
          <w:rFonts w:asciiTheme="minorHAnsi" w:hAnsiTheme="minorHAnsi" w:cstheme="minorHAnsi"/>
          <w:sz w:val="21"/>
          <w:szCs w:val="21"/>
        </w:rPr>
        <w:t>Vaxzevria</w:t>
      </w:r>
      <w:proofErr w:type="spellEnd"/>
      <w:r w:rsidRPr="00F6075B">
        <w:rPr>
          <w:rFonts w:asciiTheme="minorHAnsi" w:hAnsiTheme="minorHAnsi" w:cstheme="minorHAnsi"/>
          <w:sz w:val="21"/>
          <w:szCs w:val="21"/>
        </w:rPr>
        <w:t>)</w:t>
      </w:r>
    </w:p>
    <w:p w14:paraId="088B5C0B" w14:textId="77777777" w:rsidR="00243E39" w:rsidRPr="00F6075B" w:rsidRDefault="00243E39" w:rsidP="00243E39">
      <w:pPr>
        <w:pStyle w:val="ListParagraph"/>
        <w:numPr>
          <w:ilvl w:val="0"/>
          <w:numId w:val="30"/>
        </w:numPr>
        <w:ind w:right="230"/>
        <w:rPr>
          <w:rFonts w:asciiTheme="minorHAnsi" w:hAnsiTheme="minorHAnsi" w:cstheme="minorHAnsi"/>
          <w:sz w:val="21"/>
          <w:szCs w:val="21"/>
        </w:rPr>
      </w:pPr>
      <w:r w:rsidRPr="00F6075B">
        <w:rPr>
          <w:rFonts w:asciiTheme="minorHAnsi" w:hAnsiTheme="minorHAnsi" w:cstheme="minorHAnsi"/>
          <w:sz w:val="21"/>
          <w:szCs w:val="21"/>
        </w:rPr>
        <w:t>Janssen (Johnson &amp; Johnson) COVID-19 Vaccine (e.g., Ad26.COV</w:t>
      </w:r>
      <w:proofErr w:type="gramStart"/>
      <w:r w:rsidRPr="00F6075B">
        <w:rPr>
          <w:rFonts w:asciiTheme="minorHAnsi" w:hAnsiTheme="minorHAnsi" w:cstheme="minorHAnsi"/>
          <w:sz w:val="21"/>
          <w:szCs w:val="21"/>
        </w:rPr>
        <w:t>2.S</w:t>
      </w:r>
      <w:proofErr w:type="gramEnd"/>
      <w:r w:rsidRPr="00F6075B">
        <w:rPr>
          <w:rFonts w:asciiTheme="minorHAnsi" w:hAnsiTheme="minorHAnsi" w:cstheme="minorHAnsi"/>
          <w:sz w:val="21"/>
          <w:szCs w:val="21"/>
        </w:rPr>
        <w:t>)</w:t>
      </w:r>
    </w:p>
    <w:p w14:paraId="6556D2CF" w14:textId="77777777" w:rsidR="00243E39" w:rsidRPr="00F6075B" w:rsidRDefault="00243E39" w:rsidP="00243E39">
      <w:pPr>
        <w:pStyle w:val="ListParagraph"/>
        <w:numPr>
          <w:ilvl w:val="0"/>
          <w:numId w:val="30"/>
        </w:numPr>
        <w:ind w:right="230"/>
        <w:rPr>
          <w:rFonts w:asciiTheme="minorHAnsi" w:hAnsiTheme="minorHAnsi" w:cstheme="minorHAnsi"/>
          <w:sz w:val="21"/>
          <w:szCs w:val="21"/>
        </w:rPr>
      </w:pPr>
      <w:proofErr w:type="spellStart"/>
      <w:r w:rsidRPr="00F6075B">
        <w:rPr>
          <w:rFonts w:asciiTheme="minorHAnsi" w:hAnsiTheme="minorHAnsi" w:cstheme="minorHAnsi"/>
          <w:sz w:val="21"/>
          <w:szCs w:val="21"/>
        </w:rPr>
        <w:t>Moderna</w:t>
      </w:r>
      <w:proofErr w:type="spellEnd"/>
      <w:r w:rsidRPr="00F6075B">
        <w:rPr>
          <w:rFonts w:asciiTheme="minorHAnsi" w:hAnsiTheme="minorHAnsi" w:cstheme="minorHAnsi"/>
          <w:sz w:val="21"/>
          <w:szCs w:val="21"/>
        </w:rPr>
        <w:t xml:space="preserve"> COVID-19 Vaccine (e.g., mRNA 1273, Takeda, </w:t>
      </w:r>
      <w:proofErr w:type="spellStart"/>
      <w:r w:rsidRPr="00F6075B">
        <w:rPr>
          <w:rFonts w:asciiTheme="minorHAnsi" w:hAnsiTheme="minorHAnsi" w:cstheme="minorHAnsi"/>
          <w:sz w:val="21"/>
          <w:szCs w:val="21"/>
        </w:rPr>
        <w:t>Spikevax</w:t>
      </w:r>
      <w:proofErr w:type="spellEnd"/>
      <w:r w:rsidRPr="00F6075B">
        <w:rPr>
          <w:rFonts w:asciiTheme="minorHAnsi" w:hAnsiTheme="minorHAnsi" w:cstheme="minorHAnsi"/>
          <w:sz w:val="21"/>
          <w:szCs w:val="21"/>
        </w:rPr>
        <w:t>)</w:t>
      </w:r>
    </w:p>
    <w:p w14:paraId="4EE22D9C" w14:textId="77777777" w:rsidR="00243E39" w:rsidRPr="00F6075B" w:rsidRDefault="00243E39" w:rsidP="00243E39">
      <w:pPr>
        <w:pStyle w:val="ListParagraph"/>
        <w:numPr>
          <w:ilvl w:val="0"/>
          <w:numId w:val="30"/>
        </w:numPr>
        <w:ind w:right="230"/>
        <w:rPr>
          <w:rFonts w:asciiTheme="minorHAnsi" w:hAnsiTheme="minorHAnsi" w:cstheme="minorHAnsi"/>
          <w:sz w:val="21"/>
          <w:szCs w:val="21"/>
        </w:rPr>
      </w:pPr>
      <w:proofErr w:type="spellStart"/>
      <w:r w:rsidRPr="00F6075B">
        <w:rPr>
          <w:rFonts w:asciiTheme="minorHAnsi" w:hAnsiTheme="minorHAnsi" w:cstheme="minorHAnsi"/>
          <w:sz w:val="21"/>
          <w:szCs w:val="21"/>
        </w:rPr>
        <w:t>Sinopharm</w:t>
      </w:r>
      <w:proofErr w:type="spellEnd"/>
      <w:r w:rsidRPr="00F6075B">
        <w:rPr>
          <w:rFonts w:asciiTheme="minorHAnsi" w:hAnsiTheme="minorHAnsi" w:cstheme="minorHAnsi"/>
          <w:sz w:val="21"/>
          <w:szCs w:val="21"/>
        </w:rPr>
        <w:t>-BIBP COVID-19 Vaccine</w:t>
      </w:r>
    </w:p>
    <w:p w14:paraId="55FC8E6A" w14:textId="77777777" w:rsidR="00243E39" w:rsidRPr="00F6075B" w:rsidRDefault="00243E39" w:rsidP="00243E39">
      <w:pPr>
        <w:pStyle w:val="ListParagraph"/>
        <w:numPr>
          <w:ilvl w:val="0"/>
          <w:numId w:val="30"/>
        </w:numPr>
        <w:ind w:right="230"/>
        <w:rPr>
          <w:rFonts w:asciiTheme="minorHAnsi" w:hAnsiTheme="minorHAnsi" w:cstheme="minorHAnsi"/>
          <w:sz w:val="21"/>
          <w:szCs w:val="21"/>
        </w:rPr>
      </w:pPr>
      <w:proofErr w:type="spellStart"/>
      <w:r w:rsidRPr="00F6075B">
        <w:rPr>
          <w:rFonts w:asciiTheme="minorHAnsi" w:hAnsiTheme="minorHAnsi" w:cstheme="minorHAnsi"/>
          <w:sz w:val="21"/>
          <w:szCs w:val="21"/>
        </w:rPr>
        <w:t>Sinovac-CoronaVac</w:t>
      </w:r>
      <w:proofErr w:type="spellEnd"/>
      <w:r w:rsidRPr="00F6075B">
        <w:rPr>
          <w:rFonts w:asciiTheme="minorHAnsi" w:hAnsiTheme="minorHAnsi" w:cstheme="minorHAnsi"/>
          <w:sz w:val="21"/>
          <w:szCs w:val="21"/>
        </w:rPr>
        <w:t xml:space="preserve"> COVID-19 Vaccine</w:t>
      </w:r>
    </w:p>
    <w:p w14:paraId="54F0630E" w14:textId="77777777" w:rsidR="00243E39" w:rsidRPr="00631B3C" w:rsidRDefault="00243E39" w:rsidP="00243E39">
      <w:pPr>
        <w:pStyle w:val="ListParagraph"/>
        <w:numPr>
          <w:ilvl w:val="0"/>
          <w:numId w:val="30"/>
        </w:numPr>
        <w:ind w:right="230"/>
        <w:rPr>
          <w:rFonts w:asciiTheme="minorHAnsi" w:hAnsiTheme="minorHAnsi" w:cstheme="minorHAnsi"/>
          <w:sz w:val="21"/>
          <w:szCs w:val="21"/>
        </w:rPr>
      </w:pPr>
      <w:r w:rsidRPr="00F6075B">
        <w:rPr>
          <w:rFonts w:asciiTheme="minorHAnsi" w:hAnsiTheme="minorHAnsi" w:cstheme="minorHAnsi"/>
          <w:sz w:val="21"/>
          <w:szCs w:val="21"/>
        </w:rPr>
        <w:t>Bharat Biotech International COVID-19 Vaccine (e.g., BBV152, COVAXIN)</w:t>
      </w:r>
    </w:p>
    <w:p w14:paraId="300E275F" w14:textId="77777777" w:rsidR="00243E39" w:rsidRDefault="00243E39" w:rsidP="00243E39">
      <w:pPr>
        <w:shd w:val="clear" w:color="auto" w:fill="FFFFFF"/>
        <w:rPr>
          <w:rFonts w:ascii="Calibri" w:hAnsi="Calibri"/>
          <w:b/>
          <w:bCs/>
          <w:color w:val="FF0000"/>
          <w:sz w:val="21"/>
          <w:szCs w:val="21"/>
        </w:rPr>
      </w:pPr>
    </w:p>
    <w:p w14:paraId="2A093C8F" w14:textId="77777777" w:rsidR="00243E39" w:rsidRDefault="00243E39" w:rsidP="00243E39">
      <w:pPr>
        <w:shd w:val="clear" w:color="auto" w:fill="FFFFFF"/>
        <w:rPr>
          <w:rFonts w:ascii="Calibri" w:hAnsi="Calibri"/>
          <w:b/>
          <w:bCs/>
          <w:color w:val="000000"/>
          <w:sz w:val="21"/>
          <w:szCs w:val="21"/>
        </w:rPr>
      </w:pPr>
      <w:r w:rsidRPr="00E20399">
        <w:rPr>
          <w:rFonts w:ascii="Calibri" w:hAnsi="Calibri"/>
          <w:b/>
          <w:bCs/>
          <w:color w:val="FF0000"/>
          <w:sz w:val="21"/>
          <w:szCs w:val="21"/>
        </w:rPr>
        <w:t>New</w:t>
      </w:r>
      <w:r>
        <w:rPr>
          <w:rFonts w:ascii="Calibri" w:hAnsi="Calibri"/>
          <w:color w:val="000000"/>
          <w:sz w:val="21"/>
          <w:szCs w:val="21"/>
        </w:rPr>
        <w:t xml:space="preserve"> </w:t>
      </w:r>
      <w:r w:rsidRPr="00E20399">
        <w:rPr>
          <w:rFonts w:ascii="Calibri" w:hAnsi="Calibri"/>
          <w:b/>
          <w:bCs/>
          <w:color w:val="000000"/>
          <w:sz w:val="21"/>
          <w:szCs w:val="21"/>
        </w:rPr>
        <w:t xml:space="preserve">Expiry Date </w:t>
      </w:r>
      <w:r>
        <w:rPr>
          <w:rFonts w:ascii="Calibri" w:hAnsi="Calibri"/>
          <w:b/>
          <w:bCs/>
          <w:color w:val="000000"/>
          <w:sz w:val="21"/>
          <w:szCs w:val="21"/>
        </w:rPr>
        <w:t>vs Beyond Use Date (</w:t>
      </w:r>
      <w:r w:rsidRPr="00E20399">
        <w:rPr>
          <w:rFonts w:ascii="Calibri" w:hAnsi="Calibri"/>
          <w:b/>
          <w:bCs/>
          <w:color w:val="000000"/>
          <w:sz w:val="21"/>
          <w:szCs w:val="21"/>
        </w:rPr>
        <w:t>BUD</w:t>
      </w:r>
      <w:r>
        <w:rPr>
          <w:rFonts w:ascii="Calibri" w:hAnsi="Calibri"/>
          <w:b/>
          <w:bCs/>
          <w:color w:val="000000"/>
          <w:sz w:val="21"/>
          <w:szCs w:val="21"/>
        </w:rPr>
        <w:t>)</w:t>
      </w:r>
      <w:r w:rsidRPr="00E20399">
        <w:rPr>
          <w:rFonts w:ascii="Calibri" w:hAnsi="Calibri"/>
          <w:b/>
          <w:bCs/>
          <w:color w:val="000000"/>
          <w:sz w:val="21"/>
          <w:szCs w:val="21"/>
        </w:rPr>
        <w:t xml:space="preserve"> </w:t>
      </w:r>
    </w:p>
    <w:p w14:paraId="3F64F3A5" w14:textId="1B3F97E1" w:rsidR="00243E39" w:rsidRDefault="00243E39" w:rsidP="00243E39">
      <w:pPr>
        <w:shd w:val="clear" w:color="auto" w:fill="FFFFFF"/>
        <w:rPr>
          <w:rFonts w:ascii="Calibri" w:hAnsi="Calibri"/>
          <w:color w:val="000000"/>
          <w:sz w:val="21"/>
          <w:szCs w:val="21"/>
        </w:rPr>
      </w:pPr>
      <w:r w:rsidRPr="004D5B43">
        <w:rPr>
          <w:rFonts w:ascii="Calibri" w:hAnsi="Calibri"/>
          <w:color w:val="000000"/>
          <w:sz w:val="21"/>
          <w:szCs w:val="21"/>
        </w:rPr>
        <w:t xml:space="preserve">The </w:t>
      </w:r>
      <w:r w:rsidRPr="004D5B43">
        <w:rPr>
          <w:rFonts w:ascii="Calibri" w:hAnsi="Calibri"/>
          <w:b/>
          <w:bCs/>
          <w:color w:val="000000"/>
          <w:sz w:val="21"/>
          <w:szCs w:val="21"/>
        </w:rPr>
        <w:t>expiration date</w:t>
      </w:r>
      <w:r w:rsidRPr="004D5B43">
        <w:rPr>
          <w:rFonts w:ascii="Calibri" w:hAnsi="Calibri"/>
          <w:color w:val="000000"/>
          <w:sz w:val="21"/>
          <w:szCs w:val="21"/>
        </w:rPr>
        <w:t xml:space="preserve"> is </w:t>
      </w:r>
      <w:r>
        <w:rPr>
          <w:rFonts w:ascii="Calibri" w:hAnsi="Calibri"/>
          <w:color w:val="000000"/>
          <w:sz w:val="21"/>
          <w:szCs w:val="21"/>
        </w:rPr>
        <w:t xml:space="preserve">set by the manufacturer and is </w:t>
      </w:r>
      <w:r w:rsidRPr="004D5B43">
        <w:rPr>
          <w:rFonts w:ascii="Calibri" w:hAnsi="Calibri"/>
          <w:color w:val="000000"/>
          <w:sz w:val="21"/>
          <w:szCs w:val="21"/>
        </w:rPr>
        <w:t>the date by which the vaccine should be used. The expiration date assumes that the vaccine has been</w:t>
      </w:r>
      <w:r>
        <w:rPr>
          <w:rFonts w:ascii="Calibri" w:hAnsi="Calibri"/>
          <w:color w:val="000000"/>
          <w:sz w:val="21"/>
          <w:szCs w:val="21"/>
        </w:rPr>
        <w:t xml:space="preserve"> stored and handled according to the manufacturer’s guidance. </w:t>
      </w:r>
      <w:r w:rsidR="00305D22" w:rsidRPr="00305D22">
        <w:rPr>
          <w:rFonts w:asciiTheme="minorHAnsi" w:hAnsiTheme="minorHAnsi" w:cstheme="minorHAnsi"/>
          <w:color w:val="000000"/>
          <w:sz w:val="21"/>
          <w:szCs w:val="21"/>
        </w:rPr>
        <w:t>Expiration date</w:t>
      </w:r>
      <w:r w:rsidR="00305D22" w:rsidRPr="00305D22">
        <w:rPr>
          <w:rFonts w:asciiTheme="minorHAnsi" w:hAnsiTheme="minorHAnsi" w:cstheme="minorHAnsi"/>
          <w:sz w:val="21"/>
          <w:szCs w:val="21"/>
        </w:rPr>
        <w:t xml:space="preserve">s cannot </w:t>
      </w:r>
      <w:r w:rsidR="00305D22" w:rsidRPr="00305D22">
        <w:rPr>
          <w:rFonts w:asciiTheme="minorHAnsi" w:hAnsiTheme="minorHAnsi" w:cstheme="minorHAnsi"/>
          <w:color w:val="000000"/>
          <w:sz w:val="21"/>
          <w:szCs w:val="21"/>
        </w:rPr>
        <w:t xml:space="preserve">change </w:t>
      </w:r>
      <w:r w:rsidR="00305D22" w:rsidRPr="00305D22">
        <w:rPr>
          <w:rFonts w:asciiTheme="minorHAnsi" w:hAnsiTheme="minorHAnsi" w:cstheme="minorHAnsi"/>
          <w:sz w:val="21"/>
          <w:szCs w:val="21"/>
        </w:rPr>
        <w:t>based on how vaccine is being stored</w:t>
      </w:r>
      <w:r w:rsidR="00305D22" w:rsidRPr="00305D22">
        <w:rPr>
          <w:rFonts w:asciiTheme="minorHAnsi" w:hAnsiTheme="minorHAnsi" w:cstheme="minorHAnsi"/>
          <w:color w:val="000000"/>
          <w:sz w:val="21"/>
          <w:szCs w:val="21"/>
        </w:rPr>
        <w:t xml:space="preserve"> or when </w:t>
      </w:r>
      <w:r w:rsidR="00305D22" w:rsidRPr="00305D22">
        <w:rPr>
          <w:rFonts w:asciiTheme="minorHAnsi" w:hAnsiTheme="minorHAnsi" w:cstheme="minorHAnsi"/>
          <w:sz w:val="21"/>
          <w:szCs w:val="21"/>
        </w:rPr>
        <w:t>a</w:t>
      </w:r>
      <w:r w:rsidR="00305D22" w:rsidRPr="00305D22">
        <w:rPr>
          <w:rFonts w:asciiTheme="minorHAnsi" w:hAnsiTheme="minorHAnsi" w:cstheme="minorHAnsi"/>
          <w:color w:val="000000"/>
          <w:sz w:val="21"/>
          <w:szCs w:val="21"/>
        </w:rPr>
        <w:t xml:space="preserve"> vial is punctured. </w:t>
      </w:r>
      <w:proofErr w:type="gramStart"/>
      <w:r w:rsidR="00305D22" w:rsidRPr="00305D22">
        <w:rPr>
          <w:rFonts w:asciiTheme="minorHAnsi" w:hAnsiTheme="minorHAnsi" w:cstheme="minorHAnsi"/>
          <w:sz w:val="21"/>
          <w:szCs w:val="21"/>
        </w:rPr>
        <w:t>However</w:t>
      </w:r>
      <w:proofErr w:type="gramEnd"/>
      <w:r w:rsidR="00305D22" w:rsidRPr="00305D22">
        <w:rPr>
          <w:rFonts w:asciiTheme="minorHAnsi" w:hAnsiTheme="minorHAnsi" w:cstheme="minorHAnsi"/>
          <w:sz w:val="21"/>
          <w:szCs w:val="21"/>
        </w:rPr>
        <w:t xml:space="preserve"> on occasion, t</w:t>
      </w:r>
      <w:r w:rsidR="00305D22" w:rsidRPr="00305D22">
        <w:rPr>
          <w:rFonts w:asciiTheme="minorHAnsi" w:hAnsiTheme="minorHAnsi" w:cstheme="minorHAnsi"/>
          <w:color w:val="000000"/>
          <w:sz w:val="21"/>
          <w:szCs w:val="21"/>
        </w:rPr>
        <w:t xml:space="preserve">he expiration date may be </w:t>
      </w:r>
      <w:r w:rsidR="00305D22" w:rsidRPr="00305D22">
        <w:rPr>
          <w:rFonts w:asciiTheme="minorHAnsi" w:hAnsiTheme="minorHAnsi" w:cstheme="minorHAnsi"/>
          <w:sz w:val="21"/>
          <w:szCs w:val="21"/>
        </w:rPr>
        <w:t>updated</w:t>
      </w:r>
      <w:r w:rsidR="00305D22" w:rsidRPr="00305D22">
        <w:rPr>
          <w:rFonts w:asciiTheme="minorHAnsi" w:hAnsiTheme="minorHAnsi" w:cstheme="minorHAnsi"/>
          <w:color w:val="000000"/>
          <w:sz w:val="21"/>
          <w:szCs w:val="21"/>
        </w:rPr>
        <w:t xml:space="preserve"> by the manufacturer as additional stability data become available.</w:t>
      </w:r>
      <w:r w:rsidR="00305D22">
        <w:rPr>
          <w:color w:val="000000"/>
          <w:sz w:val="21"/>
          <w:szCs w:val="21"/>
        </w:rPr>
        <w:t xml:space="preserve"> </w:t>
      </w:r>
    </w:p>
    <w:p w14:paraId="1EE3D58A" w14:textId="77777777" w:rsidR="00243E39" w:rsidRDefault="00243E39" w:rsidP="00243E39">
      <w:pPr>
        <w:shd w:val="clear" w:color="auto" w:fill="FFFFFF"/>
        <w:rPr>
          <w:rFonts w:ascii="Calibri" w:hAnsi="Calibri"/>
          <w:color w:val="000000"/>
          <w:sz w:val="21"/>
          <w:szCs w:val="21"/>
        </w:rPr>
      </w:pPr>
    </w:p>
    <w:p w14:paraId="2583C562" w14:textId="1F431A1B" w:rsidR="00243E39" w:rsidRPr="008155FF" w:rsidRDefault="00243E39" w:rsidP="00243E39">
      <w:pPr>
        <w:shd w:val="clear" w:color="auto" w:fill="FFFFFF"/>
        <w:rPr>
          <w:rFonts w:ascii="Calibri" w:hAnsi="Calibri"/>
          <w:color w:val="000000"/>
          <w:sz w:val="21"/>
          <w:szCs w:val="21"/>
        </w:rPr>
      </w:pPr>
      <w:r>
        <w:rPr>
          <w:rFonts w:ascii="Calibri" w:hAnsi="Calibri"/>
          <w:b/>
          <w:bCs/>
          <w:color w:val="000000"/>
          <w:sz w:val="21"/>
          <w:szCs w:val="21"/>
        </w:rPr>
        <w:t>Beyond Use Date (</w:t>
      </w:r>
      <w:r w:rsidRPr="00E20399">
        <w:rPr>
          <w:rFonts w:ascii="Calibri" w:hAnsi="Calibri"/>
          <w:b/>
          <w:bCs/>
          <w:color w:val="000000"/>
          <w:sz w:val="21"/>
          <w:szCs w:val="21"/>
        </w:rPr>
        <w:t>BUD</w:t>
      </w:r>
      <w:r>
        <w:rPr>
          <w:rFonts w:ascii="Calibri" w:hAnsi="Calibri"/>
          <w:b/>
          <w:bCs/>
          <w:color w:val="000000"/>
          <w:sz w:val="21"/>
          <w:szCs w:val="21"/>
        </w:rPr>
        <w:t xml:space="preserve">) </w:t>
      </w:r>
      <w:r w:rsidR="00305D22" w:rsidRPr="00305D22">
        <w:rPr>
          <w:rFonts w:asciiTheme="minorHAnsi" w:hAnsiTheme="minorHAnsi" w:cstheme="minorHAnsi"/>
          <w:color w:val="000000"/>
          <w:sz w:val="21"/>
          <w:szCs w:val="21"/>
        </w:rPr>
        <w:t xml:space="preserve">is the date of when the vaccine </w:t>
      </w:r>
      <w:r w:rsidR="00305D22" w:rsidRPr="00305D22">
        <w:rPr>
          <w:rFonts w:asciiTheme="minorHAnsi" w:hAnsiTheme="minorHAnsi" w:cstheme="minorHAnsi"/>
          <w:sz w:val="21"/>
          <w:szCs w:val="21"/>
        </w:rPr>
        <w:t xml:space="preserve">can no longer be used due to a change </w:t>
      </w:r>
      <w:r w:rsidR="00305D22" w:rsidRPr="00305D22">
        <w:rPr>
          <w:rFonts w:asciiTheme="minorHAnsi" w:hAnsiTheme="minorHAnsi" w:cstheme="minorHAnsi"/>
          <w:color w:val="000000"/>
          <w:sz w:val="21"/>
          <w:szCs w:val="21"/>
        </w:rPr>
        <w:t xml:space="preserve">in storage temperature, reconstitution, puncturing the vial, etc. It is recommended to place a label with the BUD and the initials of the person making the calculation </w:t>
      </w:r>
      <w:r w:rsidR="00305D22" w:rsidRPr="00305D22">
        <w:rPr>
          <w:rFonts w:asciiTheme="minorHAnsi" w:hAnsiTheme="minorHAnsi" w:cstheme="minorHAnsi"/>
          <w:sz w:val="21"/>
          <w:szCs w:val="21"/>
        </w:rPr>
        <w:t xml:space="preserve">whenever a vaccine vial or box is moved to a different temperature storage unit, </w:t>
      </w:r>
      <w:proofErr w:type="gramStart"/>
      <w:r w:rsidR="00305D22" w:rsidRPr="00305D22">
        <w:rPr>
          <w:rFonts w:asciiTheme="minorHAnsi" w:hAnsiTheme="minorHAnsi" w:cstheme="minorHAnsi"/>
          <w:sz w:val="21"/>
          <w:szCs w:val="21"/>
        </w:rPr>
        <w:t>reconstituted</w:t>
      </w:r>
      <w:proofErr w:type="gramEnd"/>
      <w:r w:rsidR="00305D22" w:rsidRPr="00305D22">
        <w:rPr>
          <w:rFonts w:asciiTheme="minorHAnsi" w:hAnsiTheme="minorHAnsi" w:cstheme="minorHAnsi"/>
          <w:sz w:val="21"/>
          <w:szCs w:val="21"/>
        </w:rPr>
        <w:t xml:space="preserve"> or had a vial punctured resulting in a chance in the BUD.</w:t>
      </w:r>
      <w:r w:rsidR="00305D22">
        <w:rPr>
          <w:sz w:val="21"/>
          <w:szCs w:val="21"/>
        </w:rPr>
        <w:t xml:space="preserve">  </w:t>
      </w:r>
      <w:r w:rsidR="00305D22">
        <w:rPr>
          <w:color w:val="000000"/>
          <w:sz w:val="21"/>
          <w:szCs w:val="21"/>
        </w:rPr>
        <w:t> </w:t>
      </w:r>
    </w:p>
    <w:p w14:paraId="4B38078F" w14:textId="77777777" w:rsidR="00243E39" w:rsidRDefault="00243E39" w:rsidP="00243E39">
      <w:pPr>
        <w:shd w:val="clear" w:color="auto" w:fill="FFFFFF"/>
        <w:rPr>
          <w:rFonts w:ascii="Calibri" w:hAnsi="Calibri"/>
          <w:color w:val="000000"/>
          <w:sz w:val="21"/>
          <w:szCs w:val="21"/>
        </w:rPr>
      </w:pPr>
    </w:p>
    <w:p w14:paraId="3F86D350" w14:textId="77777777" w:rsidR="00243E39" w:rsidRDefault="00243E39" w:rsidP="00243E39">
      <w:pPr>
        <w:shd w:val="clear" w:color="auto" w:fill="FFFFFF"/>
        <w:rPr>
          <w:rFonts w:ascii="Calibri" w:hAnsi="Calibri"/>
          <w:color w:val="000000"/>
          <w:sz w:val="21"/>
          <w:szCs w:val="21"/>
        </w:rPr>
      </w:pPr>
      <w:r>
        <w:rPr>
          <w:rFonts w:ascii="Calibri" w:hAnsi="Calibri"/>
          <w:color w:val="000000"/>
          <w:sz w:val="21"/>
          <w:szCs w:val="21"/>
        </w:rPr>
        <w:t xml:space="preserve">You can find BUD guidance and labels for </w:t>
      </w:r>
      <w:hyperlink r:id="rId46" w:history="1">
        <w:proofErr w:type="spellStart"/>
        <w:r w:rsidRPr="00B9081E">
          <w:rPr>
            <w:rStyle w:val="Hyperlink"/>
            <w:rFonts w:ascii="Calibri" w:hAnsi="Calibri"/>
            <w:sz w:val="21"/>
            <w:szCs w:val="21"/>
          </w:rPr>
          <w:t>Moderna</w:t>
        </w:r>
        <w:proofErr w:type="spellEnd"/>
      </w:hyperlink>
      <w:r>
        <w:rPr>
          <w:rFonts w:ascii="Calibri" w:hAnsi="Calibri"/>
          <w:color w:val="000000"/>
          <w:sz w:val="21"/>
          <w:szCs w:val="21"/>
        </w:rPr>
        <w:t xml:space="preserve"> , </w:t>
      </w:r>
      <w:hyperlink r:id="rId47" w:history="1">
        <w:r w:rsidRPr="00B9081E">
          <w:rPr>
            <w:rStyle w:val="Hyperlink"/>
            <w:rFonts w:ascii="Calibri" w:hAnsi="Calibri"/>
            <w:sz w:val="21"/>
            <w:szCs w:val="21"/>
          </w:rPr>
          <w:t>Janssen</w:t>
        </w:r>
      </w:hyperlink>
      <w:r>
        <w:rPr>
          <w:rFonts w:ascii="Calibri" w:hAnsi="Calibri"/>
          <w:color w:val="000000"/>
          <w:sz w:val="21"/>
          <w:szCs w:val="21"/>
        </w:rPr>
        <w:t xml:space="preserve"> , </w:t>
      </w:r>
      <w:hyperlink r:id="rId48" w:history="1">
        <w:r w:rsidRPr="008C3DD0">
          <w:rPr>
            <w:rStyle w:val="Hyperlink"/>
            <w:rFonts w:ascii="Calibri" w:hAnsi="Calibri"/>
            <w:sz w:val="21"/>
            <w:szCs w:val="21"/>
          </w:rPr>
          <w:t>Pfizer 12+</w:t>
        </w:r>
      </w:hyperlink>
      <w:r>
        <w:rPr>
          <w:rFonts w:ascii="Calibri" w:hAnsi="Calibri"/>
          <w:color w:val="000000"/>
          <w:sz w:val="21"/>
          <w:szCs w:val="21"/>
        </w:rPr>
        <w:t xml:space="preserve"> , and </w:t>
      </w:r>
      <w:hyperlink r:id="rId49" w:history="1">
        <w:r w:rsidRPr="008C3DD0">
          <w:rPr>
            <w:rStyle w:val="Hyperlink"/>
            <w:rFonts w:ascii="Calibri" w:hAnsi="Calibri"/>
            <w:sz w:val="21"/>
            <w:szCs w:val="21"/>
          </w:rPr>
          <w:t>Pfizer 5-11</w:t>
        </w:r>
      </w:hyperlink>
      <w:r>
        <w:rPr>
          <w:rFonts w:ascii="Calibri" w:hAnsi="Calibri"/>
          <w:color w:val="000000"/>
          <w:sz w:val="21"/>
          <w:szCs w:val="21"/>
        </w:rPr>
        <w:t xml:space="preserve">  from the CDC’s </w:t>
      </w:r>
      <w:r w:rsidRPr="008C3DD0">
        <w:rPr>
          <w:rFonts w:ascii="Calibri" w:hAnsi="Calibri"/>
          <w:color w:val="000000"/>
          <w:sz w:val="21"/>
          <w:szCs w:val="21"/>
        </w:rPr>
        <w:t>U.S. COVID-19 Vaccine Product Information</w:t>
      </w:r>
      <w:r>
        <w:rPr>
          <w:rFonts w:ascii="Calibri" w:hAnsi="Calibri"/>
          <w:color w:val="000000"/>
          <w:sz w:val="21"/>
          <w:szCs w:val="21"/>
        </w:rPr>
        <w:t xml:space="preserve"> webpage.</w:t>
      </w:r>
    </w:p>
    <w:p w14:paraId="32658027" w14:textId="77777777" w:rsidR="00243E39" w:rsidRDefault="00243E39" w:rsidP="00243E39">
      <w:pPr>
        <w:shd w:val="clear" w:color="auto" w:fill="FFFFFF"/>
        <w:rPr>
          <w:rFonts w:ascii="Calibri" w:hAnsi="Calibri"/>
          <w:color w:val="000000"/>
          <w:sz w:val="21"/>
          <w:szCs w:val="21"/>
        </w:rPr>
      </w:pPr>
    </w:p>
    <w:p w14:paraId="01EA512B" w14:textId="77777777" w:rsidR="006F1E49" w:rsidRDefault="006F1E49" w:rsidP="00D35D29">
      <w:pPr>
        <w:ind w:right="230"/>
        <w:contextualSpacing/>
        <w:rPr>
          <w:rFonts w:asciiTheme="minorHAnsi" w:hAnsiTheme="minorHAnsi" w:cstheme="minorHAnsi"/>
          <w:b/>
          <w:bCs/>
          <w:color w:val="FF0000"/>
          <w:sz w:val="21"/>
          <w:szCs w:val="21"/>
        </w:rPr>
      </w:pPr>
    </w:p>
    <w:p w14:paraId="7F9AD019" w14:textId="77777777" w:rsidR="00591AFF" w:rsidRPr="008155FF" w:rsidRDefault="00591AFF" w:rsidP="00591AFF">
      <w:pPr>
        <w:shd w:val="clear" w:color="auto" w:fill="FFFFFF"/>
        <w:rPr>
          <w:rFonts w:ascii="Calibri" w:hAnsi="Calibri"/>
          <w:color w:val="000000"/>
          <w:sz w:val="21"/>
          <w:szCs w:val="21"/>
        </w:rPr>
      </w:pPr>
    </w:p>
    <w:p w14:paraId="0D185D2D" w14:textId="1733E011" w:rsidR="00681FC4" w:rsidRPr="00ED6832" w:rsidRDefault="00F63B0C" w:rsidP="00681FC4">
      <w:pPr>
        <w:ind w:right="230"/>
        <w:contextualSpacing/>
        <w:rPr>
          <w:rFonts w:asciiTheme="minorHAnsi" w:hAnsiTheme="minorHAnsi" w:cstheme="minorHAnsi"/>
          <w:b/>
          <w:bCs/>
          <w:sz w:val="21"/>
          <w:szCs w:val="21"/>
        </w:rPr>
      </w:pPr>
      <w:r>
        <w:rPr>
          <w:rFonts w:asciiTheme="minorHAnsi" w:hAnsiTheme="minorHAnsi" w:cstheme="minorHAnsi"/>
          <w:b/>
          <w:bCs/>
          <w:color w:val="FF0000"/>
          <w:sz w:val="21"/>
          <w:szCs w:val="21"/>
        </w:rPr>
        <w:t>Reminder</w:t>
      </w:r>
      <w:r w:rsidR="00681FC4">
        <w:rPr>
          <w:rFonts w:asciiTheme="minorHAnsi" w:hAnsiTheme="minorHAnsi" w:cstheme="minorHAnsi"/>
          <w:sz w:val="21"/>
          <w:szCs w:val="21"/>
        </w:rPr>
        <w:t xml:space="preserve"> </w:t>
      </w:r>
      <w:r w:rsidR="00ED6832" w:rsidRPr="00ED6832">
        <w:rPr>
          <w:rFonts w:asciiTheme="minorHAnsi" w:hAnsiTheme="minorHAnsi" w:cstheme="minorHAnsi"/>
          <w:b/>
          <w:bCs/>
          <w:sz w:val="21"/>
          <w:szCs w:val="21"/>
        </w:rPr>
        <w:t>Using syringes with 0.2 mL tick</w:t>
      </w:r>
      <w:r w:rsidR="00C112AC">
        <w:rPr>
          <w:rFonts w:asciiTheme="minorHAnsi" w:hAnsiTheme="minorHAnsi" w:cstheme="minorHAnsi"/>
          <w:b/>
          <w:bCs/>
          <w:sz w:val="21"/>
          <w:szCs w:val="21"/>
        </w:rPr>
        <w:t xml:space="preserve"> </w:t>
      </w:r>
      <w:r w:rsidR="00ED6832" w:rsidRPr="00ED6832">
        <w:rPr>
          <w:rFonts w:asciiTheme="minorHAnsi" w:hAnsiTheme="minorHAnsi" w:cstheme="minorHAnsi"/>
          <w:b/>
          <w:bCs/>
          <w:sz w:val="21"/>
          <w:szCs w:val="21"/>
        </w:rPr>
        <w:t>marks to draw up 0.25 mL and 1.3 mL doses</w:t>
      </w:r>
    </w:p>
    <w:p w14:paraId="050306EF" w14:textId="583F808F" w:rsidR="00681FC4" w:rsidRDefault="00681FC4" w:rsidP="00681FC4">
      <w:pPr>
        <w:ind w:right="230"/>
        <w:contextualSpacing/>
        <w:rPr>
          <w:rFonts w:asciiTheme="minorHAnsi" w:hAnsiTheme="minorHAnsi" w:cstheme="minorHAnsi"/>
          <w:sz w:val="21"/>
          <w:szCs w:val="21"/>
        </w:rPr>
      </w:pPr>
      <w:r w:rsidRPr="00681FC4">
        <w:rPr>
          <w:rFonts w:asciiTheme="minorHAnsi" w:hAnsiTheme="minorHAnsi" w:cstheme="minorHAnsi"/>
          <w:sz w:val="21"/>
          <w:szCs w:val="21"/>
        </w:rPr>
        <w:t xml:space="preserve">CDC has received </w:t>
      </w:r>
      <w:r w:rsidR="00C112AC" w:rsidRPr="00681FC4">
        <w:rPr>
          <w:rFonts w:asciiTheme="minorHAnsi" w:hAnsiTheme="minorHAnsi" w:cstheme="minorHAnsi"/>
          <w:sz w:val="21"/>
          <w:szCs w:val="21"/>
        </w:rPr>
        <w:t>several</w:t>
      </w:r>
      <w:r w:rsidRPr="00681FC4">
        <w:rPr>
          <w:rFonts w:asciiTheme="minorHAnsi" w:hAnsiTheme="minorHAnsi" w:cstheme="minorHAnsi"/>
          <w:sz w:val="21"/>
          <w:szCs w:val="21"/>
        </w:rPr>
        <w:t xml:space="preserve"> questions regarding use of syringes with 0.2 mL tick marks to draw up doses of Moderna booster vaccine (0.25mL) and Pfizer pediatric diluent (1.3mL).   </w:t>
      </w:r>
    </w:p>
    <w:p w14:paraId="7DD1EB0B" w14:textId="77777777" w:rsidR="00681FC4" w:rsidRPr="00681FC4" w:rsidRDefault="00681FC4" w:rsidP="00681FC4">
      <w:pPr>
        <w:ind w:right="230"/>
        <w:contextualSpacing/>
        <w:rPr>
          <w:rFonts w:asciiTheme="minorHAnsi" w:hAnsiTheme="minorHAnsi" w:cstheme="minorHAnsi"/>
          <w:sz w:val="21"/>
          <w:szCs w:val="21"/>
        </w:rPr>
      </w:pPr>
    </w:p>
    <w:p w14:paraId="602DBDC3" w14:textId="7932F802" w:rsidR="00681FC4" w:rsidRDefault="00681FC4" w:rsidP="00681FC4">
      <w:pPr>
        <w:ind w:right="230"/>
        <w:contextualSpacing/>
        <w:rPr>
          <w:rFonts w:asciiTheme="minorHAnsi" w:hAnsiTheme="minorHAnsi" w:cstheme="minorHAnsi"/>
          <w:sz w:val="21"/>
          <w:szCs w:val="21"/>
        </w:rPr>
      </w:pPr>
      <w:r w:rsidRPr="00681FC4">
        <w:rPr>
          <w:rFonts w:asciiTheme="minorHAnsi" w:hAnsiTheme="minorHAnsi" w:cstheme="minorHAnsi"/>
          <w:sz w:val="21"/>
          <w:szCs w:val="21"/>
        </w:rPr>
        <w:t xml:space="preserve">ACIP and CDC do not yet have any official guidance on this issue. Providers are advised that when using syringes that have tick marks at 0.2 mL intervals, they should use their best judgment to draw up half-way between the tick marks to extract the proper volume.  For example, Moderna booster vaccine should be draw to between 0.24mL and 0.26mL.  Pfizer pediatric diluent should be drawn between 1.2mL and 1.4mL.  Alternately, if a provider has a syringe in their </w:t>
      </w:r>
      <w:proofErr w:type="gramStart"/>
      <w:r w:rsidRPr="00681FC4">
        <w:rPr>
          <w:rFonts w:asciiTheme="minorHAnsi" w:hAnsiTheme="minorHAnsi" w:cstheme="minorHAnsi"/>
          <w:sz w:val="21"/>
          <w:szCs w:val="21"/>
        </w:rPr>
        <w:t>inventory</w:t>
      </w:r>
      <w:proofErr w:type="gramEnd"/>
      <w:r w:rsidRPr="00681FC4">
        <w:rPr>
          <w:rFonts w:asciiTheme="minorHAnsi" w:hAnsiTheme="minorHAnsi" w:cstheme="minorHAnsi"/>
          <w:sz w:val="21"/>
          <w:szCs w:val="21"/>
        </w:rPr>
        <w:t xml:space="preserve"> they are more comfortable using, they may use this syringe to administer the vaccine and replace syringes from their private supply with those from the ancillary supplies kit.   </w:t>
      </w:r>
    </w:p>
    <w:p w14:paraId="33615E09" w14:textId="77777777" w:rsidR="00681FC4" w:rsidRPr="00681FC4" w:rsidRDefault="00681FC4" w:rsidP="00681FC4">
      <w:pPr>
        <w:ind w:right="230"/>
        <w:contextualSpacing/>
        <w:rPr>
          <w:rFonts w:asciiTheme="minorHAnsi" w:hAnsiTheme="minorHAnsi" w:cstheme="minorHAnsi"/>
          <w:sz w:val="21"/>
          <w:szCs w:val="21"/>
        </w:rPr>
      </w:pPr>
    </w:p>
    <w:p w14:paraId="55D5DD5A" w14:textId="77777777" w:rsidR="00681FC4" w:rsidRPr="00681FC4" w:rsidRDefault="00681FC4" w:rsidP="00681FC4">
      <w:pPr>
        <w:ind w:right="230"/>
        <w:contextualSpacing/>
        <w:rPr>
          <w:rFonts w:asciiTheme="minorHAnsi" w:hAnsiTheme="minorHAnsi" w:cstheme="minorHAnsi"/>
          <w:sz w:val="21"/>
          <w:szCs w:val="21"/>
        </w:rPr>
      </w:pPr>
      <w:r w:rsidRPr="00681FC4">
        <w:rPr>
          <w:rFonts w:asciiTheme="minorHAnsi" w:hAnsiTheme="minorHAnsi" w:cstheme="minorHAnsi"/>
          <w:sz w:val="21"/>
          <w:szCs w:val="21"/>
        </w:rPr>
        <w:t>Pfizer recommends the use of a syringe with appropriate graduations to dilute with the directed 1.3 mL of saline. The impact to the final dose with a 1.2 or 1.4 mL dilution volume would be within 4% of the target dose. This suggests that using a syringe with 0.2 mL graduations and estimating the 1.3 mL volume will not significantly impact the intended dose. </w:t>
      </w:r>
    </w:p>
    <w:p w14:paraId="3F7E5A89" w14:textId="77777777" w:rsidR="00681FC4" w:rsidRDefault="00681FC4" w:rsidP="00D35D29">
      <w:pPr>
        <w:ind w:right="230"/>
        <w:contextualSpacing/>
        <w:rPr>
          <w:rFonts w:asciiTheme="minorHAnsi" w:hAnsiTheme="minorHAnsi" w:cstheme="minorHAnsi"/>
          <w:b/>
          <w:bCs/>
          <w:color w:val="365F91" w:themeColor="accent1" w:themeShade="BF"/>
          <w:sz w:val="21"/>
          <w:szCs w:val="21"/>
        </w:rPr>
      </w:pPr>
    </w:p>
    <w:p w14:paraId="31FAD2F0" w14:textId="0A398BB1" w:rsidR="00D35D29" w:rsidRPr="006F1E49" w:rsidRDefault="00AB4D07" w:rsidP="00D35D29">
      <w:pPr>
        <w:ind w:right="230"/>
        <w:contextualSpacing/>
        <w:rPr>
          <w:rFonts w:asciiTheme="minorHAnsi" w:hAnsiTheme="minorHAnsi" w:cstheme="minorHAnsi"/>
          <w:b/>
          <w:bCs/>
          <w:color w:val="365F91" w:themeColor="accent1" w:themeShade="BF"/>
          <w:sz w:val="21"/>
          <w:szCs w:val="21"/>
        </w:rPr>
      </w:pPr>
      <w:r w:rsidRPr="00AB4D07">
        <w:rPr>
          <w:rFonts w:asciiTheme="minorHAnsi" w:hAnsiTheme="minorHAnsi" w:cstheme="minorHAnsi"/>
          <w:b/>
          <w:bCs/>
          <w:color w:val="FF0000"/>
          <w:sz w:val="21"/>
          <w:szCs w:val="21"/>
        </w:rPr>
        <w:t>Reminder</w:t>
      </w:r>
      <w:r>
        <w:rPr>
          <w:rFonts w:asciiTheme="minorHAnsi" w:hAnsiTheme="minorHAnsi" w:cstheme="minorHAnsi"/>
          <w:b/>
          <w:bCs/>
          <w:color w:val="365F91" w:themeColor="accent1" w:themeShade="BF"/>
          <w:sz w:val="21"/>
          <w:szCs w:val="21"/>
        </w:rPr>
        <w:t xml:space="preserve"> </w:t>
      </w:r>
      <w:proofErr w:type="spellStart"/>
      <w:r w:rsidR="00D35D29" w:rsidRPr="00C32C84">
        <w:rPr>
          <w:rFonts w:asciiTheme="minorHAnsi" w:hAnsiTheme="minorHAnsi" w:cstheme="minorHAnsi"/>
          <w:b/>
          <w:bCs/>
          <w:sz w:val="21"/>
          <w:szCs w:val="21"/>
        </w:rPr>
        <w:t>Moderna</w:t>
      </w:r>
      <w:proofErr w:type="spellEnd"/>
      <w:r w:rsidR="00D35D29" w:rsidRPr="00C32C84">
        <w:rPr>
          <w:rFonts w:asciiTheme="minorHAnsi" w:hAnsiTheme="minorHAnsi" w:cstheme="minorHAnsi"/>
          <w:b/>
          <w:bCs/>
          <w:sz w:val="21"/>
          <w:szCs w:val="21"/>
        </w:rPr>
        <w:t xml:space="preserve"> Multidose Vials (MDVs)</w:t>
      </w:r>
    </w:p>
    <w:p w14:paraId="5113EC62" w14:textId="569176E2" w:rsidR="00D35D29" w:rsidRPr="000D2A0B" w:rsidRDefault="00D35D29" w:rsidP="00D35D29">
      <w:pPr>
        <w:ind w:right="230"/>
        <w:contextualSpacing/>
        <w:rPr>
          <w:rFonts w:asciiTheme="minorHAnsi" w:hAnsiTheme="minorHAnsi" w:cstheme="minorHAnsi"/>
          <w:b/>
          <w:bCs/>
          <w:color w:val="000000"/>
          <w:sz w:val="21"/>
          <w:szCs w:val="21"/>
        </w:rPr>
      </w:pPr>
      <w:r w:rsidRPr="00E903CA">
        <w:rPr>
          <w:rFonts w:asciiTheme="minorHAnsi" w:hAnsiTheme="minorHAnsi" w:cstheme="minorHAnsi"/>
          <w:color w:val="000000"/>
          <w:sz w:val="21"/>
          <w:szCs w:val="21"/>
        </w:rPr>
        <w:t xml:space="preserve">The Moderna COVID-19 Vaccine is supplied in two MDV presentations: </w:t>
      </w:r>
      <w:proofErr w:type="gramStart"/>
      <w:r w:rsidR="008F3D55" w:rsidRPr="00E903CA">
        <w:rPr>
          <w:rFonts w:asciiTheme="minorHAnsi" w:hAnsiTheme="minorHAnsi" w:cstheme="minorHAnsi"/>
          <w:color w:val="000000"/>
          <w:sz w:val="21"/>
          <w:szCs w:val="21"/>
        </w:rPr>
        <w:t>A</w:t>
      </w:r>
      <w:proofErr w:type="gramEnd"/>
      <w:r w:rsidR="008F3D55" w:rsidRPr="00E903CA">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MDV containing 5.5 mL</w:t>
      </w:r>
      <w:r w:rsidR="008F3D55" w:rsidRPr="00E903CA">
        <w:rPr>
          <w:rFonts w:asciiTheme="minorHAnsi" w:hAnsiTheme="minorHAnsi" w:cstheme="minorHAnsi"/>
          <w:color w:val="000000"/>
          <w:sz w:val="21"/>
          <w:szCs w:val="21"/>
        </w:rPr>
        <w:t xml:space="preserve"> and a</w:t>
      </w:r>
      <w:r w:rsidRPr="00E903CA">
        <w:rPr>
          <w:rFonts w:asciiTheme="minorHAnsi" w:hAnsiTheme="minorHAnsi" w:cstheme="minorHAnsi"/>
          <w:color w:val="000000"/>
          <w:sz w:val="21"/>
          <w:szCs w:val="21"/>
        </w:rPr>
        <w:t xml:space="preserve"> MDV containing 7.5 </w:t>
      </w:r>
      <w:proofErr w:type="spellStart"/>
      <w:r w:rsidRPr="00E903CA">
        <w:rPr>
          <w:rFonts w:asciiTheme="minorHAnsi" w:hAnsiTheme="minorHAnsi" w:cstheme="minorHAnsi"/>
          <w:color w:val="000000"/>
          <w:sz w:val="21"/>
          <w:szCs w:val="21"/>
        </w:rPr>
        <w:t>mL</w:t>
      </w:r>
      <w:r w:rsidR="005D1A92">
        <w:rPr>
          <w:rFonts w:asciiTheme="minorHAnsi" w:hAnsiTheme="minorHAnsi" w:cstheme="minorHAnsi"/>
          <w:color w:val="000000"/>
          <w:sz w:val="21"/>
          <w:szCs w:val="21"/>
        </w:rPr>
        <w:t>.</w:t>
      </w:r>
      <w:proofErr w:type="spellEnd"/>
      <w:r w:rsidR="005D1A92">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Primary series doses of 0.5 mL and booster doses of 0.25 mL may be extracted from either vial presentation</w:t>
      </w:r>
      <w:r w:rsidR="008F3D55" w:rsidRPr="00E903CA">
        <w:rPr>
          <w:rFonts w:asciiTheme="minorHAnsi" w:hAnsiTheme="minorHAnsi" w:cstheme="minorHAnsi"/>
          <w:color w:val="000000"/>
          <w:sz w:val="21"/>
          <w:szCs w:val="21"/>
        </w:rPr>
        <w:t>.</w:t>
      </w:r>
      <w:r w:rsidR="005D1A92">
        <w:rPr>
          <w:rFonts w:asciiTheme="minorHAnsi" w:hAnsiTheme="minorHAnsi" w:cstheme="minorHAnsi"/>
          <w:color w:val="000000"/>
          <w:sz w:val="21"/>
          <w:szCs w:val="21"/>
        </w:rPr>
        <w:t xml:space="preserve"> </w:t>
      </w:r>
      <w:r w:rsidR="005D1A92" w:rsidRPr="00E903CA">
        <w:rPr>
          <w:rFonts w:asciiTheme="minorHAnsi" w:hAnsiTheme="minorHAnsi" w:cstheme="minorHAnsi"/>
          <w:color w:val="000000"/>
          <w:sz w:val="21"/>
          <w:szCs w:val="21"/>
        </w:rPr>
        <w:t>If the amount of vaccine remaining in the vial cannot provide a full dose of 0.5 mL or 0.25 mL, discard the vial and contents. Do not pool excess vaccine from multiple vials.</w:t>
      </w:r>
    </w:p>
    <w:p w14:paraId="046040CD" w14:textId="77777777" w:rsidR="00D35D29" w:rsidRPr="00E903CA" w:rsidRDefault="00D35D29" w:rsidP="00D35D29">
      <w:pPr>
        <w:ind w:right="230"/>
        <w:contextualSpacing/>
        <w:rPr>
          <w:rFonts w:asciiTheme="minorHAnsi" w:hAnsiTheme="minorHAnsi" w:cstheme="minorHAnsi"/>
          <w:color w:val="000000"/>
          <w:sz w:val="21"/>
          <w:szCs w:val="21"/>
        </w:rPr>
      </w:pPr>
    </w:p>
    <w:p w14:paraId="7BA299BD" w14:textId="77777777" w:rsidR="00D35D29" w:rsidRPr="00E903CA" w:rsidRDefault="00D35D29" w:rsidP="00A83B92">
      <w:pPr>
        <w:pStyle w:val="ListParagraph"/>
        <w:numPr>
          <w:ilvl w:val="0"/>
          <w:numId w:val="6"/>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When extracting only primary series doses, a maximum of 11 doses (range: 10-11 doses) may be extracted from the vial containing 5.5 mL or a maximum of 15 doses (range: 13-15 doses) may be extracted from the vial containing 7.5 </w:t>
      </w:r>
      <w:proofErr w:type="spellStart"/>
      <w:r w:rsidRPr="00E903CA">
        <w:rPr>
          <w:rFonts w:asciiTheme="minorHAnsi" w:hAnsiTheme="minorHAnsi" w:cstheme="minorHAnsi"/>
          <w:color w:val="000000"/>
          <w:sz w:val="21"/>
          <w:szCs w:val="21"/>
        </w:rPr>
        <w:t>mL.</w:t>
      </w:r>
      <w:proofErr w:type="spellEnd"/>
      <w:r w:rsidRPr="00E903CA">
        <w:rPr>
          <w:rFonts w:asciiTheme="minorHAnsi" w:hAnsiTheme="minorHAnsi" w:cstheme="minorHAnsi"/>
          <w:color w:val="000000"/>
          <w:sz w:val="21"/>
          <w:szCs w:val="21"/>
        </w:rPr>
        <w:t xml:space="preserve"> </w:t>
      </w:r>
    </w:p>
    <w:p w14:paraId="27F0DA61" w14:textId="77777777" w:rsidR="00D35D29" w:rsidRPr="00E903CA" w:rsidRDefault="00D35D29" w:rsidP="00D35D29">
      <w:pPr>
        <w:ind w:right="230"/>
        <w:contextualSpacing/>
        <w:rPr>
          <w:rFonts w:asciiTheme="minorHAnsi" w:hAnsiTheme="minorHAnsi" w:cstheme="minorHAnsi"/>
          <w:color w:val="000000"/>
          <w:sz w:val="21"/>
          <w:szCs w:val="21"/>
        </w:rPr>
      </w:pPr>
    </w:p>
    <w:p w14:paraId="5DF6724F" w14:textId="0589E94E" w:rsidR="00D35D29" w:rsidRDefault="00D35D29" w:rsidP="00A83B92">
      <w:pPr>
        <w:pStyle w:val="ListParagraph"/>
        <w:numPr>
          <w:ilvl w:val="0"/>
          <w:numId w:val="6"/>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When extracting only booster doses or a combination of primary series and booster doses, the maximum number of doses that may be extracted from either vial presentation should not exceed 20 doses. </w:t>
      </w:r>
      <w:r w:rsidRPr="00E903CA">
        <w:rPr>
          <w:rFonts w:asciiTheme="minorHAnsi" w:hAnsiTheme="minorHAnsi" w:cstheme="minorHAnsi"/>
          <w:color w:val="FF0000"/>
          <w:sz w:val="21"/>
          <w:szCs w:val="21"/>
        </w:rPr>
        <w:t>Do not puncture the vial stopper more than 20 times.</w:t>
      </w:r>
      <w:r w:rsidRPr="00E903CA">
        <w:rPr>
          <w:rFonts w:asciiTheme="minorHAnsi" w:hAnsiTheme="minorHAnsi" w:cstheme="minorHAnsi"/>
          <w:color w:val="000000"/>
          <w:sz w:val="21"/>
          <w:szCs w:val="21"/>
        </w:rPr>
        <w:t xml:space="preserve"> </w:t>
      </w:r>
    </w:p>
    <w:p w14:paraId="133D82C8" w14:textId="77777777" w:rsidR="008B2C69" w:rsidRPr="008B2C69" w:rsidRDefault="008B2C69" w:rsidP="008B2C69">
      <w:pPr>
        <w:pStyle w:val="ListParagraph"/>
        <w:rPr>
          <w:rFonts w:asciiTheme="minorHAnsi" w:hAnsiTheme="minorHAnsi" w:cstheme="minorHAnsi"/>
          <w:color w:val="000000"/>
          <w:sz w:val="21"/>
          <w:szCs w:val="21"/>
        </w:rPr>
      </w:pPr>
    </w:p>
    <w:p w14:paraId="1CD82DC0" w14:textId="5BAB90A1" w:rsidR="008B2C69" w:rsidRPr="0046539E" w:rsidRDefault="008B2C69" w:rsidP="00A83B92">
      <w:pPr>
        <w:pStyle w:val="ListParagraph"/>
        <w:numPr>
          <w:ilvl w:val="0"/>
          <w:numId w:val="6"/>
        </w:numPr>
        <w:rPr>
          <w:rFonts w:asciiTheme="minorHAnsi" w:hAnsiTheme="minorHAnsi" w:cstheme="minorHAnsi"/>
          <w:sz w:val="21"/>
          <w:szCs w:val="21"/>
        </w:rPr>
      </w:pPr>
      <w:r w:rsidRPr="0046539E">
        <w:rPr>
          <w:rFonts w:asciiTheme="minorHAnsi" w:hAnsiTheme="minorHAnsi" w:cstheme="minorHAnsi"/>
          <w:sz w:val="21"/>
          <w:szCs w:val="21"/>
        </w:rPr>
        <w:t xml:space="preserve">The link below is provided to assist with determining the amount of waste that may be reported in vials of Moderna 14 or Moderna 10 when administering a combination of primary (0.5mL) and booster (0.25mL) doses. </w:t>
      </w:r>
      <w:hyperlink r:id="rId50" w:anchor="guidance-on-use-and-allowable-wastage-of-covid-19-vaccine-" w:tgtFrame="_blank" w:history="1">
        <w:r w:rsidRPr="00686ECC">
          <w:rPr>
            <w:rStyle w:val="Hyperlink"/>
            <w:rFonts w:ascii="Calibri" w:hAnsi="Calibri" w:cs="Calibri"/>
            <w:sz w:val="21"/>
            <w:szCs w:val="21"/>
            <w:shd w:val="clear" w:color="auto" w:fill="FFFFFF"/>
          </w:rPr>
          <w:t>Guidance for Vaccine Providers and Organizations</w:t>
        </w:r>
      </w:hyperlink>
    </w:p>
    <w:p w14:paraId="16C80A3D" w14:textId="77777777" w:rsidR="008B2C69" w:rsidRPr="005D1A92" w:rsidRDefault="008B2C69" w:rsidP="005D1A92">
      <w:pPr>
        <w:ind w:right="230"/>
        <w:rPr>
          <w:rFonts w:asciiTheme="minorHAnsi" w:hAnsiTheme="minorHAnsi" w:cstheme="minorHAnsi"/>
          <w:color w:val="000000"/>
          <w:sz w:val="21"/>
          <w:szCs w:val="21"/>
        </w:rPr>
      </w:pPr>
    </w:p>
    <w:p w14:paraId="2299A35C" w14:textId="08B0C685" w:rsidR="00274B60" w:rsidRPr="00E903CA" w:rsidRDefault="00274B60" w:rsidP="00A83B92">
      <w:pPr>
        <w:pStyle w:val="ListParagraph"/>
        <w:numPr>
          <w:ilvl w:val="1"/>
          <w:numId w:val="6"/>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Process a</w:t>
      </w:r>
      <w:r w:rsidRPr="00E903CA">
        <w:rPr>
          <w:rFonts w:asciiTheme="minorHAnsi" w:hAnsiTheme="minorHAnsi" w:cstheme="minorHAnsi"/>
          <w:color w:val="0070C0"/>
          <w:sz w:val="21"/>
          <w:szCs w:val="21"/>
        </w:rPr>
        <w:t xml:space="preserve"> </w:t>
      </w:r>
      <w:hyperlink r:id="rId51" w:history="1">
        <w:r w:rsidRPr="00686ECC">
          <w:rPr>
            <w:rStyle w:val="Hyperlink"/>
            <w:rFonts w:asciiTheme="minorHAnsi" w:hAnsiTheme="minorHAnsi" w:cstheme="minorHAnsi"/>
            <w:sz w:val="21"/>
            <w:szCs w:val="21"/>
          </w:rPr>
          <w:t>storage and handling issue</w:t>
        </w:r>
      </w:hyperlink>
      <w:r w:rsidRPr="00E903CA">
        <w:rPr>
          <w:rFonts w:asciiTheme="minorHAnsi" w:hAnsiTheme="minorHAnsi" w:cstheme="minorHAnsi"/>
          <w:color w:val="000000"/>
          <w:sz w:val="21"/>
          <w:szCs w:val="21"/>
        </w:rPr>
        <w:t xml:space="preserve"> in the MIIS to report the wasted doses remaining in the vial. </w:t>
      </w:r>
    </w:p>
    <w:p w14:paraId="408797BF" w14:textId="77777777" w:rsidR="00154EDD" w:rsidRPr="00D35D29" w:rsidRDefault="00154EDD" w:rsidP="00D35D29">
      <w:pPr>
        <w:ind w:right="230"/>
        <w:contextualSpacing/>
        <w:rPr>
          <w:rFonts w:asciiTheme="minorHAnsi" w:hAnsiTheme="minorHAnsi" w:cstheme="minorHAnsi"/>
          <w:b/>
          <w:bCs/>
          <w:color w:val="000000"/>
          <w:sz w:val="20"/>
          <w:szCs w:val="20"/>
        </w:rPr>
      </w:pPr>
    </w:p>
    <w:p w14:paraId="04ECE172" w14:textId="23BE7DDD" w:rsidR="006F499E" w:rsidRPr="006F1E49" w:rsidRDefault="006F1E49" w:rsidP="006F499E">
      <w:pPr>
        <w:ind w:right="230"/>
        <w:contextualSpacing/>
        <w:rPr>
          <w:rFonts w:asciiTheme="minorHAnsi" w:hAnsiTheme="minorHAnsi" w:cstheme="minorHAnsi"/>
          <w:sz w:val="21"/>
          <w:szCs w:val="21"/>
        </w:rPr>
      </w:pPr>
      <w:bookmarkStart w:id="5" w:name="_Hlk86227717"/>
      <w:r>
        <w:rPr>
          <w:rFonts w:asciiTheme="minorHAnsi" w:hAnsiTheme="minorHAnsi" w:cstheme="minorHAnsi"/>
          <w:b/>
          <w:bCs/>
          <w:color w:val="FF0000"/>
          <w:sz w:val="21"/>
          <w:szCs w:val="21"/>
        </w:rPr>
        <w:t>Reminder</w:t>
      </w:r>
      <w:r w:rsidRPr="006F1E49">
        <w:rPr>
          <w:rFonts w:asciiTheme="minorHAnsi" w:hAnsiTheme="minorHAnsi" w:cstheme="minorHAnsi"/>
          <w:b/>
          <w:bCs/>
          <w:sz w:val="21"/>
          <w:szCs w:val="21"/>
        </w:rPr>
        <w:t xml:space="preserve"> </w:t>
      </w:r>
      <w:r w:rsidR="006F499E" w:rsidRPr="006F1E49">
        <w:rPr>
          <w:rFonts w:asciiTheme="minorHAnsi" w:hAnsiTheme="minorHAnsi" w:cstheme="minorHAnsi"/>
          <w:b/>
          <w:bCs/>
          <w:sz w:val="21"/>
          <w:szCs w:val="21"/>
        </w:rPr>
        <w:t>Number of doses that can be extracted from each multi-dose vial (MDV)</w:t>
      </w:r>
      <w:r w:rsidR="00AA0B3B">
        <w:rPr>
          <w:rFonts w:asciiTheme="minorHAnsi" w:hAnsiTheme="minorHAnsi" w:cstheme="minorHAnsi"/>
          <w:b/>
          <w:bCs/>
          <w:sz w:val="21"/>
          <w:szCs w:val="21"/>
        </w:rPr>
        <w:t xml:space="preserve"> </w:t>
      </w:r>
    </w:p>
    <w:p w14:paraId="687D423B" w14:textId="4C79E111" w:rsidR="006F499E" w:rsidRPr="006F499E" w:rsidRDefault="006F499E" w:rsidP="006F499E">
      <w:pPr>
        <w:ind w:right="230"/>
        <w:contextualSpacing/>
        <w:rPr>
          <w:rFonts w:asciiTheme="minorHAnsi" w:hAnsiTheme="minorHAnsi" w:cstheme="minorHAnsi"/>
          <w:sz w:val="21"/>
          <w:szCs w:val="21"/>
        </w:rPr>
      </w:pPr>
      <w:r w:rsidRPr="006F499E">
        <w:rPr>
          <w:rFonts w:asciiTheme="minorHAnsi" w:hAnsiTheme="minorHAnsi" w:cstheme="minorHAnsi"/>
          <w:sz w:val="21"/>
          <w:szCs w:val="21"/>
        </w:rPr>
        <w:t xml:space="preserve">MDPH Immunization Division </w:t>
      </w:r>
      <w:r>
        <w:rPr>
          <w:rFonts w:asciiTheme="minorHAnsi" w:hAnsiTheme="minorHAnsi" w:cstheme="minorHAnsi"/>
          <w:sz w:val="21"/>
          <w:szCs w:val="21"/>
        </w:rPr>
        <w:t xml:space="preserve">guidance </w:t>
      </w:r>
      <w:r w:rsidRPr="006F499E">
        <w:rPr>
          <w:rFonts w:asciiTheme="minorHAnsi" w:hAnsiTheme="minorHAnsi" w:cstheme="minorHAnsi"/>
          <w:sz w:val="21"/>
          <w:szCs w:val="21"/>
        </w:rPr>
        <w:t xml:space="preserve">is to extract no more than the number of doses that are officially stated in the EUA as being in the multi-dose vial. </w:t>
      </w:r>
      <w:r>
        <w:rPr>
          <w:rFonts w:asciiTheme="minorHAnsi" w:hAnsiTheme="minorHAnsi" w:cstheme="minorHAnsi"/>
          <w:sz w:val="21"/>
          <w:szCs w:val="21"/>
        </w:rPr>
        <w:t xml:space="preserve">(ie., </w:t>
      </w:r>
      <w:r w:rsidRPr="006F499E">
        <w:rPr>
          <w:rFonts w:asciiTheme="minorHAnsi" w:hAnsiTheme="minorHAnsi" w:cstheme="minorHAnsi"/>
          <w:sz w:val="21"/>
          <w:szCs w:val="21"/>
        </w:rPr>
        <w:t>Pfizer 5-11 yo</w:t>
      </w:r>
      <w:r>
        <w:rPr>
          <w:rFonts w:asciiTheme="minorHAnsi" w:hAnsiTheme="minorHAnsi" w:cstheme="minorHAnsi"/>
          <w:sz w:val="21"/>
          <w:szCs w:val="21"/>
        </w:rPr>
        <w:t>/orange top</w:t>
      </w:r>
      <w:r w:rsidRPr="006F499E">
        <w:rPr>
          <w:rFonts w:asciiTheme="minorHAnsi" w:hAnsiTheme="minorHAnsi" w:cstheme="minorHAnsi"/>
          <w:sz w:val="21"/>
          <w:szCs w:val="21"/>
        </w:rPr>
        <w:t xml:space="preserve"> </w:t>
      </w:r>
      <w:r>
        <w:rPr>
          <w:rFonts w:asciiTheme="minorHAnsi" w:hAnsiTheme="minorHAnsi" w:cstheme="minorHAnsi"/>
          <w:sz w:val="21"/>
          <w:szCs w:val="21"/>
        </w:rPr>
        <w:t>1</w:t>
      </w:r>
      <w:r w:rsidRPr="006F499E">
        <w:rPr>
          <w:rFonts w:asciiTheme="minorHAnsi" w:hAnsiTheme="minorHAnsi" w:cstheme="minorHAnsi"/>
          <w:sz w:val="21"/>
          <w:szCs w:val="21"/>
        </w:rPr>
        <w:t>0</w:t>
      </w:r>
      <w:r>
        <w:rPr>
          <w:rFonts w:asciiTheme="minorHAnsi" w:hAnsiTheme="minorHAnsi" w:cstheme="minorHAnsi"/>
          <w:sz w:val="21"/>
          <w:szCs w:val="21"/>
        </w:rPr>
        <w:t xml:space="preserve"> doses; Pfizer purple top 6 doses)</w:t>
      </w:r>
      <w:r w:rsidRPr="006F499E">
        <w:rPr>
          <w:rFonts w:asciiTheme="minorHAnsi" w:hAnsiTheme="minorHAnsi" w:cstheme="minorHAnsi"/>
          <w:sz w:val="21"/>
          <w:szCs w:val="21"/>
        </w:rPr>
        <w:t>.</w:t>
      </w:r>
    </w:p>
    <w:bookmarkEnd w:id="5"/>
    <w:p w14:paraId="2B7AE3D0" w14:textId="77777777" w:rsidR="00D35D29" w:rsidRPr="00E903CA" w:rsidRDefault="00D35D29" w:rsidP="00D35D29">
      <w:pPr>
        <w:ind w:right="230"/>
        <w:contextualSpacing/>
        <w:rPr>
          <w:rFonts w:asciiTheme="minorHAnsi" w:hAnsiTheme="minorHAnsi" w:cstheme="minorHAnsi"/>
          <w:color w:val="000000"/>
          <w:sz w:val="21"/>
          <w:szCs w:val="21"/>
        </w:rPr>
      </w:pPr>
    </w:p>
    <w:p w14:paraId="248262DA" w14:textId="6D3AFB41" w:rsidR="00D35D29" w:rsidRPr="00E903CA" w:rsidRDefault="00D35D29" w:rsidP="00D35D29">
      <w:pPr>
        <w:ind w:right="230"/>
        <w:contextualSpacing/>
        <w:rPr>
          <w:rFonts w:asciiTheme="minorHAnsi" w:hAnsiTheme="minorHAnsi" w:cstheme="minorHAnsi"/>
          <w:color w:val="000000"/>
          <w:sz w:val="21"/>
          <w:szCs w:val="21"/>
        </w:rPr>
      </w:pPr>
      <w:r w:rsidRPr="00E903CA">
        <w:rPr>
          <w:rFonts w:asciiTheme="minorHAnsi" w:hAnsiTheme="minorHAnsi" w:cstheme="minorHAnsi"/>
          <w:b/>
          <w:bCs/>
          <w:color w:val="FF0000"/>
          <w:sz w:val="21"/>
          <w:szCs w:val="21"/>
        </w:rPr>
        <w:t>Reminder</w:t>
      </w:r>
      <w:r w:rsidRPr="00E903CA">
        <w:rPr>
          <w:rFonts w:asciiTheme="minorHAnsi" w:hAnsiTheme="minorHAnsi" w:cstheme="minorHAnsi"/>
          <w:b/>
          <w:bCs/>
          <w:color w:val="000000"/>
          <w:sz w:val="21"/>
          <w:szCs w:val="21"/>
        </w:rPr>
        <w:t xml:space="preserve"> Definition of “fully vaccinated”</w:t>
      </w:r>
      <w:r w:rsidRPr="00E903CA">
        <w:rPr>
          <w:rFonts w:asciiTheme="minorHAnsi" w:hAnsiTheme="minorHAnsi" w:cstheme="minorHAnsi"/>
          <w:color w:val="000000"/>
          <w:sz w:val="21"/>
          <w:szCs w:val="21"/>
        </w:rPr>
        <w:t xml:space="preserve"> has not changed. At this time, people are still considered fully vaccinated two weeks after their second dose in a 2-dose series, such as the Pfizer or Moderna vaccines, or two weeks after a single-dose vaccine, such as the J&amp;J/Janssen vaccine. </w:t>
      </w:r>
    </w:p>
    <w:p w14:paraId="62979393" w14:textId="77777777" w:rsidR="00845D66" w:rsidRDefault="00845D66" w:rsidP="00D35D29">
      <w:pPr>
        <w:pStyle w:val="xparagraph"/>
        <w:rPr>
          <w:rFonts w:asciiTheme="minorHAnsi" w:hAnsiTheme="minorHAnsi" w:cstheme="minorHAnsi"/>
          <w:b/>
          <w:bCs/>
          <w:color w:val="FF0000"/>
          <w:sz w:val="21"/>
          <w:szCs w:val="21"/>
        </w:rPr>
      </w:pPr>
    </w:p>
    <w:p w14:paraId="462E3807" w14:textId="5DC82746" w:rsidR="00D35D29" w:rsidRPr="00E903CA" w:rsidRDefault="00D35D29" w:rsidP="00D35D29">
      <w:pPr>
        <w:pStyle w:val="xparagraph"/>
        <w:rPr>
          <w:rFonts w:asciiTheme="minorHAnsi" w:hAnsiTheme="minorHAnsi" w:cstheme="minorHAnsi"/>
          <w:b/>
          <w:bCs/>
          <w:color w:val="333333"/>
          <w:sz w:val="21"/>
          <w:szCs w:val="21"/>
          <w:shd w:val="clear" w:color="auto" w:fill="FFFFFF"/>
        </w:rPr>
      </w:pPr>
      <w:r w:rsidRPr="00E903CA">
        <w:rPr>
          <w:rFonts w:asciiTheme="minorHAnsi" w:hAnsiTheme="minorHAnsi" w:cstheme="minorHAnsi"/>
          <w:b/>
          <w:bCs/>
          <w:color w:val="FF0000"/>
          <w:sz w:val="21"/>
          <w:szCs w:val="21"/>
        </w:rPr>
        <w:t>Reminder</w:t>
      </w:r>
      <w:r w:rsidRPr="00E903CA">
        <w:rPr>
          <w:rFonts w:asciiTheme="minorHAnsi" w:hAnsiTheme="minorHAnsi" w:cstheme="minorHAnsi"/>
          <w:b/>
          <w:bCs/>
          <w:color w:val="333333"/>
          <w:sz w:val="21"/>
          <w:szCs w:val="21"/>
          <w:shd w:val="clear" w:color="auto" w:fill="FFFFFF"/>
        </w:rPr>
        <w:t xml:space="preserve"> </w:t>
      </w:r>
      <w:r w:rsidRPr="0046539E">
        <w:rPr>
          <w:rFonts w:asciiTheme="minorHAnsi" w:hAnsiTheme="minorHAnsi" w:cstheme="minorHAnsi"/>
          <w:b/>
          <w:bCs/>
          <w:sz w:val="21"/>
          <w:szCs w:val="21"/>
          <w:shd w:val="clear" w:color="auto" w:fill="FFFFFF"/>
        </w:rPr>
        <w:t>Coadministration</w:t>
      </w:r>
    </w:p>
    <w:p w14:paraId="16C7D5CA" w14:textId="1EABA26C" w:rsidR="00453833" w:rsidRPr="00154EDD" w:rsidRDefault="00D35D29" w:rsidP="00154EDD">
      <w:pPr>
        <w:ind w:right="230"/>
        <w:contextualSpacing/>
        <w:rPr>
          <w:rFonts w:asciiTheme="minorHAnsi" w:hAnsiTheme="minorHAnsi" w:cstheme="minorHAnsi"/>
          <w:strike/>
          <w:color w:val="000000"/>
          <w:sz w:val="21"/>
          <w:szCs w:val="21"/>
        </w:rPr>
      </w:pPr>
      <w:r w:rsidRPr="00845D66">
        <w:rPr>
          <w:rFonts w:asciiTheme="minorHAnsi" w:hAnsiTheme="minorHAnsi" w:cstheme="minorHAnsi"/>
          <w:color w:val="000000"/>
          <w:sz w:val="21"/>
          <w:szCs w:val="21"/>
        </w:rPr>
        <w:t xml:space="preserve">If a patient is eligible, both flu and COVID-19 vaccines can be administered at the same visit, as recommended by </w:t>
      </w:r>
      <w:hyperlink r:id="rId52" w:anchor="Coadministration" w:history="1">
        <w:r w:rsidRPr="00154EDD">
          <w:rPr>
            <w:rStyle w:val="Hyperlink"/>
            <w:rFonts w:asciiTheme="minorHAnsi" w:hAnsiTheme="minorHAnsi" w:cstheme="minorHAnsi"/>
            <w:sz w:val="21"/>
            <w:szCs w:val="21"/>
          </w:rPr>
          <w:t>CDC and ACIP</w:t>
        </w:r>
      </w:hyperlink>
      <w:r w:rsidRPr="00154EDD">
        <w:rPr>
          <w:rFonts w:asciiTheme="minorHAnsi" w:hAnsiTheme="minorHAnsi" w:cstheme="minorHAnsi"/>
          <w:color w:val="000000"/>
          <w:sz w:val="21"/>
          <w:szCs w:val="21"/>
        </w:rPr>
        <w:t>. In addition to flu vaccine, COVID-19 vaccine can be given with other vaccines as well</w:t>
      </w:r>
      <w:r w:rsidR="00453833" w:rsidRPr="00154EDD">
        <w:rPr>
          <w:rFonts w:asciiTheme="minorHAnsi" w:hAnsiTheme="minorHAnsi" w:cstheme="minorHAnsi"/>
          <w:color w:val="000000"/>
          <w:sz w:val="21"/>
          <w:szCs w:val="21"/>
        </w:rPr>
        <w:t>.</w:t>
      </w:r>
    </w:p>
    <w:p w14:paraId="04282C6F" w14:textId="0B61519F" w:rsidR="00AA0B3B" w:rsidRPr="00504FA0" w:rsidRDefault="00EB4391" w:rsidP="00AA0B3B">
      <w:pPr>
        <w:rPr>
          <w:rFonts w:asciiTheme="minorHAnsi" w:hAnsiTheme="minorHAnsi" w:cstheme="minorBidi"/>
          <w:sz w:val="21"/>
          <w:szCs w:val="21"/>
        </w:rPr>
      </w:pPr>
      <w:r>
        <w:rPr>
          <w:rFonts w:asciiTheme="minorHAnsi" w:hAnsiTheme="minorHAnsi" w:cstheme="minorBidi"/>
          <w:b/>
          <w:bCs/>
          <w:color w:val="FF0000"/>
          <w:sz w:val="21"/>
          <w:szCs w:val="21"/>
        </w:rPr>
        <w:lastRenderedPageBreak/>
        <w:t>Reminder</w:t>
      </w:r>
      <w:r w:rsidR="00AA0B3B" w:rsidRPr="00AA0B3B">
        <w:rPr>
          <w:rFonts w:asciiTheme="minorHAnsi" w:hAnsiTheme="minorHAnsi" w:cstheme="minorBidi"/>
          <w:sz w:val="21"/>
          <w:szCs w:val="21"/>
        </w:rPr>
        <w:t xml:space="preserve"> </w:t>
      </w:r>
      <w:r w:rsidR="00AA0B3B" w:rsidRPr="00504FA0">
        <w:rPr>
          <w:rFonts w:asciiTheme="minorHAnsi" w:hAnsiTheme="minorHAnsi" w:cstheme="minorBidi"/>
          <w:sz w:val="21"/>
          <w:szCs w:val="21"/>
        </w:rPr>
        <w:t>There will be limited ship</w:t>
      </w:r>
      <w:r w:rsidR="00AA0B3B">
        <w:rPr>
          <w:rFonts w:asciiTheme="minorHAnsi" w:hAnsiTheme="minorHAnsi" w:cstheme="minorBidi"/>
          <w:sz w:val="21"/>
          <w:szCs w:val="21"/>
        </w:rPr>
        <w:t xml:space="preserve">ments </w:t>
      </w:r>
      <w:r w:rsidR="00AA0B3B" w:rsidRPr="00504FA0">
        <w:rPr>
          <w:rFonts w:asciiTheme="minorHAnsi" w:hAnsiTheme="minorHAnsi" w:cstheme="minorBidi"/>
          <w:sz w:val="21"/>
          <w:szCs w:val="21"/>
        </w:rPr>
        <w:t>of COVID vaccines for the upcoming holiday</w:t>
      </w:r>
      <w:r w:rsidR="00AA0B3B">
        <w:rPr>
          <w:rFonts w:asciiTheme="minorHAnsi" w:hAnsiTheme="minorHAnsi" w:cstheme="minorBidi"/>
          <w:sz w:val="21"/>
          <w:szCs w:val="21"/>
        </w:rPr>
        <w:t>s</w:t>
      </w:r>
      <w:r w:rsidR="00AA0B3B" w:rsidRPr="00504FA0">
        <w:rPr>
          <w:rFonts w:asciiTheme="minorHAnsi" w:hAnsiTheme="minorHAnsi" w:cstheme="minorBidi"/>
          <w:sz w:val="21"/>
          <w:szCs w:val="21"/>
        </w:rPr>
        <w:t xml:space="preserve"> season.  Please </w:t>
      </w:r>
      <w:proofErr w:type="gramStart"/>
      <w:r w:rsidR="00AA0B3B" w:rsidRPr="00504FA0">
        <w:rPr>
          <w:rFonts w:asciiTheme="minorHAnsi" w:hAnsiTheme="minorHAnsi" w:cstheme="minorBidi"/>
          <w:sz w:val="21"/>
          <w:szCs w:val="21"/>
        </w:rPr>
        <w:t>plan ahead</w:t>
      </w:r>
      <w:proofErr w:type="gramEnd"/>
      <w:r w:rsidR="00AA0B3B" w:rsidRPr="00504FA0">
        <w:rPr>
          <w:rFonts w:asciiTheme="minorHAnsi" w:hAnsiTheme="minorHAnsi" w:cstheme="minorBidi"/>
          <w:sz w:val="21"/>
          <w:szCs w:val="21"/>
        </w:rPr>
        <w:t xml:space="preserve"> and order the doses you need for the month of December as shipments will be limited. </w:t>
      </w:r>
    </w:p>
    <w:p w14:paraId="65E7AEC2" w14:textId="77777777" w:rsidR="00AA0B3B" w:rsidRDefault="00AA0B3B" w:rsidP="004E44FD">
      <w:pPr>
        <w:rPr>
          <w:rFonts w:asciiTheme="minorHAnsi" w:eastAsia="Times New Roman" w:hAnsiTheme="minorHAnsi" w:cstheme="minorHAnsi"/>
          <w:color w:val="0070C0"/>
          <w:sz w:val="20"/>
          <w:szCs w:val="20"/>
          <w:u w:val="single"/>
        </w:rPr>
      </w:pPr>
    </w:p>
    <w:p w14:paraId="6C5ABCE7" w14:textId="781C1B6F"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b/>
          <w:bCs/>
          <w:color w:val="000000"/>
          <w:sz w:val="21"/>
          <w:szCs w:val="21"/>
        </w:rPr>
        <w:t xml:space="preserve"> COVID</w:t>
      </w:r>
      <w:r w:rsidR="00A54152">
        <w:rPr>
          <w:rFonts w:ascii="Calibri" w:hAnsi="Calibri"/>
          <w:b/>
          <w:bCs/>
          <w:color w:val="000000"/>
          <w:sz w:val="21"/>
          <w:szCs w:val="21"/>
        </w:rPr>
        <w:t>-19</w:t>
      </w:r>
      <w:r>
        <w:rPr>
          <w:rFonts w:ascii="Calibri" w:hAnsi="Calibri"/>
          <w:b/>
          <w:bCs/>
          <w:color w:val="000000"/>
          <w:sz w:val="21"/>
          <w:szCs w:val="21"/>
        </w:rPr>
        <w:t xml:space="preserve"> Vaccine Ordering</w:t>
      </w:r>
      <w:r>
        <w:rPr>
          <w:rFonts w:ascii="Calibri" w:hAnsi="Calibri"/>
          <w:color w:val="000000"/>
          <w:sz w:val="21"/>
          <w:szCs w:val="21"/>
        </w:rPr>
        <w:t> All vaccine orders placed in the MIIS are reviewed and approved within 3 business days after being submitted. Once approved, the Vaccine Management Unit submits orders daily to the CDC for processing and shipping. CDC ships vaccines within 3-4 business days. Orders from sites showing large, expiring, or expired doses of COVID</w:t>
      </w:r>
      <w:r w:rsidR="00A54152">
        <w:rPr>
          <w:rFonts w:ascii="Calibri" w:hAnsi="Calibri"/>
          <w:color w:val="000000"/>
          <w:sz w:val="21"/>
          <w:szCs w:val="21"/>
        </w:rPr>
        <w:t>-19</w:t>
      </w:r>
      <w:r>
        <w:rPr>
          <w:rFonts w:ascii="Calibri" w:hAnsi="Calibri"/>
          <w:color w:val="000000"/>
          <w:sz w:val="21"/>
          <w:szCs w:val="21"/>
        </w:rPr>
        <w:t xml:space="preserve"> vaccine inventory could be delayed, reduced, or canceled by the Vaccine Management Unit. To prevent orders from being delayed, reduced, or canceled providers must:</w:t>
      </w:r>
    </w:p>
    <w:p w14:paraId="700DECE4" w14:textId="77777777" w:rsidR="00CE525A" w:rsidRPr="004E44FD" w:rsidRDefault="00CE525A" w:rsidP="00A83B92">
      <w:pPr>
        <w:pStyle w:val="ListParagraph"/>
        <w:numPr>
          <w:ilvl w:val="0"/>
          <w:numId w:val="13"/>
        </w:numPr>
        <w:shd w:val="clear" w:color="auto" w:fill="FFFFFF"/>
        <w:rPr>
          <w:rFonts w:ascii="Calibri" w:hAnsi="Calibri"/>
          <w:color w:val="000000"/>
          <w:sz w:val="21"/>
          <w:szCs w:val="21"/>
        </w:rPr>
      </w:pPr>
      <w:r w:rsidRPr="004E44FD">
        <w:rPr>
          <w:rFonts w:ascii="Calibri" w:hAnsi="Calibri"/>
          <w:color w:val="000000"/>
          <w:sz w:val="21"/>
          <w:szCs w:val="21"/>
        </w:rPr>
        <w:t>ensure that the MIIS inventory matches the site’s physical inventory</w:t>
      </w:r>
    </w:p>
    <w:p w14:paraId="6145D426" w14:textId="77777777" w:rsidR="00CE525A" w:rsidRPr="004E44FD" w:rsidRDefault="00CE525A" w:rsidP="00A83B92">
      <w:pPr>
        <w:pStyle w:val="ListParagraph"/>
        <w:numPr>
          <w:ilvl w:val="0"/>
          <w:numId w:val="13"/>
        </w:numPr>
        <w:shd w:val="clear" w:color="auto" w:fill="FFFFFF"/>
        <w:rPr>
          <w:rFonts w:ascii="Calibri" w:hAnsi="Calibri"/>
          <w:color w:val="000000"/>
          <w:sz w:val="21"/>
          <w:szCs w:val="21"/>
        </w:rPr>
      </w:pPr>
      <w:r w:rsidRPr="004E44FD">
        <w:rPr>
          <w:rFonts w:ascii="Calibri" w:hAnsi="Calibri"/>
          <w:color w:val="000000"/>
          <w:sz w:val="21"/>
          <w:szCs w:val="21"/>
        </w:rPr>
        <w:t>confirm that all doses administered have been reported and processed in MIIS</w:t>
      </w:r>
    </w:p>
    <w:p w14:paraId="4EE8903E" w14:textId="77777777" w:rsidR="00CE525A" w:rsidRPr="004E44FD" w:rsidRDefault="00CE525A" w:rsidP="00A83B92">
      <w:pPr>
        <w:pStyle w:val="ListParagraph"/>
        <w:numPr>
          <w:ilvl w:val="0"/>
          <w:numId w:val="13"/>
        </w:numPr>
        <w:shd w:val="clear" w:color="auto" w:fill="FFFFFF"/>
        <w:rPr>
          <w:rFonts w:ascii="Calibri" w:hAnsi="Calibri"/>
          <w:color w:val="000000"/>
          <w:sz w:val="21"/>
          <w:szCs w:val="21"/>
        </w:rPr>
      </w:pPr>
      <w:r w:rsidRPr="004E44FD">
        <w:rPr>
          <w:rFonts w:ascii="Calibri" w:hAnsi="Calibri"/>
          <w:color w:val="000000"/>
          <w:sz w:val="21"/>
          <w:szCs w:val="21"/>
        </w:rPr>
        <w:t>confirm that all storage and handling issues have been reported in MIIS</w:t>
      </w:r>
    </w:p>
    <w:p w14:paraId="4AF27D9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w:t>
      </w:r>
    </w:p>
    <w:p w14:paraId="53C8758D" w14:textId="0AC5E024" w:rsidR="00CE525A" w:rsidRDefault="00CE525A" w:rsidP="00CE525A">
      <w:pPr>
        <w:shd w:val="clear" w:color="auto" w:fill="FFFFFF"/>
        <w:rPr>
          <w:rFonts w:ascii="Calibri" w:hAnsi="Calibri"/>
          <w:color w:val="36495F"/>
          <w:sz w:val="21"/>
          <w:szCs w:val="21"/>
        </w:rPr>
      </w:pPr>
      <w:bookmarkStart w:id="6" w:name="_Hlk86129286"/>
      <w:r w:rsidRPr="00C32C84">
        <w:rPr>
          <w:rFonts w:ascii="Calibri" w:hAnsi="Calibri"/>
          <w:b/>
          <w:bCs/>
          <w:color w:val="FF0000"/>
          <w:sz w:val="21"/>
          <w:szCs w:val="21"/>
        </w:rPr>
        <w:t>Please Note</w:t>
      </w:r>
      <w:r w:rsidRPr="00C32C84">
        <w:rPr>
          <w:rFonts w:ascii="Calibri" w:hAnsi="Calibri"/>
          <w:color w:val="FF0000"/>
          <w:sz w:val="21"/>
          <w:szCs w:val="21"/>
        </w:rPr>
        <w:t xml:space="preserve"> </w:t>
      </w:r>
      <w:r>
        <w:rPr>
          <w:rFonts w:ascii="Calibri" w:hAnsi="Calibri"/>
          <w:color w:val="000000"/>
          <w:sz w:val="21"/>
          <w:szCs w:val="21"/>
        </w:rPr>
        <w:t>Repackaging of COVID</w:t>
      </w:r>
      <w:r w:rsidR="00A54152">
        <w:rPr>
          <w:rFonts w:ascii="Calibri" w:hAnsi="Calibri"/>
          <w:color w:val="000000"/>
          <w:sz w:val="21"/>
          <w:szCs w:val="21"/>
        </w:rPr>
        <w:t>-19</w:t>
      </w:r>
      <w:r>
        <w:rPr>
          <w:rFonts w:ascii="Calibri" w:hAnsi="Calibri"/>
          <w:color w:val="000000"/>
          <w:sz w:val="21"/>
          <w:szCs w:val="21"/>
        </w:rPr>
        <w:t xml:space="preserve"> vaccines doses for smaller ordering sizes is only available for primary care provider (PCP) offices</w:t>
      </w:r>
      <w:r w:rsidR="00314ED5">
        <w:rPr>
          <w:rFonts w:ascii="Calibri" w:hAnsi="Calibri"/>
          <w:color w:val="000000"/>
          <w:sz w:val="21"/>
          <w:szCs w:val="21"/>
        </w:rPr>
        <w:t xml:space="preserve"> </w:t>
      </w:r>
      <w:r>
        <w:rPr>
          <w:rFonts w:ascii="Calibri" w:hAnsi="Calibri"/>
          <w:color w:val="000000"/>
          <w:sz w:val="21"/>
          <w:szCs w:val="21"/>
        </w:rPr>
        <w:t>– (</w:t>
      </w:r>
      <w:r w:rsidR="00337236">
        <w:rPr>
          <w:rFonts w:ascii="Calibri" w:hAnsi="Calibri"/>
          <w:color w:val="000000"/>
          <w:sz w:val="21"/>
          <w:szCs w:val="21"/>
        </w:rPr>
        <w:t xml:space="preserve">community health centers, </w:t>
      </w:r>
      <w:r>
        <w:rPr>
          <w:rFonts w:ascii="Calibri" w:hAnsi="Calibri"/>
          <w:color w:val="000000"/>
          <w:sz w:val="21"/>
          <w:szCs w:val="21"/>
        </w:rPr>
        <w:t>pediatric, family medicine, internal medicine practices in addition to small specialty practices). Smaller dose orders can still be placed as usual in MIIS. Individual exceptions to these ordering limitations may be made on a case by case basis by contacting the Vaccine Unit.  </w:t>
      </w:r>
      <w:r w:rsidR="00314ED5">
        <w:rPr>
          <w:rFonts w:ascii="Calibri" w:hAnsi="Calibri"/>
          <w:color w:val="000000"/>
          <w:sz w:val="21"/>
          <w:szCs w:val="21"/>
        </w:rPr>
        <w:t xml:space="preserve"> </w:t>
      </w:r>
    </w:p>
    <w:bookmarkEnd w:id="6"/>
    <w:p w14:paraId="71B1C244" w14:textId="2A0EA5D1" w:rsidR="00845D66"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1223B25C"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xml:space="preserve">The minimum dose amounts orderable by PCPs: </w:t>
      </w:r>
    </w:p>
    <w:p w14:paraId="7E7E3402" w14:textId="7409D5E0" w:rsidR="00CE525A" w:rsidRPr="004E44FD" w:rsidRDefault="00CE525A" w:rsidP="00A83B92">
      <w:pPr>
        <w:pStyle w:val="ListParagraph"/>
        <w:numPr>
          <w:ilvl w:val="0"/>
          <w:numId w:val="12"/>
        </w:numPr>
        <w:shd w:val="clear" w:color="auto" w:fill="FFFFFF"/>
        <w:tabs>
          <w:tab w:val="left" w:pos="1080"/>
        </w:tabs>
        <w:rPr>
          <w:rFonts w:ascii="Calibri" w:hAnsi="Calibri"/>
          <w:color w:val="000000"/>
          <w:sz w:val="21"/>
          <w:szCs w:val="21"/>
        </w:rPr>
      </w:pPr>
      <w:r w:rsidRPr="004E44FD">
        <w:rPr>
          <w:rFonts w:ascii="Calibri" w:hAnsi="Calibri"/>
          <w:b/>
          <w:bCs/>
          <w:color w:val="000000"/>
          <w:sz w:val="21"/>
          <w:szCs w:val="21"/>
        </w:rPr>
        <w:t xml:space="preserve">60 doses (6 dose vial) of Pfizer </w:t>
      </w:r>
      <w:r w:rsidR="006524D6" w:rsidRPr="004E44FD">
        <w:rPr>
          <w:rFonts w:ascii="Calibri" w:hAnsi="Calibri"/>
          <w:b/>
          <w:bCs/>
          <w:color w:val="000000"/>
          <w:sz w:val="21"/>
          <w:szCs w:val="21"/>
        </w:rPr>
        <w:t>(12+ formulation)</w:t>
      </w:r>
    </w:p>
    <w:p w14:paraId="4A9E2098" w14:textId="33880367" w:rsidR="00CE525A" w:rsidRPr="004E44FD" w:rsidRDefault="00236001" w:rsidP="00A83B92">
      <w:pPr>
        <w:pStyle w:val="ListParagraph"/>
        <w:numPr>
          <w:ilvl w:val="0"/>
          <w:numId w:val="12"/>
        </w:numPr>
        <w:shd w:val="clear" w:color="auto" w:fill="FFFFFF"/>
        <w:tabs>
          <w:tab w:val="left" w:pos="1080"/>
        </w:tabs>
        <w:rPr>
          <w:rFonts w:ascii="Calibri" w:hAnsi="Calibri"/>
          <w:color w:val="000000"/>
          <w:sz w:val="21"/>
          <w:szCs w:val="21"/>
        </w:rPr>
      </w:pPr>
      <w:r>
        <w:rPr>
          <w:rFonts w:ascii="Calibri" w:hAnsi="Calibri"/>
          <w:b/>
          <w:bCs/>
          <w:color w:val="000000"/>
          <w:sz w:val="21"/>
          <w:szCs w:val="21"/>
        </w:rPr>
        <w:t>50</w:t>
      </w:r>
      <w:r w:rsidRPr="004E44FD">
        <w:rPr>
          <w:rFonts w:ascii="Calibri" w:hAnsi="Calibri"/>
          <w:b/>
          <w:bCs/>
          <w:color w:val="000000"/>
          <w:sz w:val="21"/>
          <w:szCs w:val="21"/>
        </w:rPr>
        <w:t xml:space="preserve"> </w:t>
      </w:r>
      <w:r w:rsidR="00CE525A" w:rsidRPr="004E44FD">
        <w:rPr>
          <w:rFonts w:ascii="Calibri" w:hAnsi="Calibri"/>
          <w:b/>
          <w:bCs/>
          <w:color w:val="000000"/>
          <w:sz w:val="21"/>
          <w:szCs w:val="21"/>
        </w:rPr>
        <w:t>doses (</w:t>
      </w:r>
      <w:r>
        <w:rPr>
          <w:rFonts w:ascii="Calibri" w:hAnsi="Calibri"/>
          <w:b/>
          <w:bCs/>
          <w:color w:val="000000"/>
          <w:sz w:val="21"/>
          <w:szCs w:val="21"/>
        </w:rPr>
        <w:t>10</w:t>
      </w:r>
      <w:r w:rsidR="00CE525A" w:rsidRPr="004E44FD">
        <w:rPr>
          <w:rFonts w:ascii="Calibri" w:hAnsi="Calibri"/>
          <w:b/>
          <w:bCs/>
          <w:color w:val="000000"/>
          <w:sz w:val="21"/>
          <w:szCs w:val="21"/>
        </w:rPr>
        <w:t xml:space="preserve"> dose vial) of Moderna</w:t>
      </w:r>
    </w:p>
    <w:p w14:paraId="39EA2702" w14:textId="2FD4273B" w:rsidR="00243E39" w:rsidRDefault="00CE525A" w:rsidP="00C32C84">
      <w:pPr>
        <w:pStyle w:val="ListParagraph"/>
        <w:numPr>
          <w:ilvl w:val="0"/>
          <w:numId w:val="12"/>
        </w:numPr>
        <w:shd w:val="clear" w:color="auto" w:fill="FFFFFF"/>
        <w:tabs>
          <w:tab w:val="left" w:pos="1080"/>
        </w:tabs>
        <w:rPr>
          <w:color w:val="000000"/>
        </w:rPr>
      </w:pPr>
      <w:r w:rsidRPr="004E44FD">
        <w:rPr>
          <w:rFonts w:ascii="Calibri" w:hAnsi="Calibri"/>
          <w:b/>
          <w:bCs/>
          <w:color w:val="000000"/>
          <w:sz w:val="21"/>
          <w:szCs w:val="21"/>
        </w:rPr>
        <w:t>25 doses (5 dose vial) of Johnson &amp; Johnson</w:t>
      </w:r>
    </w:p>
    <w:p w14:paraId="54FCE4A8" w14:textId="77777777" w:rsidR="00243E39" w:rsidRDefault="00243E39" w:rsidP="00CE525A">
      <w:pPr>
        <w:shd w:val="clear" w:color="auto" w:fill="FFFFFF"/>
        <w:rPr>
          <w:rFonts w:ascii="Calibri" w:hAnsi="Calibri"/>
          <w:color w:val="000000"/>
          <w:sz w:val="21"/>
          <w:szCs w:val="21"/>
        </w:rPr>
      </w:pPr>
    </w:p>
    <w:p w14:paraId="7CF23DEF" w14:textId="66E75D8D"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The Vaccine Unit will be fulfilling orders from the State Lab, and courier services will deliver vaccines and ancillary kits. Vaccines are transported in a cooler and in refrigerated temperature range with a digital data logger. Upon receiving Pfizer and Moderna vaccines, ensure vaccines are placed in the refrigerator and write the beyond used date on the vials. </w:t>
      </w:r>
    </w:p>
    <w:p w14:paraId="743EECD6"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2D10C70D" w14:textId="77777777" w:rsidR="00CE525A" w:rsidRDefault="00CE525A" w:rsidP="00CE525A">
      <w:pPr>
        <w:shd w:val="clear" w:color="auto" w:fill="FFFFFF"/>
        <w:rPr>
          <w:rFonts w:ascii="Calibri" w:hAnsi="Calibri"/>
          <w:color w:val="36495F"/>
          <w:sz w:val="21"/>
          <w:szCs w:val="21"/>
        </w:rPr>
      </w:pPr>
      <w:bookmarkStart w:id="7" w:name="_Hlk86230832"/>
      <w:r>
        <w:rPr>
          <w:rFonts w:ascii="Calibri" w:hAnsi="Calibri"/>
          <w:color w:val="000000"/>
          <w:sz w:val="21"/>
          <w:szCs w:val="21"/>
        </w:rPr>
        <w:t xml:space="preserve">For all other provider sites, the following packaging presentation of COVID-19 vaccines are available for ordering: </w:t>
      </w:r>
    </w:p>
    <w:p w14:paraId="77B11A8E" w14:textId="47601AC8" w:rsidR="00CE525A" w:rsidRPr="004E44FD" w:rsidRDefault="00CE525A" w:rsidP="00A83B92">
      <w:pPr>
        <w:pStyle w:val="ListParagraph"/>
        <w:numPr>
          <w:ilvl w:val="0"/>
          <w:numId w:val="14"/>
        </w:numPr>
        <w:shd w:val="clear" w:color="auto" w:fill="FFFFFF"/>
        <w:rPr>
          <w:rFonts w:ascii="Calibri" w:hAnsi="Calibri"/>
          <w:color w:val="000000"/>
          <w:sz w:val="21"/>
          <w:szCs w:val="21"/>
        </w:rPr>
      </w:pPr>
      <w:r w:rsidRPr="004E44FD">
        <w:rPr>
          <w:rFonts w:ascii="Calibri" w:hAnsi="Calibri"/>
          <w:color w:val="000000"/>
          <w:sz w:val="21"/>
          <w:szCs w:val="21"/>
        </w:rPr>
        <w:t xml:space="preserve">Pfizer </w:t>
      </w:r>
      <w:r w:rsidR="006524D6" w:rsidRPr="004E44FD">
        <w:rPr>
          <w:rFonts w:ascii="Calibri" w:hAnsi="Calibri"/>
          <w:color w:val="000000"/>
          <w:sz w:val="21"/>
          <w:szCs w:val="21"/>
        </w:rPr>
        <w:t xml:space="preserve">(12+) </w:t>
      </w:r>
      <w:r w:rsidRPr="004E44FD">
        <w:rPr>
          <w:rFonts w:ascii="Calibri" w:hAnsi="Calibri"/>
          <w:color w:val="000000"/>
          <w:sz w:val="21"/>
          <w:szCs w:val="21"/>
        </w:rPr>
        <w:t>1170 doses</w:t>
      </w:r>
    </w:p>
    <w:p w14:paraId="7E1CE28E" w14:textId="3E242B35" w:rsidR="006769AB" w:rsidRPr="004E44FD" w:rsidRDefault="006769AB" w:rsidP="00A83B92">
      <w:pPr>
        <w:pStyle w:val="ListParagraph"/>
        <w:numPr>
          <w:ilvl w:val="0"/>
          <w:numId w:val="14"/>
        </w:numPr>
        <w:shd w:val="clear" w:color="auto" w:fill="FFFFFF"/>
        <w:rPr>
          <w:rFonts w:ascii="Calibri" w:hAnsi="Calibri"/>
          <w:color w:val="000000"/>
          <w:sz w:val="21"/>
          <w:szCs w:val="21"/>
        </w:rPr>
      </w:pPr>
      <w:r w:rsidRPr="004E44FD">
        <w:rPr>
          <w:rFonts w:ascii="Calibri" w:hAnsi="Calibri"/>
          <w:color w:val="000000"/>
          <w:sz w:val="21"/>
          <w:szCs w:val="21"/>
        </w:rPr>
        <w:t>Pfizer pediatric (5-11) 100 doses</w:t>
      </w:r>
    </w:p>
    <w:p w14:paraId="2DB5E8B7" w14:textId="3F48D5DE" w:rsidR="00CE525A" w:rsidRPr="004E44FD" w:rsidRDefault="00CE525A" w:rsidP="00A83B92">
      <w:pPr>
        <w:pStyle w:val="ListParagraph"/>
        <w:numPr>
          <w:ilvl w:val="0"/>
          <w:numId w:val="14"/>
        </w:numPr>
        <w:shd w:val="clear" w:color="auto" w:fill="FFFFFF"/>
        <w:rPr>
          <w:rFonts w:ascii="Calibri" w:hAnsi="Calibri"/>
          <w:color w:val="000000"/>
          <w:sz w:val="21"/>
          <w:szCs w:val="21"/>
        </w:rPr>
      </w:pPr>
      <w:r w:rsidRPr="004E44FD">
        <w:rPr>
          <w:rFonts w:ascii="Calibri" w:hAnsi="Calibri"/>
          <w:color w:val="000000"/>
          <w:sz w:val="21"/>
          <w:szCs w:val="21"/>
        </w:rPr>
        <w:t>Moderna 1</w:t>
      </w:r>
      <w:r w:rsidR="001668D5">
        <w:rPr>
          <w:rFonts w:ascii="Calibri" w:hAnsi="Calibri"/>
          <w:color w:val="000000"/>
          <w:sz w:val="21"/>
          <w:szCs w:val="21"/>
        </w:rPr>
        <w:t>0</w:t>
      </w:r>
      <w:r w:rsidRPr="004E44FD">
        <w:rPr>
          <w:rFonts w:ascii="Calibri" w:hAnsi="Calibri"/>
          <w:color w:val="000000"/>
          <w:sz w:val="21"/>
          <w:szCs w:val="21"/>
        </w:rPr>
        <w:t>0 doses</w:t>
      </w:r>
    </w:p>
    <w:p w14:paraId="36AD7944" w14:textId="77777777" w:rsidR="00CE525A" w:rsidRPr="004E44FD" w:rsidRDefault="00CE525A" w:rsidP="00A83B92">
      <w:pPr>
        <w:pStyle w:val="ListParagraph"/>
        <w:numPr>
          <w:ilvl w:val="0"/>
          <w:numId w:val="14"/>
        </w:numPr>
        <w:shd w:val="clear" w:color="auto" w:fill="FFFFFF"/>
        <w:rPr>
          <w:rFonts w:ascii="Calibri" w:hAnsi="Calibri"/>
          <w:color w:val="000000"/>
          <w:sz w:val="21"/>
          <w:szCs w:val="21"/>
        </w:rPr>
      </w:pPr>
      <w:r w:rsidRPr="004E44FD">
        <w:rPr>
          <w:rFonts w:ascii="Calibri" w:hAnsi="Calibri"/>
          <w:color w:val="000000"/>
          <w:sz w:val="21"/>
          <w:szCs w:val="21"/>
        </w:rPr>
        <w:t>Johnson and Johnson 100 doses</w:t>
      </w:r>
    </w:p>
    <w:bookmarkEnd w:id="7"/>
    <w:p w14:paraId="52FFDC5E" w14:textId="77777777" w:rsidR="000C0A8A" w:rsidRDefault="000C0A8A" w:rsidP="000C0A8A">
      <w:pPr>
        <w:shd w:val="clear" w:color="auto" w:fill="FFFFFF"/>
        <w:rPr>
          <w:rFonts w:ascii="Calibri" w:hAnsi="Calibri"/>
          <w:color w:val="36495F"/>
          <w:sz w:val="21"/>
          <w:szCs w:val="21"/>
        </w:rPr>
      </w:pPr>
    </w:p>
    <w:p w14:paraId="519E5DBF" w14:textId="7132F17B" w:rsidR="000C0A8A" w:rsidRDefault="000C0A8A" w:rsidP="000C0A8A">
      <w:pPr>
        <w:shd w:val="clear" w:color="auto" w:fill="FFFFFF"/>
        <w:rPr>
          <w:rFonts w:ascii="Calibri" w:hAnsi="Calibri"/>
          <w:color w:val="36495F"/>
          <w:sz w:val="21"/>
          <w:szCs w:val="21"/>
        </w:rPr>
      </w:pPr>
      <w:r>
        <w:rPr>
          <w:rFonts w:ascii="Calibri" w:hAnsi="Calibri"/>
          <w:color w:val="000000"/>
          <w:sz w:val="21"/>
          <w:szCs w:val="21"/>
        </w:rPr>
        <w:t xml:space="preserve">Sites must provide a justification to order above the ceiling limits and meet the conditions below: </w:t>
      </w:r>
      <w:r>
        <w:rPr>
          <w:rFonts w:ascii="Calibri" w:hAnsi="Calibri"/>
          <w:color w:val="36495F"/>
          <w:sz w:val="21"/>
          <w:szCs w:val="21"/>
        </w:rPr>
        <w:t> </w:t>
      </w:r>
    </w:p>
    <w:p w14:paraId="437F47FF" w14:textId="77777777" w:rsidR="000C0A8A" w:rsidRPr="004E44FD" w:rsidRDefault="000C0A8A" w:rsidP="00A83B92">
      <w:pPr>
        <w:pStyle w:val="ListParagraph"/>
        <w:numPr>
          <w:ilvl w:val="0"/>
          <w:numId w:val="15"/>
        </w:numPr>
        <w:shd w:val="clear" w:color="auto" w:fill="FFFFFF"/>
        <w:rPr>
          <w:rFonts w:ascii="Calibri" w:hAnsi="Calibri"/>
          <w:color w:val="000000"/>
          <w:sz w:val="21"/>
          <w:szCs w:val="21"/>
        </w:rPr>
      </w:pPr>
      <w:r>
        <w:rPr>
          <w:rFonts w:ascii="Calibri" w:hAnsi="Calibri"/>
          <w:color w:val="000000"/>
          <w:sz w:val="21"/>
          <w:szCs w:val="21"/>
        </w:rPr>
        <w:t>Site are</w:t>
      </w:r>
      <w:r w:rsidRPr="004E44FD">
        <w:rPr>
          <w:rFonts w:ascii="Calibri" w:hAnsi="Calibri"/>
          <w:color w:val="000000"/>
          <w:sz w:val="21"/>
          <w:szCs w:val="21"/>
        </w:rPr>
        <w:t xml:space="preserve"> maintain</w:t>
      </w:r>
      <w:r>
        <w:rPr>
          <w:rFonts w:ascii="Calibri" w:hAnsi="Calibri"/>
          <w:color w:val="000000"/>
          <w:sz w:val="21"/>
          <w:szCs w:val="21"/>
        </w:rPr>
        <w:t xml:space="preserve">ing no </w:t>
      </w:r>
      <w:r w:rsidRPr="004E44FD">
        <w:rPr>
          <w:rFonts w:ascii="Calibri" w:hAnsi="Calibri"/>
          <w:color w:val="000000"/>
          <w:sz w:val="21"/>
          <w:szCs w:val="21"/>
        </w:rPr>
        <w:t>more than a 30-day supply of vaccine (or up to a 45-day supply for primary care provider offices). Given the ample supply of vaccine, there is no need to order quantities beyond your anticipated 30-day/45-day throughput to ensure adequate supply.</w:t>
      </w:r>
    </w:p>
    <w:p w14:paraId="04F9D2CA" w14:textId="77777777" w:rsidR="000C0A8A" w:rsidRPr="004E44FD" w:rsidRDefault="000C0A8A" w:rsidP="00A83B92">
      <w:pPr>
        <w:pStyle w:val="ListParagraph"/>
        <w:numPr>
          <w:ilvl w:val="0"/>
          <w:numId w:val="15"/>
        </w:numPr>
        <w:shd w:val="clear" w:color="auto" w:fill="FFFFFF"/>
        <w:rPr>
          <w:rFonts w:ascii="Calibri" w:hAnsi="Calibri"/>
          <w:color w:val="000000"/>
          <w:sz w:val="21"/>
          <w:szCs w:val="21"/>
        </w:rPr>
      </w:pPr>
      <w:r w:rsidRPr="004E44FD">
        <w:rPr>
          <w:rFonts w:ascii="Calibri" w:hAnsi="Calibri"/>
          <w:color w:val="000000"/>
          <w:sz w:val="21"/>
          <w:szCs w:val="21"/>
        </w:rPr>
        <w:t>Report to the MIIS all doses within 24 hours of administration</w:t>
      </w:r>
    </w:p>
    <w:p w14:paraId="7F1837FE" w14:textId="77777777" w:rsidR="000C0A8A" w:rsidRPr="004E44FD" w:rsidRDefault="000C0A8A" w:rsidP="00A83B92">
      <w:pPr>
        <w:pStyle w:val="ListParagraph"/>
        <w:numPr>
          <w:ilvl w:val="0"/>
          <w:numId w:val="15"/>
        </w:numPr>
        <w:shd w:val="clear" w:color="auto" w:fill="FFFFFF"/>
        <w:rPr>
          <w:rFonts w:ascii="Calibri" w:hAnsi="Calibri"/>
          <w:color w:val="36495F"/>
          <w:sz w:val="21"/>
          <w:szCs w:val="21"/>
        </w:rPr>
      </w:pPr>
      <w:r w:rsidRPr="005C5350">
        <w:rPr>
          <w:rFonts w:ascii="Calibri" w:hAnsi="Calibri"/>
          <w:color w:val="000000"/>
          <w:sz w:val="21"/>
          <w:szCs w:val="21"/>
        </w:rPr>
        <w:t xml:space="preserve">Agree to </w:t>
      </w:r>
      <w:hyperlink r:id="rId53" w:tgtFrame="_blank" w:history="1">
        <w:r w:rsidRPr="00686ECC">
          <w:rPr>
            <w:rStyle w:val="Hyperlink"/>
            <w:rFonts w:ascii="Calibri" w:hAnsi="Calibri"/>
            <w:sz w:val="21"/>
            <w:szCs w:val="21"/>
          </w:rPr>
          <w:t>allowable vaccine wastage guidelines</w:t>
        </w:r>
      </w:hyperlink>
      <w:r w:rsidRPr="005C5350">
        <w:rPr>
          <w:rFonts w:ascii="Calibri" w:hAnsi="Calibri"/>
          <w:color w:val="0070C0"/>
          <w:sz w:val="21"/>
          <w:szCs w:val="21"/>
        </w:rPr>
        <w:t xml:space="preserve"> </w:t>
      </w:r>
      <w:r w:rsidRPr="005C5350">
        <w:rPr>
          <w:rFonts w:ascii="Calibri" w:hAnsi="Calibri"/>
          <w:color w:val="000000"/>
          <w:sz w:val="21"/>
          <w:szCs w:val="21"/>
        </w:rPr>
        <w:t>(updated October 13, 2021)</w:t>
      </w:r>
    </w:p>
    <w:p w14:paraId="747C3E9D" w14:textId="5F28F658" w:rsidR="003E06DA" w:rsidRDefault="003E06DA" w:rsidP="003E06DA">
      <w:pPr>
        <w:shd w:val="clear" w:color="auto" w:fill="FFFFFF"/>
        <w:rPr>
          <w:rFonts w:ascii="Calibri" w:hAnsi="Calibri"/>
          <w:color w:val="36495F"/>
          <w:sz w:val="21"/>
          <w:szCs w:val="21"/>
        </w:rPr>
      </w:pPr>
    </w:p>
    <w:p w14:paraId="3330B466" w14:textId="6285580B" w:rsidR="00236001" w:rsidRPr="00CB00D4" w:rsidRDefault="00236001" w:rsidP="007B5EB8">
      <w:pPr>
        <w:pStyle w:val="xparagraph"/>
        <w:shd w:val="clear" w:color="auto" w:fill="FFFFFF"/>
        <w:rPr>
          <w:sz w:val="21"/>
          <w:szCs w:val="21"/>
        </w:rPr>
      </w:pPr>
      <w:r w:rsidRPr="00236001">
        <w:rPr>
          <w:b/>
          <w:bCs/>
          <w:color w:val="FF0000"/>
          <w:sz w:val="21"/>
          <w:szCs w:val="21"/>
        </w:rPr>
        <w:t>New</w:t>
      </w:r>
      <w:r>
        <w:rPr>
          <w:b/>
          <w:bCs/>
          <w:color w:val="FF0000"/>
          <w:sz w:val="21"/>
          <w:szCs w:val="21"/>
        </w:rPr>
        <w:t xml:space="preserve"> </w:t>
      </w:r>
      <w:r w:rsidRPr="00CB00D4">
        <w:rPr>
          <w:b/>
          <w:bCs/>
          <w:sz w:val="21"/>
          <w:szCs w:val="21"/>
        </w:rPr>
        <w:t xml:space="preserve">Pfizer 450 trays is discontinued </w:t>
      </w:r>
      <w:r w:rsidRPr="00CB00D4">
        <w:rPr>
          <w:sz w:val="21"/>
          <w:szCs w:val="21"/>
        </w:rPr>
        <w:t xml:space="preserve">and no longer available for ordering in the MIIS. </w:t>
      </w:r>
    </w:p>
    <w:p w14:paraId="308F91FD" w14:textId="77777777" w:rsidR="00236001" w:rsidRDefault="00236001" w:rsidP="007B5EB8">
      <w:pPr>
        <w:pStyle w:val="xparagraph"/>
        <w:shd w:val="clear" w:color="auto" w:fill="FFFFFF"/>
        <w:rPr>
          <w:b/>
          <w:bCs/>
          <w:color w:val="FF0000"/>
          <w:sz w:val="21"/>
          <w:szCs w:val="21"/>
        </w:rPr>
      </w:pPr>
    </w:p>
    <w:p w14:paraId="16720515" w14:textId="2492EA3C" w:rsidR="00022532" w:rsidRDefault="00990C59" w:rsidP="007B5EB8">
      <w:pPr>
        <w:pStyle w:val="xparagraph"/>
        <w:shd w:val="clear" w:color="auto" w:fill="FFFFFF"/>
        <w:rPr>
          <w:rFonts w:eastAsia="Calibri"/>
          <w:color w:val="000000"/>
          <w:sz w:val="21"/>
          <w:szCs w:val="21"/>
        </w:rPr>
      </w:pPr>
      <w:r w:rsidRPr="00A134CD">
        <w:rPr>
          <w:b/>
          <w:bCs/>
          <w:color w:val="FF0000"/>
          <w:sz w:val="21"/>
          <w:szCs w:val="21"/>
        </w:rPr>
        <w:t>Reminder</w:t>
      </w:r>
      <w:r w:rsidR="001668D5" w:rsidRPr="00A134CD">
        <w:rPr>
          <w:b/>
          <w:bCs/>
          <w:color w:val="FF0000"/>
          <w:sz w:val="21"/>
          <w:szCs w:val="21"/>
        </w:rPr>
        <w:t xml:space="preserve"> </w:t>
      </w:r>
      <w:r w:rsidR="00022532" w:rsidRPr="007B5EB8">
        <w:rPr>
          <w:rFonts w:eastAsia="Calibri"/>
          <w:b/>
          <w:bCs/>
          <w:color w:val="000000"/>
          <w:sz w:val="21"/>
          <w:szCs w:val="21"/>
        </w:rPr>
        <w:t xml:space="preserve">Moderna 14 </w:t>
      </w:r>
      <w:r w:rsidR="00FB41F4">
        <w:rPr>
          <w:rFonts w:eastAsia="Calibri"/>
          <w:b/>
          <w:bCs/>
          <w:color w:val="000000"/>
          <w:sz w:val="21"/>
          <w:szCs w:val="21"/>
        </w:rPr>
        <w:t>d</w:t>
      </w:r>
      <w:r w:rsidR="00022532" w:rsidRPr="007B5EB8">
        <w:rPr>
          <w:rFonts w:eastAsia="Calibri"/>
          <w:b/>
          <w:bCs/>
          <w:color w:val="000000"/>
          <w:sz w:val="21"/>
          <w:szCs w:val="21"/>
        </w:rPr>
        <w:t>iscontinued</w:t>
      </w:r>
      <w:r w:rsidR="00022532" w:rsidRPr="007B5EB8">
        <w:rPr>
          <w:rFonts w:eastAsia="Calibri"/>
          <w:color w:val="000000"/>
          <w:sz w:val="21"/>
          <w:szCs w:val="21"/>
        </w:rPr>
        <w:t> </w:t>
      </w:r>
      <w:r w:rsidR="00FB41F4">
        <w:rPr>
          <w:rFonts w:eastAsia="Calibri"/>
          <w:color w:val="000000"/>
          <w:sz w:val="21"/>
          <w:szCs w:val="21"/>
        </w:rPr>
        <w:t>and</w:t>
      </w:r>
      <w:r w:rsidR="00022532" w:rsidRPr="007B5EB8">
        <w:rPr>
          <w:rFonts w:eastAsia="Calibri"/>
          <w:color w:val="000000"/>
          <w:sz w:val="21"/>
          <w:szCs w:val="21"/>
        </w:rPr>
        <w:t xml:space="preserve"> no longer available for ordering</w:t>
      </w:r>
      <w:r w:rsidR="00FB41F4">
        <w:rPr>
          <w:rFonts w:eastAsia="Calibri"/>
          <w:color w:val="000000"/>
          <w:sz w:val="21"/>
          <w:szCs w:val="21"/>
        </w:rPr>
        <w:t xml:space="preserve"> in the MIIS</w:t>
      </w:r>
      <w:r w:rsidR="00022532" w:rsidRPr="007B5EB8">
        <w:rPr>
          <w:rFonts w:eastAsia="Calibri"/>
          <w:color w:val="000000"/>
          <w:sz w:val="21"/>
          <w:szCs w:val="21"/>
        </w:rPr>
        <w:t>. Orders for Moderna 10 will be identified by the same NDC as previous Moderna 10 orders (NDC= 80777-273-99). </w:t>
      </w:r>
    </w:p>
    <w:p w14:paraId="4FF86DF0" w14:textId="03F74E81" w:rsidR="00022532" w:rsidRPr="007B5EB8" w:rsidRDefault="00022532" w:rsidP="00022532">
      <w:pPr>
        <w:shd w:val="clear" w:color="auto" w:fill="FFFFFF"/>
        <w:rPr>
          <w:rFonts w:ascii="Calibri" w:eastAsia="Calibri" w:hAnsi="Calibri" w:cs="Calibri"/>
          <w:sz w:val="21"/>
          <w:szCs w:val="21"/>
        </w:rPr>
      </w:pPr>
    </w:p>
    <w:p w14:paraId="089E799E" w14:textId="77777777" w:rsidR="00022532" w:rsidRPr="007B5EB8" w:rsidRDefault="00022532" w:rsidP="00022532">
      <w:pPr>
        <w:shd w:val="clear" w:color="auto" w:fill="FFFFFF"/>
        <w:rPr>
          <w:rFonts w:ascii="Calibri" w:eastAsia="Calibri" w:hAnsi="Calibri" w:cs="Calibri"/>
          <w:sz w:val="21"/>
          <w:szCs w:val="21"/>
        </w:rPr>
      </w:pPr>
      <w:r w:rsidRPr="007B5EB8">
        <w:rPr>
          <w:rFonts w:ascii="Calibri" w:eastAsia="Calibri" w:hAnsi="Calibri" w:cs="Calibri"/>
          <w:color w:val="000000"/>
          <w:sz w:val="21"/>
          <w:szCs w:val="21"/>
        </w:rPr>
        <w:t>All Moderna 10 orders will include 2 ancillary kits to support administration of booster doses.    </w:t>
      </w:r>
    </w:p>
    <w:p w14:paraId="240F99FB" w14:textId="6DA2BDC2" w:rsidR="00CE525A" w:rsidRDefault="00CE525A" w:rsidP="00CE525A">
      <w:pPr>
        <w:shd w:val="clear" w:color="auto" w:fill="FFFFFF"/>
        <w:rPr>
          <w:rFonts w:ascii="Calibri" w:hAnsi="Calibri"/>
          <w:color w:val="36495F"/>
          <w:sz w:val="21"/>
          <w:szCs w:val="21"/>
        </w:rPr>
      </w:pPr>
    </w:p>
    <w:p w14:paraId="1C19A68E" w14:textId="48589EAE" w:rsidR="005C5350" w:rsidRPr="007738B3" w:rsidRDefault="005C5350" w:rsidP="00A83B92">
      <w:pPr>
        <w:pStyle w:val="ListParagraph"/>
        <w:numPr>
          <w:ilvl w:val="0"/>
          <w:numId w:val="15"/>
        </w:numPr>
        <w:shd w:val="clear" w:color="auto" w:fill="FFFFFF"/>
        <w:rPr>
          <w:rFonts w:ascii="Calibri" w:hAnsi="Calibri"/>
          <w:color w:val="0070C0"/>
          <w:sz w:val="21"/>
          <w:szCs w:val="21"/>
        </w:rPr>
      </w:pPr>
      <w:r>
        <w:rPr>
          <w:rFonts w:ascii="Calibri" w:hAnsi="Calibri"/>
          <w:color w:val="000000"/>
          <w:sz w:val="21"/>
          <w:szCs w:val="21"/>
        </w:rPr>
        <w:t xml:space="preserve">Process a storage and handling is for wasted/expired doses in the MIIS. The link here is the </w:t>
      </w:r>
      <w:hyperlink r:id="rId54" w:history="1">
        <w:r w:rsidRPr="00686ECC">
          <w:rPr>
            <w:rStyle w:val="Hyperlink"/>
            <w:rFonts w:ascii="Calibri" w:hAnsi="Calibri"/>
            <w:sz w:val="21"/>
            <w:szCs w:val="21"/>
          </w:rPr>
          <w:t>Vaccine Storage and Handling Problem - mini guide</w:t>
        </w:r>
      </w:hyperlink>
      <w:r w:rsidR="001764B2" w:rsidRPr="007738B3">
        <w:rPr>
          <w:rFonts w:ascii="Calibri" w:hAnsi="Calibri"/>
          <w:color w:val="0070C0"/>
          <w:sz w:val="21"/>
          <w:szCs w:val="21"/>
        </w:rPr>
        <w:t>.</w:t>
      </w:r>
    </w:p>
    <w:p w14:paraId="2110C666" w14:textId="1B97E7FC" w:rsidR="006D0FCE" w:rsidRDefault="006D0FCE" w:rsidP="00CE525A">
      <w:pPr>
        <w:shd w:val="clear" w:color="auto" w:fill="FFFFFF"/>
        <w:rPr>
          <w:rFonts w:ascii="Calibri" w:hAnsi="Calibri"/>
          <w:color w:val="000000"/>
          <w:sz w:val="21"/>
          <w:szCs w:val="21"/>
        </w:rPr>
      </w:pPr>
    </w:p>
    <w:p w14:paraId="4B583571" w14:textId="63E5A657" w:rsidR="00375B0C" w:rsidRPr="00E903CA" w:rsidRDefault="00121694" w:rsidP="00375B0C">
      <w:pPr>
        <w:shd w:val="clear" w:color="auto" w:fill="FFFFFF"/>
        <w:rPr>
          <w:rFonts w:ascii="Calibri" w:hAnsi="Calibri"/>
          <w:sz w:val="21"/>
          <w:szCs w:val="21"/>
        </w:rPr>
      </w:pPr>
      <w:r>
        <w:rPr>
          <w:rFonts w:ascii="Calibri" w:hAnsi="Calibri"/>
          <w:b/>
          <w:bCs/>
          <w:color w:val="FF0000"/>
          <w:sz w:val="21"/>
          <w:szCs w:val="21"/>
        </w:rPr>
        <w:t>Reminder</w:t>
      </w:r>
      <w:r w:rsidR="00375B0C" w:rsidRPr="00E903CA">
        <w:rPr>
          <w:rFonts w:ascii="Calibri" w:hAnsi="Calibri"/>
          <w:b/>
          <w:bCs/>
          <w:color w:val="FF0000"/>
          <w:sz w:val="21"/>
          <w:szCs w:val="21"/>
        </w:rPr>
        <w:t xml:space="preserve"> </w:t>
      </w:r>
      <w:r w:rsidR="00375B0C" w:rsidRPr="00E903CA">
        <w:rPr>
          <w:rFonts w:ascii="Calibri" w:hAnsi="Calibri"/>
          <w:b/>
          <w:bCs/>
          <w:sz w:val="21"/>
          <w:szCs w:val="21"/>
        </w:rPr>
        <w:t>Moderna Expiry</w:t>
      </w:r>
      <w:r w:rsidR="005736DB" w:rsidRPr="00E903CA">
        <w:rPr>
          <w:rFonts w:ascii="Calibri" w:hAnsi="Calibri"/>
          <w:b/>
          <w:bCs/>
          <w:sz w:val="21"/>
          <w:szCs w:val="21"/>
        </w:rPr>
        <w:t xml:space="preserve"> Extension</w:t>
      </w:r>
      <w:r w:rsidR="005736DB" w:rsidRPr="00E903CA">
        <w:rPr>
          <w:rFonts w:ascii="Calibri" w:hAnsi="Calibri"/>
          <w:sz w:val="21"/>
          <w:szCs w:val="21"/>
        </w:rPr>
        <w:t xml:space="preserve"> </w:t>
      </w:r>
      <w:r w:rsidR="00375B0C" w:rsidRPr="00E903CA">
        <w:rPr>
          <w:rFonts w:ascii="Calibri" w:hAnsi="Calibri"/>
          <w:sz w:val="21"/>
          <w:szCs w:val="21"/>
        </w:rPr>
        <w:t xml:space="preserve">Moderna continues to update data regarding extension of expired </w:t>
      </w:r>
      <w:r w:rsidR="005736DB" w:rsidRPr="00E903CA">
        <w:rPr>
          <w:rFonts w:ascii="Calibri" w:hAnsi="Calibri"/>
          <w:sz w:val="21"/>
          <w:szCs w:val="21"/>
        </w:rPr>
        <w:t>dates</w:t>
      </w:r>
      <w:r w:rsidR="00375B0C" w:rsidRPr="00E903CA">
        <w:rPr>
          <w:rFonts w:ascii="Calibri" w:hAnsi="Calibri"/>
          <w:sz w:val="21"/>
          <w:szCs w:val="21"/>
        </w:rPr>
        <w:t xml:space="preserve">. </w:t>
      </w:r>
      <w:r w:rsidR="00274B60" w:rsidRPr="00E903CA">
        <w:rPr>
          <w:rFonts w:ascii="Calibri" w:hAnsi="Calibri"/>
          <w:sz w:val="21"/>
          <w:szCs w:val="21"/>
        </w:rPr>
        <w:t xml:space="preserve">Expiration dates are in the process of being updated in the MIIS inventory page. </w:t>
      </w:r>
    </w:p>
    <w:p w14:paraId="2A0532F4" w14:textId="77777777" w:rsidR="006F499E" w:rsidRDefault="006F499E" w:rsidP="006F499E">
      <w:pPr>
        <w:shd w:val="clear" w:color="auto" w:fill="FFFFFF"/>
        <w:rPr>
          <w:rFonts w:ascii="Calibri" w:hAnsi="Calibri"/>
          <w:sz w:val="21"/>
          <w:szCs w:val="21"/>
        </w:rPr>
      </w:pPr>
      <w:r w:rsidRPr="00E903CA">
        <w:rPr>
          <w:rFonts w:ascii="Calibri" w:hAnsi="Calibri"/>
          <w:sz w:val="21"/>
          <w:szCs w:val="21"/>
        </w:rPr>
        <w:t xml:space="preserve">The product </w:t>
      </w:r>
      <w:r w:rsidRPr="007E6044">
        <w:rPr>
          <w:rFonts w:ascii="Calibri" w:hAnsi="Calibri"/>
          <w:b/>
          <w:bCs/>
          <w:sz w:val="21"/>
          <w:szCs w:val="21"/>
        </w:rPr>
        <w:t>must be maintained in the frozen state</w:t>
      </w:r>
      <w:r w:rsidRPr="00E903CA">
        <w:rPr>
          <w:rFonts w:ascii="Calibri" w:hAnsi="Calibri"/>
          <w:sz w:val="21"/>
          <w:szCs w:val="21"/>
        </w:rPr>
        <w:t xml:space="preserve"> for the extension to be applicable (extension does not apply to thawed vials).  Moderna’s look up tool remains the official indicator of product expiry.</w:t>
      </w:r>
    </w:p>
    <w:p w14:paraId="150B391F" w14:textId="31606425" w:rsidR="00310C95" w:rsidRPr="006F499E" w:rsidRDefault="006F499E" w:rsidP="006F499E">
      <w:pPr>
        <w:spacing w:before="150" w:after="150"/>
        <w:rPr>
          <w:rFonts w:asciiTheme="minorHAnsi" w:hAnsiTheme="minorHAnsi" w:cstheme="minorHAnsi"/>
          <w:color w:val="222222"/>
          <w:sz w:val="21"/>
          <w:szCs w:val="21"/>
        </w:rPr>
      </w:pPr>
      <w:r w:rsidRPr="006F499E">
        <w:rPr>
          <w:rFonts w:asciiTheme="minorHAnsi" w:hAnsiTheme="minorHAnsi" w:cstheme="minorHAnsi"/>
          <w:color w:val="222222"/>
          <w:sz w:val="21"/>
          <w:szCs w:val="21"/>
        </w:rPr>
        <w:t>Look up the expiration date by scanning the QR code located on the carton or use the company’s</w:t>
      </w:r>
      <w:hyperlink r:id="rId55" w:history="1">
        <w:r w:rsidRPr="00686ECC">
          <w:rPr>
            <w:rStyle w:val="Hyperlink"/>
            <w:rFonts w:asciiTheme="minorHAnsi" w:hAnsiTheme="minorHAnsi" w:cstheme="minorHAnsi"/>
            <w:sz w:val="21"/>
            <w:szCs w:val="21"/>
          </w:rPr>
          <w:t> expiration date lookup feature</w:t>
        </w:r>
      </w:hyperlink>
      <w:r w:rsidRPr="006F499E">
        <w:rPr>
          <w:rFonts w:asciiTheme="minorHAnsi" w:hAnsiTheme="minorHAnsi" w:cstheme="minorHAnsi"/>
          <w:color w:val="222222"/>
          <w:sz w:val="21"/>
          <w:szCs w:val="21"/>
        </w:rPr>
        <w:t> on its website. </w:t>
      </w:r>
    </w:p>
    <w:p w14:paraId="3A4983F6" w14:textId="77777777" w:rsidR="00C23951" w:rsidRDefault="00C23951" w:rsidP="00CE525A">
      <w:pPr>
        <w:shd w:val="clear" w:color="auto" w:fill="FFFFFF"/>
        <w:rPr>
          <w:rFonts w:ascii="Calibri" w:hAnsi="Calibri"/>
          <w:b/>
          <w:bCs/>
          <w:color w:val="3661BD"/>
          <w:sz w:val="21"/>
          <w:szCs w:val="21"/>
        </w:rPr>
      </w:pPr>
    </w:p>
    <w:p w14:paraId="462C4013" w14:textId="6C471914" w:rsidR="00CE525A" w:rsidRPr="00AB4D07" w:rsidRDefault="00F666BE" w:rsidP="00CE525A">
      <w:pPr>
        <w:shd w:val="clear" w:color="auto" w:fill="FFFFFF"/>
        <w:rPr>
          <w:rFonts w:ascii="Calibri" w:hAnsi="Calibri"/>
          <w:color w:val="36495F"/>
          <w:sz w:val="28"/>
          <w:szCs w:val="28"/>
        </w:rPr>
      </w:pPr>
      <w:r>
        <w:rPr>
          <w:rFonts w:ascii="Calibri" w:hAnsi="Calibri"/>
          <w:b/>
          <w:bCs/>
          <w:color w:val="3661BD"/>
          <w:sz w:val="28"/>
          <w:szCs w:val="28"/>
        </w:rPr>
        <w:t>RESOURCES &amp; LEARNING OPPORTUNITIES</w:t>
      </w:r>
    </w:p>
    <w:p w14:paraId="5CFF6C75" w14:textId="52CC09B7" w:rsidR="00647F3E" w:rsidRPr="00EB4391" w:rsidRDefault="00CE525A" w:rsidP="00D17C3E">
      <w:pPr>
        <w:shd w:val="clear" w:color="auto" w:fill="FFFFFF"/>
        <w:rPr>
          <w:rFonts w:ascii="Calibri" w:hAnsi="Calibri"/>
          <w:color w:val="36495F"/>
          <w:sz w:val="21"/>
          <w:szCs w:val="21"/>
        </w:rPr>
      </w:pPr>
      <w:r>
        <w:rPr>
          <w:rFonts w:ascii="Calibri" w:hAnsi="Calibri"/>
          <w:b/>
          <w:bCs/>
          <w:color w:val="3661BD"/>
          <w:sz w:val="21"/>
          <w:szCs w:val="21"/>
        </w:rPr>
        <w:t> </w:t>
      </w:r>
    </w:p>
    <w:p w14:paraId="2121E866" w14:textId="0DA6B9F4" w:rsidR="00ED6832" w:rsidRPr="00ED6832" w:rsidRDefault="004B1FFA" w:rsidP="00ED6832">
      <w:pPr>
        <w:shd w:val="clear" w:color="auto" w:fill="FFFFFF"/>
        <w:rPr>
          <w:rFonts w:ascii="Calibri" w:hAnsi="Calibri"/>
          <w:sz w:val="21"/>
          <w:szCs w:val="21"/>
        </w:rPr>
      </w:pPr>
      <w:r w:rsidRPr="004B1FFA">
        <w:rPr>
          <w:rFonts w:ascii="Calibri" w:hAnsi="Calibri"/>
          <w:b/>
          <w:bCs/>
          <w:color w:val="FF0000"/>
          <w:sz w:val="21"/>
          <w:szCs w:val="21"/>
        </w:rPr>
        <w:t>New</w:t>
      </w:r>
      <w:r>
        <w:rPr>
          <w:rFonts w:ascii="Calibri" w:hAnsi="Calibri"/>
          <w:sz w:val="21"/>
          <w:szCs w:val="21"/>
        </w:rPr>
        <w:t xml:space="preserve"> </w:t>
      </w:r>
      <w:r w:rsidR="00ED6832" w:rsidRPr="00ED6832">
        <w:rPr>
          <w:rFonts w:ascii="Calibri" w:hAnsi="Calibri"/>
          <w:sz w:val="21"/>
          <w:szCs w:val="21"/>
        </w:rPr>
        <w:t>Pfizer COVID-19 Vaccine Medical Updates on Current &amp; Immunization Site Training </w:t>
      </w:r>
    </w:p>
    <w:p w14:paraId="44972DA8" w14:textId="47BA5E04" w:rsidR="00ED6832" w:rsidRPr="00ED6832" w:rsidRDefault="00ED6832" w:rsidP="00ED6832">
      <w:pPr>
        <w:shd w:val="clear" w:color="auto" w:fill="FFFFFF"/>
        <w:rPr>
          <w:rFonts w:ascii="Calibri" w:hAnsi="Calibri"/>
          <w:sz w:val="21"/>
          <w:szCs w:val="21"/>
        </w:rPr>
      </w:pPr>
      <w:r w:rsidRPr="00ED6832">
        <w:rPr>
          <w:rFonts w:ascii="Calibri" w:hAnsi="Calibri"/>
          <w:sz w:val="21"/>
          <w:szCs w:val="21"/>
        </w:rPr>
        <w:t xml:space="preserve">Pfizer Vaccines US Medical Affairs continues to host </w:t>
      </w:r>
      <w:r w:rsidR="00AB4D07">
        <w:rPr>
          <w:rFonts w:ascii="Calibri" w:hAnsi="Calibri"/>
          <w:sz w:val="21"/>
          <w:szCs w:val="21"/>
        </w:rPr>
        <w:t>frequent</w:t>
      </w:r>
      <w:r w:rsidRPr="00ED6832">
        <w:rPr>
          <w:rFonts w:ascii="Calibri" w:hAnsi="Calibri"/>
          <w:sz w:val="21"/>
          <w:szCs w:val="21"/>
        </w:rPr>
        <w:t> </w:t>
      </w:r>
      <w:r w:rsidRPr="00ED6832">
        <w:rPr>
          <w:rFonts w:ascii="Calibri" w:hAnsi="Calibri"/>
          <w:i/>
          <w:iCs/>
          <w:sz w:val="21"/>
          <w:szCs w:val="21"/>
        </w:rPr>
        <w:t>Medical Updates &amp; Immunization Site Training for All Providers</w:t>
      </w:r>
      <w:r w:rsidR="00AB4D07">
        <w:rPr>
          <w:rFonts w:ascii="Calibri" w:hAnsi="Calibri"/>
          <w:i/>
          <w:iCs/>
          <w:sz w:val="21"/>
          <w:szCs w:val="21"/>
        </w:rPr>
        <w:t>.</w:t>
      </w:r>
      <w:r w:rsidR="00AB4D07">
        <w:rPr>
          <w:rFonts w:ascii="Calibri" w:hAnsi="Calibri"/>
          <w:sz w:val="21"/>
          <w:szCs w:val="21"/>
        </w:rPr>
        <w:t xml:space="preserve"> S</w:t>
      </w:r>
      <w:r w:rsidRPr="00ED6832">
        <w:rPr>
          <w:rFonts w:ascii="Calibri" w:hAnsi="Calibri"/>
          <w:sz w:val="21"/>
          <w:szCs w:val="21"/>
        </w:rPr>
        <w:t>ession topics include: </w:t>
      </w:r>
    </w:p>
    <w:p w14:paraId="5B818190" w14:textId="6D4B25C2" w:rsidR="00ED6832" w:rsidRPr="00ED6832" w:rsidRDefault="00ED6832" w:rsidP="003A63D9">
      <w:pPr>
        <w:numPr>
          <w:ilvl w:val="0"/>
          <w:numId w:val="23"/>
        </w:numPr>
        <w:shd w:val="clear" w:color="auto" w:fill="FFFFFF"/>
        <w:rPr>
          <w:rFonts w:ascii="Calibri" w:hAnsi="Calibri"/>
          <w:sz w:val="21"/>
          <w:szCs w:val="21"/>
        </w:rPr>
      </w:pPr>
      <w:r w:rsidRPr="00ED6832">
        <w:rPr>
          <w:rFonts w:ascii="Calibri" w:hAnsi="Calibri"/>
          <w:sz w:val="21"/>
          <w:szCs w:val="21"/>
        </w:rPr>
        <w:t>Use of vaccine for</w:t>
      </w:r>
      <w:r w:rsidR="00AB4D07">
        <w:rPr>
          <w:rFonts w:ascii="Calibri" w:hAnsi="Calibri"/>
          <w:sz w:val="21"/>
          <w:szCs w:val="21"/>
        </w:rPr>
        <w:t xml:space="preserve"> </w:t>
      </w:r>
      <w:r w:rsidR="003A63D9">
        <w:rPr>
          <w:rFonts w:ascii="Calibri" w:hAnsi="Calibri"/>
          <w:sz w:val="21"/>
          <w:szCs w:val="21"/>
        </w:rPr>
        <w:t>C</w:t>
      </w:r>
      <w:r w:rsidRPr="00ED6832">
        <w:rPr>
          <w:rFonts w:ascii="Calibri" w:hAnsi="Calibri"/>
          <w:sz w:val="21"/>
          <w:szCs w:val="21"/>
        </w:rPr>
        <w:t>hildren 5 through 11 Years of Age</w:t>
      </w:r>
      <w:r w:rsidR="00AB4D07">
        <w:rPr>
          <w:rFonts w:ascii="Calibri" w:hAnsi="Calibri"/>
          <w:sz w:val="21"/>
          <w:szCs w:val="21"/>
        </w:rPr>
        <w:t>, and</w:t>
      </w:r>
      <w:r w:rsidR="003A63D9">
        <w:rPr>
          <w:rFonts w:ascii="Calibri" w:hAnsi="Calibri"/>
          <w:sz w:val="21"/>
          <w:szCs w:val="21"/>
        </w:rPr>
        <w:t xml:space="preserve"> </w:t>
      </w:r>
      <w:r w:rsidRPr="00ED6832">
        <w:rPr>
          <w:rFonts w:ascii="Calibri" w:hAnsi="Calibri"/>
          <w:sz w:val="21"/>
          <w:szCs w:val="21"/>
        </w:rPr>
        <w:t>Individuals 12 Years of Age and Older </w:t>
      </w:r>
    </w:p>
    <w:p w14:paraId="12545160" w14:textId="77777777" w:rsidR="00ED6832" w:rsidRPr="00ED6832" w:rsidRDefault="00ED6832" w:rsidP="00ED6832">
      <w:pPr>
        <w:numPr>
          <w:ilvl w:val="0"/>
          <w:numId w:val="23"/>
        </w:numPr>
        <w:shd w:val="clear" w:color="auto" w:fill="FFFFFF"/>
        <w:rPr>
          <w:rFonts w:ascii="Calibri" w:hAnsi="Calibri"/>
          <w:sz w:val="21"/>
          <w:szCs w:val="21"/>
        </w:rPr>
      </w:pPr>
      <w:r w:rsidRPr="00ED6832">
        <w:rPr>
          <w:rFonts w:ascii="Calibri" w:hAnsi="Calibri"/>
          <w:sz w:val="21"/>
          <w:szCs w:val="21"/>
        </w:rPr>
        <w:t>Storage, Handling, Preparation, &amp; Administration for the multiple presentations of the vaccine </w:t>
      </w:r>
    </w:p>
    <w:p w14:paraId="47C27E1B" w14:textId="77777777" w:rsidR="00ED6832" w:rsidRPr="00ED6832" w:rsidRDefault="00ED6832" w:rsidP="00ED6832">
      <w:pPr>
        <w:numPr>
          <w:ilvl w:val="0"/>
          <w:numId w:val="23"/>
        </w:numPr>
        <w:shd w:val="clear" w:color="auto" w:fill="FFFFFF"/>
        <w:rPr>
          <w:rFonts w:ascii="Calibri" w:hAnsi="Calibri"/>
          <w:sz w:val="21"/>
          <w:szCs w:val="21"/>
        </w:rPr>
      </w:pPr>
      <w:r w:rsidRPr="00ED6832">
        <w:rPr>
          <w:rFonts w:ascii="Calibri" w:hAnsi="Calibri"/>
          <w:sz w:val="21"/>
          <w:szCs w:val="21"/>
        </w:rPr>
        <w:t>Recent medical updates regarding the vaccine </w:t>
      </w:r>
    </w:p>
    <w:p w14:paraId="0B6CAE6C" w14:textId="77777777" w:rsidR="00ED6832" w:rsidRPr="00ED6832" w:rsidRDefault="00ED6832" w:rsidP="00ED6832">
      <w:pPr>
        <w:numPr>
          <w:ilvl w:val="0"/>
          <w:numId w:val="23"/>
        </w:numPr>
        <w:shd w:val="clear" w:color="auto" w:fill="FFFFFF"/>
        <w:rPr>
          <w:rFonts w:ascii="Calibri" w:hAnsi="Calibri"/>
          <w:sz w:val="21"/>
          <w:szCs w:val="21"/>
        </w:rPr>
      </w:pPr>
      <w:r w:rsidRPr="00ED6832">
        <w:rPr>
          <w:rFonts w:ascii="Calibri" w:hAnsi="Calibri"/>
          <w:sz w:val="21"/>
          <w:szCs w:val="21"/>
        </w:rPr>
        <w:t>An overview of healthcare provider resources </w:t>
      </w:r>
    </w:p>
    <w:p w14:paraId="3CEB22E9" w14:textId="78F1E14A" w:rsidR="00453833" w:rsidRPr="006477E1" w:rsidRDefault="00ED6832" w:rsidP="00C32C84">
      <w:pPr>
        <w:numPr>
          <w:ilvl w:val="0"/>
          <w:numId w:val="23"/>
        </w:numPr>
        <w:shd w:val="clear" w:color="auto" w:fill="FFFFFF"/>
        <w:rPr>
          <w:rFonts w:ascii="Calibri" w:hAnsi="Calibri"/>
          <w:sz w:val="21"/>
          <w:szCs w:val="21"/>
        </w:rPr>
      </w:pPr>
      <w:r w:rsidRPr="00ED6832">
        <w:rPr>
          <w:rFonts w:ascii="Calibri" w:hAnsi="Calibri"/>
          <w:sz w:val="21"/>
          <w:szCs w:val="21"/>
        </w:rPr>
        <w:t>Question and answer session </w:t>
      </w:r>
    </w:p>
    <w:p w14:paraId="26A03BE0" w14:textId="77777777" w:rsidR="00243E39" w:rsidRPr="00ED6832" w:rsidRDefault="00243E39" w:rsidP="00453833">
      <w:pPr>
        <w:shd w:val="clear" w:color="auto" w:fill="FFFFFF"/>
        <w:ind w:left="720"/>
        <w:rPr>
          <w:rFonts w:ascii="Calibri" w:hAnsi="Calibri"/>
          <w:sz w:val="21"/>
          <w:szCs w:val="21"/>
        </w:rPr>
      </w:pPr>
    </w:p>
    <w:p w14:paraId="47E82E2A" w14:textId="77777777" w:rsidR="00ED6832" w:rsidRPr="00ED6832" w:rsidRDefault="00ED6832" w:rsidP="00ED6832">
      <w:pPr>
        <w:shd w:val="clear" w:color="auto" w:fill="FFFFFF"/>
        <w:rPr>
          <w:rFonts w:ascii="Calibri" w:hAnsi="Calibri"/>
          <w:color w:val="FF0000"/>
          <w:sz w:val="21"/>
          <w:szCs w:val="21"/>
        </w:rPr>
      </w:pPr>
      <w:r w:rsidRPr="00ED6832">
        <w:rPr>
          <w:rFonts w:ascii="Calibri" w:hAnsi="Calibri"/>
          <w:sz w:val="21"/>
          <w:szCs w:val="21"/>
        </w:rPr>
        <w:t>To access current and future training sessions, please visit: </w:t>
      </w:r>
      <w:hyperlink r:id="rId56" w:tgtFrame="_blank" w:history="1">
        <w:r w:rsidRPr="00ED6832">
          <w:rPr>
            <w:rStyle w:val="Hyperlink"/>
            <w:rFonts w:ascii="Calibri" w:hAnsi="Calibri"/>
            <w:sz w:val="21"/>
            <w:szCs w:val="21"/>
          </w:rPr>
          <w:t>https://www.pfizermedicalinformation.com/en-us/medical-updates</w:t>
        </w:r>
      </w:hyperlink>
      <w:r w:rsidRPr="00ED6832">
        <w:rPr>
          <w:rFonts w:ascii="Calibri" w:hAnsi="Calibri"/>
          <w:color w:val="FF0000"/>
          <w:sz w:val="21"/>
          <w:szCs w:val="21"/>
        </w:rPr>
        <w:t> </w:t>
      </w:r>
    </w:p>
    <w:p w14:paraId="07AA03C7" w14:textId="29BD510E" w:rsidR="00ED6832" w:rsidRDefault="00ED6832" w:rsidP="00D17C3E">
      <w:pPr>
        <w:shd w:val="clear" w:color="auto" w:fill="FFFFFF"/>
        <w:rPr>
          <w:rFonts w:ascii="Calibri" w:hAnsi="Calibri"/>
          <w:b/>
          <w:bCs/>
          <w:color w:val="FF0000"/>
          <w:sz w:val="21"/>
          <w:szCs w:val="21"/>
        </w:rPr>
      </w:pPr>
    </w:p>
    <w:tbl>
      <w:tblPr>
        <w:tblW w:w="6120" w:type="dxa"/>
        <w:tblCellMar>
          <w:left w:w="0" w:type="dxa"/>
          <w:right w:w="0" w:type="dxa"/>
        </w:tblCellMar>
        <w:tblLook w:val="04A0" w:firstRow="1" w:lastRow="0" w:firstColumn="1" w:lastColumn="0" w:noHBand="0" w:noVBand="1"/>
      </w:tblPr>
      <w:tblGrid>
        <w:gridCol w:w="4320"/>
        <w:gridCol w:w="1800"/>
      </w:tblGrid>
      <w:tr w:rsidR="004B1FFA" w14:paraId="2C7BBD69" w14:textId="77777777" w:rsidTr="00686ECC">
        <w:trPr>
          <w:trHeight w:val="300"/>
        </w:trPr>
        <w:tc>
          <w:tcPr>
            <w:tcW w:w="4320" w:type="dxa"/>
            <w:tcBorders>
              <w:top w:val="nil"/>
              <w:left w:val="single" w:sz="8" w:space="0" w:color="C9C9C9"/>
              <w:bottom w:val="single" w:sz="8" w:space="0" w:color="C9C9C9"/>
              <w:right w:val="single" w:sz="8" w:space="0" w:color="C9C9C9"/>
            </w:tcBorders>
            <w:shd w:val="clear" w:color="auto" w:fill="EDEDED"/>
            <w:tcMar>
              <w:top w:w="15" w:type="dxa"/>
              <w:left w:w="15" w:type="dxa"/>
              <w:bottom w:w="15" w:type="dxa"/>
              <w:right w:w="15" w:type="dxa"/>
            </w:tcMar>
            <w:hideMark/>
          </w:tcPr>
          <w:p w14:paraId="39AE2F11" w14:textId="77777777" w:rsidR="004B1FFA" w:rsidRPr="00686ECC" w:rsidRDefault="00891F3D" w:rsidP="002A3816">
            <w:pPr>
              <w:pStyle w:val="xxxparagraph"/>
              <w:rPr>
                <w:color w:val="0000FF"/>
              </w:rPr>
            </w:pPr>
            <w:hyperlink r:id="rId57" w:tgtFrame="_blank" w:history="1">
              <w:r w:rsidR="004B1FFA" w:rsidRPr="00686ECC">
                <w:rPr>
                  <w:rStyle w:val="xxxnormaltextrun"/>
                  <w:color w:val="0000FF"/>
                  <w:sz w:val="20"/>
                  <w:szCs w:val="20"/>
                </w:rPr>
                <w:t>Attendee link – Fri December 10 – 12 PM ET</w:t>
              </w:r>
            </w:hyperlink>
            <w:r w:rsidR="004B1FFA" w:rsidRPr="00686ECC">
              <w:rPr>
                <w:rStyle w:val="xxxeop"/>
                <w:color w:val="0000FF"/>
                <w:sz w:val="20"/>
                <w:szCs w:val="20"/>
              </w:rPr>
              <w:t> </w:t>
            </w:r>
          </w:p>
        </w:tc>
        <w:tc>
          <w:tcPr>
            <w:tcW w:w="1800" w:type="dxa"/>
            <w:tcBorders>
              <w:top w:val="nil"/>
              <w:left w:val="nil"/>
              <w:bottom w:val="single" w:sz="8" w:space="0" w:color="C9C9C9"/>
              <w:right w:val="single" w:sz="8" w:space="0" w:color="C9C9C9"/>
            </w:tcBorders>
            <w:shd w:val="clear" w:color="auto" w:fill="EDEDED"/>
            <w:tcMar>
              <w:top w:w="15" w:type="dxa"/>
              <w:left w:w="15" w:type="dxa"/>
              <w:bottom w:w="15" w:type="dxa"/>
              <w:right w:w="15" w:type="dxa"/>
            </w:tcMar>
            <w:hideMark/>
          </w:tcPr>
          <w:p w14:paraId="6A507A96" w14:textId="77777777" w:rsidR="004B1FFA" w:rsidRDefault="004B1FFA" w:rsidP="002A3816">
            <w:pPr>
              <w:pStyle w:val="xxxparagraph"/>
            </w:pPr>
            <w:r>
              <w:rPr>
                <w:rStyle w:val="xxxnormaltextrun"/>
                <w:color w:val="000000"/>
                <w:sz w:val="20"/>
                <w:szCs w:val="20"/>
              </w:rPr>
              <w:t>ZnuC32Puqy5 </w:t>
            </w:r>
            <w:r>
              <w:rPr>
                <w:rStyle w:val="xxxeop"/>
                <w:color w:val="000000"/>
                <w:sz w:val="20"/>
                <w:szCs w:val="20"/>
              </w:rPr>
              <w:t> </w:t>
            </w:r>
          </w:p>
        </w:tc>
      </w:tr>
      <w:tr w:rsidR="004B1FFA" w14:paraId="362B861F" w14:textId="77777777" w:rsidTr="00686ECC">
        <w:trPr>
          <w:trHeight w:val="300"/>
        </w:trPr>
        <w:tc>
          <w:tcPr>
            <w:tcW w:w="4320" w:type="dxa"/>
            <w:tcBorders>
              <w:top w:val="nil"/>
              <w:left w:val="single" w:sz="8" w:space="0" w:color="C9C9C9"/>
              <w:bottom w:val="single" w:sz="8" w:space="0" w:color="C9C9C9"/>
              <w:right w:val="single" w:sz="8" w:space="0" w:color="C9C9C9"/>
            </w:tcBorders>
            <w:shd w:val="clear" w:color="auto" w:fill="EDEDED"/>
            <w:tcMar>
              <w:top w:w="15" w:type="dxa"/>
              <w:left w:w="15" w:type="dxa"/>
              <w:bottom w:w="15" w:type="dxa"/>
              <w:right w:w="15" w:type="dxa"/>
            </w:tcMar>
            <w:hideMark/>
          </w:tcPr>
          <w:p w14:paraId="17D66ABF" w14:textId="77777777" w:rsidR="004B1FFA" w:rsidRPr="00686ECC" w:rsidRDefault="00891F3D" w:rsidP="002A3816">
            <w:pPr>
              <w:pStyle w:val="xxxparagraph"/>
              <w:rPr>
                <w:color w:val="0000FF"/>
              </w:rPr>
            </w:pPr>
            <w:hyperlink r:id="rId58" w:tgtFrame="_blank" w:history="1">
              <w:r w:rsidR="004B1FFA" w:rsidRPr="00686ECC">
                <w:rPr>
                  <w:rStyle w:val="xxxnormaltextrun"/>
                  <w:color w:val="0000FF"/>
                  <w:sz w:val="20"/>
                  <w:szCs w:val="20"/>
                </w:rPr>
                <w:t>Attendee link – Mon December 13 – 5 PM ET</w:t>
              </w:r>
            </w:hyperlink>
            <w:r w:rsidR="004B1FFA" w:rsidRPr="00686ECC">
              <w:rPr>
                <w:rStyle w:val="xxxeop"/>
                <w:color w:val="0000FF"/>
                <w:sz w:val="20"/>
                <w:szCs w:val="20"/>
              </w:rPr>
              <w:t> </w:t>
            </w:r>
          </w:p>
        </w:tc>
        <w:tc>
          <w:tcPr>
            <w:tcW w:w="1800" w:type="dxa"/>
            <w:tcBorders>
              <w:top w:val="nil"/>
              <w:left w:val="nil"/>
              <w:bottom w:val="single" w:sz="8" w:space="0" w:color="C9C9C9"/>
              <w:right w:val="single" w:sz="8" w:space="0" w:color="C9C9C9"/>
            </w:tcBorders>
            <w:shd w:val="clear" w:color="auto" w:fill="EDEDED"/>
            <w:tcMar>
              <w:top w:w="15" w:type="dxa"/>
              <w:left w:w="15" w:type="dxa"/>
              <w:bottom w:w="15" w:type="dxa"/>
              <w:right w:w="15" w:type="dxa"/>
            </w:tcMar>
            <w:hideMark/>
          </w:tcPr>
          <w:p w14:paraId="17C9DCE2" w14:textId="77777777" w:rsidR="004B1FFA" w:rsidRDefault="004B1FFA" w:rsidP="002A3816">
            <w:pPr>
              <w:pStyle w:val="xxxparagraph"/>
            </w:pPr>
            <w:r>
              <w:rPr>
                <w:rStyle w:val="xxxnormaltextrun"/>
                <w:color w:val="000000"/>
                <w:sz w:val="20"/>
                <w:szCs w:val="20"/>
                <w:shd w:val="clear" w:color="auto" w:fill="FFFFFF"/>
              </w:rPr>
              <w:t>D9ufVHMSM99</w:t>
            </w:r>
            <w:r>
              <w:rPr>
                <w:rStyle w:val="xxxeop"/>
                <w:color w:val="000000"/>
                <w:sz w:val="20"/>
                <w:szCs w:val="20"/>
              </w:rPr>
              <w:t> </w:t>
            </w:r>
          </w:p>
        </w:tc>
      </w:tr>
      <w:tr w:rsidR="004B1FFA" w14:paraId="481A069B" w14:textId="77777777" w:rsidTr="00686ECC">
        <w:trPr>
          <w:trHeight w:val="300"/>
        </w:trPr>
        <w:tc>
          <w:tcPr>
            <w:tcW w:w="4320" w:type="dxa"/>
            <w:tcBorders>
              <w:top w:val="nil"/>
              <w:left w:val="single" w:sz="8" w:space="0" w:color="C9C9C9"/>
              <w:bottom w:val="single" w:sz="8" w:space="0" w:color="C9C9C9"/>
              <w:right w:val="single" w:sz="8" w:space="0" w:color="C9C9C9"/>
            </w:tcBorders>
            <w:tcMar>
              <w:top w:w="15" w:type="dxa"/>
              <w:left w:w="15" w:type="dxa"/>
              <w:bottom w:w="15" w:type="dxa"/>
              <w:right w:w="15" w:type="dxa"/>
            </w:tcMar>
            <w:hideMark/>
          </w:tcPr>
          <w:p w14:paraId="3EC519B2" w14:textId="77777777" w:rsidR="004B1FFA" w:rsidRPr="00686ECC" w:rsidRDefault="00891F3D" w:rsidP="002A3816">
            <w:pPr>
              <w:pStyle w:val="xxxparagraph"/>
              <w:rPr>
                <w:color w:val="0000FF"/>
              </w:rPr>
            </w:pPr>
            <w:hyperlink r:id="rId59" w:tgtFrame="_blank" w:history="1">
              <w:r w:rsidR="004B1FFA" w:rsidRPr="00686ECC">
                <w:rPr>
                  <w:rStyle w:val="xxxnormaltextrun"/>
                  <w:color w:val="0000FF"/>
                  <w:sz w:val="20"/>
                  <w:szCs w:val="20"/>
                </w:rPr>
                <w:t>Attendee link – Tues December 14 – 5 PM ET</w:t>
              </w:r>
            </w:hyperlink>
            <w:r w:rsidR="004B1FFA" w:rsidRPr="00686ECC">
              <w:rPr>
                <w:rStyle w:val="xxxeop"/>
                <w:color w:val="0000FF"/>
                <w:sz w:val="20"/>
                <w:szCs w:val="20"/>
              </w:rPr>
              <w:t> </w:t>
            </w:r>
          </w:p>
        </w:tc>
        <w:tc>
          <w:tcPr>
            <w:tcW w:w="1800" w:type="dxa"/>
            <w:tcBorders>
              <w:top w:val="nil"/>
              <w:left w:val="nil"/>
              <w:bottom w:val="single" w:sz="8" w:space="0" w:color="C9C9C9"/>
              <w:right w:val="single" w:sz="8" w:space="0" w:color="C9C9C9"/>
            </w:tcBorders>
            <w:tcMar>
              <w:top w:w="15" w:type="dxa"/>
              <w:left w:w="15" w:type="dxa"/>
              <w:bottom w:w="15" w:type="dxa"/>
              <w:right w:w="15" w:type="dxa"/>
            </w:tcMar>
            <w:hideMark/>
          </w:tcPr>
          <w:p w14:paraId="2A77919D" w14:textId="77777777" w:rsidR="004B1FFA" w:rsidRDefault="004B1FFA" w:rsidP="002A3816">
            <w:pPr>
              <w:pStyle w:val="xxxparagraph"/>
            </w:pPr>
            <w:r>
              <w:rPr>
                <w:rStyle w:val="xxxnormaltextrun"/>
                <w:color w:val="000000"/>
                <w:sz w:val="20"/>
                <w:szCs w:val="20"/>
              </w:rPr>
              <w:t>H3WuiDZtd22 </w:t>
            </w:r>
            <w:r>
              <w:rPr>
                <w:rStyle w:val="xxxeop"/>
                <w:color w:val="000000"/>
                <w:sz w:val="20"/>
                <w:szCs w:val="20"/>
              </w:rPr>
              <w:t> </w:t>
            </w:r>
          </w:p>
        </w:tc>
      </w:tr>
      <w:tr w:rsidR="004B1FFA" w14:paraId="493C1D4E" w14:textId="77777777" w:rsidTr="00686ECC">
        <w:trPr>
          <w:trHeight w:val="300"/>
        </w:trPr>
        <w:tc>
          <w:tcPr>
            <w:tcW w:w="4320" w:type="dxa"/>
            <w:tcBorders>
              <w:top w:val="nil"/>
              <w:left w:val="single" w:sz="8" w:space="0" w:color="C9C9C9"/>
              <w:bottom w:val="single" w:sz="8" w:space="0" w:color="C9C9C9"/>
              <w:right w:val="single" w:sz="8" w:space="0" w:color="C9C9C9"/>
            </w:tcBorders>
            <w:shd w:val="clear" w:color="auto" w:fill="EDEDED"/>
            <w:tcMar>
              <w:top w:w="15" w:type="dxa"/>
              <w:left w:w="15" w:type="dxa"/>
              <w:bottom w:w="15" w:type="dxa"/>
              <w:right w:w="15" w:type="dxa"/>
            </w:tcMar>
            <w:hideMark/>
          </w:tcPr>
          <w:p w14:paraId="297C4898" w14:textId="77777777" w:rsidR="004B1FFA" w:rsidRPr="00686ECC" w:rsidRDefault="00891F3D" w:rsidP="002A3816">
            <w:pPr>
              <w:pStyle w:val="xxxparagraph"/>
              <w:rPr>
                <w:color w:val="0000FF"/>
              </w:rPr>
            </w:pPr>
            <w:hyperlink r:id="rId60" w:tgtFrame="_blank" w:history="1">
              <w:r w:rsidR="004B1FFA" w:rsidRPr="00686ECC">
                <w:rPr>
                  <w:rStyle w:val="xxxnormaltextrun"/>
                  <w:color w:val="0000FF"/>
                  <w:sz w:val="20"/>
                  <w:szCs w:val="20"/>
                </w:rPr>
                <w:t>Attendee link – Wed December 15 – 12 PM ET</w:t>
              </w:r>
            </w:hyperlink>
            <w:r w:rsidR="004B1FFA" w:rsidRPr="00686ECC">
              <w:rPr>
                <w:rStyle w:val="xxxeop"/>
                <w:color w:val="0000FF"/>
                <w:sz w:val="20"/>
                <w:szCs w:val="20"/>
              </w:rPr>
              <w:t> </w:t>
            </w:r>
          </w:p>
        </w:tc>
        <w:tc>
          <w:tcPr>
            <w:tcW w:w="1800" w:type="dxa"/>
            <w:tcBorders>
              <w:top w:val="nil"/>
              <w:left w:val="nil"/>
              <w:bottom w:val="single" w:sz="8" w:space="0" w:color="C9C9C9"/>
              <w:right w:val="single" w:sz="8" w:space="0" w:color="C9C9C9"/>
            </w:tcBorders>
            <w:shd w:val="clear" w:color="auto" w:fill="EDEDED"/>
            <w:tcMar>
              <w:top w:w="15" w:type="dxa"/>
              <w:left w:w="15" w:type="dxa"/>
              <w:bottom w:w="15" w:type="dxa"/>
              <w:right w:w="15" w:type="dxa"/>
            </w:tcMar>
            <w:hideMark/>
          </w:tcPr>
          <w:p w14:paraId="1FF9B25B" w14:textId="77777777" w:rsidR="004B1FFA" w:rsidRDefault="004B1FFA" w:rsidP="002A3816">
            <w:pPr>
              <w:pStyle w:val="xxxparagraph"/>
            </w:pPr>
            <w:r>
              <w:rPr>
                <w:rStyle w:val="xxxnormaltextrun"/>
                <w:color w:val="000000"/>
                <w:sz w:val="20"/>
                <w:szCs w:val="20"/>
              </w:rPr>
              <w:t>gpPQjEdZ494 </w:t>
            </w:r>
            <w:r>
              <w:rPr>
                <w:rStyle w:val="xxxeop"/>
                <w:color w:val="000000"/>
                <w:sz w:val="20"/>
                <w:szCs w:val="20"/>
              </w:rPr>
              <w:t> </w:t>
            </w:r>
          </w:p>
        </w:tc>
      </w:tr>
      <w:tr w:rsidR="004B1FFA" w14:paraId="74279423" w14:textId="77777777" w:rsidTr="00686ECC">
        <w:trPr>
          <w:trHeight w:val="300"/>
        </w:trPr>
        <w:tc>
          <w:tcPr>
            <w:tcW w:w="4320" w:type="dxa"/>
            <w:tcBorders>
              <w:top w:val="nil"/>
              <w:left w:val="single" w:sz="8" w:space="0" w:color="C9C9C9"/>
              <w:bottom w:val="single" w:sz="8" w:space="0" w:color="C9C9C9"/>
              <w:right w:val="single" w:sz="8" w:space="0" w:color="C9C9C9"/>
            </w:tcBorders>
            <w:tcMar>
              <w:top w:w="15" w:type="dxa"/>
              <w:left w:w="15" w:type="dxa"/>
              <w:bottom w:w="15" w:type="dxa"/>
              <w:right w:w="15" w:type="dxa"/>
            </w:tcMar>
            <w:hideMark/>
          </w:tcPr>
          <w:p w14:paraId="223D27C8" w14:textId="77777777" w:rsidR="004B1FFA" w:rsidRPr="00686ECC" w:rsidRDefault="00891F3D" w:rsidP="002A3816">
            <w:pPr>
              <w:pStyle w:val="xxxparagraph"/>
              <w:rPr>
                <w:color w:val="0000FF"/>
              </w:rPr>
            </w:pPr>
            <w:hyperlink r:id="rId61" w:tgtFrame="_blank" w:history="1">
              <w:r w:rsidR="004B1FFA" w:rsidRPr="00686ECC">
                <w:rPr>
                  <w:rStyle w:val="xxxnormaltextrun"/>
                  <w:color w:val="0000FF"/>
                  <w:sz w:val="20"/>
                  <w:szCs w:val="20"/>
                </w:rPr>
                <w:t>Attendee link – Thurs December 16 – 12 PM ET</w:t>
              </w:r>
            </w:hyperlink>
            <w:r w:rsidR="004B1FFA" w:rsidRPr="00686ECC">
              <w:rPr>
                <w:rStyle w:val="xxxeop"/>
                <w:color w:val="0000FF"/>
                <w:sz w:val="20"/>
                <w:szCs w:val="20"/>
              </w:rPr>
              <w:t> </w:t>
            </w:r>
          </w:p>
        </w:tc>
        <w:tc>
          <w:tcPr>
            <w:tcW w:w="1800" w:type="dxa"/>
            <w:tcBorders>
              <w:top w:val="nil"/>
              <w:left w:val="nil"/>
              <w:bottom w:val="single" w:sz="8" w:space="0" w:color="C9C9C9"/>
              <w:right w:val="single" w:sz="8" w:space="0" w:color="C9C9C9"/>
            </w:tcBorders>
            <w:tcMar>
              <w:top w:w="15" w:type="dxa"/>
              <w:left w:w="15" w:type="dxa"/>
              <w:bottom w:w="15" w:type="dxa"/>
              <w:right w:w="15" w:type="dxa"/>
            </w:tcMar>
            <w:hideMark/>
          </w:tcPr>
          <w:p w14:paraId="1F2BF375" w14:textId="77777777" w:rsidR="004B1FFA" w:rsidRDefault="004B1FFA" w:rsidP="002A3816">
            <w:pPr>
              <w:pStyle w:val="xxxparagraph"/>
            </w:pPr>
            <w:r>
              <w:rPr>
                <w:rStyle w:val="xxxnormaltextrun"/>
                <w:color w:val="000000"/>
                <w:sz w:val="20"/>
                <w:szCs w:val="20"/>
              </w:rPr>
              <w:t>cVST3X9Rff2 </w:t>
            </w:r>
            <w:r>
              <w:rPr>
                <w:rStyle w:val="xxxeop"/>
                <w:color w:val="000000"/>
                <w:sz w:val="20"/>
                <w:szCs w:val="20"/>
              </w:rPr>
              <w:t> </w:t>
            </w:r>
          </w:p>
        </w:tc>
      </w:tr>
      <w:tr w:rsidR="004B1FFA" w14:paraId="256E80CF" w14:textId="77777777" w:rsidTr="00686ECC">
        <w:trPr>
          <w:trHeight w:val="300"/>
        </w:trPr>
        <w:tc>
          <w:tcPr>
            <w:tcW w:w="4320" w:type="dxa"/>
            <w:tcBorders>
              <w:top w:val="nil"/>
              <w:left w:val="single" w:sz="8" w:space="0" w:color="C9C9C9"/>
              <w:bottom w:val="single" w:sz="8" w:space="0" w:color="C9C9C9"/>
              <w:right w:val="single" w:sz="8" w:space="0" w:color="C9C9C9"/>
            </w:tcBorders>
            <w:shd w:val="clear" w:color="auto" w:fill="EDEDED"/>
            <w:tcMar>
              <w:top w:w="15" w:type="dxa"/>
              <w:left w:w="15" w:type="dxa"/>
              <w:bottom w:w="15" w:type="dxa"/>
              <w:right w:w="15" w:type="dxa"/>
            </w:tcMar>
            <w:hideMark/>
          </w:tcPr>
          <w:p w14:paraId="2D6AEB3E" w14:textId="77777777" w:rsidR="004B1FFA" w:rsidRPr="00686ECC" w:rsidRDefault="00891F3D" w:rsidP="002A3816">
            <w:pPr>
              <w:pStyle w:val="xxxparagraph"/>
              <w:rPr>
                <w:color w:val="0000FF"/>
              </w:rPr>
            </w:pPr>
            <w:hyperlink r:id="rId62" w:tgtFrame="_blank" w:history="1">
              <w:r w:rsidR="004B1FFA" w:rsidRPr="00686ECC">
                <w:rPr>
                  <w:rStyle w:val="xxxnormaltextrun"/>
                  <w:color w:val="0000FF"/>
                  <w:sz w:val="20"/>
                  <w:szCs w:val="20"/>
                </w:rPr>
                <w:t>Attendee link – Fri December 17 – 12 PM ET</w:t>
              </w:r>
            </w:hyperlink>
            <w:r w:rsidR="004B1FFA" w:rsidRPr="00686ECC">
              <w:rPr>
                <w:rStyle w:val="xxxeop"/>
                <w:color w:val="0000FF"/>
                <w:sz w:val="20"/>
                <w:szCs w:val="20"/>
              </w:rPr>
              <w:t> </w:t>
            </w:r>
          </w:p>
        </w:tc>
        <w:tc>
          <w:tcPr>
            <w:tcW w:w="1800" w:type="dxa"/>
            <w:tcBorders>
              <w:top w:val="nil"/>
              <w:left w:val="nil"/>
              <w:bottom w:val="single" w:sz="8" w:space="0" w:color="C9C9C9"/>
              <w:right w:val="single" w:sz="8" w:space="0" w:color="C9C9C9"/>
            </w:tcBorders>
            <w:shd w:val="clear" w:color="auto" w:fill="EDEDED"/>
            <w:tcMar>
              <w:top w:w="15" w:type="dxa"/>
              <w:left w:w="15" w:type="dxa"/>
              <w:bottom w:w="15" w:type="dxa"/>
              <w:right w:w="15" w:type="dxa"/>
            </w:tcMar>
            <w:hideMark/>
          </w:tcPr>
          <w:p w14:paraId="79CF6BFB" w14:textId="77777777" w:rsidR="004B1FFA" w:rsidRDefault="004B1FFA" w:rsidP="002A3816">
            <w:pPr>
              <w:pStyle w:val="xxxparagraph"/>
            </w:pPr>
            <w:r>
              <w:rPr>
                <w:rStyle w:val="xxxnormaltextrun"/>
                <w:color w:val="000000"/>
                <w:sz w:val="20"/>
                <w:szCs w:val="20"/>
              </w:rPr>
              <w:t>ybW7Pnf6nN2 </w:t>
            </w:r>
            <w:r>
              <w:rPr>
                <w:rStyle w:val="xxxeop"/>
                <w:color w:val="000000"/>
                <w:sz w:val="20"/>
                <w:szCs w:val="20"/>
              </w:rPr>
              <w:t> </w:t>
            </w:r>
          </w:p>
        </w:tc>
      </w:tr>
      <w:tr w:rsidR="004B1FFA" w14:paraId="78F7D6BA" w14:textId="77777777" w:rsidTr="00686ECC">
        <w:trPr>
          <w:trHeight w:val="300"/>
        </w:trPr>
        <w:tc>
          <w:tcPr>
            <w:tcW w:w="4320" w:type="dxa"/>
            <w:tcBorders>
              <w:top w:val="nil"/>
              <w:left w:val="single" w:sz="8" w:space="0" w:color="C9C9C9"/>
              <w:bottom w:val="single" w:sz="8" w:space="0" w:color="C9C9C9"/>
              <w:right w:val="single" w:sz="8" w:space="0" w:color="C9C9C9"/>
            </w:tcBorders>
            <w:shd w:val="clear" w:color="auto" w:fill="EDEDED"/>
            <w:tcMar>
              <w:top w:w="15" w:type="dxa"/>
              <w:left w:w="15" w:type="dxa"/>
              <w:bottom w:w="15" w:type="dxa"/>
              <w:right w:w="15" w:type="dxa"/>
            </w:tcMar>
            <w:hideMark/>
          </w:tcPr>
          <w:p w14:paraId="371DF3C6" w14:textId="77777777" w:rsidR="004B1FFA" w:rsidRPr="00686ECC" w:rsidRDefault="00891F3D" w:rsidP="002A3816">
            <w:pPr>
              <w:pStyle w:val="xxxparagraph"/>
              <w:rPr>
                <w:color w:val="0000FF"/>
              </w:rPr>
            </w:pPr>
            <w:hyperlink r:id="rId63" w:tgtFrame="_blank" w:history="1">
              <w:r w:rsidR="004B1FFA" w:rsidRPr="00686ECC">
                <w:rPr>
                  <w:rStyle w:val="xxxnormaltextrun"/>
                  <w:color w:val="0000FF"/>
                  <w:sz w:val="20"/>
                  <w:szCs w:val="20"/>
                </w:rPr>
                <w:t>Attendee link – Mon December 20 – 3 PM ET</w:t>
              </w:r>
            </w:hyperlink>
            <w:r w:rsidR="004B1FFA" w:rsidRPr="00686ECC">
              <w:rPr>
                <w:rStyle w:val="xxxeop"/>
                <w:color w:val="0000FF"/>
                <w:sz w:val="20"/>
                <w:szCs w:val="20"/>
              </w:rPr>
              <w:t> </w:t>
            </w:r>
          </w:p>
        </w:tc>
        <w:tc>
          <w:tcPr>
            <w:tcW w:w="1800" w:type="dxa"/>
            <w:tcBorders>
              <w:top w:val="nil"/>
              <w:left w:val="nil"/>
              <w:bottom w:val="single" w:sz="8" w:space="0" w:color="C9C9C9"/>
              <w:right w:val="single" w:sz="8" w:space="0" w:color="C9C9C9"/>
            </w:tcBorders>
            <w:shd w:val="clear" w:color="auto" w:fill="EDEDED"/>
            <w:tcMar>
              <w:top w:w="15" w:type="dxa"/>
              <w:left w:w="15" w:type="dxa"/>
              <w:bottom w:w="15" w:type="dxa"/>
              <w:right w:w="15" w:type="dxa"/>
            </w:tcMar>
            <w:hideMark/>
          </w:tcPr>
          <w:p w14:paraId="131DCAC0" w14:textId="77777777" w:rsidR="004B1FFA" w:rsidRDefault="004B1FFA" w:rsidP="002A3816">
            <w:pPr>
              <w:pStyle w:val="xxxparagraph"/>
            </w:pPr>
            <w:r>
              <w:rPr>
                <w:rStyle w:val="xxxnormaltextrun"/>
                <w:color w:val="000000"/>
                <w:sz w:val="20"/>
                <w:szCs w:val="20"/>
              </w:rPr>
              <w:t>TupjKrQv427 </w:t>
            </w:r>
            <w:r>
              <w:rPr>
                <w:rStyle w:val="xxxeop"/>
                <w:color w:val="000000"/>
                <w:sz w:val="20"/>
                <w:szCs w:val="20"/>
              </w:rPr>
              <w:t> </w:t>
            </w:r>
          </w:p>
        </w:tc>
      </w:tr>
      <w:tr w:rsidR="004B1FFA" w14:paraId="793AC74E" w14:textId="77777777" w:rsidTr="00686ECC">
        <w:trPr>
          <w:trHeight w:val="300"/>
        </w:trPr>
        <w:tc>
          <w:tcPr>
            <w:tcW w:w="4320" w:type="dxa"/>
            <w:tcBorders>
              <w:top w:val="nil"/>
              <w:left w:val="single" w:sz="8" w:space="0" w:color="C9C9C9"/>
              <w:bottom w:val="single" w:sz="8" w:space="0" w:color="C9C9C9"/>
              <w:right w:val="single" w:sz="8" w:space="0" w:color="C9C9C9"/>
            </w:tcBorders>
            <w:tcMar>
              <w:top w:w="15" w:type="dxa"/>
              <w:left w:w="15" w:type="dxa"/>
              <w:bottom w:w="15" w:type="dxa"/>
              <w:right w:w="15" w:type="dxa"/>
            </w:tcMar>
            <w:hideMark/>
          </w:tcPr>
          <w:p w14:paraId="56F59980" w14:textId="77777777" w:rsidR="004B1FFA" w:rsidRPr="00686ECC" w:rsidRDefault="00891F3D" w:rsidP="002A3816">
            <w:pPr>
              <w:pStyle w:val="xxxparagraph"/>
              <w:rPr>
                <w:color w:val="0000FF"/>
              </w:rPr>
            </w:pPr>
            <w:hyperlink r:id="rId64" w:tgtFrame="_blank" w:history="1">
              <w:r w:rsidR="004B1FFA" w:rsidRPr="00686ECC">
                <w:rPr>
                  <w:rStyle w:val="xxxnormaltextrun"/>
                  <w:color w:val="0000FF"/>
                  <w:sz w:val="20"/>
                  <w:szCs w:val="20"/>
                </w:rPr>
                <w:t>Attendee link – Tues December 21 – 12 PM ET</w:t>
              </w:r>
            </w:hyperlink>
            <w:r w:rsidR="004B1FFA" w:rsidRPr="00686ECC">
              <w:rPr>
                <w:rStyle w:val="xxxeop"/>
                <w:color w:val="0000FF"/>
                <w:sz w:val="20"/>
                <w:szCs w:val="20"/>
              </w:rPr>
              <w:t> </w:t>
            </w:r>
          </w:p>
        </w:tc>
        <w:tc>
          <w:tcPr>
            <w:tcW w:w="1800" w:type="dxa"/>
            <w:tcBorders>
              <w:top w:val="nil"/>
              <w:left w:val="nil"/>
              <w:bottom w:val="single" w:sz="8" w:space="0" w:color="C9C9C9"/>
              <w:right w:val="single" w:sz="8" w:space="0" w:color="C9C9C9"/>
            </w:tcBorders>
            <w:tcMar>
              <w:top w:w="15" w:type="dxa"/>
              <w:left w:w="15" w:type="dxa"/>
              <w:bottom w:w="15" w:type="dxa"/>
              <w:right w:w="15" w:type="dxa"/>
            </w:tcMar>
            <w:hideMark/>
          </w:tcPr>
          <w:p w14:paraId="270EAE20" w14:textId="77777777" w:rsidR="004B1FFA" w:rsidRDefault="004B1FFA" w:rsidP="002A3816">
            <w:pPr>
              <w:pStyle w:val="xxxparagraph"/>
            </w:pPr>
            <w:r>
              <w:rPr>
                <w:rStyle w:val="xxxnormaltextrun"/>
                <w:color w:val="000000"/>
                <w:sz w:val="20"/>
                <w:szCs w:val="20"/>
              </w:rPr>
              <w:t>BTt8MrXwR58 </w:t>
            </w:r>
            <w:r>
              <w:rPr>
                <w:rStyle w:val="xxxeop"/>
                <w:color w:val="000000"/>
                <w:sz w:val="20"/>
                <w:szCs w:val="20"/>
              </w:rPr>
              <w:t> </w:t>
            </w:r>
          </w:p>
        </w:tc>
      </w:tr>
      <w:tr w:rsidR="004B1FFA" w14:paraId="5F8914AF" w14:textId="77777777" w:rsidTr="00686ECC">
        <w:trPr>
          <w:trHeight w:val="300"/>
        </w:trPr>
        <w:tc>
          <w:tcPr>
            <w:tcW w:w="4320" w:type="dxa"/>
            <w:tcBorders>
              <w:top w:val="nil"/>
              <w:left w:val="single" w:sz="8" w:space="0" w:color="C9C9C9"/>
              <w:bottom w:val="single" w:sz="8" w:space="0" w:color="C9C9C9"/>
              <w:right w:val="single" w:sz="8" w:space="0" w:color="C9C9C9"/>
            </w:tcBorders>
            <w:tcMar>
              <w:top w:w="15" w:type="dxa"/>
              <w:left w:w="15" w:type="dxa"/>
              <w:bottom w:w="15" w:type="dxa"/>
              <w:right w:w="15" w:type="dxa"/>
            </w:tcMar>
            <w:hideMark/>
          </w:tcPr>
          <w:p w14:paraId="1152777C" w14:textId="77777777" w:rsidR="004B1FFA" w:rsidRPr="00686ECC" w:rsidRDefault="00891F3D" w:rsidP="002A3816">
            <w:pPr>
              <w:pStyle w:val="xxxparagraph"/>
              <w:rPr>
                <w:color w:val="0000FF"/>
              </w:rPr>
            </w:pPr>
            <w:hyperlink r:id="rId65" w:tgtFrame="_blank" w:history="1">
              <w:r w:rsidR="004B1FFA" w:rsidRPr="00686ECC">
                <w:rPr>
                  <w:rStyle w:val="xxxnormaltextrun"/>
                  <w:color w:val="0000FF"/>
                  <w:sz w:val="20"/>
                  <w:szCs w:val="20"/>
                </w:rPr>
                <w:t>Attendee link – Mon December 27 – 3 PM ET</w:t>
              </w:r>
            </w:hyperlink>
            <w:r w:rsidR="004B1FFA" w:rsidRPr="00686ECC">
              <w:rPr>
                <w:rStyle w:val="xxxeop"/>
                <w:color w:val="0000FF"/>
                <w:sz w:val="20"/>
                <w:szCs w:val="20"/>
              </w:rPr>
              <w:t> </w:t>
            </w:r>
          </w:p>
        </w:tc>
        <w:tc>
          <w:tcPr>
            <w:tcW w:w="1800" w:type="dxa"/>
            <w:tcBorders>
              <w:top w:val="nil"/>
              <w:left w:val="nil"/>
              <w:bottom w:val="single" w:sz="8" w:space="0" w:color="C9C9C9"/>
              <w:right w:val="single" w:sz="8" w:space="0" w:color="C9C9C9"/>
            </w:tcBorders>
            <w:tcMar>
              <w:top w:w="15" w:type="dxa"/>
              <w:left w:w="15" w:type="dxa"/>
              <w:bottom w:w="15" w:type="dxa"/>
              <w:right w:w="15" w:type="dxa"/>
            </w:tcMar>
            <w:hideMark/>
          </w:tcPr>
          <w:p w14:paraId="23BE888B" w14:textId="77777777" w:rsidR="004B1FFA" w:rsidRDefault="004B1FFA" w:rsidP="002A3816">
            <w:pPr>
              <w:pStyle w:val="xxxparagraph"/>
            </w:pPr>
            <w:r>
              <w:rPr>
                <w:rStyle w:val="xxxnormaltextrun"/>
                <w:color w:val="000000"/>
                <w:sz w:val="20"/>
                <w:szCs w:val="20"/>
              </w:rPr>
              <w:t>dbEMTcK4c26 </w:t>
            </w:r>
            <w:r>
              <w:rPr>
                <w:rStyle w:val="xxxeop"/>
                <w:color w:val="000000"/>
                <w:sz w:val="20"/>
                <w:szCs w:val="20"/>
              </w:rPr>
              <w:t> </w:t>
            </w:r>
          </w:p>
        </w:tc>
      </w:tr>
      <w:tr w:rsidR="004B1FFA" w14:paraId="75A0F6D1" w14:textId="77777777" w:rsidTr="00686ECC">
        <w:trPr>
          <w:trHeight w:val="300"/>
        </w:trPr>
        <w:tc>
          <w:tcPr>
            <w:tcW w:w="4320" w:type="dxa"/>
            <w:tcBorders>
              <w:top w:val="nil"/>
              <w:left w:val="single" w:sz="8" w:space="0" w:color="C9C9C9"/>
              <w:bottom w:val="single" w:sz="8" w:space="0" w:color="C9C9C9"/>
              <w:right w:val="single" w:sz="8" w:space="0" w:color="C9C9C9"/>
            </w:tcBorders>
            <w:shd w:val="clear" w:color="auto" w:fill="EDEDED"/>
            <w:tcMar>
              <w:top w:w="15" w:type="dxa"/>
              <w:left w:w="15" w:type="dxa"/>
              <w:bottom w:w="15" w:type="dxa"/>
              <w:right w:w="15" w:type="dxa"/>
            </w:tcMar>
            <w:hideMark/>
          </w:tcPr>
          <w:p w14:paraId="28EB75C3" w14:textId="77777777" w:rsidR="004B1FFA" w:rsidRPr="00686ECC" w:rsidRDefault="00891F3D" w:rsidP="002A3816">
            <w:pPr>
              <w:pStyle w:val="xxxparagraph"/>
              <w:rPr>
                <w:color w:val="0000FF"/>
              </w:rPr>
            </w:pPr>
            <w:hyperlink r:id="rId66" w:tgtFrame="_blank" w:history="1">
              <w:r w:rsidR="004B1FFA" w:rsidRPr="00686ECC">
                <w:rPr>
                  <w:rStyle w:val="xxxnormaltextrun"/>
                  <w:color w:val="0000FF"/>
                  <w:sz w:val="20"/>
                  <w:szCs w:val="20"/>
                </w:rPr>
                <w:t>Attendee link – Tues December 28 – 12 PM ET</w:t>
              </w:r>
            </w:hyperlink>
            <w:r w:rsidR="004B1FFA" w:rsidRPr="00686ECC">
              <w:rPr>
                <w:rStyle w:val="xxxeop"/>
                <w:color w:val="0000FF"/>
                <w:sz w:val="20"/>
                <w:szCs w:val="20"/>
              </w:rPr>
              <w:t> </w:t>
            </w:r>
          </w:p>
        </w:tc>
        <w:tc>
          <w:tcPr>
            <w:tcW w:w="1800" w:type="dxa"/>
            <w:tcBorders>
              <w:top w:val="nil"/>
              <w:left w:val="nil"/>
              <w:bottom w:val="single" w:sz="8" w:space="0" w:color="C9C9C9"/>
              <w:right w:val="single" w:sz="8" w:space="0" w:color="C9C9C9"/>
            </w:tcBorders>
            <w:shd w:val="clear" w:color="auto" w:fill="EDEDED"/>
            <w:tcMar>
              <w:top w:w="15" w:type="dxa"/>
              <w:left w:w="15" w:type="dxa"/>
              <w:bottom w:w="15" w:type="dxa"/>
              <w:right w:w="15" w:type="dxa"/>
            </w:tcMar>
            <w:hideMark/>
          </w:tcPr>
          <w:p w14:paraId="6C117ACD" w14:textId="77777777" w:rsidR="004B1FFA" w:rsidRDefault="004B1FFA" w:rsidP="002A3816">
            <w:pPr>
              <w:pStyle w:val="xxxparagraph"/>
            </w:pPr>
            <w:r>
              <w:rPr>
                <w:rStyle w:val="xxxnormaltextrun"/>
                <w:color w:val="000000"/>
                <w:sz w:val="20"/>
                <w:szCs w:val="20"/>
              </w:rPr>
              <w:t>47DiG6JXsgA </w:t>
            </w:r>
            <w:r>
              <w:rPr>
                <w:rStyle w:val="xxxeop"/>
                <w:color w:val="000000"/>
                <w:sz w:val="20"/>
                <w:szCs w:val="20"/>
              </w:rPr>
              <w:t> </w:t>
            </w:r>
          </w:p>
        </w:tc>
      </w:tr>
    </w:tbl>
    <w:p w14:paraId="121BE011" w14:textId="77777777" w:rsidR="00ED6832" w:rsidRDefault="00ED6832" w:rsidP="00D17C3E">
      <w:pPr>
        <w:shd w:val="clear" w:color="auto" w:fill="FFFFFF"/>
        <w:rPr>
          <w:rFonts w:ascii="Calibri" w:hAnsi="Calibri"/>
          <w:b/>
          <w:bCs/>
          <w:color w:val="FF0000"/>
          <w:sz w:val="21"/>
          <w:szCs w:val="21"/>
        </w:rPr>
      </w:pPr>
    </w:p>
    <w:p w14:paraId="7BA9FF3C" w14:textId="205FB127" w:rsidR="00D17C3E" w:rsidRDefault="00D17C3E" w:rsidP="00D17C3E">
      <w:pPr>
        <w:shd w:val="clear" w:color="auto" w:fill="FFFFFF"/>
        <w:rPr>
          <w:rFonts w:ascii="Calibri" w:hAnsi="Calibri"/>
          <w:color w:val="000000"/>
          <w:sz w:val="21"/>
          <w:szCs w:val="21"/>
        </w:rPr>
      </w:pPr>
      <w:r>
        <w:rPr>
          <w:rFonts w:ascii="Calibri" w:hAnsi="Calibri"/>
          <w:b/>
          <w:bCs/>
          <w:color w:val="FF0000"/>
          <w:sz w:val="21"/>
          <w:szCs w:val="21"/>
        </w:rPr>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sidRPr="00686ECC">
        <w:rPr>
          <w:rFonts w:ascii="Calibri" w:hAnsi="Calibri"/>
          <w:color w:val="0000FF"/>
          <w:sz w:val="21"/>
          <w:szCs w:val="21"/>
        </w:rPr>
        <w:t xml:space="preserve"> </w:t>
      </w:r>
      <w:hyperlink r:id="rId67" w:tgtFrame="_blank" w:history="1">
        <w:r w:rsidRPr="00686ECC">
          <w:rPr>
            <w:rStyle w:val="Hyperlink"/>
            <w:rFonts w:ascii="Calibri" w:hAnsi="Calibri"/>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7E548BDA" w14:textId="77777777" w:rsidR="00453833" w:rsidRDefault="00453833" w:rsidP="00D17C3E">
      <w:pPr>
        <w:shd w:val="clear" w:color="auto" w:fill="FFFFFF"/>
        <w:rPr>
          <w:rFonts w:ascii="Calibri" w:hAnsi="Calibri"/>
          <w:b/>
          <w:bCs/>
          <w:color w:val="000000" w:themeColor="text1"/>
          <w:sz w:val="21"/>
          <w:szCs w:val="21"/>
        </w:rPr>
      </w:pPr>
    </w:p>
    <w:p w14:paraId="38940BA6" w14:textId="60CAE237" w:rsidR="00D17C3E" w:rsidRPr="004E44FD" w:rsidRDefault="00D17C3E" w:rsidP="00D17C3E">
      <w:pPr>
        <w:shd w:val="clear" w:color="auto" w:fill="FFFFFF"/>
        <w:rPr>
          <w:rFonts w:ascii="Calibri" w:hAnsi="Calibri"/>
          <w:b/>
          <w:bCs/>
          <w:color w:val="000000" w:themeColor="text1"/>
          <w:sz w:val="21"/>
          <w:szCs w:val="21"/>
        </w:rPr>
      </w:pPr>
      <w:r w:rsidRPr="004E44FD">
        <w:rPr>
          <w:rFonts w:ascii="Calibri" w:hAnsi="Calibri"/>
          <w:b/>
          <w:bCs/>
          <w:color w:val="000000" w:themeColor="text1"/>
          <w:sz w:val="21"/>
          <w:szCs w:val="21"/>
        </w:rPr>
        <w:t>CDC MMWRs</w:t>
      </w:r>
    </w:p>
    <w:p w14:paraId="19ABCFC9" w14:textId="77777777" w:rsidR="003A63D9" w:rsidRPr="003A63D9" w:rsidRDefault="003A63D9" w:rsidP="003A63D9">
      <w:pPr>
        <w:shd w:val="clear" w:color="auto" w:fill="FFFFFF"/>
        <w:rPr>
          <w:rFonts w:ascii="Calibri" w:hAnsi="Calibri"/>
          <w:b/>
          <w:bCs/>
          <w:color w:val="000000" w:themeColor="text1"/>
          <w:sz w:val="21"/>
          <w:szCs w:val="21"/>
        </w:rPr>
      </w:pPr>
      <w:r w:rsidRPr="003A63D9">
        <w:rPr>
          <w:rFonts w:ascii="Calibri" w:hAnsi="Calibri"/>
          <w:b/>
          <w:bCs/>
          <w:color w:val="000000" w:themeColor="text1"/>
          <w:sz w:val="21"/>
          <w:szCs w:val="21"/>
        </w:rPr>
        <w:t>November 26, 2021</w:t>
      </w:r>
    </w:p>
    <w:p w14:paraId="6F4F2078" w14:textId="77777777" w:rsidR="003A63D9" w:rsidRPr="00AC6918" w:rsidRDefault="00891F3D" w:rsidP="003A63D9">
      <w:pPr>
        <w:numPr>
          <w:ilvl w:val="0"/>
          <w:numId w:val="24"/>
        </w:numPr>
        <w:shd w:val="clear" w:color="auto" w:fill="FFFFFF"/>
        <w:rPr>
          <w:rFonts w:ascii="Calibri" w:hAnsi="Calibri"/>
          <w:color w:val="000000" w:themeColor="text1"/>
          <w:sz w:val="21"/>
          <w:szCs w:val="21"/>
        </w:rPr>
      </w:pPr>
      <w:hyperlink r:id="rId68" w:history="1">
        <w:r w:rsidR="003A63D9" w:rsidRPr="00AC6918">
          <w:rPr>
            <w:rStyle w:val="Hyperlink"/>
            <w:rFonts w:ascii="Calibri" w:hAnsi="Calibri"/>
            <w:sz w:val="21"/>
            <w:szCs w:val="21"/>
          </w:rPr>
          <w:t xml:space="preserve">Risk for Stillbirth Among Women </w:t>
        </w:r>
        <w:proofErr w:type="gramStart"/>
        <w:r w:rsidR="003A63D9" w:rsidRPr="00AC6918">
          <w:rPr>
            <w:rStyle w:val="Hyperlink"/>
            <w:rFonts w:ascii="Calibri" w:hAnsi="Calibri"/>
            <w:sz w:val="21"/>
            <w:szCs w:val="21"/>
          </w:rPr>
          <w:t>With</w:t>
        </w:r>
        <w:proofErr w:type="gramEnd"/>
        <w:r w:rsidR="003A63D9" w:rsidRPr="00AC6918">
          <w:rPr>
            <w:rStyle w:val="Hyperlink"/>
            <w:rFonts w:ascii="Calibri" w:hAnsi="Calibri"/>
            <w:sz w:val="21"/>
            <w:szCs w:val="21"/>
          </w:rPr>
          <w:t xml:space="preserve"> and Without COVID-19 at Delivery Hospitalization — United States, March 2020–September 2021</w:t>
        </w:r>
      </w:hyperlink>
    </w:p>
    <w:p w14:paraId="499D7C40" w14:textId="77777777" w:rsidR="003A63D9" w:rsidRPr="003A63D9" w:rsidRDefault="003A63D9" w:rsidP="003A63D9">
      <w:pPr>
        <w:shd w:val="clear" w:color="auto" w:fill="FFFFFF"/>
        <w:rPr>
          <w:rFonts w:ascii="Calibri" w:hAnsi="Calibri"/>
          <w:b/>
          <w:bCs/>
          <w:color w:val="000000" w:themeColor="text1"/>
          <w:sz w:val="21"/>
          <w:szCs w:val="21"/>
        </w:rPr>
      </w:pPr>
      <w:r w:rsidRPr="003A63D9">
        <w:rPr>
          <w:rFonts w:ascii="Calibri" w:hAnsi="Calibri"/>
          <w:b/>
          <w:bCs/>
          <w:color w:val="000000" w:themeColor="text1"/>
          <w:sz w:val="21"/>
          <w:szCs w:val="21"/>
        </w:rPr>
        <w:t>November 19, 2021</w:t>
      </w:r>
    </w:p>
    <w:p w14:paraId="39B48961" w14:textId="77777777" w:rsidR="003A63D9" w:rsidRPr="00AC6918" w:rsidRDefault="00891F3D" w:rsidP="003A63D9">
      <w:pPr>
        <w:numPr>
          <w:ilvl w:val="0"/>
          <w:numId w:val="25"/>
        </w:numPr>
        <w:shd w:val="clear" w:color="auto" w:fill="FFFFFF"/>
        <w:rPr>
          <w:rFonts w:ascii="Calibri" w:hAnsi="Calibri"/>
          <w:color w:val="000000" w:themeColor="text1"/>
          <w:sz w:val="21"/>
          <w:szCs w:val="21"/>
        </w:rPr>
      </w:pPr>
      <w:hyperlink r:id="rId69" w:history="1">
        <w:r w:rsidR="003A63D9" w:rsidRPr="00AC6918">
          <w:rPr>
            <w:rStyle w:val="Hyperlink"/>
            <w:rFonts w:ascii="Calibri" w:hAnsi="Calibri"/>
            <w:sz w:val="21"/>
            <w:szCs w:val="21"/>
          </w:rPr>
          <w:t>Incidence of SARS-CoV-2 Infection, Emergency Department Visits, and Hospitalizations Because of COVID-19 Among Persons Aged ≥12 Years, by COVID-19 Vaccination Status — Oregon and Washington, July 4–September 25, 2021</w:t>
        </w:r>
      </w:hyperlink>
    </w:p>
    <w:p w14:paraId="5E0717D1" w14:textId="77777777" w:rsidR="003A63D9" w:rsidRPr="003A63D9" w:rsidRDefault="003A63D9" w:rsidP="003A63D9">
      <w:pPr>
        <w:shd w:val="clear" w:color="auto" w:fill="FFFFFF"/>
        <w:rPr>
          <w:rFonts w:ascii="Calibri" w:hAnsi="Calibri"/>
          <w:b/>
          <w:bCs/>
          <w:color w:val="000000" w:themeColor="text1"/>
          <w:sz w:val="21"/>
          <w:szCs w:val="21"/>
        </w:rPr>
      </w:pPr>
      <w:r w:rsidRPr="003A63D9">
        <w:rPr>
          <w:rFonts w:ascii="Calibri" w:hAnsi="Calibri"/>
          <w:b/>
          <w:bCs/>
          <w:color w:val="000000" w:themeColor="text1"/>
          <w:sz w:val="21"/>
          <w:szCs w:val="21"/>
        </w:rPr>
        <w:t>November 12, 2021</w:t>
      </w:r>
    </w:p>
    <w:p w14:paraId="7CC85523" w14:textId="5D9A5FBA" w:rsidR="00CE525A" w:rsidRPr="003D70B9" w:rsidRDefault="00891F3D" w:rsidP="00CE525A">
      <w:pPr>
        <w:numPr>
          <w:ilvl w:val="0"/>
          <w:numId w:val="26"/>
        </w:numPr>
        <w:shd w:val="clear" w:color="auto" w:fill="FFFFFF"/>
        <w:rPr>
          <w:rFonts w:ascii="Calibri" w:hAnsi="Calibri"/>
          <w:color w:val="000000" w:themeColor="text1"/>
          <w:sz w:val="21"/>
          <w:szCs w:val="21"/>
        </w:rPr>
      </w:pPr>
      <w:hyperlink r:id="rId70" w:history="1">
        <w:r w:rsidR="003A63D9" w:rsidRPr="00AC6918">
          <w:rPr>
            <w:rStyle w:val="Hyperlink"/>
            <w:rFonts w:ascii="Calibri" w:hAnsi="Calibri"/>
            <w:sz w:val="21"/>
            <w:szCs w:val="21"/>
          </w:rPr>
          <w:t>The Advisory Committee on Immunization Practices’ Interim Recommendation for Use of Pfizer-BioNTech COVID-19 Vaccine in Children Aged 5–11 Years — United States, November 2021</w:t>
        </w:r>
      </w:hyperlink>
    </w:p>
    <w:p w14:paraId="5B2CFF28" w14:textId="77777777" w:rsidR="007B5EB8" w:rsidRDefault="007B5EB8" w:rsidP="008F62F8">
      <w:pPr>
        <w:pStyle w:val="NormalWeb"/>
        <w:shd w:val="clear" w:color="auto" w:fill="FFFFFF"/>
        <w:spacing w:before="0" w:beforeAutospacing="0" w:after="0" w:afterAutospacing="0"/>
        <w:rPr>
          <w:rFonts w:asciiTheme="minorHAnsi" w:hAnsiTheme="minorHAnsi" w:cs="Calibri"/>
          <w:b/>
          <w:bCs/>
          <w:color w:val="FF0000"/>
          <w:sz w:val="22"/>
          <w:szCs w:val="22"/>
        </w:rPr>
      </w:pPr>
    </w:p>
    <w:p w14:paraId="09406100" w14:textId="0DF14894" w:rsidR="006F2D15" w:rsidRPr="003A63D9" w:rsidRDefault="006F2D15" w:rsidP="006F2D15">
      <w:pPr>
        <w:rPr>
          <w:rFonts w:ascii="Calibri" w:eastAsia="Times New Roman" w:hAnsi="Calibri"/>
          <w:b/>
          <w:bCs/>
          <w:color w:val="3661BD"/>
          <w:sz w:val="28"/>
          <w:szCs w:val="28"/>
        </w:rPr>
      </w:pPr>
      <w:r w:rsidRPr="003A63D9">
        <w:rPr>
          <w:rFonts w:ascii="Calibri" w:eastAsia="Times New Roman" w:hAnsi="Calibri"/>
          <w:b/>
          <w:bCs/>
          <w:color w:val="3661BD"/>
          <w:sz w:val="28"/>
          <w:szCs w:val="28"/>
        </w:rPr>
        <w:t xml:space="preserve">MDPH </w:t>
      </w:r>
      <w:r w:rsidR="00F666BE" w:rsidRPr="003A63D9">
        <w:rPr>
          <w:rFonts w:ascii="Calibri" w:eastAsia="Times New Roman" w:hAnsi="Calibri"/>
          <w:b/>
          <w:bCs/>
          <w:color w:val="3661BD"/>
          <w:sz w:val="28"/>
          <w:szCs w:val="28"/>
        </w:rPr>
        <w:t>R</w:t>
      </w:r>
      <w:r w:rsidR="00F666BE">
        <w:rPr>
          <w:rFonts w:ascii="Calibri" w:eastAsia="Times New Roman" w:hAnsi="Calibri"/>
          <w:b/>
          <w:bCs/>
          <w:color w:val="3661BD"/>
          <w:sz w:val="28"/>
          <w:szCs w:val="28"/>
        </w:rPr>
        <w:t>ESOURCES</w:t>
      </w:r>
    </w:p>
    <w:p w14:paraId="59229759" w14:textId="77777777" w:rsidR="00881B77" w:rsidRPr="006F2D15" w:rsidRDefault="00881B77" w:rsidP="006F2D15">
      <w:pPr>
        <w:rPr>
          <w:rFonts w:ascii="Calibri" w:eastAsia="Times New Roman" w:hAnsi="Calibri"/>
          <w:color w:val="36495F"/>
          <w:sz w:val="22"/>
          <w:szCs w:val="22"/>
        </w:rPr>
      </w:pPr>
    </w:p>
    <w:p w14:paraId="4117D5CE" w14:textId="77777777" w:rsidR="00881B77" w:rsidRDefault="00881B77" w:rsidP="00881B77">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sidRPr="005D08C3">
        <w:rPr>
          <w:rFonts w:ascii="Calibri" w:hAnsi="Calibri"/>
          <w:b/>
          <w:bCs/>
          <w:color w:val="000000" w:themeColor="text1"/>
          <w:sz w:val="21"/>
          <w:szCs w:val="21"/>
        </w:rPr>
        <w:t>Massachusetts resources</w:t>
      </w:r>
    </w:p>
    <w:p w14:paraId="4A721421" w14:textId="77777777" w:rsidR="00881B77" w:rsidRDefault="00881B77" w:rsidP="00A83B92">
      <w:pPr>
        <w:numPr>
          <w:ilvl w:val="0"/>
          <w:numId w:val="3"/>
        </w:numPr>
        <w:shd w:val="clear" w:color="auto" w:fill="FFFFFF"/>
        <w:ind w:left="1080"/>
        <w:rPr>
          <w:rFonts w:ascii="Calibri" w:hAnsi="Calibri"/>
          <w:color w:val="36495F"/>
          <w:sz w:val="21"/>
          <w:szCs w:val="21"/>
        </w:rPr>
      </w:pPr>
      <w:r w:rsidRPr="004E44FD">
        <w:rPr>
          <w:rFonts w:ascii="Calibri" w:hAnsi="Calibri"/>
          <w:sz w:val="21"/>
          <w:szCs w:val="21"/>
        </w:rPr>
        <w:t>C</w:t>
      </w:r>
      <w:r>
        <w:rPr>
          <w:rFonts w:ascii="Calibri" w:hAnsi="Calibri"/>
          <w:color w:val="201F1E"/>
          <w:sz w:val="21"/>
          <w:szCs w:val="21"/>
        </w:rPr>
        <w:t xml:space="preserve">OVID-19 </w:t>
      </w:r>
      <w:hyperlink r:id="rId71" w:tgtFrame="_blank" w:history="1">
        <w:r w:rsidRPr="00686ECC">
          <w:rPr>
            <w:rStyle w:val="Hyperlink"/>
            <w:rFonts w:ascii="Calibri" w:hAnsi="Calibri"/>
            <w:sz w:val="21"/>
            <w:szCs w:val="21"/>
          </w:rPr>
          <w:t>booster frequently asked questions</w:t>
        </w:r>
      </w:hyperlink>
      <w:r w:rsidRPr="00686ECC">
        <w:rPr>
          <w:rFonts w:ascii="Calibri" w:hAnsi="Calibri"/>
          <w:color w:val="0000FF"/>
          <w:sz w:val="21"/>
          <w:szCs w:val="21"/>
        </w:rPr>
        <w:t xml:space="preserve"> </w:t>
      </w:r>
    </w:p>
    <w:p w14:paraId="157B1D18" w14:textId="77777777" w:rsidR="00881B77" w:rsidRDefault="00881B77" w:rsidP="00A83B92">
      <w:pPr>
        <w:numPr>
          <w:ilvl w:val="0"/>
          <w:numId w:val="3"/>
        </w:numPr>
        <w:shd w:val="clear" w:color="auto" w:fill="FFFFFF"/>
        <w:ind w:left="1080"/>
        <w:rPr>
          <w:rFonts w:ascii="Calibri" w:hAnsi="Calibri"/>
          <w:color w:val="36495F"/>
          <w:sz w:val="21"/>
          <w:szCs w:val="21"/>
        </w:rPr>
      </w:pPr>
      <w:r>
        <w:rPr>
          <w:rFonts w:ascii="Calibri" w:hAnsi="Calibri"/>
          <w:color w:val="201F1E"/>
          <w:sz w:val="21"/>
          <w:szCs w:val="21"/>
        </w:rPr>
        <w:t xml:space="preserve">Eligibility </w:t>
      </w:r>
      <w:hyperlink r:id="rId72" w:anchor="eligibility-" w:tgtFrame="_blank" w:history="1">
        <w:r w:rsidRPr="00686ECC">
          <w:rPr>
            <w:rStyle w:val="Hyperlink"/>
            <w:rFonts w:ascii="Calibri" w:hAnsi="Calibri"/>
            <w:sz w:val="21"/>
            <w:szCs w:val="21"/>
          </w:rPr>
          <w:t>questions and an Eligibility Checker</w:t>
        </w:r>
      </w:hyperlink>
      <w:r>
        <w:rPr>
          <w:rFonts w:ascii="Calibri" w:hAnsi="Calibri"/>
          <w:color w:val="201F1E"/>
          <w:sz w:val="21"/>
          <w:szCs w:val="21"/>
        </w:rPr>
        <w:t xml:space="preserve"> tool</w:t>
      </w:r>
    </w:p>
    <w:p w14:paraId="2F17D2CC" w14:textId="77777777" w:rsidR="00881B77" w:rsidRDefault="00881B77" w:rsidP="00A83B92">
      <w:pPr>
        <w:numPr>
          <w:ilvl w:val="0"/>
          <w:numId w:val="3"/>
        </w:numPr>
        <w:shd w:val="clear" w:color="auto" w:fill="FFFFFF"/>
        <w:ind w:left="1080"/>
        <w:rPr>
          <w:rFonts w:ascii="Calibri" w:hAnsi="Calibri"/>
          <w:color w:val="36495F"/>
          <w:sz w:val="21"/>
          <w:szCs w:val="21"/>
        </w:rPr>
      </w:pPr>
      <w:r>
        <w:rPr>
          <w:rFonts w:ascii="Calibri" w:hAnsi="Calibri"/>
          <w:color w:val="201F1E"/>
          <w:sz w:val="21"/>
          <w:szCs w:val="21"/>
        </w:rPr>
        <w:t xml:space="preserve">Search for Vaccine locations: </w:t>
      </w:r>
      <w:hyperlink r:id="rId73" w:tgtFrame="_blank" w:history="1">
        <w:r w:rsidRPr="00686ECC">
          <w:rPr>
            <w:rStyle w:val="Hyperlink"/>
            <w:rFonts w:ascii="Calibri" w:hAnsi="Calibri"/>
            <w:sz w:val="21"/>
            <w:szCs w:val="21"/>
          </w:rPr>
          <w:t>https://vaxfinder.mass.gov/</w:t>
        </w:r>
      </w:hyperlink>
      <w:r w:rsidRPr="00686ECC">
        <w:rPr>
          <w:rFonts w:ascii="Calibri" w:hAnsi="Calibri"/>
          <w:color w:val="0000FF"/>
          <w:sz w:val="21"/>
          <w:szCs w:val="21"/>
        </w:rPr>
        <w:t xml:space="preserve"> </w:t>
      </w:r>
    </w:p>
    <w:p w14:paraId="3FFEB4FA" w14:textId="77777777" w:rsidR="00881B77" w:rsidRDefault="00881B77" w:rsidP="00A83B92">
      <w:pPr>
        <w:numPr>
          <w:ilvl w:val="0"/>
          <w:numId w:val="3"/>
        </w:numPr>
        <w:shd w:val="clear" w:color="auto" w:fill="FFFFFF"/>
        <w:ind w:left="1080"/>
        <w:rPr>
          <w:rFonts w:ascii="Calibri" w:hAnsi="Calibri"/>
          <w:color w:val="36495F"/>
          <w:sz w:val="21"/>
          <w:szCs w:val="21"/>
        </w:rPr>
      </w:pPr>
      <w:r>
        <w:rPr>
          <w:rFonts w:ascii="Calibri" w:hAnsi="Calibri"/>
          <w:color w:val="000000"/>
          <w:sz w:val="21"/>
          <w:szCs w:val="21"/>
        </w:rPr>
        <w:t xml:space="preserve">COVID-19 Vaccine Resource Line/2-1-1 is available for individuals who are unable to use </w:t>
      </w:r>
      <w:proofErr w:type="spellStart"/>
      <w:r>
        <w:rPr>
          <w:rFonts w:ascii="Calibri" w:hAnsi="Calibri"/>
          <w:color w:val="000000"/>
          <w:sz w:val="21"/>
          <w:szCs w:val="21"/>
        </w:rPr>
        <w:t>Vaxfinder</w:t>
      </w:r>
      <w:proofErr w:type="spellEnd"/>
      <w:r>
        <w:rPr>
          <w:rFonts w:ascii="Calibri" w:hAnsi="Calibri"/>
          <w:color w:val="000000"/>
          <w:sz w:val="21"/>
          <w:szCs w:val="21"/>
        </w:rPr>
        <w:t>, or have difficulty accessing the internet. Available in English and Spanish and has translators available in approximately 100 additional languages</w:t>
      </w:r>
      <w:r>
        <w:rPr>
          <w:rFonts w:ascii="Calibri" w:hAnsi="Calibri"/>
          <w:color w:val="201F1E"/>
          <w:sz w:val="21"/>
          <w:szCs w:val="21"/>
        </w:rPr>
        <w:t>.</w:t>
      </w:r>
    </w:p>
    <w:p w14:paraId="29719EA2" w14:textId="4CAA121F" w:rsidR="00881B77" w:rsidRPr="003A63D9" w:rsidRDefault="00881B77" w:rsidP="00A83B92">
      <w:pPr>
        <w:numPr>
          <w:ilvl w:val="0"/>
          <w:numId w:val="3"/>
        </w:numPr>
        <w:shd w:val="clear" w:color="auto" w:fill="FFFFFF"/>
        <w:ind w:left="1080"/>
        <w:rPr>
          <w:rStyle w:val="Hyperlink"/>
          <w:rFonts w:ascii="Calibri" w:hAnsi="Calibri"/>
          <w:color w:val="36495F"/>
          <w:sz w:val="21"/>
          <w:szCs w:val="21"/>
          <w:u w:val="none"/>
        </w:rPr>
      </w:pPr>
      <w:r>
        <w:rPr>
          <w:rFonts w:ascii="Calibri" w:hAnsi="Calibri"/>
          <w:color w:val="201F1E"/>
          <w:sz w:val="21"/>
          <w:szCs w:val="21"/>
        </w:rPr>
        <w:t>COVID-19</w:t>
      </w:r>
      <w:r w:rsidRPr="00686ECC">
        <w:rPr>
          <w:rFonts w:ascii="Calibri" w:hAnsi="Calibri"/>
          <w:color w:val="0000FF"/>
          <w:sz w:val="21"/>
          <w:szCs w:val="21"/>
        </w:rPr>
        <w:t xml:space="preserve"> </w:t>
      </w:r>
      <w:hyperlink r:id="rId74" w:tgtFrame="_blank" w:history="1">
        <w:r w:rsidRPr="00686ECC">
          <w:rPr>
            <w:rStyle w:val="Hyperlink"/>
            <w:rFonts w:ascii="Calibri" w:hAnsi="Calibri"/>
            <w:sz w:val="21"/>
            <w:szCs w:val="21"/>
          </w:rPr>
          <w:t>Vaccine Information</w:t>
        </w:r>
      </w:hyperlink>
    </w:p>
    <w:p w14:paraId="3385FF5C" w14:textId="215F4946" w:rsidR="003A63D9" w:rsidRDefault="003A63D9" w:rsidP="00A83B92">
      <w:pPr>
        <w:numPr>
          <w:ilvl w:val="0"/>
          <w:numId w:val="3"/>
        </w:numPr>
        <w:shd w:val="clear" w:color="auto" w:fill="FFFFFF"/>
        <w:ind w:left="1080"/>
        <w:rPr>
          <w:rFonts w:ascii="Calibri" w:hAnsi="Calibri"/>
          <w:color w:val="36495F"/>
          <w:sz w:val="21"/>
          <w:szCs w:val="21"/>
        </w:rPr>
      </w:pPr>
      <w:r>
        <w:rPr>
          <w:rFonts w:ascii="Calibri" w:hAnsi="Calibri"/>
          <w:color w:val="000000"/>
          <w:sz w:val="21"/>
          <w:szCs w:val="21"/>
        </w:rPr>
        <w:t xml:space="preserve">MDPH Immunization Division’s </w:t>
      </w:r>
      <w:hyperlink r:id="rId75" w:tgtFrame="_blank" w:history="1">
        <w:r w:rsidRPr="00686ECC">
          <w:rPr>
            <w:rStyle w:val="Hyperlink"/>
            <w:rFonts w:ascii="Calibri" w:hAnsi="Calibri"/>
            <w:sz w:val="21"/>
            <w:szCs w:val="21"/>
          </w:rPr>
          <w:t>free accredited COVID-19 Vaccine Training</w:t>
        </w:r>
      </w:hyperlink>
      <w:r w:rsidRPr="00686ECC">
        <w:rPr>
          <w:rFonts w:ascii="Calibri" w:hAnsi="Calibri"/>
          <w:color w:val="0000FF"/>
          <w:sz w:val="21"/>
          <w:szCs w:val="21"/>
        </w:rPr>
        <w:t xml:space="preserve"> </w:t>
      </w:r>
      <w:r>
        <w:rPr>
          <w:rFonts w:ascii="Calibri" w:hAnsi="Calibri"/>
          <w:color w:val="000000"/>
          <w:sz w:val="21"/>
          <w:szCs w:val="21"/>
        </w:rPr>
        <w:t>was updated on October 13, 2021. A list of the updates is available from a link on the training site home page. These training sessions are designed for health care providers, vaccine coordinators, and all health care personnel who handle and/or administer COVID-19 vaccines. </w:t>
      </w:r>
    </w:p>
    <w:p w14:paraId="449F6E43" w14:textId="6C25D81D" w:rsidR="00C23951" w:rsidRDefault="00C23951" w:rsidP="00CE525A">
      <w:pPr>
        <w:shd w:val="clear" w:color="auto" w:fill="FFFFFF"/>
        <w:rPr>
          <w:rFonts w:ascii="Arial" w:eastAsia="Times New Roman" w:hAnsi="Arial" w:cs="Arial"/>
          <w:color w:val="222222"/>
          <w:sz w:val="21"/>
          <w:szCs w:val="21"/>
        </w:rPr>
      </w:pPr>
    </w:p>
    <w:p w14:paraId="02E0C547" w14:textId="03FCE846" w:rsidR="00243E39" w:rsidRDefault="00243E39" w:rsidP="00CE525A">
      <w:pPr>
        <w:shd w:val="clear" w:color="auto" w:fill="FFFFFF"/>
        <w:rPr>
          <w:rFonts w:ascii="Arial" w:eastAsia="Times New Roman" w:hAnsi="Arial" w:cs="Arial"/>
          <w:color w:val="222222"/>
          <w:sz w:val="21"/>
          <w:szCs w:val="21"/>
        </w:rPr>
      </w:pPr>
    </w:p>
    <w:p w14:paraId="186770BE" w14:textId="77777777" w:rsidR="00243E39" w:rsidRDefault="00243E39" w:rsidP="00CE525A">
      <w:pPr>
        <w:shd w:val="clear" w:color="auto" w:fill="FFFFFF"/>
        <w:rPr>
          <w:rFonts w:ascii="Arial" w:eastAsia="Times New Roman" w:hAnsi="Arial" w:cs="Arial"/>
          <w:color w:val="222222"/>
          <w:sz w:val="21"/>
          <w:szCs w:val="21"/>
        </w:rPr>
      </w:pPr>
    </w:p>
    <w:p w14:paraId="6C6DCD70" w14:textId="4FCABA64"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Fax: 617-983-6840</w:t>
      </w:r>
    </w:p>
    <w:p w14:paraId="3BFB28D3" w14:textId="77777777" w:rsidR="00CE525A" w:rsidRPr="00E903CA" w:rsidRDefault="00CE525A" w:rsidP="00CE525A">
      <w:pPr>
        <w:shd w:val="clear" w:color="auto" w:fill="FFFFFF"/>
        <w:rPr>
          <w:rFonts w:ascii="Calibri" w:hAnsi="Calibri"/>
          <w:color w:val="0070C0"/>
          <w:sz w:val="21"/>
          <w:szCs w:val="21"/>
        </w:rPr>
      </w:pPr>
      <w:r>
        <w:rPr>
          <w:rFonts w:ascii="Calibri" w:hAnsi="Calibri"/>
          <w:color w:val="000000"/>
          <w:sz w:val="21"/>
          <w:szCs w:val="21"/>
        </w:rPr>
        <w:t>Website: </w:t>
      </w:r>
      <w:hyperlink r:id="rId76" w:tgtFrame="_blank" w:history="1">
        <w:r w:rsidRPr="00686ECC">
          <w:rPr>
            <w:rStyle w:val="Hyperlink"/>
            <w:rFonts w:ascii="Calibri" w:hAnsi="Calibri"/>
            <w:sz w:val="21"/>
            <w:szCs w:val="21"/>
          </w:rPr>
          <w:t>https://www.mass.gov/topics/immunization</w:t>
        </w:r>
      </w:hyperlink>
      <w:r w:rsidRPr="00686ECC">
        <w:rPr>
          <w:rFonts w:ascii="Calibri" w:hAnsi="Calibri"/>
          <w:color w:val="0000FF"/>
          <w:sz w:val="21"/>
          <w:szCs w:val="21"/>
        </w:rPr>
        <w:t> </w:t>
      </w:r>
    </w:p>
    <w:p w14:paraId="2D59FCAC"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Email questions to:</w:t>
      </w:r>
      <w:r w:rsidRPr="00686ECC">
        <w:rPr>
          <w:rFonts w:ascii="Calibri" w:hAnsi="Calibri"/>
          <w:color w:val="0000FF"/>
          <w:sz w:val="21"/>
          <w:szCs w:val="21"/>
        </w:rPr>
        <w:t> </w:t>
      </w:r>
      <w:hyperlink r:id="rId77" w:tgtFrame="_blank" w:history="1">
        <w:r w:rsidRPr="00686ECC">
          <w:rPr>
            <w:rStyle w:val="Hyperlink"/>
            <w:rFonts w:ascii="Calibri" w:hAnsi="Calibri"/>
            <w:sz w:val="21"/>
            <w:szCs w:val="21"/>
          </w:rPr>
          <w:t>miishelpdesk@mass.gov</w:t>
        </w:r>
      </w:hyperlink>
      <w:r w:rsidRPr="00686ECC">
        <w:rPr>
          <w:rFonts w:ascii="Calibri" w:hAnsi="Calibri"/>
          <w:color w:val="0000FF"/>
          <w:sz w:val="21"/>
          <w:szCs w:val="21"/>
        </w:rPr>
        <w:t xml:space="preserve"> </w:t>
      </w:r>
    </w:p>
    <w:p w14:paraId="35DC7135" w14:textId="77777777" w:rsidR="00CE525A" w:rsidRPr="00686ECC" w:rsidRDefault="00CE525A" w:rsidP="00CE525A">
      <w:pPr>
        <w:shd w:val="clear" w:color="auto" w:fill="FFFFFF"/>
        <w:rPr>
          <w:rFonts w:ascii="Calibri" w:hAnsi="Calibri"/>
          <w:color w:val="0000FF"/>
          <w:sz w:val="21"/>
          <w:szCs w:val="21"/>
        </w:rPr>
      </w:pPr>
      <w:r>
        <w:rPr>
          <w:rFonts w:ascii="Calibri" w:hAnsi="Calibri"/>
          <w:color w:val="000000"/>
          <w:sz w:val="21"/>
          <w:szCs w:val="21"/>
        </w:rPr>
        <w:t>Website: </w:t>
      </w:r>
      <w:hyperlink r:id="rId78" w:tgtFrame="_blank" w:history="1">
        <w:r w:rsidRPr="00686ECC">
          <w:rPr>
            <w:rStyle w:val="Hyperlink"/>
            <w:rFonts w:ascii="Calibri" w:hAnsi="Calibri"/>
            <w:sz w:val="21"/>
            <w:szCs w:val="21"/>
          </w:rPr>
          <w:t>https://www.mass.gov/service-details/massachusetts-immunization-information-system-miis</w:t>
        </w:r>
      </w:hyperlink>
      <w:r w:rsidRPr="00686ECC">
        <w:rPr>
          <w:rFonts w:ascii="Calibri" w:hAnsi="Calibri"/>
          <w:color w:val="0000FF"/>
          <w:sz w:val="21"/>
          <w:szCs w:val="21"/>
        </w:rPr>
        <w:t xml:space="preserve"> </w:t>
      </w:r>
    </w:p>
    <w:p w14:paraId="64EFCD14" w14:textId="77777777" w:rsidR="00CE525A" w:rsidRPr="00686ECC" w:rsidRDefault="00CE525A" w:rsidP="00CE525A">
      <w:pPr>
        <w:shd w:val="clear" w:color="auto" w:fill="FFFFFF"/>
        <w:rPr>
          <w:rFonts w:ascii="Calibri" w:hAnsi="Calibri"/>
          <w:color w:val="0000FF"/>
          <w:sz w:val="21"/>
          <w:szCs w:val="21"/>
        </w:rPr>
      </w:pPr>
      <w:r w:rsidRPr="00686ECC">
        <w:rPr>
          <w:rFonts w:ascii="Calibri" w:hAnsi="Calibri"/>
          <w:b/>
          <w:bCs/>
          <w:color w:val="0000FF"/>
          <w:sz w:val="21"/>
          <w:szCs w:val="21"/>
        </w:rPr>
        <w:t> </w:t>
      </w:r>
    </w:p>
    <w:p w14:paraId="5E9B5566"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MDPH Vaccine Unit</w:t>
      </w:r>
    </w:p>
    <w:p w14:paraId="082821CB"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617-983-6828</w:t>
      </w:r>
    </w:p>
    <w:p w14:paraId="06A5264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Email questions to: </w:t>
      </w:r>
      <w:hyperlink r:id="rId79" w:tgtFrame="_blank" w:history="1">
        <w:r w:rsidRPr="00686ECC">
          <w:rPr>
            <w:rStyle w:val="Hyperlink"/>
            <w:rFonts w:ascii="Calibri" w:hAnsi="Calibri"/>
            <w:sz w:val="21"/>
            <w:szCs w:val="21"/>
          </w:rPr>
          <w:t>dph-vaccine-management@mass.gov</w:t>
        </w:r>
      </w:hyperlink>
      <w:r w:rsidRPr="00E903CA">
        <w:rPr>
          <w:rFonts w:ascii="Calibri" w:hAnsi="Calibri"/>
          <w:color w:val="0070C0"/>
          <w:sz w:val="21"/>
          <w:szCs w:val="21"/>
        </w:rPr>
        <w:t xml:space="preserve"> </w:t>
      </w:r>
    </w:p>
    <w:p w14:paraId="08B9B70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Website:</w:t>
      </w:r>
      <w:r>
        <w:rPr>
          <w:rFonts w:ascii="Calibri" w:hAnsi="Calibri"/>
          <w:color w:val="4278EB"/>
          <w:sz w:val="21"/>
          <w:szCs w:val="21"/>
        </w:rPr>
        <w:t> </w:t>
      </w:r>
      <w:hyperlink r:id="rId80" w:tgtFrame="_blank" w:history="1">
        <w:r w:rsidRPr="00686ECC">
          <w:rPr>
            <w:rStyle w:val="Hyperlink"/>
            <w:rFonts w:ascii="Calibri" w:hAnsi="Calibri"/>
            <w:sz w:val="21"/>
            <w:szCs w:val="21"/>
          </w:rPr>
          <w:t>https://www.mass.gov/service-details/vaccine-management</w:t>
        </w:r>
      </w:hyperlink>
      <w:r>
        <w:rPr>
          <w:rFonts w:ascii="Calibri" w:hAnsi="Calibri"/>
          <w:color w:val="4278EB"/>
          <w:sz w:val="21"/>
          <w:szCs w:val="21"/>
        </w:rPr>
        <w:t xml:space="preserve"> </w:t>
      </w:r>
    </w:p>
    <w:p w14:paraId="57B037F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w:t>
      </w:r>
    </w:p>
    <w:p w14:paraId="1E604BE3" w14:textId="30729405"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COVID</w:t>
      </w:r>
      <w:r w:rsidR="00A54152">
        <w:rPr>
          <w:rFonts w:ascii="Calibri" w:hAnsi="Calibri"/>
          <w:b/>
          <w:bCs/>
          <w:color w:val="000000"/>
          <w:sz w:val="21"/>
          <w:szCs w:val="21"/>
        </w:rPr>
        <w:t>-19</w:t>
      </w:r>
      <w:r>
        <w:rPr>
          <w:rFonts w:ascii="Calibri" w:hAnsi="Calibri"/>
          <w:b/>
          <w:bCs/>
          <w:color w:val="000000"/>
          <w:sz w:val="21"/>
          <w:szCs w:val="21"/>
        </w:rPr>
        <w:t xml:space="preserve"> email box:</w:t>
      </w:r>
    </w:p>
    <w:p w14:paraId="6F4C03AD" w14:textId="77777777" w:rsidR="00CE525A" w:rsidRPr="00E903CA" w:rsidRDefault="00CE525A" w:rsidP="00CE525A">
      <w:pPr>
        <w:shd w:val="clear" w:color="auto" w:fill="FFFFFF"/>
        <w:rPr>
          <w:rFonts w:ascii="Calibri" w:hAnsi="Calibri"/>
          <w:color w:val="0070C0"/>
          <w:sz w:val="21"/>
          <w:szCs w:val="21"/>
        </w:rPr>
      </w:pPr>
      <w:r>
        <w:rPr>
          <w:rFonts w:ascii="Calibri" w:hAnsi="Calibri"/>
          <w:color w:val="000000"/>
          <w:sz w:val="21"/>
          <w:szCs w:val="21"/>
        </w:rPr>
        <w:t>Email questions to: </w:t>
      </w:r>
      <w:hyperlink r:id="rId81" w:tgtFrame="_blank" w:history="1">
        <w:r w:rsidRPr="00686ECC">
          <w:rPr>
            <w:rStyle w:val="Hyperlink"/>
            <w:rFonts w:ascii="Calibri" w:hAnsi="Calibri"/>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A13B34">
      <w:footerReference w:type="even" r:id="rId82"/>
      <w:footerReference w:type="default" r:id="rId83"/>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43C47" w14:textId="77777777" w:rsidR="00E0473F" w:rsidRDefault="00E0473F" w:rsidP="003D3EDE">
      <w:r>
        <w:separator/>
      </w:r>
    </w:p>
  </w:endnote>
  <w:endnote w:type="continuationSeparator" w:id="0">
    <w:p w14:paraId="17224EC8" w14:textId="77777777" w:rsidR="00E0473F" w:rsidRDefault="00E0473F"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5736DB" w:rsidRDefault="005736D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5736DB" w:rsidRDefault="005736D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5736DB" w:rsidRPr="00625EBF" w:rsidRDefault="005736D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5736DB" w:rsidRDefault="005736D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759B7" w14:textId="77777777" w:rsidR="00E0473F" w:rsidRDefault="00E0473F" w:rsidP="003D3EDE">
      <w:r>
        <w:separator/>
      </w:r>
    </w:p>
  </w:footnote>
  <w:footnote w:type="continuationSeparator" w:id="0">
    <w:p w14:paraId="5EEAF376" w14:textId="77777777" w:rsidR="00E0473F" w:rsidRDefault="00E0473F"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3F4"/>
    <w:multiLevelType w:val="hybridMultilevel"/>
    <w:tmpl w:val="A16C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2" w15:restartNumberingAfterBreak="0">
    <w:nsid w:val="046A7E83"/>
    <w:multiLevelType w:val="multilevel"/>
    <w:tmpl w:val="6D745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C369E"/>
    <w:multiLevelType w:val="hybridMultilevel"/>
    <w:tmpl w:val="FBAEED74"/>
    <w:lvl w:ilvl="0" w:tplc="E8128B86">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EB85755"/>
    <w:multiLevelType w:val="hybridMultilevel"/>
    <w:tmpl w:val="22A218FE"/>
    <w:lvl w:ilvl="0" w:tplc="E8128B86">
      <w:numFmt w:val="bullet"/>
      <w:lvlText w:val="-"/>
      <w:lvlJc w:val="left"/>
      <w:pPr>
        <w:ind w:left="580" w:hanging="360"/>
      </w:pPr>
      <w:rPr>
        <w:rFonts w:ascii="Calibri" w:eastAsiaTheme="minorHAnsi" w:hAnsi="Calibri" w:cs="Calibri"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5" w15:restartNumberingAfterBreak="0">
    <w:nsid w:val="0F084C4E"/>
    <w:multiLevelType w:val="multilevel"/>
    <w:tmpl w:val="2D1A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07F94"/>
    <w:multiLevelType w:val="hybridMultilevel"/>
    <w:tmpl w:val="E92A9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5442E"/>
    <w:multiLevelType w:val="hybridMultilevel"/>
    <w:tmpl w:val="7396B9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626C93"/>
    <w:multiLevelType w:val="hybridMultilevel"/>
    <w:tmpl w:val="38F43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4146A"/>
    <w:multiLevelType w:val="hybridMultilevel"/>
    <w:tmpl w:val="6F7A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B2B69"/>
    <w:multiLevelType w:val="hybridMultilevel"/>
    <w:tmpl w:val="5AE6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7F00CB"/>
    <w:multiLevelType w:val="hybridMultilevel"/>
    <w:tmpl w:val="77C6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F45AA"/>
    <w:multiLevelType w:val="hybridMultilevel"/>
    <w:tmpl w:val="E5A6AA50"/>
    <w:lvl w:ilvl="0" w:tplc="E8128B8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99620ED"/>
    <w:multiLevelType w:val="multilevel"/>
    <w:tmpl w:val="D1F4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D231E"/>
    <w:multiLevelType w:val="multilevel"/>
    <w:tmpl w:val="D23607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2FE232AC"/>
    <w:multiLevelType w:val="hybridMultilevel"/>
    <w:tmpl w:val="40E4F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14005"/>
    <w:multiLevelType w:val="multilevel"/>
    <w:tmpl w:val="859E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4B03BB"/>
    <w:multiLevelType w:val="hybridMultilevel"/>
    <w:tmpl w:val="1422B0FC"/>
    <w:lvl w:ilvl="0" w:tplc="38E29D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A3E6B"/>
    <w:multiLevelType w:val="multilevel"/>
    <w:tmpl w:val="C0BA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D15C80"/>
    <w:multiLevelType w:val="multilevel"/>
    <w:tmpl w:val="CED2E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0356A1"/>
    <w:multiLevelType w:val="multilevel"/>
    <w:tmpl w:val="6584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AE7AEC"/>
    <w:multiLevelType w:val="hybridMultilevel"/>
    <w:tmpl w:val="1954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47C73"/>
    <w:multiLevelType w:val="multilevel"/>
    <w:tmpl w:val="50787B76"/>
    <w:lvl w:ilvl="0">
      <w:start w:val="1"/>
      <w:numFmt w:val="bullet"/>
      <w:lvlText w:val=""/>
      <w:lvlJc w:val="left"/>
      <w:pPr>
        <w:tabs>
          <w:tab w:val="num" w:pos="240"/>
        </w:tabs>
        <w:ind w:left="240" w:hanging="360"/>
      </w:pPr>
      <w:rPr>
        <w:rFonts w:ascii="Symbol" w:hAnsi="Symbol" w:hint="default"/>
        <w:sz w:val="20"/>
      </w:rPr>
    </w:lvl>
    <w:lvl w:ilvl="1" w:tentative="1">
      <w:start w:val="1"/>
      <w:numFmt w:val="bullet"/>
      <w:lvlText w:val="o"/>
      <w:lvlJc w:val="left"/>
      <w:pPr>
        <w:tabs>
          <w:tab w:val="num" w:pos="960"/>
        </w:tabs>
        <w:ind w:left="960" w:hanging="360"/>
      </w:pPr>
      <w:rPr>
        <w:rFonts w:ascii="Courier New" w:hAnsi="Courier New" w:hint="default"/>
        <w:sz w:val="20"/>
      </w:rPr>
    </w:lvl>
    <w:lvl w:ilvl="2" w:tentative="1">
      <w:start w:val="1"/>
      <w:numFmt w:val="bullet"/>
      <w:lvlText w:val=""/>
      <w:lvlJc w:val="left"/>
      <w:pPr>
        <w:tabs>
          <w:tab w:val="num" w:pos="1680"/>
        </w:tabs>
        <w:ind w:left="1680" w:hanging="360"/>
      </w:pPr>
      <w:rPr>
        <w:rFonts w:ascii="Wingdings" w:hAnsi="Wingdings" w:hint="default"/>
        <w:sz w:val="20"/>
      </w:rPr>
    </w:lvl>
    <w:lvl w:ilvl="3" w:tentative="1">
      <w:start w:val="1"/>
      <w:numFmt w:val="bullet"/>
      <w:lvlText w:val=""/>
      <w:lvlJc w:val="left"/>
      <w:pPr>
        <w:tabs>
          <w:tab w:val="num" w:pos="2400"/>
        </w:tabs>
        <w:ind w:left="2400" w:hanging="360"/>
      </w:pPr>
      <w:rPr>
        <w:rFonts w:ascii="Wingdings" w:hAnsi="Wingdings" w:hint="default"/>
        <w:sz w:val="20"/>
      </w:rPr>
    </w:lvl>
    <w:lvl w:ilvl="4" w:tentative="1">
      <w:start w:val="1"/>
      <w:numFmt w:val="bullet"/>
      <w:lvlText w:val=""/>
      <w:lvlJc w:val="left"/>
      <w:pPr>
        <w:tabs>
          <w:tab w:val="num" w:pos="3120"/>
        </w:tabs>
        <w:ind w:left="3120" w:hanging="360"/>
      </w:pPr>
      <w:rPr>
        <w:rFonts w:ascii="Wingdings" w:hAnsi="Wingdings" w:hint="default"/>
        <w:sz w:val="20"/>
      </w:rPr>
    </w:lvl>
    <w:lvl w:ilvl="5" w:tentative="1">
      <w:start w:val="1"/>
      <w:numFmt w:val="bullet"/>
      <w:lvlText w:val=""/>
      <w:lvlJc w:val="left"/>
      <w:pPr>
        <w:tabs>
          <w:tab w:val="num" w:pos="3840"/>
        </w:tabs>
        <w:ind w:left="3840" w:hanging="360"/>
      </w:pPr>
      <w:rPr>
        <w:rFonts w:ascii="Wingdings" w:hAnsi="Wingdings" w:hint="default"/>
        <w:sz w:val="20"/>
      </w:rPr>
    </w:lvl>
    <w:lvl w:ilvl="6" w:tentative="1">
      <w:start w:val="1"/>
      <w:numFmt w:val="bullet"/>
      <w:lvlText w:val=""/>
      <w:lvlJc w:val="left"/>
      <w:pPr>
        <w:tabs>
          <w:tab w:val="num" w:pos="4560"/>
        </w:tabs>
        <w:ind w:left="4560" w:hanging="360"/>
      </w:pPr>
      <w:rPr>
        <w:rFonts w:ascii="Wingdings" w:hAnsi="Wingdings" w:hint="default"/>
        <w:sz w:val="20"/>
      </w:rPr>
    </w:lvl>
    <w:lvl w:ilvl="7" w:tentative="1">
      <w:start w:val="1"/>
      <w:numFmt w:val="bullet"/>
      <w:lvlText w:val=""/>
      <w:lvlJc w:val="left"/>
      <w:pPr>
        <w:tabs>
          <w:tab w:val="num" w:pos="5280"/>
        </w:tabs>
        <w:ind w:left="5280" w:hanging="360"/>
      </w:pPr>
      <w:rPr>
        <w:rFonts w:ascii="Wingdings" w:hAnsi="Wingdings" w:hint="default"/>
        <w:sz w:val="20"/>
      </w:rPr>
    </w:lvl>
    <w:lvl w:ilvl="8" w:tentative="1">
      <w:start w:val="1"/>
      <w:numFmt w:val="bullet"/>
      <w:lvlText w:val=""/>
      <w:lvlJc w:val="left"/>
      <w:pPr>
        <w:tabs>
          <w:tab w:val="num" w:pos="6000"/>
        </w:tabs>
        <w:ind w:left="6000" w:hanging="360"/>
      </w:pPr>
      <w:rPr>
        <w:rFonts w:ascii="Wingdings" w:hAnsi="Wingdings" w:hint="default"/>
        <w:sz w:val="20"/>
      </w:rPr>
    </w:lvl>
  </w:abstractNum>
  <w:abstractNum w:abstractNumId="24" w15:restartNumberingAfterBreak="0">
    <w:nsid w:val="61F70A71"/>
    <w:multiLevelType w:val="multilevel"/>
    <w:tmpl w:val="6586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F7AB7"/>
    <w:multiLevelType w:val="hybridMultilevel"/>
    <w:tmpl w:val="FCB8D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7F7D1B"/>
    <w:multiLevelType w:val="multilevel"/>
    <w:tmpl w:val="89EA362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6E3A6ABC"/>
    <w:multiLevelType w:val="multilevel"/>
    <w:tmpl w:val="F1060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C01288"/>
    <w:multiLevelType w:val="hybridMultilevel"/>
    <w:tmpl w:val="2B82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A41966"/>
    <w:multiLevelType w:val="multilevel"/>
    <w:tmpl w:val="06DA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60C3B"/>
    <w:multiLevelType w:val="multilevel"/>
    <w:tmpl w:val="827E82B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color w:val="FF000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967ECE"/>
    <w:multiLevelType w:val="hybridMultilevel"/>
    <w:tmpl w:val="28525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30"/>
  </w:num>
  <w:num w:numId="3">
    <w:abstractNumId w:val="1"/>
  </w:num>
  <w:num w:numId="4">
    <w:abstractNumId w:val="4"/>
  </w:num>
  <w:num w:numId="5">
    <w:abstractNumId w:val="18"/>
  </w:num>
  <w:num w:numId="6">
    <w:abstractNumId w:val="10"/>
  </w:num>
  <w:num w:numId="7">
    <w:abstractNumId w:val="12"/>
  </w:num>
  <w:num w:numId="8">
    <w:abstractNumId w:val="3"/>
  </w:num>
  <w:num w:numId="9">
    <w:abstractNumId w:val="7"/>
  </w:num>
  <w:num w:numId="10">
    <w:abstractNumId w:val="31"/>
  </w:num>
  <w:num w:numId="11">
    <w:abstractNumId w:val="28"/>
  </w:num>
  <w:num w:numId="12">
    <w:abstractNumId w:val="0"/>
  </w:num>
  <w:num w:numId="13">
    <w:abstractNumId w:val="15"/>
  </w:num>
  <w:num w:numId="14">
    <w:abstractNumId w:val="8"/>
  </w:num>
  <w:num w:numId="15">
    <w:abstractNumId w:val="17"/>
  </w:num>
  <w:num w:numId="16">
    <w:abstractNumId w:val="14"/>
  </w:num>
  <w:num w:numId="17">
    <w:abstractNumId w:val="6"/>
  </w:num>
  <w:num w:numId="18">
    <w:abstractNumId w:val="25"/>
  </w:num>
  <w:num w:numId="19">
    <w:abstractNumId w:val="19"/>
  </w:num>
  <w:num w:numId="20">
    <w:abstractNumId w:val="16"/>
  </w:num>
  <w:num w:numId="21">
    <w:abstractNumId w:val="29"/>
  </w:num>
  <w:num w:numId="22">
    <w:abstractNumId w:val="9"/>
  </w:num>
  <w:num w:numId="23">
    <w:abstractNumId w:val="21"/>
  </w:num>
  <w:num w:numId="24">
    <w:abstractNumId w:val="13"/>
  </w:num>
  <w:num w:numId="25">
    <w:abstractNumId w:val="24"/>
  </w:num>
  <w:num w:numId="26">
    <w:abstractNumId w:val="5"/>
  </w:num>
  <w:num w:numId="27">
    <w:abstractNumId w:val="20"/>
  </w:num>
  <w:num w:numId="28">
    <w:abstractNumId w:val="27"/>
  </w:num>
  <w:num w:numId="29">
    <w:abstractNumId w:val="2"/>
  </w:num>
  <w:num w:numId="30">
    <w:abstractNumId w:val="22"/>
  </w:num>
  <w:num w:numId="31">
    <w:abstractNumId w:val="26"/>
  </w:num>
  <w:num w:numId="32">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tKgFALJivEstAAAA"/>
  </w:docVars>
  <w:rsids>
    <w:rsidRoot w:val="00FB0F58"/>
    <w:rsid w:val="00000099"/>
    <w:rsid w:val="000017F4"/>
    <w:rsid w:val="00001EE0"/>
    <w:rsid w:val="0000261B"/>
    <w:rsid w:val="0000325A"/>
    <w:rsid w:val="0000383C"/>
    <w:rsid w:val="00004A9E"/>
    <w:rsid w:val="00005A56"/>
    <w:rsid w:val="00007912"/>
    <w:rsid w:val="0001137C"/>
    <w:rsid w:val="0001277B"/>
    <w:rsid w:val="00013095"/>
    <w:rsid w:val="00013C21"/>
    <w:rsid w:val="00014930"/>
    <w:rsid w:val="00014EF7"/>
    <w:rsid w:val="00014F1B"/>
    <w:rsid w:val="00015C30"/>
    <w:rsid w:val="000167E5"/>
    <w:rsid w:val="000217FA"/>
    <w:rsid w:val="00022532"/>
    <w:rsid w:val="00024793"/>
    <w:rsid w:val="00024C6B"/>
    <w:rsid w:val="000255F2"/>
    <w:rsid w:val="00030841"/>
    <w:rsid w:val="00033A92"/>
    <w:rsid w:val="0003415C"/>
    <w:rsid w:val="00034485"/>
    <w:rsid w:val="00034DBB"/>
    <w:rsid w:val="000353D8"/>
    <w:rsid w:val="00036610"/>
    <w:rsid w:val="00040426"/>
    <w:rsid w:val="000409D7"/>
    <w:rsid w:val="00041910"/>
    <w:rsid w:val="00041D79"/>
    <w:rsid w:val="00042EFB"/>
    <w:rsid w:val="00042FB2"/>
    <w:rsid w:val="0004368D"/>
    <w:rsid w:val="00045035"/>
    <w:rsid w:val="000460EE"/>
    <w:rsid w:val="000468B1"/>
    <w:rsid w:val="000478EE"/>
    <w:rsid w:val="00050EAF"/>
    <w:rsid w:val="00051ACA"/>
    <w:rsid w:val="00051E97"/>
    <w:rsid w:val="00052B15"/>
    <w:rsid w:val="00053D27"/>
    <w:rsid w:val="0005402E"/>
    <w:rsid w:val="000546E4"/>
    <w:rsid w:val="00054A8A"/>
    <w:rsid w:val="00055525"/>
    <w:rsid w:val="00060FF5"/>
    <w:rsid w:val="000611F5"/>
    <w:rsid w:val="0006203A"/>
    <w:rsid w:val="00064BDE"/>
    <w:rsid w:val="000655D7"/>
    <w:rsid w:val="00066982"/>
    <w:rsid w:val="00067D9A"/>
    <w:rsid w:val="000700AE"/>
    <w:rsid w:val="000703EF"/>
    <w:rsid w:val="00071EDF"/>
    <w:rsid w:val="0007208A"/>
    <w:rsid w:val="0007373A"/>
    <w:rsid w:val="000751E6"/>
    <w:rsid w:val="00075769"/>
    <w:rsid w:val="00076A8B"/>
    <w:rsid w:val="00080212"/>
    <w:rsid w:val="00080C7D"/>
    <w:rsid w:val="000827A5"/>
    <w:rsid w:val="00084571"/>
    <w:rsid w:val="00085306"/>
    <w:rsid w:val="00085FA2"/>
    <w:rsid w:val="00086D15"/>
    <w:rsid w:val="0009045F"/>
    <w:rsid w:val="000912B2"/>
    <w:rsid w:val="00091424"/>
    <w:rsid w:val="00091CE6"/>
    <w:rsid w:val="000928EB"/>
    <w:rsid w:val="0009331C"/>
    <w:rsid w:val="00093844"/>
    <w:rsid w:val="00093C1C"/>
    <w:rsid w:val="000949CD"/>
    <w:rsid w:val="00096EE2"/>
    <w:rsid w:val="0009739B"/>
    <w:rsid w:val="00097D1D"/>
    <w:rsid w:val="000A07B4"/>
    <w:rsid w:val="000A0D56"/>
    <w:rsid w:val="000A1691"/>
    <w:rsid w:val="000A1994"/>
    <w:rsid w:val="000A301C"/>
    <w:rsid w:val="000A352C"/>
    <w:rsid w:val="000A364E"/>
    <w:rsid w:val="000A3EF3"/>
    <w:rsid w:val="000A57A8"/>
    <w:rsid w:val="000A6045"/>
    <w:rsid w:val="000A68FF"/>
    <w:rsid w:val="000A6BE0"/>
    <w:rsid w:val="000A6DB9"/>
    <w:rsid w:val="000A7799"/>
    <w:rsid w:val="000A7C44"/>
    <w:rsid w:val="000B0ECA"/>
    <w:rsid w:val="000B2504"/>
    <w:rsid w:val="000B29E1"/>
    <w:rsid w:val="000B3F36"/>
    <w:rsid w:val="000B4326"/>
    <w:rsid w:val="000B4742"/>
    <w:rsid w:val="000B5F8E"/>
    <w:rsid w:val="000C0691"/>
    <w:rsid w:val="000C0A8A"/>
    <w:rsid w:val="000C2063"/>
    <w:rsid w:val="000C2FDD"/>
    <w:rsid w:val="000C3635"/>
    <w:rsid w:val="000C4A45"/>
    <w:rsid w:val="000C5D13"/>
    <w:rsid w:val="000C610A"/>
    <w:rsid w:val="000C6219"/>
    <w:rsid w:val="000C6522"/>
    <w:rsid w:val="000C673A"/>
    <w:rsid w:val="000C68C5"/>
    <w:rsid w:val="000C7715"/>
    <w:rsid w:val="000C7725"/>
    <w:rsid w:val="000D27B7"/>
    <w:rsid w:val="000D284F"/>
    <w:rsid w:val="000D2A0B"/>
    <w:rsid w:val="000D30F5"/>
    <w:rsid w:val="000D32D9"/>
    <w:rsid w:val="000D343F"/>
    <w:rsid w:val="000D37CF"/>
    <w:rsid w:val="000D42F4"/>
    <w:rsid w:val="000D5787"/>
    <w:rsid w:val="000D5919"/>
    <w:rsid w:val="000D5992"/>
    <w:rsid w:val="000D6291"/>
    <w:rsid w:val="000D78B7"/>
    <w:rsid w:val="000E0464"/>
    <w:rsid w:val="000E04C9"/>
    <w:rsid w:val="000E132D"/>
    <w:rsid w:val="000E1C4A"/>
    <w:rsid w:val="000E2D75"/>
    <w:rsid w:val="000E5D57"/>
    <w:rsid w:val="000E6420"/>
    <w:rsid w:val="000E7325"/>
    <w:rsid w:val="000E77C6"/>
    <w:rsid w:val="000F0547"/>
    <w:rsid w:val="000F3329"/>
    <w:rsid w:val="000F5541"/>
    <w:rsid w:val="000F55E3"/>
    <w:rsid w:val="000F6CDF"/>
    <w:rsid w:val="000F717C"/>
    <w:rsid w:val="00101C6F"/>
    <w:rsid w:val="00101DC7"/>
    <w:rsid w:val="001025DE"/>
    <w:rsid w:val="0010295B"/>
    <w:rsid w:val="001040D0"/>
    <w:rsid w:val="001050EA"/>
    <w:rsid w:val="00105E5D"/>
    <w:rsid w:val="0010680F"/>
    <w:rsid w:val="0010721A"/>
    <w:rsid w:val="001075EA"/>
    <w:rsid w:val="00107769"/>
    <w:rsid w:val="00111491"/>
    <w:rsid w:val="00111B49"/>
    <w:rsid w:val="00111B7B"/>
    <w:rsid w:val="001124A2"/>
    <w:rsid w:val="00112A5C"/>
    <w:rsid w:val="0011413C"/>
    <w:rsid w:val="00114D40"/>
    <w:rsid w:val="001155B1"/>
    <w:rsid w:val="00115B4E"/>
    <w:rsid w:val="00116B67"/>
    <w:rsid w:val="00121694"/>
    <w:rsid w:val="001220B5"/>
    <w:rsid w:val="00123DDE"/>
    <w:rsid w:val="0012523E"/>
    <w:rsid w:val="001259AA"/>
    <w:rsid w:val="00127562"/>
    <w:rsid w:val="0012793B"/>
    <w:rsid w:val="001304EE"/>
    <w:rsid w:val="00130678"/>
    <w:rsid w:val="00131C67"/>
    <w:rsid w:val="001325FD"/>
    <w:rsid w:val="00133326"/>
    <w:rsid w:val="001337C3"/>
    <w:rsid w:val="00133ED1"/>
    <w:rsid w:val="00134BB0"/>
    <w:rsid w:val="0013542A"/>
    <w:rsid w:val="00135AA4"/>
    <w:rsid w:val="001366AB"/>
    <w:rsid w:val="00142ED6"/>
    <w:rsid w:val="001435F7"/>
    <w:rsid w:val="001447E9"/>
    <w:rsid w:val="00144F8A"/>
    <w:rsid w:val="00145B34"/>
    <w:rsid w:val="00145F9E"/>
    <w:rsid w:val="00145FBF"/>
    <w:rsid w:val="00146097"/>
    <w:rsid w:val="001513DA"/>
    <w:rsid w:val="00153201"/>
    <w:rsid w:val="00154EDD"/>
    <w:rsid w:val="00154FFF"/>
    <w:rsid w:val="00155DC7"/>
    <w:rsid w:val="00157754"/>
    <w:rsid w:val="001602B4"/>
    <w:rsid w:val="0016344A"/>
    <w:rsid w:val="001668D5"/>
    <w:rsid w:val="0016708D"/>
    <w:rsid w:val="00171365"/>
    <w:rsid w:val="00171A9B"/>
    <w:rsid w:val="00173C9E"/>
    <w:rsid w:val="00175735"/>
    <w:rsid w:val="00175CB3"/>
    <w:rsid w:val="001764B2"/>
    <w:rsid w:val="00176C0A"/>
    <w:rsid w:val="00176E05"/>
    <w:rsid w:val="0017779A"/>
    <w:rsid w:val="001834AE"/>
    <w:rsid w:val="001839F5"/>
    <w:rsid w:val="0018772D"/>
    <w:rsid w:val="00190A91"/>
    <w:rsid w:val="001914C3"/>
    <w:rsid w:val="00191FAE"/>
    <w:rsid w:val="001920E7"/>
    <w:rsid w:val="00192116"/>
    <w:rsid w:val="00194C88"/>
    <w:rsid w:val="00194D37"/>
    <w:rsid w:val="00196801"/>
    <w:rsid w:val="00197D4C"/>
    <w:rsid w:val="001A0316"/>
    <w:rsid w:val="001A0CC7"/>
    <w:rsid w:val="001A1682"/>
    <w:rsid w:val="001A1F89"/>
    <w:rsid w:val="001A24BB"/>
    <w:rsid w:val="001A2A68"/>
    <w:rsid w:val="001A3250"/>
    <w:rsid w:val="001A3833"/>
    <w:rsid w:val="001A4B8D"/>
    <w:rsid w:val="001A592B"/>
    <w:rsid w:val="001A69A2"/>
    <w:rsid w:val="001A6DDC"/>
    <w:rsid w:val="001A757C"/>
    <w:rsid w:val="001A7A46"/>
    <w:rsid w:val="001A7C35"/>
    <w:rsid w:val="001B0550"/>
    <w:rsid w:val="001B1D72"/>
    <w:rsid w:val="001B406C"/>
    <w:rsid w:val="001B4B97"/>
    <w:rsid w:val="001B638F"/>
    <w:rsid w:val="001B6492"/>
    <w:rsid w:val="001B707E"/>
    <w:rsid w:val="001B7198"/>
    <w:rsid w:val="001B72C0"/>
    <w:rsid w:val="001C0FEC"/>
    <w:rsid w:val="001C1F07"/>
    <w:rsid w:val="001C1FBE"/>
    <w:rsid w:val="001C360D"/>
    <w:rsid w:val="001C51AC"/>
    <w:rsid w:val="001C53F8"/>
    <w:rsid w:val="001C5D54"/>
    <w:rsid w:val="001C5DFF"/>
    <w:rsid w:val="001D06AA"/>
    <w:rsid w:val="001D0B07"/>
    <w:rsid w:val="001D2392"/>
    <w:rsid w:val="001D2930"/>
    <w:rsid w:val="001D2C80"/>
    <w:rsid w:val="001D2CB0"/>
    <w:rsid w:val="001D3371"/>
    <w:rsid w:val="001D3904"/>
    <w:rsid w:val="001D3C3F"/>
    <w:rsid w:val="001D476F"/>
    <w:rsid w:val="001D54BC"/>
    <w:rsid w:val="001D5891"/>
    <w:rsid w:val="001D5B44"/>
    <w:rsid w:val="001D61E3"/>
    <w:rsid w:val="001D6FE5"/>
    <w:rsid w:val="001E0BDB"/>
    <w:rsid w:val="001E0C07"/>
    <w:rsid w:val="001E12E9"/>
    <w:rsid w:val="001E14E7"/>
    <w:rsid w:val="001E2D89"/>
    <w:rsid w:val="001E34DC"/>
    <w:rsid w:val="001E374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635E"/>
    <w:rsid w:val="002070C3"/>
    <w:rsid w:val="0020718C"/>
    <w:rsid w:val="00211DE4"/>
    <w:rsid w:val="0021303A"/>
    <w:rsid w:val="002131DE"/>
    <w:rsid w:val="00213680"/>
    <w:rsid w:val="00213AC4"/>
    <w:rsid w:val="00213B73"/>
    <w:rsid w:val="002149EE"/>
    <w:rsid w:val="00215215"/>
    <w:rsid w:val="00216B7A"/>
    <w:rsid w:val="00216C1C"/>
    <w:rsid w:val="00221FE9"/>
    <w:rsid w:val="002224CB"/>
    <w:rsid w:val="00223BFD"/>
    <w:rsid w:val="0022406D"/>
    <w:rsid w:val="00225BEC"/>
    <w:rsid w:val="0022687B"/>
    <w:rsid w:val="00226B4B"/>
    <w:rsid w:val="00230BEE"/>
    <w:rsid w:val="00233956"/>
    <w:rsid w:val="00233BEE"/>
    <w:rsid w:val="00233F23"/>
    <w:rsid w:val="002341C9"/>
    <w:rsid w:val="002344E2"/>
    <w:rsid w:val="00234E2A"/>
    <w:rsid w:val="00235183"/>
    <w:rsid w:val="00236001"/>
    <w:rsid w:val="00236A1B"/>
    <w:rsid w:val="00237411"/>
    <w:rsid w:val="00237631"/>
    <w:rsid w:val="00237BDF"/>
    <w:rsid w:val="00241078"/>
    <w:rsid w:val="00241A9A"/>
    <w:rsid w:val="00242792"/>
    <w:rsid w:val="0024318D"/>
    <w:rsid w:val="00243E0B"/>
    <w:rsid w:val="00243E39"/>
    <w:rsid w:val="002508FD"/>
    <w:rsid w:val="00252C19"/>
    <w:rsid w:val="0025434D"/>
    <w:rsid w:val="0025463F"/>
    <w:rsid w:val="00255136"/>
    <w:rsid w:val="00255D87"/>
    <w:rsid w:val="00256724"/>
    <w:rsid w:val="00256A85"/>
    <w:rsid w:val="00256CC4"/>
    <w:rsid w:val="00257D98"/>
    <w:rsid w:val="002603C7"/>
    <w:rsid w:val="002605DD"/>
    <w:rsid w:val="00261A41"/>
    <w:rsid w:val="00261ECD"/>
    <w:rsid w:val="00264278"/>
    <w:rsid w:val="00264802"/>
    <w:rsid w:val="00264E96"/>
    <w:rsid w:val="0026515F"/>
    <w:rsid w:val="002651ED"/>
    <w:rsid w:val="00265889"/>
    <w:rsid w:val="00265CF2"/>
    <w:rsid w:val="0026682E"/>
    <w:rsid w:val="00267507"/>
    <w:rsid w:val="00267A3B"/>
    <w:rsid w:val="00271393"/>
    <w:rsid w:val="00271417"/>
    <w:rsid w:val="00272E7F"/>
    <w:rsid w:val="00272F01"/>
    <w:rsid w:val="002745BA"/>
    <w:rsid w:val="00274B60"/>
    <w:rsid w:val="002775BD"/>
    <w:rsid w:val="00280093"/>
    <w:rsid w:val="00281D57"/>
    <w:rsid w:val="00282496"/>
    <w:rsid w:val="00282A7B"/>
    <w:rsid w:val="0028310D"/>
    <w:rsid w:val="00283B83"/>
    <w:rsid w:val="00286D6E"/>
    <w:rsid w:val="00286EC2"/>
    <w:rsid w:val="002872A7"/>
    <w:rsid w:val="0028795C"/>
    <w:rsid w:val="002909A0"/>
    <w:rsid w:val="00291575"/>
    <w:rsid w:val="002932D1"/>
    <w:rsid w:val="002933DF"/>
    <w:rsid w:val="00294275"/>
    <w:rsid w:val="0029465B"/>
    <w:rsid w:val="00296554"/>
    <w:rsid w:val="002975C5"/>
    <w:rsid w:val="002A0805"/>
    <w:rsid w:val="002A0E43"/>
    <w:rsid w:val="002A1600"/>
    <w:rsid w:val="002A1611"/>
    <w:rsid w:val="002A171D"/>
    <w:rsid w:val="002A24C7"/>
    <w:rsid w:val="002A336A"/>
    <w:rsid w:val="002A3DF4"/>
    <w:rsid w:val="002A40D0"/>
    <w:rsid w:val="002A4A05"/>
    <w:rsid w:val="002A60E7"/>
    <w:rsid w:val="002A6E29"/>
    <w:rsid w:val="002B010F"/>
    <w:rsid w:val="002B031E"/>
    <w:rsid w:val="002B166A"/>
    <w:rsid w:val="002B298D"/>
    <w:rsid w:val="002B2F02"/>
    <w:rsid w:val="002B54BA"/>
    <w:rsid w:val="002B66FE"/>
    <w:rsid w:val="002B69BF"/>
    <w:rsid w:val="002B72B8"/>
    <w:rsid w:val="002B7961"/>
    <w:rsid w:val="002B7C89"/>
    <w:rsid w:val="002B7F42"/>
    <w:rsid w:val="002C0CB4"/>
    <w:rsid w:val="002C10B4"/>
    <w:rsid w:val="002C18C4"/>
    <w:rsid w:val="002C1B3F"/>
    <w:rsid w:val="002C240F"/>
    <w:rsid w:val="002C46A4"/>
    <w:rsid w:val="002C485D"/>
    <w:rsid w:val="002C4F8F"/>
    <w:rsid w:val="002C6856"/>
    <w:rsid w:val="002C79CF"/>
    <w:rsid w:val="002D1FAC"/>
    <w:rsid w:val="002D2AF6"/>
    <w:rsid w:val="002D3170"/>
    <w:rsid w:val="002D39F6"/>
    <w:rsid w:val="002D6442"/>
    <w:rsid w:val="002D6CE5"/>
    <w:rsid w:val="002D777C"/>
    <w:rsid w:val="002E09F2"/>
    <w:rsid w:val="002E0FA1"/>
    <w:rsid w:val="002E38DE"/>
    <w:rsid w:val="002E4469"/>
    <w:rsid w:val="002E4F2C"/>
    <w:rsid w:val="002E4F7F"/>
    <w:rsid w:val="002E717B"/>
    <w:rsid w:val="002E73CF"/>
    <w:rsid w:val="002E7E20"/>
    <w:rsid w:val="002F18C1"/>
    <w:rsid w:val="002F580C"/>
    <w:rsid w:val="002F65FD"/>
    <w:rsid w:val="002F7052"/>
    <w:rsid w:val="002F75A9"/>
    <w:rsid w:val="00303B0C"/>
    <w:rsid w:val="00305D22"/>
    <w:rsid w:val="0031037D"/>
    <w:rsid w:val="00310993"/>
    <w:rsid w:val="00310C95"/>
    <w:rsid w:val="00310F5C"/>
    <w:rsid w:val="003128E6"/>
    <w:rsid w:val="00314251"/>
    <w:rsid w:val="00314ED5"/>
    <w:rsid w:val="003169A2"/>
    <w:rsid w:val="00316B95"/>
    <w:rsid w:val="00317C0A"/>
    <w:rsid w:val="003205F6"/>
    <w:rsid w:val="00321A27"/>
    <w:rsid w:val="00321EDF"/>
    <w:rsid w:val="003223D8"/>
    <w:rsid w:val="0032332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330"/>
    <w:rsid w:val="003471AD"/>
    <w:rsid w:val="0034748D"/>
    <w:rsid w:val="0035068D"/>
    <w:rsid w:val="00350981"/>
    <w:rsid w:val="00350E6D"/>
    <w:rsid w:val="0035196D"/>
    <w:rsid w:val="00352A21"/>
    <w:rsid w:val="00352DF4"/>
    <w:rsid w:val="00356837"/>
    <w:rsid w:val="00361594"/>
    <w:rsid w:val="00362279"/>
    <w:rsid w:val="00363526"/>
    <w:rsid w:val="0036371A"/>
    <w:rsid w:val="003644C5"/>
    <w:rsid w:val="00364740"/>
    <w:rsid w:val="0036579B"/>
    <w:rsid w:val="00366235"/>
    <w:rsid w:val="00367D43"/>
    <w:rsid w:val="00370FE1"/>
    <w:rsid w:val="00372A31"/>
    <w:rsid w:val="0037378D"/>
    <w:rsid w:val="003752E1"/>
    <w:rsid w:val="00375AA6"/>
    <w:rsid w:val="00375B0C"/>
    <w:rsid w:val="00375EA2"/>
    <w:rsid w:val="003762C1"/>
    <w:rsid w:val="00376D17"/>
    <w:rsid w:val="00376E16"/>
    <w:rsid w:val="0037714D"/>
    <w:rsid w:val="00377302"/>
    <w:rsid w:val="003778D1"/>
    <w:rsid w:val="0038007A"/>
    <w:rsid w:val="00381C84"/>
    <w:rsid w:val="00382BCF"/>
    <w:rsid w:val="00382DA5"/>
    <w:rsid w:val="00383049"/>
    <w:rsid w:val="003830CC"/>
    <w:rsid w:val="003837F4"/>
    <w:rsid w:val="003847F2"/>
    <w:rsid w:val="003859F1"/>
    <w:rsid w:val="0038628D"/>
    <w:rsid w:val="00387095"/>
    <w:rsid w:val="003876E4"/>
    <w:rsid w:val="00390485"/>
    <w:rsid w:val="00390704"/>
    <w:rsid w:val="00391125"/>
    <w:rsid w:val="00392904"/>
    <w:rsid w:val="00394D30"/>
    <w:rsid w:val="003961F7"/>
    <w:rsid w:val="00396538"/>
    <w:rsid w:val="003966FE"/>
    <w:rsid w:val="003A10CE"/>
    <w:rsid w:val="003A2E1C"/>
    <w:rsid w:val="003A2E3C"/>
    <w:rsid w:val="003A34DC"/>
    <w:rsid w:val="003A36BF"/>
    <w:rsid w:val="003A382F"/>
    <w:rsid w:val="003A53C6"/>
    <w:rsid w:val="003A63D9"/>
    <w:rsid w:val="003A684D"/>
    <w:rsid w:val="003B0169"/>
    <w:rsid w:val="003B05A1"/>
    <w:rsid w:val="003B08EB"/>
    <w:rsid w:val="003B1A91"/>
    <w:rsid w:val="003B1D77"/>
    <w:rsid w:val="003B2B00"/>
    <w:rsid w:val="003B31A8"/>
    <w:rsid w:val="003B3441"/>
    <w:rsid w:val="003C1B34"/>
    <w:rsid w:val="003C3B7F"/>
    <w:rsid w:val="003C5D5C"/>
    <w:rsid w:val="003C6927"/>
    <w:rsid w:val="003C745F"/>
    <w:rsid w:val="003D01FE"/>
    <w:rsid w:val="003D15F2"/>
    <w:rsid w:val="003D2E6E"/>
    <w:rsid w:val="003D3167"/>
    <w:rsid w:val="003D3EDE"/>
    <w:rsid w:val="003D56AB"/>
    <w:rsid w:val="003D63B9"/>
    <w:rsid w:val="003D662D"/>
    <w:rsid w:val="003D6D55"/>
    <w:rsid w:val="003D70B9"/>
    <w:rsid w:val="003D760B"/>
    <w:rsid w:val="003D7E44"/>
    <w:rsid w:val="003E06DA"/>
    <w:rsid w:val="003E128F"/>
    <w:rsid w:val="003E19C6"/>
    <w:rsid w:val="003E32EE"/>
    <w:rsid w:val="003E4975"/>
    <w:rsid w:val="003E6706"/>
    <w:rsid w:val="003E7D9F"/>
    <w:rsid w:val="003F007A"/>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507A"/>
    <w:rsid w:val="004054FD"/>
    <w:rsid w:val="00405B1A"/>
    <w:rsid w:val="004067C3"/>
    <w:rsid w:val="00407BDC"/>
    <w:rsid w:val="00411130"/>
    <w:rsid w:val="00412683"/>
    <w:rsid w:val="004126D5"/>
    <w:rsid w:val="00413079"/>
    <w:rsid w:val="00413AA0"/>
    <w:rsid w:val="004145B5"/>
    <w:rsid w:val="00414DBB"/>
    <w:rsid w:val="00415829"/>
    <w:rsid w:val="004171B9"/>
    <w:rsid w:val="0042001B"/>
    <w:rsid w:val="004212A2"/>
    <w:rsid w:val="004219A8"/>
    <w:rsid w:val="00422841"/>
    <w:rsid w:val="00423966"/>
    <w:rsid w:val="004243D0"/>
    <w:rsid w:val="00424737"/>
    <w:rsid w:val="00425095"/>
    <w:rsid w:val="00425BF4"/>
    <w:rsid w:val="00425CB4"/>
    <w:rsid w:val="004308EC"/>
    <w:rsid w:val="00430F7B"/>
    <w:rsid w:val="004332D8"/>
    <w:rsid w:val="004351E4"/>
    <w:rsid w:val="004354BB"/>
    <w:rsid w:val="00437B96"/>
    <w:rsid w:val="00443888"/>
    <w:rsid w:val="0044632A"/>
    <w:rsid w:val="0044641D"/>
    <w:rsid w:val="00450EF7"/>
    <w:rsid w:val="004511C6"/>
    <w:rsid w:val="00453833"/>
    <w:rsid w:val="00454435"/>
    <w:rsid w:val="004547F0"/>
    <w:rsid w:val="00455438"/>
    <w:rsid w:val="004566B9"/>
    <w:rsid w:val="00457332"/>
    <w:rsid w:val="00457795"/>
    <w:rsid w:val="00457EC1"/>
    <w:rsid w:val="00460A28"/>
    <w:rsid w:val="00462300"/>
    <w:rsid w:val="004627DA"/>
    <w:rsid w:val="004650D7"/>
    <w:rsid w:val="0046539E"/>
    <w:rsid w:val="004658F3"/>
    <w:rsid w:val="00466807"/>
    <w:rsid w:val="004669C8"/>
    <w:rsid w:val="0047065B"/>
    <w:rsid w:val="004743D8"/>
    <w:rsid w:val="004748B4"/>
    <w:rsid w:val="004751A0"/>
    <w:rsid w:val="00475C35"/>
    <w:rsid w:val="00476326"/>
    <w:rsid w:val="00481557"/>
    <w:rsid w:val="00481C3A"/>
    <w:rsid w:val="00481D4B"/>
    <w:rsid w:val="00483CDD"/>
    <w:rsid w:val="00483E7A"/>
    <w:rsid w:val="00485102"/>
    <w:rsid w:val="0048573B"/>
    <w:rsid w:val="00486D66"/>
    <w:rsid w:val="00486E10"/>
    <w:rsid w:val="004870BA"/>
    <w:rsid w:val="00487448"/>
    <w:rsid w:val="00487A54"/>
    <w:rsid w:val="004908F1"/>
    <w:rsid w:val="00490EA5"/>
    <w:rsid w:val="00491A99"/>
    <w:rsid w:val="004927C6"/>
    <w:rsid w:val="0049598E"/>
    <w:rsid w:val="00495C9E"/>
    <w:rsid w:val="00497230"/>
    <w:rsid w:val="0049762C"/>
    <w:rsid w:val="004A094E"/>
    <w:rsid w:val="004A1253"/>
    <w:rsid w:val="004A27CE"/>
    <w:rsid w:val="004A3A2E"/>
    <w:rsid w:val="004A4101"/>
    <w:rsid w:val="004A4931"/>
    <w:rsid w:val="004A4E81"/>
    <w:rsid w:val="004A65B2"/>
    <w:rsid w:val="004A676C"/>
    <w:rsid w:val="004A70E8"/>
    <w:rsid w:val="004B01CE"/>
    <w:rsid w:val="004B0D97"/>
    <w:rsid w:val="004B166D"/>
    <w:rsid w:val="004B1FFA"/>
    <w:rsid w:val="004B3611"/>
    <w:rsid w:val="004B37B3"/>
    <w:rsid w:val="004B3A01"/>
    <w:rsid w:val="004B4E31"/>
    <w:rsid w:val="004B5002"/>
    <w:rsid w:val="004B70DF"/>
    <w:rsid w:val="004C00DC"/>
    <w:rsid w:val="004C1A12"/>
    <w:rsid w:val="004C2D21"/>
    <w:rsid w:val="004C33B5"/>
    <w:rsid w:val="004C450C"/>
    <w:rsid w:val="004C4679"/>
    <w:rsid w:val="004C48A4"/>
    <w:rsid w:val="004C5213"/>
    <w:rsid w:val="004C5285"/>
    <w:rsid w:val="004C58A3"/>
    <w:rsid w:val="004C5F64"/>
    <w:rsid w:val="004C6CB9"/>
    <w:rsid w:val="004C7F0E"/>
    <w:rsid w:val="004D0101"/>
    <w:rsid w:val="004D4114"/>
    <w:rsid w:val="004D4426"/>
    <w:rsid w:val="004D5B43"/>
    <w:rsid w:val="004D7BF0"/>
    <w:rsid w:val="004E0A65"/>
    <w:rsid w:val="004E0C1A"/>
    <w:rsid w:val="004E163E"/>
    <w:rsid w:val="004E1641"/>
    <w:rsid w:val="004E2EE0"/>
    <w:rsid w:val="004E44FD"/>
    <w:rsid w:val="004E497C"/>
    <w:rsid w:val="004E503F"/>
    <w:rsid w:val="004E585E"/>
    <w:rsid w:val="004E6886"/>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67F"/>
    <w:rsid w:val="00502D1E"/>
    <w:rsid w:val="005038A9"/>
    <w:rsid w:val="005048DD"/>
    <w:rsid w:val="00505087"/>
    <w:rsid w:val="005050C5"/>
    <w:rsid w:val="00506CD0"/>
    <w:rsid w:val="00507F6B"/>
    <w:rsid w:val="00511EE8"/>
    <w:rsid w:val="005129C4"/>
    <w:rsid w:val="00514C5F"/>
    <w:rsid w:val="00514F6E"/>
    <w:rsid w:val="00515AA9"/>
    <w:rsid w:val="00515E0E"/>
    <w:rsid w:val="00516BD2"/>
    <w:rsid w:val="00516EE7"/>
    <w:rsid w:val="00520376"/>
    <w:rsid w:val="00520753"/>
    <w:rsid w:val="005210A5"/>
    <w:rsid w:val="00522548"/>
    <w:rsid w:val="00522D6A"/>
    <w:rsid w:val="00523B86"/>
    <w:rsid w:val="00524545"/>
    <w:rsid w:val="00524CD3"/>
    <w:rsid w:val="00527A1F"/>
    <w:rsid w:val="00530A8F"/>
    <w:rsid w:val="005320D2"/>
    <w:rsid w:val="0053273C"/>
    <w:rsid w:val="00533063"/>
    <w:rsid w:val="005343E3"/>
    <w:rsid w:val="00535397"/>
    <w:rsid w:val="0053545C"/>
    <w:rsid w:val="0053674A"/>
    <w:rsid w:val="00536DE0"/>
    <w:rsid w:val="0054018D"/>
    <w:rsid w:val="005408A3"/>
    <w:rsid w:val="005414CD"/>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7264"/>
    <w:rsid w:val="0055740E"/>
    <w:rsid w:val="005600D8"/>
    <w:rsid w:val="0056190D"/>
    <w:rsid w:val="00561D77"/>
    <w:rsid w:val="005621CD"/>
    <w:rsid w:val="0056386F"/>
    <w:rsid w:val="00564876"/>
    <w:rsid w:val="00564BD6"/>
    <w:rsid w:val="0056766B"/>
    <w:rsid w:val="00567E7C"/>
    <w:rsid w:val="005722C7"/>
    <w:rsid w:val="005736DB"/>
    <w:rsid w:val="0057384E"/>
    <w:rsid w:val="00580856"/>
    <w:rsid w:val="00581124"/>
    <w:rsid w:val="005820BD"/>
    <w:rsid w:val="00582182"/>
    <w:rsid w:val="0058351B"/>
    <w:rsid w:val="00583A75"/>
    <w:rsid w:val="0058432E"/>
    <w:rsid w:val="00584F70"/>
    <w:rsid w:val="00585DD5"/>
    <w:rsid w:val="00585E5E"/>
    <w:rsid w:val="0058627D"/>
    <w:rsid w:val="00587949"/>
    <w:rsid w:val="00587D7C"/>
    <w:rsid w:val="00590FA5"/>
    <w:rsid w:val="00591493"/>
    <w:rsid w:val="00591938"/>
    <w:rsid w:val="00591AFF"/>
    <w:rsid w:val="00592341"/>
    <w:rsid w:val="005929B3"/>
    <w:rsid w:val="00593594"/>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4852"/>
    <w:rsid w:val="005B4C49"/>
    <w:rsid w:val="005B652D"/>
    <w:rsid w:val="005B6883"/>
    <w:rsid w:val="005C00FB"/>
    <w:rsid w:val="005C0151"/>
    <w:rsid w:val="005C0808"/>
    <w:rsid w:val="005C1E44"/>
    <w:rsid w:val="005C30FE"/>
    <w:rsid w:val="005C37F7"/>
    <w:rsid w:val="005C4F69"/>
    <w:rsid w:val="005C5350"/>
    <w:rsid w:val="005C5EA5"/>
    <w:rsid w:val="005C6508"/>
    <w:rsid w:val="005C7F19"/>
    <w:rsid w:val="005D08C3"/>
    <w:rsid w:val="005D0931"/>
    <w:rsid w:val="005D0D57"/>
    <w:rsid w:val="005D1A92"/>
    <w:rsid w:val="005D2A5C"/>
    <w:rsid w:val="005D2A68"/>
    <w:rsid w:val="005D2AA6"/>
    <w:rsid w:val="005D3310"/>
    <w:rsid w:val="005D4842"/>
    <w:rsid w:val="005E15BE"/>
    <w:rsid w:val="005E294B"/>
    <w:rsid w:val="005E60FB"/>
    <w:rsid w:val="005E6D1A"/>
    <w:rsid w:val="005E7992"/>
    <w:rsid w:val="005E7ABB"/>
    <w:rsid w:val="005E7ECD"/>
    <w:rsid w:val="005F1334"/>
    <w:rsid w:val="005F38D1"/>
    <w:rsid w:val="005F3DF7"/>
    <w:rsid w:val="005F4819"/>
    <w:rsid w:val="005F4C4D"/>
    <w:rsid w:val="005F64B6"/>
    <w:rsid w:val="00602396"/>
    <w:rsid w:val="00603716"/>
    <w:rsid w:val="00604505"/>
    <w:rsid w:val="00604B95"/>
    <w:rsid w:val="0060757C"/>
    <w:rsid w:val="0061000C"/>
    <w:rsid w:val="00611DF0"/>
    <w:rsid w:val="006148A8"/>
    <w:rsid w:val="0061714A"/>
    <w:rsid w:val="00620E4C"/>
    <w:rsid w:val="006219E9"/>
    <w:rsid w:val="00622CD5"/>
    <w:rsid w:val="006236A4"/>
    <w:rsid w:val="006239D9"/>
    <w:rsid w:val="00624377"/>
    <w:rsid w:val="00624DC9"/>
    <w:rsid w:val="00625EBF"/>
    <w:rsid w:val="006279B0"/>
    <w:rsid w:val="00630015"/>
    <w:rsid w:val="00630762"/>
    <w:rsid w:val="00631B3C"/>
    <w:rsid w:val="00633072"/>
    <w:rsid w:val="00633E53"/>
    <w:rsid w:val="00633F12"/>
    <w:rsid w:val="00634E39"/>
    <w:rsid w:val="0063730E"/>
    <w:rsid w:val="0063740D"/>
    <w:rsid w:val="00637971"/>
    <w:rsid w:val="00640996"/>
    <w:rsid w:val="006410CA"/>
    <w:rsid w:val="0064159E"/>
    <w:rsid w:val="0064202B"/>
    <w:rsid w:val="00642442"/>
    <w:rsid w:val="00642D2A"/>
    <w:rsid w:val="006438BF"/>
    <w:rsid w:val="00647586"/>
    <w:rsid w:val="006477E1"/>
    <w:rsid w:val="00647F3E"/>
    <w:rsid w:val="00650516"/>
    <w:rsid w:val="006524D6"/>
    <w:rsid w:val="0065298D"/>
    <w:rsid w:val="00652DCF"/>
    <w:rsid w:val="006531F4"/>
    <w:rsid w:val="00653E0F"/>
    <w:rsid w:val="00654083"/>
    <w:rsid w:val="00655AEA"/>
    <w:rsid w:val="00656219"/>
    <w:rsid w:val="006573AB"/>
    <w:rsid w:val="00660C8A"/>
    <w:rsid w:val="0066195C"/>
    <w:rsid w:val="00663769"/>
    <w:rsid w:val="00664227"/>
    <w:rsid w:val="00666400"/>
    <w:rsid w:val="006678A6"/>
    <w:rsid w:val="00667F72"/>
    <w:rsid w:val="00670A56"/>
    <w:rsid w:val="00670D89"/>
    <w:rsid w:val="00671455"/>
    <w:rsid w:val="00672249"/>
    <w:rsid w:val="0067234B"/>
    <w:rsid w:val="00672881"/>
    <w:rsid w:val="006752B3"/>
    <w:rsid w:val="006752CD"/>
    <w:rsid w:val="0067553E"/>
    <w:rsid w:val="00675CA1"/>
    <w:rsid w:val="006761CF"/>
    <w:rsid w:val="006769AB"/>
    <w:rsid w:val="00677B1A"/>
    <w:rsid w:val="00680306"/>
    <w:rsid w:val="0068049E"/>
    <w:rsid w:val="00681705"/>
    <w:rsid w:val="00681BE7"/>
    <w:rsid w:val="00681FC4"/>
    <w:rsid w:val="00682BFD"/>
    <w:rsid w:val="00684DED"/>
    <w:rsid w:val="00685A7A"/>
    <w:rsid w:val="00686AD9"/>
    <w:rsid w:val="00686ECC"/>
    <w:rsid w:val="00687160"/>
    <w:rsid w:val="00687B8E"/>
    <w:rsid w:val="00687E7E"/>
    <w:rsid w:val="00691643"/>
    <w:rsid w:val="006931CD"/>
    <w:rsid w:val="0069328D"/>
    <w:rsid w:val="0069357E"/>
    <w:rsid w:val="006941AA"/>
    <w:rsid w:val="00694CA3"/>
    <w:rsid w:val="00695F73"/>
    <w:rsid w:val="006966D5"/>
    <w:rsid w:val="00697711"/>
    <w:rsid w:val="0069795E"/>
    <w:rsid w:val="006A0BC5"/>
    <w:rsid w:val="006A33AB"/>
    <w:rsid w:val="006A401E"/>
    <w:rsid w:val="006A46F2"/>
    <w:rsid w:val="006A5E8D"/>
    <w:rsid w:val="006B04D6"/>
    <w:rsid w:val="006B0960"/>
    <w:rsid w:val="006B0A6C"/>
    <w:rsid w:val="006B2488"/>
    <w:rsid w:val="006B3132"/>
    <w:rsid w:val="006B321B"/>
    <w:rsid w:val="006B3876"/>
    <w:rsid w:val="006B436C"/>
    <w:rsid w:val="006B4DA5"/>
    <w:rsid w:val="006B725E"/>
    <w:rsid w:val="006C1E26"/>
    <w:rsid w:val="006C2D8E"/>
    <w:rsid w:val="006C33C6"/>
    <w:rsid w:val="006C4319"/>
    <w:rsid w:val="006C5B8A"/>
    <w:rsid w:val="006C6268"/>
    <w:rsid w:val="006C6DDA"/>
    <w:rsid w:val="006C73AF"/>
    <w:rsid w:val="006C7AF1"/>
    <w:rsid w:val="006C7E7D"/>
    <w:rsid w:val="006C7F65"/>
    <w:rsid w:val="006D0A06"/>
    <w:rsid w:val="006D0D00"/>
    <w:rsid w:val="006D0FCE"/>
    <w:rsid w:val="006D11DA"/>
    <w:rsid w:val="006D208A"/>
    <w:rsid w:val="006D2702"/>
    <w:rsid w:val="006D50B0"/>
    <w:rsid w:val="006D553B"/>
    <w:rsid w:val="006D5BD3"/>
    <w:rsid w:val="006D7783"/>
    <w:rsid w:val="006D7DF4"/>
    <w:rsid w:val="006D7EC7"/>
    <w:rsid w:val="006E0ED8"/>
    <w:rsid w:val="006E12BC"/>
    <w:rsid w:val="006E1EE4"/>
    <w:rsid w:val="006E30FB"/>
    <w:rsid w:val="006E3917"/>
    <w:rsid w:val="006E3962"/>
    <w:rsid w:val="006F0F94"/>
    <w:rsid w:val="006F1E49"/>
    <w:rsid w:val="006F2D15"/>
    <w:rsid w:val="006F32E7"/>
    <w:rsid w:val="006F3692"/>
    <w:rsid w:val="006F3EB7"/>
    <w:rsid w:val="006F42E6"/>
    <w:rsid w:val="006F499E"/>
    <w:rsid w:val="006F4CFE"/>
    <w:rsid w:val="006F613B"/>
    <w:rsid w:val="006F6213"/>
    <w:rsid w:val="006F7A19"/>
    <w:rsid w:val="00702D6F"/>
    <w:rsid w:val="00703117"/>
    <w:rsid w:val="00704C0B"/>
    <w:rsid w:val="007051C6"/>
    <w:rsid w:val="007059DA"/>
    <w:rsid w:val="00705FAC"/>
    <w:rsid w:val="00707185"/>
    <w:rsid w:val="007101E4"/>
    <w:rsid w:val="007110D9"/>
    <w:rsid w:val="00711C0F"/>
    <w:rsid w:val="007136D3"/>
    <w:rsid w:val="0071374A"/>
    <w:rsid w:val="00713803"/>
    <w:rsid w:val="00713DE2"/>
    <w:rsid w:val="0071426E"/>
    <w:rsid w:val="007146FC"/>
    <w:rsid w:val="007149F4"/>
    <w:rsid w:val="00715218"/>
    <w:rsid w:val="007158EA"/>
    <w:rsid w:val="00720C4C"/>
    <w:rsid w:val="00721CC7"/>
    <w:rsid w:val="00722B20"/>
    <w:rsid w:val="007232D8"/>
    <w:rsid w:val="00724FB2"/>
    <w:rsid w:val="007269A2"/>
    <w:rsid w:val="00727711"/>
    <w:rsid w:val="00730F00"/>
    <w:rsid w:val="00731B91"/>
    <w:rsid w:val="007324D8"/>
    <w:rsid w:val="0073342A"/>
    <w:rsid w:val="00733885"/>
    <w:rsid w:val="00734855"/>
    <w:rsid w:val="007357CF"/>
    <w:rsid w:val="007365B6"/>
    <w:rsid w:val="00740D65"/>
    <w:rsid w:val="00741EBC"/>
    <w:rsid w:val="00742AB2"/>
    <w:rsid w:val="007438D6"/>
    <w:rsid w:val="00744B9C"/>
    <w:rsid w:val="00744E3B"/>
    <w:rsid w:val="0074645E"/>
    <w:rsid w:val="00747A13"/>
    <w:rsid w:val="007502D8"/>
    <w:rsid w:val="00752202"/>
    <w:rsid w:val="00752284"/>
    <w:rsid w:val="0075345F"/>
    <w:rsid w:val="00753C80"/>
    <w:rsid w:val="00757CC1"/>
    <w:rsid w:val="007603E7"/>
    <w:rsid w:val="00760E74"/>
    <w:rsid w:val="00761E10"/>
    <w:rsid w:val="007620D1"/>
    <w:rsid w:val="0076410A"/>
    <w:rsid w:val="00765E3A"/>
    <w:rsid w:val="007668F3"/>
    <w:rsid w:val="00771D6F"/>
    <w:rsid w:val="007738B3"/>
    <w:rsid w:val="00774747"/>
    <w:rsid w:val="00775A46"/>
    <w:rsid w:val="0077707B"/>
    <w:rsid w:val="00777315"/>
    <w:rsid w:val="00781774"/>
    <w:rsid w:val="0078208E"/>
    <w:rsid w:val="00785218"/>
    <w:rsid w:val="00785460"/>
    <w:rsid w:val="00786F89"/>
    <w:rsid w:val="00787BEE"/>
    <w:rsid w:val="00790DD0"/>
    <w:rsid w:val="00793D7D"/>
    <w:rsid w:val="0079473C"/>
    <w:rsid w:val="0079476F"/>
    <w:rsid w:val="007954A7"/>
    <w:rsid w:val="0079664E"/>
    <w:rsid w:val="00797235"/>
    <w:rsid w:val="00797482"/>
    <w:rsid w:val="00797BAE"/>
    <w:rsid w:val="007A1932"/>
    <w:rsid w:val="007A23D6"/>
    <w:rsid w:val="007A27E6"/>
    <w:rsid w:val="007A3843"/>
    <w:rsid w:val="007A7A63"/>
    <w:rsid w:val="007B07C1"/>
    <w:rsid w:val="007B0B6F"/>
    <w:rsid w:val="007B0E8C"/>
    <w:rsid w:val="007B1C45"/>
    <w:rsid w:val="007B2C97"/>
    <w:rsid w:val="007B3437"/>
    <w:rsid w:val="007B34D5"/>
    <w:rsid w:val="007B3758"/>
    <w:rsid w:val="007B4E8F"/>
    <w:rsid w:val="007B4F76"/>
    <w:rsid w:val="007B4FDE"/>
    <w:rsid w:val="007B5EB8"/>
    <w:rsid w:val="007C0E43"/>
    <w:rsid w:val="007C1FE0"/>
    <w:rsid w:val="007C384F"/>
    <w:rsid w:val="007C5C31"/>
    <w:rsid w:val="007C5F1D"/>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2F7"/>
    <w:rsid w:val="007E4756"/>
    <w:rsid w:val="007E4ADF"/>
    <w:rsid w:val="007E5195"/>
    <w:rsid w:val="007E5E38"/>
    <w:rsid w:val="007E6044"/>
    <w:rsid w:val="007E7C7E"/>
    <w:rsid w:val="007F1073"/>
    <w:rsid w:val="007F53F5"/>
    <w:rsid w:val="007F55A4"/>
    <w:rsid w:val="007F5848"/>
    <w:rsid w:val="007F5F81"/>
    <w:rsid w:val="007F606D"/>
    <w:rsid w:val="007F6A07"/>
    <w:rsid w:val="00800064"/>
    <w:rsid w:val="008015C6"/>
    <w:rsid w:val="00801FAF"/>
    <w:rsid w:val="0080242B"/>
    <w:rsid w:val="00802F48"/>
    <w:rsid w:val="00803689"/>
    <w:rsid w:val="008045B4"/>
    <w:rsid w:val="0080473D"/>
    <w:rsid w:val="00805452"/>
    <w:rsid w:val="0080609E"/>
    <w:rsid w:val="00806164"/>
    <w:rsid w:val="0080631D"/>
    <w:rsid w:val="00807CE4"/>
    <w:rsid w:val="00807DDA"/>
    <w:rsid w:val="00810833"/>
    <w:rsid w:val="0081159B"/>
    <w:rsid w:val="008115EA"/>
    <w:rsid w:val="0081438E"/>
    <w:rsid w:val="00814D22"/>
    <w:rsid w:val="00815119"/>
    <w:rsid w:val="008155FF"/>
    <w:rsid w:val="00815B4F"/>
    <w:rsid w:val="00815BCD"/>
    <w:rsid w:val="00816A52"/>
    <w:rsid w:val="00817083"/>
    <w:rsid w:val="008215E2"/>
    <w:rsid w:val="00821A0A"/>
    <w:rsid w:val="00822C37"/>
    <w:rsid w:val="00823B21"/>
    <w:rsid w:val="00824E23"/>
    <w:rsid w:val="00825CB7"/>
    <w:rsid w:val="0082618E"/>
    <w:rsid w:val="0082630E"/>
    <w:rsid w:val="00826595"/>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3661"/>
    <w:rsid w:val="00844136"/>
    <w:rsid w:val="008441D4"/>
    <w:rsid w:val="00845D66"/>
    <w:rsid w:val="00845FCD"/>
    <w:rsid w:val="00847098"/>
    <w:rsid w:val="00847F58"/>
    <w:rsid w:val="00851F73"/>
    <w:rsid w:val="0085262F"/>
    <w:rsid w:val="00855A5F"/>
    <w:rsid w:val="00855DB3"/>
    <w:rsid w:val="00861213"/>
    <w:rsid w:val="00862BB2"/>
    <w:rsid w:val="008631AF"/>
    <w:rsid w:val="00863635"/>
    <w:rsid w:val="00863B4D"/>
    <w:rsid w:val="00863B64"/>
    <w:rsid w:val="00865321"/>
    <w:rsid w:val="00866C81"/>
    <w:rsid w:val="00867A82"/>
    <w:rsid w:val="00870EFC"/>
    <w:rsid w:val="00871A99"/>
    <w:rsid w:val="00872131"/>
    <w:rsid w:val="00873D3A"/>
    <w:rsid w:val="008740F6"/>
    <w:rsid w:val="00874130"/>
    <w:rsid w:val="00874818"/>
    <w:rsid w:val="008765E3"/>
    <w:rsid w:val="00880601"/>
    <w:rsid w:val="00880F47"/>
    <w:rsid w:val="0088151B"/>
    <w:rsid w:val="0088154E"/>
    <w:rsid w:val="00881B77"/>
    <w:rsid w:val="00881FB9"/>
    <w:rsid w:val="00882A7B"/>
    <w:rsid w:val="0088358B"/>
    <w:rsid w:val="00883AE1"/>
    <w:rsid w:val="00891F3D"/>
    <w:rsid w:val="00891F55"/>
    <w:rsid w:val="00892390"/>
    <w:rsid w:val="0089251F"/>
    <w:rsid w:val="00892E49"/>
    <w:rsid w:val="00893F4C"/>
    <w:rsid w:val="0089428D"/>
    <w:rsid w:val="0089524D"/>
    <w:rsid w:val="008952F7"/>
    <w:rsid w:val="00896214"/>
    <w:rsid w:val="008A022B"/>
    <w:rsid w:val="008A0B67"/>
    <w:rsid w:val="008A2220"/>
    <w:rsid w:val="008A3399"/>
    <w:rsid w:val="008A3689"/>
    <w:rsid w:val="008A3D34"/>
    <w:rsid w:val="008A48B7"/>
    <w:rsid w:val="008A5982"/>
    <w:rsid w:val="008A6306"/>
    <w:rsid w:val="008A65E4"/>
    <w:rsid w:val="008A68A8"/>
    <w:rsid w:val="008B1410"/>
    <w:rsid w:val="008B2101"/>
    <w:rsid w:val="008B2C69"/>
    <w:rsid w:val="008B35C0"/>
    <w:rsid w:val="008B44EE"/>
    <w:rsid w:val="008B5A62"/>
    <w:rsid w:val="008C0498"/>
    <w:rsid w:val="008C2F85"/>
    <w:rsid w:val="008C3175"/>
    <w:rsid w:val="008C3DD0"/>
    <w:rsid w:val="008C5F17"/>
    <w:rsid w:val="008C7262"/>
    <w:rsid w:val="008C7482"/>
    <w:rsid w:val="008D02F2"/>
    <w:rsid w:val="008D06FB"/>
    <w:rsid w:val="008D0CDD"/>
    <w:rsid w:val="008D2A25"/>
    <w:rsid w:val="008D3309"/>
    <w:rsid w:val="008D4990"/>
    <w:rsid w:val="008D4E00"/>
    <w:rsid w:val="008D56E7"/>
    <w:rsid w:val="008D57A6"/>
    <w:rsid w:val="008D6376"/>
    <w:rsid w:val="008D66EC"/>
    <w:rsid w:val="008D6860"/>
    <w:rsid w:val="008D6F6A"/>
    <w:rsid w:val="008D7A0B"/>
    <w:rsid w:val="008D7AE0"/>
    <w:rsid w:val="008D7F91"/>
    <w:rsid w:val="008E082B"/>
    <w:rsid w:val="008E0B30"/>
    <w:rsid w:val="008E157A"/>
    <w:rsid w:val="008E37A6"/>
    <w:rsid w:val="008E37AB"/>
    <w:rsid w:val="008E63A8"/>
    <w:rsid w:val="008E6B7F"/>
    <w:rsid w:val="008F045D"/>
    <w:rsid w:val="008F04FD"/>
    <w:rsid w:val="008F19C9"/>
    <w:rsid w:val="008F2747"/>
    <w:rsid w:val="008F3478"/>
    <w:rsid w:val="008F3D55"/>
    <w:rsid w:val="008F47FB"/>
    <w:rsid w:val="008F52D9"/>
    <w:rsid w:val="008F62F8"/>
    <w:rsid w:val="00900A21"/>
    <w:rsid w:val="00900D3A"/>
    <w:rsid w:val="00900E6A"/>
    <w:rsid w:val="00901B46"/>
    <w:rsid w:val="00901D6F"/>
    <w:rsid w:val="00902524"/>
    <w:rsid w:val="00902E4F"/>
    <w:rsid w:val="009035E4"/>
    <w:rsid w:val="00904A28"/>
    <w:rsid w:val="00904C01"/>
    <w:rsid w:val="00906D49"/>
    <w:rsid w:val="00907419"/>
    <w:rsid w:val="00907EA4"/>
    <w:rsid w:val="009102EC"/>
    <w:rsid w:val="00910B91"/>
    <w:rsid w:val="00911AF4"/>
    <w:rsid w:val="009130D4"/>
    <w:rsid w:val="00914B08"/>
    <w:rsid w:val="00914D1B"/>
    <w:rsid w:val="00914E39"/>
    <w:rsid w:val="009154FD"/>
    <w:rsid w:val="0092009B"/>
    <w:rsid w:val="00920E8A"/>
    <w:rsid w:val="00922035"/>
    <w:rsid w:val="00922428"/>
    <w:rsid w:val="00922D76"/>
    <w:rsid w:val="009237B6"/>
    <w:rsid w:val="00923C8F"/>
    <w:rsid w:val="00924FF0"/>
    <w:rsid w:val="009261A8"/>
    <w:rsid w:val="009270B6"/>
    <w:rsid w:val="00930424"/>
    <w:rsid w:val="00930910"/>
    <w:rsid w:val="00932152"/>
    <w:rsid w:val="00932DE8"/>
    <w:rsid w:val="00933859"/>
    <w:rsid w:val="00934B3B"/>
    <w:rsid w:val="0093539C"/>
    <w:rsid w:val="0093635E"/>
    <w:rsid w:val="009377C5"/>
    <w:rsid w:val="0094131E"/>
    <w:rsid w:val="0094153C"/>
    <w:rsid w:val="0094234E"/>
    <w:rsid w:val="00943068"/>
    <w:rsid w:val="009430B6"/>
    <w:rsid w:val="009433FA"/>
    <w:rsid w:val="0094570F"/>
    <w:rsid w:val="00946F73"/>
    <w:rsid w:val="009472AB"/>
    <w:rsid w:val="00947C5B"/>
    <w:rsid w:val="00950079"/>
    <w:rsid w:val="00950480"/>
    <w:rsid w:val="00954872"/>
    <w:rsid w:val="009548F4"/>
    <w:rsid w:val="0095503F"/>
    <w:rsid w:val="00955477"/>
    <w:rsid w:val="009569E2"/>
    <w:rsid w:val="00956DD3"/>
    <w:rsid w:val="009601ED"/>
    <w:rsid w:val="0096199D"/>
    <w:rsid w:val="00963A56"/>
    <w:rsid w:val="00964480"/>
    <w:rsid w:val="00965CC6"/>
    <w:rsid w:val="009661B2"/>
    <w:rsid w:val="009675F7"/>
    <w:rsid w:val="0097013E"/>
    <w:rsid w:val="00970FE6"/>
    <w:rsid w:val="00971535"/>
    <w:rsid w:val="00972552"/>
    <w:rsid w:val="00972A5A"/>
    <w:rsid w:val="009734BA"/>
    <w:rsid w:val="00973D98"/>
    <w:rsid w:val="0097435F"/>
    <w:rsid w:val="0097437A"/>
    <w:rsid w:val="00974F80"/>
    <w:rsid w:val="00975E0B"/>
    <w:rsid w:val="00976D6F"/>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9045A"/>
    <w:rsid w:val="00990C59"/>
    <w:rsid w:val="009918DF"/>
    <w:rsid w:val="009936A6"/>
    <w:rsid w:val="00994CDA"/>
    <w:rsid w:val="00995E3E"/>
    <w:rsid w:val="009A08DC"/>
    <w:rsid w:val="009A2891"/>
    <w:rsid w:val="009A3CCF"/>
    <w:rsid w:val="009A6EA4"/>
    <w:rsid w:val="009B258C"/>
    <w:rsid w:val="009B2A46"/>
    <w:rsid w:val="009B2F8B"/>
    <w:rsid w:val="009B349A"/>
    <w:rsid w:val="009B38DA"/>
    <w:rsid w:val="009B5DBF"/>
    <w:rsid w:val="009B6821"/>
    <w:rsid w:val="009C1407"/>
    <w:rsid w:val="009C1DB6"/>
    <w:rsid w:val="009C20E4"/>
    <w:rsid w:val="009C2F18"/>
    <w:rsid w:val="009C7EB5"/>
    <w:rsid w:val="009D08C1"/>
    <w:rsid w:val="009D2C46"/>
    <w:rsid w:val="009D317F"/>
    <w:rsid w:val="009D36E0"/>
    <w:rsid w:val="009D4711"/>
    <w:rsid w:val="009D5141"/>
    <w:rsid w:val="009D5A70"/>
    <w:rsid w:val="009D60D5"/>
    <w:rsid w:val="009D6D9B"/>
    <w:rsid w:val="009E0C4E"/>
    <w:rsid w:val="009E13CD"/>
    <w:rsid w:val="009E1635"/>
    <w:rsid w:val="009E1EE0"/>
    <w:rsid w:val="009E5131"/>
    <w:rsid w:val="009E589C"/>
    <w:rsid w:val="009E629C"/>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E3A"/>
    <w:rsid w:val="00A05556"/>
    <w:rsid w:val="00A05CFE"/>
    <w:rsid w:val="00A0605D"/>
    <w:rsid w:val="00A07462"/>
    <w:rsid w:val="00A07B11"/>
    <w:rsid w:val="00A11DBE"/>
    <w:rsid w:val="00A1286F"/>
    <w:rsid w:val="00A12DF3"/>
    <w:rsid w:val="00A134CD"/>
    <w:rsid w:val="00A13B17"/>
    <w:rsid w:val="00A13B34"/>
    <w:rsid w:val="00A1447F"/>
    <w:rsid w:val="00A167BF"/>
    <w:rsid w:val="00A167E7"/>
    <w:rsid w:val="00A173A3"/>
    <w:rsid w:val="00A174C8"/>
    <w:rsid w:val="00A23505"/>
    <w:rsid w:val="00A254F0"/>
    <w:rsid w:val="00A25ABA"/>
    <w:rsid w:val="00A27625"/>
    <w:rsid w:val="00A27EAD"/>
    <w:rsid w:val="00A30966"/>
    <w:rsid w:val="00A3218D"/>
    <w:rsid w:val="00A32400"/>
    <w:rsid w:val="00A329D9"/>
    <w:rsid w:val="00A34C23"/>
    <w:rsid w:val="00A368A9"/>
    <w:rsid w:val="00A36ACB"/>
    <w:rsid w:val="00A37375"/>
    <w:rsid w:val="00A37691"/>
    <w:rsid w:val="00A40387"/>
    <w:rsid w:val="00A428A7"/>
    <w:rsid w:val="00A44973"/>
    <w:rsid w:val="00A44EF8"/>
    <w:rsid w:val="00A45CE9"/>
    <w:rsid w:val="00A4779B"/>
    <w:rsid w:val="00A50E95"/>
    <w:rsid w:val="00A510A2"/>
    <w:rsid w:val="00A511C7"/>
    <w:rsid w:val="00A532A6"/>
    <w:rsid w:val="00A54152"/>
    <w:rsid w:val="00A54E6B"/>
    <w:rsid w:val="00A552D4"/>
    <w:rsid w:val="00A57F79"/>
    <w:rsid w:val="00A60390"/>
    <w:rsid w:val="00A61B40"/>
    <w:rsid w:val="00A62004"/>
    <w:rsid w:val="00A63060"/>
    <w:rsid w:val="00A650CA"/>
    <w:rsid w:val="00A65C3B"/>
    <w:rsid w:val="00A65EE0"/>
    <w:rsid w:val="00A6757F"/>
    <w:rsid w:val="00A67A42"/>
    <w:rsid w:val="00A709F4"/>
    <w:rsid w:val="00A72253"/>
    <w:rsid w:val="00A72510"/>
    <w:rsid w:val="00A72EB9"/>
    <w:rsid w:val="00A73409"/>
    <w:rsid w:val="00A756C3"/>
    <w:rsid w:val="00A75C42"/>
    <w:rsid w:val="00A7648E"/>
    <w:rsid w:val="00A774B7"/>
    <w:rsid w:val="00A77F10"/>
    <w:rsid w:val="00A836BC"/>
    <w:rsid w:val="00A83B92"/>
    <w:rsid w:val="00A83F39"/>
    <w:rsid w:val="00A86173"/>
    <w:rsid w:val="00A86BFC"/>
    <w:rsid w:val="00A87897"/>
    <w:rsid w:val="00A90415"/>
    <w:rsid w:val="00A90ABB"/>
    <w:rsid w:val="00A90C94"/>
    <w:rsid w:val="00A9112E"/>
    <w:rsid w:val="00A914C2"/>
    <w:rsid w:val="00A92755"/>
    <w:rsid w:val="00A93780"/>
    <w:rsid w:val="00A93920"/>
    <w:rsid w:val="00A94BA0"/>
    <w:rsid w:val="00A959BD"/>
    <w:rsid w:val="00A95AB6"/>
    <w:rsid w:val="00A9618E"/>
    <w:rsid w:val="00AA01D7"/>
    <w:rsid w:val="00AA03AF"/>
    <w:rsid w:val="00AA09D7"/>
    <w:rsid w:val="00AA0B3B"/>
    <w:rsid w:val="00AA20A3"/>
    <w:rsid w:val="00AA2705"/>
    <w:rsid w:val="00AA3031"/>
    <w:rsid w:val="00AA40A2"/>
    <w:rsid w:val="00AA48D0"/>
    <w:rsid w:val="00AA4AD8"/>
    <w:rsid w:val="00AA5765"/>
    <w:rsid w:val="00AA5C73"/>
    <w:rsid w:val="00AA613D"/>
    <w:rsid w:val="00AA617E"/>
    <w:rsid w:val="00AB0B80"/>
    <w:rsid w:val="00AB0DFE"/>
    <w:rsid w:val="00AB0F08"/>
    <w:rsid w:val="00AB15B5"/>
    <w:rsid w:val="00AB181D"/>
    <w:rsid w:val="00AB2BB5"/>
    <w:rsid w:val="00AB3180"/>
    <w:rsid w:val="00AB336C"/>
    <w:rsid w:val="00AB4D07"/>
    <w:rsid w:val="00AB57CB"/>
    <w:rsid w:val="00AB5826"/>
    <w:rsid w:val="00AB5994"/>
    <w:rsid w:val="00AB6226"/>
    <w:rsid w:val="00AB732C"/>
    <w:rsid w:val="00AB7DAD"/>
    <w:rsid w:val="00AC066B"/>
    <w:rsid w:val="00AC0A0C"/>
    <w:rsid w:val="00AC0EE6"/>
    <w:rsid w:val="00AC0F00"/>
    <w:rsid w:val="00AC0FFB"/>
    <w:rsid w:val="00AC1018"/>
    <w:rsid w:val="00AC18DC"/>
    <w:rsid w:val="00AC1C8D"/>
    <w:rsid w:val="00AC5B35"/>
    <w:rsid w:val="00AC6363"/>
    <w:rsid w:val="00AC6918"/>
    <w:rsid w:val="00AC6D96"/>
    <w:rsid w:val="00AC748E"/>
    <w:rsid w:val="00AC7B69"/>
    <w:rsid w:val="00AD0068"/>
    <w:rsid w:val="00AD217C"/>
    <w:rsid w:val="00AD79FA"/>
    <w:rsid w:val="00AD7E51"/>
    <w:rsid w:val="00AE012A"/>
    <w:rsid w:val="00AE0905"/>
    <w:rsid w:val="00AE0A77"/>
    <w:rsid w:val="00AE195B"/>
    <w:rsid w:val="00AE1B3B"/>
    <w:rsid w:val="00AE356E"/>
    <w:rsid w:val="00AE3F3A"/>
    <w:rsid w:val="00AE4483"/>
    <w:rsid w:val="00AE5254"/>
    <w:rsid w:val="00AE5F13"/>
    <w:rsid w:val="00AF0957"/>
    <w:rsid w:val="00AF202D"/>
    <w:rsid w:val="00AF41A4"/>
    <w:rsid w:val="00AF48BB"/>
    <w:rsid w:val="00AF4A57"/>
    <w:rsid w:val="00AF4A66"/>
    <w:rsid w:val="00AF5E4D"/>
    <w:rsid w:val="00AF622F"/>
    <w:rsid w:val="00AF6AF0"/>
    <w:rsid w:val="00AF6CD2"/>
    <w:rsid w:val="00AF7B10"/>
    <w:rsid w:val="00AF7C7E"/>
    <w:rsid w:val="00B00608"/>
    <w:rsid w:val="00B00CF3"/>
    <w:rsid w:val="00B01FE3"/>
    <w:rsid w:val="00B02E8C"/>
    <w:rsid w:val="00B04956"/>
    <w:rsid w:val="00B04E65"/>
    <w:rsid w:val="00B06734"/>
    <w:rsid w:val="00B1041B"/>
    <w:rsid w:val="00B114C8"/>
    <w:rsid w:val="00B12464"/>
    <w:rsid w:val="00B12811"/>
    <w:rsid w:val="00B12C73"/>
    <w:rsid w:val="00B16F21"/>
    <w:rsid w:val="00B20726"/>
    <w:rsid w:val="00B2139F"/>
    <w:rsid w:val="00B23AE5"/>
    <w:rsid w:val="00B24B6B"/>
    <w:rsid w:val="00B26AF6"/>
    <w:rsid w:val="00B2749A"/>
    <w:rsid w:val="00B27F2D"/>
    <w:rsid w:val="00B27F5E"/>
    <w:rsid w:val="00B30579"/>
    <w:rsid w:val="00B31585"/>
    <w:rsid w:val="00B3210E"/>
    <w:rsid w:val="00B32658"/>
    <w:rsid w:val="00B32C79"/>
    <w:rsid w:val="00B33226"/>
    <w:rsid w:val="00B336ED"/>
    <w:rsid w:val="00B34106"/>
    <w:rsid w:val="00B34A05"/>
    <w:rsid w:val="00B34F15"/>
    <w:rsid w:val="00B36AD1"/>
    <w:rsid w:val="00B40BD3"/>
    <w:rsid w:val="00B418E5"/>
    <w:rsid w:val="00B420DE"/>
    <w:rsid w:val="00B420E8"/>
    <w:rsid w:val="00B4293F"/>
    <w:rsid w:val="00B4435F"/>
    <w:rsid w:val="00B45305"/>
    <w:rsid w:val="00B45ADA"/>
    <w:rsid w:val="00B45BEC"/>
    <w:rsid w:val="00B45D90"/>
    <w:rsid w:val="00B468F4"/>
    <w:rsid w:val="00B46E8B"/>
    <w:rsid w:val="00B50453"/>
    <w:rsid w:val="00B50493"/>
    <w:rsid w:val="00B50C6D"/>
    <w:rsid w:val="00B517D4"/>
    <w:rsid w:val="00B52647"/>
    <w:rsid w:val="00B52760"/>
    <w:rsid w:val="00B53DC7"/>
    <w:rsid w:val="00B557FF"/>
    <w:rsid w:val="00B56EE9"/>
    <w:rsid w:val="00B574D7"/>
    <w:rsid w:val="00B610D1"/>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5DCC"/>
    <w:rsid w:val="00B762DB"/>
    <w:rsid w:val="00B771A0"/>
    <w:rsid w:val="00B777C5"/>
    <w:rsid w:val="00B77D50"/>
    <w:rsid w:val="00B802C2"/>
    <w:rsid w:val="00B80645"/>
    <w:rsid w:val="00B81A3A"/>
    <w:rsid w:val="00B84484"/>
    <w:rsid w:val="00B84518"/>
    <w:rsid w:val="00B85F7C"/>
    <w:rsid w:val="00B860BD"/>
    <w:rsid w:val="00B90752"/>
    <w:rsid w:val="00B9081E"/>
    <w:rsid w:val="00B90D01"/>
    <w:rsid w:val="00B91952"/>
    <w:rsid w:val="00B942B2"/>
    <w:rsid w:val="00B94C42"/>
    <w:rsid w:val="00B95EFC"/>
    <w:rsid w:val="00B96267"/>
    <w:rsid w:val="00B96A2A"/>
    <w:rsid w:val="00BA1B6D"/>
    <w:rsid w:val="00BA216E"/>
    <w:rsid w:val="00BA31CD"/>
    <w:rsid w:val="00BA5335"/>
    <w:rsid w:val="00BA7558"/>
    <w:rsid w:val="00BB43BC"/>
    <w:rsid w:val="00BB4B0B"/>
    <w:rsid w:val="00BB541D"/>
    <w:rsid w:val="00BB59B1"/>
    <w:rsid w:val="00BB62AD"/>
    <w:rsid w:val="00BB7990"/>
    <w:rsid w:val="00BB7A71"/>
    <w:rsid w:val="00BC1B21"/>
    <w:rsid w:val="00BC49A1"/>
    <w:rsid w:val="00BC4FC3"/>
    <w:rsid w:val="00BC52F6"/>
    <w:rsid w:val="00BD03AB"/>
    <w:rsid w:val="00BD191C"/>
    <w:rsid w:val="00BD3114"/>
    <w:rsid w:val="00BD34B6"/>
    <w:rsid w:val="00BD35EF"/>
    <w:rsid w:val="00BD4247"/>
    <w:rsid w:val="00BD4AEC"/>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388A"/>
    <w:rsid w:val="00BF42DB"/>
    <w:rsid w:val="00BF43FF"/>
    <w:rsid w:val="00BF4E3C"/>
    <w:rsid w:val="00BF51EE"/>
    <w:rsid w:val="00BF6940"/>
    <w:rsid w:val="00BF6BFC"/>
    <w:rsid w:val="00BF6E01"/>
    <w:rsid w:val="00C02724"/>
    <w:rsid w:val="00C02C54"/>
    <w:rsid w:val="00C02C84"/>
    <w:rsid w:val="00C02EA7"/>
    <w:rsid w:val="00C04B69"/>
    <w:rsid w:val="00C05567"/>
    <w:rsid w:val="00C070FC"/>
    <w:rsid w:val="00C112AC"/>
    <w:rsid w:val="00C12261"/>
    <w:rsid w:val="00C13FCA"/>
    <w:rsid w:val="00C14B4C"/>
    <w:rsid w:val="00C16150"/>
    <w:rsid w:val="00C162BB"/>
    <w:rsid w:val="00C17B23"/>
    <w:rsid w:val="00C21EF7"/>
    <w:rsid w:val="00C228A5"/>
    <w:rsid w:val="00C22A7A"/>
    <w:rsid w:val="00C22ECC"/>
    <w:rsid w:val="00C23951"/>
    <w:rsid w:val="00C24117"/>
    <w:rsid w:val="00C24533"/>
    <w:rsid w:val="00C24728"/>
    <w:rsid w:val="00C263AC"/>
    <w:rsid w:val="00C26D8D"/>
    <w:rsid w:val="00C275CC"/>
    <w:rsid w:val="00C31F42"/>
    <w:rsid w:val="00C32C84"/>
    <w:rsid w:val="00C34A20"/>
    <w:rsid w:val="00C4047A"/>
    <w:rsid w:val="00C40FDF"/>
    <w:rsid w:val="00C42018"/>
    <w:rsid w:val="00C42621"/>
    <w:rsid w:val="00C4263B"/>
    <w:rsid w:val="00C43058"/>
    <w:rsid w:val="00C446A1"/>
    <w:rsid w:val="00C4667C"/>
    <w:rsid w:val="00C50AEF"/>
    <w:rsid w:val="00C5130C"/>
    <w:rsid w:val="00C557AD"/>
    <w:rsid w:val="00C61220"/>
    <w:rsid w:val="00C61D98"/>
    <w:rsid w:val="00C62662"/>
    <w:rsid w:val="00C639AC"/>
    <w:rsid w:val="00C64F1E"/>
    <w:rsid w:val="00C654BC"/>
    <w:rsid w:val="00C6653E"/>
    <w:rsid w:val="00C66AB7"/>
    <w:rsid w:val="00C6749B"/>
    <w:rsid w:val="00C7056B"/>
    <w:rsid w:val="00C70AC6"/>
    <w:rsid w:val="00C71202"/>
    <w:rsid w:val="00C718B4"/>
    <w:rsid w:val="00C73E95"/>
    <w:rsid w:val="00C7448D"/>
    <w:rsid w:val="00C74524"/>
    <w:rsid w:val="00C75352"/>
    <w:rsid w:val="00C754EB"/>
    <w:rsid w:val="00C75696"/>
    <w:rsid w:val="00C76813"/>
    <w:rsid w:val="00C77C85"/>
    <w:rsid w:val="00C80823"/>
    <w:rsid w:val="00C80954"/>
    <w:rsid w:val="00C822E8"/>
    <w:rsid w:val="00C82882"/>
    <w:rsid w:val="00C83D80"/>
    <w:rsid w:val="00C845D4"/>
    <w:rsid w:val="00C84B3D"/>
    <w:rsid w:val="00C84B9B"/>
    <w:rsid w:val="00C86F54"/>
    <w:rsid w:val="00C876CB"/>
    <w:rsid w:val="00C8786B"/>
    <w:rsid w:val="00C87B84"/>
    <w:rsid w:val="00C87D36"/>
    <w:rsid w:val="00C90228"/>
    <w:rsid w:val="00C91485"/>
    <w:rsid w:val="00C91A7E"/>
    <w:rsid w:val="00C91C8F"/>
    <w:rsid w:val="00C93BB5"/>
    <w:rsid w:val="00C95369"/>
    <w:rsid w:val="00C97CF5"/>
    <w:rsid w:val="00CA1411"/>
    <w:rsid w:val="00CA1F30"/>
    <w:rsid w:val="00CA3676"/>
    <w:rsid w:val="00CA4AFC"/>
    <w:rsid w:val="00CA5E61"/>
    <w:rsid w:val="00CA652E"/>
    <w:rsid w:val="00CA6569"/>
    <w:rsid w:val="00CB00D4"/>
    <w:rsid w:val="00CB0924"/>
    <w:rsid w:val="00CB0F77"/>
    <w:rsid w:val="00CB2015"/>
    <w:rsid w:val="00CB32C4"/>
    <w:rsid w:val="00CB3B77"/>
    <w:rsid w:val="00CB4F45"/>
    <w:rsid w:val="00CB71BF"/>
    <w:rsid w:val="00CB77F8"/>
    <w:rsid w:val="00CC196F"/>
    <w:rsid w:val="00CC1D0D"/>
    <w:rsid w:val="00CC2FF7"/>
    <w:rsid w:val="00CC42BD"/>
    <w:rsid w:val="00CC59D2"/>
    <w:rsid w:val="00CC60A2"/>
    <w:rsid w:val="00CC7101"/>
    <w:rsid w:val="00CC71A5"/>
    <w:rsid w:val="00CC7A07"/>
    <w:rsid w:val="00CD0237"/>
    <w:rsid w:val="00CD1D74"/>
    <w:rsid w:val="00CD1DDA"/>
    <w:rsid w:val="00CD2688"/>
    <w:rsid w:val="00CD299F"/>
    <w:rsid w:val="00CD4128"/>
    <w:rsid w:val="00CD56D2"/>
    <w:rsid w:val="00CD5D1E"/>
    <w:rsid w:val="00CD67C1"/>
    <w:rsid w:val="00CD6B02"/>
    <w:rsid w:val="00CE0227"/>
    <w:rsid w:val="00CE1756"/>
    <w:rsid w:val="00CE2839"/>
    <w:rsid w:val="00CE3021"/>
    <w:rsid w:val="00CE3285"/>
    <w:rsid w:val="00CE3AA8"/>
    <w:rsid w:val="00CE3DB7"/>
    <w:rsid w:val="00CE525A"/>
    <w:rsid w:val="00CE6B21"/>
    <w:rsid w:val="00CF0492"/>
    <w:rsid w:val="00CF17D8"/>
    <w:rsid w:val="00CF1DA3"/>
    <w:rsid w:val="00CF21F1"/>
    <w:rsid w:val="00CF294B"/>
    <w:rsid w:val="00CF357B"/>
    <w:rsid w:val="00CF4BBB"/>
    <w:rsid w:val="00CF4E60"/>
    <w:rsid w:val="00CF59CA"/>
    <w:rsid w:val="00CF5BCD"/>
    <w:rsid w:val="00CF6281"/>
    <w:rsid w:val="00CF7E8B"/>
    <w:rsid w:val="00D00E9F"/>
    <w:rsid w:val="00D027DF"/>
    <w:rsid w:val="00D02C90"/>
    <w:rsid w:val="00D02F3F"/>
    <w:rsid w:val="00D03369"/>
    <w:rsid w:val="00D0681F"/>
    <w:rsid w:val="00D06DE4"/>
    <w:rsid w:val="00D06FFF"/>
    <w:rsid w:val="00D0704D"/>
    <w:rsid w:val="00D07A97"/>
    <w:rsid w:val="00D10CF7"/>
    <w:rsid w:val="00D1124C"/>
    <w:rsid w:val="00D11FE3"/>
    <w:rsid w:val="00D12958"/>
    <w:rsid w:val="00D164C1"/>
    <w:rsid w:val="00D16BFA"/>
    <w:rsid w:val="00D17011"/>
    <w:rsid w:val="00D17C0B"/>
    <w:rsid w:val="00D17C3E"/>
    <w:rsid w:val="00D20AF7"/>
    <w:rsid w:val="00D21DEB"/>
    <w:rsid w:val="00D23725"/>
    <w:rsid w:val="00D2400F"/>
    <w:rsid w:val="00D24BF7"/>
    <w:rsid w:val="00D25BBD"/>
    <w:rsid w:val="00D27217"/>
    <w:rsid w:val="00D272D2"/>
    <w:rsid w:val="00D30079"/>
    <w:rsid w:val="00D31B6E"/>
    <w:rsid w:val="00D3288C"/>
    <w:rsid w:val="00D32AA9"/>
    <w:rsid w:val="00D339E5"/>
    <w:rsid w:val="00D33A5B"/>
    <w:rsid w:val="00D33FDC"/>
    <w:rsid w:val="00D348FA"/>
    <w:rsid w:val="00D34DF6"/>
    <w:rsid w:val="00D35623"/>
    <w:rsid w:val="00D35AF1"/>
    <w:rsid w:val="00D35D29"/>
    <w:rsid w:val="00D378FC"/>
    <w:rsid w:val="00D4003F"/>
    <w:rsid w:val="00D422B8"/>
    <w:rsid w:val="00D42470"/>
    <w:rsid w:val="00D4364B"/>
    <w:rsid w:val="00D43BCF"/>
    <w:rsid w:val="00D43C6C"/>
    <w:rsid w:val="00D44138"/>
    <w:rsid w:val="00D4482E"/>
    <w:rsid w:val="00D44DEA"/>
    <w:rsid w:val="00D44F4D"/>
    <w:rsid w:val="00D46B18"/>
    <w:rsid w:val="00D47305"/>
    <w:rsid w:val="00D51971"/>
    <w:rsid w:val="00D52FC3"/>
    <w:rsid w:val="00D5735C"/>
    <w:rsid w:val="00D6297F"/>
    <w:rsid w:val="00D64010"/>
    <w:rsid w:val="00D64693"/>
    <w:rsid w:val="00D647D0"/>
    <w:rsid w:val="00D65073"/>
    <w:rsid w:val="00D6513C"/>
    <w:rsid w:val="00D65CFC"/>
    <w:rsid w:val="00D65FED"/>
    <w:rsid w:val="00D66D5F"/>
    <w:rsid w:val="00D67DDC"/>
    <w:rsid w:val="00D70343"/>
    <w:rsid w:val="00D712E2"/>
    <w:rsid w:val="00D71C51"/>
    <w:rsid w:val="00D72828"/>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35D8"/>
    <w:rsid w:val="00D93A6B"/>
    <w:rsid w:val="00D94431"/>
    <w:rsid w:val="00D94480"/>
    <w:rsid w:val="00D95427"/>
    <w:rsid w:val="00D96642"/>
    <w:rsid w:val="00DA0A01"/>
    <w:rsid w:val="00DA124B"/>
    <w:rsid w:val="00DA32FF"/>
    <w:rsid w:val="00DA34CD"/>
    <w:rsid w:val="00DA41EB"/>
    <w:rsid w:val="00DA44B1"/>
    <w:rsid w:val="00DA4EEE"/>
    <w:rsid w:val="00DA51C6"/>
    <w:rsid w:val="00DA537C"/>
    <w:rsid w:val="00DA5CC9"/>
    <w:rsid w:val="00DA77E3"/>
    <w:rsid w:val="00DB0953"/>
    <w:rsid w:val="00DB1BA9"/>
    <w:rsid w:val="00DB2806"/>
    <w:rsid w:val="00DB5726"/>
    <w:rsid w:val="00DB6085"/>
    <w:rsid w:val="00DC04A2"/>
    <w:rsid w:val="00DC113B"/>
    <w:rsid w:val="00DC2EDF"/>
    <w:rsid w:val="00DC31E1"/>
    <w:rsid w:val="00DC3A02"/>
    <w:rsid w:val="00DC4E1F"/>
    <w:rsid w:val="00DC638B"/>
    <w:rsid w:val="00DC63C8"/>
    <w:rsid w:val="00DC7327"/>
    <w:rsid w:val="00DC7D0A"/>
    <w:rsid w:val="00DD0022"/>
    <w:rsid w:val="00DD22E2"/>
    <w:rsid w:val="00DD38CF"/>
    <w:rsid w:val="00DD42A8"/>
    <w:rsid w:val="00DD459A"/>
    <w:rsid w:val="00DD50F1"/>
    <w:rsid w:val="00DD5E29"/>
    <w:rsid w:val="00DE022A"/>
    <w:rsid w:val="00DE050A"/>
    <w:rsid w:val="00DE06B5"/>
    <w:rsid w:val="00DE0B44"/>
    <w:rsid w:val="00DE24DE"/>
    <w:rsid w:val="00DE27BA"/>
    <w:rsid w:val="00DE2FBA"/>
    <w:rsid w:val="00DE38D9"/>
    <w:rsid w:val="00DE3CB3"/>
    <w:rsid w:val="00DE4412"/>
    <w:rsid w:val="00DE4D9D"/>
    <w:rsid w:val="00DE52D1"/>
    <w:rsid w:val="00DE5E38"/>
    <w:rsid w:val="00DF0414"/>
    <w:rsid w:val="00DF0463"/>
    <w:rsid w:val="00DF3517"/>
    <w:rsid w:val="00DF366D"/>
    <w:rsid w:val="00DF5BE4"/>
    <w:rsid w:val="00DF6289"/>
    <w:rsid w:val="00DF6568"/>
    <w:rsid w:val="00DF6794"/>
    <w:rsid w:val="00E000EC"/>
    <w:rsid w:val="00E005BC"/>
    <w:rsid w:val="00E008E4"/>
    <w:rsid w:val="00E02555"/>
    <w:rsid w:val="00E0473F"/>
    <w:rsid w:val="00E04920"/>
    <w:rsid w:val="00E05982"/>
    <w:rsid w:val="00E06046"/>
    <w:rsid w:val="00E105AD"/>
    <w:rsid w:val="00E131D2"/>
    <w:rsid w:val="00E13CFE"/>
    <w:rsid w:val="00E13F41"/>
    <w:rsid w:val="00E15A42"/>
    <w:rsid w:val="00E16EAA"/>
    <w:rsid w:val="00E20399"/>
    <w:rsid w:val="00E2079A"/>
    <w:rsid w:val="00E21BE0"/>
    <w:rsid w:val="00E21C04"/>
    <w:rsid w:val="00E232EC"/>
    <w:rsid w:val="00E246F1"/>
    <w:rsid w:val="00E24A6E"/>
    <w:rsid w:val="00E25B9A"/>
    <w:rsid w:val="00E27976"/>
    <w:rsid w:val="00E30732"/>
    <w:rsid w:val="00E30C26"/>
    <w:rsid w:val="00E30FCC"/>
    <w:rsid w:val="00E32750"/>
    <w:rsid w:val="00E33BFC"/>
    <w:rsid w:val="00E345CD"/>
    <w:rsid w:val="00E34EAB"/>
    <w:rsid w:val="00E3557A"/>
    <w:rsid w:val="00E35B14"/>
    <w:rsid w:val="00E4178E"/>
    <w:rsid w:val="00E417DD"/>
    <w:rsid w:val="00E42854"/>
    <w:rsid w:val="00E44CF1"/>
    <w:rsid w:val="00E44DD3"/>
    <w:rsid w:val="00E507BE"/>
    <w:rsid w:val="00E51B1C"/>
    <w:rsid w:val="00E52AEB"/>
    <w:rsid w:val="00E52E3B"/>
    <w:rsid w:val="00E54126"/>
    <w:rsid w:val="00E554DF"/>
    <w:rsid w:val="00E56429"/>
    <w:rsid w:val="00E610A6"/>
    <w:rsid w:val="00E61885"/>
    <w:rsid w:val="00E62CC1"/>
    <w:rsid w:val="00E6335D"/>
    <w:rsid w:val="00E63CA2"/>
    <w:rsid w:val="00E709D8"/>
    <w:rsid w:val="00E7175C"/>
    <w:rsid w:val="00E72425"/>
    <w:rsid w:val="00E731FA"/>
    <w:rsid w:val="00E74ED0"/>
    <w:rsid w:val="00E75B07"/>
    <w:rsid w:val="00E763B0"/>
    <w:rsid w:val="00E76E94"/>
    <w:rsid w:val="00E77AD8"/>
    <w:rsid w:val="00E77F2F"/>
    <w:rsid w:val="00E8040B"/>
    <w:rsid w:val="00E8118B"/>
    <w:rsid w:val="00E811D6"/>
    <w:rsid w:val="00E8124F"/>
    <w:rsid w:val="00E82019"/>
    <w:rsid w:val="00E8245F"/>
    <w:rsid w:val="00E828D3"/>
    <w:rsid w:val="00E876A3"/>
    <w:rsid w:val="00E87771"/>
    <w:rsid w:val="00E87F7A"/>
    <w:rsid w:val="00E903CA"/>
    <w:rsid w:val="00E91ECC"/>
    <w:rsid w:val="00E9323B"/>
    <w:rsid w:val="00E93ECB"/>
    <w:rsid w:val="00E958BC"/>
    <w:rsid w:val="00E96D91"/>
    <w:rsid w:val="00E97555"/>
    <w:rsid w:val="00E97631"/>
    <w:rsid w:val="00E97787"/>
    <w:rsid w:val="00EA0F4B"/>
    <w:rsid w:val="00EA2949"/>
    <w:rsid w:val="00EA31DD"/>
    <w:rsid w:val="00EA4131"/>
    <w:rsid w:val="00EA4D6F"/>
    <w:rsid w:val="00EA6149"/>
    <w:rsid w:val="00EA670B"/>
    <w:rsid w:val="00EA6864"/>
    <w:rsid w:val="00EB06E6"/>
    <w:rsid w:val="00EB0F97"/>
    <w:rsid w:val="00EB305C"/>
    <w:rsid w:val="00EB4391"/>
    <w:rsid w:val="00EB4E56"/>
    <w:rsid w:val="00EB5238"/>
    <w:rsid w:val="00EB7D04"/>
    <w:rsid w:val="00EC0112"/>
    <w:rsid w:val="00EC06AE"/>
    <w:rsid w:val="00EC1F46"/>
    <w:rsid w:val="00EC22B0"/>
    <w:rsid w:val="00EC3FA3"/>
    <w:rsid w:val="00EC61B6"/>
    <w:rsid w:val="00EC625D"/>
    <w:rsid w:val="00EC654F"/>
    <w:rsid w:val="00EC77B4"/>
    <w:rsid w:val="00ED013B"/>
    <w:rsid w:val="00ED061E"/>
    <w:rsid w:val="00ED0BB5"/>
    <w:rsid w:val="00ED1893"/>
    <w:rsid w:val="00ED1EA6"/>
    <w:rsid w:val="00ED1F27"/>
    <w:rsid w:val="00ED1F49"/>
    <w:rsid w:val="00ED2865"/>
    <w:rsid w:val="00ED3538"/>
    <w:rsid w:val="00ED394A"/>
    <w:rsid w:val="00ED3B52"/>
    <w:rsid w:val="00ED3CDC"/>
    <w:rsid w:val="00ED3EAA"/>
    <w:rsid w:val="00ED4995"/>
    <w:rsid w:val="00ED51E8"/>
    <w:rsid w:val="00ED60DA"/>
    <w:rsid w:val="00ED67E2"/>
    <w:rsid w:val="00ED6832"/>
    <w:rsid w:val="00EE0668"/>
    <w:rsid w:val="00EE11FE"/>
    <w:rsid w:val="00EE2850"/>
    <w:rsid w:val="00EE2D01"/>
    <w:rsid w:val="00EE5094"/>
    <w:rsid w:val="00EE50FD"/>
    <w:rsid w:val="00EE5184"/>
    <w:rsid w:val="00EE5308"/>
    <w:rsid w:val="00EE61A4"/>
    <w:rsid w:val="00EE665D"/>
    <w:rsid w:val="00EE71E5"/>
    <w:rsid w:val="00EE78E7"/>
    <w:rsid w:val="00EF0BEB"/>
    <w:rsid w:val="00EF13C3"/>
    <w:rsid w:val="00EF17DB"/>
    <w:rsid w:val="00EF19BF"/>
    <w:rsid w:val="00EF1BA6"/>
    <w:rsid w:val="00EF1CF9"/>
    <w:rsid w:val="00EF2266"/>
    <w:rsid w:val="00EF36C2"/>
    <w:rsid w:val="00EF7119"/>
    <w:rsid w:val="00F014E7"/>
    <w:rsid w:val="00F01C7F"/>
    <w:rsid w:val="00F03A9B"/>
    <w:rsid w:val="00F051BE"/>
    <w:rsid w:val="00F05B8D"/>
    <w:rsid w:val="00F05DE4"/>
    <w:rsid w:val="00F1101D"/>
    <w:rsid w:val="00F11197"/>
    <w:rsid w:val="00F11F85"/>
    <w:rsid w:val="00F12E9F"/>
    <w:rsid w:val="00F131EE"/>
    <w:rsid w:val="00F138DF"/>
    <w:rsid w:val="00F14789"/>
    <w:rsid w:val="00F1494D"/>
    <w:rsid w:val="00F14A97"/>
    <w:rsid w:val="00F15F50"/>
    <w:rsid w:val="00F169E0"/>
    <w:rsid w:val="00F16B61"/>
    <w:rsid w:val="00F17402"/>
    <w:rsid w:val="00F1740A"/>
    <w:rsid w:val="00F209EE"/>
    <w:rsid w:val="00F21561"/>
    <w:rsid w:val="00F21AAE"/>
    <w:rsid w:val="00F22CCC"/>
    <w:rsid w:val="00F2337D"/>
    <w:rsid w:val="00F2419E"/>
    <w:rsid w:val="00F24C55"/>
    <w:rsid w:val="00F25C57"/>
    <w:rsid w:val="00F25E1D"/>
    <w:rsid w:val="00F25FB0"/>
    <w:rsid w:val="00F2727E"/>
    <w:rsid w:val="00F31C01"/>
    <w:rsid w:val="00F31DD7"/>
    <w:rsid w:val="00F3245F"/>
    <w:rsid w:val="00F326E7"/>
    <w:rsid w:val="00F3392F"/>
    <w:rsid w:val="00F3467E"/>
    <w:rsid w:val="00F34DD4"/>
    <w:rsid w:val="00F364D1"/>
    <w:rsid w:val="00F406E2"/>
    <w:rsid w:val="00F41313"/>
    <w:rsid w:val="00F41B18"/>
    <w:rsid w:val="00F4236E"/>
    <w:rsid w:val="00F434B9"/>
    <w:rsid w:val="00F438A6"/>
    <w:rsid w:val="00F439E7"/>
    <w:rsid w:val="00F448BB"/>
    <w:rsid w:val="00F44B00"/>
    <w:rsid w:val="00F46A00"/>
    <w:rsid w:val="00F46FE6"/>
    <w:rsid w:val="00F47D0F"/>
    <w:rsid w:val="00F50617"/>
    <w:rsid w:val="00F50642"/>
    <w:rsid w:val="00F512A3"/>
    <w:rsid w:val="00F514F8"/>
    <w:rsid w:val="00F51DE3"/>
    <w:rsid w:val="00F53C5E"/>
    <w:rsid w:val="00F53D68"/>
    <w:rsid w:val="00F53FBA"/>
    <w:rsid w:val="00F56915"/>
    <w:rsid w:val="00F57032"/>
    <w:rsid w:val="00F60134"/>
    <w:rsid w:val="00F60655"/>
    <w:rsid w:val="00F6075B"/>
    <w:rsid w:val="00F60F2F"/>
    <w:rsid w:val="00F62326"/>
    <w:rsid w:val="00F62585"/>
    <w:rsid w:val="00F63356"/>
    <w:rsid w:val="00F63559"/>
    <w:rsid w:val="00F63B0C"/>
    <w:rsid w:val="00F64E3C"/>
    <w:rsid w:val="00F65159"/>
    <w:rsid w:val="00F65A54"/>
    <w:rsid w:val="00F65B8B"/>
    <w:rsid w:val="00F666BE"/>
    <w:rsid w:val="00F667E8"/>
    <w:rsid w:val="00F66DB2"/>
    <w:rsid w:val="00F67088"/>
    <w:rsid w:val="00F6771F"/>
    <w:rsid w:val="00F67A7B"/>
    <w:rsid w:val="00F70F56"/>
    <w:rsid w:val="00F725D8"/>
    <w:rsid w:val="00F72A13"/>
    <w:rsid w:val="00F72FDA"/>
    <w:rsid w:val="00F74EB3"/>
    <w:rsid w:val="00F754A7"/>
    <w:rsid w:val="00F7584A"/>
    <w:rsid w:val="00F76677"/>
    <w:rsid w:val="00F76D9B"/>
    <w:rsid w:val="00F77883"/>
    <w:rsid w:val="00F77F94"/>
    <w:rsid w:val="00F80FE9"/>
    <w:rsid w:val="00F824C3"/>
    <w:rsid w:val="00F836DC"/>
    <w:rsid w:val="00F83EE2"/>
    <w:rsid w:val="00F85B4D"/>
    <w:rsid w:val="00F85BAA"/>
    <w:rsid w:val="00F86245"/>
    <w:rsid w:val="00F868DF"/>
    <w:rsid w:val="00F878E0"/>
    <w:rsid w:val="00F91FAB"/>
    <w:rsid w:val="00F9234F"/>
    <w:rsid w:val="00F9361C"/>
    <w:rsid w:val="00F93CA9"/>
    <w:rsid w:val="00F94813"/>
    <w:rsid w:val="00F9576E"/>
    <w:rsid w:val="00F95FD9"/>
    <w:rsid w:val="00F96096"/>
    <w:rsid w:val="00F96F49"/>
    <w:rsid w:val="00F97E83"/>
    <w:rsid w:val="00FA1E6A"/>
    <w:rsid w:val="00FA1E7F"/>
    <w:rsid w:val="00FA5BE9"/>
    <w:rsid w:val="00FB0F58"/>
    <w:rsid w:val="00FB2244"/>
    <w:rsid w:val="00FB30B3"/>
    <w:rsid w:val="00FB41F4"/>
    <w:rsid w:val="00FB52DF"/>
    <w:rsid w:val="00FB5523"/>
    <w:rsid w:val="00FB760C"/>
    <w:rsid w:val="00FB7FDD"/>
    <w:rsid w:val="00FC0D4D"/>
    <w:rsid w:val="00FC3B3B"/>
    <w:rsid w:val="00FC408E"/>
    <w:rsid w:val="00FC40FB"/>
    <w:rsid w:val="00FC426D"/>
    <w:rsid w:val="00FC4AEE"/>
    <w:rsid w:val="00FC4C08"/>
    <w:rsid w:val="00FD17EB"/>
    <w:rsid w:val="00FD1F32"/>
    <w:rsid w:val="00FD202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51F1"/>
    <w:rsid w:val="00FE64AD"/>
    <w:rsid w:val="00FE6729"/>
    <w:rsid w:val="00FE6A0E"/>
    <w:rsid w:val="00FF0172"/>
    <w:rsid w:val="00FF0A59"/>
    <w:rsid w:val="00FF1D11"/>
    <w:rsid w:val="00FF565F"/>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D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2C1B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martLink">
    <w:name w:val="Smart Link"/>
    <w:basedOn w:val="DefaultParagraphFont"/>
    <w:uiPriority w:val="99"/>
    <w:semiHidden/>
    <w:unhideWhenUsed/>
    <w:rsid w:val="0016708D"/>
    <w:rPr>
      <w:color w:val="0000FF"/>
      <w:u w:val="single"/>
      <w:shd w:val="clear" w:color="auto" w:fill="F3F2F1"/>
    </w:rPr>
  </w:style>
  <w:style w:type="character" w:customStyle="1" w:styleId="spellingerror">
    <w:name w:val="spellingerror"/>
    <w:basedOn w:val="DefaultParagraphFont"/>
    <w:rsid w:val="0016708D"/>
  </w:style>
  <w:style w:type="character" w:customStyle="1" w:styleId="Heading4Char">
    <w:name w:val="Heading 4 Char"/>
    <w:basedOn w:val="DefaultParagraphFont"/>
    <w:link w:val="Heading4"/>
    <w:uiPriority w:val="9"/>
    <w:semiHidden/>
    <w:rsid w:val="002C1B3F"/>
    <w:rPr>
      <w:rFonts w:asciiTheme="majorHAnsi" w:eastAsiaTheme="majorEastAsia" w:hAnsiTheme="majorHAnsi" w:cstheme="majorBidi"/>
      <w:i/>
      <w:iCs/>
      <w:color w:val="365F91" w:themeColor="accent1" w:themeShade="BF"/>
      <w:sz w:val="24"/>
      <w:szCs w:val="24"/>
    </w:rPr>
  </w:style>
  <w:style w:type="character" w:customStyle="1" w:styleId="file-details">
    <w:name w:val="file-details"/>
    <w:basedOn w:val="DefaultParagraphFont"/>
    <w:rsid w:val="002C1B3F"/>
  </w:style>
  <w:style w:type="paragraph" w:customStyle="1" w:styleId="xxxparagraph">
    <w:name w:val="x_x_x_paragraph"/>
    <w:basedOn w:val="Normal"/>
    <w:rsid w:val="004B1FFA"/>
    <w:rPr>
      <w:rFonts w:ascii="Calibri" w:hAnsi="Calibri" w:cs="Calibri"/>
      <w:sz w:val="22"/>
      <w:szCs w:val="22"/>
    </w:rPr>
  </w:style>
  <w:style w:type="character" w:customStyle="1" w:styleId="xxxeop">
    <w:name w:val="x_x_x_eop"/>
    <w:basedOn w:val="DefaultParagraphFont"/>
    <w:rsid w:val="004B1FFA"/>
  </w:style>
  <w:style w:type="character" w:customStyle="1" w:styleId="xxxnormaltextrun">
    <w:name w:val="x_x_x_normaltextrun"/>
    <w:basedOn w:val="DefaultParagraphFont"/>
    <w:rsid w:val="004B1FFA"/>
  </w:style>
  <w:style w:type="paragraph" w:customStyle="1" w:styleId="xmsonospacing">
    <w:name w:val="x_msonospacing"/>
    <w:basedOn w:val="Normal"/>
    <w:rsid w:val="00173C9E"/>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3049">
      <w:bodyDiv w:val="1"/>
      <w:marLeft w:val="0"/>
      <w:marRight w:val="0"/>
      <w:marTop w:val="0"/>
      <w:marBottom w:val="0"/>
      <w:divBdr>
        <w:top w:val="none" w:sz="0" w:space="0" w:color="auto"/>
        <w:left w:val="none" w:sz="0" w:space="0" w:color="auto"/>
        <w:bottom w:val="none" w:sz="0" w:space="0" w:color="auto"/>
        <w:right w:val="none" w:sz="0" w:space="0" w:color="auto"/>
      </w:divBdr>
    </w:div>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2116360">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86677921">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25803049">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53247759">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0816779">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583417082">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44354514">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79833985">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81090783">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34096772">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100999007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1853726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71295075">
      <w:bodyDiv w:val="1"/>
      <w:marLeft w:val="0"/>
      <w:marRight w:val="0"/>
      <w:marTop w:val="0"/>
      <w:marBottom w:val="0"/>
      <w:divBdr>
        <w:top w:val="none" w:sz="0" w:space="0" w:color="auto"/>
        <w:left w:val="none" w:sz="0" w:space="0" w:color="auto"/>
        <w:bottom w:val="none" w:sz="0" w:space="0" w:color="auto"/>
        <w:right w:val="none" w:sz="0" w:space="0" w:color="auto"/>
      </w:divBdr>
    </w:div>
    <w:div w:id="1373194627">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240888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21291836">
      <w:bodyDiv w:val="1"/>
      <w:marLeft w:val="0"/>
      <w:marRight w:val="0"/>
      <w:marTop w:val="0"/>
      <w:marBottom w:val="0"/>
      <w:divBdr>
        <w:top w:val="none" w:sz="0" w:space="0" w:color="auto"/>
        <w:left w:val="none" w:sz="0" w:space="0" w:color="auto"/>
        <w:bottom w:val="none" w:sz="0" w:space="0" w:color="auto"/>
        <w:right w:val="none" w:sz="0" w:space="0" w:color="auto"/>
      </w:divBdr>
    </w:div>
    <w:div w:id="1421559666">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835297622">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18712645">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info-details/covid-19-booster-frequently-asked-questions" TargetMode="External"/><Relationship Id="rId18" Type="http://schemas.openxmlformats.org/officeDocument/2006/relationships/hyperlink" Target="https://urldefense.com/v3/__https:/r20.rs6.net/tn.jsp?f=001HfXf_EbT3-Gu_9F13GgDzbcd4hnAibUUbBZPF0OZfhcVreTNMD-g_ZOCnqjfJzii8tJmAD-UuLpsP9WlTJeNQy5aeuNtkuzQ6sDs872tHyPq-JYc40Ow8C22jb2wUFlT2NnR3ws6u76TnKMo7lWRYUc3lvOPfJII8nAkea9dtGkfVtxZGNLhCOGr1Jj5oQDf0gB4__PkM7SiF3YTE2-PT4svCzgQpMehAYv5Z-dL0lFPHxXQhZW82cdVgEp4XX7M&amp;c=8Ec9Waf0k3r_KhV49OCp-m2XLxIYH11KX8kuqRe5s3iC8uY2OtjhnQ==&amp;ch=CU9Qrg9PMaYNz-7DlVI2nSDV5RZEEc5LuUFz3-OPlQvWPBOXA3EmiQ==__;!!CUhgQOZqV7M!yXL2XLmotu5f-fcERDm8wIK4AxwkfVvANP81PulvS0-MkH4K_BnAM2ZVaSiXxYX5CHJP6sU$" TargetMode="External"/><Relationship Id="rId26" Type="http://schemas.openxmlformats.org/officeDocument/2006/relationships/hyperlink" Target="https://urldefense.com/v3/__https:/r20.rs6.net/tn.jsp?f=0016BMNmLyxaW-DYH0G7uHMbT_r129Kreoxvuywt4x_AQLZcDqPcpkMP0pI116ExHPBxB10uTl4yRk7f-1mC7c2T02YYrQSwMRteiqEFS2TVKU21dPF0ZDiGXdc6BrRPr8f0VhaHDGt57KGTWuuDq0W4Xp6ZgfhNzkXXZsIjJgDbN5yxWn_BLQEjvRwH01l9O3YiW1F2GvfjsJ0c4bj-8XZNkMdRa3ihIJrPkdOhvV4pUcWp0xjUs6goQ==&amp;c=YFtaiTltTbkZhctDpEJxaZmGPSR0o_qi6PHL4xsM_hX4PvZzWJHw-A==&amp;ch=e6AOg8xO-OoIHxBlWfw1WjpW9zjYPIx_ZB9r2eFVB0U5KPpi4_R4Nw==__;!!CUhgQOZqV7M!2OpERVynTqCNzPv6wN2s-OlRMYF5vAGJqJzNKxij3MBnSm36unfXtMg8BUXyJ2qd0pxBgX1y$" TargetMode="External"/><Relationship Id="rId39" Type="http://schemas.openxmlformats.org/officeDocument/2006/relationships/hyperlink" Target="https://www.fda.gov/media/146304/download" TargetMode="External"/><Relationship Id="rId21" Type="http://schemas.openxmlformats.org/officeDocument/2006/relationships/hyperlink" Target="https://urldefense.com/v3/__https:/r20.rs6.net/tn.jsp?f=001HfXf_EbT3-Gu_9F13GgDzbcd4hnAibUUbBZPF0OZfhcVreTNMD-g_ZOCnqjfJziieOV0eQS32cTFvnHim9Jm10EXwnRjSXtMQ_Sv2Gtl7O9hBCuzW-KQi2Fl3hQNY51zNaNbYH-_o6Ud0hWSyLUjzzJsq4vQFlJrde4UW7TdV4z4Q7Js8RNUBEMwoQIy0v0zd_U5WpnxMVy-t8diKd2jnw==&amp;c=8Ec9Waf0k3r_KhV49OCp-m2XLxIYH11KX8kuqRe5s3iC8uY2OtjhnQ==&amp;ch=CU9Qrg9PMaYNz-7DlVI2nSDV5RZEEc5LuUFz3-OPlQvWPBOXA3EmiQ==__;!!CUhgQOZqV7M!yXL2XLmotu5f-fcERDm8wIK4AxwkfVvANP81PulvS0-MkH4K_BnAM2ZVaSiXxYX59yqW1HE$" TargetMode="External"/><Relationship Id="rId34" Type="http://schemas.openxmlformats.org/officeDocument/2006/relationships/hyperlink" Target="https://www.fda.gov/media/153714/download" TargetMode="External"/><Relationship Id="rId42" Type="http://schemas.openxmlformats.org/officeDocument/2006/relationships/image" Target="media/image4.png"/><Relationship Id="rId47" Type="http://schemas.openxmlformats.org/officeDocument/2006/relationships/hyperlink" Target="https://www.cdc.gov/vaccines/covid-19/info-by-product/janssen/downloads/janssen-storage-handling-label.pdf" TargetMode="External"/><Relationship Id="rId50" Type="http://schemas.openxmlformats.org/officeDocument/2006/relationships/hyperlink" Target="https://www.mass.gov/info-details/massachusetts-covid-19-vaccine-program-mcvp-guidance-for-vaccine-providers-and-organizations" TargetMode="External"/><Relationship Id="rId55" Type="http://schemas.openxmlformats.org/officeDocument/2006/relationships/hyperlink" Target="https://urldefense.com/v3/__https:/immunizationmanagers.us16.list-manage.com/track/click?u=13b4fdc9ac0078e4c57522c2b&amp;id=6181362be6&amp;e=4f158a4069__;!!CUhgQOZqV7M!03QOLXFHCPymkcHCo8nvoT_gOVwBlH5VIr05BwLE885A93L9Sdz21q-KFBl9i_lmzpI5Yoc$" TargetMode="External"/><Relationship Id="rId63" Type="http://schemas.openxmlformats.org/officeDocument/2006/relationships/hyperlink" Target="https://urldefense.com/v3/__https:/pfizerevents.webex.com/pfizerevents/onstage/g.php?MTID=efa2bc7fbcb6466c03534cac355ca441f__;!!CUhgQOZqV7M!wnopdixLkKhCVeMjUiwcd-KVQVUN9jXipkisyDlTme9oe3pB9EYR1yJo7AhKgBWekfpawCU$" TargetMode="External"/><Relationship Id="rId68" Type="http://schemas.openxmlformats.org/officeDocument/2006/relationships/hyperlink" Target="https://www.cdc.gov/mmwr/volumes/70/wr/mm7047e1.htm?s_cid=mm7047e1_w" TargetMode="External"/><Relationship Id="rId76" Type="http://schemas.openxmlformats.org/officeDocument/2006/relationships/hyperlink" Target="https://www.mass.gov/topics/immunization"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mass.gov/info-details/covid-19-booster-frequently-asked-questions" TargetMode="External"/><Relationship Id="rId2" Type="http://schemas.openxmlformats.org/officeDocument/2006/relationships/numbering" Target="numbering.xml"/><Relationship Id="rId16" Type="http://schemas.openxmlformats.org/officeDocument/2006/relationships/hyperlink" Target="https://www.cdc.gov/vaccines/covid-19/planning/children.html" TargetMode="External"/><Relationship Id="rId29" Type="http://schemas.openxmlformats.org/officeDocument/2006/relationships/hyperlink" Target="https://media.chop.edu/data/files/pdfs/side-effects-covid-19-infographic.pdf" TargetMode="External"/><Relationship Id="rId11" Type="http://schemas.openxmlformats.org/officeDocument/2006/relationships/hyperlink" Target="https://www.cvdvaccine-us.com/images/pdf/Vaccine-Formulation-Presentation-Guide.pdf" TargetMode="External"/><Relationship Id="rId24" Type="http://schemas.openxmlformats.org/officeDocument/2006/relationships/hyperlink" Target="https://urldefense.com/v3/__https:/r20.rs6.net/tn.jsp?f=001HfXf_EbT3-Gu_9F13GgDzbcd4hnAibUUbBZPF0OZfhcVreTNMD-g_ZOCnqjfJziiCi9gM3Azl1JxOxSfTWiJp0AdUJkyaL5R1huuzxwLEbVxzMkTDvuUu0QXKWSiJH_VzMstb5HuXAw6IOIrsAPTZ2wB9couFWlH7NFDmjZM-Yd9tLTIFM1kdQ==&amp;c=8Ec9Waf0k3r_KhV49OCp-m2XLxIYH11KX8kuqRe5s3iC8uY2OtjhnQ==&amp;ch=CU9Qrg9PMaYNz-7DlVI2nSDV5RZEEc5LuUFz3-OPlQvWPBOXA3EmiQ==__;!!CUhgQOZqV7M!yXL2XLmotu5f-fcERDm8wIK4AxwkfVvANP81PulvS0-MkH4K_BnAM2ZVaSiXxYX5a-JLmOM$" TargetMode="External"/><Relationship Id="rId32" Type="http://schemas.openxmlformats.org/officeDocument/2006/relationships/hyperlink" Target="https://www.fda.gov/media/153713/download" TargetMode="External"/><Relationship Id="rId37" Type="http://schemas.openxmlformats.org/officeDocument/2006/relationships/hyperlink" Target="https://www.fda.gov/media/144637/download" TargetMode="External"/><Relationship Id="rId40" Type="http://schemas.openxmlformats.org/officeDocument/2006/relationships/hyperlink" Target="https://www.fda.gov/media/146305/download" TargetMode="External"/><Relationship Id="rId45" Type="http://schemas.openxmlformats.org/officeDocument/2006/relationships/hyperlink" Target="https://www.cdc.gov/vaccines/covid-19/clinical-considerations/covid-19-vaccines-us.html" TargetMode="External"/><Relationship Id="rId53" Type="http://schemas.openxmlformats.org/officeDocument/2006/relationships/hyperlink" Target="https://www.mass.gov/doc/guidance-on-use-and-allowable-wastage-of-covid-19-vaccine/download" TargetMode="External"/><Relationship Id="rId58" Type="http://schemas.openxmlformats.org/officeDocument/2006/relationships/hyperlink" Target="https://urldefense.com/v3/__https:/pfizerevents.webex.com/pfizerevents/onstage/g.php?MTID=e45dfc45c330c8c5e73904afcdff3c1f4__;!!CUhgQOZqV7M!wnopdixLkKhCVeMjUiwcd-KVQVUN9jXipkisyDlTme9oe3pB9EYR1yJo7AhKgBWeyjC0HTM$" TargetMode="External"/><Relationship Id="rId66" Type="http://schemas.openxmlformats.org/officeDocument/2006/relationships/hyperlink" Target="https://urldefense.com/v3/__https:/pfizerevents.webex.com/pfizerevents/onstage/g.php?MTID=e4f25a3143be15aaf405138829383643a__;!!CUhgQOZqV7M!wnopdixLkKhCVeMjUiwcd-KVQVUN9jXipkisyDlTme9oe3pB9EYR1yJo7AhKgBWeGkzqoXs$" TargetMode="External"/><Relationship Id="rId74" Type="http://schemas.openxmlformats.org/officeDocument/2006/relationships/hyperlink" Target="https://www.mass.gov/covid-19-vaccine" TargetMode="External"/><Relationship Id="rId79" Type="http://schemas.openxmlformats.org/officeDocument/2006/relationships/hyperlink" Target="mailto:dph-vaccine-management@mass.gov" TargetMode="External"/><Relationship Id="rId5" Type="http://schemas.openxmlformats.org/officeDocument/2006/relationships/webSettings" Target="webSettings.xml"/><Relationship Id="rId61" Type="http://schemas.openxmlformats.org/officeDocument/2006/relationships/hyperlink" Target="https://urldefense.com/v3/__https:/pfizerevents.webex.com/pfizerevents/onstage/g.php?MTID=ed29e05ce8c20ac77b3919a7bb7419a04__;!!CUhgQOZqV7M!wnopdixLkKhCVeMjUiwcd-KVQVUN9jXipkisyDlTme9oe3pB9EYR1yJo7AhKgBWe9yzFhIE$" TargetMode="External"/><Relationship Id="rId82" Type="http://schemas.openxmlformats.org/officeDocument/2006/relationships/footer" Target="footer1.xml"/><Relationship Id="rId19" Type="http://schemas.openxmlformats.org/officeDocument/2006/relationships/hyperlink" Target="https://urldefense.com/v3/__https:/r20.rs6.net/tn.jsp?f=001HfXf_EbT3-Gu_9F13GgDzbcd4hnAibUUbBZPF0OZfhcVreTNMD-g_ZOCnqjfJziihW-wgdLnkODwqqGnoZMqmBSgNGIXlQsrHwxZ0vMgYVAQGXAcQ9souZVIw7aBVYuaN73REZg75nqewSYV20x9XCq5dv0aNp2Zkpe2Ef5lT4gOO1H_IE9u9pxxChr2vfw3bvThoCiJ288xil1Sey7llQ==&amp;c=8Ec9Waf0k3r_KhV49OCp-m2XLxIYH11KX8kuqRe5s3iC8uY2OtjhnQ==&amp;ch=CU9Qrg9PMaYNz-7DlVI2nSDV5RZEEc5LuUFz3-OPlQvWPBOXA3EmiQ==__;!!CUhgQOZqV7M!yXL2XLmotu5f-fcERDm8wIK4AxwkfVvANP81PulvS0-MkH4K_BnAM2ZVaSiXxYX5ME5vFwM$" TargetMode="External"/><Relationship Id="rId4" Type="http://schemas.openxmlformats.org/officeDocument/2006/relationships/settings" Target="settings.xml"/><Relationship Id="rId9" Type="http://schemas.openxmlformats.org/officeDocument/2006/relationships/hyperlink" Target="https://resources.miisresourcecenter.com/MIIS%20documents%20OS%20/Patient%20Lookup/Patient%20Lookup_player.html" TargetMode="External"/><Relationship Id="rId14" Type="http://schemas.openxmlformats.org/officeDocument/2006/relationships/hyperlink" Target="https://www.cdc.gov/vaccines/covid-19/clinical-considerations/covid-19-vaccines-us.html" TargetMode="External"/><Relationship Id="rId22" Type="http://schemas.openxmlformats.org/officeDocument/2006/relationships/hyperlink" Target="https://urldefense.com/v3/__https:/r20.rs6.net/tn.jsp?f=001HfXf_EbT3-Gu_9F13GgDzbcd4hnAibUUbBZPF0OZfhcVreTNMD-g_XLUakoDksvrs5tWTzrNXs7545lLwos75_dghI0Gj49lYahXrfSJOF7q1e1dx-6ogpHHGJbT5bgzGYGCbWhLw7rB0CMB7TVQO9w5Bg41jK5FWcJwvVc82X9jAT9fblphkPDqqrvp7XmrDlcysJalPEkHiXxF-Ij1nYU0Zoq06ufs&amp;c=8Ec9Waf0k3r_KhV49OCp-m2XLxIYH11KX8kuqRe5s3iC8uY2OtjhnQ==&amp;ch=CU9Qrg9PMaYNz-7DlVI2nSDV5RZEEc5LuUFz3-OPlQvWPBOXA3EmiQ==__;!!CUhgQOZqV7M!yXL2XLmotu5f-fcERDm8wIK4AxwkfVvANP81PulvS0-MkH4K_BnAM2ZVaSiXxYX5bQlaoTQ$" TargetMode="External"/><Relationship Id="rId27" Type="http://schemas.openxmlformats.org/officeDocument/2006/relationships/hyperlink" Target="https://urldefense.com/v3/__https:/chop.us16.list-manage.com/track/click?u=002d0ce698a1aea00d2c3e40f&amp;id=99ba829f30&amp;e=75ebd10be1__;!!CUhgQOZqV7M!3Wn9mHZY2j17T2_MnRdwco8-9_z8Tn416I73T9jAB1u7zhBDERH80v24Sk8LNzIITbQpJCcN$" TargetMode="External"/><Relationship Id="rId30" Type="http://schemas.openxmlformats.org/officeDocument/2006/relationships/hyperlink" Target="https://urldefense.com/v3/__https:/r20.rs6.net/tn.jsp?f=0016BMNmLyxaW-DYH0G7uHMbT_r129Kreoxvuywt4x_AQLZcDqPcpkMP0pI116ExHPBF2ChSg1AJX6v2CUmWa-psGJnyIacySLN85ymGg-tvRjtDPiTjOC-RSSfOjfx1g2nVR7JJp_-93aT1i2G5zwoYJpcGHdz1DPP0I7ikzLQbs7Jp3IQzUU3C5QVR5k7c1x8UE-nvEwkl4nR6UGnN66bdwekYhItlcDOtTkzg8qxN7g=&amp;c=YFtaiTltTbkZhctDpEJxaZmGPSR0o_qi6PHL4xsM_hX4PvZzWJHw-A==&amp;ch=e6AOg8xO-OoIHxBlWfw1WjpW9zjYPIx_ZB9r2eFVB0U5KPpi4_R4Nw==__;!!CUhgQOZqV7M!2OpERVynTqCNzPv6wN2s-OlRMYF5vAGJqJzNKxij3MBnSm36unfXtMg8BUXyJ2qd0gerEsr9$" TargetMode="External"/><Relationship Id="rId35" Type="http://schemas.openxmlformats.org/officeDocument/2006/relationships/hyperlink" Target="https://www.fda.gov/media/144414/download" TargetMode="External"/><Relationship Id="rId43" Type="http://schemas.openxmlformats.org/officeDocument/2006/relationships/hyperlink" Target="https://www.cdc.gov/vaccines/covid-19/clinical-considerations/covid-19-vaccines-us.html" TargetMode="External"/><Relationship Id="rId48" Type="http://schemas.openxmlformats.org/officeDocument/2006/relationships/hyperlink" Target="https://www.cdc.gov/vaccines/covid-19/info-by-product/pfizer/downloads/bud-tracking-labels.pdf" TargetMode="External"/><Relationship Id="rId56" Type="http://schemas.openxmlformats.org/officeDocument/2006/relationships/hyperlink" Target="https://urldefense.com/v3/__https:/www.pfizermedicalinformation.com/en-us/medical-updates__;!!CUhgQOZqV7M!wnopdixLkKhCVeMjUiwcd-KVQVUN9jXipkisyDlTme9oe3pB9EYR1yJo7AhKgBWejq3FUBI$" TargetMode="External"/><Relationship Id="rId64" Type="http://schemas.openxmlformats.org/officeDocument/2006/relationships/hyperlink" Target="https://urldefense.com/v3/__https:/pfizerevents.webex.com/pfizerevents/onstage/g.php?MTID=e67279ace464819673f09737e08390790__;!!CUhgQOZqV7M!wnopdixLkKhCVeMjUiwcd-KVQVUN9jXipkisyDlTme9oe3pB9EYR1yJo7AhKgBWe4gFfRzw$" TargetMode="External"/><Relationship Id="rId69" Type="http://schemas.openxmlformats.org/officeDocument/2006/relationships/hyperlink" Target="https://www.cdc.gov/mmwr/volumes/70/wr/mm7046a4.htm?s_cid=mm7046a4_w" TargetMode="External"/><Relationship Id="rId77" Type="http://schemas.openxmlformats.org/officeDocument/2006/relationships/hyperlink" Target="mailto:miishelpdesk@mass.gov" TargetMode="External"/><Relationship Id="rId8" Type="http://schemas.openxmlformats.org/officeDocument/2006/relationships/image" Target="media/image1.jpeg"/><Relationship Id="rId51" Type="http://schemas.openxmlformats.org/officeDocument/2006/relationships/hyperlink" Target="https://resources.miisresourcecenter.com/trainingcenter/Storage%20Handling%20Problem_2018_Mini%20Guide.pdf" TargetMode="External"/><Relationship Id="rId72" Type="http://schemas.openxmlformats.org/officeDocument/2006/relationships/hyperlink" Target="https://www.mass.gov/info-details/covid-19-booster-frequently-asked-questions" TargetMode="External"/><Relationship Id="rId80" Type="http://schemas.openxmlformats.org/officeDocument/2006/relationships/hyperlink" Target="https://www.mass.gov/service-details/vaccine-management"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urldefense.com/v3/__https:/r20.rs6.net/tn.jsp?f=001HfXf_EbT3-Gu_9F13GgDzbcd4hnAibUUbBZPF0OZfhcVreTNMD-g_XLUakoDksvrLEzRRtQrHJyl7xB5_1tj8ACZR2wa78VcBqqZuAA48gFunnjyex_Wn3PHKitdFnyVTl3__meKVvT9h2u-MbFUr5IEY51I6CYY5ZmUSeuo0B9nQkm0IlmaN4LN8tYgJ_f4daq8ShKqh8H-5Xa7U45YYQ==&amp;c=8Ec9Waf0k3r_KhV49OCp-m2XLxIYH11KX8kuqRe5s3iC8uY2OtjhnQ==&amp;ch=CU9Qrg9PMaYNz-7DlVI2nSDV5RZEEc5LuUFz3-OPlQvWPBOXA3EmiQ==__;!!CUhgQOZqV7M!yXL2XLmotu5f-fcERDm8wIK4AxwkfVvANP81PulvS0-MkH4K_BnAM2ZVaSiXxYX5wJGdU_I$" TargetMode="External"/><Relationship Id="rId25" Type="http://schemas.openxmlformats.org/officeDocument/2006/relationships/hyperlink" Target="https://urldefense.com/v3/__https:/r20.rs6.net/tn.jsp?f=001HfXf_EbT3-Gu_9F13GgDzbcd4hnAibUUbBZPF0OZfhcVreTNMD-g_ZOCnqjfJziiCVGVLYVNIvG3yD-w6ls5tTeJ5o1ZrZsPpLDZ57-qhmSO3V6klyP-gjZR___O5K3u3LwYPhml-X3l7rqAbfIB6XDWLNiwZ8dFq0XyMVN_6L08pung7VplA83TB76FNlHq8pdolixX7qpv6ZCF7MT8s0Lv8UjtD3tR8O5yx87uIcQ=&amp;c=8Ec9Waf0k3r_KhV49OCp-m2XLxIYH11KX8kuqRe5s3iC8uY2OtjhnQ==&amp;ch=CU9Qrg9PMaYNz-7DlVI2nSDV5RZEEc5LuUFz3-OPlQvWPBOXA3EmiQ==__;!!CUhgQOZqV7M!yXL2XLmotu5f-fcERDm8wIK4AxwkfVvANP81PulvS0-MkH4K_BnAM2ZVaSiXxYX5Lue1GMQ$" TargetMode="External"/><Relationship Id="rId33" Type="http://schemas.openxmlformats.org/officeDocument/2006/relationships/hyperlink" Target="https://www.fda.gov/media/153715/download" TargetMode="External"/><Relationship Id="rId38" Type="http://schemas.openxmlformats.org/officeDocument/2006/relationships/hyperlink" Target="https://www.fda.gov/media/144638/download" TargetMode="External"/><Relationship Id="rId46" Type="http://schemas.openxmlformats.org/officeDocument/2006/relationships/hyperlink" Target="https://www.cdc.gov/vaccines/covid-19/info-by-product/moderna/downloads/bud-tracking-labels.pdf" TargetMode="External"/><Relationship Id="rId59" Type="http://schemas.openxmlformats.org/officeDocument/2006/relationships/hyperlink" Target="https://urldefense.com/v3/__https:/pfizerevents.webex.com/pfizerevents/onstage/g.php?MTID=ee9974417704d072feb2ddd6126ef1624__;!!CUhgQOZqV7M!wnopdixLkKhCVeMjUiwcd-KVQVUN9jXipkisyDlTme9oe3pB9EYR1yJo7AhKgBWeKa5vwok$" TargetMode="External"/><Relationship Id="rId67" Type="http://schemas.openxmlformats.org/officeDocument/2006/relationships/hyperlink" Target="https://www.cdc.gov/mmwr/covid19_vaccine_safety.html" TargetMode="External"/><Relationship Id="rId20" Type="http://schemas.openxmlformats.org/officeDocument/2006/relationships/hyperlink" Target="https://urldefense.com/v3/__https:/r20.rs6.net/tn.jsp?f=001HfXf_EbT3-Gu_9F13GgDzbcd4hnAibUUbBZPF0OZfhcVreTNMD-g_ZOCnqjfJziij7FI3MFsbsqBOz3hVoB3W7AeM3kJiiWHZYRUXnpENvuaK0nLtrCwmP2dxWbnSrUaQzPVgI52DTaI0_HfClsbb6dMTZUqCfwpkQau5fMPPoroQL3CvLuxXLZlI1e17CY4jDAidI6edeI=&amp;c=8Ec9Waf0k3r_KhV49OCp-m2XLxIYH11KX8kuqRe5s3iC8uY2OtjhnQ==&amp;ch=CU9Qrg9PMaYNz-7DlVI2nSDV5RZEEc5LuUFz3-OPlQvWPBOXA3EmiQ==__;!!CUhgQOZqV7M!yXL2XLmotu5f-fcERDm8wIK4AxwkfVvANP81PulvS0-MkH4K_BnAM2ZVaSiXxYX5j8DI8Dk$" TargetMode="External"/><Relationship Id="rId41" Type="http://schemas.openxmlformats.org/officeDocument/2006/relationships/image" Target="media/image3.png"/><Relationship Id="rId54" Type="http://schemas.openxmlformats.org/officeDocument/2006/relationships/hyperlink" Target="https://resources.miisresourcecenter.com/trainingcenter/Storage%20Handling%20Problem_2018_QSG.pdf" TargetMode="External"/><Relationship Id="rId62" Type="http://schemas.openxmlformats.org/officeDocument/2006/relationships/hyperlink" Target="https://urldefense.com/v3/__https:/pfizerevents.webex.com/pfizerevents/onstage/g.php?MTID=ec8aefd940eda33cf9321b06b0b669878__;!!CUhgQOZqV7M!wnopdixLkKhCVeMjUiwcd-KVQVUN9jXipkisyDlTme9oe3pB9EYR1yJo7AhKgBWeiZbBr70$" TargetMode="External"/><Relationship Id="rId70" Type="http://schemas.openxmlformats.org/officeDocument/2006/relationships/hyperlink" Target="https://www.cdc.gov/mmwr/volumes/70/wr/mm7045e1.htm?s_cid=mm7045e1_w" TargetMode="External"/><Relationship Id="rId75" Type="http://schemas.openxmlformats.org/officeDocument/2006/relationships/hyperlink" Target="https://macovidvax.populationhealthexchange.org/"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dc.gov/coronavirus/2019-ncov/vaccines/booster-shot.html" TargetMode="External"/><Relationship Id="rId23" Type="http://schemas.openxmlformats.org/officeDocument/2006/relationships/hyperlink" Target="https://urldefense.com/v3/__https:/r20.rs6.net/tn.jsp?f=001HfXf_EbT3-Gu_9F13GgDzbcd4hnAibUUbBZPF0OZfhcVreTNMD-g_ZOCnqjfJziiOREkej7fLgxuZmG7Z-tttzvhQMnJNI18fPrZUe9jJBQdEcXSCDySr3QlcljCrSubY0JD1519NoLzdYk-ajnGpkA4mVRWNuqm3r1eKjq1kaLy3s5WLpCcRQ==&amp;c=8Ec9Waf0k3r_KhV49OCp-m2XLxIYH11KX8kuqRe5s3iC8uY2OtjhnQ==&amp;ch=CU9Qrg9PMaYNz-7DlVI2nSDV5RZEEc5LuUFz3-OPlQvWPBOXA3EmiQ==__;!!CUhgQOZqV7M!yXL2XLmotu5f-fcERDm8wIK4AxwkfVvANP81PulvS0-MkH4K_BnAM2ZVaSiXxYX5r1nl56I$" TargetMode="External"/><Relationship Id="rId28" Type="http://schemas.openxmlformats.org/officeDocument/2006/relationships/hyperlink" Target="https://urldefense.com/v3/__https:/chop.us16.list-manage.com/track/click?u=002d0ce698a1aea00d2c3e40f&amp;id=9d783b2afa&amp;e=75ebd10be1__;!!CUhgQOZqV7M!3Wn9mHZY2j17T2_MnRdwco8-9_z8Tn416I73T9jAB1u7zhBDERH80v24Sk8LNzIITfk0_3ye$" TargetMode="External"/><Relationship Id="rId36" Type="http://schemas.openxmlformats.org/officeDocument/2006/relationships/hyperlink" Target="https://www.fda.gov/media/153717/download" TargetMode="External"/><Relationship Id="rId49" Type="http://schemas.openxmlformats.org/officeDocument/2006/relationships/hyperlink" Target="https://www.cdc.gov/vaccines/covid-19/info-by-product/pfizer/downloads/Pfizer_PED_BUD-Labels.pdf" TargetMode="External"/><Relationship Id="rId57" Type="http://schemas.openxmlformats.org/officeDocument/2006/relationships/hyperlink" Target="https://urldefense.com/v3/__https:/pfizerevents.webex.com/pfizerevents/onstage/g.php?MTID=eec096705f0dd488c4cced403ec21fe25__;!!CUhgQOZqV7M!wnopdixLkKhCVeMjUiwcd-KVQVUN9jXipkisyDlTme9oe3pB9EYR1yJo7AhKgBWeMJnFdkI$" TargetMode="External"/><Relationship Id="rId10" Type="http://schemas.openxmlformats.org/officeDocument/2006/relationships/hyperlink" Target="mailto:miishelpdesk@mass.gov" TargetMode="External"/><Relationship Id="rId31" Type="http://schemas.openxmlformats.org/officeDocument/2006/relationships/hyperlink" Target="https://www.cdc.gov/vaccines/covid-19/info-by-product/pfizer/pfizer-bioNTech-children-adolescents.html" TargetMode="External"/><Relationship Id="rId44" Type="http://schemas.openxmlformats.org/officeDocument/2006/relationships/hyperlink" Target="https://www.cdc.gov/vaccines/covid-19/clinical-considerations/covid-19-vaccines-us.html" TargetMode="External"/><Relationship Id="rId52" Type="http://schemas.openxmlformats.org/officeDocument/2006/relationships/hyperlink" Target="https://www.cdc.gov/vaccines/covid-19/clinical-considerations/covid-19-vaccines-us.html?CDC_AA_refVal=https%3A%2F%2Fwww.cdc.gov%2Fvaccines%2Fcovid-19%2Finfo-by-product%2Fclinical-considerations.html" TargetMode="External"/><Relationship Id="rId60" Type="http://schemas.openxmlformats.org/officeDocument/2006/relationships/hyperlink" Target="https://urldefense.com/v3/__https:/pfizerevents.webex.com/pfizerevents/onstage/g.php?MTID=edf0d2b68651a63a59793469a2be06ccf__;!!CUhgQOZqV7M!wnopdixLkKhCVeMjUiwcd-KVQVUN9jXipkisyDlTme9oe3pB9EYR1yJo7AhKgBWeSd4bN5Q$" TargetMode="External"/><Relationship Id="rId65" Type="http://schemas.openxmlformats.org/officeDocument/2006/relationships/hyperlink" Target="https://urldefense.com/v3/__https:/pfizerevents.webex.com/pfizerevents/onstage/g.php?MTID=e584b07dead90ab5f96417b031b0a1de1__;!!CUhgQOZqV7M!wnopdixLkKhCVeMjUiwcd-KVQVUN9jXipkisyDlTme9oe3pB9EYR1yJo7AhKgBWeDtb1QGc$" TargetMode="External"/><Relationship Id="rId73" Type="http://schemas.openxmlformats.org/officeDocument/2006/relationships/hyperlink" Target="https://vaxfinder.mass.gov/" TargetMode="External"/><Relationship Id="rId78" Type="http://schemas.openxmlformats.org/officeDocument/2006/relationships/hyperlink" Target="https://www.mass.gov/service-details/massachusetts-immunization-information-system-miis" TargetMode="External"/><Relationship Id="rId81" Type="http://schemas.openxmlformats.org/officeDocument/2006/relationships/hyperlink" Target="mailto:COVID-19-Vaccine-Plan-MA@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10</Pages>
  <Words>5493</Words>
  <Characters>31314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Worthington, Pamela (DPH)</cp:lastModifiedBy>
  <cp:revision>13</cp:revision>
  <cp:lastPrinted>2021-05-18T19:57:00Z</cp:lastPrinted>
  <dcterms:created xsi:type="dcterms:W3CDTF">2021-12-07T20:25:00Z</dcterms:created>
  <dcterms:modified xsi:type="dcterms:W3CDTF">2021-12-09T19:20:00Z</dcterms:modified>
</cp:coreProperties>
</file>