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22446" w14:textId="3906DDFF" w:rsidR="001B2057" w:rsidRPr="008806E7" w:rsidRDefault="008806E7" w:rsidP="00961D23">
      <w:pPr>
        <w:shd w:val="clear" w:color="auto" w:fill="FFFFFF"/>
        <w:jc w:val="center"/>
        <w:outlineLvl w:val="2"/>
        <w:rPr>
          <w:rFonts w:asciiTheme="majorHAnsi" w:eastAsia="Times New Roman" w:hAnsiTheme="majorHAnsi" w:cs="Times New Roman"/>
          <w:b/>
          <w:bCs/>
          <w:color w:val="333333"/>
          <w:spacing w:val="8"/>
          <w:sz w:val="52"/>
          <w:szCs w:val="52"/>
        </w:rPr>
      </w:pPr>
      <w:r>
        <w:rPr>
          <w:rFonts w:asciiTheme="majorHAnsi" w:eastAsia="Times New Roman" w:hAnsiTheme="majorHAnsi" w:cs="Times New Roman"/>
          <w:b/>
          <w:bCs/>
          <w:color w:val="FF0000"/>
          <w:spacing w:val="8"/>
          <w:sz w:val="52"/>
          <w:szCs w:val="52"/>
        </w:rPr>
        <w:t xml:space="preserve">BULLETIN                                                               </w:t>
      </w:r>
      <w:r w:rsidRPr="008806E7">
        <w:rPr>
          <w:rFonts w:asciiTheme="majorHAnsi" w:eastAsia="Times New Roman" w:hAnsiTheme="majorHAnsi" w:cs="Times New Roman"/>
          <w:b/>
          <w:bCs/>
          <w:color w:val="333333"/>
          <w:spacing w:val="8"/>
          <w:sz w:val="28"/>
          <w:szCs w:val="28"/>
        </w:rPr>
        <w:t xml:space="preserve">What Massachusetts COVID-19 Vaccine Providers </w:t>
      </w:r>
      <w:r w:rsidR="0014579F">
        <w:rPr>
          <w:rFonts w:asciiTheme="majorHAnsi" w:eastAsia="Times New Roman" w:hAnsiTheme="majorHAnsi" w:cs="Times New Roman"/>
          <w:b/>
          <w:bCs/>
          <w:color w:val="333333"/>
          <w:spacing w:val="8"/>
          <w:sz w:val="28"/>
          <w:szCs w:val="28"/>
        </w:rPr>
        <w:t>N</w:t>
      </w:r>
      <w:r w:rsidRPr="008806E7">
        <w:rPr>
          <w:rFonts w:asciiTheme="majorHAnsi" w:eastAsia="Times New Roman" w:hAnsiTheme="majorHAnsi" w:cs="Times New Roman"/>
          <w:b/>
          <w:bCs/>
          <w:color w:val="333333"/>
          <w:spacing w:val="8"/>
          <w:sz w:val="28"/>
          <w:szCs w:val="28"/>
        </w:rPr>
        <w:t xml:space="preserve">eed to </w:t>
      </w:r>
      <w:r w:rsidR="0014579F">
        <w:rPr>
          <w:rFonts w:asciiTheme="majorHAnsi" w:eastAsia="Times New Roman" w:hAnsiTheme="majorHAnsi" w:cs="Times New Roman"/>
          <w:b/>
          <w:bCs/>
          <w:color w:val="333333"/>
          <w:spacing w:val="8"/>
          <w:sz w:val="28"/>
          <w:szCs w:val="28"/>
        </w:rPr>
        <w:t>K</w:t>
      </w:r>
      <w:r w:rsidRPr="008806E7">
        <w:rPr>
          <w:rFonts w:asciiTheme="majorHAnsi" w:eastAsia="Times New Roman" w:hAnsiTheme="majorHAnsi" w:cs="Times New Roman"/>
          <w:b/>
          <w:bCs/>
          <w:color w:val="333333"/>
          <w:spacing w:val="8"/>
          <w:sz w:val="28"/>
          <w:szCs w:val="28"/>
        </w:rPr>
        <w:t xml:space="preserve">now                                                    Week of </w:t>
      </w:r>
      <w:r w:rsidR="00A30AB6">
        <w:rPr>
          <w:rFonts w:asciiTheme="majorHAnsi" w:eastAsia="Times New Roman" w:hAnsiTheme="majorHAnsi" w:cs="Times New Roman"/>
          <w:b/>
          <w:bCs/>
          <w:color w:val="333333"/>
          <w:spacing w:val="8"/>
          <w:sz w:val="28"/>
          <w:szCs w:val="28"/>
        </w:rPr>
        <w:t>1/7/21</w:t>
      </w:r>
    </w:p>
    <w:p w14:paraId="6C765217" w14:textId="10680855" w:rsidR="001B2057" w:rsidRDefault="008806E7" w:rsidP="000E679C">
      <w:pPr>
        <w:shd w:val="clear" w:color="auto" w:fill="FFFFFF"/>
        <w:rPr>
          <w:rFonts w:asciiTheme="majorHAnsi" w:hAnsiTheme="majorHAnsi" w:cs="Times New Roman"/>
          <w:b/>
          <w:color w:val="201F1E"/>
          <w:sz w:val="22"/>
          <w:szCs w:val="22"/>
        </w:rPr>
      </w:pPr>
      <w:r>
        <w:rPr>
          <w:rFonts w:asciiTheme="majorHAnsi" w:hAnsiTheme="majorHAnsi" w:cs="Times New Roman"/>
          <w:b/>
          <w:color w:val="201F1E"/>
          <w:sz w:val="22"/>
          <w:szCs w:val="22"/>
        </w:rPr>
        <w:t>____________________________________________________________________________________</w:t>
      </w:r>
    </w:p>
    <w:p w14:paraId="193D78E6" w14:textId="77777777" w:rsidR="00A71E28" w:rsidRPr="00BF0C28" w:rsidRDefault="00A71E28" w:rsidP="008806E7">
      <w:pPr>
        <w:shd w:val="clear" w:color="auto" w:fill="FFFFFF"/>
        <w:rPr>
          <w:rFonts w:asciiTheme="majorHAnsi" w:hAnsiTheme="majorHAnsi" w:cs="Times New Roman"/>
          <w:b/>
          <w:color w:val="201F1E"/>
          <w:sz w:val="22"/>
          <w:szCs w:val="22"/>
        </w:rPr>
      </w:pPr>
    </w:p>
    <w:p w14:paraId="5855A94C" w14:textId="63C4597F" w:rsidR="00207B36" w:rsidRDefault="00207B36" w:rsidP="00207B36">
      <w:pPr>
        <w:shd w:val="clear" w:color="auto" w:fill="FFFFFF"/>
        <w:rPr>
          <w:rFonts w:asciiTheme="majorHAnsi" w:hAnsiTheme="majorHAnsi" w:cs="Times New Roman"/>
          <w:b/>
          <w:color w:val="201F1E"/>
          <w:sz w:val="22"/>
          <w:szCs w:val="22"/>
        </w:rPr>
      </w:pPr>
      <w:r>
        <w:rPr>
          <w:rFonts w:asciiTheme="majorHAnsi" w:hAnsiTheme="majorHAnsi" w:cs="Times New Roman"/>
          <w:b/>
          <w:color w:val="201F1E"/>
          <w:sz w:val="22"/>
          <w:szCs w:val="22"/>
        </w:rPr>
        <w:t xml:space="preserve">Key Update: </w:t>
      </w:r>
    </w:p>
    <w:p w14:paraId="7EAA4C2D" w14:textId="77777777" w:rsidR="00207B36" w:rsidRDefault="00207B36" w:rsidP="00207B36">
      <w:pPr>
        <w:shd w:val="clear" w:color="auto" w:fill="FFFFFF"/>
        <w:rPr>
          <w:rFonts w:asciiTheme="majorHAnsi" w:hAnsiTheme="majorHAnsi" w:cs="Times New Roman"/>
          <w:b/>
          <w:color w:val="201F1E"/>
          <w:sz w:val="22"/>
          <w:szCs w:val="22"/>
        </w:rPr>
      </w:pPr>
    </w:p>
    <w:p w14:paraId="0593529E" w14:textId="5880980A" w:rsidR="00207B36" w:rsidRPr="008D0862" w:rsidRDefault="00207B36" w:rsidP="00207B36">
      <w:pPr>
        <w:shd w:val="clear" w:color="auto" w:fill="FFFFFF"/>
        <w:rPr>
          <w:rFonts w:asciiTheme="majorHAnsi" w:hAnsiTheme="majorHAnsi" w:cs="Times New Roman"/>
          <w:color w:val="201F1E"/>
          <w:sz w:val="22"/>
          <w:szCs w:val="22"/>
        </w:rPr>
      </w:pPr>
      <w:r w:rsidRPr="008D0862">
        <w:rPr>
          <w:rFonts w:asciiTheme="majorHAnsi" w:hAnsiTheme="majorHAnsi" w:cs="Times New Roman"/>
          <w:color w:val="201F1E"/>
          <w:sz w:val="22"/>
          <w:szCs w:val="22"/>
        </w:rPr>
        <w:t xml:space="preserve">Effective January 8, 2021 hospital facilities that have unused vaccine on site and who have completed vaccination of their COVID- facing health care workers, should use the unused vaccine to begin vaccinating any individual who falls under Phase 1.  </w:t>
      </w:r>
    </w:p>
    <w:p w14:paraId="7FD51A16" w14:textId="77777777" w:rsidR="00207B36" w:rsidRPr="008D0862" w:rsidRDefault="00207B36" w:rsidP="00207B36">
      <w:pPr>
        <w:shd w:val="clear" w:color="auto" w:fill="FFFFFF"/>
        <w:rPr>
          <w:rFonts w:asciiTheme="majorHAnsi" w:hAnsiTheme="majorHAnsi" w:cs="Times New Roman"/>
          <w:color w:val="201F1E"/>
          <w:sz w:val="22"/>
          <w:szCs w:val="22"/>
        </w:rPr>
      </w:pPr>
    </w:p>
    <w:p w14:paraId="2D56C204" w14:textId="321CF7C0" w:rsidR="00207B36" w:rsidRPr="008D0862" w:rsidRDefault="00207B36" w:rsidP="00207B36">
      <w:pPr>
        <w:shd w:val="clear" w:color="auto" w:fill="FFFFFF"/>
        <w:rPr>
          <w:rFonts w:asciiTheme="majorHAnsi" w:hAnsiTheme="majorHAnsi" w:cs="Times New Roman"/>
          <w:color w:val="201F1E"/>
          <w:sz w:val="22"/>
          <w:szCs w:val="22"/>
        </w:rPr>
      </w:pPr>
      <w:r w:rsidRPr="008D0862">
        <w:rPr>
          <w:rFonts w:asciiTheme="majorHAnsi" w:hAnsiTheme="majorHAnsi" w:cs="Times New Roman"/>
          <w:color w:val="201F1E"/>
          <w:sz w:val="22"/>
          <w:szCs w:val="22"/>
        </w:rPr>
        <w:t xml:space="preserve">Phase 1 individuals include non-clinical health care workers, long term care facilities, rest homes, assisted living facilities, first responders (EMS, fire, police), congregate care settings (including correction and homeless shelters ), home-based healthcare workers and healthcare workers doing non-COVID- facing care. </w:t>
      </w:r>
    </w:p>
    <w:p w14:paraId="745DEF63" w14:textId="77777777" w:rsidR="00207B36" w:rsidRPr="008D0862" w:rsidRDefault="00207B36" w:rsidP="00207B36">
      <w:pPr>
        <w:shd w:val="clear" w:color="auto" w:fill="FFFFFF"/>
        <w:rPr>
          <w:rFonts w:asciiTheme="majorHAnsi" w:hAnsiTheme="majorHAnsi" w:cs="Times New Roman"/>
          <w:color w:val="201F1E"/>
          <w:sz w:val="22"/>
          <w:szCs w:val="22"/>
        </w:rPr>
      </w:pPr>
    </w:p>
    <w:p w14:paraId="69BC3838" w14:textId="52B5A44C" w:rsidR="00207B36" w:rsidRPr="008D0862" w:rsidRDefault="00207B36" w:rsidP="00207B36">
      <w:pPr>
        <w:shd w:val="clear" w:color="auto" w:fill="FFFFFF"/>
        <w:rPr>
          <w:rFonts w:asciiTheme="majorHAnsi" w:hAnsiTheme="majorHAnsi" w:cs="Times New Roman"/>
          <w:color w:val="201F1E"/>
          <w:sz w:val="22"/>
          <w:szCs w:val="22"/>
        </w:rPr>
      </w:pPr>
      <w:r w:rsidRPr="008D0862">
        <w:rPr>
          <w:rFonts w:asciiTheme="majorHAnsi" w:hAnsiTheme="majorHAnsi" w:cs="Times New Roman"/>
          <w:color w:val="201F1E"/>
          <w:sz w:val="22"/>
          <w:szCs w:val="22"/>
        </w:rPr>
        <w:t>Hospitals facilities requesting vaccine from the Department of Public Health may only request vaccine for COVID-facing health care workers and first responders at this time.</w:t>
      </w:r>
    </w:p>
    <w:p w14:paraId="7294FB7B" w14:textId="77777777" w:rsidR="00207B36" w:rsidRDefault="00207B36" w:rsidP="00624E2E">
      <w:pPr>
        <w:shd w:val="clear" w:color="auto" w:fill="FFFFFF"/>
        <w:rPr>
          <w:rFonts w:asciiTheme="majorHAnsi" w:hAnsiTheme="majorHAnsi" w:cs="Times New Roman"/>
          <w:b/>
          <w:color w:val="201F1E"/>
          <w:sz w:val="22"/>
          <w:szCs w:val="22"/>
        </w:rPr>
      </w:pPr>
    </w:p>
    <w:p w14:paraId="02E4F723" w14:textId="1D6CD0DA" w:rsidR="00624E2E" w:rsidRPr="00961D23" w:rsidRDefault="00624E2E" w:rsidP="00624E2E">
      <w:pPr>
        <w:shd w:val="clear" w:color="auto" w:fill="FFFFFF"/>
        <w:rPr>
          <w:rFonts w:asciiTheme="majorHAnsi" w:hAnsiTheme="majorHAnsi" w:cstheme="majorHAnsi"/>
          <w:b/>
          <w:color w:val="201F1E"/>
          <w:sz w:val="22"/>
          <w:szCs w:val="22"/>
        </w:rPr>
      </w:pPr>
      <w:r w:rsidRPr="00961D23">
        <w:rPr>
          <w:rFonts w:asciiTheme="majorHAnsi" w:hAnsiTheme="majorHAnsi" w:cs="Times New Roman"/>
          <w:b/>
          <w:color w:val="201F1E"/>
          <w:sz w:val="22"/>
          <w:szCs w:val="22"/>
        </w:rPr>
        <w:t>Progress to Date</w:t>
      </w:r>
    </w:p>
    <w:p w14:paraId="6037885D" w14:textId="05C729A1" w:rsidR="00B4167C" w:rsidRPr="00961D23" w:rsidRDefault="00624E2E" w:rsidP="001D1A52">
      <w:pPr>
        <w:pStyle w:val="ListParagraph"/>
        <w:numPr>
          <w:ilvl w:val="0"/>
          <w:numId w:val="5"/>
        </w:numPr>
        <w:shd w:val="clear" w:color="auto" w:fill="FFFFFF"/>
        <w:spacing w:before="120" w:beforeAutospacing="0" w:after="0" w:afterAutospacing="0"/>
        <w:rPr>
          <w:rFonts w:asciiTheme="majorHAnsi" w:hAnsiTheme="majorHAnsi" w:cstheme="majorHAnsi"/>
          <w:bCs/>
          <w:color w:val="201F1E"/>
          <w:sz w:val="22"/>
          <w:szCs w:val="22"/>
        </w:rPr>
      </w:pPr>
      <w:r w:rsidRPr="00961D23">
        <w:rPr>
          <w:rFonts w:asciiTheme="majorHAnsi" w:hAnsiTheme="majorHAnsi" w:cstheme="majorHAnsi"/>
          <w:bCs/>
          <w:color w:val="201F1E"/>
          <w:sz w:val="22"/>
          <w:szCs w:val="22"/>
        </w:rPr>
        <w:t>As of 1</w:t>
      </w:r>
      <w:r w:rsidR="00535C98">
        <w:rPr>
          <w:rFonts w:asciiTheme="majorHAnsi" w:hAnsiTheme="majorHAnsi" w:cstheme="majorHAnsi"/>
          <w:bCs/>
          <w:color w:val="201F1E"/>
          <w:sz w:val="22"/>
          <w:szCs w:val="22"/>
        </w:rPr>
        <w:t>/</w:t>
      </w:r>
      <w:r w:rsidR="008D0862">
        <w:rPr>
          <w:rFonts w:asciiTheme="majorHAnsi" w:hAnsiTheme="majorHAnsi" w:cstheme="majorHAnsi"/>
          <w:bCs/>
          <w:color w:val="201F1E"/>
          <w:sz w:val="22"/>
          <w:szCs w:val="22"/>
        </w:rPr>
        <w:t>7,</w:t>
      </w:r>
      <w:r w:rsidRPr="00961D23">
        <w:rPr>
          <w:rFonts w:asciiTheme="majorHAnsi" w:hAnsiTheme="majorHAnsi" w:cstheme="majorHAnsi"/>
          <w:bCs/>
          <w:color w:val="201F1E"/>
          <w:sz w:val="22"/>
          <w:szCs w:val="22"/>
        </w:rPr>
        <w:t xml:space="preserve"> </w:t>
      </w:r>
      <w:r w:rsidR="008D0862" w:rsidRPr="008D0862">
        <w:rPr>
          <w:rFonts w:asciiTheme="majorHAnsi" w:hAnsiTheme="majorHAnsi" w:cstheme="majorHAnsi"/>
          <w:bCs/>
          <w:color w:val="201F1E"/>
          <w:sz w:val="22"/>
          <w:szCs w:val="22"/>
        </w:rPr>
        <w:t xml:space="preserve">346,650 </w:t>
      </w:r>
      <w:r w:rsidRPr="00961D23">
        <w:rPr>
          <w:rFonts w:asciiTheme="majorHAnsi" w:hAnsiTheme="majorHAnsi" w:cstheme="majorHAnsi"/>
          <w:bCs/>
          <w:color w:val="201F1E"/>
          <w:sz w:val="22"/>
          <w:szCs w:val="22"/>
        </w:rPr>
        <w:t>doses of</w:t>
      </w:r>
      <w:r w:rsidR="00B4167C" w:rsidRPr="00961D23">
        <w:rPr>
          <w:rFonts w:asciiTheme="majorHAnsi" w:hAnsiTheme="majorHAnsi" w:cstheme="majorHAnsi"/>
          <w:bCs/>
          <w:color w:val="201F1E"/>
          <w:sz w:val="22"/>
          <w:szCs w:val="22"/>
        </w:rPr>
        <w:t xml:space="preserve"> COVID-19 vaccine</w:t>
      </w:r>
      <w:r w:rsidRPr="00961D23">
        <w:rPr>
          <w:rFonts w:asciiTheme="majorHAnsi" w:hAnsiTheme="majorHAnsi" w:cstheme="majorHAnsi"/>
          <w:bCs/>
          <w:color w:val="201F1E"/>
          <w:sz w:val="22"/>
          <w:szCs w:val="22"/>
        </w:rPr>
        <w:t xml:space="preserve"> have shipped to Massachusetts, and </w:t>
      </w:r>
      <w:r w:rsidR="008D0862" w:rsidRPr="008D0862">
        <w:rPr>
          <w:rFonts w:asciiTheme="majorHAnsi" w:hAnsiTheme="majorHAnsi" w:cstheme="majorHAnsi"/>
          <w:bCs/>
          <w:color w:val="201F1E"/>
          <w:sz w:val="22"/>
          <w:szCs w:val="22"/>
        </w:rPr>
        <w:t xml:space="preserve">167,084 </w:t>
      </w:r>
      <w:r w:rsidR="009E5643">
        <w:rPr>
          <w:rFonts w:asciiTheme="majorHAnsi" w:hAnsiTheme="majorHAnsi" w:cstheme="majorHAnsi"/>
          <w:bCs/>
          <w:color w:val="201F1E"/>
          <w:sz w:val="22"/>
          <w:szCs w:val="22"/>
        </w:rPr>
        <w:t>doses have been administer</w:t>
      </w:r>
      <w:r w:rsidR="00B4095B">
        <w:rPr>
          <w:rFonts w:asciiTheme="majorHAnsi" w:hAnsiTheme="majorHAnsi" w:cstheme="majorHAnsi"/>
          <w:bCs/>
          <w:color w:val="201F1E"/>
          <w:sz w:val="22"/>
          <w:szCs w:val="22"/>
        </w:rPr>
        <w:t>ed</w:t>
      </w:r>
      <w:r w:rsidR="009D5A8E" w:rsidRPr="00961D23">
        <w:rPr>
          <w:rFonts w:asciiTheme="majorHAnsi" w:hAnsiTheme="majorHAnsi" w:cstheme="majorHAnsi"/>
          <w:bCs/>
          <w:color w:val="201F1E"/>
          <w:sz w:val="22"/>
          <w:szCs w:val="22"/>
        </w:rPr>
        <w:t xml:space="preserve"> (</w:t>
      </w:r>
      <w:r w:rsidR="00B4167C" w:rsidRPr="00961D23">
        <w:rPr>
          <w:rFonts w:asciiTheme="majorHAnsi" w:hAnsiTheme="majorHAnsi" w:cstheme="majorHAnsi"/>
          <w:color w:val="000000"/>
          <w:sz w:val="22"/>
          <w:szCs w:val="22"/>
        </w:rPr>
        <w:t xml:space="preserve">data </w:t>
      </w:r>
      <w:r w:rsidR="00A5521A">
        <w:rPr>
          <w:rFonts w:asciiTheme="majorHAnsi" w:hAnsiTheme="majorHAnsi" w:cstheme="majorHAnsi"/>
          <w:color w:val="000000"/>
          <w:sz w:val="22"/>
          <w:szCs w:val="22"/>
        </w:rPr>
        <w:t xml:space="preserve">may </w:t>
      </w:r>
      <w:r w:rsidR="00B4167C" w:rsidRPr="00961D23">
        <w:rPr>
          <w:rFonts w:asciiTheme="majorHAnsi" w:hAnsiTheme="majorHAnsi" w:cstheme="majorHAnsi"/>
          <w:color w:val="000000"/>
          <w:sz w:val="22"/>
          <w:szCs w:val="22"/>
        </w:rPr>
        <w:t xml:space="preserve">differ from the </w:t>
      </w:r>
      <w:hyperlink r:id="rId8" w:anchor="weekly-covid-19-vaccination-report-" w:history="1">
        <w:r w:rsidR="007F47AA" w:rsidRPr="00961D23">
          <w:rPr>
            <w:rStyle w:val="Hyperlink"/>
            <w:rFonts w:asciiTheme="majorHAnsi" w:hAnsiTheme="majorHAnsi" w:cstheme="majorHAnsi"/>
            <w:bCs/>
            <w:sz w:val="22"/>
            <w:szCs w:val="22"/>
          </w:rPr>
          <w:t>Weekly COVID-19 Vaccination Report</w:t>
        </w:r>
      </w:hyperlink>
      <w:r w:rsidR="007F47AA" w:rsidRPr="00961D23">
        <w:rPr>
          <w:rFonts w:asciiTheme="majorHAnsi" w:hAnsiTheme="majorHAnsi" w:cstheme="majorHAnsi"/>
          <w:color w:val="000000"/>
          <w:sz w:val="22"/>
          <w:szCs w:val="22"/>
        </w:rPr>
        <w:t>).</w:t>
      </w:r>
    </w:p>
    <w:p w14:paraId="623D3CDC" w14:textId="77777777" w:rsidR="00DD536C" w:rsidRPr="00BF0C28" w:rsidRDefault="00DD536C" w:rsidP="003757E7">
      <w:pPr>
        <w:shd w:val="clear" w:color="auto" w:fill="FFFFFF"/>
        <w:rPr>
          <w:rFonts w:asciiTheme="majorHAnsi" w:hAnsiTheme="majorHAnsi" w:cs="Times New Roman"/>
          <w:b/>
          <w:color w:val="201F1E"/>
          <w:sz w:val="22"/>
          <w:szCs w:val="22"/>
        </w:rPr>
      </w:pPr>
    </w:p>
    <w:p w14:paraId="6DEE87CF" w14:textId="38C7B355" w:rsidR="0047706F" w:rsidRPr="00961D23" w:rsidRDefault="0039520E" w:rsidP="008806E7">
      <w:pPr>
        <w:shd w:val="clear" w:color="auto" w:fill="FFFFFF"/>
        <w:rPr>
          <w:rFonts w:asciiTheme="majorHAnsi" w:hAnsiTheme="majorHAnsi" w:cs="Times New Roman"/>
          <w:b/>
          <w:color w:val="201F1E"/>
          <w:sz w:val="22"/>
          <w:szCs w:val="22"/>
        </w:rPr>
      </w:pPr>
      <w:r w:rsidRPr="00961D23">
        <w:rPr>
          <w:rFonts w:asciiTheme="majorHAnsi" w:hAnsiTheme="majorHAnsi" w:cs="Times New Roman"/>
          <w:b/>
          <w:color w:val="201F1E"/>
          <w:sz w:val="22"/>
          <w:szCs w:val="22"/>
        </w:rPr>
        <w:t xml:space="preserve">What to </w:t>
      </w:r>
      <w:r w:rsidR="00CC1032" w:rsidRPr="00961D23">
        <w:rPr>
          <w:rFonts w:asciiTheme="majorHAnsi" w:hAnsiTheme="majorHAnsi" w:cs="Times New Roman"/>
          <w:b/>
          <w:color w:val="201F1E"/>
          <w:sz w:val="22"/>
          <w:szCs w:val="22"/>
        </w:rPr>
        <w:t>Know</w:t>
      </w:r>
      <w:r w:rsidRPr="00961D23">
        <w:rPr>
          <w:rFonts w:asciiTheme="majorHAnsi" w:hAnsiTheme="majorHAnsi" w:cs="Times New Roman"/>
          <w:b/>
          <w:color w:val="201F1E"/>
          <w:sz w:val="22"/>
          <w:szCs w:val="22"/>
        </w:rPr>
        <w:t xml:space="preserve"> this </w:t>
      </w:r>
      <w:r w:rsidR="00DA05FC" w:rsidRPr="00961D23">
        <w:rPr>
          <w:rFonts w:asciiTheme="majorHAnsi" w:hAnsiTheme="majorHAnsi" w:cs="Times New Roman"/>
          <w:b/>
          <w:color w:val="201F1E"/>
          <w:sz w:val="22"/>
          <w:szCs w:val="22"/>
        </w:rPr>
        <w:t>W</w:t>
      </w:r>
      <w:r w:rsidRPr="00961D23">
        <w:rPr>
          <w:rFonts w:asciiTheme="majorHAnsi" w:hAnsiTheme="majorHAnsi" w:cs="Times New Roman"/>
          <w:b/>
          <w:color w:val="201F1E"/>
          <w:sz w:val="22"/>
          <w:szCs w:val="22"/>
        </w:rPr>
        <w:t>eek</w:t>
      </w:r>
    </w:p>
    <w:p w14:paraId="13197839" w14:textId="77777777" w:rsidR="00A37C41" w:rsidRDefault="00801274" w:rsidP="00A37C41">
      <w:pPr>
        <w:pStyle w:val="ListParagraph"/>
        <w:numPr>
          <w:ilvl w:val="0"/>
          <w:numId w:val="6"/>
        </w:numPr>
        <w:spacing w:before="60" w:beforeAutospacing="0" w:after="0" w:afterAutospacing="0"/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i/>
          <w:iCs/>
          <w:sz w:val="22"/>
          <w:szCs w:val="22"/>
        </w:rPr>
        <w:t xml:space="preserve">Weekly survey: </w:t>
      </w:r>
      <w:bookmarkStart w:id="0" w:name="_Hlk60909177"/>
      <w:r w:rsidR="00784AC3" w:rsidRPr="00961D23">
        <w:rPr>
          <w:rFonts w:asciiTheme="majorHAnsi" w:hAnsiTheme="majorHAnsi"/>
          <w:sz w:val="22"/>
          <w:szCs w:val="22"/>
        </w:rPr>
        <w:t>The Massachusetts C</w:t>
      </w:r>
      <w:r w:rsidR="00A64615">
        <w:rPr>
          <w:rFonts w:asciiTheme="majorHAnsi" w:hAnsiTheme="majorHAnsi"/>
          <w:sz w:val="22"/>
          <w:szCs w:val="22"/>
        </w:rPr>
        <w:t>OVID</w:t>
      </w:r>
      <w:r w:rsidR="00784AC3" w:rsidRPr="00961D23">
        <w:rPr>
          <w:rFonts w:asciiTheme="majorHAnsi" w:hAnsiTheme="majorHAnsi"/>
          <w:sz w:val="22"/>
          <w:szCs w:val="22"/>
        </w:rPr>
        <w:t xml:space="preserve">-19 Vaccination Program (MCVP) </w:t>
      </w:r>
      <w:r w:rsidR="00A21202" w:rsidRPr="00961D23">
        <w:rPr>
          <w:rFonts w:asciiTheme="majorHAnsi" w:hAnsiTheme="majorHAnsi"/>
          <w:sz w:val="22"/>
          <w:szCs w:val="22"/>
        </w:rPr>
        <w:t>is sending a weekly survey to provider</w:t>
      </w:r>
      <w:r w:rsidR="00784AC3" w:rsidRPr="00961D23">
        <w:rPr>
          <w:rFonts w:asciiTheme="majorHAnsi" w:hAnsiTheme="majorHAnsi"/>
          <w:sz w:val="22"/>
          <w:szCs w:val="22"/>
        </w:rPr>
        <w:t>s</w:t>
      </w:r>
      <w:r w:rsidR="00A21202" w:rsidRPr="00961D23">
        <w:rPr>
          <w:rFonts w:asciiTheme="majorHAnsi" w:hAnsiTheme="majorHAnsi"/>
          <w:sz w:val="22"/>
          <w:szCs w:val="22"/>
        </w:rPr>
        <w:t xml:space="preserve"> who have received COVID-19 vaccine.</w:t>
      </w:r>
      <w:r w:rsidR="00274D66">
        <w:rPr>
          <w:rFonts w:asciiTheme="majorHAnsi" w:hAnsiTheme="majorHAnsi"/>
          <w:sz w:val="22"/>
          <w:szCs w:val="22"/>
        </w:rPr>
        <w:t xml:space="preserve"> The survey is being sent to the emails of the primary and back up vaccine coordinators that are on file with the Department.</w:t>
      </w:r>
      <w:r w:rsidR="00A21202" w:rsidRPr="00961D23">
        <w:rPr>
          <w:rFonts w:asciiTheme="majorHAnsi" w:hAnsiTheme="majorHAnsi"/>
          <w:sz w:val="22"/>
          <w:szCs w:val="22"/>
        </w:rPr>
        <w:t xml:space="preserve"> It is essential that </w:t>
      </w:r>
      <w:r w:rsidR="00784AC3" w:rsidRPr="00961D23">
        <w:rPr>
          <w:rFonts w:asciiTheme="majorHAnsi" w:hAnsiTheme="majorHAnsi"/>
          <w:sz w:val="22"/>
          <w:szCs w:val="22"/>
        </w:rPr>
        <w:t>providers complete this survey every week. The information collected is critical to the efficient allocation of C</w:t>
      </w:r>
      <w:r w:rsidR="00BF050B" w:rsidRPr="00961D23">
        <w:rPr>
          <w:rFonts w:asciiTheme="majorHAnsi" w:hAnsiTheme="majorHAnsi"/>
          <w:sz w:val="22"/>
          <w:szCs w:val="22"/>
        </w:rPr>
        <w:t>O</w:t>
      </w:r>
      <w:r w:rsidR="00784AC3" w:rsidRPr="00961D23">
        <w:rPr>
          <w:rFonts w:asciiTheme="majorHAnsi" w:hAnsiTheme="majorHAnsi"/>
          <w:sz w:val="22"/>
          <w:szCs w:val="22"/>
        </w:rPr>
        <w:t>VID-19 vaccine</w:t>
      </w:r>
      <w:r>
        <w:rPr>
          <w:rFonts w:asciiTheme="majorHAnsi" w:hAnsiTheme="majorHAnsi"/>
          <w:sz w:val="22"/>
          <w:szCs w:val="22"/>
        </w:rPr>
        <w:t>,</w:t>
      </w:r>
      <w:r w:rsidR="003849C1" w:rsidRPr="00961D23">
        <w:rPr>
          <w:rFonts w:asciiTheme="majorHAnsi" w:hAnsiTheme="majorHAnsi"/>
          <w:sz w:val="22"/>
          <w:szCs w:val="22"/>
        </w:rPr>
        <w:t xml:space="preserve"> particularly if a site need</w:t>
      </w:r>
      <w:r w:rsidR="00CA0476">
        <w:rPr>
          <w:rFonts w:asciiTheme="majorHAnsi" w:hAnsiTheme="majorHAnsi"/>
          <w:sz w:val="22"/>
          <w:szCs w:val="22"/>
        </w:rPr>
        <w:t>s</w:t>
      </w:r>
      <w:r w:rsidR="003849C1" w:rsidRPr="00961D23">
        <w:rPr>
          <w:rFonts w:asciiTheme="majorHAnsi" w:hAnsiTheme="majorHAnsi"/>
          <w:sz w:val="22"/>
          <w:szCs w:val="22"/>
        </w:rPr>
        <w:t xml:space="preserve"> more doses</w:t>
      </w:r>
      <w:r w:rsidR="00C37451" w:rsidRPr="00C37451">
        <w:rPr>
          <w:rFonts w:asciiTheme="majorHAnsi" w:hAnsiTheme="majorHAnsi"/>
          <w:sz w:val="22"/>
          <w:szCs w:val="22"/>
        </w:rPr>
        <w:t xml:space="preserve">. If you have not received the survey or need additional vaccine before the next survey is </w:t>
      </w:r>
      <w:r w:rsidR="00503A32">
        <w:rPr>
          <w:rFonts w:asciiTheme="majorHAnsi" w:hAnsiTheme="majorHAnsi"/>
          <w:sz w:val="22"/>
          <w:szCs w:val="22"/>
        </w:rPr>
        <w:t>issued,</w:t>
      </w:r>
      <w:r w:rsidR="00C37451" w:rsidRPr="00C37451">
        <w:rPr>
          <w:rFonts w:asciiTheme="majorHAnsi" w:hAnsiTheme="majorHAnsi"/>
          <w:sz w:val="22"/>
          <w:szCs w:val="22"/>
        </w:rPr>
        <w:t xml:space="preserve"> please email </w:t>
      </w:r>
      <w:hyperlink r:id="rId9" w:history="1">
        <w:r w:rsidR="00C37451" w:rsidRPr="00FD3997">
          <w:rPr>
            <w:rStyle w:val="Hyperlink"/>
            <w:rFonts w:asciiTheme="majorHAnsi" w:hAnsiTheme="majorHAnsi"/>
            <w:sz w:val="22"/>
            <w:szCs w:val="22"/>
          </w:rPr>
          <w:t>DPH-Vaccine-Management@massmail.state.ma.us</w:t>
        </w:r>
      </w:hyperlink>
      <w:r w:rsidR="00C37451">
        <w:rPr>
          <w:rFonts w:asciiTheme="majorHAnsi" w:hAnsiTheme="majorHAnsi"/>
          <w:sz w:val="22"/>
          <w:szCs w:val="22"/>
        </w:rPr>
        <w:t>.</w:t>
      </w:r>
      <w:r w:rsidR="00B7448F">
        <w:rPr>
          <w:rFonts w:asciiTheme="majorHAnsi" w:hAnsiTheme="majorHAnsi"/>
          <w:sz w:val="22"/>
          <w:szCs w:val="22"/>
        </w:rPr>
        <w:t xml:space="preserve"> </w:t>
      </w:r>
      <w:r w:rsidR="004C094A" w:rsidRPr="004C094A">
        <w:rPr>
          <w:rFonts w:asciiTheme="majorHAnsi" w:hAnsiTheme="majorHAnsi"/>
          <w:sz w:val="22"/>
          <w:szCs w:val="22"/>
        </w:rPr>
        <w:t>Hospitals facilities requesting vaccine from the Department of Public Health may only request vaccine for COVID-facing health care workers and first responders at this time.</w:t>
      </w:r>
      <w:bookmarkEnd w:id="0"/>
    </w:p>
    <w:p w14:paraId="071C16D9" w14:textId="26FB15C7" w:rsidR="00A37C41" w:rsidRPr="00A37C41" w:rsidRDefault="00A62418" w:rsidP="00A37C41">
      <w:pPr>
        <w:pStyle w:val="ListParagraph"/>
        <w:numPr>
          <w:ilvl w:val="0"/>
          <w:numId w:val="6"/>
        </w:numPr>
        <w:spacing w:before="60" w:beforeAutospacing="0" w:after="0" w:afterAutospacing="0"/>
        <w:ind w:left="720"/>
        <w:rPr>
          <w:rFonts w:asciiTheme="majorHAnsi" w:hAnsiTheme="majorHAnsi"/>
          <w:sz w:val="22"/>
          <w:szCs w:val="22"/>
        </w:rPr>
      </w:pPr>
      <w:r w:rsidRPr="00A37C41">
        <w:rPr>
          <w:rFonts w:asciiTheme="majorHAnsi" w:hAnsiTheme="majorHAnsi"/>
          <w:i/>
          <w:iCs/>
          <w:color w:val="000000"/>
          <w:sz w:val="22"/>
          <w:szCs w:val="22"/>
          <w:shd w:val="clear" w:color="auto" w:fill="FFFFFF"/>
        </w:rPr>
        <w:t>Second doses</w:t>
      </w:r>
      <w:r w:rsidRPr="00A37C4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: </w:t>
      </w:r>
      <w:r w:rsidR="00977772" w:rsidRPr="00A37C4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Second doses for Pfizer COVID-19 vaccine ordered on 12/4 shipped out the week of 12/28. If sites redistributed any vaccine, sites are responsible for also redistributing the </w:t>
      </w:r>
      <w:r w:rsidR="00603FAF" w:rsidRPr="00A37C4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same amount of </w:t>
      </w:r>
      <w:r w:rsidR="00977772" w:rsidRPr="00A37C4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second dose</w:t>
      </w:r>
      <w:r w:rsidR="00603FAF" w:rsidRPr="00A37C4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s</w:t>
      </w:r>
      <w:r w:rsidR="00977772" w:rsidRPr="00A37C4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. </w:t>
      </w:r>
      <w:r w:rsidR="00C80EFB" w:rsidRPr="00A37C4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</w:t>
      </w:r>
      <w:r w:rsidR="00977772" w:rsidRPr="00A37C4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Moving forward</w:t>
      </w:r>
      <w:r w:rsidR="008757F7" w:rsidRPr="00A37C4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,</w:t>
      </w:r>
      <w:r w:rsidR="00977772" w:rsidRPr="00A37C4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</w:t>
      </w:r>
      <w:r w:rsidR="008757F7" w:rsidRPr="00A37C4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first and second doses of </w:t>
      </w:r>
      <w:r w:rsidR="00977772" w:rsidRPr="00A37C4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vaccine </w:t>
      </w:r>
      <w:r w:rsidR="008757F7" w:rsidRPr="00A37C4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will be shipped in the same order. </w:t>
      </w:r>
      <w:r w:rsidR="00CF1123" w:rsidRPr="00A37C4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Sites will need to distinguish second doses within the order</w:t>
      </w:r>
      <w:r w:rsidR="00F06A16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, as they will not </w:t>
      </w:r>
      <w:r w:rsidR="0027365B" w:rsidRPr="0027365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be marked as such</w:t>
      </w:r>
      <w:r w:rsidR="00BC336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.</w:t>
      </w:r>
    </w:p>
    <w:p w14:paraId="6046937F" w14:textId="0492999F" w:rsidR="00B5322C" w:rsidRPr="00A37C41" w:rsidRDefault="00801274" w:rsidP="00A37C41">
      <w:pPr>
        <w:pStyle w:val="ListParagraph"/>
        <w:numPr>
          <w:ilvl w:val="0"/>
          <w:numId w:val="6"/>
        </w:numPr>
        <w:spacing w:before="60" w:beforeAutospacing="0" w:after="0" w:afterAutospacing="0"/>
        <w:ind w:left="720"/>
        <w:rPr>
          <w:rFonts w:asciiTheme="majorHAnsi" w:hAnsiTheme="majorHAnsi"/>
          <w:sz w:val="22"/>
          <w:szCs w:val="22"/>
        </w:rPr>
      </w:pPr>
      <w:r w:rsidRPr="00A37C41">
        <w:rPr>
          <w:rFonts w:asciiTheme="majorHAnsi" w:hAnsiTheme="majorHAnsi" w:cstheme="majorHAnsi"/>
          <w:i/>
          <w:color w:val="201F1E"/>
          <w:sz w:val="22"/>
          <w:szCs w:val="22"/>
        </w:rPr>
        <w:t>Updated clinical guidance:</w:t>
      </w:r>
      <w:r w:rsidRPr="00A37C41">
        <w:rPr>
          <w:rFonts w:asciiTheme="majorHAnsi" w:hAnsiTheme="majorHAnsi" w:cstheme="majorHAnsi"/>
          <w:iCs/>
          <w:color w:val="201F1E"/>
          <w:sz w:val="22"/>
          <w:szCs w:val="22"/>
        </w:rPr>
        <w:t xml:space="preserve"> </w:t>
      </w:r>
      <w:r w:rsidR="00B5322C" w:rsidRPr="00A37C41">
        <w:rPr>
          <w:rFonts w:asciiTheme="majorHAnsi" w:hAnsiTheme="majorHAnsi" w:cstheme="majorHAnsi"/>
          <w:iCs/>
          <w:color w:val="201F1E"/>
          <w:sz w:val="22"/>
          <w:szCs w:val="22"/>
        </w:rPr>
        <w:t>CDC has released</w:t>
      </w:r>
      <w:r w:rsidRPr="00A37C41">
        <w:rPr>
          <w:rFonts w:asciiTheme="majorHAnsi" w:hAnsiTheme="majorHAnsi" w:cstheme="majorHAnsi"/>
          <w:iCs/>
          <w:color w:val="201F1E"/>
          <w:sz w:val="22"/>
          <w:szCs w:val="22"/>
        </w:rPr>
        <w:t xml:space="preserve"> updated</w:t>
      </w:r>
      <w:r w:rsidRPr="00A37C41">
        <w:rPr>
          <w:rFonts w:asciiTheme="majorHAnsi" w:hAnsiTheme="majorHAnsi" w:cstheme="majorHAnsi"/>
          <w:sz w:val="22"/>
          <w:szCs w:val="22"/>
        </w:rPr>
        <w:t xml:space="preserve"> </w:t>
      </w:r>
      <w:hyperlink r:id="rId10" w:history="1">
        <w:r w:rsidRPr="00A37C41">
          <w:rPr>
            <w:rStyle w:val="Hyperlink"/>
            <w:rFonts w:asciiTheme="majorHAnsi" w:hAnsiTheme="majorHAnsi" w:cstheme="majorHAnsi"/>
            <w:sz w:val="22"/>
            <w:szCs w:val="22"/>
          </w:rPr>
          <w:t xml:space="preserve">Interim Clinical Considerations for Use of Pfizer-BioNTech COVID-19 Vaccine </w:t>
        </w:r>
      </w:hyperlink>
      <w:r w:rsidRPr="00A37C41">
        <w:rPr>
          <w:rFonts w:asciiTheme="majorHAnsi" w:hAnsiTheme="majorHAnsi" w:cstheme="majorHAnsi"/>
          <w:sz w:val="22"/>
          <w:szCs w:val="22"/>
        </w:rPr>
        <w:t>tha</w:t>
      </w:r>
      <w:r w:rsidR="00727EE5" w:rsidRPr="00A37C41">
        <w:rPr>
          <w:rFonts w:asciiTheme="majorHAnsi" w:hAnsiTheme="majorHAnsi" w:cstheme="majorHAnsi"/>
          <w:sz w:val="22"/>
          <w:szCs w:val="22"/>
        </w:rPr>
        <w:t>t</w:t>
      </w:r>
      <w:r w:rsidRPr="00A37C41">
        <w:rPr>
          <w:rFonts w:asciiTheme="majorHAnsi" w:hAnsiTheme="majorHAnsi" w:cstheme="majorHAnsi"/>
          <w:sz w:val="22"/>
          <w:szCs w:val="22"/>
        </w:rPr>
        <w:t xml:space="preserve"> include:</w:t>
      </w:r>
    </w:p>
    <w:p w14:paraId="0E9559FD" w14:textId="6DC08EBD" w:rsidR="00B5322C" w:rsidRPr="00961D23" w:rsidRDefault="00B5322C" w:rsidP="001D1A52">
      <w:pPr>
        <w:numPr>
          <w:ilvl w:val="1"/>
          <w:numId w:val="6"/>
        </w:numPr>
        <w:shd w:val="clear" w:color="auto" w:fill="FFFFFF"/>
        <w:spacing w:before="60"/>
        <w:ind w:left="1526"/>
        <w:rPr>
          <w:rFonts w:asciiTheme="majorHAnsi" w:eastAsia="Times New Roman" w:hAnsiTheme="majorHAnsi" w:cs="Times New Roman"/>
          <w:color w:val="201F1E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201F1E"/>
          <w:sz w:val="22"/>
          <w:szCs w:val="22"/>
        </w:rPr>
        <w:t>Additional information on ant</w:t>
      </w:r>
      <w:r w:rsidR="00727EE5">
        <w:rPr>
          <w:rFonts w:asciiTheme="majorHAnsi" w:eastAsia="Times New Roman" w:hAnsiTheme="majorHAnsi" w:cs="Times New Roman"/>
          <w:color w:val="201F1E"/>
          <w:sz w:val="22"/>
          <w:szCs w:val="22"/>
        </w:rPr>
        <w:t>i</w:t>
      </w:r>
      <w:r w:rsidRPr="00961D23">
        <w:rPr>
          <w:rFonts w:asciiTheme="majorHAnsi" w:eastAsia="Times New Roman" w:hAnsiTheme="majorHAnsi" w:cs="Times New Roman"/>
          <w:color w:val="201F1E"/>
          <w:sz w:val="22"/>
          <w:szCs w:val="22"/>
        </w:rPr>
        <w:t>body therapies and COVID-19 vaccination</w:t>
      </w:r>
    </w:p>
    <w:p w14:paraId="12A9F323" w14:textId="77777777" w:rsidR="00B5322C" w:rsidRPr="00961D23" w:rsidRDefault="00B5322C" w:rsidP="001D1A52">
      <w:pPr>
        <w:numPr>
          <w:ilvl w:val="1"/>
          <w:numId w:val="6"/>
        </w:numPr>
        <w:shd w:val="clear" w:color="auto" w:fill="FFFFFF"/>
        <w:spacing w:before="60"/>
        <w:ind w:left="1526"/>
        <w:rPr>
          <w:rFonts w:asciiTheme="majorHAnsi" w:eastAsia="Times New Roman" w:hAnsiTheme="majorHAnsi" w:cs="Times New Roman"/>
          <w:color w:val="201F1E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201F1E"/>
          <w:sz w:val="22"/>
          <w:szCs w:val="22"/>
        </w:rPr>
        <w:t>Information on COVID-19 vaccination and outbreak management</w:t>
      </w:r>
    </w:p>
    <w:p w14:paraId="1CE15059" w14:textId="66ED65EE" w:rsidR="00B5322C" w:rsidRPr="00961D23" w:rsidRDefault="00B5322C" w:rsidP="001D1A52">
      <w:pPr>
        <w:numPr>
          <w:ilvl w:val="1"/>
          <w:numId w:val="6"/>
        </w:numPr>
        <w:shd w:val="clear" w:color="auto" w:fill="FFFFFF"/>
        <w:spacing w:before="60"/>
        <w:ind w:left="1526"/>
        <w:rPr>
          <w:rFonts w:asciiTheme="majorHAnsi" w:eastAsia="Times New Roman" w:hAnsiTheme="majorHAnsi" w:cs="Times New Roman"/>
          <w:color w:val="201F1E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201F1E"/>
          <w:sz w:val="22"/>
          <w:szCs w:val="22"/>
        </w:rPr>
        <w:t>Additional information on vaccination of immunocompromised persons</w:t>
      </w:r>
    </w:p>
    <w:p w14:paraId="0AD41684" w14:textId="77777777" w:rsidR="00B5322C" w:rsidRPr="00961D23" w:rsidRDefault="00B5322C" w:rsidP="001D1A52">
      <w:pPr>
        <w:numPr>
          <w:ilvl w:val="1"/>
          <w:numId w:val="6"/>
        </w:numPr>
        <w:shd w:val="clear" w:color="auto" w:fill="FFFFFF"/>
        <w:spacing w:before="60"/>
        <w:ind w:left="1526"/>
        <w:rPr>
          <w:rFonts w:asciiTheme="majorHAnsi" w:eastAsia="Times New Roman" w:hAnsiTheme="majorHAnsi" w:cs="Times New Roman"/>
          <w:color w:val="201F1E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201F1E"/>
          <w:sz w:val="22"/>
          <w:szCs w:val="22"/>
        </w:rPr>
        <w:t>Updates to contraindications and precautions to vaccination</w:t>
      </w:r>
    </w:p>
    <w:p w14:paraId="0EFBEA79" w14:textId="6B1AC892" w:rsidR="00B5322C" w:rsidRPr="00961D23" w:rsidRDefault="00B5322C" w:rsidP="001D1A52">
      <w:pPr>
        <w:numPr>
          <w:ilvl w:val="1"/>
          <w:numId w:val="6"/>
        </w:numPr>
        <w:shd w:val="clear" w:color="auto" w:fill="FFFFFF"/>
        <w:spacing w:before="60"/>
        <w:ind w:left="1526"/>
        <w:rPr>
          <w:rFonts w:asciiTheme="majorHAnsi" w:eastAsia="Times New Roman" w:hAnsiTheme="majorHAnsi" w:cs="Times New Roman"/>
          <w:color w:val="201F1E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201F1E"/>
          <w:sz w:val="22"/>
          <w:szCs w:val="22"/>
        </w:rPr>
        <w:t>Information on COVID-19 vaccination and tuberculin skin testing</w:t>
      </w:r>
    </w:p>
    <w:p w14:paraId="0562FBF8" w14:textId="77777777" w:rsidR="00A37C41" w:rsidRPr="00A37C41" w:rsidRDefault="009D150C" w:rsidP="00A37C41">
      <w:pPr>
        <w:pStyle w:val="ListParagraph"/>
        <w:numPr>
          <w:ilvl w:val="0"/>
          <w:numId w:val="6"/>
        </w:numPr>
        <w:spacing w:before="60" w:beforeAutospacing="0" w:after="0" w:afterAutospacing="0"/>
        <w:ind w:left="720"/>
        <w:rPr>
          <w:rFonts w:asciiTheme="majorHAnsi" w:hAnsiTheme="majorHAnsi"/>
          <w:sz w:val="22"/>
          <w:szCs w:val="22"/>
        </w:rPr>
      </w:pPr>
      <w:r w:rsidRPr="009D150C">
        <w:rPr>
          <w:rStyle w:val="xnormaltextrun1"/>
          <w:rFonts w:asciiTheme="majorHAnsi" w:hAnsiTheme="majorHAnsi"/>
          <w:i/>
          <w:iCs/>
          <w:color w:val="000000"/>
          <w:sz w:val="22"/>
          <w:szCs w:val="22"/>
        </w:rPr>
        <w:t>Important note:</w:t>
      </w:r>
      <w:r w:rsidRPr="009D150C">
        <w:rPr>
          <w:rStyle w:val="xnormaltextrun1"/>
          <w:rFonts w:asciiTheme="majorHAnsi" w:hAnsiTheme="majorHAnsi"/>
          <w:b/>
          <w:bCs/>
          <w:color w:val="000000"/>
          <w:sz w:val="22"/>
          <w:szCs w:val="22"/>
        </w:rPr>
        <w:t xml:space="preserve"> </w:t>
      </w:r>
      <w:r w:rsidRPr="002E1E15">
        <w:rPr>
          <w:rStyle w:val="xnormaltextrun1"/>
          <w:rFonts w:asciiTheme="majorHAnsi" w:hAnsiTheme="majorHAnsi"/>
          <w:b/>
          <w:bCs/>
          <w:color w:val="000000"/>
          <w:sz w:val="22"/>
          <w:szCs w:val="22"/>
        </w:rPr>
        <w:t>Do</w:t>
      </w:r>
      <w:r w:rsidR="00A64615" w:rsidRPr="002E1E15">
        <w:rPr>
          <w:rStyle w:val="xnormaltextrun1"/>
          <w:rFonts w:asciiTheme="majorHAnsi" w:hAnsiTheme="majorHAnsi"/>
          <w:b/>
          <w:bCs/>
          <w:color w:val="000000"/>
          <w:sz w:val="22"/>
          <w:szCs w:val="22"/>
        </w:rPr>
        <w:t xml:space="preserve"> not shake vials of COVID-19 vaccine</w:t>
      </w:r>
      <w:r w:rsidR="00A64615" w:rsidRPr="00E0436C">
        <w:rPr>
          <w:rStyle w:val="xnormaltextrun1"/>
          <w:rFonts w:asciiTheme="majorHAnsi" w:hAnsiTheme="majorHAnsi"/>
          <w:color w:val="000000"/>
          <w:sz w:val="22"/>
          <w:szCs w:val="22"/>
        </w:rPr>
        <w:t>.</w:t>
      </w:r>
      <w:r w:rsidR="00A64615" w:rsidRPr="00961D23">
        <w:rPr>
          <w:rStyle w:val="xnormaltextrun1"/>
          <w:rFonts w:asciiTheme="majorHAnsi" w:hAnsiTheme="majorHAnsi"/>
          <w:b/>
          <w:bCs/>
          <w:color w:val="000000"/>
          <w:sz w:val="22"/>
          <w:szCs w:val="22"/>
        </w:rPr>
        <w:t xml:space="preserve"> </w:t>
      </w:r>
      <w:r w:rsidR="00A64615" w:rsidRPr="00961D23">
        <w:rPr>
          <w:rStyle w:val="xnormaltextrun1"/>
          <w:rFonts w:asciiTheme="majorHAnsi" w:hAnsiTheme="majorHAnsi"/>
          <w:bCs/>
          <w:color w:val="000000"/>
          <w:sz w:val="22"/>
          <w:szCs w:val="22"/>
        </w:rPr>
        <w:t>mRNA vaccines are very fragile.</w:t>
      </w:r>
      <w:r w:rsidR="00A64615" w:rsidRPr="00961D23">
        <w:rPr>
          <w:rStyle w:val="xnormaltextrun1"/>
          <w:rFonts w:asciiTheme="majorHAnsi" w:hAnsiTheme="majorHAnsi"/>
          <w:b/>
          <w:bCs/>
          <w:color w:val="000000"/>
          <w:sz w:val="22"/>
          <w:szCs w:val="22"/>
        </w:rPr>
        <w:t xml:space="preserve"> </w:t>
      </w:r>
      <w:r w:rsidR="00A64615" w:rsidRPr="00961D23">
        <w:rPr>
          <w:rFonts w:asciiTheme="majorHAnsi" w:hAnsiTheme="majorHAnsi" w:cstheme="minorBidi"/>
          <w:sz w:val="22"/>
          <w:szCs w:val="22"/>
          <w:shd w:val="clear" w:color="auto" w:fill="FFFFFF"/>
        </w:rPr>
        <w:t>If a vial is shaken, discard the vaccine. Vials should only be gently swirled.</w:t>
      </w:r>
    </w:p>
    <w:p w14:paraId="201C2B9E" w14:textId="132B7638" w:rsidR="00977772" w:rsidRPr="00A37C41" w:rsidRDefault="00810FBC" w:rsidP="00A37C41">
      <w:pPr>
        <w:pStyle w:val="ListParagraph"/>
        <w:numPr>
          <w:ilvl w:val="0"/>
          <w:numId w:val="6"/>
        </w:numPr>
        <w:spacing w:before="60" w:beforeAutospacing="0" w:after="0" w:afterAutospacing="0"/>
        <w:ind w:left="720"/>
        <w:rPr>
          <w:rFonts w:asciiTheme="majorHAnsi" w:hAnsiTheme="majorHAnsi"/>
          <w:sz w:val="22"/>
          <w:szCs w:val="22"/>
        </w:rPr>
      </w:pPr>
      <w:r w:rsidRPr="00A37C41">
        <w:rPr>
          <w:rFonts w:asciiTheme="majorHAnsi" w:hAnsiTheme="majorHAnsi"/>
          <w:i/>
          <w:iCs/>
          <w:sz w:val="22"/>
          <w:szCs w:val="22"/>
        </w:rPr>
        <w:lastRenderedPageBreak/>
        <w:t>Anaphylaxis following COVID-19 vaccination</w:t>
      </w:r>
      <w:r w:rsidRPr="00A37C41">
        <w:rPr>
          <w:rFonts w:asciiTheme="majorHAnsi" w:hAnsiTheme="majorHAnsi"/>
          <w:sz w:val="22"/>
          <w:szCs w:val="22"/>
        </w:rPr>
        <w:t>: Review CDC’s</w:t>
      </w:r>
      <w:r w:rsidR="00373325" w:rsidRPr="00A37C41">
        <w:rPr>
          <w:rFonts w:asciiTheme="majorHAnsi" w:hAnsiTheme="majorHAnsi"/>
          <w:sz w:val="22"/>
          <w:szCs w:val="22"/>
        </w:rPr>
        <w:t xml:space="preserve"> </w:t>
      </w:r>
      <w:hyperlink r:id="rId11" w:history="1">
        <w:r w:rsidR="00373325" w:rsidRPr="00A37C41">
          <w:rPr>
            <w:rStyle w:val="Hyperlink"/>
            <w:rFonts w:asciiTheme="majorHAnsi" w:hAnsiTheme="majorHAnsi"/>
            <w:sz w:val="22"/>
            <w:szCs w:val="22"/>
          </w:rPr>
          <w:t>Interim Considerations: Preparing for the Potential Management of Anaphylaxis at COVID19 Vaccination Sites</w:t>
        </w:r>
      </w:hyperlink>
      <w:r w:rsidRPr="00A37C41">
        <w:rPr>
          <w:rFonts w:asciiTheme="majorHAnsi" w:hAnsiTheme="majorHAnsi"/>
          <w:sz w:val="22"/>
          <w:szCs w:val="22"/>
        </w:rPr>
        <w:t xml:space="preserve"> and Immunization Action Coalition’s </w:t>
      </w:r>
      <w:hyperlink r:id="rId12" w:history="1">
        <w:r w:rsidRPr="00A37C41">
          <w:rPr>
            <w:rStyle w:val="Hyperlink"/>
            <w:rFonts w:asciiTheme="majorHAnsi" w:hAnsiTheme="majorHAnsi"/>
            <w:sz w:val="22"/>
            <w:szCs w:val="22"/>
          </w:rPr>
          <w:t>Medical Management of Vaccine Reactions in Adults in Community Setting</w:t>
        </w:r>
      </w:hyperlink>
      <w:r w:rsidR="00826A84" w:rsidRPr="00A37C41">
        <w:rPr>
          <w:rFonts w:asciiTheme="majorHAnsi" w:hAnsiTheme="majorHAnsi"/>
          <w:sz w:val="22"/>
          <w:szCs w:val="22"/>
        </w:rPr>
        <w:t>.</w:t>
      </w:r>
      <w:r w:rsidRPr="00A37C41">
        <w:rPr>
          <w:rFonts w:asciiTheme="majorHAnsi" w:hAnsiTheme="majorHAnsi"/>
          <w:sz w:val="22"/>
          <w:szCs w:val="22"/>
        </w:rPr>
        <w:t xml:space="preserve"> </w:t>
      </w:r>
    </w:p>
    <w:p w14:paraId="57435F49" w14:textId="77777777" w:rsidR="00DD536C" w:rsidRPr="00BF0C28" w:rsidRDefault="00DD536C" w:rsidP="008806E7">
      <w:pPr>
        <w:shd w:val="clear" w:color="auto" w:fill="FFFFFF"/>
        <w:rPr>
          <w:rFonts w:asciiTheme="majorHAnsi" w:hAnsiTheme="majorHAnsi"/>
          <w:i/>
          <w:iCs/>
          <w:sz w:val="22"/>
          <w:szCs w:val="22"/>
        </w:rPr>
      </w:pPr>
    </w:p>
    <w:p w14:paraId="4540EBE8" w14:textId="383D3B64" w:rsidR="008806E7" w:rsidRPr="00961D23" w:rsidRDefault="002C432E" w:rsidP="008806E7">
      <w:pPr>
        <w:shd w:val="clear" w:color="auto" w:fill="FFFFFF"/>
        <w:rPr>
          <w:rFonts w:asciiTheme="majorHAnsi" w:hAnsiTheme="majorHAnsi" w:cs="Times New Roman"/>
          <w:b/>
          <w:color w:val="201F1E"/>
          <w:sz w:val="22"/>
          <w:szCs w:val="22"/>
        </w:rPr>
      </w:pPr>
      <w:r w:rsidRPr="00961D23">
        <w:rPr>
          <w:rFonts w:asciiTheme="majorHAnsi" w:hAnsiTheme="majorHAnsi" w:cs="Times New Roman"/>
          <w:b/>
          <w:color w:val="201F1E"/>
          <w:sz w:val="22"/>
          <w:szCs w:val="22"/>
        </w:rPr>
        <w:t xml:space="preserve">Who to </w:t>
      </w:r>
      <w:r w:rsidR="00DA05FC" w:rsidRPr="00961D23">
        <w:rPr>
          <w:rFonts w:asciiTheme="majorHAnsi" w:hAnsiTheme="majorHAnsi" w:cs="Times New Roman"/>
          <w:b/>
          <w:color w:val="201F1E"/>
          <w:sz w:val="22"/>
          <w:szCs w:val="22"/>
        </w:rPr>
        <w:t>V</w:t>
      </w:r>
      <w:r w:rsidRPr="00961D23">
        <w:rPr>
          <w:rFonts w:asciiTheme="majorHAnsi" w:hAnsiTheme="majorHAnsi" w:cs="Times New Roman"/>
          <w:b/>
          <w:color w:val="201F1E"/>
          <w:sz w:val="22"/>
          <w:szCs w:val="22"/>
        </w:rPr>
        <w:t xml:space="preserve">accinate this </w:t>
      </w:r>
      <w:r w:rsidR="00DA05FC" w:rsidRPr="00961D23">
        <w:rPr>
          <w:rFonts w:asciiTheme="majorHAnsi" w:hAnsiTheme="majorHAnsi" w:cs="Times New Roman"/>
          <w:b/>
          <w:color w:val="201F1E"/>
          <w:sz w:val="22"/>
          <w:szCs w:val="22"/>
        </w:rPr>
        <w:t>W</w:t>
      </w:r>
      <w:r w:rsidRPr="00961D23">
        <w:rPr>
          <w:rFonts w:asciiTheme="majorHAnsi" w:hAnsiTheme="majorHAnsi" w:cs="Times New Roman"/>
          <w:b/>
          <w:color w:val="201F1E"/>
          <w:sz w:val="22"/>
          <w:szCs w:val="22"/>
        </w:rPr>
        <w:t>eek</w:t>
      </w:r>
    </w:p>
    <w:p w14:paraId="3018EE7B" w14:textId="4AF3350C" w:rsidR="00D75B1D" w:rsidRPr="00961D23" w:rsidRDefault="00E10EFA" w:rsidP="001D1A52">
      <w:pPr>
        <w:pStyle w:val="ListParagraph"/>
        <w:numPr>
          <w:ilvl w:val="0"/>
          <w:numId w:val="1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color w:val="201F1E"/>
          <w:sz w:val="22"/>
          <w:szCs w:val="22"/>
        </w:rPr>
      </w:pPr>
      <w:r w:rsidRPr="00961D23">
        <w:rPr>
          <w:rFonts w:asciiTheme="majorHAnsi" w:hAnsiTheme="majorHAnsi" w:cstheme="majorHAnsi"/>
          <w:color w:val="201F1E"/>
          <w:sz w:val="22"/>
          <w:szCs w:val="22"/>
        </w:rPr>
        <w:t>Massachusetts is</w:t>
      </w:r>
      <w:r w:rsidR="008806E7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currently in Phase 1. </w:t>
      </w:r>
      <w:r w:rsidR="00E95AE5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  <w:r w:rsidR="008806E7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All COVID-19 vaccination efforts should </w:t>
      </w:r>
      <w:r w:rsidR="004869CA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continue to </w:t>
      </w:r>
      <w:r w:rsidR="008806E7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focus on immunizing COVID-19-facing healthcare personnel (HCP). </w:t>
      </w:r>
      <w:r w:rsidR="00BC490E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</w:p>
    <w:p w14:paraId="1759E71F" w14:textId="5DBBC706" w:rsidR="00D74603" w:rsidRPr="00961D23" w:rsidRDefault="00D74603" w:rsidP="001D1A52">
      <w:pPr>
        <w:pStyle w:val="ListParagraph"/>
        <w:numPr>
          <w:ilvl w:val="1"/>
          <w:numId w:val="1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color w:val="201F1E"/>
          <w:sz w:val="22"/>
          <w:szCs w:val="22"/>
        </w:rPr>
      </w:pPr>
      <w:r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COVID-19-facing HCP include </w:t>
      </w:r>
      <w:r w:rsidRPr="00F4288F">
        <w:rPr>
          <w:rFonts w:asciiTheme="majorHAnsi" w:hAnsiTheme="majorHAnsi" w:cstheme="majorHAnsi"/>
          <w:b/>
          <w:bCs/>
          <w:color w:val="201F1E"/>
          <w:sz w:val="22"/>
          <w:szCs w:val="22"/>
        </w:rPr>
        <w:t>employees, contractors, students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  <w:r w:rsidRPr="00EB45D0">
        <w:rPr>
          <w:rFonts w:asciiTheme="majorHAnsi" w:hAnsiTheme="majorHAnsi" w:cstheme="majorHAnsi"/>
          <w:b/>
          <w:bCs/>
          <w:color w:val="201F1E"/>
          <w:sz w:val="22"/>
          <w:szCs w:val="22"/>
        </w:rPr>
        <w:t>in the clinical training programs or from affiliated academic institutions reporting to the facility,</w:t>
      </w:r>
      <w:r w:rsidRPr="00EB45D0" w:rsidDel="00532EF9">
        <w:rPr>
          <w:rFonts w:asciiTheme="majorHAnsi" w:hAnsiTheme="majorHAnsi" w:cstheme="majorHAnsi"/>
          <w:b/>
          <w:bCs/>
          <w:color w:val="201F1E"/>
          <w:sz w:val="22"/>
          <w:szCs w:val="22"/>
        </w:rPr>
        <w:t xml:space="preserve"> </w:t>
      </w:r>
      <w:r w:rsidRPr="00EB45D0">
        <w:rPr>
          <w:rFonts w:asciiTheme="majorHAnsi" w:hAnsiTheme="majorHAnsi" w:cstheme="majorHAnsi"/>
          <w:b/>
          <w:bCs/>
          <w:color w:val="201F1E"/>
          <w:sz w:val="22"/>
          <w:szCs w:val="22"/>
        </w:rPr>
        <w:t>and others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who provide care and services to patients who are infected with COVID-19 or come into contact with COVID-infected materials.  This category includes COVID-19-facing non-medical staff, such environmental services, food services, etc.</w:t>
      </w:r>
    </w:p>
    <w:p w14:paraId="76B542CB" w14:textId="6EEB9B52" w:rsidR="003C638E" w:rsidRPr="00961D23" w:rsidRDefault="003C638E" w:rsidP="003C638E">
      <w:pPr>
        <w:pStyle w:val="ListParagraph"/>
        <w:numPr>
          <w:ilvl w:val="0"/>
          <w:numId w:val="1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color w:val="201F1E"/>
          <w:sz w:val="22"/>
          <w:szCs w:val="22"/>
        </w:rPr>
      </w:pPr>
      <w:r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Staff and residents </w:t>
      </w:r>
      <w:r>
        <w:rPr>
          <w:rFonts w:asciiTheme="majorHAnsi" w:hAnsiTheme="majorHAnsi" w:cstheme="majorHAnsi"/>
          <w:color w:val="201F1E"/>
          <w:sz w:val="22"/>
          <w:szCs w:val="22"/>
        </w:rPr>
        <w:t xml:space="preserve">of </w:t>
      </w:r>
      <w:r w:rsidR="00E016D8" w:rsidRPr="00961D23">
        <w:rPr>
          <w:rFonts w:asciiTheme="majorHAnsi" w:hAnsiTheme="majorHAnsi" w:cstheme="majorHAnsi"/>
          <w:color w:val="201F1E"/>
          <w:sz w:val="22"/>
          <w:szCs w:val="22"/>
        </w:rPr>
        <w:t>long-term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care facilities are currently being vaccinated through the </w:t>
      </w:r>
      <w:r>
        <w:rPr>
          <w:rFonts w:asciiTheme="majorHAnsi" w:hAnsiTheme="majorHAnsi" w:cstheme="majorHAnsi"/>
          <w:color w:val="201F1E"/>
          <w:sz w:val="22"/>
          <w:szCs w:val="22"/>
        </w:rPr>
        <w:t>F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t>ederal Pharmacy Partnership Program</w:t>
      </w:r>
      <w:r>
        <w:rPr>
          <w:rFonts w:asciiTheme="majorHAnsi" w:hAnsiTheme="majorHAnsi" w:cstheme="majorHAnsi"/>
          <w:color w:val="201F1E"/>
          <w:sz w:val="22"/>
          <w:szCs w:val="22"/>
        </w:rPr>
        <w:t xml:space="preserve"> (FPPP)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t>.</w:t>
      </w:r>
    </w:p>
    <w:p w14:paraId="537A6FA3" w14:textId="02609C20" w:rsidR="00E95AE5" w:rsidRPr="001456B9" w:rsidRDefault="00E95AE5" w:rsidP="001456B9">
      <w:pPr>
        <w:pStyle w:val="ListParagraph"/>
        <w:numPr>
          <w:ilvl w:val="0"/>
          <w:numId w:val="1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color w:val="201F1E"/>
          <w:sz w:val="22"/>
          <w:szCs w:val="22"/>
        </w:rPr>
      </w:pPr>
      <w:r w:rsidRPr="00961D23">
        <w:rPr>
          <w:rFonts w:asciiTheme="majorHAnsi" w:hAnsiTheme="majorHAnsi" w:cstheme="majorHAnsi"/>
          <w:color w:val="201F1E"/>
          <w:sz w:val="22"/>
          <w:szCs w:val="22"/>
        </w:rPr>
        <w:t>Vaccination of first responders (</w:t>
      </w:r>
      <w:r w:rsidR="00BF050B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EMS, 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police, </w:t>
      </w:r>
      <w:r w:rsidR="00BF050B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and 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t>fire) begins the week of 1/11/21.</w:t>
      </w:r>
    </w:p>
    <w:p w14:paraId="02374E7B" w14:textId="39DF07A3" w:rsidR="00382CF4" w:rsidRPr="00961D23" w:rsidRDefault="00382CF4" w:rsidP="001D1A52">
      <w:pPr>
        <w:pStyle w:val="ListParagraph"/>
        <w:numPr>
          <w:ilvl w:val="0"/>
          <w:numId w:val="1"/>
        </w:numPr>
        <w:shd w:val="clear" w:color="auto" w:fill="FFFFFF"/>
        <w:spacing w:before="60" w:beforeAutospacing="0" w:after="0" w:afterAutospacing="0"/>
        <w:rPr>
          <w:rFonts w:asciiTheme="majorHAnsi" w:hAnsiTheme="majorHAnsi"/>
          <w:color w:val="201F1E"/>
          <w:sz w:val="22"/>
          <w:szCs w:val="22"/>
        </w:rPr>
      </w:pPr>
      <w:r w:rsidRPr="00961D23">
        <w:rPr>
          <w:rFonts w:asciiTheme="majorHAnsi" w:hAnsiTheme="majorHAnsi"/>
          <w:color w:val="201F1E"/>
          <w:sz w:val="22"/>
          <w:szCs w:val="22"/>
        </w:rPr>
        <w:t xml:space="preserve">If you have vaccinated all </w:t>
      </w:r>
      <w:r w:rsidR="002C432E" w:rsidRPr="00961D23">
        <w:rPr>
          <w:rFonts w:asciiTheme="majorHAnsi" w:hAnsiTheme="majorHAnsi"/>
          <w:color w:val="201F1E"/>
          <w:sz w:val="22"/>
          <w:szCs w:val="22"/>
        </w:rPr>
        <w:t xml:space="preserve">COVID-19-facing HCP </w:t>
      </w:r>
      <w:r w:rsidRPr="00961D23">
        <w:rPr>
          <w:rFonts w:asciiTheme="majorHAnsi" w:hAnsiTheme="majorHAnsi"/>
          <w:color w:val="201F1E"/>
          <w:sz w:val="22"/>
          <w:szCs w:val="22"/>
        </w:rPr>
        <w:t xml:space="preserve">at your facility and still have doses remaining, do not stop vaccinating. </w:t>
      </w:r>
      <w:r w:rsidR="00B165CD" w:rsidRPr="00961D23">
        <w:rPr>
          <w:rFonts w:asciiTheme="majorHAnsi" w:hAnsiTheme="majorHAnsi"/>
          <w:color w:val="201F1E"/>
          <w:sz w:val="22"/>
          <w:szCs w:val="22"/>
        </w:rPr>
        <w:t xml:space="preserve"> </w:t>
      </w:r>
      <w:r w:rsidR="005F475F">
        <w:rPr>
          <w:rFonts w:asciiTheme="majorHAnsi" w:hAnsiTheme="majorHAnsi"/>
          <w:color w:val="201F1E"/>
          <w:sz w:val="22"/>
          <w:szCs w:val="22"/>
        </w:rPr>
        <w:t xml:space="preserve">Unused vaccine may be used to vaccinate anyone in Phase 1. </w:t>
      </w:r>
      <w:r w:rsidRPr="00961D23">
        <w:rPr>
          <w:rFonts w:asciiTheme="majorHAnsi" w:hAnsiTheme="majorHAnsi"/>
          <w:color w:val="201F1E"/>
          <w:sz w:val="22"/>
          <w:szCs w:val="22"/>
        </w:rPr>
        <w:t xml:space="preserve"> </w:t>
      </w:r>
    </w:p>
    <w:p w14:paraId="7E22235F" w14:textId="77777777" w:rsidR="00AD12EA" w:rsidRPr="00AD12EA" w:rsidRDefault="00BF050B" w:rsidP="001D1A52">
      <w:pPr>
        <w:pStyle w:val="ListParagraph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/>
          <w:sz w:val="22"/>
          <w:szCs w:val="22"/>
        </w:rPr>
      </w:pPr>
      <w:r w:rsidRPr="00961D23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There is no</w:t>
      </w:r>
      <w:r w:rsidR="00F2242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Massachusetts</w:t>
      </w:r>
      <w:r w:rsidRPr="00961D23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residency requirement </w:t>
      </w:r>
      <w:r w:rsidR="00A82E00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to</w:t>
      </w:r>
      <w:r w:rsidRPr="00961D23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access COVID-19 vaccine. </w:t>
      </w:r>
    </w:p>
    <w:p w14:paraId="1494523C" w14:textId="3ACB5F22" w:rsidR="00FF45EB" w:rsidRPr="00961D23" w:rsidRDefault="0083221D" w:rsidP="001D1A52">
      <w:pPr>
        <w:pStyle w:val="ListParagraph"/>
        <w:numPr>
          <w:ilvl w:val="0"/>
          <w:numId w:val="1"/>
        </w:numPr>
        <w:spacing w:before="60" w:beforeAutospacing="0" w:after="0" w:afterAutospacing="0"/>
        <w:rPr>
          <w:rStyle w:val="xnormaltextrun1"/>
          <w:rFonts w:asciiTheme="majorHAnsi" w:hAnsiTheme="majorHAnsi"/>
          <w:sz w:val="22"/>
          <w:szCs w:val="22"/>
        </w:rPr>
      </w:pPr>
      <w:r w:rsidRPr="00961D23">
        <w:rPr>
          <w:rFonts w:asciiTheme="majorHAnsi" w:hAnsiTheme="majorHAnsi" w:cstheme="majorHAnsi"/>
          <w:color w:val="201F1E"/>
          <w:sz w:val="22"/>
          <w:szCs w:val="22"/>
        </w:rPr>
        <w:t>For more information</w:t>
      </w:r>
      <w:r w:rsidR="002F4946">
        <w:rPr>
          <w:rFonts w:asciiTheme="majorHAnsi" w:hAnsiTheme="majorHAnsi" w:cstheme="majorHAnsi"/>
          <w:color w:val="201F1E"/>
          <w:sz w:val="22"/>
          <w:szCs w:val="22"/>
        </w:rPr>
        <w:t xml:space="preserve"> on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  <w:r w:rsidR="008806E7" w:rsidRPr="00961D23">
        <w:rPr>
          <w:rFonts w:asciiTheme="majorHAnsi" w:hAnsiTheme="majorHAnsi" w:cstheme="majorHAnsi"/>
          <w:color w:val="201F1E"/>
          <w:sz w:val="22"/>
          <w:szCs w:val="22"/>
        </w:rPr>
        <w:t>Massachusetts’ phased approach to COVID-19 vaccination</w:t>
      </w:r>
      <w:r w:rsidR="002F4946">
        <w:rPr>
          <w:rFonts w:asciiTheme="majorHAnsi" w:hAnsiTheme="majorHAnsi" w:cstheme="majorHAnsi"/>
          <w:color w:val="201F1E"/>
          <w:sz w:val="22"/>
          <w:szCs w:val="22"/>
        </w:rPr>
        <w:t>, visit</w:t>
      </w:r>
      <w:r w:rsidR="008806E7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  <w:hyperlink r:id="rId13" w:history="1">
        <w:r w:rsidR="00C463F0" w:rsidRPr="00961D23">
          <w:rPr>
            <w:rStyle w:val="Hyperlink"/>
            <w:rFonts w:asciiTheme="majorHAnsi" w:hAnsiTheme="majorHAnsi" w:cstheme="majorHAnsi"/>
            <w:sz w:val="22"/>
            <w:szCs w:val="22"/>
          </w:rPr>
          <w:t>When can I get the COVID-19 vaccine? | Mass.gov</w:t>
        </w:r>
      </w:hyperlink>
      <w:r w:rsidR="008806E7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. </w:t>
      </w:r>
      <w:r w:rsidR="00FB331C" w:rsidRPr="00961D23">
        <w:rPr>
          <w:rFonts w:asciiTheme="majorHAnsi" w:hAnsiTheme="majorHAnsi" w:cstheme="majorHAnsi"/>
          <w:color w:val="201F1E"/>
          <w:sz w:val="22"/>
          <w:szCs w:val="22"/>
        </w:rPr>
        <w:t>G</w:t>
      </w:r>
      <w:r w:rsidR="008806E7" w:rsidRPr="00961D23">
        <w:rPr>
          <w:rFonts w:asciiTheme="majorHAnsi" w:hAnsiTheme="majorHAnsi" w:cstheme="majorHAnsi"/>
          <w:color w:val="201F1E"/>
          <w:sz w:val="22"/>
          <w:szCs w:val="22"/>
        </w:rPr>
        <w:t>roups</w:t>
      </w:r>
      <w:r w:rsidR="008F38DC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are</w:t>
      </w:r>
      <w:r w:rsidR="008806E7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  <w:r w:rsidR="006C0204" w:rsidRPr="00961D23">
        <w:rPr>
          <w:rFonts w:asciiTheme="majorHAnsi" w:hAnsiTheme="majorHAnsi" w:cstheme="majorHAnsi"/>
          <w:color w:val="201F1E"/>
          <w:sz w:val="22"/>
          <w:szCs w:val="22"/>
        </w:rPr>
        <w:t>listed in order of priority</w:t>
      </w:r>
      <w:r w:rsidR="006C0204" w:rsidRPr="00961D23">
        <w:rPr>
          <w:rFonts w:asciiTheme="majorHAnsi" w:hAnsiTheme="majorHAnsi" w:cstheme="majorHAnsi"/>
          <w:b/>
          <w:bCs/>
          <w:color w:val="201F1E"/>
          <w:sz w:val="22"/>
          <w:szCs w:val="22"/>
        </w:rPr>
        <w:t>.</w:t>
      </w:r>
      <w:r w:rsidR="000D1DB4" w:rsidRPr="00961D23">
        <w:rPr>
          <w:rFonts w:asciiTheme="majorHAnsi" w:hAnsiTheme="majorHAnsi"/>
          <w:b/>
          <w:bCs/>
          <w:color w:val="000000"/>
          <w:sz w:val="22"/>
          <w:szCs w:val="22"/>
        </w:rPr>
        <w:t xml:space="preserve"> </w:t>
      </w:r>
      <w:r w:rsidR="000D1DB4" w:rsidRPr="00961D23">
        <w:rPr>
          <w:rFonts w:asciiTheme="majorHAnsi" w:hAnsiTheme="majorHAnsi"/>
          <w:bCs/>
          <w:color w:val="000000"/>
          <w:sz w:val="22"/>
          <w:szCs w:val="22"/>
        </w:rPr>
        <w:t xml:space="preserve">The list of who is in each priority group will be updated </w:t>
      </w:r>
      <w:r w:rsidR="00A144A6">
        <w:rPr>
          <w:rFonts w:asciiTheme="majorHAnsi" w:hAnsiTheme="majorHAnsi"/>
          <w:bCs/>
          <w:color w:val="000000"/>
          <w:sz w:val="22"/>
          <w:szCs w:val="22"/>
        </w:rPr>
        <w:t>periodically</w:t>
      </w:r>
      <w:r w:rsidR="000D1DB4" w:rsidRPr="00961D23">
        <w:rPr>
          <w:rFonts w:asciiTheme="majorHAnsi" w:hAnsiTheme="majorHAnsi"/>
          <w:bCs/>
          <w:color w:val="000000"/>
          <w:sz w:val="22"/>
          <w:szCs w:val="22"/>
        </w:rPr>
        <w:t>.</w:t>
      </w:r>
      <w:r w:rsidR="00FF45EB" w:rsidRPr="00961D23">
        <w:rPr>
          <w:rStyle w:val="xnormaltextrun1"/>
          <w:rFonts w:asciiTheme="majorHAnsi" w:hAnsiTheme="majorHAnsi"/>
          <w:b/>
          <w:bCs/>
          <w:color w:val="000000"/>
          <w:sz w:val="22"/>
          <w:szCs w:val="22"/>
        </w:rPr>
        <w:t xml:space="preserve"> </w:t>
      </w:r>
    </w:p>
    <w:p w14:paraId="729698B5" w14:textId="5EC7A93D" w:rsidR="002365BE" w:rsidRPr="00BF0C28" w:rsidRDefault="002365BE" w:rsidP="003757E7">
      <w:pPr>
        <w:shd w:val="clear" w:color="auto" w:fill="FFFFFF"/>
        <w:rPr>
          <w:rStyle w:val="xnormaltextrun1"/>
          <w:rFonts w:asciiTheme="majorHAnsi" w:hAnsiTheme="majorHAnsi" w:cs="Segoe UI"/>
          <w:color w:val="212121"/>
          <w:sz w:val="22"/>
          <w:szCs w:val="22"/>
        </w:rPr>
      </w:pPr>
    </w:p>
    <w:p w14:paraId="048D35B9" w14:textId="5D756274" w:rsidR="00607E52" w:rsidRPr="00961D23" w:rsidRDefault="00607E52" w:rsidP="00FF45EB">
      <w:pPr>
        <w:pStyle w:val="xparagraph"/>
        <w:shd w:val="clear" w:color="auto" w:fill="FFFFFF"/>
        <w:spacing w:before="60" w:beforeAutospacing="0" w:after="0" w:afterAutospacing="0"/>
        <w:rPr>
          <w:rStyle w:val="xnormaltextrun1"/>
          <w:rFonts w:asciiTheme="majorHAnsi" w:hAnsiTheme="majorHAnsi" w:cs="Times New Roman"/>
          <w:b/>
          <w:color w:val="000000"/>
          <w:sz w:val="22"/>
          <w:szCs w:val="22"/>
        </w:rPr>
      </w:pPr>
      <w:r w:rsidRPr="00961D23">
        <w:rPr>
          <w:rStyle w:val="xnormaltextrun1"/>
          <w:rFonts w:asciiTheme="majorHAnsi" w:hAnsiTheme="majorHAnsi" w:cs="Times New Roman"/>
          <w:b/>
          <w:bCs/>
          <w:color w:val="000000"/>
          <w:sz w:val="22"/>
          <w:szCs w:val="22"/>
        </w:rPr>
        <w:t>Redistribution </w:t>
      </w:r>
      <w:r w:rsidRPr="00961D23">
        <w:rPr>
          <w:rStyle w:val="xnormaltextrun1"/>
          <w:rFonts w:asciiTheme="majorHAnsi" w:hAnsiTheme="majorHAnsi" w:cs="Times New Roman"/>
          <w:b/>
          <w:color w:val="000000"/>
          <w:sz w:val="22"/>
          <w:szCs w:val="22"/>
        </w:rPr>
        <w:t xml:space="preserve">of COVID-19 Vaccine </w:t>
      </w:r>
    </w:p>
    <w:p w14:paraId="66C1F921" w14:textId="77777777" w:rsidR="00A10155" w:rsidRPr="00A10155" w:rsidRDefault="00FF45EB" w:rsidP="0057568A">
      <w:pPr>
        <w:pStyle w:val="ListParagraph"/>
        <w:numPr>
          <w:ilvl w:val="0"/>
          <w:numId w:val="7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color w:val="201F1E"/>
          <w:sz w:val="22"/>
          <w:szCs w:val="22"/>
        </w:rPr>
      </w:pPr>
      <w:r w:rsidRPr="00E53F5A">
        <w:rPr>
          <w:rFonts w:asciiTheme="majorHAnsi" w:hAnsiTheme="majorHAnsi"/>
          <w:color w:val="201F1E"/>
          <w:sz w:val="22"/>
          <w:szCs w:val="22"/>
        </w:rPr>
        <w:t>Vaccine can be redistributed to sites that have completed a</w:t>
      </w:r>
      <w:r w:rsidR="00732696" w:rsidRPr="00E53F5A">
        <w:rPr>
          <w:rFonts w:asciiTheme="majorHAnsi" w:hAnsiTheme="majorHAnsi"/>
          <w:color w:val="201F1E"/>
          <w:sz w:val="22"/>
          <w:szCs w:val="22"/>
        </w:rPr>
        <w:t>n</w:t>
      </w:r>
      <w:r w:rsidRPr="00E53F5A">
        <w:rPr>
          <w:rFonts w:asciiTheme="majorHAnsi" w:hAnsiTheme="majorHAnsi"/>
          <w:color w:val="201F1E"/>
          <w:sz w:val="22"/>
          <w:szCs w:val="22"/>
        </w:rPr>
        <w:t xml:space="preserve"> MCVP Agreement. </w:t>
      </w:r>
      <w:r w:rsidR="00732696" w:rsidRPr="00E53F5A">
        <w:rPr>
          <w:rFonts w:asciiTheme="majorHAnsi" w:hAnsiTheme="majorHAnsi"/>
          <w:color w:val="201F1E"/>
          <w:sz w:val="22"/>
          <w:szCs w:val="22"/>
        </w:rPr>
        <w:t>T</w:t>
      </w:r>
      <w:r w:rsidRPr="00E53F5A">
        <w:rPr>
          <w:rFonts w:asciiTheme="majorHAnsi" w:hAnsiTheme="majorHAnsi"/>
          <w:color w:val="201F1E"/>
          <w:sz w:val="22"/>
          <w:szCs w:val="22"/>
        </w:rPr>
        <w:t>his does not apply to temporary off-site clinics.</w:t>
      </w:r>
      <w:r w:rsidR="008A6568" w:rsidRPr="00E53F5A">
        <w:rPr>
          <w:sz w:val="22"/>
          <w:szCs w:val="22"/>
        </w:rPr>
        <w:t xml:space="preserve"> </w:t>
      </w:r>
    </w:p>
    <w:p w14:paraId="439B4080" w14:textId="30A163B0" w:rsidR="00A10155" w:rsidRPr="00A10155" w:rsidRDefault="0057568A" w:rsidP="0057568A">
      <w:pPr>
        <w:pStyle w:val="ListParagraph"/>
        <w:numPr>
          <w:ilvl w:val="0"/>
          <w:numId w:val="7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color w:val="201F1E"/>
          <w:sz w:val="22"/>
          <w:szCs w:val="22"/>
        </w:rPr>
      </w:pPr>
      <w:r w:rsidRPr="00E53F5A">
        <w:rPr>
          <w:rFonts w:asciiTheme="majorHAnsi" w:hAnsiTheme="majorHAnsi"/>
          <w:color w:val="201F1E"/>
          <w:sz w:val="22"/>
          <w:szCs w:val="22"/>
        </w:rPr>
        <w:t xml:space="preserve">Sites that are redistributing vaccine must complete a transfer </w:t>
      </w:r>
      <w:r w:rsidR="00BA0D2C" w:rsidRPr="00E53F5A">
        <w:rPr>
          <w:rFonts w:asciiTheme="majorHAnsi" w:hAnsiTheme="majorHAnsi"/>
          <w:color w:val="201F1E"/>
          <w:sz w:val="22"/>
          <w:szCs w:val="22"/>
        </w:rPr>
        <w:t>form</w:t>
      </w:r>
      <w:r w:rsidRPr="00E53F5A">
        <w:rPr>
          <w:rFonts w:asciiTheme="majorHAnsi" w:hAnsiTheme="majorHAnsi"/>
          <w:color w:val="201F1E"/>
          <w:sz w:val="22"/>
          <w:szCs w:val="22"/>
        </w:rPr>
        <w:t xml:space="preserve"> and email </w:t>
      </w:r>
      <w:r w:rsidR="00824BA2">
        <w:rPr>
          <w:rFonts w:asciiTheme="majorHAnsi" w:hAnsiTheme="majorHAnsi"/>
          <w:color w:val="201F1E"/>
          <w:sz w:val="22"/>
          <w:szCs w:val="22"/>
        </w:rPr>
        <w:t xml:space="preserve">it </w:t>
      </w:r>
      <w:r w:rsidRPr="00E53F5A">
        <w:rPr>
          <w:rFonts w:asciiTheme="majorHAnsi" w:hAnsiTheme="majorHAnsi"/>
          <w:color w:val="201F1E"/>
          <w:sz w:val="22"/>
          <w:szCs w:val="22"/>
        </w:rPr>
        <w:t xml:space="preserve">to </w:t>
      </w:r>
      <w:hyperlink r:id="rId14" w:history="1">
        <w:r w:rsidRPr="00E53F5A">
          <w:rPr>
            <w:rStyle w:val="Hyperlink"/>
            <w:rFonts w:asciiTheme="majorHAnsi" w:hAnsiTheme="majorHAnsi"/>
            <w:sz w:val="22"/>
            <w:szCs w:val="22"/>
          </w:rPr>
          <w:t>DPH-Vaccine-Management@massmail.state.ma.us</w:t>
        </w:r>
      </w:hyperlink>
      <w:r w:rsidRPr="00E53F5A">
        <w:rPr>
          <w:rFonts w:asciiTheme="majorHAnsi" w:hAnsiTheme="majorHAnsi"/>
          <w:color w:val="201F1E"/>
          <w:sz w:val="22"/>
          <w:szCs w:val="22"/>
        </w:rPr>
        <w:t xml:space="preserve">. </w:t>
      </w:r>
    </w:p>
    <w:p w14:paraId="1241887F" w14:textId="3A7F6039" w:rsidR="00FF45EB" w:rsidRPr="00A10155" w:rsidRDefault="006F3FCD" w:rsidP="0057568A">
      <w:pPr>
        <w:pStyle w:val="ListParagraph"/>
        <w:numPr>
          <w:ilvl w:val="0"/>
          <w:numId w:val="7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color w:val="201F1E"/>
          <w:sz w:val="22"/>
          <w:szCs w:val="22"/>
        </w:rPr>
      </w:pPr>
      <w:r w:rsidRPr="00A10155">
        <w:rPr>
          <w:rFonts w:asciiTheme="majorHAnsi" w:hAnsiTheme="majorHAnsi" w:cstheme="majorHAnsi"/>
          <w:sz w:val="22"/>
          <w:szCs w:val="22"/>
        </w:rPr>
        <w:t xml:space="preserve">Visit </w:t>
      </w:r>
      <w:hyperlink r:id="rId15" w:anchor="guidance-on-covid-19-vaccine-management-and-administration-for-healthcare-providers-&amp;-organizations-" w:history="1">
        <w:r w:rsidR="008A6568" w:rsidRPr="00A10155">
          <w:rPr>
            <w:rStyle w:val="Hyperlink"/>
            <w:rFonts w:asciiTheme="majorHAnsi" w:hAnsiTheme="majorHAnsi" w:cstheme="majorHAnsi"/>
            <w:sz w:val="22"/>
            <w:szCs w:val="22"/>
          </w:rPr>
          <w:t>Massachusetts COVID-19 Vaccine Program (MCVP) – Guidance for Vaccine Providers and Organizations | Mass.gov</w:t>
        </w:r>
      </w:hyperlink>
      <w:r w:rsidRPr="00A10155">
        <w:rPr>
          <w:rFonts w:asciiTheme="majorHAnsi" w:hAnsiTheme="majorHAnsi" w:cstheme="majorHAnsi"/>
          <w:color w:val="201F1E"/>
          <w:sz w:val="22"/>
          <w:szCs w:val="22"/>
        </w:rPr>
        <w:t xml:space="preserve"> for redistribution guidance</w:t>
      </w:r>
      <w:r w:rsidR="0057568A" w:rsidRPr="00A10155">
        <w:rPr>
          <w:rFonts w:asciiTheme="majorHAnsi" w:hAnsiTheme="majorHAnsi" w:cstheme="majorHAnsi"/>
          <w:color w:val="201F1E"/>
          <w:sz w:val="22"/>
          <w:szCs w:val="22"/>
        </w:rPr>
        <w:t xml:space="preserve"> and a copy of the transfer form</w:t>
      </w:r>
      <w:r w:rsidRPr="00A10155">
        <w:rPr>
          <w:rFonts w:asciiTheme="majorHAnsi" w:hAnsiTheme="majorHAnsi" w:cstheme="majorHAnsi"/>
          <w:color w:val="201F1E"/>
          <w:sz w:val="22"/>
          <w:szCs w:val="22"/>
        </w:rPr>
        <w:t>.</w:t>
      </w:r>
    </w:p>
    <w:p w14:paraId="237BAE04" w14:textId="77777777" w:rsidR="00607E52" w:rsidRPr="00BF0C28" w:rsidRDefault="00607E52" w:rsidP="00F602C2">
      <w:pPr>
        <w:shd w:val="clear" w:color="auto" w:fill="FFFFFF"/>
        <w:spacing w:before="60"/>
        <w:ind w:left="360"/>
        <w:rPr>
          <w:rFonts w:asciiTheme="majorHAnsi" w:hAnsiTheme="majorHAnsi" w:cstheme="majorHAnsi"/>
          <w:b/>
          <w:sz w:val="22"/>
          <w:szCs w:val="22"/>
        </w:rPr>
      </w:pPr>
    </w:p>
    <w:p w14:paraId="6C5EEDC1" w14:textId="0D995581" w:rsidR="00415B8C" w:rsidRPr="00F602C2" w:rsidRDefault="00F602C2" w:rsidP="00F602C2">
      <w:pPr>
        <w:spacing w:before="60"/>
        <w:outlineLvl w:val="2"/>
        <w:rPr>
          <w:rFonts w:asciiTheme="majorHAnsi" w:eastAsia="Times New Roman" w:hAnsiTheme="majorHAnsi" w:cstheme="majorHAnsi"/>
          <w:b/>
          <w:bCs/>
          <w:color w:val="141414"/>
          <w:sz w:val="22"/>
          <w:szCs w:val="22"/>
        </w:rPr>
      </w:pPr>
      <w:r>
        <w:rPr>
          <w:rFonts w:asciiTheme="majorHAnsi" w:eastAsia="Times New Roman" w:hAnsiTheme="majorHAnsi" w:cstheme="majorHAnsi"/>
          <w:b/>
          <w:bCs/>
          <w:color w:val="141414"/>
          <w:sz w:val="22"/>
          <w:szCs w:val="22"/>
        </w:rPr>
        <w:t xml:space="preserve">Additional </w:t>
      </w:r>
      <w:r w:rsidR="00780781">
        <w:rPr>
          <w:rFonts w:asciiTheme="majorHAnsi" w:eastAsia="Times New Roman" w:hAnsiTheme="majorHAnsi" w:cstheme="majorHAnsi"/>
          <w:b/>
          <w:bCs/>
          <w:color w:val="141414"/>
          <w:sz w:val="22"/>
          <w:szCs w:val="22"/>
        </w:rPr>
        <w:t>Do</w:t>
      </w:r>
      <w:r>
        <w:rPr>
          <w:rFonts w:asciiTheme="majorHAnsi" w:eastAsia="Times New Roman" w:hAnsiTheme="majorHAnsi" w:cstheme="majorHAnsi"/>
          <w:b/>
          <w:bCs/>
          <w:color w:val="141414"/>
          <w:sz w:val="22"/>
          <w:szCs w:val="22"/>
        </w:rPr>
        <w:t xml:space="preserve">ses in </w:t>
      </w:r>
      <w:r w:rsidR="00415B8C" w:rsidRPr="00F602C2">
        <w:rPr>
          <w:rFonts w:asciiTheme="majorHAnsi" w:eastAsia="Times New Roman" w:hAnsiTheme="majorHAnsi" w:cstheme="majorHAnsi"/>
          <w:b/>
          <w:bCs/>
          <w:color w:val="141414"/>
          <w:sz w:val="22"/>
          <w:szCs w:val="22"/>
        </w:rPr>
        <w:t xml:space="preserve">Pfizer and Moderna </w:t>
      </w:r>
      <w:r w:rsidR="00376942">
        <w:rPr>
          <w:rFonts w:asciiTheme="majorHAnsi" w:eastAsia="Times New Roman" w:hAnsiTheme="majorHAnsi" w:cstheme="majorHAnsi"/>
          <w:b/>
          <w:bCs/>
          <w:color w:val="141414"/>
          <w:sz w:val="22"/>
          <w:szCs w:val="22"/>
        </w:rPr>
        <w:t>V</w:t>
      </w:r>
      <w:r w:rsidR="00415B8C" w:rsidRPr="00F602C2">
        <w:rPr>
          <w:rFonts w:asciiTheme="majorHAnsi" w:eastAsia="Times New Roman" w:hAnsiTheme="majorHAnsi" w:cstheme="majorHAnsi"/>
          <w:b/>
          <w:bCs/>
          <w:color w:val="141414"/>
          <w:sz w:val="22"/>
          <w:szCs w:val="22"/>
        </w:rPr>
        <w:t>ial</w:t>
      </w:r>
      <w:r>
        <w:rPr>
          <w:rFonts w:asciiTheme="majorHAnsi" w:eastAsia="Times New Roman" w:hAnsiTheme="majorHAnsi" w:cstheme="majorHAnsi"/>
          <w:b/>
          <w:bCs/>
          <w:color w:val="141414"/>
          <w:sz w:val="22"/>
          <w:szCs w:val="22"/>
        </w:rPr>
        <w:t>s</w:t>
      </w:r>
      <w:r w:rsidR="00415B8C" w:rsidRPr="00F602C2">
        <w:rPr>
          <w:rFonts w:asciiTheme="majorHAnsi" w:eastAsia="Times New Roman" w:hAnsiTheme="majorHAnsi" w:cstheme="majorHAnsi"/>
          <w:b/>
          <w:bCs/>
          <w:color w:val="141414"/>
          <w:sz w:val="22"/>
          <w:szCs w:val="22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141414"/>
          <w:sz w:val="22"/>
          <w:szCs w:val="22"/>
        </w:rPr>
        <w:t xml:space="preserve"> </w:t>
      </w:r>
      <w:r w:rsidR="00415B8C" w:rsidRPr="00F602C2">
        <w:rPr>
          <w:rFonts w:asciiTheme="majorHAnsi" w:eastAsia="Times New Roman" w:hAnsiTheme="majorHAnsi" w:cstheme="majorHAnsi"/>
          <w:b/>
          <w:bCs/>
          <w:color w:val="141414"/>
          <w:sz w:val="22"/>
          <w:szCs w:val="22"/>
        </w:rPr>
        <w:t xml:space="preserve">  </w:t>
      </w:r>
    </w:p>
    <w:p w14:paraId="34AAC28C" w14:textId="338F5125" w:rsidR="003C10FB" w:rsidRDefault="004907AB" w:rsidP="004907AB">
      <w:pPr>
        <w:spacing w:before="60"/>
        <w:rPr>
          <w:rFonts w:asciiTheme="majorHAnsi" w:eastAsia="Times New Roman" w:hAnsiTheme="majorHAnsi" w:cstheme="majorHAnsi"/>
          <w:color w:val="141414"/>
          <w:sz w:val="22"/>
          <w:szCs w:val="22"/>
        </w:rPr>
      </w:pPr>
      <w:r>
        <w:rPr>
          <w:rFonts w:asciiTheme="majorHAnsi" w:eastAsia="Times New Roman" w:hAnsiTheme="majorHAnsi" w:cstheme="majorHAnsi"/>
          <w:color w:val="141414"/>
          <w:sz w:val="22"/>
          <w:szCs w:val="22"/>
        </w:rPr>
        <w:t>If there is</w:t>
      </w:r>
      <w:r w:rsidRPr="004907AB">
        <w:rPr>
          <w:rFonts w:asciiTheme="majorHAnsi" w:eastAsia="Times New Roman" w:hAnsiTheme="majorHAnsi" w:cstheme="majorHAnsi"/>
          <w:color w:val="141414"/>
          <w:sz w:val="22"/>
          <w:szCs w:val="22"/>
        </w:rPr>
        <w:t xml:space="preserve"> enough extra in each vial for more than the standard 5 or 10 doses</w:t>
      </w:r>
      <w:r>
        <w:rPr>
          <w:rFonts w:asciiTheme="majorHAnsi" w:eastAsia="Times New Roman" w:hAnsiTheme="majorHAnsi" w:cstheme="majorHAnsi"/>
          <w:color w:val="141414"/>
          <w:sz w:val="22"/>
          <w:szCs w:val="22"/>
        </w:rPr>
        <w:t>, providers may</w:t>
      </w:r>
      <w:r w:rsidRPr="004907AB">
        <w:rPr>
          <w:rFonts w:asciiTheme="majorHAnsi" w:eastAsia="Times New Roman" w:hAnsiTheme="majorHAnsi" w:cstheme="majorHAnsi"/>
          <w:color w:val="141414"/>
          <w:sz w:val="22"/>
          <w:szCs w:val="22"/>
        </w:rPr>
        <w:t xml:space="preserve"> administer additional doses</w:t>
      </w:r>
      <w:r w:rsidR="00CD0D02">
        <w:rPr>
          <w:rFonts w:asciiTheme="majorHAnsi" w:eastAsia="Times New Roman" w:hAnsiTheme="majorHAnsi" w:cstheme="majorHAnsi"/>
          <w:color w:val="141414"/>
          <w:sz w:val="22"/>
          <w:szCs w:val="22"/>
        </w:rPr>
        <w:t xml:space="preserve">. </w:t>
      </w:r>
    </w:p>
    <w:p w14:paraId="10D3F103" w14:textId="1B8E143A" w:rsidR="00415B8C" w:rsidRPr="003C10FB" w:rsidRDefault="00415B8C" w:rsidP="001D1A52">
      <w:pPr>
        <w:pStyle w:val="ListParagraph"/>
        <w:numPr>
          <w:ilvl w:val="0"/>
          <w:numId w:val="15"/>
        </w:numPr>
        <w:spacing w:before="60" w:beforeAutospacing="0" w:after="0" w:afterAutospacing="0"/>
        <w:rPr>
          <w:rFonts w:asciiTheme="majorHAnsi" w:hAnsiTheme="majorHAnsi" w:cstheme="majorHAnsi"/>
          <w:color w:val="141414"/>
          <w:sz w:val="22"/>
          <w:szCs w:val="22"/>
        </w:rPr>
      </w:pPr>
      <w:r w:rsidRPr="003C10FB">
        <w:rPr>
          <w:rFonts w:asciiTheme="majorHAnsi" w:hAnsiTheme="majorHAnsi" w:cstheme="majorHAnsi"/>
          <w:color w:val="141414"/>
          <w:sz w:val="22"/>
          <w:szCs w:val="22"/>
        </w:rPr>
        <w:t>After preparation, vials of Pfizer-BioNTech COVID-19 Vaccine contain up to six doses of 0.3 mL. Low dead-volume syringes and/or needles can be used to extract up to six doses from a single vial. If standard syringes and needles are used, there may not be sufficient volume to extract a sixth dose from a single vial. Irrespective of the type of syringe and needle:</w:t>
      </w:r>
    </w:p>
    <w:p w14:paraId="2DD1C925" w14:textId="77777777" w:rsidR="00415B8C" w:rsidRPr="00F602C2" w:rsidRDefault="00415B8C" w:rsidP="001D1A52">
      <w:pPr>
        <w:numPr>
          <w:ilvl w:val="0"/>
          <w:numId w:val="16"/>
        </w:numPr>
        <w:spacing w:before="60"/>
        <w:rPr>
          <w:rFonts w:asciiTheme="majorHAnsi" w:eastAsia="Times New Roman" w:hAnsiTheme="majorHAnsi" w:cstheme="majorHAnsi"/>
          <w:color w:val="141414"/>
          <w:sz w:val="22"/>
          <w:szCs w:val="22"/>
        </w:rPr>
      </w:pPr>
      <w:r w:rsidRPr="00F602C2">
        <w:rPr>
          <w:rFonts w:asciiTheme="majorHAnsi" w:eastAsia="Times New Roman" w:hAnsiTheme="majorHAnsi" w:cstheme="majorHAnsi"/>
          <w:color w:val="141414"/>
          <w:sz w:val="22"/>
          <w:szCs w:val="22"/>
        </w:rPr>
        <w:t>Each dose must contain 0.3 mL of vaccine.</w:t>
      </w:r>
    </w:p>
    <w:p w14:paraId="641E6E1A" w14:textId="77777777" w:rsidR="00415B8C" w:rsidRPr="00F602C2" w:rsidRDefault="00415B8C" w:rsidP="001D1A52">
      <w:pPr>
        <w:numPr>
          <w:ilvl w:val="0"/>
          <w:numId w:val="16"/>
        </w:numPr>
        <w:spacing w:before="60"/>
        <w:rPr>
          <w:rFonts w:asciiTheme="majorHAnsi" w:eastAsia="Times New Roman" w:hAnsiTheme="majorHAnsi" w:cstheme="majorHAnsi"/>
          <w:color w:val="141414"/>
          <w:sz w:val="22"/>
          <w:szCs w:val="22"/>
        </w:rPr>
      </w:pPr>
      <w:r w:rsidRPr="00F602C2">
        <w:rPr>
          <w:rFonts w:asciiTheme="majorHAnsi" w:eastAsia="Times New Roman" w:hAnsiTheme="majorHAnsi" w:cstheme="majorHAnsi"/>
          <w:color w:val="141414"/>
          <w:sz w:val="22"/>
          <w:szCs w:val="22"/>
        </w:rPr>
        <w:t>If the amount of vaccine remaining in the vial cannot provide a full dose of 0.3 mL, discard the vial and any excess volume.</w:t>
      </w:r>
    </w:p>
    <w:p w14:paraId="01C31676" w14:textId="77777777" w:rsidR="003C10FB" w:rsidRDefault="00415B8C" w:rsidP="001D1A52">
      <w:pPr>
        <w:numPr>
          <w:ilvl w:val="0"/>
          <w:numId w:val="16"/>
        </w:numPr>
        <w:spacing w:before="60"/>
        <w:rPr>
          <w:rFonts w:asciiTheme="majorHAnsi" w:eastAsia="Times New Roman" w:hAnsiTheme="majorHAnsi" w:cstheme="majorHAnsi"/>
          <w:color w:val="141414"/>
          <w:sz w:val="22"/>
          <w:szCs w:val="22"/>
        </w:rPr>
      </w:pPr>
      <w:r w:rsidRPr="00F602C2">
        <w:rPr>
          <w:rFonts w:asciiTheme="majorHAnsi" w:eastAsia="Times New Roman" w:hAnsiTheme="majorHAnsi" w:cstheme="majorHAnsi"/>
          <w:color w:val="141414"/>
          <w:sz w:val="22"/>
          <w:szCs w:val="22"/>
        </w:rPr>
        <w:t>Do not pool excess vaccine from multiple vials.</w:t>
      </w:r>
    </w:p>
    <w:p w14:paraId="11EC3FD5" w14:textId="4C58B275" w:rsidR="00415B8C" w:rsidRPr="003C10FB" w:rsidRDefault="00415B8C" w:rsidP="001D1A52">
      <w:pPr>
        <w:numPr>
          <w:ilvl w:val="0"/>
          <w:numId w:val="16"/>
        </w:numPr>
        <w:spacing w:before="60"/>
        <w:rPr>
          <w:rFonts w:asciiTheme="majorHAnsi" w:eastAsia="Times New Roman" w:hAnsiTheme="majorHAnsi" w:cstheme="majorHAnsi"/>
          <w:color w:val="141414"/>
          <w:sz w:val="22"/>
          <w:szCs w:val="22"/>
        </w:rPr>
      </w:pPr>
      <w:r w:rsidRPr="003C10FB">
        <w:rPr>
          <w:rFonts w:asciiTheme="majorHAnsi" w:eastAsia="Times New Roman" w:hAnsiTheme="majorHAnsi" w:cstheme="majorHAnsi"/>
          <w:color w:val="141414"/>
          <w:sz w:val="22"/>
          <w:szCs w:val="22"/>
        </w:rPr>
        <w:t>As a reminder, use only the prescribed 1.8 ml of diluent when reconstituting a vial.</w:t>
      </w:r>
    </w:p>
    <w:p w14:paraId="2F598959" w14:textId="76EFD0CF" w:rsidR="00415B8C" w:rsidRPr="003C10FB" w:rsidRDefault="00415B8C" w:rsidP="001D1A52">
      <w:pPr>
        <w:pStyle w:val="ListParagraph"/>
        <w:numPr>
          <w:ilvl w:val="0"/>
          <w:numId w:val="15"/>
        </w:numPr>
        <w:spacing w:before="60" w:beforeAutospacing="0" w:after="0" w:afterAutospacing="0"/>
        <w:rPr>
          <w:rFonts w:asciiTheme="majorHAnsi" w:hAnsiTheme="majorHAnsi" w:cstheme="majorHAnsi"/>
          <w:color w:val="141414"/>
          <w:sz w:val="22"/>
          <w:szCs w:val="22"/>
        </w:rPr>
      </w:pPr>
      <w:r w:rsidRPr="003C10FB">
        <w:rPr>
          <w:rFonts w:asciiTheme="majorHAnsi" w:hAnsiTheme="majorHAnsi" w:cstheme="majorHAnsi"/>
          <w:color w:val="141414"/>
          <w:sz w:val="22"/>
          <w:szCs w:val="22"/>
        </w:rPr>
        <w:t>Vaccinators may also find that they can withdraw more than 10 doses of the Moderna COVID-19 vaccine from a single 10-dose vial</w:t>
      </w:r>
      <w:r w:rsidR="00F52963">
        <w:rPr>
          <w:rFonts w:asciiTheme="majorHAnsi" w:hAnsiTheme="majorHAnsi" w:cstheme="majorHAnsi"/>
          <w:color w:val="141414"/>
          <w:sz w:val="22"/>
          <w:szCs w:val="22"/>
        </w:rPr>
        <w:t>.</w:t>
      </w:r>
    </w:p>
    <w:p w14:paraId="18F6F34D" w14:textId="041D4D96" w:rsidR="00415B8C" w:rsidRPr="003C10FB" w:rsidRDefault="00415B8C" w:rsidP="001D1A52">
      <w:pPr>
        <w:numPr>
          <w:ilvl w:val="0"/>
          <w:numId w:val="17"/>
        </w:numPr>
        <w:spacing w:before="60"/>
        <w:rPr>
          <w:rFonts w:asciiTheme="majorHAnsi" w:eastAsia="Times New Roman" w:hAnsiTheme="majorHAnsi" w:cstheme="majorHAnsi"/>
          <w:color w:val="141414"/>
          <w:sz w:val="22"/>
          <w:szCs w:val="22"/>
        </w:rPr>
      </w:pPr>
      <w:r w:rsidRPr="003C10FB">
        <w:rPr>
          <w:rFonts w:asciiTheme="majorHAnsi" w:eastAsia="Times New Roman" w:hAnsiTheme="majorHAnsi" w:cstheme="majorHAnsi"/>
          <w:color w:val="141414"/>
          <w:sz w:val="22"/>
          <w:szCs w:val="22"/>
        </w:rPr>
        <w:t xml:space="preserve">Extra </w:t>
      </w:r>
      <w:r w:rsidR="00CF4F86">
        <w:rPr>
          <w:rFonts w:asciiTheme="majorHAnsi" w:eastAsia="Times New Roman" w:hAnsiTheme="majorHAnsi" w:cstheme="majorHAnsi"/>
          <w:color w:val="141414"/>
          <w:sz w:val="22"/>
          <w:szCs w:val="22"/>
        </w:rPr>
        <w:t xml:space="preserve">vaccine </w:t>
      </w:r>
      <w:r w:rsidRPr="003C10FB">
        <w:rPr>
          <w:rFonts w:asciiTheme="majorHAnsi" w:eastAsia="Times New Roman" w:hAnsiTheme="majorHAnsi" w:cstheme="majorHAnsi"/>
          <w:color w:val="141414"/>
          <w:sz w:val="22"/>
          <w:szCs w:val="22"/>
        </w:rPr>
        <w:t>fluid from more than one vial CANNOT be combined to produce extra doses. </w:t>
      </w:r>
    </w:p>
    <w:p w14:paraId="54E08DE3" w14:textId="77777777" w:rsidR="00415B8C" w:rsidRPr="00F602C2" w:rsidRDefault="00415B8C" w:rsidP="001D1A52">
      <w:pPr>
        <w:numPr>
          <w:ilvl w:val="0"/>
          <w:numId w:val="17"/>
        </w:numPr>
        <w:spacing w:before="60"/>
        <w:rPr>
          <w:rFonts w:asciiTheme="majorHAnsi" w:eastAsia="Times New Roman" w:hAnsiTheme="majorHAnsi" w:cstheme="majorHAnsi"/>
          <w:color w:val="141414"/>
          <w:sz w:val="22"/>
          <w:szCs w:val="22"/>
        </w:rPr>
      </w:pPr>
      <w:r w:rsidRPr="00F602C2">
        <w:rPr>
          <w:rFonts w:asciiTheme="majorHAnsi" w:eastAsia="Times New Roman" w:hAnsiTheme="majorHAnsi" w:cstheme="majorHAnsi"/>
          <w:color w:val="141414"/>
          <w:sz w:val="22"/>
          <w:szCs w:val="22"/>
        </w:rPr>
        <w:lastRenderedPageBreak/>
        <w:t>Use any extra vaccine that can easily be drawn into a syringe from one vial to meet the 0.5 ml dose requirement. </w:t>
      </w:r>
    </w:p>
    <w:p w14:paraId="45B03127" w14:textId="77777777" w:rsidR="00415B8C" w:rsidRPr="00F602C2" w:rsidRDefault="00415B8C" w:rsidP="001D1A52">
      <w:pPr>
        <w:numPr>
          <w:ilvl w:val="0"/>
          <w:numId w:val="17"/>
        </w:numPr>
        <w:spacing w:before="60"/>
        <w:rPr>
          <w:rFonts w:asciiTheme="majorHAnsi" w:eastAsia="Times New Roman" w:hAnsiTheme="majorHAnsi" w:cstheme="majorHAnsi"/>
          <w:color w:val="141414"/>
          <w:sz w:val="22"/>
          <w:szCs w:val="22"/>
        </w:rPr>
      </w:pPr>
      <w:r w:rsidRPr="00F602C2">
        <w:rPr>
          <w:rFonts w:asciiTheme="majorHAnsi" w:eastAsia="Times New Roman" w:hAnsiTheme="majorHAnsi" w:cstheme="majorHAnsi"/>
          <w:color w:val="141414"/>
          <w:sz w:val="22"/>
          <w:szCs w:val="22"/>
        </w:rPr>
        <w:t>Enter all vaccine doses administered into the MIIS.</w:t>
      </w:r>
    </w:p>
    <w:p w14:paraId="647134FB" w14:textId="77777777" w:rsidR="00415B8C" w:rsidRPr="00BF0C28" w:rsidRDefault="00415B8C" w:rsidP="006C0204">
      <w:pPr>
        <w:shd w:val="clear" w:color="auto" w:fill="FFFFFF"/>
        <w:rPr>
          <w:rFonts w:asciiTheme="majorHAnsi" w:hAnsiTheme="majorHAnsi" w:cs="Times New Roman"/>
          <w:b/>
          <w:color w:val="201F1E"/>
          <w:sz w:val="22"/>
          <w:szCs w:val="22"/>
        </w:rPr>
      </w:pPr>
    </w:p>
    <w:p w14:paraId="6E3BFD26" w14:textId="2A3F962E" w:rsidR="006C0204" w:rsidRPr="00961D23" w:rsidRDefault="005E5F5D" w:rsidP="006C0204">
      <w:pPr>
        <w:shd w:val="clear" w:color="auto" w:fill="FFFFFF"/>
        <w:rPr>
          <w:rFonts w:asciiTheme="majorHAnsi" w:hAnsiTheme="majorHAnsi" w:cs="Times New Roman"/>
          <w:b/>
          <w:color w:val="201F1E"/>
          <w:sz w:val="22"/>
          <w:szCs w:val="22"/>
        </w:rPr>
      </w:pPr>
      <w:r w:rsidRPr="00961D23">
        <w:rPr>
          <w:rFonts w:asciiTheme="majorHAnsi" w:hAnsiTheme="majorHAnsi" w:cs="Times New Roman"/>
          <w:b/>
          <w:color w:val="201F1E"/>
          <w:sz w:val="22"/>
          <w:szCs w:val="22"/>
        </w:rPr>
        <w:t>V</w:t>
      </w:r>
      <w:r w:rsidR="006C0204" w:rsidRPr="00961D23">
        <w:rPr>
          <w:rFonts w:asciiTheme="majorHAnsi" w:hAnsiTheme="majorHAnsi" w:cs="Times New Roman"/>
          <w:b/>
          <w:color w:val="201F1E"/>
          <w:sz w:val="22"/>
          <w:szCs w:val="22"/>
        </w:rPr>
        <w:t xml:space="preserve">accine </w:t>
      </w:r>
      <w:r w:rsidRPr="00961D23">
        <w:rPr>
          <w:rFonts w:asciiTheme="majorHAnsi" w:hAnsiTheme="majorHAnsi" w:cs="Times New Roman"/>
          <w:b/>
          <w:color w:val="201F1E"/>
          <w:sz w:val="22"/>
          <w:szCs w:val="22"/>
        </w:rPr>
        <w:t>O</w:t>
      </w:r>
      <w:r w:rsidR="006C0204" w:rsidRPr="00961D23">
        <w:rPr>
          <w:rFonts w:asciiTheme="majorHAnsi" w:hAnsiTheme="majorHAnsi" w:cs="Times New Roman"/>
          <w:b/>
          <w:color w:val="201F1E"/>
          <w:sz w:val="22"/>
          <w:szCs w:val="22"/>
        </w:rPr>
        <w:t>rdering</w:t>
      </w:r>
      <w:r w:rsidR="00E80B5B" w:rsidRPr="00961D23">
        <w:rPr>
          <w:rFonts w:asciiTheme="majorHAnsi" w:hAnsiTheme="majorHAnsi" w:cs="Times New Roman"/>
          <w:b/>
          <w:color w:val="201F1E"/>
          <w:sz w:val="22"/>
          <w:szCs w:val="22"/>
        </w:rPr>
        <w:t xml:space="preserve"> Process</w:t>
      </w:r>
    </w:p>
    <w:p w14:paraId="3C97299A" w14:textId="2B17D11A" w:rsidR="00B23DB6" w:rsidRPr="00961D23" w:rsidRDefault="00B23DB6" w:rsidP="00B23DB6">
      <w:pPr>
        <w:pStyle w:val="ListParagraph"/>
        <w:numPr>
          <w:ilvl w:val="0"/>
          <w:numId w:val="3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color w:val="201F1E"/>
          <w:sz w:val="22"/>
          <w:szCs w:val="22"/>
        </w:rPr>
      </w:pPr>
      <w:r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At this time, the DPH Vaccine Unit will order </w:t>
      </w:r>
      <w:r>
        <w:rPr>
          <w:rFonts w:asciiTheme="majorHAnsi" w:hAnsiTheme="majorHAnsi" w:cstheme="majorHAnsi"/>
          <w:color w:val="201F1E"/>
          <w:sz w:val="22"/>
          <w:szCs w:val="22"/>
        </w:rPr>
        <w:t xml:space="preserve">from CDC on behalf of 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providers. Orders are placed in the MIIS and then transmitted to CDC for fulfillment. The vaccine shipment should arrive 48-72 hours from the order. </w:t>
      </w:r>
      <w:r w:rsidRPr="00961D23">
        <w:rPr>
          <w:rFonts w:asciiTheme="majorHAnsi" w:hAnsiTheme="majorHAnsi"/>
          <w:bCs/>
          <w:color w:val="201F1E"/>
          <w:sz w:val="22"/>
          <w:szCs w:val="22"/>
        </w:rPr>
        <w:t xml:space="preserve">You will be notified when you are able to order vaccine directly </w:t>
      </w:r>
      <w:r>
        <w:rPr>
          <w:rFonts w:asciiTheme="majorHAnsi" w:hAnsiTheme="majorHAnsi"/>
          <w:bCs/>
          <w:color w:val="201F1E"/>
          <w:sz w:val="22"/>
          <w:szCs w:val="22"/>
        </w:rPr>
        <w:t xml:space="preserve">through </w:t>
      </w:r>
      <w:r w:rsidRPr="00961D23">
        <w:rPr>
          <w:rFonts w:asciiTheme="majorHAnsi" w:hAnsiTheme="majorHAnsi"/>
          <w:bCs/>
          <w:color w:val="201F1E"/>
          <w:sz w:val="22"/>
          <w:szCs w:val="22"/>
        </w:rPr>
        <w:t>MIIS.</w:t>
      </w:r>
    </w:p>
    <w:p w14:paraId="2A8D8037" w14:textId="7288AA71" w:rsidR="00B23DB6" w:rsidRPr="00961D23" w:rsidRDefault="00B23DB6" w:rsidP="00B23DB6">
      <w:pPr>
        <w:pStyle w:val="ListParagraph"/>
        <w:numPr>
          <w:ilvl w:val="0"/>
          <w:numId w:val="3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color w:val="201F1E"/>
          <w:sz w:val="22"/>
          <w:szCs w:val="22"/>
        </w:rPr>
      </w:pPr>
      <w:r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Providers </w:t>
      </w:r>
      <w:r>
        <w:rPr>
          <w:rFonts w:asciiTheme="majorHAnsi" w:hAnsiTheme="majorHAnsi" w:cstheme="majorHAnsi"/>
          <w:color w:val="201F1E"/>
          <w:sz w:val="22"/>
          <w:szCs w:val="22"/>
        </w:rPr>
        <w:t xml:space="preserve">who 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t>receive the Moderna COVID-19 vaccine will receive an ancillary kit. Each kit supports administration of 100 doses.</w:t>
      </w:r>
    </w:p>
    <w:p w14:paraId="117C8ED5" w14:textId="7FFFAABB" w:rsidR="00B23DB6" w:rsidRPr="00961D23" w:rsidRDefault="00B23DB6" w:rsidP="00B23DB6">
      <w:pPr>
        <w:pStyle w:val="ListParagraph"/>
        <w:numPr>
          <w:ilvl w:val="0"/>
          <w:numId w:val="3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color w:val="201F1E"/>
          <w:sz w:val="22"/>
          <w:szCs w:val="22"/>
        </w:rPr>
      </w:pPr>
      <w:r w:rsidRPr="00961D23">
        <w:rPr>
          <w:rFonts w:asciiTheme="majorHAnsi" w:hAnsiTheme="majorHAnsi" w:cstheme="majorHAnsi"/>
          <w:color w:val="201F1E"/>
          <w:sz w:val="22"/>
          <w:szCs w:val="22"/>
        </w:rPr>
        <w:t>Providers</w:t>
      </w:r>
      <w:r>
        <w:rPr>
          <w:rFonts w:asciiTheme="majorHAnsi" w:hAnsiTheme="majorHAnsi" w:cstheme="majorHAnsi"/>
          <w:color w:val="201F1E"/>
          <w:sz w:val="22"/>
          <w:szCs w:val="22"/>
        </w:rPr>
        <w:t xml:space="preserve"> who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receive the Pfizer COVID-19 vaccine will receive a combination ancillary and mixing kit. Each kit supports the administration of 975 doses.  Providers </w:t>
      </w:r>
      <w:r>
        <w:rPr>
          <w:rFonts w:asciiTheme="majorHAnsi" w:hAnsiTheme="majorHAnsi" w:cstheme="majorHAnsi"/>
          <w:color w:val="201F1E"/>
          <w:sz w:val="22"/>
          <w:szCs w:val="22"/>
        </w:rPr>
        <w:t xml:space="preserve">who 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t>receive Pfizer vaccine will also receive an initial dry ice replenishment. Vaccine can be maintained</w:t>
      </w:r>
      <w:r w:rsidRPr="00961D23">
        <w:rPr>
          <w:rFonts w:asciiTheme="majorHAnsi" w:hAnsiTheme="majorHAnsi"/>
          <w:color w:val="201F1E"/>
          <w:sz w:val="22"/>
          <w:szCs w:val="22"/>
        </w:rPr>
        <w:t xml:space="preserve"> in the original shipping container for up to 30 days if dry ice is replenished every 5 days. Providers intending to keep Pfizer vaccine in the original shipper must ensure they have ongoing access to dry ice through a local vendor. Always consult the 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t>manufacturer and EUA for storage and handling.</w:t>
      </w:r>
    </w:p>
    <w:p w14:paraId="2EC84010" w14:textId="72203D4B" w:rsidR="00FF45EB" w:rsidRPr="00BF0C28" w:rsidRDefault="00FF45EB" w:rsidP="002A7731">
      <w:pPr>
        <w:shd w:val="clear" w:color="auto" w:fill="FFFFFF"/>
        <w:rPr>
          <w:rFonts w:asciiTheme="majorHAnsi" w:eastAsia="Times New Roman" w:hAnsiTheme="majorHAnsi" w:cstheme="majorHAnsi"/>
          <w:sz w:val="22"/>
          <w:szCs w:val="22"/>
        </w:rPr>
      </w:pPr>
    </w:p>
    <w:p w14:paraId="6CF30144" w14:textId="534E716A" w:rsidR="0023210D" w:rsidRPr="00961D23" w:rsidRDefault="0023210D" w:rsidP="002A7731">
      <w:pPr>
        <w:shd w:val="clear" w:color="auto" w:fill="FFFFFF"/>
        <w:rPr>
          <w:rFonts w:asciiTheme="majorHAnsi" w:hAnsiTheme="majorHAnsi"/>
          <w:bCs/>
          <w:color w:val="201F1E"/>
          <w:sz w:val="22"/>
          <w:szCs w:val="22"/>
        </w:rPr>
      </w:pPr>
      <w:r w:rsidRPr="00961D23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Resources </w:t>
      </w:r>
    </w:p>
    <w:p w14:paraId="4D55A717" w14:textId="69F805BA" w:rsidR="009B6D66" w:rsidRPr="009B6D66" w:rsidRDefault="005E1409" w:rsidP="001D1A52">
      <w:pPr>
        <w:pStyle w:val="ListParagraph"/>
        <w:numPr>
          <w:ilvl w:val="0"/>
          <w:numId w:val="2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sz w:val="22"/>
          <w:szCs w:val="22"/>
        </w:rPr>
      </w:pPr>
      <w:hyperlink r:id="rId16" w:history="1">
        <w:r w:rsidR="009B6D66" w:rsidRPr="00415B8C">
          <w:rPr>
            <w:rStyle w:val="Hyperlink"/>
            <w:rFonts w:asciiTheme="majorHAnsi" w:hAnsiTheme="majorHAnsi"/>
            <w:sz w:val="22"/>
            <w:szCs w:val="22"/>
          </w:rPr>
          <w:t>Information for providers</w:t>
        </w:r>
      </w:hyperlink>
      <w:r w:rsidR="009B6D66" w:rsidRPr="00415B8C">
        <w:rPr>
          <w:rFonts w:asciiTheme="majorHAnsi" w:hAnsiTheme="majorHAnsi"/>
          <w:color w:val="000000"/>
          <w:sz w:val="22"/>
          <w:szCs w:val="22"/>
        </w:rPr>
        <w:t> </w:t>
      </w:r>
      <w:r w:rsidR="009B6D66">
        <w:rPr>
          <w:rFonts w:asciiTheme="majorHAnsi" w:hAnsiTheme="majorHAnsi"/>
          <w:color w:val="000000"/>
          <w:sz w:val="22"/>
          <w:szCs w:val="22"/>
        </w:rPr>
        <w:t>to</w:t>
      </w:r>
      <w:r w:rsidR="009B6D66" w:rsidRPr="00415B8C">
        <w:rPr>
          <w:rFonts w:asciiTheme="majorHAnsi" w:hAnsiTheme="majorHAnsi"/>
          <w:color w:val="000000"/>
          <w:sz w:val="22"/>
          <w:szCs w:val="22"/>
        </w:rPr>
        <w:t xml:space="preserve"> assist in your vaccination efforts throughout the pandemic.</w:t>
      </w:r>
    </w:p>
    <w:p w14:paraId="271591CF" w14:textId="0BE2BA4D" w:rsidR="00DE20A4" w:rsidRPr="009B6D66" w:rsidRDefault="005E1409" w:rsidP="009B6D66">
      <w:pPr>
        <w:pStyle w:val="ListParagraph"/>
        <w:numPr>
          <w:ilvl w:val="0"/>
          <w:numId w:val="2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sz w:val="22"/>
          <w:szCs w:val="22"/>
        </w:rPr>
      </w:pPr>
      <w:hyperlink r:id="rId17" w:history="1">
        <w:r w:rsidR="00A922E4" w:rsidRPr="00961D23">
          <w:rPr>
            <w:rStyle w:val="Hyperlink"/>
            <w:rFonts w:asciiTheme="majorHAnsi" w:hAnsiTheme="majorHAnsi" w:cstheme="majorHAnsi"/>
            <w:sz w:val="22"/>
            <w:szCs w:val="22"/>
          </w:rPr>
          <w:t>Vaccine provider FAQ</w:t>
        </w:r>
      </w:hyperlink>
      <w:r w:rsidR="00590573" w:rsidRPr="00961D23">
        <w:rPr>
          <w:rFonts w:asciiTheme="majorHAnsi" w:hAnsiTheme="majorHAnsi" w:cstheme="majorHAnsi"/>
          <w:sz w:val="22"/>
          <w:szCs w:val="22"/>
        </w:rPr>
        <w:t xml:space="preserve"> that covers</w:t>
      </w:r>
      <w:r w:rsidR="00A922E4" w:rsidRPr="00961D23">
        <w:rPr>
          <w:rFonts w:asciiTheme="majorHAnsi" w:hAnsiTheme="majorHAnsi" w:cstheme="majorHAnsi"/>
          <w:sz w:val="22"/>
          <w:szCs w:val="22"/>
        </w:rPr>
        <w:t xml:space="preserve"> </w:t>
      </w:r>
      <w:r w:rsidR="00CF111B" w:rsidRPr="00961D23">
        <w:rPr>
          <w:rFonts w:asciiTheme="majorHAnsi" w:hAnsiTheme="majorHAnsi" w:cstheme="majorHAnsi"/>
          <w:sz w:val="22"/>
          <w:szCs w:val="22"/>
        </w:rPr>
        <w:t>distribution, administration, safety, vaccinating healthcare providers, storage, and MIIS registration, enrollment, and training.</w:t>
      </w:r>
    </w:p>
    <w:p w14:paraId="00F203BA" w14:textId="4637A301" w:rsidR="00DE20A4" w:rsidRPr="00961D23" w:rsidRDefault="00415B8C" w:rsidP="001D1A52">
      <w:pPr>
        <w:numPr>
          <w:ilvl w:val="0"/>
          <w:numId w:val="2"/>
        </w:numPr>
        <w:spacing w:before="60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Answers to </w:t>
      </w:r>
      <w:hyperlink r:id="rId18" w:history="1">
        <w:r w:rsidRPr="00415B8C">
          <w:rPr>
            <w:rStyle w:val="Hyperlink"/>
            <w:rFonts w:asciiTheme="majorHAnsi" w:eastAsia="Times New Roman" w:hAnsiTheme="majorHAnsi" w:cs="Times New Roman"/>
            <w:sz w:val="22"/>
            <w:szCs w:val="22"/>
          </w:rPr>
          <w:t>commonly asked questions</w:t>
        </w:r>
      </w:hyperlink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from the general public </w:t>
      </w:r>
    </w:p>
    <w:p w14:paraId="1BA99376" w14:textId="1B45CFB9" w:rsidR="000A672A" w:rsidRDefault="00884469" w:rsidP="001D1A52">
      <w:pPr>
        <w:pStyle w:val="ListParagraph"/>
        <w:numPr>
          <w:ilvl w:val="0"/>
          <w:numId w:val="2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</w:t>
      </w:r>
      <w:r w:rsidR="00A922E4" w:rsidRPr="00961D23">
        <w:rPr>
          <w:rFonts w:asciiTheme="majorHAnsi" w:hAnsiTheme="majorHAnsi" w:cstheme="majorHAnsi"/>
          <w:sz w:val="22"/>
          <w:szCs w:val="22"/>
        </w:rPr>
        <w:t xml:space="preserve">etailed </w:t>
      </w:r>
      <w:hyperlink r:id="rId19" w:history="1">
        <w:r w:rsidR="00A922E4" w:rsidRPr="00961D23">
          <w:rPr>
            <w:rStyle w:val="Hyperlink"/>
            <w:rFonts w:asciiTheme="majorHAnsi" w:hAnsiTheme="majorHAnsi" w:cstheme="majorHAnsi"/>
            <w:sz w:val="22"/>
            <w:szCs w:val="22"/>
          </w:rPr>
          <w:t>guidance</w:t>
        </w:r>
      </w:hyperlink>
      <w:r w:rsidR="00A922E4" w:rsidRPr="00961D23">
        <w:rPr>
          <w:rFonts w:asciiTheme="majorHAnsi" w:hAnsiTheme="majorHAnsi" w:cstheme="majorHAnsi"/>
          <w:sz w:val="22"/>
          <w:szCs w:val="22"/>
        </w:rPr>
        <w:t xml:space="preserve"> on vaccine management</w:t>
      </w:r>
      <w:r w:rsidR="00590573" w:rsidRPr="00961D23">
        <w:rPr>
          <w:rFonts w:asciiTheme="majorHAnsi" w:hAnsiTheme="majorHAnsi" w:cstheme="majorHAnsi"/>
          <w:sz w:val="22"/>
          <w:szCs w:val="22"/>
        </w:rPr>
        <w:t>, administration, and other topics.</w:t>
      </w:r>
    </w:p>
    <w:p w14:paraId="13B26123" w14:textId="5A7D8023" w:rsidR="0023210D" w:rsidRPr="000A672A" w:rsidRDefault="00A922E4" w:rsidP="001D1A52">
      <w:pPr>
        <w:pStyle w:val="ListParagraph"/>
        <w:numPr>
          <w:ilvl w:val="0"/>
          <w:numId w:val="2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0A672A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CDC and FDA </w:t>
      </w:r>
      <w:hyperlink r:id="rId20" w:history="1">
        <w:r w:rsidRPr="000A672A">
          <w:rPr>
            <w:rStyle w:val="Hyperlink"/>
            <w:rFonts w:asciiTheme="majorHAnsi" w:hAnsiTheme="majorHAnsi" w:cstheme="majorHAnsi"/>
            <w:bCs/>
            <w:sz w:val="22"/>
            <w:szCs w:val="22"/>
          </w:rPr>
          <w:t>resources</w:t>
        </w:r>
      </w:hyperlink>
      <w:r w:rsidRPr="000A672A">
        <w:rPr>
          <w:rFonts w:asciiTheme="majorHAnsi" w:hAnsiTheme="majorHAnsi" w:cstheme="majorHAnsi"/>
          <w:bCs/>
          <w:color w:val="000000"/>
          <w:sz w:val="22"/>
          <w:szCs w:val="22"/>
        </w:rPr>
        <w:t>:</w:t>
      </w:r>
      <w:r w:rsidR="0023210D" w:rsidRPr="000A672A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="0023210D" w:rsidRPr="000A672A">
        <w:rPr>
          <w:rFonts w:asciiTheme="majorHAnsi" w:hAnsiTheme="majorHAnsi" w:cstheme="majorHAnsi"/>
          <w:bCs/>
          <w:sz w:val="22"/>
          <w:szCs w:val="22"/>
        </w:rPr>
        <w:t>such as:</w:t>
      </w:r>
    </w:p>
    <w:p w14:paraId="7E2F1670" w14:textId="7646F27B" w:rsidR="0023210D" w:rsidRPr="00961D23" w:rsidRDefault="001A446A" w:rsidP="001D1A52">
      <w:pPr>
        <w:pStyle w:val="ListParagraph"/>
        <w:numPr>
          <w:ilvl w:val="1"/>
          <w:numId w:val="2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961D23">
        <w:rPr>
          <w:rFonts w:asciiTheme="majorHAnsi" w:hAnsiTheme="majorHAnsi" w:cstheme="majorHAnsi"/>
          <w:bCs/>
          <w:color w:val="000000"/>
          <w:sz w:val="22"/>
          <w:szCs w:val="22"/>
        </w:rPr>
        <w:t>Clinical information and r</w:t>
      </w:r>
      <w:r w:rsidR="0023210D" w:rsidRPr="00961D23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esources for </w:t>
      </w:r>
      <w:r w:rsidR="00D406C4" w:rsidRPr="00961D23">
        <w:rPr>
          <w:rFonts w:asciiTheme="majorHAnsi" w:hAnsiTheme="majorHAnsi" w:cstheme="majorHAnsi"/>
          <w:bCs/>
          <w:color w:val="000000"/>
          <w:sz w:val="22"/>
          <w:szCs w:val="22"/>
        </w:rPr>
        <w:t>the Pfizer and Moderna</w:t>
      </w:r>
      <w:r w:rsidR="0023210D" w:rsidRPr="00961D23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vaccines, including Standing Orders Template, a Vaccine Preparation and Administration Summary Sheet, and information on storage and handling.</w:t>
      </w:r>
    </w:p>
    <w:p w14:paraId="7FC62A59" w14:textId="202A8277" w:rsidR="00590360" w:rsidRPr="00961D23" w:rsidRDefault="00590360" w:rsidP="001D1A52">
      <w:pPr>
        <w:pStyle w:val="ListParagraph"/>
        <w:numPr>
          <w:ilvl w:val="1"/>
          <w:numId w:val="2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961D23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Information about </w:t>
      </w:r>
      <w:r w:rsidR="00C478AF">
        <w:rPr>
          <w:rFonts w:asciiTheme="majorHAnsi" w:hAnsiTheme="majorHAnsi" w:cstheme="majorHAnsi"/>
          <w:bCs/>
          <w:color w:val="000000"/>
          <w:sz w:val="22"/>
          <w:szCs w:val="22"/>
        </w:rPr>
        <w:t>v</w:t>
      </w:r>
      <w:r w:rsidRPr="00961D23">
        <w:rPr>
          <w:rFonts w:asciiTheme="majorHAnsi" w:hAnsiTheme="majorHAnsi" w:cstheme="majorHAnsi"/>
          <w:bCs/>
          <w:color w:val="000000"/>
          <w:sz w:val="22"/>
          <w:szCs w:val="22"/>
        </w:rPr>
        <w:t>-safe After Vaccination Health Checker, a smartphone-based tool</w:t>
      </w:r>
      <w:r w:rsidR="00C478AF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Pr="00961D23">
        <w:rPr>
          <w:rFonts w:asciiTheme="majorHAnsi" w:hAnsiTheme="majorHAnsi" w:cstheme="majorHAnsi"/>
          <w:bCs/>
          <w:color w:val="000000"/>
          <w:sz w:val="22"/>
          <w:szCs w:val="22"/>
        </w:rPr>
        <w:t>that provid</w:t>
      </w:r>
      <w:r w:rsidR="001D1F41" w:rsidRPr="00961D23">
        <w:rPr>
          <w:rFonts w:asciiTheme="majorHAnsi" w:hAnsiTheme="majorHAnsi" w:cstheme="majorHAnsi"/>
          <w:bCs/>
          <w:color w:val="000000"/>
          <w:sz w:val="22"/>
          <w:szCs w:val="22"/>
        </w:rPr>
        <w:t>es</w:t>
      </w:r>
      <w:r w:rsidRPr="00961D23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personalized health check-ins after a COVID-19 vaccination.</w:t>
      </w:r>
    </w:p>
    <w:p w14:paraId="036D0DD1" w14:textId="09D48ECE" w:rsidR="00174017" w:rsidRPr="00961D23" w:rsidRDefault="00174017" w:rsidP="001D1A52">
      <w:pPr>
        <w:pStyle w:val="ListParagraph"/>
        <w:numPr>
          <w:ilvl w:val="1"/>
          <w:numId w:val="2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961D23">
        <w:rPr>
          <w:rFonts w:asciiTheme="majorHAnsi" w:hAnsiTheme="majorHAnsi" w:cstheme="majorHAnsi"/>
          <w:bCs/>
          <w:color w:val="000000"/>
          <w:sz w:val="22"/>
          <w:szCs w:val="22"/>
        </w:rPr>
        <w:t>Communication Toolkit for Medical Centers, Clinics, and Clinicians, which includes ready-made materials to build confidence about COVID-19 vaccination among healthcare teams and other staff.</w:t>
      </w:r>
    </w:p>
    <w:p w14:paraId="0A9CA0AA" w14:textId="77777777" w:rsidR="00A918FA" w:rsidRPr="00961D23" w:rsidRDefault="005E1409" w:rsidP="001D1A52">
      <w:pPr>
        <w:pStyle w:val="ListParagraph"/>
        <w:numPr>
          <w:ilvl w:val="0"/>
          <w:numId w:val="2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bCs/>
          <w:color w:val="000000"/>
          <w:sz w:val="22"/>
          <w:szCs w:val="22"/>
        </w:rPr>
      </w:pPr>
      <w:hyperlink r:id="rId21" w:anchor="fda-emergency-use-authorization-(eua)-" w:history="1">
        <w:r w:rsidR="0083645B" w:rsidRPr="00961D23">
          <w:rPr>
            <w:rStyle w:val="Hyperlink"/>
            <w:rFonts w:asciiTheme="majorHAnsi" w:hAnsiTheme="majorHAnsi" w:cstheme="majorHAnsi"/>
            <w:sz w:val="22"/>
            <w:szCs w:val="22"/>
          </w:rPr>
          <w:t>EUA fact sheets</w:t>
        </w:r>
      </w:hyperlink>
      <w:r w:rsidR="0083645B" w:rsidRPr="00961D23">
        <w:rPr>
          <w:rFonts w:asciiTheme="majorHAnsi" w:hAnsiTheme="majorHAnsi" w:cstheme="majorHAnsi"/>
          <w:sz w:val="22"/>
          <w:szCs w:val="22"/>
        </w:rPr>
        <w:t xml:space="preserve"> for providers and caregivers, available in multiple languages.</w:t>
      </w:r>
    </w:p>
    <w:p w14:paraId="3A127BB2" w14:textId="5D1BA5A2" w:rsidR="003B3609" w:rsidRPr="003B3609" w:rsidRDefault="00215AFB" w:rsidP="003B3609">
      <w:pPr>
        <w:pStyle w:val="ListParagraph"/>
        <w:numPr>
          <w:ilvl w:val="0"/>
          <w:numId w:val="2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3B3609">
        <w:rPr>
          <w:rFonts w:asciiTheme="majorHAnsi" w:hAnsiTheme="majorHAnsi"/>
          <w:color w:val="000000"/>
          <w:sz w:val="22"/>
          <w:szCs w:val="22"/>
        </w:rPr>
        <w:t>Moderna</w:t>
      </w:r>
      <w:r w:rsidR="00A918FA" w:rsidRPr="003B3609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3B3609">
        <w:rPr>
          <w:rFonts w:asciiTheme="majorHAnsi" w:hAnsiTheme="majorHAnsi"/>
          <w:color w:val="000000"/>
          <w:sz w:val="22"/>
          <w:szCs w:val="22"/>
        </w:rPr>
        <w:t xml:space="preserve">COVID-19 </w:t>
      </w:r>
      <w:r w:rsidR="00A918FA" w:rsidRPr="003B3609">
        <w:rPr>
          <w:rFonts w:asciiTheme="majorHAnsi" w:hAnsiTheme="majorHAnsi"/>
          <w:color w:val="000000"/>
          <w:sz w:val="22"/>
          <w:szCs w:val="22"/>
        </w:rPr>
        <w:t xml:space="preserve">vaccine </w:t>
      </w:r>
      <w:hyperlink r:id="rId22" w:history="1">
        <w:r w:rsidR="00A918FA" w:rsidRPr="003B3609">
          <w:rPr>
            <w:rStyle w:val="Hyperlink"/>
            <w:rFonts w:asciiTheme="majorHAnsi" w:hAnsiTheme="majorHAnsi"/>
            <w:sz w:val="22"/>
            <w:szCs w:val="22"/>
          </w:rPr>
          <w:t>website</w:t>
        </w:r>
      </w:hyperlink>
      <w:bookmarkStart w:id="1" w:name="_GoBack"/>
      <w:bookmarkEnd w:id="1"/>
      <w:r w:rsidR="008C5DC7" w:rsidRPr="003B3609">
        <w:rPr>
          <w:rFonts w:asciiTheme="majorHAnsi" w:hAnsiTheme="majorHAnsi"/>
          <w:color w:val="000000"/>
          <w:sz w:val="22"/>
          <w:szCs w:val="22"/>
        </w:rPr>
        <w:t xml:space="preserve"> and</w:t>
      </w:r>
      <w:r w:rsidR="008C5DC7" w:rsidRPr="003B3609">
        <w:rPr>
          <w:rStyle w:val="Hyperlink"/>
          <w:rFonts w:asciiTheme="majorHAnsi" w:hAnsiTheme="majorHAnsi"/>
          <w:sz w:val="22"/>
          <w:szCs w:val="22"/>
        </w:rPr>
        <w:t xml:space="preserve"> </w:t>
      </w:r>
      <w:hyperlink r:id="rId23" w:history="1">
        <w:r w:rsidR="008C5DC7" w:rsidRPr="003B3609">
          <w:rPr>
            <w:rStyle w:val="Hyperlink"/>
            <w:rFonts w:asciiTheme="majorHAnsi" w:hAnsiTheme="majorHAnsi"/>
            <w:sz w:val="22"/>
            <w:szCs w:val="22"/>
          </w:rPr>
          <w:t>Storage and Handling video</w:t>
        </w:r>
      </w:hyperlink>
      <w:r w:rsidR="008C5DC7" w:rsidRPr="003B3609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14:paraId="145F4DF9" w14:textId="6E547B7E" w:rsidR="00215AFB" w:rsidRPr="003B3609" w:rsidRDefault="00215AFB" w:rsidP="003B3609">
      <w:pPr>
        <w:pStyle w:val="ListParagraph"/>
        <w:numPr>
          <w:ilvl w:val="0"/>
          <w:numId w:val="2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3B3609">
        <w:rPr>
          <w:rFonts w:asciiTheme="majorHAnsi" w:hAnsiTheme="majorHAnsi" w:cstheme="majorHAnsi"/>
          <w:color w:val="201F1E"/>
          <w:sz w:val="22"/>
          <w:szCs w:val="22"/>
        </w:rPr>
        <w:t>The Moderna Call Center is available from 8am to 8pm EST, Monday through Friday and can be reached at 1-866-MODERNA (1-866-663-3762).</w:t>
      </w:r>
    </w:p>
    <w:p w14:paraId="32B493FC" w14:textId="77777777" w:rsidR="002A7731" w:rsidRPr="00BF0C28" w:rsidRDefault="002A7731" w:rsidP="002A7731">
      <w:pPr>
        <w:rPr>
          <w:rFonts w:asciiTheme="majorHAnsi" w:hAnsiTheme="majorHAnsi" w:cstheme="majorHAnsi"/>
          <w:b/>
          <w:sz w:val="22"/>
          <w:szCs w:val="22"/>
        </w:rPr>
      </w:pPr>
    </w:p>
    <w:p w14:paraId="3A8FAD49" w14:textId="28E74995" w:rsidR="00555F17" w:rsidRPr="00961D23" w:rsidRDefault="00D10C13" w:rsidP="002A7731">
      <w:pPr>
        <w:rPr>
          <w:rFonts w:asciiTheme="majorHAnsi" w:hAnsiTheme="majorHAnsi" w:cstheme="majorHAnsi"/>
          <w:b/>
          <w:sz w:val="22"/>
          <w:szCs w:val="22"/>
        </w:rPr>
      </w:pPr>
      <w:r w:rsidRPr="00961D23">
        <w:rPr>
          <w:rFonts w:asciiTheme="majorHAnsi" w:hAnsiTheme="majorHAnsi" w:cstheme="majorHAnsi"/>
          <w:b/>
          <w:sz w:val="22"/>
          <w:szCs w:val="22"/>
        </w:rPr>
        <w:t>Learning</w:t>
      </w:r>
      <w:r w:rsidR="008C4085" w:rsidRPr="00961D23">
        <w:rPr>
          <w:rFonts w:asciiTheme="majorHAnsi" w:hAnsiTheme="majorHAnsi" w:cstheme="majorHAnsi"/>
          <w:b/>
          <w:sz w:val="22"/>
          <w:szCs w:val="22"/>
        </w:rPr>
        <w:t xml:space="preserve"> Opportunities</w:t>
      </w:r>
    </w:p>
    <w:p w14:paraId="7C84549A" w14:textId="7755C033" w:rsidR="0096614C" w:rsidRPr="00961D23" w:rsidRDefault="0096614C" w:rsidP="001D1A52">
      <w:pPr>
        <w:pStyle w:val="ListParagraph"/>
        <w:numPr>
          <w:ilvl w:val="0"/>
          <w:numId w:val="4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b/>
          <w:color w:val="212121"/>
          <w:sz w:val="22"/>
          <w:szCs w:val="22"/>
        </w:rPr>
      </w:pPr>
      <w:r w:rsidRPr="00961D23">
        <w:rPr>
          <w:rFonts w:asciiTheme="majorHAnsi" w:hAnsiTheme="majorHAnsi"/>
          <w:b/>
          <w:color w:val="000000"/>
          <w:sz w:val="22"/>
          <w:szCs w:val="22"/>
        </w:rPr>
        <w:t xml:space="preserve">Update on Allergic Reactions, Contraindications, and Precautions. </w:t>
      </w:r>
      <w:r w:rsidRPr="00961D23">
        <w:rPr>
          <w:rFonts w:asciiTheme="majorHAnsi" w:hAnsiTheme="majorHAnsi"/>
          <w:color w:val="000000"/>
          <w:sz w:val="22"/>
          <w:szCs w:val="22"/>
        </w:rPr>
        <w:t xml:space="preserve"> CDC </w:t>
      </w:r>
      <w:hyperlink r:id="rId24" w:history="1">
        <w:r w:rsidRPr="000A672A">
          <w:rPr>
            <w:rStyle w:val="Hyperlink"/>
            <w:rFonts w:asciiTheme="majorHAnsi" w:hAnsiTheme="majorHAnsi"/>
            <w:sz w:val="22"/>
            <w:szCs w:val="22"/>
          </w:rPr>
          <w:t>recorded webinar</w:t>
        </w:r>
      </w:hyperlink>
      <w:r w:rsidRPr="00961D23">
        <w:rPr>
          <w:rFonts w:asciiTheme="majorHAnsi" w:hAnsiTheme="majorHAnsi"/>
          <w:color w:val="000000"/>
          <w:sz w:val="22"/>
          <w:szCs w:val="22"/>
        </w:rPr>
        <w:t xml:space="preserve">.  </w:t>
      </w:r>
    </w:p>
    <w:p w14:paraId="5FA74490" w14:textId="77777777" w:rsidR="007F2343" w:rsidRPr="00961D23" w:rsidRDefault="00DB5B3F" w:rsidP="001D1A52">
      <w:pPr>
        <w:pStyle w:val="ListParagraph"/>
        <w:numPr>
          <w:ilvl w:val="0"/>
          <w:numId w:val="4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color w:val="212121"/>
          <w:sz w:val="22"/>
          <w:szCs w:val="22"/>
        </w:rPr>
      </w:pPr>
      <w:r w:rsidRPr="00961D23">
        <w:rPr>
          <w:rFonts w:asciiTheme="majorHAnsi" w:hAnsiTheme="majorHAnsi" w:cstheme="majorHAnsi"/>
          <w:b/>
          <w:bCs/>
          <w:sz w:val="22"/>
          <w:szCs w:val="22"/>
        </w:rPr>
        <w:t>COVID-19 Vaccine Overview</w:t>
      </w:r>
      <w:r w:rsidRPr="00961D23">
        <w:rPr>
          <w:rFonts w:asciiTheme="majorHAnsi" w:hAnsiTheme="majorHAnsi" w:cstheme="majorHAnsi"/>
          <w:sz w:val="22"/>
          <w:szCs w:val="22"/>
        </w:rPr>
        <w:t>: Learn the basics of COVID-19 vaccine Emergency Use</w:t>
      </w:r>
      <w:r w:rsidR="001C27DE" w:rsidRPr="00961D23">
        <w:rPr>
          <w:rFonts w:asciiTheme="majorHAnsi" w:hAnsiTheme="majorHAnsi" w:cstheme="majorHAnsi"/>
          <w:sz w:val="22"/>
          <w:szCs w:val="22"/>
        </w:rPr>
        <w:t xml:space="preserve"> </w:t>
      </w:r>
      <w:r w:rsidRPr="00961D23">
        <w:rPr>
          <w:rFonts w:asciiTheme="majorHAnsi" w:hAnsiTheme="majorHAnsi" w:cstheme="majorHAnsi"/>
          <w:sz w:val="22"/>
          <w:szCs w:val="22"/>
        </w:rPr>
        <w:t>Authorization (EUA) and vaccine storage, handling, and administration in CDC’s </w:t>
      </w:r>
      <w:hyperlink r:id="rId25" w:history="1">
        <w:r w:rsidR="001C27DE" w:rsidRPr="00961D23">
          <w:rPr>
            <w:rStyle w:val="Hyperlink"/>
            <w:rFonts w:asciiTheme="majorHAnsi" w:hAnsiTheme="majorHAnsi" w:cstheme="majorHAnsi"/>
            <w:sz w:val="22"/>
            <w:szCs w:val="22"/>
          </w:rPr>
          <w:t>course</w:t>
        </w:r>
      </w:hyperlink>
      <w:r w:rsidRPr="00961D23">
        <w:rPr>
          <w:rFonts w:asciiTheme="majorHAnsi" w:hAnsiTheme="majorHAnsi" w:cstheme="majorHAnsi"/>
          <w:sz w:val="22"/>
          <w:szCs w:val="22"/>
        </w:rPr>
        <w:t>. </w:t>
      </w:r>
    </w:p>
    <w:p w14:paraId="55B40EC3" w14:textId="77777777" w:rsidR="007F2343" w:rsidRPr="00961D23" w:rsidRDefault="00DB5B3F" w:rsidP="001D1A52">
      <w:pPr>
        <w:pStyle w:val="ListParagraph"/>
        <w:numPr>
          <w:ilvl w:val="0"/>
          <w:numId w:val="4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color w:val="212121"/>
          <w:sz w:val="22"/>
          <w:szCs w:val="22"/>
        </w:rPr>
      </w:pPr>
      <w:r w:rsidRPr="00961D23">
        <w:rPr>
          <w:rFonts w:asciiTheme="majorHAnsi" w:hAnsiTheme="majorHAnsi" w:cstheme="majorHAnsi"/>
          <w:b/>
          <w:bCs/>
          <w:sz w:val="22"/>
          <w:szCs w:val="22"/>
        </w:rPr>
        <w:t>COVID-19 Vaccine Safety:</w:t>
      </w:r>
      <w:r w:rsidRPr="00961D23">
        <w:rPr>
          <w:rFonts w:asciiTheme="majorHAnsi" w:hAnsiTheme="majorHAnsi" w:cstheme="majorHAnsi"/>
          <w:sz w:val="22"/>
          <w:szCs w:val="22"/>
        </w:rPr>
        <w:t xml:space="preserve">  Learn how to monitor vaccine safety and educate patients on what to expect after vaccination in CDC’s </w:t>
      </w:r>
      <w:hyperlink r:id="rId26" w:history="1">
        <w:r w:rsidRPr="00961D23">
          <w:rPr>
            <w:rStyle w:val="Hyperlink"/>
            <w:rFonts w:asciiTheme="majorHAnsi" w:hAnsiTheme="majorHAnsi" w:cstheme="majorHAnsi"/>
            <w:sz w:val="22"/>
            <w:szCs w:val="22"/>
          </w:rPr>
          <w:t>webinar</w:t>
        </w:r>
      </w:hyperlink>
      <w:r w:rsidRPr="00961D23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4AB2F75D" w14:textId="3B7BDDA5" w:rsidR="00D97540" w:rsidRPr="00961D23" w:rsidRDefault="002C4D0F" w:rsidP="001D1A52">
      <w:pPr>
        <w:pStyle w:val="ListParagraph"/>
        <w:numPr>
          <w:ilvl w:val="0"/>
          <w:numId w:val="4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color w:val="212121"/>
          <w:sz w:val="22"/>
          <w:szCs w:val="22"/>
        </w:rPr>
      </w:pPr>
      <w:r w:rsidRPr="00961D23">
        <w:rPr>
          <w:rFonts w:asciiTheme="majorHAnsi" w:hAnsiTheme="majorHAnsi" w:cstheme="majorHAnsi"/>
          <w:sz w:val="22"/>
          <w:szCs w:val="22"/>
        </w:rPr>
        <w:t xml:space="preserve">Visit </w:t>
      </w:r>
      <w:hyperlink r:id="rId27" w:history="1">
        <w:r w:rsidRPr="00961D23">
          <w:rPr>
            <w:rStyle w:val="Hyperlink"/>
            <w:rFonts w:asciiTheme="majorHAnsi" w:hAnsiTheme="majorHAnsi" w:cstheme="majorHAnsi"/>
            <w:sz w:val="22"/>
            <w:szCs w:val="22"/>
          </w:rPr>
          <w:t>CDC Clinician Outreach and Communication Activity</w:t>
        </w:r>
      </w:hyperlink>
      <w:r w:rsidRPr="00961D23">
        <w:rPr>
          <w:rFonts w:asciiTheme="majorHAnsi" w:hAnsiTheme="majorHAnsi" w:cstheme="majorHAnsi"/>
          <w:sz w:val="22"/>
          <w:szCs w:val="22"/>
        </w:rPr>
        <w:t xml:space="preserve"> for webinar recordings and slide sets on vaccination and other timely clinical topics</w:t>
      </w:r>
      <w:r w:rsidR="000A672A">
        <w:rPr>
          <w:rFonts w:asciiTheme="majorHAnsi" w:hAnsiTheme="majorHAnsi" w:cstheme="majorHAnsi"/>
          <w:sz w:val="22"/>
          <w:szCs w:val="22"/>
        </w:rPr>
        <w:t>.</w:t>
      </w:r>
    </w:p>
    <w:p w14:paraId="6FD20B73" w14:textId="0AEC872C" w:rsidR="00800C55" w:rsidRPr="00961D23" w:rsidRDefault="006F0C2D" w:rsidP="001D1A52">
      <w:pPr>
        <w:pStyle w:val="ListParagraph"/>
        <w:numPr>
          <w:ilvl w:val="0"/>
          <w:numId w:val="4"/>
        </w:numPr>
        <w:spacing w:before="60" w:beforeAutospacing="0" w:after="0" w:afterAutospacing="0"/>
        <w:rPr>
          <w:rFonts w:asciiTheme="majorHAnsi" w:hAnsiTheme="majorHAnsi"/>
          <w:sz w:val="22"/>
          <w:szCs w:val="22"/>
        </w:rPr>
      </w:pPr>
      <w:r w:rsidRPr="00961D23">
        <w:rPr>
          <w:rFonts w:asciiTheme="majorHAnsi" w:eastAsiaTheme="majorEastAsia" w:hAnsiTheme="majorHAnsi" w:cstheme="majorHAnsi"/>
          <w:sz w:val="22"/>
          <w:szCs w:val="22"/>
        </w:rPr>
        <w:lastRenderedPageBreak/>
        <w:t>DPH strongly encourages the primary and back-up vaccine coordinators at each site and providers administering COVID-19 vaccine to complete the trainings in vaccine storage and handling and administration</w:t>
      </w:r>
      <w:r w:rsidR="00DE50D3">
        <w:rPr>
          <w:rFonts w:asciiTheme="majorHAnsi" w:eastAsiaTheme="majorEastAsia" w:hAnsiTheme="majorHAnsi" w:cstheme="majorHAnsi"/>
          <w:sz w:val="22"/>
          <w:szCs w:val="22"/>
        </w:rPr>
        <w:t xml:space="preserve"> found at</w:t>
      </w:r>
      <w:r w:rsidRPr="00961D23">
        <w:rPr>
          <w:rFonts w:asciiTheme="majorHAnsi" w:hAnsiTheme="majorHAnsi" w:cstheme="majorHAnsi"/>
          <w:bCs/>
          <w:sz w:val="22"/>
          <w:szCs w:val="22"/>
        </w:rPr>
        <w:t xml:space="preserve"> </w:t>
      </w:r>
      <w:hyperlink r:id="rId28" w:anchor="storage-and-handling-" w:history="1">
        <w:r w:rsidRPr="00961D23">
          <w:rPr>
            <w:rStyle w:val="Hyperlink"/>
            <w:rFonts w:asciiTheme="majorHAnsi" w:hAnsiTheme="majorHAnsi"/>
            <w:bCs/>
            <w:sz w:val="22"/>
            <w:szCs w:val="22"/>
          </w:rPr>
          <w:t>COVID-19 Vaccine Information for Providers | Mass.gov</w:t>
        </w:r>
      </w:hyperlink>
      <w:r w:rsidR="00DE50D3">
        <w:rPr>
          <w:rFonts w:asciiTheme="majorHAnsi" w:hAnsiTheme="majorHAnsi"/>
          <w:sz w:val="22"/>
          <w:szCs w:val="22"/>
        </w:rPr>
        <w:t>.</w:t>
      </w:r>
    </w:p>
    <w:p w14:paraId="43C80DC6" w14:textId="77777777" w:rsidR="002A7731" w:rsidRPr="00BF0C28" w:rsidRDefault="002A7731" w:rsidP="002A7731">
      <w:pPr>
        <w:rPr>
          <w:rFonts w:asciiTheme="majorHAnsi" w:hAnsiTheme="majorHAnsi" w:cstheme="majorHAnsi"/>
          <w:b/>
          <w:sz w:val="22"/>
          <w:szCs w:val="22"/>
        </w:rPr>
      </w:pPr>
    </w:p>
    <w:p w14:paraId="2C4C2D9D" w14:textId="7BA44312" w:rsidR="00800C55" w:rsidRPr="00961D23" w:rsidRDefault="00CA4BDA" w:rsidP="002A7731">
      <w:pPr>
        <w:rPr>
          <w:rFonts w:asciiTheme="majorHAnsi" w:hAnsiTheme="majorHAnsi" w:cstheme="majorHAnsi"/>
          <w:b/>
          <w:sz w:val="22"/>
          <w:szCs w:val="22"/>
        </w:rPr>
      </w:pPr>
      <w:r w:rsidRPr="00961D23">
        <w:rPr>
          <w:rFonts w:asciiTheme="majorHAnsi" w:hAnsiTheme="majorHAnsi" w:cstheme="majorHAnsi"/>
          <w:b/>
          <w:sz w:val="22"/>
          <w:szCs w:val="22"/>
        </w:rPr>
        <w:t xml:space="preserve">Where to go when you have questions about COVID-19 </w:t>
      </w:r>
      <w:r w:rsidR="0096297D" w:rsidRPr="00961D23">
        <w:rPr>
          <w:rFonts w:asciiTheme="majorHAnsi" w:hAnsiTheme="majorHAnsi" w:cstheme="majorHAnsi"/>
          <w:b/>
          <w:sz w:val="22"/>
          <w:szCs w:val="22"/>
        </w:rPr>
        <w:t>vaccination</w:t>
      </w:r>
    </w:p>
    <w:p w14:paraId="5B031F6A" w14:textId="2A24D034" w:rsidR="003C6AFA" w:rsidRPr="00961D23" w:rsidRDefault="003C6AFA" w:rsidP="001D1A52">
      <w:pPr>
        <w:pStyle w:val="ListParagraph"/>
        <w:numPr>
          <w:ilvl w:val="0"/>
          <w:numId w:val="10"/>
        </w:numPr>
        <w:spacing w:before="60" w:beforeAutospacing="0" w:after="0" w:afterAutospacing="0"/>
        <w:rPr>
          <w:rFonts w:asciiTheme="majorHAnsi" w:eastAsiaTheme="minorEastAsia" w:hAnsiTheme="majorHAnsi"/>
          <w:color w:val="000000"/>
          <w:sz w:val="22"/>
          <w:szCs w:val="22"/>
        </w:rPr>
      </w:pPr>
      <w:r w:rsidRPr="00961D23">
        <w:rPr>
          <w:rFonts w:asciiTheme="majorHAnsi" w:hAnsiTheme="majorHAnsi"/>
          <w:b/>
          <w:bCs/>
          <w:color w:val="000000"/>
          <w:sz w:val="22"/>
          <w:szCs w:val="22"/>
        </w:rPr>
        <w:t xml:space="preserve">Vaccine Unit </w:t>
      </w:r>
      <w:r w:rsidRPr="00961D23">
        <w:rPr>
          <w:rFonts w:asciiTheme="majorHAnsi" w:hAnsiTheme="majorHAnsi"/>
          <w:color w:val="000000"/>
          <w:sz w:val="22"/>
          <w:szCs w:val="22"/>
        </w:rPr>
        <w:t>(</w:t>
      </w:r>
      <w:hyperlink r:id="rId29" w:tgtFrame="_blank" w:history="1">
        <w:r w:rsidRPr="00961D23">
          <w:rPr>
            <w:rStyle w:val="Hyperlink"/>
            <w:rFonts w:asciiTheme="majorHAnsi" w:hAnsiTheme="majorHAnsi"/>
            <w:sz w:val="22"/>
            <w:szCs w:val="22"/>
          </w:rPr>
          <w:t>dph-vaccine-management@mass.gov</w:t>
        </w:r>
      </w:hyperlink>
      <w:r w:rsidRPr="00961D23">
        <w:rPr>
          <w:rFonts w:asciiTheme="majorHAnsi" w:hAnsiTheme="majorHAnsi"/>
          <w:color w:val="000000"/>
          <w:sz w:val="22"/>
          <w:szCs w:val="22"/>
        </w:rPr>
        <w:t>)</w:t>
      </w:r>
    </w:p>
    <w:p w14:paraId="1D3B2A94" w14:textId="77777777" w:rsidR="00CF139E" w:rsidRPr="00961D23" w:rsidRDefault="00CF139E" w:rsidP="001D1A52">
      <w:pPr>
        <w:numPr>
          <w:ilvl w:val="0"/>
          <w:numId w:val="8"/>
        </w:numPr>
        <w:tabs>
          <w:tab w:val="clear" w:pos="720"/>
          <w:tab w:val="num" w:pos="1440"/>
        </w:tabs>
        <w:ind w:left="1080" w:hanging="90"/>
        <w:rPr>
          <w:rFonts w:asciiTheme="majorHAnsi" w:eastAsia="Times New Roman" w:hAnsiTheme="majorHAnsi" w:cs="Times New Roman"/>
          <w:color w:val="000000"/>
          <w:sz w:val="22"/>
          <w:szCs w:val="22"/>
        </w:rPr>
        <w:sectPr w:rsidR="00CF139E" w:rsidRPr="00961D23" w:rsidSect="00BC0412">
          <w:headerReference w:type="default" r:id="rId30"/>
          <w:footerReference w:type="even" r:id="rId31"/>
          <w:footerReference w:type="default" r:id="rId32"/>
          <w:pgSz w:w="12240" w:h="15840"/>
          <w:pgMar w:top="864" w:right="1440" w:bottom="864" w:left="1440" w:header="432" w:footer="720" w:gutter="0"/>
          <w:cols w:space="720"/>
          <w:docGrid w:linePitch="360"/>
        </w:sectPr>
      </w:pPr>
    </w:p>
    <w:p w14:paraId="5B1C2490" w14:textId="75F0B41B" w:rsidR="004E6678" w:rsidRPr="00961D23" w:rsidRDefault="003C6AFA" w:rsidP="00CE4279">
      <w:pPr>
        <w:numPr>
          <w:ilvl w:val="0"/>
          <w:numId w:val="8"/>
        </w:numPr>
        <w:tabs>
          <w:tab w:val="clear" w:pos="720"/>
          <w:tab w:val="num" w:pos="1440"/>
        </w:tabs>
        <w:ind w:left="1268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Enrollment into MCVP</w:t>
      </w:r>
    </w:p>
    <w:p w14:paraId="1E07DCA7" w14:textId="763171F6" w:rsidR="003C6AFA" w:rsidRPr="00961D23" w:rsidRDefault="004E6678" w:rsidP="001D1A52">
      <w:pPr>
        <w:numPr>
          <w:ilvl w:val="0"/>
          <w:numId w:val="8"/>
        </w:numPr>
        <w:tabs>
          <w:tab w:val="clear" w:pos="720"/>
          <w:tab w:val="num" w:pos="1440"/>
        </w:tabs>
        <w:ind w:left="1260" w:hanging="270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V</w:t>
      </w:r>
      <w:r w:rsidR="003C6AFA"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accine storage and handling</w:t>
      </w:r>
    </w:p>
    <w:p w14:paraId="418C496E" w14:textId="61EDE76C" w:rsidR="004E6678" w:rsidRPr="00961D23" w:rsidRDefault="003C6AFA" w:rsidP="00B1615E">
      <w:pPr>
        <w:numPr>
          <w:ilvl w:val="0"/>
          <w:numId w:val="19"/>
        </w:numPr>
        <w:ind w:left="1268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Vaccine shipments, inventory</w:t>
      </w:r>
    </w:p>
    <w:p w14:paraId="175986D9" w14:textId="3DE9D482" w:rsidR="003C6AFA" w:rsidRPr="00961D23" w:rsidRDefault="003C6AFA" w:rsidP="00B1615E">
      <w:pPr>
        <w:numPr>
          <w:ilvl w:val="0"/>
          <w:numId w:val="20"/>
        </w:numPr>
        <w:ind w:left="360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Number of doses allocated</w:t>
      </w:r>
    </w:p>
    <w:p w14:paraId="24B61A21" w14:textId="77777777" w:rsidR="004E6678" w:rsidRPr="00961D23" w:rsidRDefault="004E6678" w:rsidP="00B1615E">
      <w:pPr>
        <w:numPr>
          <w:ilvl w:val="0"/>
          <w:numId w:val="20"/>
        </w:numPr>
        <w:ind w:left="360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Vaccine transfer</w:t>
      </w:r>
    </w:p>
    <w:p w14:paraId="1A9AB904" w14:textId="76D89AF2" w:rsidR="003C6AFA" w:rsidRPr="00961D23" w:rsidRDefault="003C6AFA" w:rsidP="00B1615E">
      <w:pPr>
        <w:numPr>
          <w:ilvl w:val="0"/>
          <w:numId w:val="20"/>
        </w:numPr>
        <w:ind w:left="360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Vaccine wastage/expiration</w:t>
      </w:r>
    </w:p>
    <w:p w14:paraId="1D24C19C" w14:textId="77777777" w:rsidR="00CF139E" w:rsidRPr="00961D23" w:rsidRDefault="00CF139E" w:rsidP="001D1A52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color w:val="000000"/>
          <w:sz w:val="22"/>
          <w:szCs w:val="22"/>
        </w:rPr>
        <w:sectPr w:rsidR="00CF139E" w:rsidRPr="00961D23" w:rsidSect="00CF139E">
          <w:type w:val="continuous"/>
          <w:pgSz w:w="12240" w:h="15840"/>
          <w:pgMar w:top="1008" w:right="1440" w:bottom="1008" w:left="1440" w:header="720" w:footer="720" w:gutter="0"/>
          <w:cols w:num="2" w:space="180"/>
          <w:docGrid w:linePitch="360"/>
        </w:sectPr>
      </w:pPr>
    </w:p>
    <w:p w14:paraId="56186BE1" w14:textId="6154127C" w:rsidR="003C6AFA" w:rsidRPr="00961D23" w:rsidRDefault="003C6AFA" w:rsidP="001D1A52">
      <w:pPr>
        <w:pStyle w:val="ListParagraph"/>
        <w:numPr>
          <w:ilvl w:val="0"/>
          <w:numId w:val="13"/>
        </w:numPr>
        <w:spacing w:before="60" w:beforeAutospacing="0" w:after="0" w:afterAutospacing="0"/>
        <w:rPr>
          <w:rFonts w:asciiTheme="majorHAnsi" w:eastAsiaTheme="minorEastAsia" w:hAnsiTheme="majorHAnsi"/>
          <w:color w:val="000000"/>
          <w:sz w:val="22"/>
          <w:szCs w:val="22"/>
        </w:rPr>
      </w:pPr>
      <w:r w:rsidRPr="00961D23">
        <w:rPr>
          <w:rFonts w:asciiTheme="majorHAnsi" w:hAnsiTheme="majorHAnsi"/>
          <w:b/>
          <w:bCs/>
          <w:color w:val="000000"/>
          <w:sz w:val="22"/>
          <w:szCs w:val="22"/>
        </w:rPr>
        <w:t xml:space="preserve">MIIS </w:t>
      </w:r>
      <w:r w:rsidRPr="00961D23">
        <w:rPr>
          <w:rFonts w:asciiTheme="majorHAnsi" w:hAnsiTheme="majorHAnsi"/>
          <w:color w:val="000000"/>
          <w:sz w:val="22"/>
          <w:szCs w:val="22"/>
        </w:rPr>
        <w:t>(</w:t>
      </w:r>
      <w:hyperlink r:id="rId33" w:tgtFrame="_blank" w:history="1">
        <w:r w:rsidRPr="00961D23">
          <w:rPr>
            <w:rStyle w:val="Hyperlink"/>
            <w:rFonts w:asciiTheme="majorHAnsi" w:hAnsiTheme="majorHAnsi"/>
            <w:sz w:val="22"/>
            <w:szCs w:val="22"/>
          </w:rPr>
          <w:t>miishelpdesk@mass.gov</w:t>
        </w:r>
      </w:hyperlink>
      <w:r w:rsidRPr="00961D23">
        <w:rPr>
          <w:rFonts w:asciiTheme="majorHAnsi" w:hAnsiTheme="majorHAnsi"/>
          <w:color w:val="000000"/>
          <w:sz w:val="22"/>
          <w:szCs w:val="22"/>
        </w:rPr>
        <w:t>)</w:t>
      </w:r>
    </w:p>
    <w:p w14:paraId="1F2D3730" w14:textId="77777777" w:rsidR="00CF139E" w:rsidRPr="00961D23" w:rsidRDefault="00CF139E" w:rsidP="001D1A52">
      <w:pPr>
        <w:numPr>
          <w:ilvl w:val="1"/>
          <w:numId w:val="12"/>
        </w:numPr>
        <w:ind w:hanging="450"/>
        <w:rPr>
          <w:rFonts w:asciiTheme="majorHAnsi" w:eastAsia="Times New Roman" w:hAnsiTheme="majorHAnsi" w:cs="Times New Roman"/>
          <w:color w:val="000000"/>
          <w:sz w:val="22"/>
          <w:szCs w:val="22"/>
        </w:rPr>
        <w:sectPr w:rsidR="00CF139E" w:rsidRPr="00961D23" w:rsidSect="00CF139E">
          <w:type w:val="continuous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01EF8749" w14:textId="0A9E6E86" w:rsidR="003C6AFA" w:rsidRPr="00961D23" w:rsidRDefault="003B3609" w:rsidP="00B1615E">
      <w:pPr>
        <w:numPr>
          <w:ilvl w:val="1"/>
          <w:numId w:val="21"/>
        </w:numPr>
        <w:tabs>
          <w:tab w:val="left" w:pos="4500"/>
        </w:tabs>
        <w:ind w:left="1268" w:right="-270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MIIS re</w:t>
      </w:r>
      <w:r w:rsidR="0005386B"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gis</w:t>
      </w:r>
      <w:r w:rsidR="004E6678"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tration/</w:t>
      </w:r>
      <w:r w:rsidR="003C6AFA"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onboarding </w:t>
      </w:r>
    </w:p>
    <w:p w14:paraId="5D25A840" w14:textId="77777777" w:rsidR="003C6AFA" w:rsidRPr="00961D23" w:rsidRDefault="003C6AFA" w:rsidP="00B1615E">
      <w:pPr>
        <w:numPr>
          <w:ilvl w:val="1"/>
          <w:numId w:val="21"/>
        </w:numPr>
        <w:ind w:left="1268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How to log in to the MIIS</w:t>
      </w:r>
    </w:p>
    <w:p w14:paraId="111D12EF" w14:textId="77777777" w:rsidR="003C6AFA" w:rsidRPr="00961D23" w:rsidRDefault="003C6AFA" w:rsidP="00CE4279">
      <w:pPr>
        <w:numPr>
          <w:ilvl w:val="1"/>
          <w:numId w:val="24"/>
        </w:numPr>
        <w:ind w:left="1268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How to report vaccines to the MIIS</w:t>
      </w:r>
    </w:p>
    <w:p w14:paraId="236C24A1" w14:textId="77777777" w:rsidR="003C6AFA" w:rsidRPr="00961D23" w:rsidRDefault="003C6AFA" w:rsidP="00B1615E">
      <w:pPr>
        <w:numPr>
          <w:ilvl w:val="1"/>
          <w:numId w:val="22"/>
        </w:numPr>
        <w:tabs>
          <w:tab w:val="left" w:pos="1080"/>
        </w:tabs>
        <w:ind w:left="274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Running reports in the MIIS</w:t>
      </w:r>
    </w:p>
    <w:p w14:paraId="06C60B1C" w14:textId="77777777" w:rsidR="003C6AFA" w:rsidRPr="00961D23" w:rsidRDefault="003C6AFA" w:rsidP="00B1615E">
      <w:pPr>
        <w:numPr>
          <w:ilvl w:val="1"/>
          <w:numId w:val="22"/>
        </w:numPr>
        <w:tabs>
          <w:tab w:val="left" w:pos="1080"/>
        </w:tabs>
        <w:ind w:left="274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Adding users/sites to the MIIS</w:t>
      </w:r>
    </w:p>
    <w:p w14:paraId="2EC20788" w14:textId="77777777" w:rsidR="003C6AFA" w:rsidRPr="00961D23" w:rsidRDefault="003C6AFA" w:rsidP="00B1615E">
      <w:pPr>
        <w:numPr>
          <w:ilvl w:val="1"/>
          <w:numId w:val="23"/>
        </w:numPr>
        <w:tabs>
          <w:tab w:val="left" w:pos="1080"/>
        </w:tabs>
        <w:ind w:left="274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Assistance with MIIS functionality</w:t>
      </w:r>
    </w:p>
    <w:p w14:paraId="4E22BA3A" w14:textId="77777777" w:rsidR="00CF139E" w:rsidRPr="00961D23" w:rsidRDefault="00CF139E" w:rsidP="001D1A52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2"/>
          <w:szCs w:val="22"/>
        </w:rPr>
        <w:sectPr w:rsidR="00CF139E" w:rsidRPr="00961D23" w:rsidSect="00961D23">
          <w:type w:val="continuous"/>
          <w:pgSz w:w="12240" w:h="15840"/>
          <w:pgMar w:top="1008" w:right="1440" w:bottom="1008" w:left="1440" w:header="720" w:footer="720" w:gutter="0"/>
          <w:cols w:num="2" w:space="180"/>
          <w:docGrid w:linePitch="360"/>
        </w:sectPr>
      </w:pPr>
    </w:p>
    <w:p w14:paraId="482F2631" w14:textId="45E6AEAA" w:rsidR="003C6AFA" w:rsidRPr="00961D23" w:rsidRDefault="003C6AFA" w:rsidP="001D1A52">
      <w:pPr>
        <w:pStyle w:val="ListParagraph"/>
        <w:numPr>
          <w:ilvl w:val="0"/>
          <w:numId w:val="13"/>
        </w:numPr>
        <w:spacing w:before="60" w:beforeAutospacing="0" w:after="0" w:afterAutospacing="0"/>
        <w:rPr>
          <w:rFonts w:asciiTheme="majorHAnsi" w:eastAsiaTheme="minorEastAsia" w:hAnsiTheme="majorHAnsi"/>
          <w:color w:val="000000"/>
          <w:sz w:val="22"/>
          <w:szCs w:val="22"/>
        </w:rPr>
      </w:pPr>
      <w:r w:rsidRPr="00961D23">
        <w:rPr>
          <w:rFonts w:asciiTheme="majorHAnsi" w:hAnsiTheme="majorHAnsi"/>
          <w:b/>
          <w:bCs/>
          <w:color w:val="000000"/>
          <w:sz w:val="22"/>
          <w:szCs w:val="22"/>
        </w:rPr>
        <w:t>COVID</w:t>
      </w:r>
      <w:r w:rsidR="00067A7B">
        <w:rPr>
          <w:rFonts w:asciiTheme="majorHAnsi" w:hAnsiTheme="majorHAnsi"/>
          <w:b/>
          <w:bCs/>
          <w:color w:val="000000"/>
          <w:sz w:val="22"/>
          <w:szCs w:val="22"/>
        </w:rPr>
        <w:t xml:space="preserve">-19 </w:t>
      </w:r>
      <w:r w:rsidRPr="00961D23">
        <w:rPr>
          <w:rFonts w:asciiTheme="majorHAnsi" w:hAnsiTheme="majorHAnsi"/>
          <w:b/>
          <w:bCs/>
          <w:color w:val="000000"/>
          <w:sz w:val="22"/>
          <w:szCs w:val="22"/>
        </w:rPr>
        <w:t>email box</w:t>
      </w:r>
      <w:r w:rsidRPr="00961D23">
        <w:rPr>
          <w:rFonts w:asciiTheme="majorHAnsi" w:hAnsiTheme="majorHAnsi"/>
          <w:color w:val="000000"/>
          <w:sz w:val="22"/>
          <w:szCs w:val="22"/>
        </w:rPr>
        <w:t> (</w:t>
      </w:r>
      <w:hyperlink r:id="rId34" w:tgtFrame="_blank" w:history="1">
        <w:r w:rsidRPr="00961D23">
          <w:rPr>
            <w:rStyle w:val="Hyperlink"/>
            <w:rFonts w:asciiTheme="majorHAnsi" w:hAnsiTheme="majorHAnsi"/>
            <w:sz w:val="22"/>
            <w:szCs w:val="22"/>
          </w:rPr>
          <w:t>COVID-19-Vaccine-Plan-MA@mass.gov</w:t>
        </w:r>
      </w:hyperlink>
      <w:r w:rsidRPr="00961D23">
        <w:rPr>
          <w:rFonts w:asciiTheme="majorHAnsi" w:hAnsiTheme="majorHAnsi"/>
          <w:color w:val="000000"/>
          <w:sz w:val="22"/>
          <w:szCs w:val="22"/>
        </w:rPr>
        <w:t>)</w:t>
      </w:r>
    </w:p>
    <w:p w14:paraId="6D40E933" w14:textId="77777777" w:rsidR="004E6678" w:rsidRPr="00961D23" w:rsidRDefault="004E6678" w:rsidP="001D1A52">
      <w:pPr>
        <w:numPr>
          <w:ilvl w:val="0"/>
          <w:numId w:val="9"/>
        </w:numPr>
        <w:tabs>
          <w:tab w:val="clear" w:pos="720"/>
        </w:tabs>
        <w:ind w:left="1440" w:hanging="450"/>
        <w:rPr>
          <w:rFonts w:asciiTheme="majorHAnsi" w:eastAsia="Times New Roman" w:hAnsiTheme="majorHAnsi" w:cs="Times New Roman"/>
          <w:color w:val="000000"/>
          <w:sz w:val="22"/>
          <w:szCs w:val="22"/>
        </w:rPr>
        <w:sectPr w:rsidR="004E6678" w:rsidRPr="00961D23" w:rsidSect="00CF139E">
          <w:type w:val="continuous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53D8EFE7" w14:textId="6546EEB8" w:rsidR="003C6AFA" w:rsidRPr="00961D23" w:rsidRDefault="003C6AFA" w:rsidP="00CE4279">
      <w:pPr>
        <w:numPr>
          <w:ilvl w:val="0"/>
          <w:numId w:val="25"/>
        </w:numPr>
        <w:ind w:left="1426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Who can vaccinate</w:t>
      </w:r>
    </w:p>
    <w:p w14:paraId="44786369" w14:textId="77777777" w:rsidR="003C6AFA" w:rsidRPr="00961D23" w:rsidRDefault="003C6AFA" w:rsidP="00CE4279">
      <w:pPr>
        <w:numPr>
          <w:ilvl w:val="0"/>
          <w:numId w:val="25"/>
        </w:numPr>
        <w:ind w:left="1426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Who can get vaccine</w:t>
      </w:r>
    </w:p>
    <w:p w14:paraId="598A7B99" w14:textId="77777777" w:rsidR="003C6AFA" w:rsidRPr="00961D23" w:rsidRDefault="003C6AFA" w:rsidP="000C3F37">
      <w:pPr>
        <w:numPr>
          <w:ilvl w:val="0"/>
          <w:numId w:val="26"/>
        </w:numPr>
        <w:ind w:left="274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Vaccine prioritization</w:t>
      </w:r>
    </w:p>
    <w:p w14:paraId="0AA0B7D8" w14:textId="0FBD664B" w:rsidR="004E6678" w:rsidRPr="00BC0412" w:rsidRDefault="003C6AFA" w:rsidP="00BC0412">
      <w:pPr>
        <w:numPr>
          <w:ilvl w:val="0"/>
          <w:numId w:val="27"/>
        </w:numPr>
        <w:ind w:left="274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  <w:sectPr w:rsidR="004E6678" w:rsidRPr="00BC0412" w:rsidSect="002A7731">
          <w:type w:val="continuous"/>
          <w:pgSz w:w="12240" w:h="15840"/>
          <w:pgMar w:top="1008" w:right="1296" w:bottom="1008" w:left="1296" w:header="720" w:footer="720" w:gutter="0"/>
          <w:cols w:num="2" w:space="180"/>
          <w:docGrid w:linePitch="360"/>
        </w:sect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Where </w:t>
      </w:r>
      <w:r w:rsidR="00A141E6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and how </w:t>
      </w: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to get vaccina</w:t>
      </w:r>
      <w:r w:rsidR="00BC0412">
        <w:rPr>
          <w:rFonts w:asciiTheme="majorHAnsi" w:eastAsia="Times New Roman" w:hAnsiTheme="majorHAnsi" w:cs="Times New Roman"/>
          <w:color w:val="000000"/>
          <w:sz w:val="22"/>
          <w:szCs w:val="22"/>
        </w:rPr>
        <w:t>te</w:t>
      </w:r>
      <w:r w:rsidR="002202B9">
        <w:rPr>
          <w:rFonts w:asciiTheme="majorHAnsi" w:eastAsia="Times New Roman" w:hAnsiTheme="majorHAnsi" w:cs="Times New Roman"/>
          <w:color w:val="000000"/>
          <w:sz w:val="22"/>
          <w:szCs w:val="22"/>
        </w:rPr>
        <w:t>d</w:t>
      </w:r>
    </w:p>
    <w:p w14:paraId="0673FF39" w14:textId="77777777" w:rsidR="00353128" w:rsidRDefault="00353128" w:rsidP="00E624D1">
      <w:pPr>
        <w:tabs>
          <w:tab w:val="num" w:pos="1440"/>
        </w:tabs>
        <w:rPr>
          <w:rFonts w:ascii="Calibri" w:hAnsi="Calibri"/>
          <w:b/>
          <w:bCs/>
          <w:color w:val="000000"/>
          <w:sz w:val="22"/>
          <w:szCs w:val="22"/>
        </w:rPr>
      </w:pPr>
    </w:p>
    <w:p w14:paraId="191202B5" w14:textId="0A17A085" w:rsidR="0096297D" w:rsidRPr="00B165CD" w:rsidRDefault="0096297D" w:rsidP="00B165CD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sectPr w:rsidR="0096297D" w:rsidRPr="00B165CD" w:rsidSect="00CF139E"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E726C" w16cex:dateUtc="2021-01-05T10:06:00Z"/>
  <w16cex:commentExtensible w16cex:durableId="239F0AF1" w16cex:dateUtc="2021-01-05T20:57:00Z"/>
  <w16cex:commentExtensible w16cex:durableId="239F0B2F" w16cex:dateUtc="2021-01-05T20:58:00Z"/>
  <w16cex:commentExtensible w16cex:durableId="239F0B15" w16cex:dateUtc="2021-01-05T20:58:00Z"/>
  <w16cex:commentExtensible w16cex:durableId="239E7251" w16cex:dateUtc="2021-01-05T10:06:00Z"/>
  <w16cex:commentExtensible w16cex:durableId="239F0B55" w16cex:dateUtc="2021-01-05T20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D9573" w14:textId="77777777" w:rsidR="005E1409" w:rsidRDefault="005E1409" w:rsidP="00F978A3">
      <w:r>
        <w:separator/>
      </w:r>
    </w:p>
  </w:endnote>
  <w:endnote w:type="continuationSeparator" w:id="0">
    <w:p w14:paraId="1E223B3F" w14:textId="77777777" w:rsidR="005E1409" w:rsidRDefault="005E1409" w:rsidP="00F9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14570" w14:textId="77777777" w:rsidR="002A7731" w:rsidRDefault="002A7731" w:rsidP="002A77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512ABB" w14:textId="77777777" w:rsidR="002A7731" w:rsidRDefault="002A7731">
    <w:pPr>
      <w:pStyle w:val="Footer"/>
      <w:ind w:right="360"/>
      <w:pPrChange w:id="2" w:author="Donna Lazorik" w:date="2021-01-05T16:44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31EE0" w14:textId="77777777" w:rsidR="002A7731" w:rsidRPr="000C4E0C" w:rsidRDefault="002A7731" w:rsidP="002A7731">
    <w:pPr>
      <w:pStyle w:val="Footer"/>
      <w:framePr w:wrap="around" w:vAnchor="text" w:hAnchor="margin" w:xAlign="right" w:y="1"/>
      <w:rPr>
        <w:rStyle w:val="PageNumber"/>
        <w:rFonts w:asciiTheme="majorHAnsi" w:hAnsiTheme="majorHAnsi" w:cstheme="majorHAnsi"/>
        <w:sz w:val="22"/>
        <w:szCs w:val="22"/>
      </w:rPr>
    </w:pPr>
    <w:r w:rsidRPr="000C4E0C">
      <w:rPr>
        <w:rStyle w:val="PageNumber"/>
        <w:rFonts w:asciiTheme="majorHAnsi" w:hAnsiTheme="majorHAnsi" w:cstheme="majorHAnsi"/>
        <w:sz w:val="22"/>
        <w:szCs w:val="22"/>
      </w:rPr>
      <w:fldChar w:fldCharType="begin"/>
    </w:r>
    <w:r w:rsidRPr="000C4E0C">
      <w:rPr>
        <w:rStyle w:val="PageNumber"/>
        <w:rFonts w:asciiTheme="majorHAnsi" w:hAnsiTheme="majorHAnsi" w:cstheme="majorHAnsi"/>
        <w:sz w:val="22"/>
        <w:szCs w:val="22"/>
      </w:rPr>
      <w:instrText xml:space="preserve">PAGE  </w:instrText>
    </w:r>
    <w:r w:rsidRPr="000C4E0C">
      <w:rPr>
        <w:rStyle w:val="PageNumber"/>
        <w:rFonts w:asciiTheme="majorHAnsi" w:hAnsiTheme="majorHAnsi" w:cstheme="majorHAnsi"/>
        <w:sz w:val="22"/>
        <w:szCs w:val="22"/>
      </w:rPr>
      <w:fldChar w:fldCharType="separate"/>
    </w:r>
    <w:r w:rsidR="00EA3928" w:rsidRPr="000C4E0C">
      <w:rPr>
        <w:rStyle w:val="PageNumber"/>
        <w:rFonts w:asciiTheme="majorHAnsi" w:hAnsiTheme="majorHAnsi" w:cstheme="majorHAnsi"/>
        <w:noProof/>
        <w:sz w:val="22"/>
        <w:szCs w:val="22"/>
      </w:rPr>
      <w:t>1</w:t>
    </w:r>
    <w:r w:rsidRPr="000C4E0C">
      <w:rPr>
        <w:rStyle w:val="PageNumber"/>
        <w:rFonts w:asciiTheme="majorHAnsi" w:hAnsiTheme="majorHAnsi" w:cstheme="majorHAnsi"/>
        <w:sz w:val="22"/>
        <w:szCs w:val="22"/>
      </w:rPr>
      <w:fldChar w:fldCharType="end"/>
    </w:r>
  </w:p>
  <w:p w14:paraId="5D310329" w14:textId="77777777" w:rsidR="002A7731" w:rsidRDefault="002A7731" w:rsidP="002A77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8C9CD" w14:textId="77777777" w:rsidR="005E1409" w:rsidRDefault="005E1409" w:rsidP="00F978A3">
      <w:r>
        <w:separator/>
      </w:r>
    </w:p>
  </w:footnote>
  <w:footnote w:type="continuationSeparator" w:id="0">
    <w:p w14:paraId="59917C27" w14:textId="77777777" w:rsidR="005E1409" w:rsidRDefault="005E1409" w:rsidP="00F9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9AA76" w14:textId="77777777" w:rsidR="002A7731" w:rsidRPr="008C4085" w:rsidRDefault="002A7731" w:rsidP="00F978A3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4177"/>
    <w:multiLevelType w:val="multilevel"/>
    <w:tmpl w:val="84923E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08348F"/>
    <w:multiLevelType w:val="multilevel"/>
    <w:tmpl w:val="FD0E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0F1FEC"/>
    <w:multiLevelType w:val="hybridMultilevel"/>
    <w:tmpl w:val="A6883D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47575"/>
    <w:multiLevelType w:val="multilevel"/>
    <w:tmpl w:val="A0148A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A2E83"/>
    <w:multiLevelType w:val="hybridMultilevel"/>
    <w:tmpl w:val="213206F2"/>
    <w:lvl w:ilvl="0" w:tplc="0409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5" w15:restartNumberingAfterBreak="0">
    <w:nsid w:val="15F62427"/>
    <w:multiLevelType w:val="hybridMultilevel"/>
    <w:tmpl w:val="F2B0F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A67F6"/>
    <w:multiLevelType w:val="hybridMultilevel"/>
    <w:tmpl w:val="21008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B0EA1"/>
    <w:multiLevelType w:val="hybridMultilevel"/>
    <w:tmpl w:val="DCA2B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823CF"/>
    <w:multiLevelType w:val="hybridMultilevel"/>
    <w:tmpl w:val="CA04AB90"/>
    <w:lvl w:ilvl="0" w:tplc="04090001">
      <w:start w:val="1"/>
      <w:numFmt w:val="bullet"/>
      <w:lvlText w:val=""/>
      <w:lvlJc w:val="left"/>
      <w:pPr>
        <w:ind w:left="181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56" w:hanging="180"/>
      </w:pPr>
    </w:lvl>
    <w:lvl w:ilvl="3" w:tplc="0409000F" w:tentative="1">
      <w:start w:val="1"/>
      <w:numFmt w:val="decimal"/>
      <w:lvlText w:val="%4."/>
      <w:lvlJc w:val="left"/>
      <w:pPr>
        <w:ind w:left="3976" w:hanging="360"/>
      </w:pPr>
    </w:lvl>
    <w:lvl w:ilvl="4" w:tplc="04090019" w:tentative="1">
      <w:start w:val="1"/>
      <w:numFmt w:val="lowerLetter"/>
      <w:lvlText w:val="%5."/>
      <w:lvlJc w:val="left"/>
      <w:pPr>
        <w:ind w:left="4696" w:hanging="360"/>
      </w:pPr>
    </w:lvl>
    <w:lvl w:ilvl="5" w:tplc="0409001B" w:tentative="1">
      <w:start w:val="1"/>
      <w:numFmt w:val="lowerRoman"/>
      <w:lvlText w:val="%6."/>
      <w:lvlJc w:val="right"/>
      <w:pPr>
        <w:ind w:left="5416" w:hanging="180"/>
      </w:pPr>
    </w:lvl>
    <w:lvl w:ilvl="6" w:tplc="0409000F" w:tentative="1">
      <w:start w:val="1"/>
      <w:numFmt w:val="decimal"/>
      <w:lvlText w:val="%7."/>
      <w:lvlJc w:val="left"/>
      <w:pPr>
        <w:ind w:left="6136" w:hanging="360"/>
      </w:pPr>
    </w:lvl>
    <w:lvl w:ilvl="7" w:tplc="04090019" w:tentative="1">
      <w:start w:val="1"/>
      <w:numFmt w:val="lowerLetter"/>
      <w:lvlText w:val="%8."/>
      <w:lvlJc w:val="left"/>
      <w:pPr>
        <w:ind w:left="6856" w:hanging="360"/>
      </w:pPr>
    </w:lvl>
    <w:lvl w:ilvl="8" w:tplc="0409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9" w15:restartNumberingAfterBreak="0">
    <w:nsid w:val="250903C0"/>
    <w:multiLevelType w:val="multilevel"/>
    <w:tmpl w:val="1C4880F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6C7494"/>
    <w:multiLevelType w:val="hybridMultilevel"/>
    <w:tmpl w:val="D10C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50408"/>
    <w:multiLevelType w:val="hybridMultilevel"/>
    <w:tmpl w:val="8290769A"/>
    <w:lvl w:ilvl="0" w:tplc="E1A2A37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825FE"/>
    <w:multiLevelType w:val="hybridMultilevel"/>
    <w:tmpl w:val="7A88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B2DA9"/>
    <w:multiLevelType w:val="hybridMultilevel"/>
    <w:tmpl w:val="F13649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A2B61"/>
    <w:multiLevelType w:val="hybridMultilevel"/>
    <w:tmpl w:val="DD78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D6180"/>
    <w:multiLevelType w:val="hybridMultilevel"/>
    <w:tmpl w:val="5C54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810D5"/>
    <w:multiLevelType w:val="hybridMultilevel"/>
    <w:tmpl w:val="D85CC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3179A"/>
    <w:multiLevelType w:val="hybridMultilevel"/>
    <w:tmpl w:val="5A82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A73B9"/>
    <w:multiLevelType w:val="multilevel"/>
    <w:tmpl w:val="A260AF1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89222F"/>
    <w:multiLevelType w:val="multilevel"/>
    <w:tmpl w:val="53EA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8A6AFD"/>
    <w:multiLevelType w:val="hybridMultilevel"/>
    <w:tmpl w:val="5950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E4FC2"/>
    <w:multiLevelType w:val="hybridMultilevel"/>
    <w:tmpl w:val="A6A223D8"/>
    <w:lvl w:ilvl="0" w:tplc="8CC61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E78A4"/>
    <w:multiLevelType w:val="hybridMultilevel"/>
    <w:tmpl w:val="67349D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5DF267AB"/>
    <w:multiLevelType w:val="hybridMultilevel"/>
    <w:tmpl w:val="823A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F4DC5"/>
    <w:multiLevelType w:val="multilevel"/>
    <w:tmpl w:val="A984A234"/>
    <w:lvl w:ilvl="0">
      <w:start w:val="1"/>
      <w:numFmt w:val="bullet"/>
      <w:lvlText w:val="o"/>
      <w:lvlJc w:val="left"/>
      <w:pPr>
        <w:tabs>
          <w:tab w:val="num" w:pos="994"/>
        </w:tabs>
        <w:ind w:left="994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34"/>
        </w:tabs>
        <w:ind w:left="243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94"/>
        </w:tabs>
        <w:ind w:left="459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54"/>
        </w:tabs>
        <w:ind w:left="6754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1C6A93"/>
    <w:multiLevelType w:val="hybridMultilevel"/>
    <w:tmpl w:val="CBBEC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9730D"/>
    <w:multiLevelType w:val="multilevel"/>
    <w:tmpl w:val="86D61F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12"/>
  </w:num>
  <w:num w:numId="3">
    <w:abstractNumId w:val="21"/>
  </w:num>
  <w:num w:numId="4">
    <w:abstractNumId w:val="20"/>
  </w:num>
  <w:num w:numId="5">
    <w:abstractNumId w:val="11"/>
  </w:num>
  <w:num w:numId="6">
    <w:abstractNumId w:val="22"/>
  </w:num>
  <w:num w:numId="7">
    <w:abstractNumId w:val="10"/>
  </w:num>
  <w:num w:numId="8">
    <w:abstractNumId w:val="26"/>
  </w:num>
  <w:num w:numId="9">
    <w:abstractNumId w:val="19"/>
  </w:num>
  <w:num w:numId="10">
    <w:abstractNumId w:val="16"/>
  </w:num>
  <w:num w:numId="11">
    <w:abstractNumId w:val="1"/>
  </w:num>
  <w:num w:numId="12">
    <w:abstractNumId w:val="17"/>
  </w:num>
  <w:num w:numId="13">
    <w:abstractNumId w:val="14"/>
  </w:num>
  <w:num w:numId="14">
    <w:abstractNumId w:val="7"/>
  </w:num>
  <w:num w:numId="15">
    <w:abstractNumId w:val="5"/>
  </w:num>
  <w:num w:numId="16">
    <w:abstractNumId w:val="9"/>
  </w:num>
  <w:num w:numId="17">
    <w:abstractNumId w:val="18"/>
  </w:num>
  <w:num w:numId="18">
    <w:abstractNumId w:val="8"/>
  </w:num>
  <w:num w:numId="19">
    <w:abstractNumId w:val="2"/>
  </w:num>
  <w:num w:numId="20">
    <w:abstractNumId w:val="13"/>
  </w:num>
  <w:num w:numId="21">
    <w:abstractNumId w:val="6"/>
  </w:num>
  <w:num w:numId="22">
    <w:abstractNumId w:val="15"/>
  </w:num>
  <w:num w:numId="23">
    <w:abstractNumId w:val="25"/>
  </w:num>
  <w:num w:numId="24">
    <w:abstractNumId w:val="4"/>
  </w:num>
  <w:num w:numId="25">
    <w:abstractNumId w:val="24"/>
  </w:num>
  <w:num w:numId="26">
    <w:abstractNumId w:val="3"/>
  </w:num>
  <w:num w:numId="2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A3"/>
    <w:rsid w:val="00006B7D"/>
    <w:rsid w:val="00007141"/>
    <w:rsid w:val="000160A7"/>
    <w:rsid w:val="00025031"/>
    <w:rsid w:val="000318F8"/>
    <w:rsid w:val="00034AB7"/>
    <w:rsid w:val="00035F6C"/>
    <w:rsid w:val="00047174"/>
    <w:rsid w:val="0005386B"/>
    <w:rsid w:val="00056871"/>
    <w:rsid w:val="00060550"/>
    <w:rsid w:val="00062E50"/>
    <w:rsid w:val="00064A85"/>
    <w:rsid w:val="00067A7B"/>
    <w:rsid w:val="00080C7C"/>
    <w:rsid w:val="00083208"/>
    <w:rsid w:val="000876CD"/>
    <w:rsid w:val="000A672A"/>
    <w:rsid w:val="000B0972"/>
    <w:rsid w:val="000B3BC1"/>
    <w:rsid w:val="000C236B"/>
    <w:rsid w:val="000C2BD5"/>
    <w:rsid w:val="000C3F37"/>
    <w:rsid w:val="000C4E0C"/>
    <w:rsid w:val="000C5B60"/>
    <w:rsid w:val="000D1DB4"/>
    <w:rsid w:val="000D2201"/>
    <w:rsid w:val="000D6646"/>
    <w:rsid w:val="000D67DA"/>
    <w:rsid w:val="000E1914"/>
    <w:rsid w:val="000E679C"/>
    <w:rsid w:val="000E71FC"/>
    <w:rsid w:val="000F15F4"/>
    <w:rsid w:val="000F5C81"/>
    <w:rsid w:val="00102ADB"/>
    <w:rsid w:val="00105C5B"/>
    <w:rsid w:val="001067C4"/>
    <w:rsid w:val="0010779E"/>
    <w:rsid w:val="00112DC5"/>
    <w:rsid w:val="001132FC"/>
    <w:rsid w:val="00117654"/>
    <w:rsid w:val="00133B8D"/>
    <w:rsid w:val="00140C96"/>
    <w:rsid w:val="00140E5F"/>
    <w:rsid w:val="0014365F"/>
    <w:rsid w:val="001456B9"/>
    <w:rsid w:val="0014579F"/>
    <w:rsid w:val="001558B9"/>
    <w:rsid w:val="00160B76"/>
    <w:rsid w:val="001652E8"/>
    <w:rsid w:val="00170356"/>
    <w:rsid w:val="00170BA4"/>
    <w:rsid w:val="00172A35"/>
    <w:rsid w:val="00174017"/>
    <w:rsid w:val="00175B22"/>
    <w:rsid w:val="001800EC"/>
    <w:rsid w:val="001813E2"/>
    <w:rsid w:val="0018179D"/>
    <w:rsid w:val="00193758"/>
    <w:rsid w:val="001A08E8"/>
    <w:rsid w:val="001A446A"/>
    <w:rsid w:val="001B2057"/>
    <w:rsid w:val="001B292A"/>
    <w:rsid w:val="001B508F"/>
    <w:rsid w:val="001B5F89"/>
    <w:rsid w:val="001C27DE"/>
    <w:rsid w:val="001C5B52"/>
    <w:rsid w:val="001D1A52"/>
    <w:rsid w:val="001D1F41"/>
    <w:rsid w:val="001D604A"/>
    <w:rsid w:val="001D6A9F"/>
    <w:rsid w:val="001E4B5B"/>
    <w:rsid w:val="001F3DA5"/>
    <w:rsid w:val="001F6295"/>
    <w:rsid w:val="002021F2"/>
    <w:rsid w:val="002060DD"/>
    <w:rsid w:val="00207B36"/>
    <w:rsid w:val="00215AFB"/>
    <w:rsid w:val="002202B9"/>
    <w:rsid w:val="0023210D"/>
    <w:rsid w:val="002365BE"/>
    <w:rsid w:val="002476C9"/>
    <w:rsid w:val="002507A2"/>
    <w:rsid w:val="00261B06"/>
    <w:rsid w:val="00270402"/>
    <w:rsid w:val="00271019"/>
    <w:rsid w:val="00271CF3"/>
    <w:rsid w:val="0027365B"/>
    <w:rsid w:val="00273D97"/>
    <w:rsid w:val="00274D66"/>
    <w:rsid w:val="002776A0"/>
    <w:rsid w:val="0028049B"/>
    <w:rsid w:val="00280D43"/>
    <w:rsid w:val="002A7731"/>
    <w:rsid w:val="002B1CC8"/>
    <w:rsid w:val="002B46B6"/>
    <w:rsid w:val="002C0B86"/>
    <w:rsid w:val="002C432E"/>
    <w:rsid w:val="002C4D0F"/>
    <w:rsid w:val="002C59BA"/>
    <w:rsid w:val="002D2900"/>
    <w:rsid w:val="002D3036"/>
    <w:rsid w:val="002D65BD"/>
    <w:rsid w:val="002E1E15"/>
    <w:rsid w:val="002F4946"/>
    <w:rsid w:val="002F585D"/>
    <w:rsid w:val="002F5AAB"/>
    <w:rsid w:val="002F61FA"/>
    <w:rsid w:val="00320125"/>
    <w:rsid w:val="0032213D"/>
    <w:rsid w:val="0032619B"/>
    <w:rsid w:val="00330768"/>
    <w:rsid w:val="00331136"/>
    <w:rsid w:val="003313A3"/>
    <w:rsid w:val="0033227A"/>
    <w:rsid w:val="00337336"/>
    <w:rsid w:val="0034402F"/>
    <w:rsid w:val="0034532B"/>
    <w:rsid w:val="00353128"/>
    <w:rsid w:val="00355637"/>
    <w:rsid w:val="00355A62"/>
    <w:rsid w:val="00357A81"/>
    <w:rsid w:val="003669AD"/>
    <w:rsid w:val="00373325"/>
    <w:rsid w:val="003757E7"/>
    <w:rsid w:val="00376942"/>
    <w:rsid w:val="00381F6E"/>
    <w:rsid w:val="00382CF4"/>
    <w:rsid w:val="003849C1"/>
    <w:rsid w:val="00390FB1"/>
    <w:rsid w:val="0039520E"/>
    <w:rsid w:val="00396586"/>
    <w:rsid w:val="003A094A"/>
    <w:rsid w:val="003B3609"/>
    <w:rsid w:val="003B6817"/>
    <w:rsid w:val="003C10FB"/>
    <w:rsid w:val="003C4433"/>
    <w:rsid w:val="003C4ACF"/>
    <w:rsid w:val="003C638E"/>
    <w:rsid w:val="003C6AFA"/>
    <w:rsid w:val="003D67E7"/>
    <w:rsid w:val="00400747"/>
    <w:rsid w:val="004007FE"/>
    <w:rsid w:val="00402A91"/>
    <w:rsid w:val="004059D0"/>
    <w:rsid w:val="00415B8C"/>
    <w:rsid w:val="00422061"/>
    <w:rsid w:val="004229E3"/>
    <w:rsid w:val="00422EA6"/>
    <w:rsid w:val="00450A1C"/>
    <w:rsid w:val="004544F0"/>
    <w:rsid w:val="00454666"/>
    <w:rsid w:val="00472955"/>
    <w:rsid w:val="00476BA7"/>
    <w:rsid w:val="0047706F"/>
    <w:rsid w:val="0048159A"/>
    <w:rsid w:val="004869CA"/>
    <w:rsid w:val="004907AB"/>
    <w:rsid w:val="0049134F"/>
    <w:rsid w:val="00494706"/>
    <w:rsid w:val="00494CF5"/>
    <w:rsid w:val="0049542B"/>
    <w:rsid w:val="004A2B02"/>
    <w:rsid w:val="004C094A"/>
    <w:rsid w:val="004C33D5"/>
    <w:rsid w:val="004C45A7"/>
    <w:rsid w:val="004E6678"/>
    <w:rsid w:val="004E75A8"/>
    <w:rsid w:val="004F50C3"/>
    <w:rsid w:val="00502AEF"/>
    <w:rsid w:val="005034D1"/>
    <w:rsid w:val="00503A32"/>
    <w:rsid w:val="00511E9E"/>
    <w:rsid w:val="00512215"/>
    <w:rsid w:val="00516932"/>
    <w:rsid w:val="00521497"/>
    <w:rsid w:val="005245E8"/>
    <w:rsid w:val="00526AEC"/>
    <w:rsid w:val="00531B7C"/>
    <w:rsid w:val="00532EF9"/>
    <w:rsid w:val="00535C98"/>
    <w:rsid w:val="00555F17"/>
    <w:rsid w:val="0057568A"/>
    <w:rsid w:val="00575D0F"/>
    <w:rsid w:val="005820CA"/>
    <w:rsid w:val="005861F9"/>
    <w:rsid w:val="00590360"/>
    <w:rsid w:val="00590573"/>
    <w:rsid w:val="00590F82"/>
    <w:rsid w:val="005A3701"/>
    <w:rsid w:val="005B36DE"/>
    <w:rsid w:val="005D3344"/>
    <w:rsid w:val="005E1409"/>
    <w:rsid w:val="005E5F5D"/>
    <w:rsid w:val="005F0C02"/>
    <w:rsid w:val="005F450A"/>
    <w:rsid w:val="005F475F"/>
    <w:rsid w:val="005F7DB0"/>
    <w:rsid w:val="00603A88"/>
    <w:rsid w:val="00603FAF"/>
    <w:rsid w:val="00604161"/>
    <w:rsid w:val="00605ED3"/>
    <w:rsid w:val="0060781C"/>
    <w:rsid w:val="00607E52"/>
    <w:rsid w:val="006119FB"/>
    <w:rsid w:val="00624E2E"/>
    <w:rsid w:val="006335D4"/>
    <w:rsid w:val="006467B7"/>
    <w:rsid w:val="00646B53"/>
    <w:rsid w:val="0065186E"/>
    <w:rsid w:val="0065528B"/>
    <w:rsid w:val="006568F6"/>
    <w:rsid w:val="00660864"/>
    <w:rsid w:val="00662E5C"/>
    <w:rsid w:val="00663736"/>
    <w:rsid w:val="00681BA1"/>
    <w:rsid w:val="0068286A"/>
    <w:rsid w:val="00686926"/>
    <w:rsid w:val="006A0C23"/>
    <w:rsid w:val="006A5E5B"/>
    <w:rsid w:val="006A74C1"/>
    <w:rsid w:val="006B0C71"/>
    <w:rsid w:val="006B13ED"/>
    <w:rsid w:val="006B1954"/>
    <w:rsid w:val="006B52EB"/>
    <w:rsid w:val="006C0204"/>
    <w:rsid w:val="006C0522"/>
    <w:rsid w:val="006D1E17"/>
    <w:rsid w:val="006D6A8A"/>
    <w:rsid w:val="006E225C"/>
    <w:rsid w:val="006F0C2D"/>
    <w:rsid w:val="006F1197"/>
    <w:rsid w:val="006F3FCD"/>
    <w:rsid w:val="006F785F"/>
    <w:rsid w:val="007026BD"/>
    <w:rsid w:val="00712502"/>
    <w:rsid w:val="0072139C"/>
    <w:rsid w:val="007246C5"/>
    <w:rsid w:val="00727EE5"/>
    <w:rsid w:val="0073229E"/>
    <w:rsid w:val="00732696"/>
    <w:rsid w:val="007453A3"/>
    <w:rsid w:val="00765A61"/>
    <w:rsid w:val="0076618E"/>
    <w:rsid w:val="007737FD"/>
    <w:rsid w:val="007738EE"/>
    <w:rsid w:val="007755AA"/>
    <w:rsid w:val="0077669C"/>
    <w:rsid w:val="00780781"/>
    <w:rsid w:val="00780DB5"/>
    <w:rsid w:val="00781A7E"/>
    <w:rsid w:val="00784AC3"/>
    <w:rsid w:val="00792037"/>
    <w:rsid w:val="00792986"/>
    <w:rsid w:val="00797032"/>
    <w:rsid w:val="007A1C5A"/>
    <w:rsid w:val="007A61F9"/>
    <w:rsid w:val="007C672D"/>
    <w:rsid w:val="007D65F1"/>
    <w:rsid w:val="007E1415"/>
    <w:rsid w:val="007E24B1"/>
    <w:rsid w:val="007E471D"/>
    <w:rsid w:val="007E49BD"/>
    <w:rsid w:val="007E4BAB"/>
    <w:rsid w:val="007F2343"/>
    <w:rsid w:val="007F47AA"/>
    <w:rsid w:val="00800C55"/>
    <w:rsid w:val="0080107D"/>
    <w:rsid w:val="00801274"/>
    <w:rsid w:val="008036C8"/>
    <w:rsid w:val="00810FBC"/>
    <w:rsid w:val="00814891"/>
    <w:rsid w:val="008162AE"/>
    <w:rsid w:val="00824BA2"/>
    <w:rsid w:val="00826A84"/>
    <w:rsid w:val="0083122C"/>
    <w:rsid w:val="0083221D"/>
    <w:rsid w:val="0083645B"/>
    <w:rsid w:val="00837C13"/>
    <w:rsid w:val="0084446B"/>
    <w:rsid w:val="008460B0"/>
    <w:rsid w:val="00847E82"/>
    <w:rsid w:val="00856E17"/>
    <w:rsid w:val="008662B8"/>
    <w:rsid w:val="008712A2"/>
    <w:rsid w:val="008757F7"/>
    <w:rsid w:val="008806E7"/>
    <w:rsid w:val="00884469"/>
    <w:rsid w:val="0089007B"/>
    <w:rsid w:val="008945F3"/>
    <w:rsid w:val="0089562F"/>
    <w:rsid w:val="00896660"/>
    <w:rsid w:val="008A6335"/>
    <w:rsid w:val="008A6568"/>
    <w:rsid w:val="008B098E"/>
    <w:rsid w:val="008C2746"/>
    <w:rsid w:val="008C4085"/>
    <w:rsid w:val="008C53AC"/>
    <w:rsid w:val="008C5DC7"/>
    <w:rsid w:val="008D0862"/>
    <w:rsid w:val="008D14B4"/>
    <w:rsid w:val="008D2629"/>
    <w:rsid w:val="008E296C"/>
    <w:rsid w:val="008F38DC"/>
    <w:rsid w:val="00903146"/>
    <w:rsid w:val="0090783B"/>
    <w:rsid w:val="0091098C"/>
    <w:rsid w:val="00922A32"/>
    <w:rsid w:val="00922D67"/>
    <w:rsid w:val="00933019"/>
    <w:rsid w:val="00936612"/>
    <w:rsid w:val="00954BEE"/>
    <w:rsid w:val="009573F8"/>
    <w:rsid w:val="00960EB2"/>
    <w:rsid w:val="00961D23"/>
    <w:rsid w:val="0096297D"/>
    <w:rsid w:val="0096614C"/>
    <w:rsid w:val="00977772"/>
    <w:rsid w:val="009A2604"/>
    <w:rsid w:val="009A4C62"/>
    <w:rsid w:val="009B4BF4"/>
    <w:rsid w:val="009B6D66"/>
    <w:rsid w:val="009B7338"/>
    <w:rsid w:val="009C082D"/>
    <w:rsid w:val="009C63BF"/>
    <w:rsid w:val="009D150C"/>
    <w:rsid w:val="009D17A0"/>
    <w:rsid w:val="009D5A8E"/>
    <w:rsid w:val="009E06F2"/>
    <w:rsid w:val="009E49DE"/>
    <w:rsid w:val="009E53C8"/>
    <w:rsid w:val="009E5643"/>
    <w:rsid w:val="009E7570"/>
    <w:rsid w:val="009F007D"/>
    <w:rsid w:val="009F7538"/>
    <w:rsid w:val="00A10155"/>
    <w:rsid w:val="00A1331A"/>
    <w:rsid w:val="00A141E6"/>
    <w:rsid w:val="00A144A6"/>
    <w:rsid w:val="00A21202"/>
    <w:rsid w:val="00A226AA"/>
    <w:rsid w:val="00A268BB"/>
    <w:rsid w:val="00A27251"/>
    <w:rsid w:val="00A30AB6"/>
    <w:rsid w:val="00A32A29"/>
    <w:rsid w:val="00A33F23"/>
    <w:rsid w:val="00A36064"/>
    <w:rsid w:val="00A37C41"/>
    <w:rsid w:val="00A40271"/>
    <w:rsid w:val="00A45113"/>
    <w:rsid w:val="00A456AB"/>
    <w:rsid w:val="00A52EE7"/>
    <w:rsid w:val="00A5521A"/>
    <w:rsid w:val="00A57AE4"/>
    <w:rsid w:val="00A62418"/>
    <w:rsid w:val="00A6420B"/>
    <w:rsid w:val="00A64615"/>
    <w:rsid w:val="00A71E28"/>
    <w:rsid w:val="00A772EE"/>
    <w:rsid w:val="00A82E00"/>
    <w:rsid w:val="00A848B5"/>
    <w:rsid w:val="00A918FA"/>
    <w:rsid w:val="00A922E4"/>
    <w:rsid w:val="00A97AD0"/>
    <w:rsid w:val="00AB5419"/>
    <w:rsid w:val="00AB7946"/>
    <w:rsid w:val="00AC663C"/>
    <w:rsid w:val="00AC715C"/>
    <w:rsid w:val="00AD12EA"/>
    <w:rsid w:val="00B064AD"/>
    <w:rsid w:val="00B126F8"/>
    <w:rsid w:val="00B12F83"/>
    <w:rsid w:val="00B141F3"/>
    <w:rsid w:val="00B156EC"/>
    <w:rsid w:val="00B1615E"/>
    <w:rsid w:val="00B165CD"/>
    <w:rsid w:val="00B16DA0"/>
    <w:rsid w:val="00B23DB6"/>
    <w:rsid w:val="00B3037C"/>
    <w:rsid w:val="00B4095B"/>
    <w:rsid w:val="00B4167C"/>
    <w:rsid w:val="00B42752"/>
    <w:rsid w:val="00B44FAF"/>
    <w:rsid w:val="00B51632"/>
    <w:rsid w:val="00B5322C"/>
    <w:rsid w:val="00B56D20"/>
    <w:rsid w:val="00B641B7"/>
    <w:rsid w:val="00B65BDB"/>
    <w:rsid w:val="00B7448F"/>
    <w:rsid w:val="00B76A61"/>
    <w:rsid w:val="00B77864"/>
    <w:rsid w:val="00B81605"/>
    <w:rsid w:val="00B83158"/>
    <w:rsid w:val="00B834F4"/>
    <w:rsid w:val="00B92342"/>
    <w:rsid w:val="00BA0D2C"/>
    <w:rsid w:val="00BA125D"/>
    <w:rsid w:val="00BA26ED"/>
    <w:rsid w:val="00BB2C0A"/>
    <w:rsid w:val="00BC0412"/>
    <w:rsid w:val="00BC3361"/>
    <w:rsid w:val="00BC4700"/>
    <w:rsid w:val="00BC47BA"/>
    <w:rsid w:val="00BC490E"/>
    <w:rsid w:val="00BC6DCB"/>
    <w:rsid w:val="00BD359B"/>
    <w:rsid w:val="00BF050B"/>
    <w:rsid w:val="00BF0C28"/>
    <w:rsid w:val="00C001C4"/>
    <w:rsid w:val="00C01397"/>
    <w:rsid w:val="00C05A6E"/>
    <w:rsid w:val="00C0772D"/>
    <w:rsid w:val="00C11B24"/>
    <w:rsid w:val="00C14A11"/>
    <w:rsid w:val="00C1672C"/>
    <w:rsid w:val="00C171A3"/>
    <w:rsid w:val="00C20B82"/>
    <w:rsid w:val="00C37451"/>
    <w:rsid w:val="00C417D5"/>
    <w:rsid w:val="00C463F0"/>
    <w:rsid w:val="00C478AF"/>
    <w:rsid w:val="00C52852"/>
    <w:rsid w:val="00C561AF"/>
    <w:rsid w:val="00C603C9"/>
    <w:rsid w:val="00C65237"/>
    <w:rsid w:val="00C7024E"/>
    <w:rsid w:val="00C70737"/>
    <w:rsid w:val="00C72DA0"/>
    <w:rsid w:val="00C80EFB"/>
    <w:rsid w:val="00C83A62"/>
    <w:rsid w:val="00C84C53"/>
    <w:rsid w:val="00C92268"/>
    <w:rsid w:val="00CA0476"/>
    <w:rsid w:val="00CA1C2B"/>
    <w:rsid w:val="00CA35B5"/>
    <w:rsid w:val="00CA4BDA"/>
    <w:rsid w:val="00CA5199"/>
    <w:rsid w:val="00CB3356"/>
    <w:rsid w:val="00CB5493"/>
    <w:rsid w:val="00CC1032"/>
    <w:rsid w:val="00CC2DE1"/>
    <w:rsid w:val="00CC570B"/>
    <w:rsid w:val="00CD0D02"/>
    <w:rsid w:val="00CD7FE1"/>
    <w:rsid w:val="00CE4279"/>
    <w:rsid w:val="00CF111B"/>
    <w:rsid w:val="00CF1123"/>
    <w:rsid w:val="00CF139E"/>
    <w:rsid w:val="00CF4F86"/>
    <w:rsid w:val="00D07E89"/>
    <w:rsid w:val="00D10C13"/>
    <w:rsid w:val="00D16980"/>
    <w:rsid w:val="00D3257B"/>
    <w:rsid w:val="00D406C4"/>
    <w:rsid w:val="00D406D3"/>
    <w:rsid w:val="00D43373"/>
    <w:rsid w:val="00D55051"/>
    <w:rsid w:val="00D64DDA"/>
    <w:rsid w:val="00D74603"/>
    <w:rsid w:val="00D75B1D"/>
    <w:rsid w:val="00D771F3"/>
    <w:rsid w:val="00D97540"/>
    <w:rsid w:val="00DA05FC"/>
    <w:rsid w:val="00DA7E29"/>
    <w:rsid w:val="00DB148B"/>
    <w:rsid w:val="00DB2156"/>
    <w:rsid w:val="00DB5B3F"/>
    <w:rsid w:val="00DB6BB4"/>
    <w:rsid w:val="00DB7DF9"/>
    <w:rsid w:val="00DB7FB7"/>
    <w:rsid w:val="00DC3394"/>
    <w:rsid w:val="00DD529F"/>
    <w:rsid w:val="00DD536C"/>
    <w:rsid w:val="00DE20A4"/>
    <w:rsid w:val="00DE50D3"/>
    <w:rsid w:val="00DE62E7"/>
    <w:rsid w:val="00E016D8"/>
    <w:rsid w:val="00E01B2A"/>
    <w:rsid w:val="00E01FC1"/>
    <w:rsid w:val="00E0436C"/>
    <w:rsid w:val="00E05DDE"/>
    <w:rsid w:val="00E0773A"/>
    <w:rsid w:val="00E1045E"/>
    <w:rsid w:val="00E10EFA"/>
    <w:rsid w:val="00E17ACD"/>
    <w:rsid w:val="00E300D8"/>
    <w:rsid w:val="00E3429F"/>
    <w:rsid w:val="00E35A07"/>
    <w:rsid w:val="00E4517F"/>
    <w:rsid w:val="00E507D9"/>
    <w:rsid w:val="00E53F5A"/>
    <w:rsid w:val="00E53F93"/>
    <w:rsid w:val="00E550B1"/>
    <w:rsid w:val="00E624D1"/>
    <w:rsid w:val="00E71A8B"/>
    <w:rsid w:val="00E71B28"/>
    <w:rsid w:val="00E808AE"/>
    <w:rsid w:val="00E80B5B"/>
    <w:rsid w:val="00E95379"/>
    <w:rsid w:val="00E95AE5"/>
    <w:rsid w:val="00E975F4"/>
    <w:rsid w:val="00EA0E76"/>
    <w:rsid w:val="00EA2369"/>
    <w:rsid w:val="00EA3928"/>
    <w:rsid w:val="00EB1495"/>
    <w:rsid w:val="00EB2F5C"/>
    <w:rsid w:val="00EB45D0"/>
    <w:rsid w:val="00EB602A"/>
    <w:rsid w:val="00EC3275"/>
    <w:rsid w:val="00EC5091"/>
    <w:rsid w:val="00EC7C5F"/>
    <w:rsid w:val="00ED5058"/>
    <w:rsid w:val="00EF2796"/>
    <w:rsid w:val="00EF3D89"/>
    <w:rsid w:val="00F06A16"/>
    <w:rsid w:val="00F070AD"/>
    <w:rsid w:val="00F1093F"/>
    <w:rsid w:val="00F2242B"/>
    <w:rsid w:val="00F25930"/>
    <w:rsid w:val="00F330C9"/>
    <w:rsid w:val="00F33586"/>
    <w:rsid w:val="00F361BB"/>
    <w:rsid w:val="00F3674E"/>
    <w:rsid w:val="00F36756"/>
    <w:rsid w:val="00F4288F"/>
    <w:rsid w:val="00F476F7"/>
    <w:rsid w:val="00F52963"/>
    <w:rsid w:val="00F602C2"/>
    <w:rsid w:val="00F76D78"/>
    <w:rsid w:val="00F978A3"/>
    <w:rsid w:val="00F978D3"/>
    <w:rsid w:val="00FA5321"/>
    <w:rsid w:val="00FA7DC6"/>
    <w:rsid w:val="00FB1B53"/>
    <w:rsid w:val="00FB331C"/>
    <w:rsid w:val="00FB3F3A"/>
    <w:rsid w:val="00FB7245"/>
    <w:rsid w:val="00FC163B"/>
    <w:rsid w:val="00FC4926"/>
    <w:rsid w:val="00FD1736"/>
    <w:rsid w:val="00FD645F"/>
    <w:rsid w:val="00FE0589"/>
    <w:rsid w:val="00FE1896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6A1C63"/>
  <w14:defaultImageDpi w14:val="300"/>
  <w15:docId w15:val="{16FA7A95-D67D-4107-A550-9F42B212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1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05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6523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5237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652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2F83"/>
    <w:rPr>
      <w:color w:val="800080" w:themeColor="followedHyperlink"/>
      <w:u w:val="single"/>
    </w:rPr>
  </w:style>
  <w:style w:type="paragraph" w:customStyle="1" w:styleId="xxmsonormal">
    <w:name w:val="xxmsonormal"/>
    <w:basedOn w:val="Normal"/>
    <w:rsid w:val="007737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5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978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8A3"/>
  </w:style>
  <w:style w:type="paragraph" w:styleId="Footer">
    <w:name w:val="footer"/>
    <w:basedOn w:val="Normal"/>
    <w:link w:val="FooterChar"/>
    <w:uiPriority w:val="99"/>
    <w:unhideWhenUsed/>
    <w:rsid w:val="00F978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8A3"/>
  </w:style>
  <w:style w:type="table" w:styleId="TableGrid">
    <w:name w:val="Table Grid"/>
    <w:basedOn w:val="TableNormal"/>
    <w:uiPriority w:val="39"/>
    <w:rsid w:val="001558B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8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558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2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93758"/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361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1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1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1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1B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30C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4D0F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605ED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paragraph">
    <w:name w:val="xparagraph"/>
    <w:basedOn w:val="Normal"/>
    <w:rsid w:val="00605ED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xnormaltextrun1">
    <w:name w:val="xnormaltextrun1"/>
    <w:basedOn w:val="DefaultParagraphFont"/>
    <w:rsid w:val="00605ED3"/>
  </w:style>
  <w:style w:type="character" w:customStyle="1" w:styleId="xspellingerror">
    <w:name w:val="xspellingerror"/>
    <w:basedOn w:val="DefaultParagraphFont"/>
    <w:rsid w:val="00605ED3"/>
  </w:style>
  <w:style w:type="character" w:customStyle="1" w:styleId="xeop">
    <w:name w:val="xeop"/>
    <w:basedOn w:val="DefaultParagraphFont"/>
    <w:rsid w:val="00605ED3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918F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661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F050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A7731"/>
  </w:style>
  <w:style w:type="character" w:styleId="UnresolvedMention">
    <w:name w:val="Unresolved Mention"/>
    <w:basedOn w:val="DefaultParagraphFont"/>
    <w:uiPriority w:val="99"/>
    <w:semiHidden/>
    <w:unhideWhenUsed/>
    <w:rsid w:val="00801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25619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9036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53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info-details/when-can-i-get-the-covid-19-vaccine" TargetMode="External"/><Relationship Id="rId18" Type="http://schemas.openxmlformats.org/officeDocument/2006/relationships/hyperlink" Target="https://www.mass.gov/info-details/covid-19-vaccine-frequently-asked-questions-vaccine-providers" TargetMode="External"/><Relationship Id="rId26" Type="http://schemas.openxmlformats.org/officeDocument/2006/relationships/hyperlink" Target="https://urldefense.proofpoint.com/v2/url?u=https-3A__t.emailupdates.cdc.gov_r_-3Fid-3Dh37ef8eb0-252C12d2e55b-252C12d3380f-26ACSTrackingID-3DUSCDC-5F450-2DDM45089-26ACSTrackingLabel-3DCOVID-2D19-2520Vaccine-2520Training-26s-3DPV4jcDmnFcgVLPIJzdSAbz15R33Ytf27Y-2DtKAVMmuNk&amp;d=DwMFaQ&amp;c=lDF7oMaPKXpkYvev9V-fVahWL0QWnGCCAfCDz1Bns_w&amp;r=5Fyw0TWQD8t6X2LVqctYhPS7EpOS33sK8Ph8DVTp2s4&amp;m=uACzRWMEwAdf3qix25Lj1UlDzbpleRS4E_KTESq1kXk&amp;s=EsLBt0955aRXwNeTqJZ1yr3ynmO53_boVWcmuJzyp74&amp;e=" TargetMode="External"/><Relationship Id="rId21" Type="http://schemas.openxmlformats.org/officeDocument/2006/relationships/hyperlink" Target="https://www.mass.gov/info-details/covid-19-vaccine-information-for-providers" TargetMode="External"/><Relationship Id="rId34" Type="http://schemas.openxmlformats.org/officeDocument/2006/relationships/hyperlink" Target="mailto:COVID-19-Vaccine-Plan-MA@mass.gov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mmunize.org/catg.d/p3082.pdf" TargetMode="External"/><Relationship Id="rId17" Type="http://schemas.openxmlformats.org/officeDocument/2006/relationships/hyperlink" Target="https://www.mass.gov/info-details/covid-19-vaccine-frequently-asked-questions-vaccine-providers" TargetMode="External"/><Relationship Id="rId25" Type="http://schemas.openxmlformats.org/officeDocument/2006/relationships/hyperlink" Target="https://www.train.org/cdctrain/course/1094789/?ACSTrackingID=USCDC_450-DM45089&amp;ACSTrackingLabel=COVID-19%20Vaccine%20Training&amp;deliveryName=USCDC_450-DM45089" TargetMode="External"/><Relationship Id="rId33" Type="http://schemas.openxmlformats.org/officeDocument/2006/relationships/hyperlink" Target="mailto:miishelpdesk@mass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info-details/covid-19-vaccine-information-for-providers" TargetMode="External"/><Relationship Id="rId20" Type="http://schemas.openxmlformats.org/officeDocument/2006/relationships/hyperlink" Target="https://www.mass.gov/lists/additional-covid-19-vaccination-resources-for-providers" TargetMode="External"/><Relationship Id="rId29" Type="http://schemas.openxmlformats.org/officeDocument/2006/relationships/hyperlink" Target="mailto:dph-vaccine-management@mass.gov" TargetMode="External"/><Relationship Id="rId41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vaccines/covid-19/info-by-product/pfizer/anaphylaxis-management.html" TargetMode="External"/><Relationship Id="rId24" Type="http://schemas.openxmlformats.org/officeDocument/2006/relationships/hyperlink" Target="https://emergency.cdc.gov/coca/calls/2020/callinfo_123020.asp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info-details/massachusetts-covid-19-vaccine-program-mcvp-guidance-for-vaccine-providers-and" TargetMode="External"/><Relationship Id="rId23" Type="http://schemas.openxmlformats.org/officeDocument/2006/relationships/hyperlink" Target="https://www.youtube.com/watch?v=S-YoGpg_bVM&amp;feature=emb_title" TargetMode="External"/><Relationship Id="rId28" Type="http://schemas.openxmlformats.org/officeDocument/2006/relationships/hyperlink" Target="https://www.mass.gov/info-details/covid-19-vaccine-information-for-provider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cdc.gov/vaccines/covid-19/info-by-product/clinical-considerations.html?CDC_AA_refVal=https%3A%2F%2Fwww.cdc.gov%2Fvaccines%2Fcovid-19%2Finfo-by-product%2Fpfizer%2Fclinical-considerations.html" TargetMode="External"/><Relationship Id="rId19" Type="http://schemas.openxmlformats.org/officeDocument/2006/relationships/hyperlink" Target="https://www.mass.gov/info-details/massachusetts-covid-19-vaccine-program-mcvp-guidance-for-healthcare-providers-and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H-Vaccine-Management@massmail.state.ma.us" TargetMode="External"/><Relationship Id="rId14" Type="http://schemas.openxmlformats.org/officeDocument/2006/relationships/hyperlink" Target="mailto:DPH-Vaccine-Management@massmail.state.ma.us" TargetMode="External"/><Relationship Id="rId22" Type="http://schemas.openxmlformats.org/officeDocument/2006/relationships/hyperlink" Target="http://www.modernatx.com/covid19vaccine-eua/" TargetMode="External"/><Relationship Id="rId27" Type="http://schemas.openxmlformats.org/officeDocument/2006/relationships/hyperlink" Target="https://emergency.cdc.gov/coca/calls/2020/index.asp?ACSTrackingID=USCDC_450-DM45089&amp;ACSTrackingLabel=COVID-19%20Vaccine%20Training&amp;deliveryName=USCDC_450-DM45089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Relationship Id="rId8" Type="http://schemas.openxmlformats.org/officeDocument/2006/relationships/hyperlink" Target="https://www.mass.gov/info-details/covid-19-vaccination-progra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AD5A2-5278-458A-B22E-20EAC9E6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Lazorik</dc:creator>
  <cp:lastModifiedBy>Stetler, Katie (DPH)</cp:lastModifiedBy>
  <cp:revision>32</cp:revision>
  <cp:lastPrinted>2021-01-02T19:14:00Z</cp:lastPrinted>
  <dcterms:created xsi:type="dcterms:W3CDTF">2021-01-08T19:22:00Z</dcterms:created>
  <dcterms:modified xsi:type="dcterms:W3CDTF">2021-01-08T21:19:00Z</dcterms:modified>
</cp:coreProperties>
</file>