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F267B4" w14:textId="71797BD8" w:rsidR="001E12E9" w:rsidRDefault="001E12E9" w:rsidP="00FB0F58">
      <w:pPr>
        <w:jc w:val="center"/>
        <w:rPr>
          <w:rFonts w:asciiTheme="minorHAnsi" w:hAnsiTheme="minorHAnsi"/>
          <w:b/>
          <w:bCs/>
          <w:color w:val="333333"/>
          <w:sz w:val="22"/>
          <w:szCs w:val="22"/>
        </w:rPr>
      </w:pPr>
      <w:bookmarkStart w:id="0" w:name="_Hlk95121702"/>
      <w:bookmarkEnd w:id="0"/>
      <w:r>
        <w:rPr>
          <w:noProof/>
        </w:rPr>
        <w:drawing>
          <wp:inline distT="0" distB="0" distL="0" distR="0" wp14:anchorId="0E4C71F3" wp14:editId="536B3A70">
            <wp:extent cx="5943600" cy="873760"/>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873760"/>
                    </a:xfrm>
                    <a:prstGeom prst="rect">
                      <a:avLst/>
                    </a:prstGeom>
                    <a:noFill/>
                    <a:ln>
                      <a:noFill/>
                    </a:ln>
                  </pic:spPr>
                </pic:pic>
              </a:graphicData>
            </a:graphic>
          </wp:inline>
        </w:drawing>
      </w:r>
    </w:p>
    <w:p w14:paraId="1577E910" w14:textId="77777777" w:rsidR="007E14E9" w:rsidRDefault="007E14E9" w:rsidP="007E14E9">
      <w:pPr>
        <w:shd w:val="clear" w:color="auto" w:fill="FFFFFF"/>
        <w:jc w:val="center"/>
        <w:rPr>
          <w:rFonts w:ascii="Calibri" w:hAnsi="Calibri" w:cs="Calibri"/>
          <w:color w:val="36495F"/>
          <w:sz w:val="21"/>
          <w:szCs w:val="21"/>
        </w:rPr>
      </w:pPr>
      <w:r>
        <w:rPr>
          <w:rFonts w:ascii="Calibri" w:hAnsi="Calibri" w:cs="Calibri"/>
          <w:b/>
          <w:bCs/>
          <w:color w:val="FF0000"/>
          <w:sz w:val="39"/>
          <w:szCs w:val="39"/>
        </w:rPr>
        <w:t>BULLETIN</w:t>
      </w:r>
    </w:p>
    <w:p w14:paraId="3434D2AB" w14:textId="77777777" w:rsidR="007E14E9" w:rsidRDefault="007E14E9" w:rsidP="007E14E9">
      <w:pPr>
        <w:shd w:val="clear" w:color="auto" w:fill="FFFFFF"/>
        <w:jc w:val="center"/>
        <w:rPr>
          <w:rFonts w:ascii="Calibri" w:hAnsi="Calibri" w:cs="Calibri"/>
          <w:color w:val="36495F"/>
          <w:sz w:val="21"/>
          <w:szCs w:val="21"/>
        </w:rPr>
      </w:pPr>
      <w:r>
        <w:rPr>
          <w:rFonts w:ascii="Calibri" w:hAnsi="Calibri" w:cs="Calibri"/>
          <w:b/>
          <w:bCs/>
          <w:color w:val="333333"/>
          <w:sz w:val="29"/>
          <w:szCs w:val="29"/>
        </w:rPr>
        <w:t>What Massachusetts COVID-19 Vaccine Providers Need to Know</w:t>
      </w:r>
    </w:p>
    <w:p w14:paraId="3BC294FF" w14:textId="71DBBBD4" w:rsidR="006C0239" w:rsidRPr="006C0239" w:rsidRDefault="001075EA" w:rsidP="003E611E">
      <w:pPr>
        <w:shd w:val="clear" w:color="auto" w:fill="FFFFFF"/>
        <w:jc w:val="center"/>
        <w:rPr>
          <w:rFonts w:ascii="Calibri" w:hAnsi="Calibri" w:cs="Calibri"/>
          <w:color w:val="FF0000"/>
          <w:sz w:val="18"/>
          <w:szCs w:val="18"/>
        </w:rPr>
      </w:pPr>
      <w:r>
        <w:rPr>
          <w:rFonts w:ascii="Calibri" w:hAnsi="Calibri" w:cs="Calibri"/>
          <w:b/>
          <w:bCs/>
          <w:color w:val="333333"/>
          <w:sz w:val="29"/>
          <w:szCs w:val="29"/>
        </w:rPr>
        <w:t xml:space="preserve">Week of </w:t>
      </w:r>
      <w:r w:rsidR="001115A8">
        <w:rPr>
          <w:rFonts w:ascii="Calibri" w:hAnsi="Calibri" w:cs="Calibri"/>
          <w:b/>
          <w:bCs/>
          <w:color w:val="333333"/>
          <w:sz w:val="29"/>
          <w:szCs w:val="29"/>
        </w:rPr>
        <w:t>2</w:t>
      </w:r>
      <w:r w:rsidR="00AA2C67">
        <w:rPr>
          <w:rFonts w:ascii="Calibri" w:hAnsi="Calibri" w:cs="Calibri"/>
          <w:b/>
          <w:bCs/>
          <w:color w:val="333333"/>
          <w:sz w:val="29"/>
          <w:szCs w:val="29"/>
        </w:rPr>
        <w:t>/</w:t>
      </w:r>
      <w:r w:rsidR="005C3F4F">
        <w:rPr>
          <w:rFonts w:ascii="Calibri" w:hAnsi="Calibri" w:cs="Calibri"/>
          <w:b/>
          <w:bCs/>
          <w:color w:val="333333"/>
          <w:sz w:val="29"/>
          <w:szCs w:val="29"/>
        </w:rPr>
        <w:t>1</w:t>
      </w:r>
      <w:r w:rsidR="00260533">
        <w:rPr>
          <w:rFonts w:ascii="Calibri" w:hAnsi="Calibri" w:cs="Calibri"/>
          <w:b/>
          <w:bCs/>
          <w:color w:val="333333"/>
          <w:sz w:val="29"/>
          <w:szCs w:val="29"/>
        </w:rPr>
        <w:t>6</w:t>
      </w:r>
      <w:r w:rsidR="00AA2C67">
        <w:rPr>
          <w:rFonts w:ascii="Calibri" w:hAnsi="Calibri" w:cs="Calibri"/>
          <w:b/>
          <w:bCs/>
          <w:color w:val="333333"/>
          <w:sz w:val="29"/>
          <w:szCs w:val="29"/>
        </w:rPr>
        <w:t>/2022</w:t>
      </w:r>
    </w:p>
    <w:p w14:paraId="3C1F5589" w14:textId="57ED7646" w:rsidR="004A24DE" w:rsidRDefault="00AE0D2A" w:rsidP="007E14E9">
      <w:pPr>
        <w:shd w:val="clear" w:color="auto" w:fill="FFFFFF"/>
        <w:rPr>
          <w:rFonts w:ascii="Calibri" w:hAnsi="Calibri" w:cs="Calibri"/>
          <w:b/>
          <w:bCs/>
          <w:color w:val="000099"/>
        </w:rPr>
      </w:pPr>
      <w:r w:rsidRPr="00AE0D2A">
        <w:rPr>
          <w:rFonts w:ascii="Calibri" w:hAnsi="Calibri" w:cs="Calibri"/>
          <w:b/>
          <w:bCs/>
          <w:color w:val="000099"/>
        </w:rPr>
        <w:t>LATEST NUMBERS</w:t>
      </w:r>
    </w:p>
    <w:p w14:paraId="4BDF3591" w14:textId="77777777" w:rsidR="004A24DE" w:rsidRPr="00AE0D2A" w:rsidRDefault="004A24DE" w:rsidP="007E14E9">
      <w:pPr>
        <w:shd w:val="clear" w:color="auto" w:fill="FFFFFF"/>
        <w:rPr>
          <w:rFonts w:ascii="Calibri" w:hAnsi="Calibri" w:cs="Calibri"/>
          <w:b/>
          <w:bCs/>
          <w:color w:val="000099"/>
        </w:rPr>
      </w:pPr>
    </w:p>
    <w:p w14:paraId="1B8129A3" w14:textId="7E2EC0A7" w:rsidR="00CE525A" w:rsidRPr="00813173" w:rsidRDefault="00CE525A" w:rsidP="00B10DFE">
      <w:pPr>
        <w:pStyle w:val="ListParagraph"/>
        <w:numPr>
          <w:ilvl w:val="0"/>
          <w:numId w:val="5"/>
        </w:numPr>
        <w:rPr>
          <w:color w:val="000000"/>
          <w:sz w:val="21"/>
          <w:szCs w:val="21"/>
        </w:rPr>
      </w:pPr>
      <w:r w:rsidRPr="00813173">
        <w:rPr>
          <w:rFonts w:ascii="Calibri" w:hAnsi="Calibri"/>
          <w:color w:val="000000"/>
          <w:sz w:val="21"/>
          <w:szCs w:val="21"/>
        </w:rPr>
        <w:t xml:space="preserve">As of </w:t>
      </w:r>
      <w:r w:rsidR="003922CE">
        <w:rPr>
          <w:rFonts w:ascii="Calibri" w:hAnsi="Calibri"/>
          <w:color w:val="000000"/>
          <w:sz w:val="21"/>
          <w:szCs w:val="21"/>
        </w:rPr>
        <w:t>2</w:t>
      </w:r>
      <w:r w:rsidR="001A0316" w:rsidRPr="00813173">
        <w:rPr>
          <w:rFonts w:ascii="Calibri" w:hAnsi="Calibri"/>
          <w:color w:val="000000"/>
          <w:sz w:val="21"/>
          <w:szCs w:val="21"/>
        </w:rPr>
        <w:t>/</w:t>
      </w:r>
      <w:r w:rsidR="005C3F4F">
        <w:rPr>
          <w:rFonts w:ascii="Calibri" w:hAnsi="Calibri"/>
          <w:color w:val="000000"/>
          <w:sz w:val="21"/>
          <w:szCs w:val="21"/>
        </w:rPr>
        <w:t>1</w:t>
      </w:r>
      <w:r w:rsidR="00260533">
        <w:rPr>
          <w:rFonts w:ascii="Calibri" w:hAnsi="Calibri"/>
          <w:color w:val="000000"/>
          <w:sz w:val="21"/>
          <w:szCs w:val="21"/>
        </w:rPr>
        <w:t>6</w:t>
      </w:r>
      <w:r w:rsidR="001A0316" w:rsidRPr="00813173">
        <w:rPr>
          <w:rFonts w:ascii="Calibri" w:hAnsi="Calibri"/>
          <w:color w:val="000000"/>
          <w:sz w:val="21"/>
          <w:szCs w:val="21"/>
        </w:rPr>
        <w:t>/</w:t>
      </w:r>
      <w:r w:rsidR="007738B3" w:rsidRPr="00813173">
        <w:rPr>
          <w:rFonts w:ascii="Calibri" w:hAnsi="Calibri"/>
          <w:color w:val="000000"/>
          <w:sz w:val="21"/>
          <w:szCs w:val="21"/>
        </w:rPr>
        <w:t>202</w:t>
      </w:r>
      <w:r w:rsidR="003E7B8F">
        <w:rPr>
          <w:rFonts w:ascii="Calibri" w:hAnsi="Calibri"/>
          <w:color w:val="000000"/>
          <w:sz w:val="21"/>
          <w:szCs w:val="21"/>
        </w:rPr>
        <w:t>2</w:t>
      </w:r>
      <w:r w:rsidR="007738B3" w:rsidRPr="00813173">
        <w:rPr>
          <w:rFonts w:ascii="Calibri" w:hAnsi="Calibri"/>
          <w:color w:val="000000"/>
          <w:sz w:val="21"/>
          <w:szCs w:val="21"/>
        </w:rPr>
        <w:t xml:space="preserve"> </w:t>
      </w:r>
      <w:r w:rsidR="00260533" w:rsidRPr="00260533">
        <w:rPr>
          <w:rFonts w:asciiTheme="minorHAnsi" w:hAnsiTheme="minorHAnsi" w:cstheme="minorHAnsi"/>
          <w:b/>
          <w:bCs/>
          <w:color w:val="000000"/>
          <w:sz w:val="22"/>
          <w:szCs w:val="22"/>
        </w:rPr>
        <w:t>5,259,939</w:t>
      </w:r>
      <w:r w:rsidR="00260533">
        <w:rPr>
          <w:color w:val="000000"/>
        </w:rPr>
        <w:t xml:space="preserve"> </w:t>
      </w:r>
      <w:r w:rsidRPr="00813173">
        <w:rPr>
          <w:rFonts w:ascii="Calibri" w:hAnsi="Calibri"/>
          <w:color w:val="000000"/>
          <w:sz w:val="21"/>
          <w:szCs w:val="21"/>
        </w:rPr>
        <w:t>people in Massachusetts have been fully vaccinated.</w:t>
      </w:r>
    </w:p>
    <w:p w14:paraId="3A41D5DB" w14:textId="6EAAA9A2" w:rsidR="00AE6D91" w:rsidRPr="00813173" w:rsidRDefault="00AE6D91" w:rsidP="00AE6D91">
      <w:pPr>
        <w:pStyle w:val="ListParagraph"/>
        <w:rPr>
          <w:color w:val="000000"/>
          <w:sz w:val="21"/>
          <w:szCs w:val="21"/>
        </w:rPr>
      </w:pPr>
      <w:r w:rsidRPr="00813173">
        <w:rPr>
          <w:rFonts w:ascii="Calibri" w:hAnsi="Calibri" w:cs="Calibri"/>
          <w:color w:val="FF0000"/>
          <w:sz w:val="21"/>
          <w:szCs w:val="21"/>
          <w:shd w:val="clear" w:color="auto" w:fill="FFFFFF"/>
        </w:rPr>
        <w:t>Massachusetts has now fully vaccinated over 5 million people!</w:t>
      </w:r>
    </w:p>
    <w:p w14:paraId="45270371" w14:textId="77777777" w:rsidR="00CE525A" w:rsidRDefault="00CE525A" w:rsidP="00CE525A">
      <w:pPr>
        <w:shd w:val="clear" w:color="auto" w:fill="FFFFFF"/>
        <w:rPr>
          <w:rFonts w:ascii="Calibri" w:hAnsi="Calibri"/>
          <w:color w:val="36495F"/>
          <w:sz w:val="21"/>
          <w:szCs w:val="21"/>
        </w:rPr>
      </w:pPr>
      <w:r>
        <w:rPr>
          <w:rFonts w:ascii="Calibri" w:hAnsi="Calibri"/>
          <w:b/>
          <w:bCs/>
          <w:color w:val="3661BD"/>
          <w:sz w:val="21"/>
          <w:szCs w:val="21"/>
        </w:rPr>
        <w:t> </w:t>
      </w:r>
    </w:p>
    <w:p w14:paraId="6EB1F6E5" w14:textId="4D16E938" w:rsidR="003E611E" w:rsidRDefault="00AE0D2A" w:rsidP="00CE525A">
      <w:pPr>
        <w:shd w:val="clear" w:color="auto" w:fill="FFFFFF"/>
        <w:rPr>
          <w:rFonts w:ascii="Calibri" w:hAnsi="Calibri"/>
          <w:b/>
          <w:bCs/>
          <w:color w:val="000099"/>
        </w:rPr>
      </w:pPr>
      <w:r w:rsidRPr="00AE0D2A">
        <w:rPr>
          <w:rFonts w:ascii="Calibri" w:hAnsi="Calibri"/>
          <w:b/>
          <w:bCs/>
          <w:color w:val="000099"/>
        </w:rPr>
        <w:t xml:space="preserve">WHO TO VACCINATE THIS WEEK </w:t>
      </w:r>
    </w:p>
    <w:p w14:paraId="02FDF89E" w14:textId="77777777" w:rsidR="004A24DE" w:rsidRPr="00AE0D2A" w:rsidRDefault="004A24DE" w:rsidP="00CE525A">
      <w:pPr>
        <w:shd w:val="clear" w:color="auto" w:fill="FFFFFF"/>
        <w:rPr>
          <w:rFonts w:ascii="Calibri" w:hAnsi="Calibri"/>
          <w:b/>
          <w:bCs/>
          <w:color w:val="000099"/>
        </w:rPr>
      </w:pPr>
    </w:p>
    <w:p w14:paraId="7BE336F6" w14:textId="51BA00CD" w:rsidR="000A1691" w:rsidRPr="000A1691" w:rsidRDefault="000A1691" w:rsidP="00CE525A">
      <w:pPr>
        <w:shd w:val="clear" w:color="auto" w:fill="FFFFFF"/>
        <w:rPr>
          <w:rFonts w:ascii="Calibri" w:hAnsi="Calibri"/>
          <w:color w:val="000000"/>
          <w:sz w:val="21"/>
          <w:szCs w:val="21"/>
        </w:rPr>
      </w:pPr>
      <w:r w:rsidRPr="000A1691">
        <w:rPr>
          <w:rFonts w:ascii="Calibri" w:hAnsi="Calibri"/>
          <w:color w:val="000000"/>
          <w:sz w:val="21"/>
          <w:szCs w:val="21"/>
        </w:rPr>
        <w:t>COVID-19 vaccination is recommended for everyone aged 5 years and older for the prevention of coronavirus disease 2019 (COVID-19).</w:t>
      </w:r>
      <w:r w:rsidR="008805F6">
        <w:rPr>
          <w:rFonts w:ascii="Calibri" w:hAnsi="Calibri"/>
          <w:color w:val="000000"/>
          <w:sz w:val="21"/>
          <w:szCs w:val="21"/>
        </w:rPr>
        <w:t xml:space="preserve"> </w:t>
      </w:r>
      <w:r w:rsidR="008805F6" w:rsidRPr="00240BB0">
        <w:rPr>
          <w:rFonts w:ascii="Calibri" w:hAnsi="Calibri"/>
          <w:b/>
          <w:bCs/>
          <w:color w:val="000000"/>
          <w:sz w:val="21"/>
          <w:szCs w:val="21"/>
        </w:rPr>
        <w:t>People ages 5-17 can get the Pfizer vaccine. People age 18+ can get any vaccine.</w:t>
      </w:r>
    </w:p>
    <w:p w14:paraId="1E238C1A" w14:textId="77777777" w:rsidR="0063730E" w:rsidRDefault="0063730E" w:rsidP="00CE525A">
      <w:pPr>
        <w:shd w:val="clear" w:color="auto" w:fill="FFFFFF"/>
        <w:rPr>
          <w:rFonts w:ascii="Calibri" w:hAnsi="Calibri"/>
          <w:b/>
          <w:bCs/>
          <w:color w:val="3661BD"/>
          <w:sz w:val="21"/>
          <w:szCs w:val="21"/>
        </w:rPr>
      </w:pPr>
    </w:p>
    <w:p w14:paraId="2216785B" w14:textId="6E1B59FC" w:rsidR="00D94480" w:rsidRDefault="00D94480" w:rsidP="00F24FD4">
      <w:pPr>
        <w:numPr>
          <w:ilvl w:val="0"/>
          <w:numId w:val="1"/>
        </w:numPr>
        <w:shd w:val="clear" w:color="auto" w:fill="FFFFFF"/>
        <w:ind w:left="1320"/>
        <w:rPr>
          <w:rFonts w:ascii="Calibri" w:hAnsi="Calibri"/>
          <w:color w:val="000000"/>
          <w:sz w:val="21"/>
          <w:szCs w:val="21"/>
        </w:rPr>
      </w:pPr>
      <w:r>
        <w:rPr>
          <w:rFonts w:ascii="Calibri" w:hAnsi="Calibri"/>
          <w:color w:val="000000"/>
          <w:sz w:val="21"/>
          <w:szCs w:val="21"/>
        </w:rPr>
        <w:t>A primary series for a</w:t>
      </w:r>
      <w:r w:rsidRPr="00656219">
        <w:rPr>
          <w:rFonts w:ascii="Calibri" w:hAnsi="Calibri"/>
          <w:color w:val="000000"/>
          <w:sz w:val="21"/>
          <w:szCs w:val="21"/>
        </w:rPr>
        <w:t xml:space="preserve">nyone </w:t>
      </w:r>
      <w:r w:rsidRPr="00B00919">
        <w:rPr>
          <w:rFonts w:ascii="Calibri" w:hAnsi="Calibri"/>
          <w:b/>
          <w:bCs/>
          <w:color w:val="000000"/>
          <w:sz w:val="21"/>
          <w:szCs w:val="21"/>
        </w:rPr>
        <w:t>age</w:t>
      </w:r>
      <w:r w:rsidR="0063730E" w:rsidRPr="00B00919">
        <w:rPr>
          <w:rFonts w:ascii="Calibri" w:hAnsi="Calibri"/>
          <w:b/>
          <w:bCs/>
          <w:color w:val="000000"/>
          <w:sz w:val="21"/>
          <w:szCs w:val="21"/>
        </w:rPr>
        <w:t>s</w:t>
      </w:r>
      <w:r w:rsidRPr="00B00919">
        <w:rPr>
          <w:rFonts w:ascii="Calibri" w:hAnsi="Calibri"/>
          <w:b/>
          <w:bCs/>
          <w:color w:val="000000"/>
          <w:sz w:val="21"/>
          <w:szCs w:val="21"/>
        </w:rPr>
        <w:t xml:space="preserve"> 5 and older</w:t>
      </w:r>
      <w:r w:rsidRPr="00656219">
        <w:rPr>
          <w:rFonts w:ascii="Calibri" w:hAnsi="Calibri"/>
          <w:color w:val="000000"/>
          <w:sz w:val="21"/>
          <w:szCs w:val="21"/>
        </w:rPr>
        <w:t xml:space="preserve"> who lives</w:t>
      </w:r>
      <w:r>
        <w:rPr>
          <w:rFonts w:ascii="Calibri" w:hAnsi="Calibri"/>
          <w:color w:val="000000"/>
          <w:sz w:val="21"/>
          <w:szCs w:val="21"/>
        </w:rPr>
        <w:t>, works, or studies in Massachusetts is eligible for a vaccine. Health care providers can also vaccinate their patient panels regardless of place of residency.</w:t>
      </w:r>
    </w:p>
    <w:p w14:paraId="734C0B34" w14:textId="7E624D74" w:rsidR="00136882" w:rsidRPr="00136882" w:rsidRDefault="008B126A" w:rsidP="00136882">
      <w:pPr>
        <w:numPr>
          <w:ilvl w:val="0"/>
          <w:numId w:val="1"/>
        </w:numPr>
        <w:shd w:val="clear" w:color="auto" w:fill="FFFFFF"/>
        <w:ind w:left="1320"/>
        <w:rPr>
          <w:rFonts w:ascii="Calibri" w:hAnsi="Calibri"/>
          <w:color w:val="000000"/>
          <w:sz w:val="21"/>
          <w:szCs w:val="21"/>
        </w:rPr>
      </w:pPr>
      <w:r w:rsidRPr="008B126A">
        <w:rPr>
          <w:rFonts w:ascii="Calibri" w:hAnsi="Calibri"/>
          <w:color w:val="201F1E"/>
          <w:sz w:val="21"/>
          <w:szCs w:val="21"/>
        </w:rPr>
        <w:t xml:space="preserve">A booster dose for </w:t>
      </w:r>
      <w:r w:rsidR="00AC5BCD" w:rsidRPr="00136882">
        <w:rPr>
          <w:rFonts w:ascii="Calibri" w:hAnsi="Calibri"/>
          <w:b/>
          <w:bCs/>
          <w:color w:val="201F1E"/>
          <w:sz w:val="21"/>
          <w:szCs w:val="21"/>
        </w:rPr>
        <w:t>immunocompetent</w:t>
      </w:r>
      <w:r w:rsidR="00AC5BCD">
        <w:rPr>
          <w:rFonts w:ascii="Calibri" w:hAnsi="Calibri"/>
          <w:color w:val="201F1E"/>
          <w:sz w:val="21"/>
          <w:szCs w:val="21"/>
        </w:rPr>
        <w:t xml:space="preserve"> persons</w:t>
      </w:r>
      <w:r w:rsidRPr="008B126A">
        <w:rPr>
          <w:rFonts w:ascii="Calibri" w:hAnsi="Calibri"/>
          <w:color w:val="201F1E"/>
          <w:sz w:val="21"/>
          <w:szCs w:val="21"/>
        </w:rPr>
        <w:t xml:space="preserve"> </w:t>
      </w:r>
      <w:r w:rsidRPr="008C540C">
        <w:rPr>
          <w:rFonts w:ascii="Calibri" w:hAnsi="Calibri"/>
          <w:b/>
          <w:bCs/>
          <w:color w:val="201F1E"/>
          <w:sz w:val="21"/>
          <w:szCs w:val="21"/>
        </w:rPr>
        <w:t>ages 12 years and older</w:t>
      </w:r>
      <w:r w:rsidRPr="008B126A">
        <w:rPr>
          <w:rFonts w:ascii="Calibri" w:hAnsi="Calibri"/>
          <w:color w:val="201F1E"/>
          <w:sz w:val="21"/>
          <w:szCs w:val="21"/>
        </w:rPr>
        <w:t xml:space="preserve"> </w:t>
      </w:r>
    </w:p>
    <w:p w14:paraId="6AF314B5" w14:textId="1A870856" w:rsidR="000D30B7" w:rsidRPr="00C46448" w:rsidRDefault="000D30B7" w:rsidP="00B10DFE">
      <w:pPr>
        <w:pStyle w:val="ListParagraph"/>
        <w:numPr>
          <w:ilvl w:val="0"/>
          <w:numId w:val="7"/>
        </w:numPr>
        <w:shd w:val="clear" w:color="auto" w:fill="FFFFFF"/>
        <w:rPr>
          <w:rFonts w:ascii="Calibri" w:hAnsi="Calibri"/>
          <w:color w:val="201F1E"/>
          <w:sz w:val="21"/>
          <w:szCs w:val="21"/>
        </w:rPr>
      </w:pPr>
      <w:r w:rsidRPr="009160D4">
        <w:rPr>
          <w:rFonts w:ascii="Calibri" w:hAnsi="Calibri"/>
          <w:b/>
          <w:bCs/>
          <w:color w:val="201F1E"/>
          <w:sz w:val="21"/>
          <w:szCs w:val="21"/>
        </w:rPr>
        <w:t>At least 5 months</w:t>
      </w:r>
      <w:r w:rsidRPr="008C540C">
        <w:rPr>
          <w:rFonts w:ascii="Calibri" w:hAnsi="Calibri"/>
          <w:color w:val="201F1E"/>
          <w:sz w:val="21"/>
          <w:szCs w:val="21"/>
        </w:rPr>
        <w:t xml:space="preserve"> after completion of an </w:t>
      </w:r>
      <w:r w:rsidRPr="000D30B7">
        <w:rPr>
          <w:rFonts w:ascii="Calibri" w:hAnsi="Calibri"/>
          <w:b/>
          <w:bCs/>
          <w:color w:val="201F1E"/>
          <w:sz w:val="21"/>
          <w:szCs w:val="21"/>
        </w:rPr>
        <w:t>mRNA</w:t>
      </w:r>
      <w:r w:rsidRPr="008C540C">
        <w:rPr>
          <w:rFonts w:ascii="Calibri" w:hAnsi="Calibri"/>
          <w:color w:val="201F1E"/>
          <w:sz w:val="21"/>
          <w:szCs w:val="21"/>
        </w:rPr>
        <w:t xml:space="preserve"> vaccine primary ser</w:t>
      </w:r>
      <w:r>
        <w:rPr>
          <w:rFonts w:ascii="Calibri" w:hAnsi="Calibri"/>
          <w:color w:val="201F1E"/>
          <w:sz w:val="21"/>
          <w:szCs w:val="21"/>
        </w:rPr>
        <w:t>ies.</w:t>
      </w:r>
      <w:r w:rsidRPr="00C46448">
        <w:rPr>
          <w:rFonts w:ascii="Calibri" w:hAnsi="Calibri"/>
          <w:color w:val="201F1E"/>
          <w:sz w:val="21"/>
          <w:szCs w:val="21"/>
        </w:rPr>
        <w:t xml:space="preserve"> </w:t>
      </w:r>
    </w:p>
    <w:p w14:paraId="74D2AF93" w14:textId="49577F04" w:rsidR="00136882" w:rsidRDefault="008B126A" w:rsidP="00B10DFE">
      <w:pPr>
        <w:pStyle w:val="ListParagraph"/>
        <w:numPr>
          <w:ilvl w:val="0"/>
          <w:numId w:val="7"/>
        </w:numPr>
        <w:shd w:val="clear" w:color="auto" w:fill="FFFFFF"/>
        <w:rPr>
          <w:rFonts w:ascii="Calibri" w:hAnsi="Calibri"/>
          <w:color w:val="201F1E"/>
          <w:sz w:val="21"/>
          <w:szCs w:val="21"/>
        </w:rPr>
      </w:pPr>
      <w:r w:rsidRPr="000D30B7">
        <w:rPr>
          <w:rFonts w:ascii="Calibri" w:hAnsi="Calibri"/>
          <w:b/>
          <w:bCs/>
          <w:color w:val="201F1E"/>
          <w:sz w:val="21"/>
          <w:szCs w:val="21"/>
        </w:rPr>
        <w:t>At least 2 months</w:t>
      </w:r>
      <w:r w:rsidRPr="008C540C">
        <w:rPr>
          <w:rFonts w:ascii="Calibri" w:hAnsi="Calibri"/>
          <w:color w:val="201F1E"/>
          <w:sz w:val="21"/>
          <w:szCs w:val="21"/>
        </w:rPr>
        <w:t xml:space="preserve"> after completion of a </w:t>
      </w:r>
      <w:r w:rsidRPr="000D30B7">
        <w:rPr>
          <w:rFonts w:ascii="Calibri" w:hAnsi="Calibri"/>
          <w:b/>
          <w:bCs/>
          <w:color w:val="201F1E"/>
          <w:sz w:val="21"/>
          <w:szCs w:val="21"/>
        </w:rPr>
        <w:t>Janssen</w:t>
      </w:r>
      <w:r w:rsidR="008C540C" w:rsidRPr="000D30B7">
        <w:rPr>
          <w:rFonts w:ascii="Calibri" w:hAnsi="Calibri"/>
          <w:b/>
          <w:bCs/>
          <w:color w:val="201F1E"/>
          <w:sz w:val="21"/>
          <w:szCs w:val="21"/>
        </w:rPr>
        <w:t>/J&amp;J</w:t>
      </w:r>
      <w:r w:rsidRPr="008C540C">
        <w:rPr>
          <w:rFonts w:ascii="Calibri" w:hAnsi="Calibri"/>
          <w:color w:val="201F1E"/>
          <w:sz w:val="21"/>
          <w:szCs w:val="21"/>
        </w:rPr>
        <w:t xml:space="preserve"> primary dose</w:t>
      </w:r>
      <w:r w:rsidR="000D30B7">
        <w:rPr>
          <w:rFonts w:ascii="Calibri" w:hAnsi="Calibri"/>
          <w:color w:val="201F1E"/>
          <w:sz w:val="21"/>
          <w:szCs w:val="21"/>
        </w:rPr>
        <w:t>.</w:t>
      </w:r>
    </w:p>
    <w:p w14:paraId="3CB0AA00" w14:textId="58B7CE6C" w:rsidR="00C46448" w:rsidRDefault="00C46448" w:rsidP="00B10DFE">
      <w:pPr>
        <w:pStyle w:val="ListParagraph"/>
        <w:numPr>
          <w:ilvl w:val="0"/>
          <w:numId w:val="7"/>
        </w:numPr>
        <w:shd w:val="clear" w:color="auto" w:fill="FFFFFF"/>
        <w:rPr>
          <w:rFonts w:ascii="Calibri" w:hAnsi="Calibri"/>
          <w:color w:val="201F1E"/>
          <w:sz w:val="21"/>
          <w:szCs w:val="21"/>
        </w:rPr>
      </w:pPr>
      <w:r w:rsidRPr="00C46448">
        <w:rPr>
          <w:rFonts w:ascii="Calibri" w:hAnsi="Calibri"/>
          <w:color w:val="201F1E"/>
          <w:sz w:val="21"/>
          <w:szCs w:val="21"/>
        </w:rPr>
        <w:t>mRNA</w:t>
      </w:r>
      <w:r>
        <w:rPr>
          <w:rFonts w:ascii="Calibri" w:hAnsi="Calibri"/>
          <w:color w:val="201F1E"/>
          <w:sz w:val="21"/>
          <w:szCs w:val="21"/>
        </w:rPr>
        <w:t xml:space="preserve"> COVID19 vaccines are preferred</w:t>
      </w:r>
    </w:p>
    <w:p w14:paraId="1E76E12C" w14:textId="135201E4" w:rsidR="007112F8" w:rsidRPr="007112F8" w:rsidRDefault="007112F8" w:rsidP="007112F8">
      <w:pPr>
        <w:numPr>
          <w:ilvl w:val="0"/>
          <w:numId w:val="1"/>
        </w:numPr>
        <w:shd w:val="clear" w:color="auto" w:fill="FFFFFF"/>
        <w:ind w:left="1320"/>
        <w:rPr>
          <w:rFonts w:ascii="Calibri" w:hAnsi="Calibri"/>
          <w:color w:val="000000"/>
          <w:sz w:val="21"/>
          <w:szCs w:val="21"/>
        </w:rPr>
      </w:pPr>
      <w:r w:rsidRPr="00305045">
        <w:rPr>
          <w:rFonts w:ascii="Calibri" w:hAnsi="Calibri"/>
          <w:b/>
          <w:bCs/>
          <w:color w:val="000000"/>
          <w:sz w:val="21"/>
          <w:szCs w:val="21"/>
        </w:rPr>
        <w:t>Moderately to severely immunocompromised</w:t>
      </w:r>
      <w:r w:rsidRPr="007112F8">
        <w:rPr>
          <w:rFonts w:ascii="Calibri" w:hAnsi="Calibri"/>
          <w:color w:val="000000"/>
          <w:sz w:val="21"/>
          <w:szCs w:val="21"/>
        </w:rPr>
        <w:t xml:space="preserve"> ages 5 and older</w:t>
      </w:r>
      <w:r>
        <w:rPr>
          <w:rFonts w:ascii="Calibri" w:hAnsi="Calibri"/>
          <w:color w:val="000000"/>
          <w:sz w:val="21"/>
          <w:szCs w:val="21"/>
        </w:rPr>
        <w:t xml:space="preserve"> – see below for new details</w:t>
      </w:r>
    </w:p>
    <w:p w14:paraId="75127939" w14:textId="779D72EA" w:rsidR="006A6C84" w:rsidRPr="007112F8" w:rsidRDefault="006A6C84" w:rsidP="007112F8">
      <w:pPr>
        <w:shd w:val="clear" w:color="auto" w:fill="FFFFFF"/>
        <w:rPr>
          <w:rFonts w:ascii="Calibri" w:hAnsi="Calibri"/>
          <w:color w:val="000000"/>
          <w:sz w:val="21"/>
          <w:szCs w:val="21"/>
        </w:rPr>
      </w:pPr>
    </w:p>
    <w:p w14:paraId="2C3F35AE" w14:textId="4BCBC8D3" w:rsidR="00D654CB" w:rsidRDefault="00AE0D2A" w:rsidP="0063730E">
      <w:pPr>
        <w:shd w:val="clear" w:color="auto" w:fill="FFFFFF"/>
        <w:rPr>
          <w:rFonts w:ascii="Calibri" w:hAnsi="Calibri"/>
          <w:b/>
          <w:bCs/>
          <w:color w:val="000099"/>
        </w:rPr>
      </w:pPr>
      <w:r w:rsidRPr="00AE0D2A">
        <w:rPr>
          <w:rFonts w:ascii="Calibri" w:hAnsi="Calibri"/>
          <w:b/>
          <w:bCs/>
          <w:color w:val="000099"/>
        </w:rPr>
        <w:t>WHAT TO KNOW THIS WEEK</w:t>
      </w:r>
    </w:p>
    <w:p w14:paraId="6D53EEF2" w14:textId="77777777" w:rsidR="00541BF3" w:rsidRPr="00305045" w:rsidRDefault="00541BF3" w:rsidP="0063730E">
      <w:pPr>
        <w:shd w:val="clear" w:color="auto" w:fill="FFFFFF"/>
        <w:rPr>
          <w:rFonts w:ascii="Calibri" w:hAnsi="Calibri"/>
          <w:i/>
          <w:iCs/>
          <w:strike/>
          <w:sz w:val="21"/>
          <w:szCs w:val="21"/>
        </w:rPr>
      </w:pPr>
    </w:p>
    <w:p w14:paraId="313FDD85" w14:textId="05C5968E" w:rsidR="003D47A1" w:rsidRDefault="00541BF3" w:rsidP="00541BF3">
      <w:pPr>
        <w:shd w:val="clear" w:color="auto" w:fill="FFFFFF"/>
        <w:rPr>
          <w:rFonts w:ascii="Calibri" w:hAnsi="Calibri"/>
          <w:sz w:val="21"/>
          <w:szCs w:val="21"/>
        </w:rPr>
      </w:pPr>
      <w:r>
        <w:rPr>
          <w:rFonts w:asciiTheme="minorHAnsi" w:hAnsiTheme="minorHAnsi" w:cstheme="minorHAnsi"/>
          <w:b/>
          <w:bCs/>
          <w:color w:val="FF0000"/>
          <w:sz w:val="21"/>
          <w:szCs w:val="21"/>
        </w:rPr>
        <w:t>New/</w:t>
      </w:r>
      <w:r w:rsidRPr="002323F9">
        <w:rPr>
          <w:rFonts w:asciiTheme="minorHAnsi" w:hAnsiTheme="minorHAnsi" w:cstheme="minorHAnsi"/>
          <w:b/>
          <w:bCs/>
          <w:color w:val="FF0000"/>
          <w:sz w:val="21"/>
          <w:szCs w:val="21"/>
        </w:rPr>
        <w:t>UPDATE</w:t>
      </w:r>
      <w:r w:rsidRPr="002323F9">
        <w:rPr>
          <w:rFonts w:asciiTheme="minorHAnsi" w:hAnsiTheme="minorHAnsi" w:cstheme="minorHAnsi"/>
          <w:sz w:val="21"/>
          <w:szCs w:val="21"/>
        </w:rPr>
        <w:t>:</w:t>
      </w:r>
      <w:r w:rsidRPr="003D47A1">
        <w:rPr>
          <w:rFonts w:ascii="Calibri" w:hAnsi="Calibri"/>
          <w:sz w:val="21"/>
          <w:szCs w:val="21"/>
        </w:rPr>
        <w:t> </w:t>
      </w:r>
      <w:r w:rsidR="003D47A1" w:rsidRPr="003D47A1">
        <w:rPr>
          <w:rFonts w:ascii="Calibri" w:hAnsi="Calibri"/>
          <w:b/>
          <w:bCs/>
          <w:sz w:val="21"/>
          <w:szCs w:val="21"/>
        </w:rPr>
        <w:t>COVID-19 vaccine for the 6 months through 4-year-old population delayed</w:t>
      </w:r>
      <w:r w:rsidR="003D47A1">
        <w:rPr>
          <w:rFonts w:ascii="Calibri" w:hAnsi="Calibri"/>
          <w:sz w:val="21"/>
          <w:szCs w:val="21"/>
        </w:rPr>
        <w:t xml:space="preserve">. </w:t>
      </w:r>
    </w:p>
    <w:p w14:paraId="210C7855" w14:textId="7BACDA4E" w:rsidR="00541BF3" w:rsidRDefault="00541BF3" w:rsidP="00541BF3">
      <w:pPr>
        <w:shd w:val="clear" w:color="auto" w:fill="FFFFFF"/>
        <w:rPr>
          <w:rFonts w:asciiTheme="minorHAnsi" w:hAnsiTheme="minorHAnsi" w:cstheme="minorHAnsi"/>
          <w:b/>
          <w:bCs/>
          <w:sz w:val="21"/>
          <w:szCs w:val="21"/>
        </w:rPr>
      </w:pPr>
      <w:r w:rsidRPr="003D47A1">
        <w:rPr>
          <w:rFonts w:ascii="Calibri" w:hAnsi="Calibri"/>
          <w:sz w:val="21"/>
          <w:szCs w:val="21"/>
        </w:rPr>
        <w:t>On Friday February 11, Pfizer-BioNTech said it is postponing its rolling application to the FDA to expand the use of its two-dose Covid-19 vaccine for children ages 6 months to 4 years. The move means that vaccines for this age group will not be available in the coming weeks. Pfizer said that it will wait for its data on a three-dose series of the vaccine, because it believes three doses "may provide a higher level of protection in this age group." Data on the third dose is expected in early April, the company said.</w:t>
      </w:r>
    </w:p>
    <w:p w14:paraId="4C17F6F3" w14:textId="77777777" w:rsidR="00305045" w:rsidRDefault="00305045" w:rsidP="007112F8">
      <w:pPr>
        <w:shd w:val="clear" w:color="auto" w:fill="FFFFFF"/>
        <w:rPr>
          <w:rFonts w:ascii="Calibri" w:hAnsi="Calibri"/>
          <w:b/>
          <w:bCs/>
          <w:color w:val="FF0000"/>
          <w:sz w:val="21"/>
          <w:szCs w:val="21"/>
        </w:rPr>
      </w:pPr>
    </w:p>
    <w:p w14:paraId="74FAE5F6" w14:textId="4E69A99C" w:rsidR="007112F8" w:rsidRDefault="00305045" w:rsidP="007112F8">
      <w:pPr>
        <w:shd w:val="clear" w:color="auto" w:fill="FFFFFF"/>
        <w:rPr>
          <w:rFonts w:ascii="Calibri" w:hAnsi="Calibri"/>
          <w:b/>
          <w:bCs/>
          <w:sz w:val="21"/>
          <w:szCs w:val="21"/>
        </w:rPr>
      </w:pPr>
      <w:r>
        <w:rPr>
          <w:rFonts w:ascii="Calibri" w:hAnsi="Calibri"/>
          <w:b/>
          <w:bCs/>
          <w:color w:val="FF0000"/>
          <w:sz w:val="21"/>
          <w:szCs w:val="21"/>
        </w:rPr>
        <w:t xml:space="preserve">New </w:t>
      </w:r>
      <w:r>
        <w:rPr>
          <w:rFonts w:ascii="Calibri" w:hAnsi="Calibri"/>
          <w:b/>
          <w:bCs/>
          <w:sz w:val="21"/>
          <w:szCs w:val="21"/>
        </w:rPr>
        <w:t>The Interim Clinical Considerations were updated Friday February 11</w:t>
      </w:r>
    </w:p>
    <w:p w14:paraId="469C9DA3" w14:textId="3C02613F" w:rsidR="00305045" w:rsidRDefault="00305045" w:rsidP="007112F8">
      <w:pPr>
        <w:shd w:val="clear" w:color="auto" w:fill="FFFFFF"/>
        <w:rPr>
          <w:rFonts w:ascii="Calibri" w:hAnsi="Calibri"/>
          <w:sz w:val="21"/>
          <w:szCs w:val="21"/>
        </w:rPr>
      </w:pPr>
      <w:r>
        <w:rPr>
          <w:rFonts w:ascii="Calibri" w:hAnsi="Calibri"/>
          <w:sz w:val="21"/>
          <w:szCs w:val="21"/>
        </w:rPr>
        <w:t>Updates include:</w:t>
      </w:r>
    </w:p>
    <w:p w14:paraId="6D019005" w14:textId="77777777" w:rsidR="00305045" w:rsidRPr="00305045" w:rsidRDefault="00305045" w:rsidP="00B10DFE">
      <w:pPr>
        <w:numPr>
          <w:ilvl w:val="0"/>
          <w:numId w:val="12"/>
        </w:numPr>
        <w:shd w:val="clear" w:color="auto" w:fill="FFFFFF"/>
        <w:rPr>
          <w:rFonts w:ascii="Calibri" w:hAnsi="Calibri"/>
          <w:sz w:val="21"/>
          <w:szCs w:val="21"/>
        </w:rPr>
      </w:pPr>
      <w:r w:rsidRPr="00305045">
        <w:rPr>
          <w:rFonts w:ascii="Calibri" w:hAnsi="Calibri"/>
          <w:sz w:val="21"/>
          <w:szCs w:val="21"/>
        </w:rPr>
        <w:t>Updated guidance for moderately or severely immunocompromised people</w:t>
      </w:r>
    </w:p>
    <w:p w14:paraId="6FFEF14C" w14:textId="77777777" w:rsidR="00305045" w:rsidRPr="00305045" w:rsidRDefault="00305045" w:rsidP="00B10DFE">
      <w:pPr>
        <w:numPr>
          <w:ilvl w:val="1"/>
          <w:numId w:val="12"/>
        </w:numPr>
        <w:shd w:val="clear" w:color="auto" w:fill="FFFFFF"/>
        <w:rPr>
          <w:rFonts w:ascii="Calibri" w:hAnsi="Calibri"/>
          <w:sz w:val="21"/>
          <w:szCs w:val="21"/>
        </w:rPr>
      </w:pPr>
      <w:r w:rsidRPr="00305045">
        <w:rPr>
          <w:rFonts w:ascii="Calibri" w:hAnsi="Calibri"/>
          <w:sz w:val="21"/>
          <w:szCs w:val="21"/>
        </w:rPr>
        <w:t>Clarification of existing recommendation to receive a 3-dose mRNA vaccine primary series followed by a booster dose for a total of 4 doses</w:t>
      </w:r>
    </w:p>
    <w:p w14:paraId="227BD697" w14:textId="77777777" w:rsidR="00305045" w:rsidRPr="00305045" w:rsidRDefault="00305045" w:rsidP="00B10DFE">
      <w:pPr>
        <w:numPr>
          <w:ilvl w:val="1"/>
          <w:numId w:val="12"/>
        </w:numPr>
        <w:shd w:val="clear" w:color="auto" w:fill="FFFFFF"/>
        <w:rPr>
          <w:rFonts w:ascii="Calibri" w:hAnsi="Calibri"/>
          <w:sz w:val="21"/>
          <w:szCs w:val="21"/>
        </w:rPr>
      </w:pPr>
      <w:r w:rsidRPr="00305045">
        <w:rPr>
          <w:rFonts w:ascii="Calibri" w:hAnsi="Calibri"/>
          <w:sz w:val="21"/>
          <w:szCs w:val="21"/>
        </w:rPr>
        <w:t>New guidance to shorten the interval between completion of the mRNA vaccine primary series and the booster dose to at least 3 months (instead of 5 months)</w:t>
      </w:r>
    </w:p>
    <w:p w14:paraId="03E41A94" w14:textId="77777777" w:rsidR="00305045" w:rsidRPr="00305045" w:rsidRDefault="00305045" w:rsidP="00B10DFE">
      <w:pPr>
        <w:numPr>
          <w:ilvl w:val="1"/>
          <w:numId w:val="12"/>
        </w:numPr>
        <w:shd w:val="clear" w:color="auto" w:fill="FFFFFF"/>
        <w:rPr>
          <w:rFonts w:ascii="Calibri" w:hAnsi="Calibri"/>
          <w:sz w:val="21"/>
          <w:szCs w:val="21"/>
        </w:rPr>
      </w:pPr>
      <w:r w:rsidRPr="00305045">
        <w:rPr>
          <w:rFonts w:ascii="Calibri" w:hAnsi="Calibri"/>
          <w:sz w:val="21"/>
          <w:szCs w:val="21"/>
        </w:rPr>
        <w:t>New guidance for those who received the Janssen COVID-19 Vaccine primary series to receive an additional dose and a booster dose, for a total of 3 doses to be up to date</w:t>
      </w:r>
    </w:p>
    <w:p w14:paraId="60DC4A53" w14:textId="77777777" w:rsidR="00305045" w:rsidRPr="00305045" w:rsidRDefault="00305045" w:rsidP="00B10DFE">
      <w:pPr>
        <w:numPr>
          <w:ilvl w:val="0"/>
          <w:numId w:val="12"/>
        </w:numPr>
        <w:shd w:val="clear" w:color="auto" w:fill="FFFFFF"/>
        <w:rPr>
          <w:rFonts w:ascii="Calibri" w:hAnsi="Calibri"/>
          <w:sz w:val="21"/>
          <w:szCs w:val="21"/>
        </w:rPr>
      </w:pPr>
      <w:r w:rsidRPr="00305045">
        <w:rPr>
          <w:rFonts w:ascii="Calibri" w:hAnsi="Calibri"/>
          <w:sz w:val="21"/>
          <w:szCs w:val="21"/>
        </w:rPr>
        <w:t>Updated guidance that it is no longer necessary to delay COVID-19 vaccination following receipt of monoclonal antibodies or convalescent plasma</w:t>
      </w:r>
    </w:p>
    <w:p w14:paraId="7E1C3295" w14:textId="77777777" w:rsidR="00305045" w:rsidRPr="00305045" w:rsidRDefault="00305045" w:rsidP="00B10DFE">
      <w:pPr>
        <w:numPr>
          <w:ilvl w:val="0"/>
          <w:numId w:val="12"/>
        </w:numPr>
        <w:shd w:val="clear" w:color="auto" w:fill="FFFFFF"/>
        <w:rPr>
          <w:rFonts w:ascii="Calibri" w:hAnsi="Calibri"/>
          <w:sz w:val="21"/>
          <w:szCs w:val="21"/>
        </w:rPr>
      </w:pPr>
      <w:r w:rsidRPr="00305045">
        <w:rPr>
          <w:rFonts w:ascii="Calibri" w:hAnsi="Calibri"/>
          <w:sz w:val="21"/>
          <w:szCs w:val="21"/>
        </w:rPr>
        <w:t>Updated guidance on receiving a booster dose if vaccinated outside the United States</w:t>
      </w:r>
    </w:p>
    <w:p w14:paraId="5332AF7A" w14:textId="77777777" w:rsidR="00305045" w:rsidRPr="00305045" w:rsidRDefault="00305045" w:rsidP="007112F8">
      <w:pPr>
        <w:shd w:val="clear" w:color="auto" w:fill="FFFFFF"/>
        <w:rPr>
          <w:rFonts w:ascii="Calibri" w:hAnsi="Calibri"/>
          <w:sz w:val="21"/>
          <w:szCs w:val="21"/>
        </w:rPr>
      </w:pPr>
    </w:p>
    <w:p w14:paraId="329ADA12" w14:textId="77777777" w:rsidR="003D47A1" w:rsidRDefault="003D47A1" w:rsidP="007112F8">
      <w:pPr>
        <w:shd w:val="clear" w:color="auto" w:fill="FFFFFF"/>
        <w:rPr>
          <w:rFonts w:asciiTheme="minorHAnsi" w:hAnsiTheme="minorHAnsi" w:cstheme="minorHAnsi"/>
          <w:b/>
          <w:bCs/>
          <w:color w:val="FF0000"/>
          <w:sz w:val="21"/>
          <w:szCs w:val="21"/>
        </w:rPr>
      </w:pPr>
    </w:p>
    <w:p w14:paraId="737D9BFE" w14:textId="3C194E0D" w:rsidR="003D47A1" w:rsidRDefault="003D47A1" w:rsidP="007112F8">
      <w:pPr>
        <w:shd w:val="clear" w:color="auto" w:fill="FFFFFF"/>
        <w:rPr>
          <w:rFonts w:asciiTheme="minorHAnsi" w:hAnsiTheme="minorHAnsi" w:cstheme="minorHAnsi"/>
          <w:b/>
          <w:bCs/>
          <w:color w:val="FF0000"/>
          <w:sz w:val="21"/>
          <w:szCs w:val="21"/>
        </w:rPr>
      </w:pPr>
    </w:p>
    <w:p w14:paraId="31D424D0" w14:textId="3294FC1B" w:rsidR="009A6B01" w:rsidRDefault="009A6B01" w:rsidP="007112F8">
      <w:pPr>
        <w:shd w:val="clear" w:color="auto" w:fill="FFFFFF"/>
        <w:rPr>
          <w:rFonts w:asciiTheme="minorHAnsi" w:hAnsiTheme="minorHAnsi" w:cstheme="minorHAnsi"/>
          <w:b/>
          <w:bCs/>
          <w:color w:val="FF0000"/>
          <w:sz w:val="21"/>
          <w:szCs w:val="21"/>
        </w:rPr>
      </w:pPr>
    </w:p>
    <w:p w14:paraId="189868A9" w14:textId="77777777" w:rsidR="009A6B01" w:rsidRDefault="009A6B01" w:rsidP="007112F8">
      <w:pPr>
        <w:shd w:val="clear" w:color="auto" w:fill="FFFFFF"/>
        <w:rPr>
          <w:rFonts w:asciiTheme="minorHAnsi" w:hAnsiTheme="minorHAnsi" w:cstheme="minorHAnsi"/>
          <w:b/>
          <w:bCs/>
          <w:color w:val="FF0000"/>
          <w:sz w:val="21"/>
          <w:szCs w:val="21"/>
        </w:rPr>
      </w:pPr>
    </w:p>
    <w:p w14:paraId="61BE8FC1" w14:textId="79ACC139" w:rsidR="00305045" w:rsidRDefault="00541BF3" w:rsidP="007112F8">
      <w:pPr>
        <w:shd w:val="clear" w:color="auto" w:fill="FFFFFF"/>
        <w:rPr>
          <w:rFonts w:asciiTheme="minorHAnsi" w:hAnsiTheme="minorHAnsi" w:cstheme="minorHAnsi"/>
          <w:b/>
          <w:bCs/>
          <w:sz w:val="21"/>
          <w:szCs w:val="21"/>
        </w:rPr>
      </w:pPr>
      <w:r w:rsidRPr="00133032">
        <w:rPr>
          <w:rFonts w:asciiTheme="minorHAnsi" w:hAnsiTheme="minorHAnsi" w:cstheme="minorHAnsi"/>
          <w:b/>
          <w:bCs/>
          <w:color w:val="FF0000"/>
          <w:sz w:val="21"/>
          <w:szCs w:val="21"/>
        </w:rPr>
        <w:lastRenderedPageBreak/>
        <w:t xml:space="preserve">New/Updated </w:t>
      </w:r>
      <w:r w:rsidRPr="00133032">
        <w:rPr>
          <w:rFonts w:asciiTheme="minorHAnsi" w:hAnsiTheme="minorHAnsi" w:cstheme="minorHAnsi"/>
          <w:b/>
          <w:bCs/>
          <w:sz w:val="21"/>
          <w:szCs w:val="21"/>
        </w:rPr>
        <w:t>COVID-19 vaccine formulations currently approved or authorized in the United States</w:t>
      </w:r>
    </w:p>
    <w:p w14:paraId="76ABBD5A" w14:textId="358C2AD8" w:rsidR="00541BF3" w:rsidRDefault="00541BF3" w:rsidP="007112F8">
      <w:pPr>
        <w:shd w:val="clear" w:color="auto" w:fill="FFFFFF"/>
        <w:rPr>
          <w:rFonts w:asciiTheme="minorHAnsi" w:hAnsiTheme="minorHAnsi" w:cstheme="minorHAnsi"/>
          <w:b/>
          <w:bCs/>
          <w:sz w:val="21"/>
          <w:szCs w:val="21"/>
        </w:rPr>
      </w:pPr>
    </w:p>
    <w:p w14:paraId="5D5471C4" w14:textId="53761DA4" w:rsidR="00541BF3" w:rsidRDefault="00541BF3" w:rsidP="007112F8">
      <w:pPr>
        <w:shd w:val="clear" w:color="auto" w:fill="FFFFFF"/>
        <w:rPr>
          <w:rFonts w:asciiTheme="minorHAnsi" w:hAnsiTheme="minorHAnsi" w:cstheme="minorHAnsi"/>
          <w:b/>
          <w:bCs/>
          <w:sz w:val="21"/>
          <w:szCs w:val="21"/>
        </w:rPr>
      </w:pPr>
      <w:r>
        <w:rPr>
          <w:noProof/>
        </w:rPr>
        <w:drawing>
          <wp:inline distT="0" distB="0" distL="0" distR="0" wp14:anchorId="755BECF9" wp14:editId="38438890">
            <wp:extent cx="6858000" cy="2224405"/>
            <wp:effectExtent l="0" t="0" r="0" b="4445"/>
            <wp:docPr id="2" name="Picture 2"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able&#10;&#10;Description automatically generated"/>
                    <pic:cNvPicPr/>
                  </pic:nvPicPr>
                  <pic:blipFill>
                    <a:blip r:embed="rId9"/>
                    <a:stretch>
                      <a:fillRect/>
                    </a:stretch>
                  </pic:blipFill>
                  <pic:spPr>
                    <a:xfrm>
                      <a:off x="0" y="0"/>
                      <a:ext cx="6858000" cy="2224405"/>
                    </a:xfrm>
                    <a:prstGeom prst="rect">
                      <a:avLst/>
                    </a:prstGeom>
                  </pic:spPr>
                </pic:pic>
              </a:graphicData>
            </a:graphic>
          </wp:inline>
        </w:drawing>
      </w:r>
    </w:p>
    <w:p w14:paraId="652645CA" w14:textId="77777777" w:rsidR="003D47A1" w:rsidRDefault="003D47A1" w:rsidP="003D47A1">
      <w:pPr>
        <w:shd w:val="clear" w:color="auto" w:fill="FFFFFF"/>
        <w:rPr>
          <w:rFonts w:asciiTheme="minorHAnsi" w:hAnsiTheme="minorHAnsi" w:cstheme="minorHAnsi"/>
          <w:b/>
          <w:bCs/>
          <w:color w:val="FF0000"/>
          <w:sz w:val="21"/>
          <w:szCs w:val="21"/>
        </w:rPr>
      </w:pPr>
    </w:p>
    <w:p w14:paraId="02D7B385" w14:textId="1279C925" w:rsidR="003D47A1" w:rsidRPr="00133032" w:rsidRDefault="003D47A1" w:rsidP="003D47A1">
      <w:pPr>
        <w:shd w:val="clear" w:color="auto" w:fill="FFFFFF"/>
        <w:rPr>
          <w:rFonts w:asciiTheme="minorHAnsi" w:hAnsiTheme="minorHAnsi" w:cstheme="minorHAnsi"/>
          <w:b/>
          <w:bCs/>
          <w:sz w:val="21"/>
          <w:szCs w:val="21"/>
        </w:rPr>
      </w:pPr>
      <w:r w:rsidRPr="00183C21">
        <w:rPr>
          <w:rFonts w:asciiTheme="minorHAnsi" w:hAnsiTheme="minorHAnsi" w:cstheme="minorHAnsi"/>
          <w:b/>
          <w:bCs/>
          <w:color w:val="FF0000"/>
          <w:sz w:val="21"/>
          <w:szCs w:val="21"/>
        </w:rPr>
        <w:t xml:space="preserve">New/Updated </w:t>
      </w:r>
      <w:r w:rsidRPr="00133032">
        <w:rPr>
          <w:rFonts w:asciiTheme="minorHAnsi" w:hAnsiTheme="minorHAnsi" w:cstheme="minorHAnsi"/>
          <w:b/>
          <w:bCs/>
          <w:sz w:val="21"/>
          <w:szCs w:val="21"/>
        </w:rPr>
        <w:t xml:space="preserve">COVID-19 vaccination schedule for the </w:t>
      </w:r>
      <w:r w:rsidRPr="00133032">
        <w:rPr>
          <w:rFonts w:asciiTheme="minorHAnsi" w:hAnsiTheme="minorHAnsi" w:cstheme="minorHAnsi"/>
          <w:b/>
          <w:bCs/>
          <w:color w:val="FF0000"/>
          <w:sz w:val="21"/>
          <w:szCs w:val="21"/>
        </w:rPr>
        <w:t>general population</w:t>
      </w:r>
    </w:p>
    <w:p w14:paraId="35420A21" w14:textId="6BD54CDB" w:rsidR="00541BF3" w:rsidRPr="00305045" w:rsidRDefault="003D47A1" w:rsidP="007112F8">
      <w:pPr>
        <w:shd w:val="clear" w:color="auto" w:fill="FFFFFF"/>
        <w:rPr>
          <w:rFonts w:ascii="Calibri" w:hAnsi="Calibri"/>
          <w:b/>
          <w:bCs/>
          <w:sz w:val="21"/>
          <w:szCs w:val="21"/>
        </w:rPr>
      </w:pPr>
      <w:r>
        <w:rPr>
          <w:noProof/>
        </w:rPr>
        <w:drawing>
          <wp:inline distT="0" distB="0" distL="0" distR="0" wp14:anchorId="70F26F68" wp14:editId="45AE9C1C">
            <wp:extent cx="6858000" cy="2184400"/>
            <wp:effectExtent l="0" t="0" r="0" b="6350"/>
            <wp:docPr id="3" name="Picture 3"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able&#10;&#10;Description automatically generated"/>
                    <pic:cNvPicPr/>
                  </pic:nvPicPr>
                  <pic:blipFill>
                    <a:blip r:embed="rId10"/>
                    <a:stretch>
                      <a:fillRect/>
                    </a:stretch>
                  </pic:blipFill>
                  <pic:spPr>
                    <a:xfrm>
                      <a:off x="0" y="0"/>
                      <a:ext cx="6858000" cy="2184400"/>
                    </a:xfrm>
                    <a:prstGeom prst="rect">
                      <a:avLst/>
                    </a:prstGeom>
                  </pic:spPr>
                </pic:pic>
              </a:graphicData>
            </a:graphic>
          </wp:inline>
        </w:drawing>
      </w:r>
    </w:p>
    <w:p w14:paraId="49B3D8BD" w14:textId="77777777" w:rsidR="003D47A1" w:rsidRDefault="003D47A1" w:rsidP="003D47A1">
      <w:pPr>
        <w:shd w:val="clear" w:color="auto" w:fill="FFFFFF"/>
        <w:rPr>
          <w:rFonts w:asciiTheme="minorHAnsi" w:hAnsiTheme="minorHAnsi" w:cstheme="minorHAnsi"/>
          <w:b/>
          <w:bCs/>
          <w:color w:val="FF0000"/>
          <w:sz w:val="21"/>
          <w:szCs w:val="21"/>
        </w:rPr>
      </w:pPr>
    </w:p>
    <w:p w14:paraId="08F377E1" w14:textId="77777777" w:rsidR="003D47A1" w:rsidRDefault="003D47A1" w:rsidP="007112F8">
      <w:pPr>
        <w:shd w:val="clear" w:color="auto" w:fill="FFFFFF"/>
        <w:rPr>
          <w:rFonts w:ascii="Calibri" w:hAnsi="Calibri"/>
          <w:b/>
          <w:bCs/>
          <w:color w:val="FF0000"/>
          <w:sz w:val="21"/>
          <w:szCs w:val="21"/>
        </w:rPr>
      </w:pPr>
    </w:p>
    <w:p w14:paraId="68FFFB03" w14:textId="58CF4579" w:rsidR="007112F8" w:rsidRDefault="007112F8" w:rsidP="007112F8">
      <w:pPr>
        <w:shd w:val="clear" w:color="auto" w:fill="FFFFFF"/>
        <w:rPr>
          <w:rFonts w:ascii="Calibri" w:hAnsi="Calibri"/>
          <w:color w:val="000000"/>
          <w:sz w:val="21"/>
          <w:szCs w:val="21"/>
        </w:rPr>
      </w:pPr>
      <w:r w:rsidRPr="00136882">
        <w:rPr>
          <w:rFonts w:ascii="Calibri" w:hAnsi="Calibri"/>
          <w:b/>
          <w:bCs/>
          <w:color w:val="FF0000"/>
          <w:sz w:val="21"/>
          <w:szCs w:val="21"/>
        </w:rPr>
        <w:t>New</w:t>
      </w:r>
      <w:r w:rsidR="003D47A1">
        <w:rPr>
          <w:rFonts w:ascii="Calibri" w:hAnsi="Calibri"/>
          <w:b/>
          <w:bCs/>
          <w:color w:val="FF0000"/>
          <w:sz w:val="21"/>
          <w:szCs w:val="21"/>
        </w:rPr>
        <w:t>/Updated</w:t>
      </w:r>
      <w:r>
        <w:rPr>
          <w:rFonts w:ascii="Calibri" w:hAnsi="Calibri"/>
          <w:color w:val="201F1E"/>
          <w:sz w:val="21"/>
          <w:szCs w:val="21"/>
        </w:rPr>
        <w:t xml:space="preserve"> </w:t>
      </w:r>
      <w:r w:rsidR="003D47A1" w:rsidRPr="00133032">
        <w:rPr>
          <w:rFonts w:asciiTheme="minorHAnsi" w:hAnsiTheme="minorHAnsi" w:cstheme="minorHAnsi"/>
          <w:b/>
          <w:bCs/>
          <w:sz w:val="21"/>
          <w:szCs w:val="21"/>
        </w:rPr>
        <w:t>COVID-19 vaccination schedule for</w:t>
      </w:r>
      <w:r w:rsidRPr="008B126A">
        <w:rPr>
          <w:rFonts w:ascii="Calibri" w:hAnsi="Calibri"/>
          <w:color w:val="201F1E"/>
          <w:sz w:val="21"/>
          <w:szCs w:val="21"/>
        </w:rPr>
        <w:t xml:space="preserve"> </w:t>
      </w:r>
      <w:hyperlink r:id="rId11" w:anchor="vaccination-people-immunocompromised" w:history="1">
        <w:r w:rsidRPr="00305045">
          <w:rPr>
            <w:rStyle w:val="Hyperlink"/>
            <w:rFonts w:ascii="Calibri" w:hAnsi="Calibri"/>
            <w:b/>
            <w:bCs/>
            <w:sz w:val="21"/>
            <w:szCs w:val="21"/>
          </w:rPr>
          <w:t>moderately or severely</w:t>
        </w:r>
        <w:r w:rsidRPr="00305045">
          <w:rPr>
            <w:rStyle w:val="Hyperlink"/>
            <w:rFonts w:ascii="Calibri" w:hAnsi="Calibri"/>
            <w:sz w:val="21"/>
            <w:szCs w:val="21"/>
          </w:rPr>
          <w:t xml:space="preserve"> </w:t>
        </w:r>
        <w:r w:rsidRPr="00305045">
          <w:rPr>
            <w:rStyle w:val="Hyperlink"/>
            <w:rFonts w:ascii="Calibri" w:hAnsi="Calibri"/>
            <w:b/>
            <w:bCs/>
            <w:sz w:val="21"/>
            <w:szCs w:val="21"/>
          </w:rPr>
          <w:t>immunocompromised</w:t>
        </w:r>
      </w:hyperlink>
      <w:r>
        <w:rPr>
          <w:rFonts w:ascii="Calibri" w:hAnsi="Calibri"/>
          <w:color w:val="201F1E"/>
          <w:sz w:val="21"/>
          <w:szCs w:val="21"/>
        </w:rPr>
        <w:t xml:space="preserve"> persons</w:t>
      </w:r>
      <w:r w:rsidRPr="008B126A">
        <w:rPr>
          <w:rFonts w:ascii="Calibri" w:hAnsi="Calibri"/>
          <w:color w:val="201F1E"/>
          <w:sz w:val="21"/>
          <w:szCs w:val="21"/>
        </w:rPr>
        <w:t xml:space="preserve"> </w:t>
      </w:r>
      <w:r w:rsidRPr="008C540C">
        <w:rPr>
          <w:rFonts w:ascii="Calibri" w:hAnsi="Calibri"/>
          <w:b/>
          <w:bCs/>
          <w:color w:val="201F1E"/>
          <w:sz w:val="21"/>
          <w:szCs w:val="21"/>
        </w:rPr>
        <w:t xml:space="preserve">ages </w:t>
      </w:r>
      <w:r>
        <w:rPr>
          <w:rFonts w:ascii="Calibri" w:hAnsi="Calibri"/>
          <w:b/>
          <w:bCs/>
          <w:color w:val="201F1E"/>
          <w:sz w:val="21"/>
          <w:szCs w:val="21"/>
        </w:rPr>
        <w:t>5</w:t>
      </w:r>
      <w:r w:rsidRPr="008C540C">
        <w:rPr>
          <w:rFonts w:ascii="Calibri" w:hAnsi="Calibri"/>
          <w:b/>
          <w:bCs/>
          <w:color w:val="201F1E"/>
          <w:sz w:val="21"/>
          <w:szCs w:val="21"/>
        </w:rPr>
        <w:t xml:space="preserve"> years and older</w:t>
      </w:r>
      <w:r w:rsidRPr="008B126A">
        <w:rPr>
          <w:rFonts w:ascii="Calibri" w:hAnsi="Calibri"/>
          <w:color w:val="201F1E"/>
          <w:sz w:val="21"/>
          <w:szCs w:val="21"/>
        </w:rPr>
        <w:t xml:space="preserve"> </w:t>
      </w:r>
      <w:r>
        <w:rPr>
          <w:rFonts w:ascii="Calibri" w:hAnsi="Calibri"/>
          <w:color w:val="000000"/>
          <w:sz w:val="21"/>
          <w:szCs w:val="21"/>
        </w:rPr>
        <w:t xml:space="preserve"> </w:t>
      </w:r>
    </w:p>
    <w:p w14:paraId="2365AC3C" w14:textId="6BD9232A" w:rsidR="00305045" w:rsidRDefault="00305045" w:rsidP="00154A11">
      <w:pPr>
        <w:shd w:val="clear" w:color="auto" w:fill="FFFFFF"/>
        <w:rPr>
          <w:rFonts w:ascii="Calibri" w:hAnsi="Calibri"/>
          <w:b/>
          <w:bCs/>
          <w:sz w:val="21"/>
          <w:szCs w:val="21"/>
        </w:rPr>
      </w:pPr>
      <w:r w:rsidRPr="00305045">
        <w:rPr>
          <w:rFonts w:ascii="Calibri" w:hAnsi="Calibri"/>
          <w:sz w:val="21"/>
          <w:szCs w:val="21"/>
        </w:rPr>
        <w:t>People with immunocompromising conditions or people who take immunosuppressive medications or therapies are </w:t>
      </w:r>
      <w:r w:rsidRPr="00541BF3">
        <w:rPr>
          <w:rFonts w:ascii="Calibri" w:hAnsi="Calibri"/>
          <w:sz w:val="21"/>
          <w:szCs w:val="21"/>
        </w:rPr>
        <w:t>at increased risk for severe COVID-19</w:t>
      </w:r>
      <w:r w:rsidRPr="00305045">
        <w:rPr>
          <w:rFonts w:ascii="Calibri" w:hAnsi="Calibri"/>
          <w:sz w:val="21"/>
          <w:szCs w:val="21"/>
        </w:rPr>
        <w:t>. Because the immune response following COVID-19 vaccination may differ in moderately or severely immunocompromised people, specific guidance for this population is provided. </w:t>
      </w:r>
      <w:r w:rsidRPr="00305045">
        <w:rPr>
          <w:rFonts w:ascii="Calibri" w:hAnsi="Calibri"/>
          <w:b/>
          <w:bCs/>
          <w:sz w:val="21"/>
          <w:szCs w:val="21"/>
        </w:rPr>
        <w:t>Use of mRNA vaccines is preferred.</w:t>
      </w:r>
    </w:p>
    <w:p w14:paraId="62F31019" w14:textId="77777777" w:rsidR="00541BF3" w:rsidRDefault="00541BF3" w:rsidP="00154A11">
      <w:pPr>
        <w:shd w:val="clear" w:color="auto" w:fill="FFFFFF"/>
        <w:rPr>
          <w:rFonts w:ascii="Calibri" w:hAnsi="Calibri"/>
          <w:b/>
          <w:bCs/>
          <w:sz w:val="21"/>
          <w:szCs w:val="21"/>
        </w:rPr>
      </w:pPr>
    </w:p>
    <w:p w14:paraId="77CDD116" w14:textId="0426E385" w:rsidR="00541BF3" w:rsidRDefault="00541BF3" w:rsidP="00154A11">
      <w:pPr>
        <w:shd w:val="clear" w:color="auto" w:fill="FFFFFF"/>
        <w:rPr>
          <w:rFonts w:ascii="Calibri" w:hAnsi="Calibri"/>
          <w:b/>
          <w:bCs/>
          <w:sz w:val="21"/>
          <w:szCs w:val="21"/>
        </w:rPr>
      </w:pPr>
      <w:r w:rsidRPr="00541BF3">
        <w:rPr>
          <w:rFonts w:ascii="Calibri" w:hAnsi="Calibri"/>
          <w:b/>
          <w:bCs/>
          <w:sz w:val="21"/>
          <w:szCs w:val="21"/>
        </w:rPr>
        <w:t>Primary series for people with moderate or severe immunocompromise</w:t>
      </w:r>
    </w:p>
    <w:p w14:paraId="66B4144D" w14:textId="77777777" w:rsidR="00541BF3" w:rsidRPr="00541BF3" w:rsidRDefault="00541BF3" w:rsidP="00541BF3">
      <w:pPr>
        <w:shd w:val="clear" w:color="auto" w:fill="FFFFFF"/>
        <w:ind w:left="720"/>
        <w:rPr>
          <w:rFonts w:ascii="Calibri" w:hAnsi="Calibri"/>
          <w:b/>
          <w:bCs/>
          <w:sz w:val="21"/>
          <w:szCs w:val="21"/>
        </w:rPr>
      </w:pPr>
      <w:r w:rsidRPr="00541BF3">
        <w:rPr>
          <w:rFonts w:ascii="Calibri" w:hAnsi="Calibri"/>
          <w:b/>
          <w:bCs/>
          <w:sz w:val="21"/>
          <w:szCs w:val="21"/>
        </w:rPr>
        <w:t>mRNA COVID-19 vaccines</w:t>
      </w:r>
    </w:p>
    <w:p w14:paraId="257BB719" w14:textId="27AA309A" w:rsidR="00541BF3" w:rsidRPr="00541BF3" w:rsidRDefault="00541BF3" w:rsidP="00541BF3">
      <w:pPr>
        <w:shd w:val="clear" w:color="auto" w:fill="FFFFFF"/>
        <w:ind w:left="720"/>
        <w:rPr>
          <w:rFonts w:ascii="Calibri" w:hAnsi="Calibri"/>
          <w:sz w:val="21"/>
          <w:szCs w:val="21"/>
        </w:rPr>
      </w:pPr>
      <w:r w:rsidRPr="00541BF3">
        <w:rPr>
          <w:rFonts w:ascii="Calibri" w:hAnsi="Calibri"/>
          <w:sz w:val="21"/>
          <w:szCs w:val="21"/>
        </w:rPr>
        <w:t>A </w:t>
      </w:r>
      <w:r w:rsidRPr="00541BF3">
        <w:rPr>
          <w:rFonts w:ascii="Calibri" w:hAnsi="Calibri"/>
          <w:b/>
          <w:bCs/>
          <w:sz w:val="21"/>
          <w:szCs w:val="21"/>
        </w:rPr>
        <w:t>3-dose primary series</w:t>
      </w:r>
      <w:r w:rsidRPr="00541BF3">
        <w:rPr>
          <w:rFonts w:ascii="Calibri" w:hAnsi="Calibri"/>
          <w:sz w:val="21"/>
          <w:szCs w:val="21"/>
        </w:rPr>
        <w:t> is recommended for people ages 5 years and older who are moderately or severely immunocompromised </w:t>
      </w:r>
      <w:r w:rsidRPr="00541BF3">
        <w:rPr>
          <w:rFonts w:ascii="Calibri" w:hAnsi="Calibri"/>
          <w:b/>
          <w:bCs/>
          <w:sz w:val="21"/>
          <w:szCs w:val="21"/>
        </w:rPr>
        <w:t>at the time of vaccination</w:t>
      </w:r>
      <w:r w:rsidRPr="00541BF3">
        <w:rPr>
          <w:rFonts w:ascii="Calibri" w:hAnsi="Calibri"/>
          <w:sz w:val="21"/>
          <w:szCs w:val="21"/>
        </w:rPr>
        <w:t> (</w:t>
      </w:r>
      <w:r>
        <w:rPr>
          <w:rFonts w:ascii="Calibri" w:hAnsi="Calibri"/>
          <w:sz w:val="21"/>
          <w:szCs w:val="21"/>
        </w:rPr>
        <w:t xml:space="preserve">see Clinical Considerations, </w:t>
      </w:r>
      <w:hyperlink r:id="rId12" w:anchor="table-03" w:history="1">
        <w:r w:rsidRPr="00541BF3">
          <w:rPr>
            <w:rStyle w:val="Hyperlink"/>
            <w:rFonts w:ascii="Calibri" w:hAnsi="Calibri"/>
            <w:sz w:val="21"/>
            <w:szCs w:val="21"/>
          </w:rPr>
          <w:t>Table 3</w:t>
        </w:r>
      </w:hyperlink>
      <w:r w:rsidR="00037C09">
        <w:rPr>
          <w:rFonts w:ascii="Calibri" w:hAnsi="Calibri"/>
          <w:sz w:val="21"/>
          <w:szCs w:val="21"/>
        </w:rPr>
        <w:t>, below</w:t>
      </w:r>
      <w:r w:rsidRPr="00541BF3">
        <w:rPr>
          <w:rFonts w:ascii="Calibri" w:hAnsi="Calibri"/>
          <w:sz w:val="21"/>
          <w:szCs w:val="21"/>
        </w:rPr>
        <w:t>). The same mRNA vaccine product should be used for all doses of the primary series.</w:t>
      </w:r>
    </w:p>
    <w:p w14:paraId="4E678253" w14:textId="77777777" w:rsidR="00541BF3" w:rsidRPr="00154A11" w:rsidRDefault="00541BF3" w:rsidP="00154A11">
      <w:pPr>
        <w:shd w:val="clear" w:color="auto" w:fill="FFFFFF"/>
        <w:rPr>
          <w:rFonts w:ascii="Calibri" w:hAnsi="Calibri"/>
          <w:sz w:val="21"/>
          <w:szCs w:val="21"/>
        </w:rPr>
      </w:pPr>
    </w:p>
    <w:p w14:paraId="73222881" w14:textId="4A5C9B43" w:rsidR="00541BF3" w:rsidRPr="00541BF3" w:rsidRDefault="00085A92" w:rsidP="00541BF3">
      <w:pPr>
        <w:shd w:val="clear" w:color="auto" w:fill="FFFFFF"/>
        <w:ind w:left="720"/>
        <w:rPr>
          <w:rFonts w:ascii="Calibri" w:hAnsi="Calibri"/>
          <w:b/>
          <w:bCs/>
          <w:sz w:val="21"/>
          <w:szCs w:val="21"/>
        </w:rPr>
      </w:pPr>
      <w:r w:rsidRPr="00085A92">
        <w:rPr>
          <w:rFonts w:ascii="Calibri" w:hAnsi="Calibri"/>
          <w:b/>
          <w:bCs/>
          <w:sz w:val="21"/>
          <w:szCs w:val="21"/>
        </w:rPr>
        <w:t>Janssen/J&amp;J</w:t>
      </w:r>
      <w:r w:rsidR="00541BF3" w:rsidRPr="00541BF3">
        <w:rPr>
          <w:rFonts w:ascii="Calibri" w:hAnsi="Calibri"/>
          <w:b/>
          <w:bCs/>
          <w:sz w:val="21"/>
          <w:szCs w:val="21"/>
        </w:rPr>
        <w:t xml:space="preserve"> COVID-19 Vaccine</w:t>
      </w:r>
    </w:p>
    <w:p w14:paraId="0078C0AC" w14:textId="79CDED2C" w:rsidR="00541BF3" w:rsidRPr="00541BF3" w:rsidRDefault="00541BF3" w:rsidP="00541BF3">
      <w:pPr>
        <w:shd w:val="clear" w:color="auto" w:fill="FFFFFF"/>
        <w:ind w:left="720"/>
        <w:rPr>
          <w:rFonts w:ascii="Calibri" w:hAnsi="Calibri"/>
          <w:sz w:val="21"/>
          <w:szCs w:val="21"/>
        </w:rPr>
      </w:pPr>
      <w:r w:rsidRPr="00541BF3">
        <w:rPr>
          <w:rFonts w:ascii="Calibri" w:hAnsi="Calibri"/>
          <w:sz w:val="21"/>
          <w:szCs w:val="21"/>
        </w:rPr>
        <w:t>A </w:t>
      </w:r>
      <w:r w:rsidRPr="00541BF3">
        <w:rPr>
          <w:rFonts w:ascii="Calibri" w:hAnsi="Calibri"/>
          <w:b/>
          <w:bCs/>
          <w:sz w:val="21"/>
          <w:szCs w:val="21"/>
        </w:rPr>
        <w:t xml:space="preserve">primary </w:t>
      </w:r>
      <w:r w:rsidR="00085A92" w:rsidRPr="00085A92">
        <w:rPr>
          <w:rFonts w:ascii="Calibri" w:hAnsi="Calibri"/>
          <w:b/>
          <w:bCs/>
          <w:sz w:val="21"/>
          <w:szCs w:val="21"/>
        </w:rPr>
        <w:t>Janssen/J&amp;J</w:t>
      </w:r>
      <w:r w:rsidR="00085A92" w:rsidRPr="00541BF3">
        <w:rPr>
          <w:rFonts w:ascii="Calibri" w:hAnsi="Calibri"/>
          <w:b/>
          <w:bCs/>
          <w:sz w:val="21"/>
          <w:szCs w:val="21"/>
        </w:rPr>
        <w:t xml:space="preserve"> </w:t>
      </w:r>
      <w:r w:rsidRPr="00541BF3">
        <w:rPr>
          <w:rFonts w:ascii="Calibri" w:hAnsi="Calibri"/>
          <w:b/>
          <w:bCs/>
          <w:sz w:val="21"/>
          <w:szCs w:val="21"/>
        </w:rPr>
        <w:t>vaccine dose</w:t>
      </w:r>
      <w:r w:rsidRPr="00541BF3">
        <w:rPr>
          <w:rFonts w:ascii="Calibri" w:hAnsi="Calibri"/>
          <w:sz w:val="21"/>
          <w:szCs w:val="21"/>
        </w:rPr>
        <w:t> is recommended for people ages 18 years and older who are moderately or severely immunocompromised, followed by a </w:t>
      </w:r>
      <w:r w:rsidRPr="00541BF3">
        <w:rPr>
          <w:rFonts w:ascii="Calibri" w:hAnsi="Calibri"/>
          <w:b/>
          <w:bCs/>
          <w:sz w:val="21"/>
          <w:szCs w:val="21"/>
        </w:rPr>
        <w:t>second (additional) dose</w:t>
      </w:r>
      <w:r w:rsidRPr="00541BF3">
        <w:rPr>
          <w:rFonts w:ascii="Calibri" w:hAnsi="Calibri"/>
          <w:sz w:val="21"/>
          <w:szCs w:val="21"/>
        </w:rPr>
        <w:t> </w:t>
      </w:r>
      <w:r w:rsidRPr="00541BF3">
        <w:rPr>
          <w:rFonts w:ascii="Calibri" w:hAnsi="Calibri"/>
          <w:b/>
          <w:bCs/>
          <w:sz w:val="21"/>
          <w:szCs w:val="21"/>
        </w:rPr>
        <w:t>using an mRNA COVID-19 vaccine</w:t>
      </w:r>
      <w:r w:rsidRPr="00541BF3">
        <w:rPr>
          <w:rFonts w:ascii="Calibri" w:hAnsi="Calibri"/>
          <w:sz w:val="21"/>
          <w:szCs w:val="21"/>
        </w:rPr>
        <w:t> at least 4 weeks later (see </w:t>
      </w:r>
      <w:r>
        <w:rPr>
          <w:rFonts w:ascii="Calibri" w:hAnsi="Calibri"/>
          <w:sz w:val="21"/>
          <w:szCs w:val="21"/>
        </w:rPr>
        <w:t xml:space="preserve">Clinical Considerations, </w:t>
      </w:r>
      <w:hyperlink r:id="rId13" w:anchor="appendix-b" w:history="1">
        <w:r w:rsidRPr="00541BF3">
          <w:rPr>
            <w:rStyle w:val="Hyperlink"/>
            <w:rFonts w:ascii="Calibri" w:hAnsi="Calibri"/>
            <w:sz w:val="21"/>
            <w:szCs w:val="21"/>
          </w:rPr>
          <w:t>Appendix B</w:t>
        </w:r>
      </w:hyperlink>
      <w:r w:rsidRPr="00541BF3">
        <w:rPr>
          <w:rFonts w:ascii="Calibri" w:hAnsi="Calibri"/>
          <w:sz w:val="21"/>
          <w:szCs w:val="21"/>
        </w:rPr>
        <w:t> for additional information). If Moderna COVID-19 vaccine is used for the second dose, administer a 100 mcg (0.5 ml) dose.</w:t>
      </w:r>
    </w:p>
    <w:p w14:paraId="10A5E9AB" w14:textId="77777777" w:rsidR="00154A11" w:rsidRPr="007112F8" w:rsidRDefault="00154A11" w:rsidP="00154A11">
      <w:pPr>
        <w:shd w:val="clear" w:color="auto" w:fill="FFFFFF"/>
        <w:rPr>
          <w:rFonts w:ascii="Calibri" w:hAnsi="Calibri"/>
          <w:sz w:val="21"/>
          <w:szCs w:val="21"/>
        </w:rPr>
      </w:pPr>
    </w:p>
    <w:p w14:paraId="2FB5FF69" w14:textId="77777777" w:rsidR="00541BF3" w:rsidRPr="00541BF3" w:rsidRDefault="00541BF3" w:rsidP="00541BF3">
      <w:pPr>
        <w:shd w:val="clear" w:color="auto" w:fill="FFFFFF"/>
        <w:rPr>
          <w:rFonts w:ascii="Calibri" w:hAnsi="Calibri"/>
          <w:b/>
          <w:bCs/>
          <w:color w:val="000000"/>
          <w:sz w:val="21"/>
          <w:szCs w:val="21"/>
        </w:rPr>
      </w:pPr>
      <w:r w:rsidRPr="00541BF3">
        <w:rPr>
          <w:rFonts w:ascii="Calibri" w:hAnsi="Calibri"/>
          <w:b/>
          <w:bCs/>
          <w:color w:val="000000"/>
          <w:sz w:val="21"/>
          <w:szCs w:val="21"/>
        </w:rPr>
        <w:t>Booster doses for people with moderate or severe immunocompromise</w:t>
      </w:r>
    </w:p>
    <w:p w14:paraId="74143456" w14:textId="77777777" w:rsidR="00541BF3" w:rsidRPr="00541BF3" w:rsidRDefault="00541BF3" w:rsidP="00541BF3">
      <w:pPr>
        <w:shd w:val="clear" w:color="auto" w:fill="FFFFFF"/>
        <w:rPr>
          <w:rFonts w:ascii="Calibri" w:hAnsi="Calibri"/>
          <w:color w:val="000000"/>
          <w:sz w:val="21"/>
          <w:szCs w:val="21"/>
        </w:rPr>
      </w:pPr>
      <w:r w:rsidRPr="00541BF3">
        <w:rPr>
          <w:rFonts w:ascii="Calibri" w:hAnsi="Calibri"/>
          <w:color w:val="000000"/>
          <w:sz w:val="21"/>
          <w:szCs w:val="21"/>
        </w:rPr>
        <w:t>Booster doses are recommended for people 12 years of age and older after completion of primary vaccination.</w:t>
      </w:r>
    </w:p>
    <w:p w14:paraId="0CC2A52A" w14:textId="6A3DB2B8" w:rsidR="007112F8" w:rsidRDefault="007112F8" w:rsidP="007112F8">
      <w:pPr>
        <w:shd w:val="clear" w:color="auto" w:fill="FFFFFF"/>
        <w:rPr>
          <w:rFonts w:ascii="Calibri" w:hAnsi="Calibri"/>
          <w:color w:val="000000"/>
          <w:sz w:val="21"/>
          <w:szCs w:val="21"/>
        </w:rPr>
      </w:pPr>
    </w:p>
    <w:p w14:paraId="4AF31F5C" w14:textId="77777777" w:rsidR="00541BF3" w:rsidRPr="00541BF3" w:rsidRDefault="00541BF3" w:rsidP="00541BF3">
      <w:pPr>
        <w:shd w:val="clear" w:color="auto" w:fill="FFFFFF"/>
        <w:ind w:left="720"/>
        <w:rPr>
          <w:rFonts w:ascii="Calibri" w:hAnsi="Calibri"/>
          <w:b/>
          <w:bCs/>
          <w:color w:val="000000"/>
          <w:sz w:val="21"/>
          <w:szCs w:val="21"/>
        </w:rPr>
      </w:pPr>
      <w:r w:rsidRPr="00541BF3">
        <w:rPr>
          <w:rFonts w:ascii="Calibri" w:hAnsi="Calibri"/>
          <w:b/>
          <w:bCs/>
          <w:color w:val="000000"/>
          <w:sz w:val="21"/>
          <w:szCs w:val="21"/>
        </w:rPr>
        <w:lastRenderedPageBreak/>
        <w:t>mRNA COVID-19 vaccine primary series</w:t>
      </w:r>
    </w:p>
    <w:p w14:paraId="6C06E476" w14:textId="77777777" w:rsidR="00541BF3" w:rsidRPr="00541BF3" w:rsidRDefault="00541BF3" w:rsidP="00541BF3">
      <w:pPr>
        <w:shd w:val="clear" w:color="auto" w:fill="FFFFFF"/>
        <w:ind w:left="720"/>
        <w:rPr>
          <w:rFonts w:ascii="Calibri" w:hAnsi="Calibri"/>
          <w:color w:val="000000"/>
          <w:sz w:val="21"/>
          <w:szCs w:val="21"/>
        </w:rPr>
      </w:pPr>
      <w:r w:rsidRPr="00541BF3">
        <w:rPr>
          <w:rFonts w:ascii="Calibri" w:hAnsi="Calibri"/>
          <w:color w:val="000000"/>
          <w:sz w:val="21"/>
          <w:szCs w:val="21"/>
        </w:rPr>
        <w:t>A single booster dose is recommended at least 3 months after the third dose in the primary series, </w:t>
      </w:r>
      <w:r w:rsidRPr="00541BF3">
        <w:rPr>
          <w:rFonts w:ascii="Calibri" w:hAnsi="Calibri"/>
          <w:b/>
          <w:bCs/>
          <w:color w:val="000000"/>
          <w:sz w:val="21"/>
          <w:szCs w:val="21"/>
        </w:rPr>
        <w:t>for a total of four doses</w:t>
      </w:r>
      <w:r w:rsidRPr="00541BF3">
        <w:rPr>
          <w:rFonts w:ascii="Calibri" w:hAnsi="Calibri"/>
          <w:color w:val="000000"/>
          <w:sz w:val="21"/>
          <w:szCs w:val="21"/>
        </w:rPr>
        <w:t>, preferably with an mRNA COVID-19 vaccine. If Moderna vaccine is used for the booster dose, a 50 mcg (0.25 mL) dose should be used.</w:t>
      </w:r>
    </w:p>
    <w:p w14:paraId="50AD07ED" w14:textId="77777777" w:rsidR="00541BF3" w:rsidRDefault="00541BF3" w:rsidP="00541BF3">
      <w:pPr>
        <w:shd w:val="clear" w:color="auto" w:fill="FFFFFF"/>
        <w:ind w:left="720"/>
        <w:rPr>
          <w:rFonts w:ascii="Calibri" w:hAnsi="Calibri"/>
          <w:color w:val="000000"/>
          <w:sz w:val="21"/>
          <w:szCs w:val="21"/>
        </w:rPr>
      </w:pPr>
    </w:p>
    <w:p w14:paraId="5F776D1D" w14:textId="3843F036" w:rsidR="00541BF3" w:rsidRPr="00541BF3" w:rsidRDefault="00085A92" w:rsidP="00541BF3">
      <w:pPr>
        <w:shd w:val="clear" w:color="auto" w:fill="FFFFFF"/>
        <w:ind w:left="720"/>
        <w:rPr>
          <w:rFonts w:ascii="Calibri" w:hAnsi="Calibri"/>
          <w:b/>
          <w:bCs/>
          <w:color w:val="000000"/>
          <w:sz w:val="21"/>
          <w:szCs w:val="21"/>
        </w:rPr>
      </w:pPr>
      <w:r w:rsidRPr="00085A92">
        <w:rPr>
          <w:rFonts w:ascii="Calibri" w:hAnsi="Calibri"/>
          <w:b/>
          <w:bCs/>
          <w:sz w:val="21"/>
          <w:szCs w:val="21"/>
        </w:rPr>
        <w:t>Janssen/J&amp;J</w:t>
      </w:r>
      <w:r w:rsidR="00541BF3" w:rsidRPr="00541BF3">
        <w:rPr>
          <w:rFonts w:ascii="Calibri" w:hAnsi="Calibri"/>
          <w:b/>
          <w:bCs/>
          <w:color w:val="000000"/>
          <w:sz w:val="21"/>
          <w:szCs w:val="21"/>
        </w:rPr>
        <w:t xml:space="preserve"> COVID-19 primary vaccination</w:t>
      </w:r>
    </w:p>
    <w:p w14:paraId="03A1E142" w14:textId="7204A2D0" w:rsidR="00541BF3" w:rsidRDefault="00541BF3" w:rsidP="00541BF3">
      <w:pPr>
        <w:shd w:val="clear" w:color="auto" w:fill="FFFFFF"/>
        <w:ind w:left="720"/>
        <w:rPr>
          <w:rFonts w:ascii="Calibri" w:hAnsi="Calibri"/>
          <w:color w:val="000000"/>
          <w:sz w:val="21"/>
          <w:szCs w:val="21"/>
        </w:rPr>
      </w:pPr>
      <w:r w:rsidRPr="00541BF3">
        <w:rPr>
          <w:rFonts w:ascii="Calibri" w:hAnsi="Calibri"/>
          <w:color w:val="000000"/>
          <w:sz w:val="21"/>
          <w:szCs w:val="21"/>
        </w:rPr>
        <w:t>A single booster dose is recommended at least </w:t>
      </w:r>
      <w:r w:rsidRPr="00541BF3">
        <w:rPr>
          <w:rFonts w:ascii="Calibri" w:hAnsi="Calibri"/>
          <w:b/>
          <w:bCs/>
          <w:color w:val="000000"/>
          <w:sz w:val="21"/>
          <w:szCs w:val="21"/>
        </w:rPr>
        <w:t>2 months</w:t>
      </w:r>
      <w:r w:rsidRPr="00541BF3">
        <w:rPr>
          <w:rFonts w:ascii="Calibri" w:hAnsi="Calibri"/>
          <w:color w:val="000000"/>
          <w:sz w:val="21"/>
          <w:szCs w:val="21"/>
        </w:rPr>
        <w:t> after the 2</w:t>
      </w:r>
      <w:r w:rsidRPr="00541BF3">
        <w:rPr>
          <w:rFonts w:ascii="Calibri" w:hAnsi="Calibri"/>
          <w:color w:val="000000"/>
          <w:sz w:val="21"/>
          <w:szCs w:val="21"/>
          <w:vertAlign w:val="superscript"/>
        </w:rPr>
        <w:t>nd</w:t>
      </w:r>
      <w:r w:rsidRPr="00541BF3">
        <w:rPr>
          <w:rFonts w:ascii="Calibri" w:hAnsi="Calibri"/>
          <w:color w:val="000000"/>
          <w:sz w:val="21"/>
          <w:szCs w:val="21"/>
        </w:rPr>
        <w:t> (additional) dose, for a total of </w:t>
      </w:r>
      <w:r w:rsidRPr="00541BF3">
        <w:rPr>
          <w:rFonts w:ascii="Calibri" w:hAnsi="Calibri"/>
          <w:b/>
          <w:bCs/>
          <w:color w:val="000000"/>
          <w:sz w:val="21"/>
          <w:szCs w:val="21"/>
        </w:rPr>
        <w:t>3 doses</w:t>
      </w:r>
      <w:r w:rsidRPr="00541BF3">
        <w:rPr>
          <w:rFonts w:ascii="Calibri" w:hAnsi="Calibri"/>
          <w:color w:val="000000"/>
          <w:sz w:val="21"/>
          <w:szCs w:val="21"/>
        </w:rPr>
        <w:t xml:space="preserve"> (1 </w:t>
      </w:r>
      <w:r w:rsidR="00085A92" w:rsidRPr="00085A92">
        <w:rPr>
          <w:rFonts w:ascii="Calibri" w:hAnsi="Calibri"/>
          <w:sz w:val="21"/>
          <w:szCs w:val="21"/>
        </w:rPr>
        <w:t>Janssen/J&amp;J</w:t>
      </w:r>
      <w:r w:rsidR="00085A92" w:rsidRPr="00541BF3">
        <w:rPr>
          <w:rFonts w:ascii="Calibri" w:hAnsi="Calibri"/>
          <w:b/>
          <w:bCs/>
          <w:sz w:val="21"/>
          <w:szCs w:val="21"/>
        </w:rPr>
        <w:t xml:space="preserve"> </w:t>
      </w:r>
      <w:r w:rsidRPr="00541BF3">
        <w:rPr>
          <w:rFonts w:ascii="Calibri" w:hAnsi="Calibri"/>
          <w:color w:val="000000"/>
          <w:sz w:val="21"/>
          <w:szCs w:val="21"/>
        </w:rPr>
        <w:t>vaccine dose followed by 1 additional mRNA vaccine dose, then 1 booster dose). mRNA vaccines are preferred for the booster dose. If the Moderna vaccine is used for the booster dose, a 50 mcg (0.25 ml) dose should be used.</w:t>
      </w:r>
    </w:p>
    <w:p w14:paraId="7BD7AB5A" w14:textId="77777777" w:rsidR="00541BF3" w:rsidRPr="00541BF3" w:rsidRDefault="00541BF3" w:rsidP="00541BF3">
      <w:pPr>
        <w:shd w:val="clear" w:color="auto" w:fill="FFFFFF"/>
        <w:ind w:left="720"/>
        <w:rPr>
          <w:rFonts w:ascii="Calibri" w:hAnsi="Calibri"/>
          <w:color w:val="000000"/>
          <w:sz w:val="21"/>
          <w:szCs w:val="21"/>
        </w:rPr>
      </w:pPr>
    </w:p>
    <w:p w14:paraId="744B4DC8" w14:textId="1608001C" w:rsidR="00541BF3" w:rsidRPr="00541BF3" w:rsidRDefault="00541BF3" w:rsidP="00541BF3">
      <w:pPr>
        <w:shd w:val="clear" w:color="auto" w:fill="FFFFFF"/>
        <w:ind w:left="720"/>
        <w:rPr>
          <w:rFonts w:ascii="Calibri" w:hAnsi="Calibri"/>
          <w:color w:val="000000"/>
          <w:sz w:val="21"/>
          <w:szCs w:val="21"/>
        </w:rPr>
      </w:pPr>
      <w:r w:rsidRPr="00541BF3">
        <w:rPr>
          <w:rFonts w:ascii="Calibri" w:hAnsi="Calibri"/>
          <w:b/>
          <w:bCs/>
          <w:color w:val="FF0000"/>
          <w:sz w:val="21"/>
          <w:szCs w:val="21"/>
        </w:rPr>
        <w:t>Special situation</w:t>
      </w:r>
      <w:r w:rsidRPr="00541BF3">
        <w:rPr>
          <w:rFonts w:ascii="Calibri" w:hAnsi="Calibri"/>
          <w:color w:val="000000"/>
          <w:sz w:val="21"/>
          <w:szCs w:val="21"/>
        </w:rPr>
        <w:t>: Many recipients of</w:t>
      </w:r>
      <w:r w:rsidR="00085A92">
        <w:rPr>
          <w:rFonts w:ascii="Calibri" w:hAnsi="Calibri"/>
          <w:color w:val="000000"/>
          <w:sz w:val="21"/>
          <w:szCs w:val="21"/>
        </w:rPr>
        <w:t xml:space="preserve"> </w:t>
      </w:r>
      <w:bookmarkStart w:id="1" w:name="_Hlk95895644"/>
      <w:r w:rsidR="00085A92" w:rsidRPr="00085A92">
        <w:rPr>
          <w:rFonts w:ascii="Calibri" w:hAnsi="Calibri"/>
          <w:sz w:val="21"/>
          <w:szCs w:val="21"/>
        </w:rPr>
        <w:t>Janssen/J&amp;J</w:t>
      </w:r>
      <w:r w:rsidRPr="00541BF3">
        <w:rPr>
          <w:rFonts w:ascii="Calibri" w:hAnsi="Calibri"/>
          <w:color w:val="000000"/>
          <w:sz w:val="21"/>
          <w:szCs w:val="21"/>
        </w:rPr>
        <w:t xml:space="preserve"> </w:t>
      </w:r>
      <w:bookmarkEnd w:id="1"/>
      <w:r w:rsidRPr="00541BF3">
        <w:rPr>
          <w:rFonts w:ascii="Calibri" w:hAnsi="Calibri"/>
          <w:color w:val="000000"/>
          <w:sz w:val="21"/>
          <w:szCs w:val="21"/>
        </w:rPr>
        <w:t>COVID-19 Vaccine may have already received a booster dose (Pfizer-BioNTech, Moderna [50 mcg, 0.25 ml], or Janssen vaccine), without having had the 2</w:t>
      </w:r>
      <w:r w:rsidRPr="00541BF3">
        <w:rPr>
          <w:rFonts w:ascii="Calibri" w:hAnsi="Calibri"/>
          <w:color w:val="000000"/>
          <w:sz w:val="21"/>
          <w:szCs w:val="21"/>
          <w:vertAlign w:val="superscript"/>
        </w:rPr>
        <w:t>nd</w:t>
      </w:r>
      <w:r w:rsidRPr="00541BF3">
        <w:rPr>
          <w:rFonts w:ascii="Calibri" w:hAnsi="Calibri"/>
          <w:color w:val="000000"/>
          <w:sz w:val="21"/>
          <w:szCs w:val="21"/>
        </w:rPr>
        <w:t> (additional) mRNA vaccine dose. In this situation, regardless of type and timing of vaccine received as the 2</w:t>
      </w:r>
      <w:r w:rsidRPr="00541BF3">
        <w:rPr>
          <w:rFonts w:ascii="Calibri" w:hAnsi="Calibri"/>
          <w:color w:val="000000"/>
          <w:sz w:val="21"/>
          <w:szCs w:val="21"/>
          <w:vertAlign w:val="superscript"/>
        </w:rPr>
        <w:t>nd</w:t>
      </w:r>
      <w:r w:rsidRPr="00541BF3">
        <w:rPr>
          <w:rFonts w:ascii="Calibri" w:hAnsi="Calibri"/>
          <w:color w:val="000000"/>
          <w:sz w:val="21"/>
          <w:szCs w:val="21"/>
        </w:rPr>
        <w:t> dose, administer a Pfizer-BioNTech vaccine or a Moderna vaccine (100 mcg [0.5 mL]) as the 3</w:t>
      </w:r>
      <w:r w:rsidRPr="00541BF3">
        <w:rPr>
          <w:rFonts w:ascii="Calibri" w:hAnsi="Calibri"/>
          <w:color w:val="000000"/>
          <w:sz w:val="21"/>
          <w:szCs w:val="21"/>
          <w:vertAlign w:val="superscript"/>
        </w:rPr>
        <w:t>rd</w:t>
      </w:r>
      <w:r w:rsidRPr="00541BF3">
        <w:rPr>
          <w:rFonts w:ascii="Calibri" w:hAnsi="Calibri"/>
          <w:color w:val="000000"/>
          <w:sz w:val="21"/>
          <w:szCs w:val="21"/>
        </w:rPr>
        <w:t> dose at least 2 months after dose 2. See </w:t>
      </w:r>
      <w:r>
        <w:rPr>
          <w:rFonts w:ascii="Calibri" w:hAnsi="Calibri"/>
          <w:color w:val="000000"/>
          <w:sz w:val="21"/>
          <w:szCs w:val="21"/>
        </w:rPr>
        <w:t xml:space="preserve">Clinical Considerations </w:t>
      </w:r>
      <w:hyperlink r:id="rId14" w:anchor="appendix-b" w:history="1">
        <w:r w:rsidRPr="00541BF3">
          <w:rPr>
            <w:rStyle w:val="Hyperlink"/>
            <w:rFonts w:ascii="Calibri" w:hAnsi="Calibri"/>
            <w:sz w:val="21"/>
            <w:szCs w:val="21"/>
          </w:rPr>
          <w:t>Appendix B</w:t>
        </w:r>
      </w:hyperlink>
      <w:r w:rsidRPr="00541BF3">
        <w:rPr>
          <w:rFonts w:ascii="Calibri" w:hAnsi="Calibri"/>
          <w:color w:val="000000"/>
          <w:sz w:val="21"/>
          <w:szCs w:val="21"/>
        </w:rPr>
        <w:t xml:space="preserve"> for additional dose information for </w:t>
      </w:r>
      <w:r w:rsidR="00085A92" w:rsidRPr="00085A92">
        <w:rPr>
          <w:rFonts w:ascii="Calibri" w:hAnsi="Calibri"/>
          <w:sz w:val="21"/>
          <w:szCs w:val="21"/>
        </w:rPr>
        <w:t>Janssen/J&amp;J</w:t>
      </w:r>
      <w:r w:rsidR="00085A92" w:rsidRPr="00541BF3">
        <w:rPr>
          <w:rFonts w:ascii="Calibri" w:hAnsi="Calibri"/>
          <w:b/>
          <w:bCs/>
          <w:sz w:val="21"/>
          <w:szCs w:val="21"/>
        </w:rPr>
        <w:t xml:space="preserve"> </w:t>
      </w:r>
      <w:r w:rsidRPr="00541BF3">
        <w:rPr>
          <w:rFonts w:ascii="Calibri" w:hAnsi="Calibri"/>
          <w:color w:val="000000"/>
          <w:sz w:val="21"/>
          <w:szCs w:val="21"/>
        </w:rPr>
        <w:t>COVID-19 Vaccine recipients.</w:t>
      </w:r>
    </w:p>
    <w:p w14:paraId="5BFE382D" w14:textId="77777777" w:rsidR="00541BF3" w:rsidRDefault="00541BF3" w:rsidP="007112F8">
      <w:pPr>
        <w:shd w:val="clear" w:color="auto" w:fill="FFFFFF"/>
        <w:rPr>
          <w:rFonts w:ascii="Calibri" w:hAnsi="Calibri"/>
          <w:color w:val="000000"/>
          <w:sz w:val="21"/>
          <w:szCs w:val="21"/>
        </w:rPr>
      </w:pPr>
    </w:p>
    <w:p w14:paraId="2BE70A94" w14:textId="1C5A59D0" w:rsidR="007112F8" w:rsidRDefault="003D47A1" w:rsidP="0063730E">
      <w:pPr>
        <w:shd w:val="clear" w:color="auto" w:fill="FFFFFF"/>
        <w:rPr>
          <w:rFonts w:ascii="Calibri" w:hAnsi="Calibri"/>
          <w:b/>
          <w:bCs/>
          <w:color w:val="000099"/>
        </w:rPr>
      </w:pPr>
      <w:r>
        <w:rPr>
          <w:noProof/>
        </w:rPr>
        <w:drawing>
          <wp:inline distT="0" distB="0" distL="0" distR="0" wp14:anchorId="74CD9322" wp14:editId="7AC61681">
            <wp:extent cx="6858000" cy="2190750"/>
            <wp:effectExtent l="0" t="0" r="0" b="0"/>
            <wp:docPr id="4" name="Picture 4"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able&#10;&#10;Description automatically generated"/>
                    <pic:cNvPicPr/>
                  </pic:nvPicPr>
                  <pic:blipFill>
                    <a:blip r:embed="rId15"/>
                    <a:stretch>
                      <a:fillRect/>
                    </a:stretch>
                  </pic:blipFill>
                  <pic:spPr>
                    <a:xfrm>
                      <a:off x="0" y="0"/>
                      <a:ext cx="6858000" cy="2190750"/>
                    </a:xfrm>
                    <a:prstGeom prst="rect">
                      <a:avLst/>
                    </a:prstGeom>
                  </pic:spPr>
                </pic:pic>
              </a:graphicData>
            </a:graphic>
          </wp:inline>
        </w:drawing>
      </w:r>
    </w:p>
    <w:p w14:paraId="51343948" w14:textId="15EB15E6" w:rsidR="003D47A1" w:rsidRDefault="00E529A1" w:rsidP="001170AB">
      <w:pPr>
        <w:shd w:val="clear" w:color="auto" w:fill="FFFFFF"/>
        <w:jc w:val="center"/>
        <w:rPr>
          <w:rFonts w:ascii="Calibri" w:hAnsi="Calibri"/>
          <w:b/>
          <w:bCs/>
          <w:color w:val="000099"/>
        </w:rPr>
      </w:pPr>
      <w:r>
        <w:rPr>
          <w:noProof/>
        </w:rPr>
        <w:drawing>
          <wp:inline distT="0" distB="0" distL="0" distR="0" wp14:anchorId="76B3E13B" wp14:editId="1A0448EC">
            <wp:extent cx="5773479" cy="3448050"/>
            <wp:effectExtent l="19050" t="19050" r="17780" b="19050"/>
            <wp:docPr id="6" name="Picture 6"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Table&#10;&#10;Description automatically generated"/>
                    <pic:cNvPicPr/>
                  </pic:nvPicPr>
                  <pic:blipFill>
                    <a:blip r:embed="rId16"/>
                    <a:stretch>
                      <a:fillRect/>
                    </a:stretch>
                  </pic:blipFill>
                  <pic:spPr>
                    <a:xfrm>
                      <a:off x="0" y="0"/>
                      <a:ext cx="5789120" cy="3457391"/>
                    </a:xfrm>
                    <a:prstGeom prst="rect">
                      <a:avLst/>
                    </a:prstGeom>
                    <a:ln>
                      <a:solidFill>
                        <a:schemeClr val="tx1"/>
                      </a:solidFill>
                    </a:ln>
                  </pic:spPr>
                </pic:pic>
              </a:graphicData>
            </a:graphic>
          </wp:inline>
        </w:drawing>
      </w:r>
    </w:p>
    <w:p w14:paraId="79D38105" w14:textId="42D56E4E" w:rsidR="00591E34" w:rsidRPr="00AE0D2A" w:rsidRDefault="00591E34" w:rsidP="006E1E27">
      <w:pPr>
        <w:shd w:val="clear" w:color="auto" w:fill="FFFFFF"/>
        <w:jc w:val="center"/>
        <w:rPr>
          <w:rFonts w:ascii="Calibri" w:hAnsi="Calibri"/>
          <w:b/>
          <w:bCs/>
          <w:color w:val="000099"/>
        </w:rPr>
      </w:pPr>
    </w:p>
    <w:p w14:paraId="33DBA39A" w14:textId="77777777" w:rsidR="00684BD5" w:rsidRDefault="00684BD5" w:rsidP="003A46CA">
      <w:pPr>
        <w:shd w:val="clear" w:color="auto" w:fill="FFFFFF"/>
        <w:rPr>
          <w:rFonts w:asciiTheme="minorHAnsi" w:hAnsiTheme="minorHAnsi" w:cstheme="minorHAnsi"/>
          <w:b/>
          <w:bCs/>
          <w:color w:val="FF0000"/>
          <w:sz w:val="21"/>
          <w:szCs w:val="21"/>
        </w:rPr>
      </w:pPr>
    </w:p>
    <w:p w14:paraId="69EB6A87" w14:textId="77777777" w:rsidR="002323F9" w:rsidRDefault="002323F9" w:rsidP="003A46CA">
      <w:pPr>
        <w:shd w:val="clear" w:color="auto" w:fill="FFFFFF"/>
        <w:rPr>
          <w:rFonts w:asciiTheme="minorHAnsi" w:hAnsiTheme="minorHAnsi" w:cstheme="minorHAnsi"/>
          <w:b/>
          <w:bCs/>
          <w:sz w:val="21"/>
          <w:szCs w:val="21"/>
        </w:rPr>
      </w:pPr>
    </w:p>
    <w:p w14:paraId="057489F8" w14:textId="77777777" w:rsidR="00FF1499" w:rsidRPr="00FF1499" w:rsidRDefault="00FF1499" w:rsidP="00FF1499">
      <w:pPr>
        <w:rPr>
          <w:rFonts w:asciiTheme="minorHAnsi" w:hAnsiTheme="minorHAnsi" w:cstheme="minorHAnsi"/>
          <w:b/>
          <w:bCs/>
          <w:sz w:val="21"/>
          <w:szCs w:val="21"/>
        </w:rPr>
      </w:pPr>
      <w:r>
        <w:rPr>
          <w:rFonts w:asciiTheme="minorHAnsi" w:hAnsiTheme="minorHAnsi" w:cstheme="minorHAnsi"/>
          <w:b/>
          <w:bCs/>
          <w:color w:val="FF0000"/>
          <w:sz w:val="21"/>
          <w:szCs w:val="21"/>
        </w:rPr>
        <w:lastRenderedPageBreak/>
        <w:t xml:space="preserve">New </w:t>
      </w:r>
      <w:r w:rsidRPr="00FF1499">
        <w:rPr>
          <w:rFonts w:asciiTheme="minorHAnsi" w:hAnsiTheme="minorHAnsi" w:cstheme="minorHAnsi"/>
          <w:b/>
          <w:bCs/>
          <w:sz w:val="21"/>
          <w:szCs w:val="21"/>
        </w:rPr>
        <w:t>People who received COVID-19 vaccine outside the United States</w:t>
      </w:r>
    </w:p>
    <w:p w14:paraId="240CA444" w14:textId="5F2B0380" w:rsidR="00FF1499" w:rsidRPr="00FF1499" w:rsidRDefault="00FF1499" w:rsidP="00B10DFE">
      <w:pPr>
        <w:pStyle w:val="ListParagraph"/>
        <w:numPr>
          <w:ilvl w:val="0"/>
          <w:numId w:val="13"/>
        </w:numPr>
        <w:shd w:val="clear" w:color="auto" w:fill="FFFFFF"/>
        <w:rPr>
          <w:rFonts w:asciiTheme="minorHAnsi" w:hAnsiTheme="minorHAnsi" w:cstheme="minorHAnsi"/>
          <w:sz w:val="21"/>
          <w:szCs w:val="21"/>
        </w:rPr>
      </w:pPr>
      <w:r w:rsidRPr="00FF1499">
        <w:rPr>
          <w:rFonts w:asciiTheme="minorHAnsi" w:hAnsiTheme="minorHAnsi" w:cstheme="minorHAnsi"/>
          <w:sz w:val="21"/>
          <w:szCs w:val="21"/>
        </w:rPr>
        <w:t xml:space="preserve">Emergency Use Instructions (EUI) and EUI Factsheets are now available for Pfizer and Moderna on the </w:t>
      </w:r>
      <w:hyperlink r:id="rId17" w:history="1">
        <w:r w:rsidRPr="00FF1499">
          <w:rPr>
            <w:rStyle w:val="Hyperlink"/>
            <w:rFonts w:asciiTheme="minorHAnsi" w:hAnsiTheme="minorHAnsi" w:cstheme="minorHAnsi"/>
            <w:sz w:val="21"/>
            <w:szCs w:val="21"/>
          </w:rPr>
          <w:t>EUI</w:t>
        </w:r>
      </w:hyperlink>
      <w:r w:rsidRPr="00FF1499">
        <w:rPr>
          <w:rFonts w:asciiTheme="minorHAnsi" w:hAnsiTheme="minorHAnsi" w:cstheme="minorHAnsi"/>
          <w:sz w:val="21"/>
          <w:szCs w:val="21"/>
        </w:rPr>
        <w:t xml:space="preserve"> tab</w:t>
      </w:r>
    </w:p>
    <w:p w14:paraId="10321CF2" w14:textId="0A193059" w:rsidR="00FF1499" w:rsidRPr="00FF1499" w:rsidRDefault="00F363ED" w:rsidP="00B10DFE">
      <w:pPr>
        <w:pStyle w:val="ListParagraph"/>
        <w:numPr>
          <w:ilvl w:val="0"/>
          <w:numId w:val="13"/>
        </w:numPr>
        <w:shd w:val="clear" w:color="auto" w:fill="FFFFFF"/>
        <w:rPr>
          <w:rFonts w:asciiTheme="minorHAnsi" w:hAnsiTheme="minorHAnsi" w:cstheme="minorHAnsi"/>
          <w:sz w:val="21"/>
          <w:szCs w:val="21"/>
        </w:rPr>
      </w:pPr>
      <w:hyperlink r:id="rId18" w:anchor="appendix-e" w:history="1">
        <w:r w:rsidR="00FF1499" w:rsidRPr="00FF1499">
          <w:rPr>
            <w:rStyle w:val="Hyperlink"/>
            <w:rFonts w:asciiTheme="minorHAnsi" w:hAnsiTheme="minorHAnsi" w:cstheme="minorHAnsi"/>
            <w:sz w:val="21"/>
            <w:szCs w:val="21"/>
          </w:rPr>
          <w:t>Appendix E</w:t>
        </w:r>
      </w:hyperlink>
      <w:r w:rsidR="00FF1499" w:rsidRPr="00FF1499">
        <w:rPr>
          <w:rFonts w:asciiTheme="minorHAnsi" w:hAnsiTheme="minorHAnsi" w:cstheme="minorHAnsi"/>
          <w:sz w:val="21"/>
          <w:szCs w:val="21"/>
        </w:rPr>
        <w:t xml:space="preserve"> of the Clinical Considerations also has extensive details and tables describing different scenarios and how to proceed</w:t>
      </w:r>
    </w:p>
    <w:p w14:paraId="61719DDA" w14:textId="77777777" w:rsidR="00FF1499" w:rsidRDefault="00FF1499" w:rsidP="00E529A1">
      <w:pPr>
        <w:shd w:val="clear" w:color="auto" w:fill="FFFFFF"/>
        <w:rPr>
          <w:rFonts w:asciiTheme="minorHAnsi" w:hAnsiTheme="minorHAnsi" w:cstheme="minorHAnsi"/>
          <w:b/>
          <w:bCs/>
          <w:color w:val="FF0000"/>
          <w:sz w:val="21"/>
          <w:szCs w:val="21"/>
        </w:rPr>
      </w:pPr>
    </w:p>
    <w:p w14:paraId="21E81E4C" w14:textId="6FBD2C98" w:rsidR="00E529A1" w:rsidRPr="00E529A1" w:rsidRDefault="00E529A1" w:rsidP="00E529A1">
      <w:pPr>
        <w:shd w:val="clear" w:color="auto" w:fill="FFFFFF"/>
        <w:rPr>
          <w:rFonts w:asciiTheme="minorHAnsi" w:hAnsiTheme="minorHAnsi" w:cstheme="minorHAnsi"/>
          <w:b/>
          <w:bCs/>
          <w:color w:val="FF0000"/>
          <w:sz w:val="21"/>
          <w:szCs w:val="21"/>
        </w:rPr>
      </w:pPr>
      <w:r>
        <w:rPr>
          <w:rFonts w:asciiTheme="minorHAnsi" w:hAnsiTheme="minorHAnsi" w:cstheme="minorHAnsi"/>
          <w:b/>
          <w:bCs/>
          <w:color w:val="FF0000"/>
          <w:sz w:val="21"/>
          <w:szCs w:val="21"/>
        </w:rPr>
        <w:t xml:space="preserve">New </w:t>
      </w:r>
      <w:r w:rsidRPr="00E529A1">
        <w:rPr>
          <w:rFonts w:asciiTheme="minorHAnsi" w:hAnsiTheme="minorHAnsi" w:cstheme="minorHAnsi"/>
          <w:b/>
          <w:bCs/>
          <w:sz w:val="21"/>
          <w:szCs w:val="21"/>
        </w:rPr>
        <w:t>People who received passive antibody products</w:t>
      </w:r>
    </w:p>
    <w:p w14:paraId="2A509051" w14:textId="77777777" w:rsidR="00FF1499" w:rsidRDefault="00E529A1" w:rsidP="00E529A1">
      <w:pPr>
        <w:shd w:val="clear" w:color="auto" w:fill="FFFFFF"/>
        <w:rPr>
          <w:rFonts w:asciiTheme="minorHAnsi" w:hAnsiTheme="minorHAnsi" w:cstheme="minorHAnsi"/>
          <w:sz w:val="21"/>
          <w:szCs w:val="21"/>
        </w:rPr>
      </w:pPr>
      <w:r w:rsidRPr="00E529A1">
        <w:rPr>
          <w:rFonts w:asciiTheme="minorHAnsi" w:hAnsiTheme="minorHAnsi" w:cstheme="minorHAnsi"/>
          <w:sz w:val="21"/>
          <w:szCs w:val="21"/>
        </w:rPr>
        <w:t xml:space="preserve">People who previously received antibody products (anti-SARS-CoV-2 monoclonal antibodies or convalescent plasma) as part of COVID-19 treatment, post-exposure prophylaxis, or pre-exposure prophylaxis can be vaccinated at any time; COVID-19 vaccination does not need to be delayed following receipt of monoclonal antibodies or convalescent plasma. </w:t>
      </w:r>
    </w:p>
    <w:p w14:paraId="60DF0C12" w14:textId="71D24290" w:rsidR="00E529A1" w:rsidRPr="00E529A1" w:rsidRDefault="00E529A1" w:rsidP="00E529A1">
      <w:pPr>
        <w:shd w:val="clear" w:color="auto" w:fill="FFFFFF"/>
        <w:rPr>
          <w:rFonts w:asciiTheme="minorHAnsi" w:hAnsiTheme="minorHAnsi" w:cstheme="minorHAnsi"/>
          <w:sz w:val="21"/>
          <w:szCs w:val="21"/>
        </w:rPr>
      </w:pPr>
      <w:r w:rsidRPr="00E529A1">
        <w:rPr>
          <w:rFonts w:asciiTheme="minorHAnsi" w:hAnsiTheme="minorHAnsi" w:cstheme="minorHAnsi"/>
          <w:sz w:val="21"/>
          <w:szCs w:val="21"/>
        </w:rPr>
        <w:t>Although some reduction in vaccine-induced antibody titers</w:t>
      </w:r>
      <w:r w:rsidRPr="00E529A1">
        <w:rPr>
          <w:rFonts w:asciiTheme="minorHAnsi" w:hAnsiTheme="minorHAnsi" w:cstheme="minorHAnsi"/>
          <w:b/>
          <w:bCs/>
          <w:sz w:val="21"/>
          <w:szCs w:val="21"/>
        </w:rPr>
        <w:t> </w:t>
      </w:r>
      <w:r w:rsidRPr="00E529A1">
        <w:rPr>
          <w:rFonts w:asciiTheme="minorHAnsi" w:hAnsiTheme="minorHAnsi" w:cstheme="minorHAnsi"/>
          <w:sz w:val="21"/>
          <w:szCs w:val="21"/>
        </w:rPr>
        <w:t>was observed in people who previously received antibody products, the clinical significance of this reduction is unknown, and the balance of benefits vs. risks favors proceeding with vaccination even considering the possibility of diminished vaccine effectiveness in this situation.</w:t>
      </w:r>
    </w:p>
    <w:p w14:paraId="7BE7019F" w14:textId="1FE5FF20" w:rsidR="00265764" w:rsidRDefault="00E529A1" w:rsidP="00732C9E">
      <w:pPr>
        <w:shd w:val="clear" w:color="auto" w:fill="FFFFFF"/>
        <w:rPr>
          <w:rFonts w:asciiTheme="minorHAnsi" w:hAnsiTheme="minorHAnsi" w:cstheme="minorHAnsi"/>
          <w:b/>
          <w:bCs/>
          <w:color w:val="FF0000"/>
          <w:sz w:val="21"/>
          <w:szCs w:val="21"/>
        </w:rPr>
      </w:pPr>
      <w:r w:rsidRPr="00E529A1">
        <w:rPr>
          <w:rFonts w:asciiTheme="minorHAnsi" w:hAnsiTheme="minorHAnsi" w:cstheme="minorHAnsi"/>
          <w:sz w:val="21"/>
          <w:szCs w:val="21"/>
        </w:rPr>
        <w:t>However, in people who previously received a COVID-19 vaccine, administration of tixagevimab/cilgavimab (EVUSHELD™) for pre-exposure prophylaxis should be deferred for at least two weeks after vaccination, per the product</w:t>
      </w:r>
      <w:r>
        <w:rPr>
          <w:rFonts w:asciiTheme="minorHAnsi" w:hAnsiTheme="minorHAnsi" w:cstheme="minorHAnsi"/>
          <w:sz w:val="21"/>
          <w:szCs w:val="21"/>
        </w:rPr>
        <w:t xml:space="preserve"> </w:t>
      </w:r>
      <w:hyperlink r:id="rId19" w:history="1">
        <w:r w:rsidRPr="00E529A1">
          <w:rPr>
            <w:rStyle w:val="Hyperlink"/>
            <w:rFonts w:asciiTheme="minorHAnsi" w:hAnsiTheme="minorHAnsi" w:cstheme="minorHAnsi"/>
            <w:sz w:val="21"/>
            <w:szCs w:val="21"/>
          </w:rPr>
          <w:t>EUA</w:t>
        </w:r>
      </w:hyperlink>
      <w:r>
        <w:rPr>
          <w:rFonts w:asciiTheme="minorHAnsi" w:hAnsiTheme="minorHAnsi" w:cstheme="minorHAnsi"/>
          <w:b/>
          <w:bCs/>
          <w:sz w:val="21"/>
          <w:szCs w:val="21"/>
        </w:rPr>
        <w:t xml:space="preserve"> .</w:t>
      </w:r>
      <w:r w:rsidRPr="00E529A1">
        <w:rPr>
          <w:rFonts w:asciiTheme="minorHAnsi" w:hAnsiTheme="minorHAnsi" w:cstheme="minorHAnsi"/>
          <w:b/>
          <w:bCs/>
          <w:color w:val="FF0000"/>
          <w:sz w:val="21"/>
          <w:szCs w:val="21"/>
        </w:rPr>
        <w:t xml:space="preserve"> </w:t>
      </w:r>
    </w:p>
    <w:p w14:paraId="63263BF6" w14:textId="003099DE" w:rsidR="00183C21" w:rsidRDefault="00183C21" w:rsidP="00265764">
      <w:pPr>
        <w:shd w:val="clear" w:color="auto" w:fill="FFFFFF"/>
        <w:rPr>
          <w:rFonts w:asciiTheme="minorHAnsi" w:hAnsiTheme="minorHAnsi" w:cstheme="minorHAnsi"/>
          <w:b/>
          <w:bCs/>
          <w:color w:val="FF0000"/>
          <w:sz w:val="21"/>
          <w:szCs w:val="21"/>
        </w:rPr>
      </w:pPr>
    </w:p>
    <w:p w14:paraId="44163498" w14:textId="4CD73FC2" w:rsidR="00265764" w:rsidRDefault="00AB77E1" w:rsidP="00265764">
      <w:pPr>
        <w:shd w:val="clear" w:color="auto" w:fill="FFFFFF"/>
        <w:rPr>
          <w:rFonts w:asciiTheme="minorHAnsi" w:hAnsiTheme="minorHAnsi" w:cstheme="minorHAnsi"/>
          <w:sz w:val="21"/>
          <w:szCs w:val="21"/>
        </w:rPr>
      </w:pPr>
      <w:r>
        <w:rPr>
          <w:rFonts w:asciiTheme="minorHAnsi" w:hAnsiTheme="minorHAnsi" w:cstheme="minorHAnsi"/>
          <w:b/>
          <w:bCs/>
          <w:color w:val="FF0000"/>
          <w:sz w:val="21"/>
          <w:szCs w:val="21"/>
        </w:rPr>
        <w:t>Reminder</w:t>
      </w:r>
      <w:r w:rsidR="00265764">
        <w:rPr>
          <w:rFonts w:asciiTheme="minorHAnsi" w:hAnsiTheme="minorHAnsi" w:cstheme="minorHAnsi"/>
          <w:b/>
          <w:bCs/>
          <w:color w:val="FF0000"/>
          <w:sz w:val="21"/>
          <w:szCs w:val="21"/>
        </w:rPr>
        <w:t xml:space="preserve"> </w:t>
      </w:r>
      <w:r w:rsidR="00265764" w:rsidRPr="00104B88">
        <w:rPr>
          <w:rFonts w:asciiTheme="minorHAnsi" w:hAnsiTheme="minorHAnsi" w:cstheme="minorHAnsi"/>
          <w:b/>
          <w:bCs/>
          <w:sz w:val="21"/>
          <w:szCs w:val="21"/>
        </w:rPr>
        <w:t xml:space="preserve">Moderna/Spikevax </w:t>
      </w:r>
      <w:hyperlink r:id="rId20" w:history="1">
        <w:r w:rsidR="00265764" w:rsidRPr="00104B88">
          <w:rPr>
            <w:rStyle w:val="Hyperlink"/>
            <w:rFonts w:asciiTheme="minorHAnsi" w:hAnsiTheme="minorHAnsi" w:cstheme="minorHAnsi"/>
            <w:b/>
            <w:bCs/>
            <w:sz w:val="21"/>
            <w:szCs w:val="21"/>
          </w:rPr>
          <w:t>approved by FDA</w:t>
        </w:r>
      </w:hyperlink>
      <w:r w:rsidR="00265764">
        <w:rPr>
          <w:rFonts w:asciiTheme="minorHAnsi" w:hAnsiTheme="minorHAnsi" w:cstheme="minorHAnsi"/>
          <w:b/>
          <w:bCs/>
          <w:sz w:val="21"/>
          <w:szCs w:val="21"/>
        </w:rPr>
        <w:t xml:space="preserve"> on </w:t>
      </w:r>
      <w:r w:rsidR="00265764" w:rsidRPr="008D4555">
        <w:rPr>
          <w:rFonts w:asciiTheme="minorHAnsi" w:hAnsiTheme="minorHAnsi" w:cstheme="minorHAnsi"/>
          <w:b/>
          <w:bCs/>
          <w:sz w:val="21"/>
          <w:szCs w:val="21"/>
        </w:rPr>
        <w:t>January 31</w:t>
      </w:r>
      <w:r w:rsidR="00265764">
        <w:rPr>
          <w:rFonts w:asciiTheme="minorHAnsi" w:hAnsiTheme="minorHAnsi" w:cstheme="minorHAnsi"/>
          <w:b/>
          <w:bCs/>
          <w:sz w:val="21"/>
          <w:szCs w:val="21"/>
        </w:rPr>
        <w:t xml:space="preserve">, and subsequently recommended by ACIP and </w:t>
      </w:r>
      <w:hyperlink r:id="rId21" w:history="1">
        <w:r w:rsidR="00265764" w:rsidRPr="00104B88">
          <w:rPr>
            <w:rStyle w:val="Hyperlink"/>
            <w:rFonts w:asciiTheme="minorHAnsi" w:hAnsiTheme="minorHAnsi" w:cstheme="minorHAnsi"/>
            <w:b/>
            <w:bCs/>
            <w:sz w:val="21"/>
            <w:szCs w:val="21"/>
          </w:rPr>
          <w:t>endorsed</w:t>
        </w:r>
      </w:hyperlink>
      <w:r w:rsidR="00265764">
        <w:rPr>
          <w:rFonts w:asciiTheme="minorHAnsi" w:hAnsiTheme="minorHAnsi" w:cstheme="minorHAnsi"/>
          <w:b/>
          <w:bCs/>
          <w:sz w:val="21"/>
          <w:szCs w:val="21"/>
        </w:rPr>
        <w:t xml:space="preserve"> by CDC on February 4.</w:t>
      </w:r>
      <w:r w:rsidR="00265764" w:rsidRPr="008D4555">
        <w:rPr>
          <w:rFonts w:asciiTheme="minorHAnsi" w:hAnsiTheme="minorHAnsi" w:cstheme="minorHAnsi"/>
          <w:b/>
          <w:bCs/>
          <w:sz w:val="21"/>
          <w:szCs w:val="21"/>
        </w:rPr>
        <w:t xml:space="preserve"> </w:t>
      </w:r>
      <w:r w:rsidR="00265764" w:rsidRPr="00872E47">
        <w:rPr>
          <w:rFonts w:asciiTheme="minorHAnsi" w:hAnsiTheme="minorHAnsi" w:cstheme="minorHAnsi"/>
          <w:sz w:val="21"/>
          <w:szCs w:val="21"/>
        </w:rPr>
        <w:t>The vaccine has been known as the Moderna COVID-19 Vaccine; the approved vaccine will be marketed as Spikevax</w:t>
      </w:r>
      <w:r w:rsidR="00265764">
        <w:rPr>
          <w:rFonts w:asciiTheme="minorHAnsi" w:hAnsiTheme="minorHAnsi" w:cstheme="minorHAnsi"/>
          <w:sz w:val="21"/>
          <w:szCs w:val="21"/>
        </w:rPr>
        <w:t>. Spikevax is approved</w:t>
      </w:r>
      <w:r w:rsidR="00265764" w:rsidRPr="00872E47">
        <w:rPr>
          <w:rFonts w:asciiTheme="minorHAnsi" w:hAnsiTheme="minorHAnsi" w:cstheme="minorHAnsi"/>
          <w:sz w:val="21"/>
          <w:szCs w:val="21"/>
        </w:rPr>
        <w:t xml:space="preserve"> for the prevention of COVID-19 in individuals 18 years of age and older. </w:t>
      </w:r>
    </w:p>
    <w:p w14:paraId="7DD919CF" w14:textId="37375766" w:rsidR="00732C9E" w:rsidRDefault="00F363ED" w:rsidP="00732C9E">
      <w:pPr>
        <w:shd w:val="clear" w:color="auto" w:fill="FFFFFF"/>
        <w:rPr>
          <w:rFonts w:asciiTheme="minorHAnsi" w:hAnsiTheme="minorHAnsi" w:cstheme="minorHAnsi"/>
          <w:sz w:val="21"/>
          <w:szCs w:val="21"/>
        </w:rPr>
      </w:pPr>
      <w:hyperlink r:id="rId22" w:history="1">
        <w:r w:rsidR="00265764" w:rsidRPr="008D4555">
          <w:rPr>
            <w:rStyle w:val="Hyperlink"/>
            <w:rFonts w:asciiTheme="minorHAnsi" w:hAnsiTheme="minorHAnsi" w:cstheme="minorHAnsi"/>
            <w:sz w:val="21"/>
            <w:szCs w:val="21"/>
          </w:rPr>
          <w:t>Moderna EUA</w:t>
        </w:r>
        <w:r w:rsidR="00265764" w:rsidRPr="00872E47">
          <w:rPr>
            <w:rStyle w:val="Hyperlink"/>
            <w:rFonts w:asciiTheme="minorHAnsi" w:hAnsiTheme="minorHAnsi" w:cstheme="minorHAnsi"/>
            <w:sz w:val="21"/>
            <w:szCs w:val="21"/>
          </w:rPr>
          <w:t xml:space="preserve"> fact sheets</w:t>
        </w:r>
      </w:hyperlink>
      <w:r w:rsidR="00265764" w:rsidRPr="00872E47">
        <w:rPr>
          <w:rFonts w:asciiTheme="minorHAnsi" w:hAnsiTheme="minorHAnsi" w:cstheme="minorHAnsi"/>
          <w:sz w:val="21"/>
          <w:szCs w:val="21"/>
        </w:rPr>
        <w:t xml:space="preserve"> have been updated to reflect this change. </w:t>
      </w:r>
      <w:r w:rsidR="00732C9E" w:rsidRPr="00872E47">
        <w:rPr>
          <w:rFonts w:asciiTheme="minorHAnsi" w:hAnsiTheme="minorHAnsi" w:cstheme="minorHAnsi"/>
          <w:sz w:val="21"/>
          <w:szCs w:val="21"/>
        </w:rPr>
        <w:t xml:space="preserve"> </w:t>
      </w:r>
    </w:p>
    <w:p w14:paraId="13E38260" w14:textId="0D712B9E" w:rsidR="00684BD5" w:rsidRDefault="00684BD5" w:rsidP="003A46CA">
      <w:pPr>
        <w:shd w:val="clear" w:color="auto" w:fill="FFFFFF"/>
        <w:rPr>
          <w:rFonts w:asciiTheme="minorHAnsi" w:hAnsiTheme="minorHAnsi" w:cstheme="minorHAnsi"/>
          <w:b/>
          <w:bCs/>
          <w:sz w:val="21"/>
          <w:szCs w:val="21"/>
        </w:rPr>
      </w:pPr>
    </w:p>
    <w:p w14:paraId="16FB710C" w14:textId="032D65E5" w:rsidR="00CA2224" w:rsidRDefault="00EA3F21" w:rsidP="00CA2224">
      <w:pPr>
        <w:shd w:val="clear" w:color="auto" w:fill="FFFFFF"/>
        <w:rPr>
          <w:rFonts w:asciiTheme="minorHAnsi" w:hAnsiTheme="minorHAnsi" w:cstheme="minorHAnsi"/>
          <w:b/>
          <w:bCs/>
          <w:sz w:val="21"/>
          <w:szCs w:val="21"/>
        </w:rPr>
      </w:pPr>
      <w:r>
        <w:rPr>
          <w:rFonts w:asciiTheme="minorHAnsi" w:hAnsiTheme="minorHAnsi" w:cstheme="minorHAnsi"/>
          <w:b/>
          <w:bCs/>
          <w:color w:val="FF0000"/>
          <w:sz w:val="21"/>
          <w:szCs w:val="21"/>
        </w:rPr>
        <w:t>Reminder</w:t>
      </w:r>
      <w:r w:rsidR="00CA2224">
        <w:rPr>
          <w:rFonts w:asciiTheme="minorHAnsi" w:hAnsiTheme="minorHAnsi" w:cstheme="minorHAnsi"/>
          <w:b/>
          <w:bCs/>
          <w:color w:val="FF0000"/>
          <w:sz w:val="21"/>
          <w:szCs w:val="21"/>
        </w:rPr>
        <w:t xml:space="preserve"> </w:t>
      </w:r>
      <w:r w:rsidR="00CA2224" w:rsidRPr="00CA2224">
        <w:rPr>
          <w:rFonts w:asciiTheme="minorHAnsi" w:hAnsiTheme="minorHAnsi" w:cstheme="minorHAnsi"/>
          <w:b/>
          <w:bCs/>
          <w:sz w:val="21"/>
          <w:szCs w:val="21"/>
        </w:rPr>
        <w:t>W</w:t>
      </w:r>
      <w:r w:rsidR="00DC6D2C">
        <w:rPr>
          <w:rFonts w:asciiTheme="minorHAnsi" w:hAnsiTheme="minorHAnsi" w:cstheme="minorHAnsi"/>
          <w:b/>
          <w:bCs/>
          <w:sz w:val="21"/>
          <w:szCs w:val="21"/>
        </w:rPr>
        <w:t xml:space="preserve">atch for </w:t>
      </w:r>
      <w:r w:rsidR="00CA2224" w:rsidRPr="00CA2224">
        <w:rPr>
          <w:rFonts w:asciiTheme="minorHAnsi" w:hAnsiTheme="minorHAnsi" w:cstheme="minorHAnsi"/>
          <w:b/>
          <w:bCs/>
          <w:sz w:val="21"/>
          <w:szCs w:val="21"/>
        </w:rPr>
        <w:t>Expire</w:t>
      </w:r>
      <w:r w:rsidR="00DC6D2C">
        <w:rPr>
          <w:rFonts w:asciiTheme="minorHAnsi" w:hAnsiTheme="minorHAnsi" w:cstheme="minorHAnsi"/>
          <w:b/>
          <w:bCs/>
          <w:sz w:val="21"/>
          <w:szCs w:val="21"/>
        </w:rPr>
        <w:t xml:space="preserve">d Vaccine </w:t>
      </w:r>
    </w:p>
    <w:p w14:paraId="0EC07507" w14:textId="61D9B337" w:rsidR="00CA2224" w:rsidRDefault="00CA2224" w:rsidP="00CA2224">
      <w:pPr>
        <w:shd w:val="clear" w:color="auto" w:fill="FFFFFF"/>
        <w:rPr>
          <w:rFonts w:asciiTheme="minorHAnsi" w:hAnsiTheme="minorHAnsi" w:cstheme="minorHAnsi"/>
          <w:sz w:val="21"/>
          <w:szCs w:val="21"/>
        </w:rPr>
      </w:pPr>
      <w:r>
        <w:rPr>
          <w:rFonts w:asciiTheme="minorHAnsi" w:hAnsiTheme="minorHAnsi" w:cstheme="minorHAnsi"/>
          <w:sz w:val="21"/>
          <w:szCs w:val="21"/>
        </w:rPr>
        <w:t>P</w:t>
      </w:r>
      <w:r w:rsidRPr="00CA2224">
        <w:rPr>
          <w:rFonts w:asciiTheme="minorHAnsi" w:hAnsiTheme="minorHAnsi" w:cstheme="minorHAnsi"/>
          <w:sz w:val="21"/>
          <w:szCs w:val="21"/>
        </w:rPr>
        <w:t>roviders should make it a practice to regularly check inventory for expired vaccine and immediately remove expired inventory to prevent it from being administered. </w:t>
      </w:r>
    </w:p>
    <w:p w14:paraId="2CFBEF84" w14:textId="77777777" w:rsidR="00CA2224" w:rsidRPr="00CA2224" w:rsidRDefault="00CA2224" w:rsidP="00CA2224">
      <w:pPr>
        <w:shd w:val="clear" w:color="auto" w:fill="FFFFFF"/>
        <w:rPr>
          <w:rFonts w:asciiTheme="minorHAnsi" w:hAnsiTheme="minorHAnsi" w:cstheme="minorHAnsi"/>
          <w:sz w:val="21"/>
          <w:szCs w:val="21"/>
        </w:rPr>
      </w:pPr>
      <w:r w:rsidRPr="00CA2224">
        <w:rPr>
          <w:rFonts w:asciiTheme="minorHAnsi" w:hAnsiTheme="minorHAnsi" w:cstheme="minorHAnsi"/>
          <w:b/>
          <w:bCs/>
          <w:sz w:val="21"/>
          <w:szCs w:val="21"/>
        </w:rPr>
        <w:t>Vaccine Expiration Date Lookup &amp; Reference Information:</w:t>
      </w:r>
    </w:p>
    <w:p w14:paraId="582070D2" w14:textId="648C889B" w:rsidR="00CA2224" w:rsidRPr="00F45B25" w:rsidRDefault="00F363ED" w:rsidP="00B10DFE">
      <w:pPr>
        <w:pStyle w:val="ListParagraph"/>
        <w:numPr>
          <w:ilvl w:val="0"/>
          <w:numId w:val="9"/>
        </w:numPr>
        <w:shd w:val="clear" w:color="auto" w:fill="FFFFFF"/>
        <w:rPr>
          <w:rFonts w:asciiTheme="minorHAnsi" w:hAnsiTheme="minorHAnsi" w:cstheme="minorHAnsi"/>
          <w:sz w:val="21"/>
          <w:szCs w:val="21"/>
        </w:rPr>
      </w:pPr>
      <w:hyperlink r:id="rId23" w:history="1">
        <w:r w:rsidR="00CA2224" w:rsidRPr="00F45B25">
          <w:rPr>
            <w:rStyle w:val="Hyperlink"/>
            <w:rFonts w:asciiTheme="minorHAnsi" w:hAnsiTheme="minorHAnsi" w:cstheme="minorHAnsi"/>
            <w:sz w:val="21"/>
            <w:szCs w:val="21"/>
          </w:rPr>
          <w:t xml:space="preserve">Expiry Information for Pfizer COVID-19 Vaccines </w:t>
        </w:r>
      </w:hyperlink>
      <w:r w:rsidR="00CA2224" w:rsidRPr="00F45B25">
        <w:rPr>
          <w:rFonts w:asciiTheme="minorHAnsi" w:hAnsiTheme="minorHAnsi" w:cstheme="minorHAnsi"/>
          <w:sz w:val="21"/>
          <w:szCs w:val="21"/>
          <w:u w:val="single"/>
        </w:rPr>
        <w:t> </w:t>
      </w:r>
    </w:p>
    <w:p w14:paraId="6F950845" w14:textId="599A4593" w:rsidR="00CA2224" w:rsidRPr="00F45B25" w:rsidRDefault="00F363ED" w:rsidP="00B10DFE">
      <w:pPr>
        <w:pStyle w:val="ListParagraph"/>
        <w:numPr>
          <w:ilvl w:val="0"/>
          <w:numId w:val="9"/>
        </w:numPr>
        <w:shd w:val="clear" w:color="auto" w:fill="FFFFFF"/>
        <w:rPr>
          <w:rFonts w:asciiTheme="minorHAnsi" w:hAnsiTheme="minorHAnsi" w:cstheme="minorHAnsi"/>
          <w:sz w:val="21"/>
          <w:szCs w:val="21"/>
        </w:rPr>
      </w:pPr>
      <w:hyperlink r:id="rId24" w:history="1">
        <w:r w:rsidR="00CA2224" w:rsidRPr="00F45B25">
          <w:rPr>
            <w:rStyle w:val="Hyperlink"/>
            <w:rFonts w:asciiTheme="minorHAnsi" w:hAnsiTheme="minorHAnsi" w:cstheme="minorHAnsi"/>
            <w:sz w:val="21"/>
            <w:szCs w:val="21"/>
          </w:rPr>
          <w:t>Moderna Vial Expiration Date Look-up Tool</w:t>
        </w:r>
      </w:hyperlink>
    </w:p>
    <w:p w14:paraId="436B330E" w14:textId="2352985B" w:rsidR="00CA2224" w:rsidRPr="00F45B25" w:rsidRDefault="00F363ED" w:rsidP="00B10DFE">
      <w:pPr>
        <w:pStyle w:val="ListParagraph"/>
        <w:numPr>
          <w:ilvl w:val="0"/>
          <w:numId w:val="9"/>
        </w:numPr>
        <w:shd w:val="clear" w:color="auto" w:fill="FFFFFF"/>
        <w:rPr>
          <w:rFonts w:asciiTheme="minorHAnsi" w:hAnsiTheme="minorHAnsi" w:cstheme="minorHAnsi"/>
          <w:sz w:val="21"/>
          <w:szCs w:val="21"/>
        </w:rPr>
      </w:pPr>
      <w:hyperlink r:id="rId25" w:tgtFrame="_blank" w:history="1">
        <w:r w:rsidR="00CA2224" w:rsidRPr="00F45B25">
          <w:rPr>
            <w:rStyle w:val="Hyperlink"/>
            <w:rFonts w:asciiTheme="minorHAnsi" w:hAnsiTheme="minorHAnsi" w:cstheme="minorHAnsi"/>
            <w:sz w:val="21"/>
            <w:szCs w:val="21"/>
          </w:rPr>
          <w:t xml:space="preserve">J&amp;J Expiration Date Lookup Tool </w:t>
        </w:r>
      </w:hyperlink>
    </w:p>
    <w:p w14:paraId="7DCEBEA9" w14:textId="7F7555EC" w:rsidR="00963C7A" w:rsidRDefault="00963C7A" w:rsidP="00963C7A">
      <w:pPr>
        <w:shd w:val="clear" w:color="auto" w:fill="FFFFFF"/>
        <w:rPr>
          <w:rFonts w:asciiTheme="minorHAnsi" w:hAnsiTheme="minorHAnsi" w:cstheme="minorHAnsi"/>
          <w:sz w:val="21"/>
          <w:szCs w:val="21"/>
        </w:rPr>
      </w:pPr>
    </w:p>
    <w:p w14:paraId="629DDC21" w14:textId="4E7EA72F" w:rsidR="00153F67" w:rsidRPr="00153F67" w:rsidRDefault="00B13F3D" w:rsidP="00153F67">
      <w:pPr>
        <w:shd w:val="clear" w:color="auto" w:fill="FFFFFF"/>
        <w:rPr>
          <w:rFonts w:ascii="Calibri" w:hAnsi="Calibri"/>
          <w:b/>
          <w:bCs/>
          <w:color w:val="000000"/>
          <w:sz w:val="21"/>
          <w:szCs w:val="21"/>
        </w:rPr>
      </w:pPr>
      <w:r>
        <w:rPr>
          <w:rFonts w:asciiTheme="minorHAnsi" w:hAnsiTheme="minorHAnsi" w:cstheme="minorHAnsi"/>
          <w:b/>
          <w:bCs/>
          <w:color w:val="FF0000"/>
          <w:sz w:val="21"/>
          <w:szCs w:val="21"/>
        </w:rPr>
        <w:t>Reminder</w:t>
      </w:r>
      <w:r w:rsidR="00153F67" w:rsidRPr="00153F67">
        <w:rPr>
          <w:rFonts w:ascii="Calibri" w:hAnsi="Calibri"/>
          <w:b/>
          <w:bCs/>
          <w:color w:val="000000"/>
          <w:sz w:val="21"/>
          <w:szCs w:val="21"/>
        </w:rPr>
        <w:t xml:space="preserve"> Stay Up to Date with Your Vaccines </w:t>
      </w:r>
    </w:p>
    <w:p w14:paraId="34AB8AC9" w14:textId="15DDE15F" w:rsidR="00153F67" w:rsidRDefault="00153F67" w:rsidP="0063730E">
      <w:pPr>
        <w:shd w:val="clear" w:color="auto" w:fill="FFFFFF"/>
        <w:rPr>
          <w:rFonts w:ascii="Calibri" w:hAnsi="Calibri"/>
          <w:color w:val="000000"/>
          <w:sz w:val="21"/>
          <w:szCs w:val="21"/>
        </w:rPr>
      </w:pPr>
      <w:r w:rsidRPr="00153F67">
        <w:rPr>
          <w:rFonts w:ascii="Calibri" w:hAnsi="Calibri"/>
          <w:color w:val="000000"/>
          <w:sz w:val="21"/>
          <w:szCs w:val="21"/>
        </w:rPr>
        <w:t xml:space="preserve">To align with standard language CDC uses about other vaccinations, CDC will now use the phrase “up to date” when talking about COVID-19 vaccination. CDC recommends that individuals stay “up to date” by receiving any additional doses they are eligible for, according to CDC’s recommendations, to ensure they have optimal protection against COVID-19. The technical definition of “fully vaccinated” – two doses of an mRNA vaccine or one dose of the </w:t>
      </w:r>
      <w:r w:rsidR="00B4031F" w:rsidRPr="00B4031F">
        <w:rPr>
          <w:rFonts w:asciiTheme="minorHAnsi" w:hAnsiTheme="minorHAnsi" w:cstheme="minorHAnsi"/>
          <w:sz w:val="21"/>
          <w:szCs w:val="21"/>
        </w:rPr>
        <w:t>Janssen/J&amp;J</w:t>
      </w:r>
      <w:r w:rsidR="00B4031F" w:rsidRPr="00153F67" w:rsidDel="00B4031F">
        <w:rPr>
          <w:rFonts w:ascii="Calibri" w:hAnsi="Calibri"/>
          <w:color w:val="000000"/>
          <w:sz w:val="21"/>
          <w:szCs w:val="21"/>
        </w:rPr>
        <w:t xml:space="preserve"> </w:t>
      </w:r>
      <w:r w:rsidRPr="00153F67">
        <w:rPr>
          <w:rFonts w:ascii="Calibri" w:hAnsi="Calibri"/>
          <w:color w:val="000000"/>
          <w:sz w:val="21"/>
          <w:szCs w:val="21"/>
        </w:rPr>
        <w:t xml:space="preserve">vaccine – has not changed. Individuals are considered fully vaccinated </w:t>
      </w:r>
      <w:r w:rsidR="00F51B6F">
        <w:rPr>
          <w:rFonts w:ascii="Calibri" w:hAnsi="Calibri"/>
          <w:color w:val="000000"/>
          <w:sz w:val="21"/>
          <w:szCs w:val="21"/>
        </w:rPr>
        <w:t xml:space="preserve">14 days after completion of </w:t>
      </w:r>
      <w:r w:rsidRPr="00153F67">
        <w:rPr>
          <w:rFonts w:ascii="Calibri" w:hAnsi="Calibri"/>
          <w:color w:val="000000"/>
          <w:sz w:val="21"/>
          <w:szCs w:val="21"/>
        </w:rPr>
        <w:t xml:space="preserve">their primary series. For more information, </w:t>
      </w:r>
      <w:r w:rsidR="003A46CA">
        <w:rPr>
          <w:rFonts w:ascii="Calibri" w:hAnsi="Calibri"/>
          <w:color w:val="000000"/>
          <w:sz w:val="21"/>
          <w:szCs w:val="21"/>
        </w:rPr>
        <w:t xml:space="preserve">and to see a detailed table, </w:t>
      </w:r>
      <w:r w:rsidRPr="00153F67">
        <w:rPr>
          <w:rFonts w:ascii="Calibri" w:hAnsi="Calibri"/>
          <w:color w:val="000000"/>
          <w:sz w:val="21"/>
          <w:szCs w:val="21"/>
        </w:rPr>
        <w:t xml:space="preserve">please visit </w:t>
      </w:r>
      <w:hyperlink r:id="rId26" w:history="1">
        <w:r w:rsidRPr="00153F67">
          <w:rPr>
            <w:rStyle w:val="Hyperlink"/>
            <w:rFonts w:ascii="Calibri" w:hAnsi="Calibri"/>
            <w:sz w:val="21"/>
            <w:szCs w:val="21"/>
          </w:rPr>
          <w:t>Stay Up to Date with Your Vaccines</w:t>
        </w:r>
      </w:hyperlink>
      <w:r w:rsidRPr="00153F67">
        <w:rPr>
          <w:rFonts w:ascii="Calibri" w:hAnsi="Calibri"/>
          <w:color w:val="000000"/>
          <w:sz w:val="21"/>
          <w:szCs w:val="21"/>
        </w:rPr>
        <w:t>.</w:t>
      </w:r>
    </w:p>
    <w:p w14:paraId="51A993F3" w14:textId="77777777" w:rsidR="004A4CC2" w:rsidRPr="004A4CC2" w:rsidRDefault="004A4CC2" w:rsidP="00ED60DA">
      <w:pPr>
        <w:autoSpaceDE w:val="0"/>
        <w:autoSpaceDN w:val="0"/>
        <w:adjustRightInd w:val="0"/>
        <w:rPr>
          <w:rFonts w:ascii="Calibri" w:hAnsi="Calibri" w:cs="Calibri"/>
          <w:b/>
          <w:bCs/>
          <w:color w:val="0033CC"/>
          <w14:textFill>
            <w14:solidFill>
              <w14:srgbClr w14:val="0033CC">
                <w14:lumMod w14:val="75000"/>
              </w14:srgbClr>
            </w14:solidFill>
          </w14:textFill>
        </w:rPr>
      </w:pPr>
    </w:p>
    <w:p w14:paraId="52E68078" w14:textId="77777777" w:rsidR="005D750F" w:rsidRPr="00C06600" w:rsidRDefault="005D750F" w:rsidP="005D750F">
      <w:pPr>
        <w:shd w:val="clear" w:color="auto" w:fill="FFFFFF"/>
        <w:rPr>
          <w:rFonts w:ascii="Calibri" w:hAnsi="Calibri"/>
          <w:b/>
          <w:bCs/>
          <w:sz w:val="21"/>
          <w:szCs w:val="21"/>
        </w:rPr>
      </w:pPr>
      <w:r>
        <w:rPr>
          <w:rFonts w:ascii="Calibri" w:hAnsi="Calibri"/>
          <w:b/>
          <w:bCs/>
          <w:color w:val="FF0000"/>
          <w:sz w:val="21"/>
          <w:szCs w:val="21"/>
        </w:rPr>
        <w:t xml:space="preserve">Reminder </w:t>
      </w:r>
      <w:r w:rsidRPr="00C06600">
        <w:rPr>
          <w:rFonts w:ascii="Calibri" w:hAnsi="Calibri"/>
          <w:b/>
          <w:bCs/>
          <w:sz w:val="21"/>
          <w:szCs w:val="21"/>
        </w:rPr>
        <w:t>COVID-19 Quick Reference Guide</w:t>
      </w:r>
    </w:p>
    <w:p w14:paraId="6FDB56DB" w14:textId="241C3D30" w:rsidR="005D750F" w:rsidRDefault="005D750F" w:rsidP="005D750F">
      <w:pPr>
        <w:shd w:val="clear" w:color="auto" w:fill="FFFFFF"/>
        <w:rPr>
          <w:rFonts w:ascii="Calibri" w:hAnsi="Calibri"/>
          <w:sz w:val="21"/>
          <w:szCs w:val="21"/>
        </w:rPr>
      </w:pPr>
      <w:r>
        <w:rPr>
          <w:rFonts w:ascii="Calibri" w:hAnsi="Calibri"/>
          <w:sz w:val="21"/>
          <w:szCs w:val="21"/>
        </w:rPr>
        <w:t>CDC’s</w:t>
      </w:r>
      <w:r w:rsidRPr="00C06600">
        <w:rPr>
          <w:rFonts w:ascii="Calibri" w:hAnsi="Calibri"/>
          <w:sz w:val="21"/>
          <w:szCs w:val="21"/>
        </w:rPr>
        <w:t xml:space="preserve"> </w:t>
      </w:r>
      <w:hyperlink r:id="rId27" w:history="1">
        <w:r w:rsidRPr="00C06600">
          <w:rPr>
            <w:rStyle w:val="Hyperlink"/>
            <w:rFonts w:ascii="Calibri" w:hAnsi="Calibri"/>
            <w:sz w:val="21"/>
            <w:szCs w:val="21"/>
          </w:rPr>
          <w:t>quick reference guide</w:t>
        </w:r>
      </w:hyperlink>
      <w:r w:rsidRPr="00C06600">
        <w:rPr>
          <w:rFonts w:ascii="Calibri" w:hAnsi="Calibri"/>
          <w:sz w:val="21"/>
          <w:szCs w:val="21"/>
        </w:rPr>
        <w:t xml:space="preserve"> </w:t>
      </w:r>
      <w:r>
        <w:rPr>
          <w:rFonts w:ascii="Calibri" w:hAnsi="Calibri"/>
          <w:sz w:val="21"/>
          <w:szCs w:val="21"/>
        </w:rPr>
        <w:t xml:space="preserve">is a 2-page document that </w:t>
      </w:r>
      <w:r w:rsidRPr="00C06600">
        <w:rPr>
          <w:rFonts w:ascii="Calibri" w:hAnsi="Calibri"/>
          <w:sz w:val="21"/>
          <w:szCs w:val="21"/>
        </w:rPr>
        <w:t>provides basic information on the proper storage, preparation, and administration of the currently</w:t>
      </w:r>
      <w:r>
        <w:rPr>
          <w:rFonts w:ascii="Calibri" w:hAnsi="Calibri"/>
          <w:sz w:val="21"/>
          <w:szCs w:val="21"/>
        </w:rPr>
        <w:t xml:space="preserve"> </w:t>
      </w:r>
      <w:r w:rsidRPr="00C06600">
        <w:rPr>
          <w:rFonts w:ascii="Calibri" w:hAnsi="Calibri"/>
          <w:sz w:val="21"/>
          <w:szCs w:val="21"/>
        </w:rPr>
        <w:t xml:space="preserve">authorized COVID-19 vaccine products in the United States. </w:t>
      </w:r>
    </w:p>
    <w:p w14:paraId="51E39D74" w14:textId="77777777" w:rsidR="008611CA" w:rsidRDefault="008611CA" w:rsidP="005D750F">
      <w:pPr>
        <w:shd w:val="clear" w:color="auto" w:fill="FFFFFF"/>
        <w:rPr>
          <w:rFonts w:ascii="Calibri" w:hAnsi="Calibri"/>
          <w:sz w:val="21"/>
          <w:szCs w:val="21"/>
        </w:rPr>
      </w:pPr>
    </w:p>
    <w:p w14:paraId="4BAA5305" w14:textId="28EF3A6A" w:rsidR="008611CA" w:rsidRDefault="00A51CA5" w:rsidP="005D750F">
      <w:pPr>
        <w:shd w:val="clear" w:color="auto" w:fill="FFFFFF"/>
        <w:rPr>
          <w:rFonts w:ascii="Calibri" w:hAnsi="Calibri"/>
          <w:b/>
          <w:bCs/>
          <w:sz w:val="21"/>
          <w:szCs w:val="21"/>
        </w:rPr>
      </w:pPr>
      <w:r>
        <w:rPr>
          <w:rFonts w:ascii="Calibri" w:hAnsi="Calibri"/>
          <w:b/>
          <w:bCs/>
          <w:color w:val="FF0000"/>
          <w:sz w:val="21"/>
          <w:szCs w:val="21"/>
        </w:rPr>
        <w:t>Reminder</w:t>
      </w:r>
      <w:r w:rsidR="008611CA">
        <w:rPr>
          <w:rFonts w:ascii="Calibri" w:hAnsi="Calibri"/>
          <w:b/>
          <w:bCs/>
          <w:sz w:val="21"/>
          <w:szCs w:val="21"/>
        </w:rPr>
        <w:t xml:space="preserve"> CDC’s Product Info by US Vaccine webpage now has Pfizer info in three separate subpages:</w:t>
      </w:r>
    </w:p>
    <w:p w14:paraId="0B59197F" w14:textId="40A23CC1" w:rsidR="008816FE" w:rsidRDefault="00F363ED" w:rsidP="00B10DFE">
      <w:pPr>
        <w:pStyle w:val="ListParagraph"/>
        <w:numPr>
          <w:ilvl w:val="0"/>
          <w:numId w:val="5"/>
        </w:numPr>
        <w:shd w:val="clear" w:color="auto" w:fill="FFFFFF"/>
        <w:rPr>
          <w:rFonts w:ascii="Calibri" w:hAnsi="Calibri"/>
          <w:sz w:val="21"/>
          <w:szCs w:val="21"/>
        </w:rPr>
      </w:pPr>
      <w:hyperlink r:id="rId28" w:history="1">
        <w:r w:rsidR="00701170" w:rsidRPr="00701170">
          <w:rPr>
            <w:rStyle w:val="Hyperlink"/>
            <w:rFonts w:ascii="Calibri" w:hAnsi="Calibri"/>
            <w:sz w:val="21"/>
            <w:szCs w:val="21"/>
          </w:rPr>
          <w:t>Orange Cap Age 5 through 11</w:t>
        </w:r>
      </w:hyperlink>
    </w:p>
    <w:p w14:paraId="6FBE1105" w14:textId="71EE3EE9" w:rsidR="00701170" w:rsidRDefault="00F363ED" w:rsidP="00B10DFE">
      <w:pPr>
        <w:pStyle w:val="ListParagraph"/>
        <w:numPr>
          <w:ilvl w:val="0"/>
          <w:numId w:val="5"/>
        </w:numPr>
        <w:shd w:val="clear" w:color="auto" w:fill="FFFFFF"/>
        <w:rPr>
          <w:rFonts w:ascii="Calibri" w:hAnsi="Calibri"/>
          <w:sz w:val="21"/>
          <w:szCs w:val="21"/>
        </w:rPr>
      </w:pPr>
      <w:hyperlink r:id="rId29" w:history="1">
        <w:r w:rsidR="00701170" w:rsidRPr="00701170">
          <w:rPr>
            <w:rStyle w:val="Hyperlink"/>
            <w:rFonts w:ascii="Calibri" w:hAnsi="Calibri"/>
            <w:sz w:val="21"/>
            <w:szCs w:val="21"/>
          </w:rPr>
          <w:t>Purple Cap Age 12 and Older</w:t>
        </w:r>
      </w:hyperlink>
    </w:p>
    <w:p w14:paraId="0AE16730" w14:textId="0AE3CC07" w:rsidR="00701170" w:rsidRPr="00DD7CC6" w:rsidRDefault="00F363ED" w:rsidP="00B10DFE">
      <w:pPr>
        <w:pStyle w:val="ListParagraph"/>
        <w:numPr>
          <w:ilvl w:val="0"/>
          <w:numId w:val="5"/>
        </w:numPr>
        <w:shd w:val="clear" w:color="auto" w:fill="FFFFFF"/>
        <w:rPr>
          <w:rStyle w:val="Hyperlink"/>
          <w:rFonts w:ascii="Calibri" w:hAnsi="Calibri"/>
          <w:color w:val="auto"/>
          <w:sz w:val="21"/>
          <w:szCs w:val="21"/>
          <w:u w:val="none"/>
        </w:rPr>
      </w:pPr>
      <w:hyperlink r:id="rId30" w:history="1">
        <w:r w:rsidR="00701170" w:rsidRPr="00701170">
          <w:rPr>
            <w:rStyle w:val="Hyperlink"/>
            <w:rFonts w:ascii="Calibri" w:hAnsi="Calibri"/>
            <w:sz w:val="21"/>
            <w:szCs w:val="21"/>
          </w:rPr>
          <w:t>Gray Cap Age 12 and Older</w:t>
        </w:r>
      </w:hyperlink>
    </w:p>
    <w:p w14:paraId="503E41B7" w14:textId="77777777" w:rsidR="001C078A" w:rsidRDefault="001C078A" w:rsidP="000D30F5">
      <w:pPr>
        <w:shd w:val="clear" w:color="auto" w:fill="FFFFFF"/>
        <w:rPr>
          <w:rFonts w:asciiTheme="minorHAnsi" w:hAnsiTheme="minorHAnsi" w:cstheme="minorHAnsi"/>
          <w:b/>
          <w:bCs/>
          <w:color w:val="FF0000"/>
          <w:sz w:val="21"/>
          <w:szCs w:val="21"/>
        </w:rPr>
      </w:pPr>
    </w:p>
    <w:p w14:paraId="16FD721E" w14:textId="2C478ECE" w:rsidR="0036201E" w:rsidRDefault="000D30F5" w:rsidP="000D30F5">
      <w:pPr>
        <w:shd w:val="clear" w:color="auto" w:fill="FFFFFF"/>
        <w:rPr>
          <w:rFonts w:asciiTheme="minorHAnsi" w:hAnsiTheme="minorHAnsi" w:cstheme="minorHAnsi"/>
          <w:color w:val="000000"/>
          <w:sz w:val="21"/>
          <w:szCs w:val="21"/>
        </w:rPr>
      </w:pPr>
      <w:r>
        <w:rPr>
          <w:rFonts w:asciiTheme="minorHAnsi" w:hAnsiTheme="minorHAnsi" w:cstheme="minorHAnsi"/>
          <w:b/>
          <w:bCs/>
          <w:color w:val="FF0000"/>
          <w:sz w:val="21"/>
          <w:szCs w:val="21"/>
        </w:rPr>
        <w:t>Reminder</w:t>
      </w:r>
      <w:r w:rsidRPr="00DF6568">
        <w:rPr>
          <w:rFonts w:asciiTheme="minorHAnsi" w:hAnsiTheme="minorHAnsi" w:cstheme="minorHAnsi"/>
          <w:b/>
          <w:bCs/>
          <w:sz w:val="21"/>
          <w:szCs w:val="21"/>
        </w:rPr>
        <w:t xml:space="preserve"> EUA</w:t>
      </w:r>
      <w:r w:rsidR="00976941">
        <w:rPr>
          <w:rFonts w:asciiTheme="minorHAnsi" w:hAnsiTheme="minorHAnsi" w:cstheme="minorHAnsi"/>
          <w:b/>
          <w:bCs/>
          <w:sz w:val="21"/>
          <w:szCs w:val="21"/>
        </w:rPr>
        <w:t xml:space="preserve"> Fact Sheets</w:t>
      </w:r>
    </w:p>
    <w:p w14:paraId="333F6D91" w14:textId="2F602879" w:rsidR="000D30F5" w:rsidRPr="00F7584A" w:rsidRDefault="000D30F5" w:rsidP="000D30F5">
      <w:pPr>
        <w:shd w:val="clear" w:color="auto" w:fill="FFFFFF"/>
        <w:rPr>
          <w:rFonts w:ascii="Calibri" w:hAnsi="Calibri"/>
          <w:color w:val="000000"/>
          <w:sz w:val="21"/>
          <w:szCs w:val="21"/>
        </w:rPr>
      </w:pPr>
      <w:r w:rsidRPr="00E903CA">
        <w:rPr>
          <w:rFonts w:asciiTheme="minorHAnsi" w:hAnsiTheme="minorHAnsi" w:cstheme="minorHAnsi"/>
          <w:color w:val="000000"/>
          <w:sz w:val="21"/>
          <w:szCs w:val="21"/>
        </w:rPr>
        <w:t>Once a new EUA Fact Sheet is issued, it must be used. Previous ones no longer contain accurate information.</w:t>
      </w:r>
    </w:p>
    <w:p w14:paraId="235B2DE4" w14:textId="304B3CD8" w:rsidR="000D30F5" w:rsidRPr="001B638F" w:rsidRDefault="000D30F5" w:rsidP="00F24FD4">
      <w:pPr>
        <w:pStyle w:val="xmsonormal0"/>
        <w:numPr>
          <w:ilvl w:val="0"/>
          <w:numId w:val="3"/>
        </w:numPr>
        <w:shd w:val="clear" w:color="auto" w:fill="FFFFFF"/>
        <w:spacing w:before="0" w:beforeAutospacing="0" w:after="0" w:afterAutospacing="0"/>
        <w:contextualSpacing/>
        <w:rPr>
          <w:rFonts w:asciiTheme="minorHAnsi" w:hAnsiTheme="minorHAnsi" w:cstheme="minorHAnsi"/>
          <w:color w:val="000000"/>
          <w:sz w:val="21"/>
          <w:szCs w:val="21"/>
        </w:rPr>
      </w:pPr>
      <w:r w:rsidRPr="00E903CA">
        <w:rPr>
          <w:rFonts w:asciiTheme="minorHAnsi" w:hAnsiTheme="minorHAnsi" w:cstheme="minorHAnsi"/>
          <w:color w:val="000000"/>
          <w:sz w:val="21"/>
          <w:szCs w:val="21"/>
        </w:rPr>
        <w:t>Pfizer</w:t>
      </w:r>
      <w:r w:rsidR="00BD4AEC">
        <w:rPr>
          <w:rFonts w:asciiTheme="minorHAnsi" w:hAnsiTheme="minorHAnsi" w:cstheme="minorHAnsi"/>
          <w:color w:val="000000"/>
          <w:sz w:val="21"/>
          <w:szCs w:val="21"/>
        </w:rPr>
        <w:t>, HCP</w:t>
      </w:r>
      <w:r w:rsidR="00197D4C">
        <w:rPr>
          <w:rFonts w:asciiTheme="minorHAnsi" w:hAnsiTheme="minorHAnsi" w:cstheme="minorHAnsi"/>
          <w:color w:val="000000"/>
          <w:sz w:val="21"/>
          <w:szCs w:val="21"/>
        </w:rPr>
        <w:t xml:space="preserve">, </w:t>
      </w:r>
      <w:r w:rsidR="00197D4C" w:rsidRPr="00197D4C">
        <w:rPr>
          <w:rFonts w:asciiTheme="minorHAnsi" w:hAnsiTheme="minorHAnsi" w:cstheme="minorHAnsi"/>
          <w:color w:val="000000"/>
          <w:sz w:val="21"/>
          <w:szCs w:val="21"/>
        </w:rPr>
        <w:t>12 years of age and older, purple cap (must dilute)</w:t>
      </w:r>
      <w:r w:rsidRPr="00E903CA">
        <w:rPr>
          <w:rFonts w:asciiTheme="minorHAnsi" w:hAnsiTheme="minorHAnsi" w:cstheme="minorHAnsi"/>
          <w:color w:val="000000"/>
          <w:sz w:val="21"/>
          <w:szCs w:val="21"/>
        </w:rPr>
        <w:t xml:space="preserve">: </w:t>
      </w:r>
      <w:hyperlink r:id="rId31" w:history="1">
        <w:r w:rsidR="00197D4C" w:rsidRPr="00EF61C9">
          <w:rPr>
            <w:rStyle w:val="Hyperlink"/>
          </w:rPr>
          <w:t>https://www.fda.gov/media/153713/download</w:t>
        </w:r>
      </w:hyperlink>
      <w:r w:rsidR="00197D4C">
        <w:t xml:space="preserve"> </w:t>
      </w:r>
    </w:p>
    <w:p w14:paraId="1CB8BAB6" w14:textId="6BCAAC3B" w:rsidR="001B638F" w:rsidRPr="00E903CA" w:rsidRDefault="001B638F" w:rsidP="00F24FD4">
      <w:pPr>
        <w:pStyle w:val="xmsonormal0"/>
        <w:numPr>
          <w:ilvl w:val="0"/>
          <w:numId w:val="3"/>
        </w:numPr>
        <w:shd w:val="clear" w:color="auto" w:fill="FFFFFF"/>
        <w:spacing w:before="0" w:beforeAutospacing="0" w:after="0" w:afterAutospacing="0"/>
        <w:contextualSpacing/>
        <w:rPr>
          <w:rFonts w:asciiTheme="minorHAnsi" w:hAnsiTheme="minorHAnsi" w:cstheme="minorHAnsi"/>
          <w:color w:val="000000"/>
          <w:sz w:val="21"/>
          <w:szCs w:val="21"/>
        </w:rPr>
      </w:pPr>
      <w:r w:rsidRPr="00E903CA">
        <w:rPr>
          <w:rFonts w:asciiTheme="minorHAnsi" w:hAnsiTheme="minorHAnsi" w:cstheme="minorHAnsi"/>
          <w:color w:val="000000"/>
          <w:sz w:val="21"/>
          <w:szCs w:val="21"/>
        </w:rPr>
        <w:t>Pfizer</w:t>
      </w:r>
      <w:r>
        <w:rPr>
          <w:rFonts w:asciiTheme="minorHAnsi" w:hAnsiTheme="minorHAnsi" w:cstheme="minorHAnsi"/>
          <w:color w:val="000000"/>
          <w:sz w:val="21"/>
          <w:szCs w:val="21"/>
        </w:rPr>
        <w:t>,</w:t>
      </w:r>
      <w:r w:rsidR="004B37B3">
        <w:rPr>
          <w:rFonts w:asciiTheme="minorHAnsi" w:hAnsiTheme="minorHAnsi" w:cstheme="minorHAnsi"/>
          <w:color w:val="000000"/>
          <w:sz w:val="21"/>
          <w:szCs w:val="21"/>
        </w:rPr>
        <w:t xml:space="preserve"> HCP,</w:t>
      </w:r>
      <w:r>
        <w:rPr>
          <w:rFonts w:asciiTheme="minorHAnsi" w:hAnsiTheme="minorHAnsi" w:cstheme="minorHAnsi"/>
          <w:color w:val="000000"/>
          <w:sz w:val="21"/>
          <w:szCs w:val="21"/>
        </w:rPr>
        <w:t xml:space="preserve"> </w:t>
      </w:r>
      <w:r w:rsidRPr="001B638F">
        <w:rPr>
          <w:rFonts w:asciiTheme="minorHAnsi" w:hAnsiTheme="minorHAnsi" w:cstheme="minorHAnsi"/>
          <w:color w:val="000000"/>
          <w:sz w:val="21"/>
          <w:szCs w:val="21"/>
        </w:rPr>
        <w:t>12 years of age and older, gray cap (no dilution</w:t>
      </w:r>
      <w:r w:rsidR="004B37B3">
        <w:rPr>
          <w:rFonts w:asciiTheme="minorHAnsi" w:hAnsiTheme="minorHAnsi" w:cstheme="minorHAnsi"/>
          <w:color w:val="000000"/>
          <w:sz w:val="21"/>
          <w:szCs w:val="21"/>
        </w:rPr>
        <w:t>)</w:t>
      </w:r>
      <w:r w:rsidR="00A67E1A">
        <w:rPr>
          <w:rFonts w:asciiTheme="minorHAnsi" w:hAnsiTheme="minorHAnsi" w:cstheme="minorHAnsi"/>
          <w:color w:val="000000"/>
          <w:sz w:val="18"/>
          <w:szCs w:val="18"/>
        </w:rPr>
        <w:t>:</w:t>
      </w:r>
      <w:r w:rsidR="004B37B3">
        <w:rPr>
          <w:rFonts w:asciiTheme="minorHAnsi" w:hAnsiTheme="minorHAnsi" w:cstheme="minorHAnsi"/>
          <w:color w:val="000000"/>
          <w:sz w:val="21"/>
          <w:szCs w:val="21"/>
        </w:rPr>
        <w:t xml:space="preserve"> </w:t>
      </w:r>
      <w:hyperlink r:id="rId32" w:history="1">
        <w:r w:rsidR="004B37B3" w:rsidRPr="00EF61C9">
          <w:rPr>
            <w:rStyle w:val="Hyperlink"/>
            <w:rFonts w:asciiTheme="minorHAnsi" w:hAnsiTheme="minorHAnsi" w:cstheme="minorHAnsi"/>
            <w:sz w:val="21"/>
            <w:szCs w:val="21"/>
          </w:rPr>
          <w:t>https://www.fda.gov/media/153715/download</w:t>
        </w:r>
      </w:hyperlink>
      <w:r>
        <w:rPr>
          <w:rFonts w:asciiTheme="minorHAnsi" w:hAnsiTheme="minorHAnsi" w:cstheme="minorHAnsi"/>
          <w:color w:val="000000"/>
          <w:sz w:val="21"/>
          <w:szCs w:val="21"/>
        </w:rPr>
        <w:t xml:space="preserve"> </w:t>
      </w:r>
    </w:p>
    <w:p w14:paraId="3B66B427" w14:textId="77777777" w:rsidR="00BD4AEC" w:rsidRDefault="00BD4AEC" w:rsidP="00F24FD4">
      <w:pPr>
        <w:pStyle w:val="xmsonormal0"/>
        <w:numPr>
          <w:ilvl w:val="0"/>
          <w:numId w:val="3"/>
        </w:numPr>
        <w:shd w:val="clear" w:color="auto" w:fill="FFFFFF"/>
        <w:spacing w:before="0" w:beforeAutospacing="0" w:after="0" w:afterAutospacing="0"/>
        <w:contextualSpacing/>
        <w:rPr>
          <w:rFonts w:asciiTheme="minorHAnsi" w:hAnsiTheme="minorHAnsi" w:cstheme="minorHAnsi"/>
          <w:color w:val="000000"/>
          <w:sz w:val="21"/>
          <w:szCs w:val="21"/>
        </w:rPr>
      </w:pPr>
      <w:r>
        <w:rPr>
          <w:rFonts w:asciiTheme="minorHAnsi" w:hAnsiTheme="minorHAnsi" w:cstheme="minorHAnsi"/>
          <w:color w:val="000000"/>
          <w:sz w:val="21"/>
          <w:szCs w:val="21"/>
        </w:rPr>
        <w:t xml:space="preserve">Pfizer, HCP, </w:t>
      </w:r>
      <w:r w:rsidRPr="00BD4AEC">
        <w:rPr>
          <w:rFonts w:asciiTheme="minorHAnsi" w:hAnsiTheme="minorHAnsi" w:cstheme="minorHAnsi"/>
          <w:color w:val="000000"/>
          <w:sz w:val="21"/>
          <w:szCs w:val="21"/>
        </w:rPr>
        <w:t>5 - 11 years of age, orange cap (must dilute)</w:t>
      </w:r>
      <w:r>
        <w:rPr>
          <w:rFonts w:asciiTheme="minorHAnsi" w:hAnsiTheme="minorHAnsi" w:cstheme="minorHAnsi"/>
          <w:color w:val="000000"/>
          <w:sz w:val="21"/>
          <w:szCs w:val="21"/>
        </w:rPr>
        <w:t xml:space="preserve">: </w:t>
      </w:r>
      <w:hyperlink r:id="rId33" w:history="1">
        <w:r w:rsidRPr="00686ECC">
          <w:rPr>
            <w:rStyle w:val="Hyperlink"/>
            <w:rFonts w:asciiTheme="minorHAnsi" w:hAnsiTheme="minorHAnsi" w:cstheme="minorHAnsi"/>
            <w:sz w:val="21"/>
            <w:szCs w:val="21"/>
          </w:rPr>
          <w:t>https://www.fda.gov/media/153714/download</w:t>
        </w:r>
      </w:hyperlink>
      <w:r w:rsidRPr="00686ECC">
        <w:rPr>
          <w:rFonts w:asciiTheme="minorHAnsi" w:hAnsiTheme="minorHAnsi" w:cstheme="minorHAnsi"/>
          <w:color w:val="0000FF"/>
          <w:sz w:val="21"/>
          <w:szCs w:val="21"/>
        </w:rPr>
        <w:t xml:space="preserve"> </w:t>
      </w:r>
    </w:p>
    <w:p w14:paraId="7BFC51FA" w14:textId="069A9861" w:rsidR="000D30F5" w:rsidRDefault="000D30F5" w:rsidP="00F24FD4">
      <w:pPr>
        <w:pStyle w:val="xmsonormal0"/>
        <w:numPr>
          <w:ilvl w:val="0"/>
          <w:numId w:val="3"/>
        </w:numPr>
        <w:shd w:val="clear" w:color="auto" w:fill="FFFFFF"/>
        <w:spacing w:before="0" w:beforeAutospacing="0" w:after="0" w:afterAutospacing="0"/>
        <w:contextualSpacing/>
        <w:rPr>
          <w:rFonts w:asciiTheme="minorHAnsi" w:hAnsiTheme="minorHAnsi" w:cstheme="minorHAnsi"/>
          <w:color w:val="000000"/>
          <w:sz w:val="21"/>
          <w:szCs w:val="21"/>
        </w:rPr>
      </w:pPr>
      <w:r w:rsidRPr="00E903CA">
        <w:rPr>
          <w:rFonts w:asciiTheme="minorHAnsi" w:hAnsiTheme="minorHAnsi" w:cstheme="minorHAnsi"/>
          <w:color w:val="000000"/>
          <w:sz w:val="21"/>
          <w:szCs w:val="21"/>
        </w:rPr>
        <w:t>Pfizer</w:t>
      </w:r>
      <w:r w:rsidR="004B37B3">
        <w:rPr>
          <w:rFonts w:asciiTheme="minorHAnsi" w:hAnsiTheme="minorHAnsi" w:cstheme="minorHAnsi"/>
          <w:color w:val="000000"/>
          <w:sz w:val="21"/>
          <w:szCs w:val="21"/>
        </w:rPr>
        <w:t xml:space="preserve">, </w:t>
      </w:r>
      <w:r w:rsidRPr="00E903CA">
        <w:rPr>
          <w:rFonts w:asciiTheme="minorHAnsi" w:hAnsiTheme="minorHAnsi" w:cstheme="minorHAnsi"/>
          <w:color w:val="000000"/>
          <w:sz w:val="21"/>
          <w:szCs w:val="21"/>
        </w:rPr>
        <w:t>Recipient</w:t>
      </w:r>
      <w:r w:rsidR="00BD4AEC">
        <w:rPr>
          <w:rFonts w:asciiTheme="minorHAnsi" w:hAnsiTheme="minorHAnsi" w:cstheme="minorHAnsi"/>
          <w:color w:val="000000"/>
          <w:sz w:val="21"/>
          <w:szCs w:val="21"/>
        </w:rPr>
        <w:t>,</w:t>
      </w:r>
      <w:r w:rsidR="00BD4AEC" w:rsidRPr="00BD4AEC">
        <w:t xml:space="preserve"> </w:t>
      </w:r>
      <w:r w:rsidR="00BD4AEC" w:rsidRPr="00BD4AEC">
        <w:rPr>
          <w:rFonts w:asciiTheme="minorHAnsi" w:hAnsiTheme="minorHAnsi" w:cstheme="minorHAnsi"/>
          <w:color w:val="000000"/>
          <w:sz w:val="21"/>
          <w:szCs w:val="21"/>
        </w:rPr>
        <w:t>12 years of age and older</w:t>
      </w:r>
      <w:r w:rsidRPr="00E903CA">
        <w:rPr>
          <w:rFonts w:asciiTheme="minorHAnsi" w:hAnsiTheme="minorHAnsi" w:cstheme="minorHAnsi"/>
          <w:color w:val="000000"/>
          <w:sz w:val="21"/>
          <w:szCs w:val="21"/>
        </w:rPr>
        <w:t xml:space="preserve">: </w:t>
      </w:r>
      <w:hyperlink r:id="rId34" w:history="1">
        <w:r w:rsidRPr="00686ECC">
          <w:rPr>
            <w:rStyle w:val="Hyperlink"/>
            <w:rFonts w:asciiTheme="minorHAnsi" w:hAnsiTheme="minorHAnsi" w:cstheme="minorHAnsi"/>
            <w:sz w:val="21"/>
            <w:szCs w:val="21"/>
          </w:rPr>
          <w:t>https://www.fda.gov/media/144414/download</w:t>
        </w:r>
      </w:hyperlink>
      <w:r w:rsidRPr="00686ECC">
        <w:rPr>
          <w:rFonts w:asciiTheme="minorHAnsi" w:hAnsiTheme="minorHAnsi" w:cstheme="minorHAnsi"/>
          <w:color w:val="0000FF"/>
          <w:sz w:val="21"/>
          <w:szCs w:val="21"/>
        </w:rPr>
        <w:t xml:space="preserve"> </w:t>
      </w:r>
    </w:p>
    <w:p w14:paraId="06CDD059" w14:textId="77777777" w:rsidR="000D30F5" w:rsidRPr="00E903CA" w:rsidRDefault="000D30F5" w:rsidP="00F24FD4">
      <w:pPr>
        <w:pStyle w:val="xmsonormal0"/>
        <w:numPr>
          <w:ilvl w:val="0"/>
          <w:numId w:val="3"/>
        </w:numPr>
        <w:shd w:val="clear" w:color="auto" w:fill="FFFFFF"/>
        <w:spacing w:before="0" w:beforeAutospacing="0" w:after="0" w:afterAutospacing="0"/>
        <w:contextualSpacing/>
        <w:rPr>
          <w:rFonts w:asciiTheme="minorHAnsi" w:hAnsiTheme="minorHAnsi" w:cstheme="minorHAnsi"/>
          <w:color w:val="000000"/>
          <w:sz w:val="21"/>
          <w:szCs w:val="21"/>
        </w:rPr>
      </w:pPr>
      <w:bookmarkStart w:id="2" w:name="_Hlk89415268"/>
      <w:r>
        <w:rPr>
          <w:rFonts w:asciiTheme="minorHAnsi" w:hAnsiTheme="minorHAnsi" w:cstheme="minorHAnsi"/>
          <w:color w:val="000000"/>
          <w:sz w:val="21"/>
          <w:szCs w:val="21"/>
        </w:rPr>
        <w:t xml:space="preserve">Pfizer, Recipient, 5-11 years: </w:t>
      </w:r>
      <w:hyperlink r:id="rId35" w:history="1">
        <w:r w:rsidRPr="00686ECC">
          <w:rPr>
            <w:rStyle w:val="Hyperlink"/>
            <w:rFonts w:asciiTheme="minorHAnsi" w:hAnsiTheme="minorHAnsi" w:cstheme="minorHAnsi"/>
            <w:sz w:val="21"/>
            <w:szCs w:val="21"/>
          </w:rPr>
          <w:t>https://www.fda.gov/media/153717/download</w:t>
        </w:r>
      </w:hyperlink>
      <w:r w:rsidRPr="00686ECC">
        <w:rPr>
          <w:rFonts w:asciiTheme="minorHAnsi" w:hAnsiTheme="minorHAnsi" w:cstheme="minorHAnsi"/>
          <w:color w:val="0000FF"/>
          <w:sz w:val="21"/>
          <w:szCs w:val="21"/>
        </w:rPr>
        <w:t xml:space="preserve"> </w:t>
      </w:r>
    </w:p>
    <w:bookmarkEnd w:id="2"/>
    <w:p w14:paraId="20BE880D" w14:textId="7FC30580" w:rsidR="000D30F5" w:rsidRPr="00E903CA" w:rsidRDefault="000D30F5" w:rsidP="00F24FD4">
      <w:pPr>
        <w:pStyle w:val="xmsonormal0"/>
        <w:numPr>
          <w:ilvl w:val="0"/>
          <w:numId w:val="3"/>
        </w:numPr>
        <w:shd w:val="clear" w:color="auto" w:fill="FFFFFF"/>
        <w:spacing w:before="0" w:beforeAutospacing="0" w:after="0" w:afterAutospacing="0"/>
        <w:contextualSpacing/>
        <w:rPr>
          <w:rFonts w:asciiTheme="minorHAnsi" w:hAnsiTheme="minorHAnsi" w:cstheme="minorHAnsi"/>
          <w:color w:val="000000"/>
          <w:sz w:val="21"/>
          <w:szCs w:val="21"/>
        </w:rPr>
      </w:pPr>
      <w:r w:rsidRPr="00E903CA">
        <w:rPr>
          <w:rFonts w:asciiTheme="minorHAnsi" w:hAnsiTheme="minorHAnsi" w:cstheme="minorHAnsi"/>
          <w:color w:val="000000"/>
          <w:sz w:val="21"/>
          <w:szCs w:val="21"/>
        </w:rPr>
        <w:t>Moderna</w:t>
      </w:r>
      <w:r w:rsidR="004B37B3">
        <w:rPr>
          <w:rFonts w:asciiTheme="minorHAnsi" w:hAnsiTheme="minorHAnsi" w:cstheme="minorHAnsi"/>
          <w:color w:val="000000"/>
          <w:sz w:val="21"/>
          <w:szCs w:val="21"/>
        </w:rPr>
        <w:t>, HCP:</w:t>
      </w:r>
      <w:r w:rsidRPr="00E903CA">
        <w:rPr>
          <w:rFonts w:asciiTheme="minorHAnsi" w:hAnsiTheme="minorHAnsi" w:cstheme="minorHAnsi"/>
          <w:color w:val="000000"/>
          <w:sz w:val="21"/>
          <w:szCs w:val="21"/>
        </w:rPr>
        <w:t xml:space="preserve"> </w:t>
      </w:r>
      <w:hyperlink r:id="rId36" w:history="1">
        <w:r w:rsidRPr="00686ECC">
          <w:rPr>
            <w:rStyle w:val="Hyperlink"/>
            <w:rFonts w:asciiTheme="minorHAnsi" w:hAnsiTheme="minorHAnsi" w:cstheme="minorHAnsi"/>
            <w:sz w:val="21"/>
            <w:szCs w:val="21"/>
          </w:rPr>
          <w:t>https://www.fda.gov/media/144637/download</w:t>
        </w:r>
      </w:hyperlink>
      <w:r w:rsidRPr="00686ECC">
        <w:rPr>
          <w:rFonts w:asciiTheme="minorHAnsi" w:hAnsiTheme="minorHAnsi" w:cstheme="minorHAnsi"/>
          <w:color w:val="0000FF"/>
          <w:sz w:val="21"/>
          <w:szCs w:val="21"/>
        </w:rPr>
        <w:t xml:space="preserve"> </w:t>
      </w:r>
    </w:p>
    <w:p w14:paraId="48762A85" w14:textId="7EC48185" w:rsidR="000D30F5" w:rsidRPr="00752738" w:rsidRDefault="000D30F5" w:rsidP="00F24FD4">
      <w:pPr>
        <w:pStyle w:val="xmsonormal0"/>
        <w:numPr>
          <w:ilvl w:val="0"/>
          <w:numId w:val="3"/>
        </w:numPr>
        <w:shd w:val="clear" w:color="auto" w:fill="FFFFFF"/>
        <w:spacing w:before="0" w:beforeAutospacing="0" w:after="0" w:afterAutospacing="0"/>
        <w:contextualSpacing/>
        <w:rPr>
          <w:rFonts w:asciiTheme="minorHAnsi" w:hAnsiTheme="minorHAnsi" w:cstheme="minorHAnsi"/>
          <w:color w:val="000000"/>
          <w:sz w:val="21"/>
          <w:szCs w:val="21"/>
          <w:lang w:val="es-ES"/>
        </w:rPr>
      </w:pPr>
      <w:r w:rsidRPr="00752738">
        <w:rPr>
          <w:rFonts w:asciiTheme="minorHAnsi" w:hAnsiTheme="minorHAnsi" w:cstheme="minorHAnsi"/>
          <w:color w:val="000000"/>
          <w:sz w:val="21"/>
          <w:szCs w:val="21"/>
          <w:lang w:val="es-ES"/>
        </w:rPr>
        <w:t>Moderna</w:t>
      </w:r>
      <w:r w:rsidR="004B37B3" w:rsidRPr="00752738">
        <w:rPr>
          <w:rFonts w:asciiTheme="minorHAnsi" w:hAnsiTheme="minorHAnsi" w:cstheme="minorHAnsi"/>
          <w:color w:val="000000"/>
          <w:sz w:val="21"/>
          <w:szCs w:val="21"/>
          <w:lang w:val="es-ES"/>
        </w:rPr>
        <w:t xml:space="preserve">, </w:t>
      </w:r>
      <w:r w:rsidRPr="00752738">
        <w:rPr>
          <w:rFonts w:asciiTheme="minorHAnsi" w:hAnsiTheme="minorHAnsi" w:cstheme="minorHAnsi"/>
          <w:color w:val="000000"/>
          <w:sz w:val="21"/>
          <w:szCs w:val="21"/>
          <w:lang w:val="es-ES"/>
        </w:rPr>
        <w:t xml:space="preserve">Recipient: </w:t>
      </w:r>
      <w:hyperlink r:id="rId37" w:history="1">
        <w:r w:rsidRPr="00752738">
          <w:rPr>
            <w:rStyle w:val="Hyperlink"/>
            <w:rFonts w:asciiTheme="minorHAnsi" w:hAnsiTheme="minorHAnsi" w:cstheme="minorHAnsi"/>
            <w:sz w:val="21"/>
            <w:szCs w:val="21"/>
            <w:lang w:val="es-ES"/>
          </w:rPr>
          <w:t>https://www.fda.gov/media/144638/download</w:t>
        </w:r>
      </w:hyperlink>
      <w:r w:rsidRPr="00752738">
        <w:rPr>
          <w:rFonts w:asciiTheme="minorHAnsi" w:hAnsiTheme="minorHAnsi" w:cstheme="minorHAnsi"/>
          <w:color w:val="0000FF"/>
          <w:sz w:val="21"/>
          <w:szCs w:val="21"/>
          <w:lang w:val="es-ES"/>
        </w:rPr>
        <w:t xml:space="preserve"> </w:t>
      </w:r>
    </w:p>
    <w:p w14:paraId="784A1B50" w14:textId="20F3E8A8" w:rsidR="000D30F5" w:rsidRPr="00E903CA" w:rsidRDefault="00085A92" w:rsidP="00F24FD4">
      <w:pPr>
        <w:pStyle w:val="xmsonormal0"/>
        <w:numPr>
          <w:ilvl w:val="0"/>
          <w:numId w:val="3"/>
        </w:numPr>
        <w:shd w:val="clear" w:color="auto" w:fill="FFFFFF"/>
        <w:spacing w:before="0" w:beforeAutospacing="0" w:after="0" w:afterAutospacing="0"/>
        <w:contextualSpacing/>
        <w:rPr>
          <w:rFonts w:asciiTheme="minorHAnsi" w:hAnsiTheme="minorHAnsi" w:cstheme="minorHAnsi"/>
          <w:color w:val="000000"/>
          <w:sz w:val="21"/>
          <w:szCs w:val="21"/>
        </w:rPr>
      </w:pPr>
      <w:r w:rsidRPr="00085A92">
        <w:rPr>
          <w:sz w:val="21"/>
          <w:szCs w:val="21"/>
        </w:rPr>
        <w:lastRenderedPageBreak/>
        <w:t>Janssen/J&amp;J</w:t>
      </w:r>
      <w:r w:rsidR="004B37B3">
        <w:rPr>
          <w:rFonts w:asciiTheme="minorHAnsi" w:hAnsiTheme="minorHAnsi" w:cstheme="minorHAnsi"/>
          <w:color w:val="000000"/>
          <w:sz w:val="21"/>
          <w:szCs w:val="21"/>
        </w:rPr>
        <w:t>, HCP</w:t>
      </w:r>
      <w:r w:rsidR="000D30F5" w:rsidRPr="00E903CA">
        <w:rPr>
          <w:rFonts w:asciiTheme="minorHAnsi" w:hAnsiTheme="minorHAnsi" w:cstheme="minorHAnsi"/>
          <w:color w:val="000000"/>
          <w:sz w:val="21"/>
          <w:szCs w:val="21"/>
        </w:rPr>
        <w:t xml:space="preserve">: </w:t>
      </w:r>
      <w:hyperlink r:id="rId38" w:history="1">
        <w:r w:rsidR="000D30F5" w:rsidRPr="00686ECC">
          <w:rPr>
            <w:rStyle w:val="Hyperlink"/>
            <w:rFonts w:asciiTheme="minorHAnsi" w:hAnsiTheme="minorHAnsi" w:cstheme="minorHAnsi"/>
            <w:sz w:val="21"/>
            <w:szCs w:val="21"/>
          </w:rPr>
          <w:t>https://www.fda.gov/media/146304/download</w:t>
        </w:r>
      </w:hyperlink>
      <w:r w:rsidR="000D30F5" w:rsidRPr="00686ECC">
        <w:rPr>
          <w:rFonts w:asciiTheme="minorHAnsi" w:hAnsiTheme="minorHAnsi" w:cstheme="minorHAnsi"/>
          <w:color w:val="0000FF"/>
          <w:sz w:val="21"/>
          <w:szCs w:val="21"/>
        </w:rPr>
        <w:t xml:space="preserve"> </w:t>
      </w:r>
    </w:p>
    <w:p w14:paraId="70D013CD" w14:textId="261BE4A7" w:rsidR="007C48AD" w:rsidRPr="00037C09" w:rsidRDefault="00085A92" w:rsidP="00DD7CC6">
      <w:pPr>
        <w:pStyle w:val="xmsonormal0"/>
        <w:numPr>
          <w:ilvl w:val="0"/>
          <w:numId w:val="3"/>
        </w:numPr>
        <w:shd w:val="clear" w:color="auto" w:fill="FFFFFF"/>
        <w:spacing w:before="0" w:beforeAutospacing="0" w:after="0" w:afterAutospacing="0"/>
        <w:contextualSpacing/>
        <w:rPr>
          <w:rFonts w:asciiTheme="minorHAnsi" w:hAnsiTheme="minorHAnsi" w:cstheme="minorHAnsi"/>
          <w:color w:val="000000"/>
          <w:sz w:val="21"/>
          <w:szCs w:val="21"/>
        </w:rPr>
      </w:pPr>
      <w:r w:rsidRPr="00085A92">
        <w:rPr>
          <w:sz w:val="21"/>
          <w:szCs w:val="21"/>
        </w:rPr>
        <w:t>Janssen/J&amp;J</w:t>
      </w:r>
      <w:r w:rsidR="004B37B3">
        <w:rPr>
          <w:rFonts w:asciiTheme="minorHAnsi" w:hAnsiTheme="minorHAnsi" w:cstheme="minorHAnsi"/>
          <w:color w:val="000000"/>
          <w:sz w:val="21"/>
          <w:szCs w:val="21"/>
        </w:rPr>
        <w:t>,</w:t>
      </w:r>
      <w:r w:rsidR="000D30F5" w:rsidRPr="00E903CA">
        <w:rPr>
          <w:rFonts w:asciiTheme="minorHAnsi" w:hAnsiTheme="minorHAnsi" w:cstheme="minorHAnsi"/>
          <w:color w:val="000000"/>
          <w:sz w:val="21"/>
          <w:szCs w:val="21"/>
        </w:rPr>
        <w:t xml:space="preserve"> Recipient: </w:t>
      </w:r>
      <w:hyperlink r:id="rId39" w:history="1">
        <w:r w:rsidR="000D30F5" w:rsidRPr="00686ECC">
          <w:rPr>
            <w:rStyle w:val="Hyperlink"/>
            <w:rFonts w:asciiTheme="minorHAnsi" w:hAnsiTheme="minorHAnsi" w:cstheme="minorHAnsi"/>
            <w:sz w:val="21"/>
            <w:szCs w:val="21"/>
          </w:rPr>
          <w:t>https://www.fda.gov/media/146305/download</w:t>
        </w:r>
      </w:hyperlink>
      <w:r w:rsidR="000D30F5" w:rsidRPr="00686ECC">
        <w:rPr>
          <w:rFonts w:asciiTheme="minorHAnsi" w:hAnsiTheme="minorHAnsi" w:cstheme="minorHAnsi"/>
          <w:color w:val="0000FF"/>
          <w:sz w:val="21"/>
          <w:szCs w:val="21"/>
        </w:rPr>
        <w:t xml:space="preserve"> </w:t>
      </w:r>
    </w:p>
    <w:p w14:paraId="662AFD0D" w14:textId="1A3AD389" w:rsidR="00037C09" w:rsidRDefault="00037C09" w:rsidP="00037C09">
      <w:pPr>
        <w:pStyle w:val="xmsonormal0"/>
        <w:shd w:val="clear" w:color="auto" w:fill="FFFFFF"/>
        <w:spacing w:before="0" w:beforeAutospacing="0" w:after="0" w:afterAutospacing="0"/>
        <w:contextualSpacing/>
        <w:rPr>
          <w:rFonts w:asciiTheme="minorHAnsi" w:hAnsiTheme="minorHAnsi" w:cstheme="minorHAnsi"/>
          <w:color w:val="0000FF"/>
          <w:sz w:val="21"/>
          <w:szCs w:val="21"/>
        </w:rPr>
      </w:pPr>
    </w:p>
    <w:p w14:paraId="433755F5" w14:textId="502A610F" w:rsidR="00037C09" w:rsidRDefault="00037C09" w:rsidP="00037C09">
      <w:pPr>
        <w:shd w:val="clear" w:color="auto" w:fill="FFFFFF"/>
        <w:rPr>
          <w:rFonts w:asciiTheme="minorHAnsi" w:hAnsiTheme="minorHAnsi" w:cstheme="minorHAnsi"/>
          <w:b/>
          <w:bCs/>
          <w:sz w:val="21"/>
          <w:szCs w:val="21"/>
        </w:rPr>
      </w:pPr>
      <w:r>
        <w:rPr>
          <w:rFonts w:asciiTheme="minorHAnsi" w:hAnsiTheme="minorHAnsi" w:cstheme="minorHAnsi"/>
          <w:b/>
          <w:bCs/>
          <w:color w:val="FF0000"/>
          <w:sz w:val="21"/>
          <w:szCs w:val="21"/>
        </w:rPr>
        <w:t>Reminder</w:t>
      </w:r>
      <w:r w:rsidRPr="00DF6568">
        <w:rPr>
          <w:rFonts w:asciiTheme="minorHAnsi" w:hAnsiTheme="minorHAnsi" w:cstheme="minorHAnsi"/>
          <w:b/>
          <w:bCs/>
          <w:sz w:val="21"/>
          <w:szCs w:val="21"/>
        </w:rPr>
        <w:t xml:space="preserve"> EU</w:t>
      </w:r>
      <w:r>
        <w:rPr>
          <w:rFonts w:asciiTheme="minorHAnsi" w:hAnsiTheme="minorHAnsi" w:cstheme="minorHAnsi"/>
          <w:b/>
          <w:bCs/>
          <w:sz w:val="21"/>
          <w:szCs w:val="21"/>
        </w:rPr>
        <w:t>I Fact Sheets</w:t>
      </w:r>
    </w:p>
    <w:p w14:paraId="04DA6235" w14:textId="3AF5BCDC" w:rsidR="00E47798" w:rsidRPr="00E47798" w:rsidRDefault="00E47798" w:rsidP="00E47798">
      <w:pPr>
        <w:shd w:val="clear" w:color="auto" w:fill="FFFFFF"/>
        <w:rPr>
          <w:rFonts w:asciiTheme="minorHAnsi" w:hAnsiTheme="minorHAnsi" w:cstheme="minorHAnsi"/>
          <w:sz w:val="21"/>
          <w:szCs w:val="21"/>
        </w:rPr>
      </w:pPr>
      <w:r w:rsidRPr="00E47798">
        <w:rPr>
          <w:rFonts w:asciiTheme="minorHAnsi" w:hAnsiTheme="minorHAnsi" w:cstheme="minorHAnsi"/>
          <w:sz w:val="21"/>
          <w:szCs w:val="21"/>
        </w:rPr>
        <w:t>CDC has issued EUI for use of the COVID-19 vaccine</w:t>
      </w:r>
      <w:r>
        <w:rPr>
          <w:rFonts w:asciiTheme="minorHAnsi" w:hAnsiTheme="minorHAnsi" w:cstheme="minorHAnsi"/>
          <w:sz w:val="21"/>
          <w:szCs w:val="21"/>
        </w:rPr>
        <w:t>s</w:t>
      </w:r>
      <w:r w:rsidRPr="00E47798">
        <w:rPr>
          <w:rFonts w:asciiTheme="minorHAnsi" w:hAnsiTheme="minorHAnsi" w:cstheme="minorHAnsi"/>
          <w:sz w:val="21"/>
          <w:szCs w:val="21"/>
        </w:rPr>
        <w:t xml:space="preserve"> by Pfizer</w:t>
      </w:r>
      <w:r>
        <w:rPr>
          <w:rFonts w:asciiTheme="minorHAnsi" w:hAnsiTheme="minorHAnsi" w:cstheme="minorHAnsi"/>
          <w:sz w:val="21"/>
          <w:szCs w:val="21"/>
        </w:rPr>
        <w:t xml:space="preserve"> </w:t>
      </w:r>
      <w:r w:rsidRPr="00E47798">
        <w:rPr>
          <w:rFonts w:asciiTheme="minorHAnsi" w:hAnsiTheme="minorHAnsi" w:cstheme="minorHAnsi"/>
          <w:sz w:val="21"/>
          <w:szCs w:val="21"/>
        </w:rPr>
        <w:t>and Moderna for primary, additional, and/or booster doses in certain individuals. The EUI are necessary because these uses extend beyond their FDA-approved labeling. The EUI and CDC’s clinical guidance help to ensure these individuals can get primary, additional, and/or booster doses of the COVID-19 vaccine by Pfizer</w:t>
      </w:r>
      <w:r>
        <w:rPr>
          <w:rFonts w:asciiTheme="minorHAnsi" w:hAnsiTheme="minorHAnsi" w:cstheme="minorHAnsi"/>
          <w:sz w:val="21"/>
          <w:szCs w:val="21"/>
        </w:rPr>
        <w:t xml:space="preserve"> </w:t>
      </w:r>
      <w:r w:rsidRPr="00E47798">
        <w:rPr>
          <w:rFonts w:asciiTheme="minorHAnsi" w:hAnsiTheme="minorHAnsi" w:cstheme="minorHAnsi"/>
          <w:sz w:val="21"/>
          <w:szCs w:val="21"/>
        </w:rPr>
        <w:t>or Moderna so they can be better protected against COVID-19. The EUI are currently issued only for Pfizer-BioNTech and Moderna COVID-19 vaccines since EUI can only apply to FDA-approved medical products.</w:t>
      </w:r>
    </w:p>
    <w:p w14:paraId="370F1CB3" w14:textId="395BDB0B" w:rsidR="00037C09" w:rsidRDefault="00037C09" w:rsidP="00037C09">
      <w:pPr>
        <w:pStyle w:val="xmsonormal0"/>
        <w:numPr>
          <w:ilvl w:val="0"/>
          <w:numId w:val="3"/>
        </w:numPr>
        <w:shd w:val="clear" w:color="auto" w:fill="FFFFFF"/>
        <w:spacing w:before="0" w:beforeAutospacing="0" w:after="0" w:afterAutospacing="0"/>
        <w:contextualSpacing/>
        <w:rPr>
          <w:rFonts w:asciiTheme="minorHAnsi" w:hAnsiTheme="minorHAnsi" w:cstheme="minorHAnsi"/>
          <w:color w:val="000000"/>
          <w:sz w:val="21"/>
          <w:szCs w:val="21"/>
        </w:rPr>
      </w:pPr>
      <w:r w:rsidRPr="00E903CA">
        <w:rPr>
          <w:rFonts w:asciiTheme="minorHAnsi" w:hAnsiTheme="minorHAnsi" w:cstheme="minorHAnsi"/>
          <w:color w:val="000000"/>
          <w:sz w:val="21"/>
          <w:szCs w:val="21"/>
        </w:rPr>
        <w:t>Pfizer</w:t>
      </w:r>
      <w:r>
        <w:rPr>
          <w:rFonts w:asciiTheme="minorHAnsi" w:hAnsiTheme="minorHAnsi" w:cstheme="minorHAnsi"/>
          <w:color w:val="000000"/>
          <w:sz w:val="21"/>
          <w:szCs w:val="21"/>
        </w:rPr>
        <w:t xml:space="preserve">, HCP: </w:t>
      </w:r>
      <w:hyperlink r:id="rId40" w:history="1">
        <w:r w:rsidRPr="00A332E0">
          <w:rPr>
            <w:rStyle w:val="Hyperlink"/>
            <w:rFonts w:asciiTheme="minorHAnsi" w:hAnsiTheme="minorHAnsi" w:cstheme="minorHAnsi"/>
            <w:sz w:val="21"/>
            <w:szCs w:val="21"/>
          </w:rPr>
          <w:t>https://www.cdc.gov/vaccines/covid-19/eui/downloads/pfizer-HCP.pdf</w:t>
        </w:r>
      </w:hyperlink>
      <w:r>
        <w:rPr>
          <w:rFonts w:asciiTheme="minorHAnsi" w:hAnsiTheme="minorHAnsi" w:cstheme="minorHAnsi"/>
          <w:color w:val="000000"/>
          <w:sz w:val="21"/>
          <w:szCs w:val="21"/>
        </w:rPr>
        <w:t xml:space="preserve"> </w:t>
      </w:r>
    </w:p>
    <w:p w14:paraId="59CCC070" w14:textId="7A33ADF4" w:rsidR="00037C09" w:rsidRPr="00E903CA" w:rsidRDefault="00037C09" w:rsidP="00037C09">
      <w:pPr>
        <w:pStyle w:val="xmsonormal0"/>
        <w:numPr>
          <w:ilvl w:val="0"/>
          <w:numId w:val="3"/>
        </w:numPr>
        <w:shd w:val="clear" w:color="auto" w:fill="FFFFFF"/>
        <w:spacing w:before="0" w:beforeAutospacing="0" w:after="0" w:afterAutospacing="0"/>
        <w:contextualSpacing/>
        <w:rPr>
          <w:rFonts w:asciiTheme="minorHAnsi" w:hAnsiTheme="minorHAnsi" w:cstheme="minorHAnsi"/>
          <w:color w:val="000000"/>
          <w:sz w:val="21"/>
          <w:szCs w:val="21"/>
        </w:rPr>
      </w:pPr>
      <w:r>
        <w:rPr>
          <w:rFonts w:asciiTheme="minorHAnsi" w:hAnsiTheme="minorHAnsi" w:cstheme="minorHAnsi"/>
          <w:color w:val="000000"/>
          <w:sz w:val="21"/>
          <w:szCs w:val="21"/>
        </w:rPr>
        <w:t xml:space="preserve">Pfizer, Recipient: </w:t>
      </w:r>
      <w:hyperlink r:id="rId41" w:history="1">
        <w:r w:rsidRPr="00A332E0">
          <w:rPr>
            <w:rStyle w:val="Hyperlink"/>
            <w:rFonts w:asciiTheme="minorHAnsi" w:hAnsiTheme="minorHAnsi" w:cstheme="minorHAnsi"/>
            <w:sz w:val="21"/>
            <w:szCs w:val="21"/>
          </w:rPr>
          <w:t>https://www.cdc.gov/vaccines/covid-19/eui/downloads/Pfizer-Caregiver.pdf</w:t>
        </w:r>
      </w:hyperlink>
      <w:r>
        <w:rPr>
          <w:rFonts w:asciiTheme="minorHAnsi" w:hAnsiTheme="minorHAnsi" w:cstheme="minorHAnsi"/>
          <w:color w:val="000000"/>
          <w:sz w:val="21"/>
          <w:szCs w:val="21"/>
        </w:rPr>
        <w:t xml:space="preserve"> </w:t>
      </w:r>
    </w:p>
    <w:p w14:paraId="1EFF787C" w14:textId="1B497DED" w:rsidR="00037C09" w:rsidRPr="00E903CA" w:rsidRDefault="00037C09" w:rsidP="00037C09">
      <w:pPr>
        <w:pStyle w:val="xmsonormal0"/>
        <w:numPr>
          <w:ilvl w:val="0"/>
          <w:numId w:val="3"/>
        </w:numPr>
        <w:shd w:val="clear" w:color="auto" w:fill="FFFFFF"/>
        <w:spacing w:before="0" w:beforeAutospacing="0" w:after="0" w:afterAutospacing="0"/>
        <w:contextualSpacing/>
        <w:rPr>
          <w:rFonts w:asciiTheme="minorHAnsi" w:hAnsiTheme="minorHAnsi" w:cstheme="minorHAnsi"/>
          <w:color w:val="000000"/>
          <w:sz w:val="21"/>
          <w:szCs w:val="21"/>
        </w:rPr>
      </w:pPr>
      <w:r w:rsidRPr="00E903CA">
        <w:rPr>
          <w:rFonts w:asciiTheme="minorHAnsi" w:hAnsiTheme="minorHAnsi" w:cstheme="minorHAnsi"/>
          <w:color w:val="000000"/>
          <w:sz w:val="21"/>
          <w:szCs w:val="21"/>
        </w:rPr>
        <w:t>Moderna</w:t>
      </w:r>
      <w:r>
        <w:rPr>
          <w:rFonts w:asciiTheme="minorHAnsi" w:hAnsiTheme="minorHAnsi" w:cstheme="minorHAnsi"/>
          <w:color w:val="000000"/>
          <w:sz w:val="21"/>
          <w:szCs w:val="21"/>
        </w:rPr>
        <w:t xml:space="preserve">, HCP: </w:t>
      </w:r>
      <w:hyperlink r:id="rId42" w:history="1">
        <w:r w:rsidR="00E47798" w:rsidRPr="00A332E0">
          <w:rPr>
            <w:rStyle w:val="Hyperlink"/>
            <w:rFonts w:asciiTheme="minorHAnsi" w:hAnsiTheme="minorHAnsi" w:cstheme="minorHAnsi"/>
            <w:sz w:val="21"/>
            <w:szCs w:val="21"/>
          </w:rPr>
          <w:t>https://www.cdc.gov/vaccines/covid-19/eui/downloads/Moderna-HCP.pdf</w:t>
        </w:r>
      </w:hyperlink>
      <w:r w:rsidR="00E47798">
        <w:rPr>
          <w:rFonts w:asciiTheme="minorHAnsi" w:hAnsiTheme="minorHAnsi" w:cstheme="minorHAnsi"/>
          <w:color w:val="000000"/>
          <w:sz w:val="21"/>
          <w:szCs w:val="21"/>
        </w:rPr>
        <w:t xml:space="preserve"> </w:t>
      </w:r>
    </w:p>
    <w:p w14:paraId="49BDE0D2" w14:textId="319C4520" w:rsidR="00037C09" w:rsidRPr="00752738" w:rsidRDefault="00037C09" w:rsidP="00037C09">
      <w:pPr>
        <w:pStyle w:val="xmsonormal0"/>
        <w:numPr>
          <w:ilvl w:val="0"/>
          <w:numId w:val="3"/>
        </w:numPr>
        <w:shd w:val="clear" w:color="auto" w:fill="FFFFFF"/>
        <w:spacing w:before="0" w:beforeAutospacing="0" w:after="0" w:afterAutospacing="0"/>
        <w:contextualSpacing/>
        <w:rPr>
          <w:rFonts w:asciiTheme="minorHAnsi" w:hAnsiTheme="minorHAnsi" w:cstheme="minorHAnsi"/>
          <w:color w:val="000000"/>
          <w:sz w:val="21"/>
          <w:szCs w:val="21"/>
          <w:lang w:val="es-ES"/>
        </w:rPr>
      </w:pPr>
      <w:r w:rsidRPr="00752738">
        <w:rPr>
          <w:rFonts w:asciiTheme="minorHAnsi" w:hAnsiTheme="minorHAnsi" w:cstheme="minorHAnsi"/>
          <w:color w:val="000000"/>
          <w:sz w:val="21"/>
          <w:szCs w:val="21"/>
          <w:lang w:val="es-ES"/>
        </w:rPr>
        <w:t xml:space="preserve">Moderna, </w:t>
      </w:r>
      <w:r>
        <w:rPr>
          <w:rFonts w:asciiTheme="minorHAnsi" w:hAnsiTheme="minorHAnsi" w:cstheme="minorHAnsi"/>
          <w:color w:val="000000"/>
          <w:sz w:val="21"/>
          <w:szCs w:val="21"/>
          <w:lang w:val="es-ES"/>
        </w:rPr>
        <w:t xml:space="preserve">Recipient: </w:t>
      </w:r>
      <w:hyperlink r:id="rId43" w:history="1">
        <w:r w:rsidR="00E47798" w:rsidRPr="00A332E0">
          <w:rPr>
            <w:rStyle w:val="Hyperlink"/>
            <w:rFonts w:asciiTheme="minorHAnsi" w:hAnsiTheme="minorHAnsi" w:cstheme="minorHAnsi"/>
            <w:sz w:val="21"/>
            <w:szCs w:val="21"/>
            <w:lang w:val="es-ES"/>
          </w:rPr>
          <w:t>https://www.cdc.gov/vaccines/covid-19/eui/downloads/Moderna-Caregiver.pdf</w:t>
        </w:r>
      </w:hyperlink>
      <w:r w:rsidR="00E47798">
        <w:rPr>
          <w:rFonts w:asciiTheme="minorHAnsi" w:hAnsiTheme="minorHAnsi" w:cstheme="minorHAnsi"/>
          <w:color w:val="000000"/>
          <w:sz w:val="21"/>
          <w:szCs w:val="21"/>
          <w:lang w:val="es-ES"/>
        </w:rPr>
        <w:t xml:space="preserve"> </w:t>
      </w:r>
    </w:p>
    <w:p w14:paraId="10AEC77F" w14:textId="77777777" w:rsidR="00037C09" w:rsidRDefault="00037C09" w:rsidP="00037C09">
      <w:pPr>
        <w:shd w:val="clear" w:color="auto" w:fill="FFFFFF"/>
        <w:rPr>
          <w:rFonts w:asciiTheme="minorHAnsi" w:hAnsiTheme="minorHAnsi" w:cstheme="minorHAnsi"/>
          <w:color w:val="000000"/>
          <w:sz w:val="21"/>
          <w:szCs w:val="21"/>
        </w:rPr>
      </w:pPr>
    </w:p>
    <w:p w14:paraId="1E4510A6" w14:textId="77777777" w:rsidR="00DD7CC6" w:rsidRPr="0097336E" w:rsidRDefault="00DD7CC6" w:rsidP="00DD7CC6">
      <w:pPr>
        <w:shd w:val="clear" w:color="auto" w:fill="FFFFFF"/>
        <w:rPr>
          <w:rFonts w:asciiTheme="minorHAnsi" w:hAnsiTheme="minorHAnsi" w:cstheme="minorHAnsi"/>
          <w:b/>
          <w:bCs/>
          <w:strike/>
          <w:color w:val="FF0000"/>
          <w:sz w:val="21"/>
          <w:szCs w:val="21"/>
        </w:rPr>
      </w:pPr>
    </w:p>
    <w:p w14:paraId="6DB0C28B" w14:textId="77777777" w:rsidR="00B75C96" w:rsidRPr="008A7F05" w:rsidRDefault="00B75C96" w:rsidP="00B75C96">
      <w:pPr>
        <w:shd w:val="clear" w:color="auto" w:fill="FFFFFF"/>
        <w:rPr>
          <w:rFonts w:asciiTheme="minorHAnsi" w:hAnsiTheme="minorHAnsi" w:cstheme="minorHAnsi"/>
          <w:strike/>
          <w:color w:val="000000"/>
          <w:sz w:val="21"/>
          <w:szCs w:val="21"/>
        </w:rPr>
      </w:pPr>
      <w:r>
        <w:rPr>
          <w:rFonts w:asciiTheme="minorHAnsi" w:hAnsiTheme="minorHAnsi" w:cstheme="minorHAnsi"/>
          <w:b/>
          <w:bCs/>
          <w:color w:val="FF0000"/>
          <w:sz w:val="21"/>
          <w:szCs w:val="21"/>
        </w:rPr>
        <w:t>Reminder</w:t>
      </w:r>
      <w:r w:rsidRPr="008A7F05">
        <w:rPr>
          <w:rFonts w:asciiTheme="minorHAnsi" w:hAnsiTheme="minorHAnsi" w:cstheme="minorHAnsi"/>
          <w:b/>
          <w:bCs/>
          <w:color w:val="000000"/>
          <w:sz w:val="21"/>
          <w:szCs w:val="21"/>
        </w:rPr>
        <w:t xml:space="preserve"> Public Portal Launch – Please Ensure Patient Information in the MIIS is Up to Date.  </w:t>
      </w:r>
    </w:p>
    <w:p w14:paraId="312432E7" w14:textId="31016F5F" w:rsidR="00B75C96" w:rsidRPr="008A7F05" w:rsidRDefault="00B75C96" w:rsidP="00B75C96">
      <w:pPr>
        <w:spacing w:after="160" w:line="252" w:lineRule="auto"/>
        <w:rPr>
          <w:rFonts w:asciiTheme="minorHAnsi" w:hAnsiTheme="minorHAnsi" w:cstheme="minorHAnsi"/>
          <w:sz w:val="21"/>
          <w:szCs w:val="21"/>
        </w:rPr>
      </w:pPr>
      <w:r w:rsidRPr="008A7F05">
        <w:rPr>
          <w:rFonts w:asciiTheme="minorHAnsi" w:hAnsiTheme="minorHAnsi" w:cstheme="minorHAnsi"/>
          <w:sz w:val="21"/>
          <w:szCs w:val="21"/>
        </w:rPr>
        <w:t xml:space="preserve">On January 10, 2022 </w:t>
      </w:r>
      <w:hyperlink r:id="rId44" w:history="1">
        <w:r w:rsidRPr="008A7F05">
          <w:rPr>
            <w:rStyle w:val="Hyperlink"/>
            <w:rFonts w:asciiTheme="minorHAnsi" w:hAnsiTheme="minorHAnsi" w:cstheme="minorHAnsi"/>
            <w:sz w:val="21"/>
            <w:szCs w:val="21"/>
          </w:rPr>
          <w:t>the Baker-Polito administration announced</w:t>
        </w:r>
      </w:hyperlink>
      <w:r w:rsidRPr="008A7F05">
        <w:rPr>
          <w:rFonts w:asciiTheme="minorHAnsi" w:hAnsiTheme="minorHAnsi" w:cstheme="minorHAnsi"/>
          <w:sz w:val="21"/>
          <w:szCs w:val="21"/>
        </w:rPr>
        <w:t xml:space="preserve"> a new option for residents to access their COVID-19 vaccination record from the state’s immunization registry and obtain a ‘SMART Health Card’ QR code to indicate proof of vaccination.  Massachusetts residents can visit </w:t>
      </w:r>
      <w:hyperlink r:id="rId45" w:history="1">
        <w:r w:rsidRPr="008A7F05">
          <w:rPr>
            <w:rStyle w:val="Hyperlink"/>
            <w:rFonts w:asciiTheme="minorHAnsi" w:hAnsiTheme="minorHAnsi" w:cstheme="minorHAnsi"/>
            <w:sz w:val="21"/>
            <w:szCs w:val="21"/>
          </w:rPr>
          <w:t>www.myvaxrecords.mass.gov</w:t>
        </w:r>
      </w:hyperlink>
      <w:r w:rsidRPr="008A7F05">
        <w:rPr>
          <w:rFonts w:asciiTheme="minorHAnsi" w:hAnsiTheme="minorHAnsi" w:cstheme="minorHAnsi"/>
          <w:sz w:val="21"/>
          <w:szCs w:val="21"/>
        </w:rPr>
        <w:t xml:space="preserve">, a web portal that follows national standards for security and privacy and provides residents a way to electronically view and save their COVID-19 vaccine record.  By providing a </w:t>
      </w:r>
      <w:r w:rsidR="00296255">
        <w:rPr>
          <w:rFonts w:asciiTheme="minorHAnsi" w:hAnsiTheme="minorHAnsi" w:cstheme="minorHAnsi"/>
          <w:sz w:val="21"/>
          <w:szCs w:val="21"/>
        </w:rPr>
        <w:t>mobile</w:t>
      </w:r>
      <w:r w:rsidRPr="008A7F05">
        <w:rPr>
          <w:rFonts w:asciiTheme="minorHAnsi" w:hAnsiTheme="minorHAnsi" w:cstheme="minorHAnsi"/>
          <w:sz w:val="21"/>
          <w:szCs w:val="21"/>
        </w:rPr>
        <w:t xml:space="preserve"> phone number or email address, users can obtain a digital record of their vaccinations recorded in the Massachusetts Immunization Information System. Their COVID-19 vaccination record includes a unique QR code that can be saved to the user’s phone files, camera roll</w:t>
      </w:r>
      <w:r>
        <w:rPr>
          <w:rFonts w:asciiTheme="minorHAnsi" w:hAnsiTheme="minorHAnsi" w:cstheme="minorHAnsi"/>
          <w:sz w:val="21"/>
          <w:szCs w:val="21"/>
        </w:rPr>
        <w:t>,</w:t>
      </w:r>
      <w:r w:rsidRPr="008A7F05">
        <w:rPr>
          <w:rFonts w:asciiTheme="minorHAnsi" w:hAnsiTheme="minorHAnsi" w:cstheme="minorHAnsi"/>
          <w:sz w:val="21"/>
          <w:szCs w:val="21"/>
        </w:rPr>
        <w:t xml:space="preserve"> the </w:t>
      </w:r>
      <w:r w:rsidRPr="00301F59">
        <w:rPr>
          <w:rFonts w:asciiTheme="minorHAnsi" w:hAnsiTheme="minorHAnsi" w:cstheme="minorHAnsi"/>
          <w:sz w:val="21"/>
          <w:szCs w:val="21"/>
        </w:rPr>
        <w:t>Apple Wallet or Google Pay through a 3</w:t>
      </w:r>
      <w:r w:rsidRPr="00E101F7">
        <w:rPr>
          <w:rFonts w:asciiTheme="minorHAnsi" w:hAnsiTheme="minorHAnsi" w:cstheme="minorHAnsi"/>
          <w:sz w:val="21"/>
          <w:szCs w:val="21"/>
          <w:vertAlign w:val="superscript"/>
        </w:rPr>
        <w:t>rd</w:t>
      </w:r>
      <w:r w:rsidRPr="00301F59">
        <w:rPr>
          <w:rFonts w:asciiTheme="minorHAnsi" w:hAnsiTheme="minorHAnsi" w:cstheme="minorHAnsi"/>
          <w:sz w:val="21"/>
          <w:szCs w:val="21"/>
        </w:rPr>
        <w:t xml:space="preserve"> party </w:t>
      </w:r>
      <w:r w:rsidRPr="00E101F7">
        <w:rPr>
          <w:rFonts w:asciiTheme="minorHAnsi" w:hAnsiTheme="minorHAnsi" w:cstheme="minorHAnsi"/>
          <w:sz w:val="21"/>
          <w:szCs w:val="21"/>
        </w:rPr>
        <w:t>application, Common Health. (</w:t>
      </w:r>
      <w:hyperlink r:id="rId46" w:history="1">
        <w:r w:rsidRPr="00E101F7">
          <w:rPr>
            <w:rStyle w:val="Hyperlink"/>
            <w:rFonts w:asciiTheme="minorHAnsi" w:hAnsiTheme="minorHAnsi" w:cstheme="minorHAnsi"/>
            <w:sz w:val="21"/>
            <w:szCs w:val="21"/>
          </w:rPr>
          <w:t>https://www.commonhealth.org/smart-health-cards</w:t>
        </w:r>
      </w:hyperlink>
      <w:r w:rsidRPr="00E101F7">
        <w:rPr>
          <w:rFonts w:asciiTheme="minorHAnsi" w:hAnsiTheme="minorHAnsi" w:cstheme="minorHAnsi"/>
          <w:sz w:val="21"/>
          <w:szCs w:val="21"/>
        </w:rPr>
        <w:t>)</w:t>
      </w:r>
      <w:r w:rsidRPr="00301F59">
        <w:rPr>
          <w:rFonts w:asciiTheme="minorHAnsi" w:hAnsiTheme="minorHAnsi" w:cstheme="minorHAnsi"/>
          <w:sz w:val="21"/>
          <w:szCs w:val="21"/>
        </w:rPr>
        <w:t>.</w:t>
      </w:r>
      <w:r w:rsidRPr="008A7F05">
        <w:rPr>
          <w:rFonts w:asciiTheme="minorHAnsi" w:hAnsiTheme="minorHAnsi" w:cstheme="minorHAnsi"/>
          <w:sz w:val="21"/>
          <w:szCs w:val="21"/>
        </w:rPr>
        <w:t xml:space="preserve"> It can also be printed out for a paper record.</w:t>
      </w:r>
    </w:p>
    <w:p w14:paraId="3432AD12" w14:textId="5DE60EA9" w:rsidR="00D654CB" w:rsidRPr="006E1E27" w:rsidRDefault="00B75C96" w:rsidP="00DD7CC6">
      <w:pPr>
        <w:shd w:val="clear" w:color="auto" w:fill="FFFFFF"/>
        <w:rPr>
          <w:rFonts w:asciiTheme="minorHAnsi" w:hAnsiTheme="minorHAnsi" w:cstheme="minorHAnsi"/>
          <w:color w:val="000000"/>
          <w:sz w:val="21"/>
          <w:szCs w:val="21"/>
        </w:rPr>
      </w:pPr>
      <w:r w:rsidRPr="008A7F05">
        <w:rPr>
          <w:rFonts w:asciiTheme="minorHAnsi" w:hAnsiTheme="minorHAnsi" w:cstheme="minorHAnsi"/>
          <w:color w:val="000000"/>
          <w:sz w:val="21"/>
          <w:szCs w:val="21"/>
        </w:rPr>
        <w:t xml:space="preserve">Patients now have increased accessibility to obtain their immunizations through </w:t>
      </w:r>
      <w:hyperlink r:id="rId47" w:history="1">
        <w:r w:rsidRPr="008A7F05">
          <w:rPr>
            <w:rStyle w:val="Hyperlink"/>
            <w:rFonts w:asciiTheme="minorHAnsi" w:hAnsiTheme="minorHAnsi" w:cstheme="minorHAnsi"/>
            <w:sz w:val="21"/>
            <w:szCs w:val="21"/>
          </w:rPr>
          <w:t>My Vax Records</w:t>
        </w:r>
      </w:hyperlink>
      <w:r w:rsidRPr="008A7F05">
        <w:rPr>
          <w:rFonts w:asciiTheme="minorHAnsi" w:hAnsiTheme="minorHAnsi" w:cstheme="minorHAnsi"/>
          <w:color w:val="000000"/>
          <w:sz w:val="21"/>
          <w:szCs w:val="21"/>
        </w:rPr>
        <w:t>. As a reminder it is important to keep patient demographic information in MIIS up to date during COVID-19. Massachusetts providers who vaccinate individuals are required to enter certain data into the Massachusetts Immunization Information System (MIIS). This allows users to access their vaccination records for any reason they may need them.  Patients with missing or out-of-date demographic information (such as phone, email) may not be able to return a match. These patients will be directed to their</w:t>
      </w:r>
      <w:r>
        <w:rPr>
          <w:rFonts w:asciiTheme="minorHAnsi" w:hAnsiTheme="minorHAnsi" w:cstheme="minorHAnsi"/>
          <w:color w:val="000000"/>
          <w:sz w:val="21"/>
          <w:szCs w:val="21"/>
        </w:rPr>
        <w:t xml:space="preserve"> vaccine </w:t>
      </w:r>
      <w:r w:rsidRPr="008A7F05">
        <w:rPr>
          <w:rFonts w:asciiTheme="minorHAnsi" w:hAnsiTheme="minorHAnsi" w:cstheme="minorHAnsi"/>
          <w:color w:val="000000"/>
          <w:sz w:val="21"/>
          <w:szCs w:val="21"/>
        </w:rPr>
        <w:t xml:space="preserve">provider who is responsible for updating their immunization record in the MIIS.  Therefore, the Department of Public Health strongly encourages providers to ensure they have an email address and/or </w:t>
      </w:r>
      <w:r>
        <w:rPr>
          <w:rFonts w:asciiTheme="minorHAnsi" w:hAnsiTheme="minorHAnsi" w:cstheme="minorHAnsi"/>
          <w:color w:val="000000"/>
          <w:sz w:val="21"/>
          <w:szCs w:val="21"/>
        </w:rPr>
        <w:t xml:space="preserve">mobile </w:t>
      </w:r>
      <w:r w:rsidRPr="008A7F05">
        <w:rPr>
          <w:rFonts w:asciiTheme="minorHAnsi" w:hAnsiTheme="minorHAnsi" w:cstheme="minorHAnsi"/>
          <w:color w:val="000000"/>
          <w:sz w:val="21"/>
          <w:szCs w:val="21"/>
        </w:rPr>
        <w:t>phone number for patients in their MIIS immunization records.</w:t>
      </w:r>
    </w:p>
    <w:p w14:paraId="6D8EF91D" w14:textId="77777777" w:rsidR="003922CE" w:rsidRPr="008A7F05" w:rsidRDefault="003922CE" w:rsidP="00DD7CC6">
      <w:pPr>
        <w:shd w:val="clear" w:color="auto" w:fill="FFFFFF"/>
        <w:rPr>
          <w:rFonts w:asciiTheme="minorHAnsi" w:hAnsiTheme="minorHAnsi" w:cstheme="minorHAnsi"/>
          <w:color w:val="36495F"/>
          <w:sz w:val="21"/>
          <w:szCs w:val="21"/>
        </w:rPr>
      </w:pPr>
    </w:p>
    <w:p w14:paraId="79E6ED32" w14:textId="77777777" w:rsidR="00DD7CC6" w:rsidRPr="008A7F05" w:rsidRDefault="00DD7CC6" w:rsidP="00DD7CC6">
      <w:pPr>
        <w:shd w:val="clear" w:color="auto" w:fill="FFFFFF"/>
        <w:rPr>
          <w:rFonts w:asciiTheme="minorHAnsi" w:hAnsiTheme="minorHAnsi" w:cstheme="minorHAnsi"/>
          <w:color w:val="36495F"/>
          <w:sz w:val="21"/>
          <w:szCs w:val="21"/>
        </w:rPr>
      </w:pPr>
      <w:r w:rsidRPr="008A7F05">
        <w:rPr>
          <w:rFonts w:asciiTheme="minorHAnsi" w:hAnsiTheme="minorHAnsi" w:cstheme="minorHAnsi"/>
          <w:color w:val="000000"/>
          <w:sz w:val="21"/>
          <w:szCs w:val="21"/>
        </w:rPr>
        <w:t>The MIIS allows providers to make updates to patient demographics in the following ways:</w:t>
      </w:r>
    </w:p>
    <w:p w14:paraId="2B26859C" w14:textId="77777777" w:rsidR="00DD7CC6" w:rsidRPr="008A7F05" w:rsidRDefault="00DD7CC6" w:rsidP="00DD7CC6">
      <w:pPr>
        <w:shd w:val="clear" w:color="auto" w:fill="FFFFFF"/>
        <w:rPr>
          <w:rFonts w:asciiTheme="minorHAnsi" w:hAnsiTheme="minorHAnsi" w:cstheme="minorHAnsi"/>
          <w:color w:val="36495F"/>
          <w:sz w:val="21"/>
          <w:szCs w:val="21"/>
        </w:rPr>
      </w:pPr>
      <w:r w:rsidRPr="008A7F05">
        <w:rPr>
          <w:rFonts w:asciiTheme="minorHAnsi" w:hAnsiTheme="minorHAnsi" w:cstheme="minorHAnsi"/>
          <w:color w:val="000000"/>
          <w:sz w:val="21"/>
          <w:szCs w:val="21"/>
        </w:rPr>
        <w:t> </w:t>
      </w:r>
    </w:p>
    <w:p w14:paraId="7FE0819E" w14:textId="77777777" w:rsidR="00DD7CC6" w:rsidRPr="008A7F05" w:rsidRDefault="00DD7CC6" w:rsidP="00DD7CC6">
      <w:pPr>
        <w:shd w:val="clear" w:color="auto" w:fill="FFFFFF"/>
        <w:rPr>
          <w:rFonts w:asciiTheme="minorHAnsi" w:hAnsiTheme="minorHAnsi" w:cstheme="minorHAnsi"/>
          <w:color w:val="36495F"/>
          <w:sz w:val="21"/>
          <w:szCs w:val="21"/>
        </w:rPr>
      </w:pPr>
      <w:r w:rsidRPr="008A7F05">
        <w:rPr>
          <w:rFonts w:asciiTheme="minorHAnsi" w:hAnsiTheme="minorHAnsi" w:cstheme="minorHAnsi"/>
          <w:color w:val="000000"/>
          <w:sz w:val="21"/>
          <w:szCs w:val="21"/>
        </w:rPr>
        <w:t>1.  Access their patient records through this web-based application to enable demographic and immunization updates. You can view </w:t>
      </w:r>
      <w:hyperlink r:id="rId48" w:tgtFrame="_blank" w:history="1">
        <w:r w:rsidRPr="004A4CC2">
          <w:rPr>
            <w:rStyle w:val="Hyperlink"/>
            <w:rFonts w:asciiTheme="minorHAnsi" w:hAnsiTheme="minorHAnsi" w:cstheme="minorHAnsi"/>
            <w:sz w:val="21"/>
            <w:szCs w:val="21"/>
          </w:rPr>
          <w:t>Patient Lookup</w:t>
        </w:r>
      </w:hyperlink>
      <w:r w:rsidRPr="008A7F05">
        <w:rPr>
          <w:rFonts w:asciiTheme="minorHAnsi" w:hAnsiTheme="minorHAnsi" w:cstheme="minorHAnsi"/>
          <w:color w:val="000000"/>
          <w:sz w:val="21"/>
          <w:szCs w:val="21"/>
        </w:rPr>
        <w:t> in the MIIS for more information. </w:t>
      </w:r>
    </w:p>
    <w:p w14:paraId="62D98355" w14:textId="77777777" w:rsidR="00DD7CC6" w:rsidRPr="008A7F05" w:rsidRDefault="00DD7CC6" w:rsidP="00DD7CC6">
      <w:pPr>
        <w:shd w:val="clear" w:color="auto" w:fill="FFFFFF"/>
        <w:rPr>
          <w:rFonts w:asciiTheme="minorHAnsi" w:hAnsiTheme="minorHAnsi" w:cstheme="minorHAnsi"/>
          <w:color w:val="36495F"/>
          <w:sz w:val="21"/>
          <w:szCs w:val="21"/>
        </w:rPr>
      </w:pPr>
      <w:r w:rsidRPr="008A7F05">
        <w:rPr>
          <w:rFonts w:asciiTheme="minorHAnsi" w:hAnsiTheme="minorHAnsi" w:cstheme="minorHAnsi"/>
          <w:color w:val="000000"/>
          <w:sz w:val="21"/>
          <w:szCs w:val="21"/>
        </w:rPr>
        <w:t>2.  Technical solutions are available to allow demographic only updates to be sent directly from your electronic health record systems.</w:t>
      </w:r>
    </w:p>
    <w:p w14:paraId="4D903450" w14:textId="77777777" w:rsidR="00DD7CC6" w:rsidRPr="008A7F05" w:rsidRDefault="00DD7CC6" w:rsidP="00DD7CC6">
      <w:pPr>
        <w:shd w:val="clear" w:color="auto" w:fill="FFFFFF"/>
        <w:rPr>
          <w:rFonts w:asciiTheme="minorHAnsi" w:hAnsiTheme="minorHAnsi" w:cstheme="minorHAnsi"/>
          <w:color w:val="36495F"/>
          <w:sz w:val="21"/>
          <w:szCs w:val="21"/>
        </w:rPr>
      </w:pPr>
      <w:r w:rsidRPr="008A7F05">
        <w:rPr>
          <w:rFonts w:asciiTheme="minorHAnsi" w:hAnsiTheme="minorHAnsi" w:cstheme="minorHAnsi"/>
          <w:color w:val="000000"/>
          <w:sz w:val="21"/>
          <w:szCs w:val="21"/>
        </w:rPr>
        <w:t>3.  A one-time bulk file will be accepted and uploaded into the MIIS. </w:t>
      </w:r>
    </w:p>
    <w:p w14:paraId="3033B223" w14:textId="77777777" w:rsidR="00DD7CC6" w:rsidRPr="008A7F05" w:rsidRDefault="00DD7CC6" w:rsidP="00DD7CC6">
      <w:pPr>
        <w:shd w:val="clear" w:color="auto" w:fill="FFFFFF"/>
        <w:rPr>
          <w:rFonts w:asciiTheme="minorHAnsi" w:hAnsiTheme="minorHAnsi" w:cstheme="minorHAnsi"/>
          <w:color w:val="36495F"/>
          <w:sz w:val="21"/>
          <w:szCs w:val="21"/>
        </w:rPr>
      </w:pPr>
    </w:p>
    <w:p w14:paraId="4A45B0B8" w14:textId="116BB72C" w:rsidR="00DD7CC6" w:rsidRDefault="00DD7CC6" w:rsidP="00DD7CC6">
      <w:pPr>
        <w:shd w:val="clear" w:color="auto" w:fill="FFFFFF"/>
        <w:rPr>
          <w:rFonts w:asciiTheme="minorHAnsi" w:hAnsiTheme="minorHAnsi" w:cstheme="minorHAnsi"/>
          <w:color w:val="000000"/>
          <w:sz w:val="21"/>
          <w:szCs w:val="21"/>
        </w:rPr>
      </w:pPr>
      <w:r w:rsidRPr="008A7F05">
        <w:rPr>
          <w:rFonts w:asciiTheme="minorHAnsi" w:hAnsiTheme="minorHAnsi" w:cstheme="minorHAnsi"/>
          <w:color w:val="000000"/>
          <w:sz w:val="21"/>
          <w:szCs w:val="21"/>
        </w:rPr>
        <w:t>Please contact the MIIS Helpdesk </w:t>
      </w:r>
      <w:hyperlink r:id="rId49" w:tgtFrame="_blank" w:history="1">
        <w:r w:rsidRPr="004A4CC2">
          <w:rPr>
            <w:rStyle w:val="Hyperlink"/>
            <w:rFonts w:asciiTheme="minorHAnsi" w:hAnsiTheme="minorHAnsi" w:cstheme="minorHAnsi"/>
            <w:sz w:val="21"/>
            <w:szCs w:val="21"/>
          </w:rPr>
          <w:t>miishelpdesk@mass.gov</w:t>
        </w:r>
      </w:hyperlink>
      <w:r w:rsidRPr="008A7F05">
        <w:rPr>
          <w:rFonts w:asciiTheme="minorHAnsi" w:hAnsiTheme="minorHAnsi" w:cstheme="minorHAnsi"/>
          <w:color w:val="000000"/>
          <w:sz w:val="21"/>
          <w:szCs w:val="21"/>
        </w:rPr>
        <w:t> for more information. </w:t>
      </w:r>
    </w:p>
    <w:p w14:paraId="6C5EBE84" w14:textId="1A424793" w:rsidR="00976941" w:rsidRDefault="00976941" w:rsidP="00DD7CC6">
      <w:pPr>
        <w:shd w:val="clear" w:color="auto" w:fill="FFFFFF"/>
        <w:rPr>
          <w:rFonts w:asciiTheme="minorHAnsi" w:hAnsiTheme="minorHAnsi" w:cstheme="minorHAnsi"/>
          <w:color w:val="0070C0"/>
          <w:sz w:val="21"/>
          <w:szCs w:val="21"/>
        </w:rPr>
      </w:pPr>
    </w:p>
    <w:p w14:paraId="202C83C2" w14:textId="4A7771D1" w:rsidR="00C96849" w:rsidRDefault="00C96849" w:rsidP="00C96849">
      <w:pPr>
        <w:rPr>
          <w:rFonts w:ascii="Calibri" w:hAnsi="Calibri"/>
          <w:b/>
          <w:bCs/>
          <w:sz w:val="21"/>
          <w:szCs w:val="21"/>
        </w:rPr>
      </w:pPr>
      <w:r>
        <w:rPr>
          <w:rFonts w:ascii="Calibri" w:hAnsi="Calibri"/>
          <w:b/>
          <w:bCs/>
          <w:color w:val="FF0000"/>
          <w:sz w:val="21"/>
          <w:szCs w:val="21"/>
        </w:rPr>
        <w:t xml:space="preserve">Reminder </w:t>
      </w:r>
      <w:r w:rsidRPr="00C96849">
        <w:rPr>
          <w:rFonts w:ascii="Calibri" w:hAnsi="Calibri"/>
          <w:b/>
          <w:bCs/>
          <w:sz w:val="21"/>
          <w:szCs w:val="21"/>
        </w:rPr>
        <w:t>v-safe After Vaccination Health Checker</w:t>
      </w:r>
    </w:p>
    <w:p w14:paraId="0729CC06" w14:textId="77777777" w:rsidR="00C96849" w:rsidRDefault="00C96849" w:rsidP="00C96849">
      <w:pPr>
        <w:rPr>
          <w:rFonts w:ascii="Calibri" w:hAnsi="Calibri"/>
          <w:sz w:val="21"/>
          <w:szCs w:val="21"/>
        </w:rPr>
      </w:pPr>
      <w:r>
        <w:rPr>
          <w:rFonts w:ascii="Calibri" w:hAnsi="Calibri"/>
          <w:sz w:val="21"/>
          <w:szCs w:val="21"/>
        </w:rPr>
        <w:t>Encourage everyone to enroll in v-safe!</w:t>
      </w:r>
    </w:p>
    <w:p w14:paraId="63564EB8" w14:textId="366621C1" w:rsidR="00C96849" w:rsidRDefault="00C96849" w:rsidP="00C96849">
      <w:pPr>
        <w:rPr>
          <w:rFonts w:ascii="Calibri" w:hAnsi="Calibri"/>
          <w:sz w:val="21"/>
          <w:szCs w:val="21"/>
        </w:rPr>
      </w:pPr>
      <w:r w:rsidRPr="00C96849">
        <w:rPr>
          <w:rFonts w:ascii="Calibri" w:hAnsi="Calibri"/>
          <w:sz w:val="21"/>
          <w:szCs w:val="21"/>
        </w:rPr>
        <w:t>v-safe provides personalized and confidential health check-ins via text messages and web surveys so you can quickly and easily share with CDC how you, or your dependent, feel after getting a COVID-19 vaccine. This information helps CDC monitor the safety of COVID-19 vaccines in near real time.</w:t>
      </w:r>
    </w:p>
    <w:p w14:paraId="24B55E21" w14:textId="2820B264" w:rsidR="00C96849" w:rsidRPr="00C96849" w:rsidRDefault="00C96849" w:rsidP="00B10DFE">
      <w:pPr>
        <w:pStyle w:val="ListParagraph"/>
        <w:numPr>
          <w:ilvl w:val="0"/>
          <w:numId w:val="14"/>
        </w:numPr>
        <w:rPr>
          <w:rFonts w:ascii="Calibri" w:hAnsi="Calibri"/>
          <w:sz w:val="21"/>
          <w:szCs w:val="21"/>
        </w:rPr>
      </w:pPr>
      <w:r w:rsidRPr="00C96849">
        <w:rPr>
          <w:rFonts w:ascii="Calibri" w:hAnsi="Calibri"/>
          <w:sz w:val="21"/>
          <w:szCs w:val="21"/>
        </w:rPr>
        <w:t xml:space="preserve">You need a smartphone and your COVID19 vaccination record to </w:t>
      </w:r>
      <w:hyperlink r:id="rId50" w:history="1">
        <w:r w:rsidRPr="00C96849">
          <w:rPr>
            <w:rStyle w:val="Hyperlink"/>
            <w:rFonts w:ascii="Calibri" w:hAnsi="Calibri"/>
            <w:sz w:val="21"/>
            <w:szCs w:val="21"/>
          </w:rPr>
          <w:t>enroll</w:t>
        </w:r>
      </w:hyperlink>
    </w:p>
    <w:p w14:paraId="4F238667" w14:textId="69FD66AD" w:rsidR="00C96849" w:rsidRPr="00C96849" w:rsidRDefault="00C96849" w:rsidP="00B10DFE">
      <w:pPr>
        <w:pStyle w:val="ListParagraph"/>
        <w:numPr>
          <w:ilvl w:val="0"/>
          <w:numId w:val="14"/>
        </w:numPr>
        <w:rPr>
          <w:rFonts w:ascii="Calibri" w:hAnsi="Calibri"/>
          <w:sz w:val="21"/>
          <w:szCs w:val="21"/>
        </w:rPr>
      </w:pPr>
      <w:r w:rsidRPr="00C96849">
        <w:rPr>
          <w:rFonts w:ascii="Calibri" w:hAnsi="Calibri"/>
          <w:sz w:val="21"/>
          <w:szCs w:val="21"/>
        </w:rPr>
        <w:t xml:space="preserve">Available in </w:t>
      </w:r>
      <w:hyperlink r:id="rId51" w:anchor="Information" w:history="1">
        <w:r w:rsidRPr="00C96849">
          <w:rPr>
            <w:rStyle w:val="Hyperlink"/>
            <w:rFonts w:ascii="Calibri" w:hAnsi="Calibri"/>
            <w:sz w:val="21"/>
            <w:szCs w:val="21"/>
          </w:rPr>
          <w:t>multiple languages</w:t>
        </w:r>
      </w:hyperlink>
      <w:r w:rsidRPr="00C96849">
        <w:rPr>
          <w:rFonts w:ascii="Calibri" w:hAnsi="Calibri"/>
          <w:sz w:val="21"/>
          <w:szCs w:val="21"/>
        </w:rPr>
        <w:t xml:space="preserve"> including English, Spanish, Chinese, Korean, and Vietnamese</w:t>
      </w:r>
    </w:p>
    <w:p w14:paraId="27B6CE0E" w14:textId="01F521CF" w:rsidR="00C96849" w:rsidRDefault="00C96849" w:rsidP="00C96849">
      <w:pPr>
        <w:shd w:val="clear" w:color="auto" w:fill="FFFFFF"/>
        <w:jc w:val="center"/>
        <w:rPr>
          <w:rFonts w:ascii="Calibri" w:hAnsi="Calibri"/>
          <w:b/>
          <w:bCs/>
          <w:sz w:val="21"/>
          <w:szCs w:val="21"/>
        </w:rPr>
      </w:pPr>
      <w:r>
        <w:rPr>
          <w:noProof/>
        </w:rPr>
        <w:lastRenderedPageBreak/>
        <w:drawing>
          <wp:inline distT="0" distB="0" distL="0" distR="0" wp14:anchorId="341EA6D7" wp14:editId="3ECC9B87">
            <wp:extent cx="3746500" cy="1699801"/>
            <wp:effectExtent l="0" t="0" r="6350" b="0"/>
            <wp:docPr id="5" name="Picture 5"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Text&#10;&#10;Description automatically generated"/>
                    <pic:cNvPicPr/>
                  </pic:nvPicPr>
                  <pic:blipFill>
                    <a:blip r:embed="rId52"/>
                    <a:stretch>
                      <a:fillRect/>
                    </a:stretch>
                  </pic:blipFill>
                  <pic:spPr>
                    <a:xfrm>
                      <a:off x="0" y="0"/>
                      <a:ext cx="3755319" cy="1703802"/>
                    </a:xfrm>
                    <a:prstGeom prst="rect">
                      <a:avLst/>
                    </a:prstGeom>
                  </pic:spPr>
                </pic:pic>
              </a:graphicData>
            </a:graphic>
          </wp:inline>
        </w:drawing>
      </w:r>
    </w:p>
    <w:p w14:paraId="7BC09F93" w14:textId="77777777" w:rsidR="00C96849" w:rsidRPr="008A7F05" w:rsidRDefault="00C96849" w:rsidP="00DD7CC6">
      <w:pPr>
        <w:shd w:val="clear" w:color="auto" w:fill="FFFFFF"/>
        <w:rPr>
          <w:rFonts w:asciiTheme="minorHAnsi" w:hAnsiTheme="minorHAnsi" w:cstheme="minorHAnsi"/>
          <w:color w:val="0070C0"/>
          <w:sz w:val="21"/>
          <w:szCs w:val="21"/>
        </w:rPr>
      </w:pPr>
    </w:p>
    <w:p w14:paraId="462C4013" w14:textId="0E3C3F10" w:rsidR="00CE525A" w:rsidRPr="00AE0D2A" w:rsidRDefault="00AE0D2A" w:rsidP="00CE525A">
      <w:pPr>
        <w:shd w:val="clear" w:color="auto" w:fill="FFFFFF"/>
        <w:rPr>
          <w:rFonts w:ascii="Calibri" w:hAnsi="Calibri"/>
          <w:color w:val="000099"/>
        </w:rPr>
      </w:pPr>
      <w:r w:rsidRPr="00AE0D2A">
        <w:rPr>
          <w:rFonts w:ascii="Calibri" w:hAnsi="Calibri"/>
          <w:b/>
          <w:bCs/>
          <w:color w:val="000099"/>
        </w:rPr>
        <w:t xml:space="preserve">RESOURCES &amp; LEARNING OPPORTUNITIES </w:t>
      </w:r>
    </w:p>
    <w:p w14:paraId="5CFF6C75" w14:textId="7BBE5F7F" w:rsidR="00647F3E" w:rsidRDefault="00CE525A" w:rsidP="00D17C3E">
      <w:pPr>
        <w:shd w:val="clear" w:color="auto" w:fill="FFFFFF"/>
        <w:rPr>
          <w:rFonts w:ascii="Calibri" w:hAnsi="Calibri"/>
          <w:b/>
          <w:bCs/>
          <w:color w:val="3661BD"/>
          <w:sz w:val="21"/>
          <w:szCs w:val="21"/>
        </w:rPr>
      </w:pPr>
      <w:r>
        <w:rPr>
          <w:rFonts w:ascii="Calibri" w:hAnsi="Calibri"/>
          <w:b/>
          <w:bCs/>
          <w:color w:val="3661BD"/>
          <w:sz w:val="21"/>
          <w:szCs w:val="21"/>
        </w:rPr>
        <w:t> </w:t>
      </w:r>
    </w:p>
    <w:p w14:paraId="0CF418CD" w14:textId="7661CAA7" w:rsidR="00875082" w:rsidRDefault="00875082" w:rsidP="009E683B">
      <w:pPr>
        <w:shd w:val="clear" w:color="auto" w:fill="FFFFFF"/>
        <w:rPr>
          <w:rFonts w:ascii="Calibri" w:hAnsi="Calibri"/>
          <w:b/>
          <w:bCs/>
          <w:sz w:val="21"/>
          <w:szCs w:val="21"/>
        </w:rPr>
      </w:pPr>
      <w:r>
        <w:rPr>
          <w:rFonts w:ascii="Calibri" w:hAnsi="Calibri"/>
          <w:b/>
          <w:bCs/>
          <w:color w:val="FF0000"/>
          <w:sz w:val="21"/>
          <w:szCs w:val="21"/>
        </w:rPr>
        <w:t xml:space="preserve">Reminder </w:t>
      </w:r>
      <w:r w:rsidRPr="00875082">
        <w:rPr>
          <w:rFonts w:ascii="Calibri" w:hAnsi="Calibri"/>
          <w:b/>
          <w:bCs/>
          <w:sz w:val="21"/>
          <w:szCs w:val="21"/>
        </w:rPr>
        <w:t>COVID-19 Vaccine Training Modules</w:t>
      </w:r>
    </w:p>
    <w:p w14:paraId="20A85C0F" w14:textId="482BB6DE" w:rsidR="00875082" w:rsidRDefault="00875082" w:rsidP="009E683B">
      <w:pPr>
        <w:shd w:val="clear" w:color="auto" w:fill="FFFFFF"/>
        <w:rPr>
          <w:rFonts w:ascii="Calibri" w:hAnsi="Calibri"/>
          <w:sz w:val="21"/>
          <w:szCs w:val="21"/>
        </w:rPr>
      </w:pPr>
      <w:r w:rsidRPr="00875082">
        <w:rPr>
          <w:rFonts w:ascii="Calibri" w:hAnsi="Calibri"/>
          <w:sz w:val="21"/>
          <w:szCs w:val="21"/>
        </w:rPr>
        <w:t>CDC</w:t>
      </w:r>
      <w:r w:rsidR="00FF78B4">
        <w:rPr>
          <w:rFonts w:ascii="Calibri" w:hAnsi="Calibri"/>
          <w:sz w:val="21"/>
          <w:szCs w:val="21"/>
        </w:rPr>
        <w:t>’s four</w:t>
      </w:r>
      <w:r w:rsidRPr="00875082">
        <w:rPr>
          <w:rFonts w:ascii="Calibri" w:hAnsi="Calibri"/>
          <w:sz w:val="21"/>
          <w:szCs w:val="21"/>
        </w:rPr>
        <w:t xml:space="preserve"> training modules </w:t>
      </w:r>
      <w:r w:rsidR="00FF78B4">
        <w:rPr>
          <w:rFonts w:ascii="Calibri" w:hAnsi="Calibri"/>
          <w:sz w:val="21"/>
          <w:szCs w:val="21"/>
        </w:rPr>
        <w:t xml:space="preserve">(General Overview, Pfizer, Moderna, Janssen/J&amp;J) </w:t>
      </w:r>
      <w:r w:rsidRPr="00875082">
        <w:rPr>
          <w:rFonts w:ascii="Calibri" w:hAnsi="Calibri"/>
          <w:sz w:val="21"/>
          <w:szCs w:val="21"/>
        </w:rPr>
        <w:t>can be found</w:t>
      </w:r>
      <w:hyperlink r:id="rId53" w:history="1">
        <w:r w:rsidRPr="00875082">
          <w:rPr>
            <w:rStyle w:val="Hyperlink"/>
            <w:rFonts w:ascii="Calibri" w:hAnsi="Calibri"/>
            <w:sz w:val="21"/>
            <w:szCs w:val="21"/>
          </w:rPr>
          <w:t xml:space="preserve"> here</w:t>
        </w:r>
      </w:hyperlink>
      <w:r>
        <w:rPr>
          <w:rFonts w:ascii="Calibri" w:hAnsi="Calibri"/>
          <w:sz w:val="21"/>
          <w:szCs w:val="21"/>
        </w:rPr>
        <w:t>.</w:t>
      </w:r>
    </w:p>
    <w:p w14:paraId="103792E2" w14:textId="77777777" w:rsidR="00875082" w:rsidRPr="00875082" w:rsidRDefault="00875082" w:rsidP="009E683B">
      <w:pPr>
        <w:shd w:val="clear" w:color="auto" w:fill="FFFFFF"/>
        <w:rPr>
          <w:rFonts w:ascii="Calibri" w:hAnsi="Calibri"/>
          <w:sz w:val="21"/>
          <w:szCs w:val="21"/>
        </w:rPr>
      </w:pPr>
    </w:p>
    <w:p w14:paraId="50530D6D" w14:textId="77777777" w:rsidR="00875082" w:rsidRPr="006B0060" w:rsidRDefault="00875082" w:rsidP="00875082">
      <w:pPr>
        <w:rPr>
          <w:rFonts w:ascii="Calibri" w:hAnsi="Calibri"/>
          <w:color w:val="FF0000"/>
          <w:sz w:val="21"/>
          <w:szCs w:val="21"/>
        </w:rPr>
      </w:pPr>
      <w:r>
        <w:rPr>
          <w:rFonts w:ascii="Calibri" w:hAnsi="Calibri"/>
          <w:b/>
          <w:bCs/>
          <w:color w:val="FF0000"/>
          <w:sz w:val="21"/>
          <w:szCs w:val="21"/>
        </w:rPr>
        <w:t xml:space="preserve">Reminder </w:t>
      </w:r>
      <w:r w:rsidRPr="006B0060">
        <w:rPr>
          <w:rFonts w:ascii="Calibri" w:hAnsi="Calibri"/>
          <w:b/>
          <w:bCs/>
          <w:sz w:val="21"/>
          <w:szCs w:val="21"/>
        </w:rPr>
        <w:t>COVID-19 Vaccine Webinar Series</w:t>
      </w:r>
    </w:p>
    <w:p w14:paraId="1D36F4BA" w14:textId="77777777" w:rsidR="00875082" w:rsidRDefault="00875082" w:rsidP="00875082">
      <w:pPr>
        <w:shd w:val="clear" w:color="auto" w:fill="FFFFFF"/>
        <w:rPr>
          <w:rFonts w:ascii="Calibri" w:hAnsi="Calibri"/>
          <w:color w:val="000000"/>
          <w:sz w:val="21"/>
          <w:szCs w:val="21"/>
        </w:rPr>
      </w:pPr>
      <w:r w:rsidRPr="006B0060">
        <w:rPr>
          <w:rFonts w:ascii="Calibri" w:hAnsi="Calibri"/>
          <w:color w:val="000000"/>
          <w:sz w:val="21"/>
          <w:szCs w:val="21"/>
        </w:rPr>
        <w:t xml:space="preserve">CDC is offering a series of brief (15-20 minute) webinars addressing topics around COVID-19 vaccination. These interactive, web-based training modules offer a real-world perspective on different issues around COVID-19 vaccines. Topics range from routine clinical and vaccine safety information to guidance for on-site clinic vaccination activities and having conversations with vaccine recipients. Each webinar includes self-test practice questions and lists additional resources related to the topic discussed. The landing page for all mini webinars is here: </w:t>
      </w:r>
      <w:hyperlink r:id="rId54" w:history="1">
        <w:r w:rsidRPr="00F52DA9">
          <w:rPr>
            <w:rStyle w:val="Hyperlink"/>
            <w:rFonts w:ascii="Calibri" w:hAnsi="Calibri"/>
            <w:sz w:val="21"/>
            <w:szCs w:val="21"/>
          </w:rPr>
          <w:t>https://www.cdc.gov/vaccines/covid-19/training-education/webinars.html</w:t>
        </w:r>
      </w:hyperlink>
      <w:r>
        <w:rPr>
          <w:rFonts w:ascii="Calibri" w:hAnsi="Calibri"/>
          <w:color w:val="000000"/>
          <w:sz w:val="21"/>
          <w:szCs w:val="21"/>
        </w:rPr>
        <w:t xml:space="preserve"> </w:t>
      </w:r>
    </w:p>
    <w:p w14:paraId="47998175" w14:textId="77777777" w:rsidR="00232A6A" w:rsidRDefault="00232A6A" w:rsidP="00710A98">
      <w:pPr>
        <w:shd w:val="clear" w:color="auto" w:fill="FFFFFF"/>
        <w:rPr>
          <w:rFonts w:ascii="Calibri" w:hAnsi="Calibri"/>
          <w:b/>
          <w:bCs/>
          <w:color w:val="FF0000"/>
          <w:sz w:val="21"/>
          <w:szCs w:val="21"/>
        </w:rPr>
      </w:pPr>
    </w:p>
    <w:p w14:paraId="62DEC15D" w14:textId="77777777" w:rsidR="00EA3F21" w:rsidRPr="00963C7A" w:rsidRDefault="00EA3F21" w:rsidP="00EA3F21">
      <w:pPr>
        <w:shd w:val="clear" w:color="auto" w:fill="FFFFFF"/>
        <w:rPr>
          <w:rFonts w:asciiTheme="minorHAnsi" w:hAnsiTheme="minorHAnsi" w:cstheme="minorHAnsi"/>
          <w:color w:val="0070C0"/>
          <w:sz w:val="21"/>
          <w:szCs w:val="21"/>
        </w:rPr>
      </w:pPr>
      <w:r>
        <w:rPr>
          <w:rFonts w:asciiTheme="minorHAnsi" w:hAnsiTheme="minorHAnsi" w:cstheme="minorHAnsi"/>
          <w:b/>
          <w:bCs/>
          <w:color w:val="FF0000"/>
          <w:sz w:val="21"/>
          <w:szCs w:val="21"/>
        </w:rPr>
        <w:t>Reminder</w:t>
      </w:r>
      <w:r>
        <w:rPr>
          <w:rFonts w:asciiTheme="minorHAnsi" w:hAnsiTheme="minorHAnsi" w:cstheme="minorHAnsi"/>
          <w:b/>
          <w:bCs/>
          <w:sz w:val="21"/>
          <w:szCs w:val="21"/>
        </w:rPr>
        <w:t xml:space="preserve"> CDC’s </w:t>
      </w:r>
      <w:r w:rsidRPr="00963C7A">
        <w:rPr>
          <w:rFonts w:asciiTheme="minorHAnsi" w:hAnsiTheme="minorHAnsi" w:cstheme="minorHAnsi"/>
          <w:b/>
          <w:bCs/>
          <w:sz w:val="21"/>
          <w:szCs w:val="21"/>
        </w:rPr>
        <w:t>Pregnancy and the COVID-19 Vaccine: Frequently Asked Questions</w:t>
      </w:r>
      <w:r>
        <w:rPr>
          <w:rFonts w:asciiTheme="minorHAnsi" w:hAnsiTheme="minorHAnsi" w:cstheme="minorHAnsi"/>
          <w:b/>
          <w:bCs/>
          <w:sz w:val="21"/>
          <w:szCs w:val="21"/>
        </w:rPr>
        <w:t xml:space="preserve"> </w:t>
      </w:r>
      <w:r>
        <w:rPr>
          <w:rFonts w:asciiTheme="minorHAnsi" w:hAnsiTheme="minorHAnsi" w:cstheme="minorHAnsi"/>
          <w:sz w:val="21"/>
          <w:szCs w:val="21"/>
        </w:rPr>
        <w:t xml:space="preserve">has been updated and is </w:t>
      </w:r>
      <w:hyperlink r:id="rId55" w:anchor="printable-flyers-" w:history="1">
        <w:r w:rsidRPr="00963C7A">
          <w:rPr>
            <w:rStyle w:val="Hyperlink"/>
            <w:rFonts w:asciiTheme="minorHAnsi" w:hAnsiTheme="minorHAnsi" w:cstheme="minorHAnsi"/>
            <w:sz w:val="21"/>
            <w:szCs w:val="21"/>
          </w:rPr>
          <w:t>now available in 12 languages.</w:t>
        </w:r>
      </w:hyperlink>
    </w:p>
    <w:p w14:paraId="16ACF77C" w14:textId="77777777" w:rsidR="00EA3F21" w:rsidRDefault="00EA3F21" w:rsidP="00EA3F21">
      <w:pPr>
        <w:shd w:val="clear" w:color="auto" w:fill="FFFFFF"/>
        <w:rPr>
          <w:rFonts w:asciiTheme="minorHAnsi" w:hAnsiTheme="minorHAnsi" w:cstheme="minorHAnsi"/>
          <w:b/>
          <w:bCs/>
          <w:color w:val="FF0000"/>
          <w:sz w:val="21"/>
          <w:szCs w:val="21"/>
        </w:rPr>
      </w:pPr>
    </w:p>
    <w:p w14:paraId="049F1CB4" w14:textId="77777777" w:rsidR="00EA3F21" w:rsidRPr="00976941" w:rsidRDefault="00EA3F21" w:rsidP="00EA3F21">
      <w:pPr>
        <w:shd w:val="clear" w:color="auto" w:fill="FFFFFF"/>
        <w:rPr>
          <w:rFonts w:asciiTheme="minorHAnsi" w:hAnsiTheme="minorHAnsi" w:cstheme="minorHAnsi"/>
          <w:sz w:val="21"/>
          <w:szCs w:val="21"/>
        </w:rPr>
      </w:pPr>
      <w:r>
        <w:rPr>
          <w:rFonts w:asciiTheme="minorHAnsi" w:hAnsiTheme="minorHAnsi" w:cstheme="minorHAnsi"/>
          <w:b/>
          <w:bCs/>
          <w:color w:val="FF0000"/>
          <w:sz w:val="21"/>
          <w:szCs w:val="21"/>
        </w:rPr>
        <w:t>Reminder</w:t>
      </w:r>
      <w:r>
        <w:rPr>
          <w:rFonts w:asciiTheme="minorHAnsi" w:hAnsiTheme="minorHAnsi" w:cstheme="minorHAnsi"/>
          <w:b/>
          <w:bCs/>
          <w:sz w:val="21"/>
          <w:szCs w:val="21"/>
        </w:rPr>
        <w:t xml:space="preserve"> </w:t>
      </w:r>
      <w:r w:rsidRPr="00976941">
        <w:rPr>
          <w:rFonts w:asciiTheme="minorHAnsi" w:hAnsiTheme="minorHAnsi" w:cstheme="minorHAnsi"/>
          <w:b/>
          <w:bCs/>
          <w:sz w:val="21"/>
          <w:szCs w:val="21"/>
        </w:rPr>
        <w:t>The Role of OB/GYNs in Building Vaccine Confidence</w:t>
      </w:r>
      <w:r w:rsidRPr="00976941">
        <w:rPr>
          <w:rFonts w:asciiTheme="minorHAnsi" w:hAnsiTheme="minorHAnsi" w:cstheme="minorHAnsi"/>
          <w:b/>
          <w:bCs/>
          <w:i/>
          <w:iCs/>
          <w:sz w:val="21"/>
          <w:szCs w:val="21"/>
        </w:rPr>
        <w:t xml:space="preserve">: </w:t>
      </w:r>
      <w:r w:rsidRPr="00976941">
        <w:rPr>
          <w:rFonts w:asciiTheme="minorHAnsi" w:hAnsiTheme="minorHAnsi" w:cstheme="minorHAnsi"/>
          <w:sz w:val="21"/>
          <w:szCs w:val="21"/>
        </w:rPr>
        <w:t xml:space="preserve">As providers of health care throughout a patient’s life, obstetrician-gynecologists are uniquely positioned to educate patients on the benefits and safety of the COVID-19 vaccine. The </w:t>
      </w:r>
      <w:hyperlink r:id="rId56" w:history="1">
        <w:r w:rsidRPr="00976941">
          <w:rPr>
            <w:rStyle w:val="Hyperlink"/>
            <w:rFonts w:asciiTheme="minorHAnsi" w:hAnsiTheme="minorHAnsi" w:cstheme="minorHAnsi"/>
            <w:sz w:val="21"/>
            <w:szCs w:val="21"/>
          </w:rPr>
          <w:t>American College of Obstetricians and Gynecologists (ACOG)</w:t>
        </w:r>
      </w:hyperlink>
      <w:r w:rsidRPr="00976941">
        <w:rPr>
          <w:rFonts w:asciiTheme="minorHAnsi" w:hAnsiTheme="minorHAnsi" w:cstheme="minorHAnsi"/>
          <w:color w:val="0070C0"/>
          <w:sz w:val="21"/>
          <w:szCs w:val="21"/>
        </w:rPr>
        <w:t xml:space="preserve"> </w:t>
      </w:r>
      <w:r w:rsidRPr="00976941">
        <w:rPr>
          <w:rFonts w:asciiTheme="minorHAnsi" w:hAnsiTheme="minorHAnsi" w:cstheme="minorHAnsi"/>
          <w:sz w:val="21"/>
          <w:szCs w:val="21"/>
        </w:rPr>
        <w:t>outlines three steps OB/GYNs can take to build vaccine confidence with patients, including:</w:t>
      </w:r>
    </w:p>
    <w:p w14:paraId="671CD1E5" w14:textId="77777777" w:rsidR="00EA3F21" w:rsidRPr="00976941" w:rsidRDefault="00EA3F21" w:rsidP="00B10DFE">
      <w:pPr>
        <w:numPr>
          <w:ilvl w:val="0"/>
          <w:numId w:val="8"/>
        </w:numPr>
        <w:shd w:val="clear" w:color="auto" w:fill="FFFFFF"/>
        <w:rPr>
          <w:rFonts w:asciiTheme="minorHAnsi" w:hAnsiTheme="minorHAnsi" w:cstheme="minorHAnsi"/>
          <w:i/>
          <w:iCs/>
          <w:sz w:val="21"/>
          <w:szCs w:val="21"/>
        </w:rPr>
      </w:pPr>
      <w:r w:rsidRPr="00976941">
        <w:rPr>
          <w:rFonts w:asciiTheme="minorHAnsi" w:hAnsiTheme="minorHAnsi" w:cstheme="minorHAnsi"/>
          <w:sz w:val="21"/>
          <w:szCs w:val="21"/>
        </w:rPr>
        <w:t>Review ACOG’s </w:t>
      </w:r>
      <w:hyperlink r:id="rId57" w:history="1">
        <w:r w:rsidRPr="00976941">
          <w:rPr>
            <w:rStyle w:val="Hyperlink"/>
            <w:rFonts w:asciiTheme="minorHAnsi" w:hAnsiTheme="minorHAnsi" w:cstheme="minorHAnsi"/>
            <w:sz w:val="21"/>
            <w:szCs w:val="21"/>
          </w:rPr>
          <w:t>Practice Advisory</w:t>
        </w:r>
      </w:hyperlink>
      <w:r w:rsidRPr="00976941">
        <w:rPr>
          <w:rFonts w:asciiTheme="minorHAnsi" w:hAnsiTheme="minorHAnsi" w:cstheme="minorHAnsi"/>
          <w:color w:val="0070C0"/>
          <w:sz w:val="21"/>
          <w:szCs w:val="21"/>
        </w:rPr>
        <w:t> </w:t>
      </w:r>
      <w:r w:rsidRPr="00976941">
        <w:rPr>
          <w:rFonts w:asciiTheme="minorHAnsi" w:hAnsiTheme="minorHAnsi" w:cstheme="minorHAnsi"/>
          <w:sz w:val="21"/>
          <w:szCs w:val="21"/>
        </w:rPr>
        <w:t>on vaccinating pregnant and lactating patients against COVID-19</w:t>
      </w:r>
      <w:r>
        <w:rPr>
          <w:rFonts w:asciiTheme="minorHAnsi" w:hAnsiTheme="minorHAnsi" w:cstheme="minorHAnsi"/>
          <w:sz w:val="21"/>
          <w:szCs w:val="21"/>
        </w:rPr>
        <w:t>.</w:t>
      </w:r>
    </w:p>
    <w:p w14:paraId="57AD3A59" w14:textId="77777777" w:rsidR="00EA3F21" w:rsidRPr="00976941" w:rsidRDefault="00EA3F21" w:rsidP="00B10DFE">
      <w:pPr>
        <w:numPr>
          <w:ilvl w:val="0"/>
          <w:numId w:val="8"/>
        </w:numPr>
        <w:shd w:val="clear" w:color="auto" w:fill="FFFFFF"/>
        <w:rPr>
          <w:rFonts w:asciiTheme="minorHAnsi" w:hAnsiTheme="minorHAnsi" w:cstheme="minorHAnsi"/>
          <w:i/>
          <w:iCs/>
          <w:color w:val="0070C0"/>
          <w:sz w:val="21"/>
          <w:szCs w:val="21"/>
        </w:rPr>
      </w:pPr>
      <w:r w:rsidRPr="00976941">
        <w:rPr>
          <w:rFonts w:asciiTheme="minorHAnsi" w:hAnsiTheme="minorHAnsi" w:cstheme="minorHAnsi"/>
          <w:sz w:val="21"/>
          <w:szCs w:val="21"/>
        </w:rPr>
        <w:t>Use ACOG’s COVID-19 vaccines and pregnancy </w:t>
      </w:r>
      <w:hyperlink r:id="rId58" w:history="1">
        <w:r w:rsidRPr="00976941">
          <w:rPr>
            <w:rStyle w:val="Hyperlink"/>
            <w:rFonts w:asciiTheme="minorHAnsi" w:hAnsiTheme="minorHAnsi" w:cstheme="minorHAnsi"/>
            <w:sz w:val="21"/>
            <w:szCs w:val="21"/>
          </w:rPr>
          <w:t>Conversation Guide</w:t>
        </w:r>
      </w:hyperlink>
      <w:r w:rsidRPr="00976941">
        <w:rPr>
          <w:rFonts w:asciiTheme="minorHAnsi" w:hAnsiTheme="minorHAnsi" w:cstheme="minorHAnsi"/>
          <w:color w:val="0070C0"/>
          <w:sz w:val="21"/>
          <w:szCs w:val="21"/>
        </w:rPr>
        <w:t> </w:t>
      </w:r>
      <w:r w:rsidRPr="00976941">
        <w:rPr>
          <w:rFonts w:asciiTheme="minorHAnsi" w:hAnsiTheme="minorHAnsi" w:cstheme="minorHAnsi"/>
          <w:sz w:val="21"/>
          <w:szCs w:val="21"/>
        </w:rPr>
        <w:t>for clinicians.</w:t>
      </w:r>
    </w:p>
    <w:p w14:paraId="2BA44159" w14:textId="32B25527" w:rsidR="00EA3F21" w:rsidRPr="009C4FAC" w:rsidRDefault="00EA3F21" w:rsidP="00B10DFE">
      <w:pPr>
        <w:numPr>
          <w:ilvl w:val="0"/>
          <w:numId w:val="8"/>
        </w:numPr>
        <w:shd w:val="clear" w:color="auto" w:fill="FFFFFF"/>
        <w:rPr>
          <w:rFonts w:asciiTheme="minorHAnsi" w:hAnsiTheme="minorHAnsi" w:cstheme="minorHAnsi"/>
          <w:b/>
          <w:bCs/>
          <w:color w:val="0070C0"/>
          <w:sz w:val="21"/>
          <w:szCs w:val="21"/>
        </w:rPr>
      </w:pPr>
      <w:r w:rsidRPr="00976941">
        <w:rPr>
          <w:rFonts w:asciiTheme="minorHAnsi" w:hAnsiTheme="minorHAnsi" w:cstheme="minorHAnsi"/>
          <w:sz w:val="21"/>
          <w:szCs w:val="21"/>
        </w:rPr>
        <w:t>Tell your patients about the COVID-19 resources on ACOG’s new </w:t>
      </w:r>
      <w:hyperlink r:id="rId59" w:history="1">
        <w:r w:rsidRPr="00976941">
          <w:rPr>
            <w:rStyle w:val="Hyperlink"/>
            <w:rFonts w:asciiTheme="minorHAnsi" w:hAnsiTheme="minorHAnsi" w:cstheme="minorHAnsi"/>
            <w:sz w:val="21"/>
            <w:szCs w:val="21"/>
          </w:rPr>
          <w:t>patient website</w:t>
        </w:r>
      </w:hyperlink>
      <w:r w:rsidRPr="00976941">
        <w:rPr>
          <w:rFonts w:asciiTheme="minorHAnsi" w:hAnsiTheme="minorHAnsi" w:cstheme="minorHAnsi"/>
          <w:color w:val="0070C0"/>
          <w:sz w:val="21"/>
          <w:szCs w:val="21"/>
        </w:rPr>
        <w:t>.</w:t>
      </w:r>
    </w:p>
    <w:p w14:paraId="7E798105" w14:textId="77777777" w:rsidR="009C4FAC" w:rsidRPr="00963C7A" w:rsidRDefault="009C4FAC" w:rsidP="009C4FAC">
      <w:pPr>
        <w:shd w:val="clear" w:color="auto" w:fill="FFFFFF"/>
        <w:ind w:left="720"/>
        <w:rPr>
          <w:rFonts w:asciiTheme="minorHAnsi" w:hAnsiTheme="minorHAnsi" w:cstheme="minorHAnsi"/>
          <w:b/>
          <w:bCs/>
          <w:color w:val="0070C0"/>
          <w:sz w:val="21"/>
          <w:szCs w:val="21"/>
        </w:rPr>
      </w:pPr>
    </w:p>
    <w:p w14:paraId="58F07847" w14:textId="795C7463" w:rsidR="00710A98" w:rsidRPr="00710A98" w:rsidRDefault="00E77D2C" w:rsidP="00710A98">
      <w:pPr>
        <w:shd w:val="clear" w:color="auto" w:fill="FFFFFF"/>
        <w:rPr>
          <w:rFonts w:ascii="Calibri" w:hAnsi="Calibri"/>
          <w:color w:val="36495F"/>
          <w:sz w:val="21"/>
          <w:szCs w:val="21"/>
        </w:rPr>
      </w:pPr>
      <w:r>
        <w:rPr>
          <w:rFonts w:ascii="Calibri" w:hAnsi="Calibri"/>
          <w:b/>
          <w:bCs/>
          <w:color w:val="FF0000"/>
          <w:sz w:val="21"/>
          <w:szCs w:val="21"/>
        </w:rPr>
        <w:t>Reminder</w:t>
      </w:r>
      <w:r w:rsidR="00710A98" w:rsidRPr="00710A98">
        <w:rPr>
          <w:rFonts w:ascii="Calibri" w:hAnsi="Calibri"/>
          <w:b/>
          <w:bCs/>
          <w:color w:val="36495F"/>
          <w:sz w:val="21"/>
          <w:szCs w:val="21"/>
        </w:rPr>
        <w:t xml:space="preserve"> </w:t>
      </w:r>
      <w:r w:rsidR="00710A98" w:rsidRPr="00EC63B9">
        <w:rPr>
          <w:rFonts w:ascii="Calibri" w:hAnsi="Calibri"/>
          <w:b/>
          <w:bCs/>
          <w:sz w:val="21"/>
          <w:szCs w:val="21"/>
        </w:rPr>
        <w:t>CDC launches “Interactive COVID-19 Vaccine Conversations Module for Healthcare Professionals”</w:t>
      </w:r>
      <w:r w:rsidR="00710A98" w:rsidRPr="00710A98">
        <w:rPr>
          <w:rFonts w:ascii="Calibri" w:hAnsi="Calibri"/>
          <w:color w:val="36495F"/>
          <w:sz w:val="21"/>
          <w:szCs w:val="21"/>
        </w:rPr>
        <w:br/>
      </w:r>
      <w:r w:rsidR="00710A98" w:rsidRPr="00EC63B9">
        <w:rPr>
          <w:rFonts w:ascii="Calibri" w:hAnsi="Calibri"/>
          <w:sz w:val="21"/>
          <w:szCs w:val="21"/>
        </w:rPr>
        <w:t>CDC has launched a new resource to equip healthcare professionals with the tools they need to have effective COVID-19 vaccine conversations with patients. The </w:t>
      </w:r>
      <w:hyperlink r:id="rId60" w:tgtFrame="_blank" w:history="1">
        <w:r w:rsidR="00710A98" w:rsidRPr="00710A98">
          <w:rPr>
            <w:rStyle w:val="Hyperlink"/>
            <w:rFonts w:ascii="Calibri" w:hAnsi="Calibri"/>
            <w:sz w:val="21"/>
            <w:szCs w:val="21"/>
          </w:rPr>
          <w:t>Interactive COVID-19 Vaccine Conversations Module for Healthcare Professionals</w:t>
        </w:r>
      </w:hyperlink>
      <w:r w:rsidR="00710A98" w:rsidRPr="00710A98">
        <w:rPr>
          <w:rFonts w:ascii="Calibri" w:hAnsi="Calibri"/>
          <w:color w:val="36495F"/>
          <w:sz w:val="21"/>
          <w:szCs w:val="21"/>
        </w:rPr>
        <w:t> </w:t>
      </w:r>
      <w:r w:rsidR="00710A98" w:rsidRPr="00EC63B9">
        <w:rPr>
          <w:rFonts w:ascii="Calibri" w:hAnsi="Calibri"/>
          <w:sz w:val="21"/>
          <w:szCs w:val="21"/>
        </w:rPr>
        <w:t>includes: </w:t>
      </w:r>
    </w:p>
    <w:p w14:paraId="615F9CBA" w14:textId="77777777" w:rsidR="00A113BB" w:rsidRDefault="00710A98" w:rsidP="00B10DFE">
      <w:pPr>
        <w:numPr>
          <w:ilvl w:val="0"/>
          <w:numId w:val="6"/>
        </w:numPr>
        <w:shd w:val="clear" w:color="auto" w:fill="FFFFFF"/>
        <w:rPr>
          <w:rFonts w:ascii="Calibri" w:hAnsi="Calibri"/>
          <w:sz w:val="21"/>
          <w:szCs w:val="21"/>
        </w:rPr>
      </w:pPr>
      <w:r w:rsidRPr="00EC63B9">
        <w:rPr>
          <w:rFonts w:ascii="Calibri" w:hAnsi="Calibri"/>
          <w:sz w:val="21"/>
          <w:szCs w:val="21"/>
        </w:rPr>
        <w:t>Tips for Having Effective Vaccine Conversations with Patients  </w:t>
      </w:r>
    </w:p>
    <w:p w14:paraId="44CF2D43" w14:textId="58A58802" w:rsidR="006C0239" w:rsidRDefault="00710A98" w:rsidP="00B10DFE">
      <w:pPr>
        <w:numPr>
          <w:ilvl w:val="0"/>
          <w:numId w:val="6"/>
        </w:numPr>
        <w:shd w:val="clear" w:color="auto" w:fill="FFFFFF"/>
        <w:rPr>
          <w:rFonts w:ascii="Calibri" w:hAnsi="Calibri"/>
          <w:sz w:val="21"/>
          <w:szCs w:val="21"/>
        </w:rPr>
      </w:pPr>
      <w:r w:rsidRPr="00A113BB">
        <w:rPr>
          <w:rFonts w:ascii="Calibri" w:hAnsi="Calibri"/>
          <w:sz w:val="21"/>
          <w:szCs w:val="21"/>
        </w:rPr>
        <w:t>Vaccine Conversations in Practice: Case Scenarios </w:t>
      </w:r>
    </w:p>
    <w:p w14:paraId="01AFD72A" w14:textId="77777777" w:rsidR="00A113BB" w:rsidRPr="00A113BB" w:rsidRDefault="00A113BB" w:rsidP="00A113BB">
      <w:pPr>
        <w:shd w:val="clear" w:color="auto" w:fill="FFFFFF"/>
        <w:ind w:left="720"/>
        <w:rPr>
          <w:rFonts w:ascii="Calibri" w:hAnsi="Calibri"/>
          <w:sz w:val="21"/>
          <w:szCs w:val="21"/>
        </w:rPr>
      </w:pPr>
    </w:p>
    <w:p w14:paraId="2121E866" w14:textId="7AA8AA71" w:rsidR="00ED6832" w:rsidRPr="00ED6832" w:rsidRDefault="00710A98" w:rsidP="00ED6832">
      <w:pPr>
        <w:shd w:val="clear" w:color="auto" w:fill="FFFFFF"/>
        <w:rPr>
          <w:rFonts w:ascii="Calibri" w:hAnsi="Calibri"/>
          <w:sz w:val="21"/>
          <w:szCs w:val="21"/>
        </w:rPr>
      </w:pPr>
      <w:r>
        <w:rPr>
          <w:rFonts w:ascii="Calibri" w:hAnsi="Calibri"/>
          <w:b/>
          <w:bCs/>
          <w:color w:val="FF0000"/>
          <w:sz w:val="21"/>
          <w:szCs w:val="21"/>
        </w:rPr>
        <w:t>Reminder</w:t>
      </w:r>
      <w:r w:rsidR="004B1FFA">
        <w:rPr>
          <w:rFonts w:ascii="Calibri" w:hAnsi="Calibri"/>
          <w:sz w:val="21"/>
          <w:szCs w:val="21"/>
        </w:rPr>
        <w:t xml:space="preserve"> </w:t>
      </w:r>
      <w:r w:rsidR="00ED6832" w:rsidRPr="00EC63B9">
        <w:rPr>
          <w:rFonts w:ascii="Calibri" w:hAnsi="Calibri"/>
          <w:b/>
          <w:bCs/>
          <w:sz w:val="21"/>
          <w:szCs w:val="21"/>
        </w:rPr>
        <w:t>Pfizer COVID-19 Vaccine Medical Updates</w:t>
      </w:r>
      <w:r w:rsidR="00ED6832" w:rsidRPr="00ED6832">
        <w:rPr>
          <w:rFonts w:ascii="Calibri" w:hAnsi="Calibri"/>
          <w:sz w:val="21"/>
          <w:szCs w:val="21"/>
        </w:rPr>
        <w:t xml:space="preserve"> on Current &amp; Immunization Site Training </w:t>
      </w:r>
    </w:p>
    <w:p w14:paraId="44972DA8" w14:textId="20B1D549" w:rsidR="00ED6832" w:rsidRPr="00ED6832" w:rsidRDefault="00ED6832" w:rsidP="00ED6832">
      <w:pPr>
        <w:shd w:val="clear" w:color="auto" w:fill="FFFFFF"/>
        <w:rPr>
          <w:rFonts w:ascii="Calibri" w:hAnsi="Calibri"/>
          <w:sz w:val="21"/>
          <w:szCs w:val="21"/>
        </w:rPr>
      </w:pPr>
      <w:r w:rsidRPr="00ED6832">
        <w:rPr>
          <w:rFonts w:ascii="Calibri" w:hAnsi="Calibri"/>
          <w:sz w:val="21"/>
          <w:szCs w:val="21"/>
        </w:rPr>
        <w:t xml:space="preserve">Pfizer Vaccines US Medical Affairs continues to host </w:t>
      </w:r>
      <w:r w:rsidR="00AB4D07">
        <w:rPr>
          <w:rFonts w:ascii="Calibri" w:hAnsi="Calibri"/>
          <w:sz w:val="21"/>
          <w:szCs w:val="21"/>
        </w:rPr>
        <w:t>frequent</w:t>
      </w:r>
      <w:r w:rsidRPr="00ED6832">
        <w:rPr>
          <w:rFonts w:ascii="Calibri" w:hAnsi="Calibri"/>
          <w:sz w:val="21"/>
          <w:szCs w:val="21"/>
        </w:rPr>
        <w:t> </w:t>
      </w:r>
      <w:r w:rsidR="007B3A60">
        <w:rPr>
          <w:rFonts w:ascii="Calibri" w:hAnsi="Calibri"/>
          <w:sz w:val="21"/>
          <w:szCs w:val="21"/>
        </w:rPr>
        <w:t xml:space="preserve">(almost daily) </w:t>
      </w:r>
      <w:r w:rsidRPr="00ED6832">
        <w:rPr>
          <w:rFonts w:ascii="Calibri" w:hAnsi="Calibri"/>
          <w:i/>
          <w:iCs/>
          <w:sz w:val="21"/>
          <w:szCs w:val="21"/>
        </w:rPr>
        <w:t>Medical Updates &amp; Immunization Site Training for All Providers</w:t>
      </w:r>
      <w:r w:rsidR="00AB4D07">
        <w:rPr>
          <w:rFonts w:ascii="Calibri" w:hAnsi="Calibri"/>
          <w:i/>
          <w:iCs/>
          <w:sz w:val="21"/>
          <w:szCs w:val="21"/>
        </w:rPr>
        <w:t>.</w:t>
      </w:r>
      <w:r w:rsidR="00AB4D07">
        <w:rPr>
          <w:rFonts w:ascii="Calibri" w:hAnsi="Calibri"/>
          <w:sz w:val="21"/>
          <w:szCs w:val="21"/>
        </w:rPr>
        <w:t xml:space="preserve"> S</w:t>
      </w:r>
      <w:r w:rsidRPr="00ED6832">
        <w:rPr>
          <w:rFonts w:ascii="Calibri" w:hAnsi="Calibri"/>
          <w:sz w:val="21"/>
          <w:szCs w:val="21"/>
        </w:rPr>
        <w:t>ession topics include: </w:t>
      </w:r>
    </w:p>
    <w:p w14:paraId="5B818190" w14:textId="6D4B25C2" w:rsidR="00ED6832" w:rsidRPr="00ED6832" w:rsidRDefault="00ED6832" w:rsidP="00B10DFE">
      <w:pPr>
        <w:numPr>
          <w:ilvl w:val="0"/>
          <w:numId w:val="4"/>
        </w:numPr>
        <w:shd w:val="clear" w:color="auto" w:fill="FFFFFF"/>
        <w:rPr>
          <w:rFonts w:ascii="Calibri" w:hAnsi="Calibri"/>
          <w:sz w:val="21"/>
          <w:szCs w:val="21"/>
        </w:rPr>
      </w:pPr>
      <w:r w:rsidRPr="00ED6832">
        <w:rPr>
          <w:rFonts w:ascii="Calibri" w:hAnsi="Calibri"/>
          <w:sz w:val="21"/>
          <w:szCs w:val="21"/>
        </w:rPr>
        <w:t>Use of vaccine for</w:t>
      </w:r>
      <w:r w:rsidR="00AB4D07">
        <w:rPr>
          <w:rFonts w:ascii="Calibri" w:hAnsi="Calibri"/>
          <w:sz w:val="21"/>
          <w:szCs w:val="21"/>
        </w:rPr>
        <w:t xml:space="preserve"> </w:t>
      </w:r>
      <w:r w:rsidR="003A63D9">
        <w:rPr>
          <w:rFonts w:ascii="Calibri" w:hAnsi="Calibri"/>
          <w:sz w:val="21"/>
          <w:szCs w:val="21"/>
        </w:rPr>
        <w:t>C</w:t>
      </w:r>
      <w:r w:rsidRPr="00ED6832">
        <w:rPr>
          <w:rFonts w:ascii="Calibri" w:hAnsi="Calibri"/>
          <w:sz w:val="21"/>
          <w:szCs w:val="21"/>
        </w:rPr>
        <w:t>hildren 5 through 11 Years of Age</w:t>
      </w:r>
      <w:r w:rsidR="00AB4D07">
        <w:rPr>
          <w:rFonts w:ascii="Calibri" w:hAnsi="Calibri"/>
          <w:sz w:val="21"/>
          <w:szCs w:val="21"/>
        </w:rPr>
        <w:t>, and</w:t>
      </w:r>
      <w:r w:rsidR="003A63D9">
        <w:rPr>
          <w:rFonts w:ascii="Calibri" w:hAnsi="Calibri"/>
          <w:sz w:val="21"/>
          <w:szCs w:val="21"/>
        </w:rPr>
        <w:t xml:space="preserve"> </w:t>
      </w:r>
      <w:r w:rsidRPr="00ED6832">
        <w:rPr>
          <w:rFonts w:ascii="Calibri" w:hAnsi="Calibri"/>
          <w:sz w:val="21"/>
          <w:szCs w:val="21"/>
        </w:rPr>
        <w:t>Individuals 12 Years of Age and Older </w:t>
      </w:r>
    </w:p>
    <w:p w14:paraId="12545160" w14:textId="77777777" w:rsidR="00ED6832" w:rsidRPr="00ED6832" w:rsidRDefault="00ED6832" w:rsidP="00B10DFE">
      <w:pPr>
        <w:numPr>
          <w:ilvl w:val="0"/>
          <w:numId w:val="4"/>
        </w:numPr>
        <w:shd w:val="clear" w:color="auto" w:fill="FFFFFF"/>
        <w:rPr>
          <w:rFonts w:ascii="Calibri" w:hAnsi="Calibri"/>
          <w:sz w:val="21"/>
          <w:szCs w:val="21"/>
        </w:rPr>
      </w:pPr>
      <w:r w:rsidRPr="00ED6832">
        <w:rPr>
          <w:rFonts w:ascii="Calibri" w:hAnsi="Calibri"/>
          <w:sz w:val="21"/>
          <w:szCs w:val="21"/>
        </w:rPr>
        <w:t>Storage, Handling, Preparation, &amp; Administration for the multiple presentations of the vaccine </w:t>
      </w:r>
    </w:p>
    <w:p w14:paraId="47C27E1B" w14:textId="77777777" w:rsidR="00ED6832" w:rsidRPr="00ED6832" w:rsidRDefault="00ED6832" w:rsidP="00B10DFE">
      <w:pPr>
        <w:numPr>
          <w:ilvl w:val="0"/>
          <w:numId w:val="4"/>
        </w:numPr>
        <w:shd w:val="clear" w:color="auto" w:fill="FFFFFF"/>
        <w:rPr>
          <w:rFonts w:ascii="Calibri" w:hAnsi="Calibri"/>
          <w:sz w:val="21"/>
          <w:szCs w:val="21"/>
        </w:rPr>
      </w:pPr>
      <w:r w:rsidRPr="00ED6832">
        <w:rPr>
          <w:rFonts w:ascii="Calibri" w:hAnsi="Calibri"/>
          <w:sz w:val="21"/>
          <w:szCs w:val="21"/>
        </w:rPr>
        <w:t>Recent medical updates regarding the vaccine </w:t>
      </w:r>
    </w:p>
    <w:p w14:paraId="0B6CAE6C" w14:textId="77777777" w:rsidR="00ED6832" w:rsidRPr="00ED6832" w:rsidRDefault="00ED6832" w:rsidP="00B10DFE">
      <w:pPr>
        <w:numPr>
          <w:ilvl w:val="0"/>
          <w:numId w:val="4"/>
        </w:numPr>
        <w:shd w:val="clear" w:color="auto" w:fill="FFFFFF"/>
        <w:rPr>
          <w:rFonts w:ascii="Calibri" w:hAnsi="Calibri"/>
          <w:sz w:val="21"/>
          <w:szCs w:val="21"/>
        </w:rPr>
      </w:pPr>
      <w:r w:rsidRPr="00ED6832">
        <w:rPr>
          <w:rFonts w:ascii="Calibri" w:hAnsi="Calibri"/>
          <w:sz w:val="21"/>
          <w:szCs w:val="21"/>
        </w:rPr>
        <w:t>An overview of healthcare provider resources </w:t>
      </w:r>
    </w:p>
    <w:p w14:paraId="3CEB22E9" w14:textId="78F1E14A" w:rsidR="00453833" w:rsidRPr="006477E1" w:rsidRDefault="00ED6832" w:rsidP="00B10DFE">
      <w:pPr>
        <w:numPr>
          <w:ilvl w:val="0"/>
          <w:numId w:val="4"/>
        </w:numPr>
        <w:shd w:val="clear" w:color="auto" w:fill="FFFFFF"/>
        <w:rPr>
          <w:rFonts w:ascii="Calibri" w:hAnsi="Calibri"/>
          <w:sz w:val="21"/>
          <w:szCs w:val="21"/>
        </w:rPr>
      </w:pPr>
      <w:r w:rsidRPr="00ED6832">
        <w:rPr>
          <w:rFonts w:ascii="Calibri" w:hAnsi="Calibri"/>
          <w:sz w:val="21"/>
          <w:szCs w:val="21"/>
        </w:rPr>
        <w:t>Question and answer session </w:t>
      </w:r>
    </w:p>
    <w:p w14:paraId="26A03BE0" w14:textId="77777777" w:rsidR="00243E39" w:rsidRPr="00ED6832" w:rsidRDefault="00243E39" w:rsidP="00453833">
      <w:pPr>
        <w:shd w:val="clear" w:color="auto" w:fill="FFFFFF"/>
        <w:ind w:left="720"/>
        <w:rPr>
          <w:rFonts w:ascii="Calibri" w:hAnsi="Calibri"/>
          <w:sz w:val="21"/>
          <w:szCs w:val="21"/>
        </w:rPr>
      </w:pPr>
    </w:p>
    <w:p w14:paraId="07AA03C7" w14:textId="58E83DA6" w:rsidR="00ED6832" w:rsidRPr="006C0239" w:rsidRDefault="00ED6832" w:rsidP="00D17C3E">
      <w:pPr>
        <w:shd w:val="clear" w:color="auto" w:fill="FFFFFF"/>
        <w:rPr>
          <w:rFonts w:ascii="Calibri" w:hAnsi="Calibri"/>
          <w:color w:val="FF0000"/>
          <w:sz w:val="21"/>
          <w:szCs w:val="21"/>
        </w:rPr>
      </w:pPr>
      <w:r w:rsidRPr="00ED6832">
        <w:rPr>
          <w:rFonts w:ascii="Calibri" w:hAnsi="Calibri"/>
          <w:sz w:val="21"/>
          <w:szCs w:val="21"/>
        </w:rPr>
        <w:t>To access current and future training sessions, please visit: </w:t>
      </w:r>
      <w:hyperlink r:id="rId61" w:tgtFrame="_blank" w:history="1">
        <w:r w:rsidRPr="00ED6832">
          <w:rPr>
            <w:rStyle w:val="Hyperlink"/>
            <w:rFonts w:ascii="Calibri" w:hAnsi="Calibri"/>
            <w:sz w:val="21"/>
            <w:szCs w:val="21"/>
          </w:rPr>
          <w:t>https://www.pfizermedicalinformation.com/en-us/medical-updates</w:t>
        </w:r>
      </w:hyperlink>
      <w:r w:rsidRPr="00ED6832">
        <w:rPr>
          <w:rFonts w:ascii="Calibri" w:hAnsi="Calibri"/>
          <w:color w:val="FF0000"/>
          <w:sz w:val="21"/>
          <w:szCs w:val="21"/>
        </w:rPr>
        <w:t> </w:t>
      </w:r>
    </w:p>
    <w:p w14:paraId="5A02DDE3" w14:textId="77777777" w:rsidR="00C06600" w:rsidRDefault="00C06600" w:rsidP="00D17C3E">
      <w:pPr>
        <w:shd w:val="clear" w:color="auto" w:fill="FFFFFF"/>
        <w:rPr>
          <w:rFonts w:ascii="Calibri" w:hAnsi="Calibri"/>
          <w:sz w:val="21"/>
          <w:szCs w:val="21"/>
        </w:rPr>
      </w:pPr>
    </w:p>
    <w:p w14:paraId="7BA9FF3C" w14:textId="720C3965" w:rsidR="00D17C3E" w:rsidRDefault="00D17C3E" w:rsidP="00D17C3E">
      <w:pPr>
        <w:shd w:val="clear" w:color="auto" w:fill="FFFFFF"/>
        <w:rPr>
          <w:rFonts w:ascii="Calibri" w:hAnsi="Calibri"/>
          <w:color w:val="000000"/>
          <w:sz w:val="21"/>
          <w:szCs w:val="21"/>
        </w:rPr>
      </w:pPr>
      <w:r>
        <w:rPr>
          <w:rFonts w:ascii="Calibri" w:hAnsi="Calibri"/>
          <w:b/>
          <w:bCs/>
          <w:color w:val="FF0000"/>
          <w:sz w:val="21"/>
          <w:szCs w:val="21"/>
        </w:rPr>
        <w:lastRenderedPageBreak/>
        <w:t>Reminder</w:t>
      </w:r>
      <w:r>
        <w:rPr>
          <w:rFonts w:ascii="Calibri" w:hAnsi="Calibri"/>
          <w:b/>
          <w:bCs/>
          <w:color w:val="000000"/>
          <w:sz w:val="21"/>
          <w:szCs w:val="21"/>
        </w:rPr>
        <w:t xml:space="preserve"> Morbidity and Mortality Weekly Report</w:t>
      </w:r>
      <w:r>
        <w:rPr>
          <w:rFonts w:ascii="Calibri" w:hAnsi="Calibri"/>
          <w:color w:val="000000"/>
          <w:sz w:val="21"/>
          <w:szCs w:val="21"/>
        </w:rPr>
        <w:t>, better known as MMWR, is CDC’s primary publication for disseminating the science it produces. The staff at MMWR have launched a</w:t>
      </w:r>
      <w:r w:rsidRPr="00686ECC">
        <w:rPr>
          <w:rFonts w:ascii="Calibri" w:hAnsi="Calibri"/>
          <w:color w:val="0000FF"/>
          <w:sz w:val="21"/>
          <w:szCs w:val="21"/>
        </w:rPr>
        <w:t xml:space="preserve"> </w:t>
      </w:r>
      <w:hyperlink r:id="rId62" w:tgtFrame="_blank" w:history="1">
        <w:r w:rsidRPr="00686ECC">
          <w:rPr>
            <w:rStyle w:val="Hyperlink"/>
            <w:rFonts w:ascii="Calibri" w:hAnsi="Calibri"/>
            <w:sz w:val="21"/>
            <w:szCs w:val="21"/>
          </w:rPr>
          <w:t>landing page</w:t>
        </w:r>
      </w:hyperlink>
      <w:r>
        <w:rPr>
          <w:rFonts w:ascii="Calibri" w:hAnsi="Calibri"/>
          <w:color w:val="0000FF"/>
          <w:sz w:val="21"/>
          <w:szCs w:val="21"/>
        </w:rPr>
        <w:t xml:space="preserve"> </w:t>
      </w:r>
      <w:r>
        <w:rPr>
          <w:rFonts w:ascii="Calibri" w:hAnsi="Calibri"/>
          <w:color w:val="000000"/>
          <w:sz w:val="21"/>
          <w:szCs w:val="21"/>
        </w:rPr>
        <w:t>to help people find the latest information on COVID-19 vaccine effectiveness and safety.</w:t>
      </w:r>
    </w:p>
    <w:p w14:paraId="7E548BDA" w14:textId="6C9AE099" w:rsidR="00453833" w:rsidRDefault="00453833" w:rsidP="00D17C3E">
      <w:pPr>
        <w:shd w:val="clear" w:color="auto" w:fill="FFFFFF"/>
        <w:rPr>
          <w:rFonts w:ascii="Calibri" w:hAnsi="Calibri"/>
          <w:b/>
          <w:bCs/>
          <w:color w:val="000000" w:themeColor="text1"/>
          <w:sz w:val="21"/>
          <w:szCs w:val="21"/>
        </w:rPr>
      </w:pPr>
    </w:p>
    <w:p w14:paraId="32A88C16" w14:textId="47C2EF53" w:rsidR="003839EF" w:rsidRDefault="00AB77E1" w:rsidP="003839EF">
      <w:pPr>
        <w:shd w:val="clear" w:color="auto" w:fill="FFFFFF"/>
        <w:rPr>
          <w:rFonts w:ascii="Calibri" w:hAnsi="Calibri"/>
          <w:b/>
          <w:bCs/>
          <w:color w:val="000000" w:themeColor="text1"/>
          <w:sz w:val="21"/>
          <w:szCs w:val="21"/>
        </w:rPr>
      </w:pPr>
      <w:r>
        <w:rPr>
          <w:rFonts w:ascii="Calibri" w:hAnsi="Calibri"/>
          <w:b/>
          <w:bCs/>
          <w:color w:val="000000" w:themeColor="text1"/>
          <w:sz w:val="21"/>
          <w:szCs w:val="21"/>
        </w:rPr>
        <w:t xml:space="preserve">Recent </w:t>
      </w:r>
      <w:r w:rsidR="00D17C3E" w:rsidRPr="004E44FD">
        <w:rPr>
          <w:rFonts w:ascii="Calibri" w:hAnsi="Calibri"/>
          <w:b/>
          <w:bCs/>
          <w:color w:val="000000" w:themeColor="text1"/>
          <w:sz w:val="21"/>
          <w:szCs w:val="21"/>
        </w:rPr>
        <w:t>CDC MMWRs</w:t>
      </w:r>
    </w:p>
    <w:p w14:paraId="0D0A86FC" w14:textId="77777777" w:rsidR="00AB77E1" w:rsidRPr="00AB77E1" w:rsidRDefault="00AB77E1" w:rsidP="00AB77E1">
      <w:pPr>
        <w:rPr>
          <w:rFonts w:ascii="Calibri" w:hAnsi="Calibri"/>
          <w:color w:val="000000" w:themeColor="text1"/>
          <w:sz w:val="21"/>
          <w:szCs w:val="21"/>
        </w:rPr>
      </w:pPr>
      <w:r w:rsidRPr="00AB77E1">
        <w:rPr>
          <w:rFonts w:ascii="Calibri" w:hAnsi="Calibri"/>
          <w:b/>
          <w:bCs/>
          <w:color w:val="000000" w:themeColor="text1"/>
          <w:sz w:val="21"/>
          <w:szCs w:val="21"/>
        </w:rPr>
        <w:t>February 11, 2022 (EARLY RELEASE)</w:t>
      </w:r>
    </w:p>
    <w:p w14:paraId="67E91CEE" w14:textId="75E7DDBA" w:rsidR="00AB77E1" w:rsidRDefault="00F363ED" w:rsidP="00B10DFE">
      <w:pPr>
        <w:numPr>
          <w:ilvl w:val="0"/>
          <w:numId w:val="10"/>
        </w:numPr>
        <w:rPr>
          <w:rFonts w:ascii="Calibri" w:hAnsi="Calibri"/>
          <w:color w:val="000000" w:themeColor="text1"/>
          <w:sz w:val="21"/>
          <w:szCs w:val="21"/>
        </w:rPr>
      </w:pPr>
      <w:hyperlink r:id="rId63" w:history="1">
        <w:r w:rsidR="00AB77E1" w:rsidRPr="00AB77E1">
          <w:rPr>
            <w:rStyle w:val="Hyperlink"/>
            <w:rFonts w:ascii="Calibri" w:hAnsi="Calibri"/>
            <w:sz w:val="21"/>
            <w:szCs w:val="21"/>
          </w:rPr>
          <w:t>Safety Monitoring of COVID-19 Vaccine Booster Doses Among Adults — United States, September 22, 2021–February 6, 2022</w:t>
        </w:r>
      </w:hyperlink>
    </w:p>
    <w:p w14:paraId="5B3210CB" w14:textId="77777777" w:rsidR="00AB77E1" w:rsidRPr="00AB77E1" w:rsidRDefault="00AB77E1" w:rsidP="00AB77E1">
      <w:pPr>
        <w:ind w:left="720"/>
        <w:rPr>
          <w:rFonts w:ascii="Calibri" w:hAnsi="Calibri"/>
          <w:color w:val="000000" w:themeColor="text1"/>
          <w:sz w:val="9"/>
          <w:szCs w:val="9"/>
        </w:rPr>
      </w:pPr>
    </w:p>
    <w:p w14:paraId="7507B6D1" w14:textId="77777777" w:rsidR="00AB77E1" w:rsidRPr="00AB77E1" w:rsidRDefault="00F363ED" w:rsidP="00B10DFE">
      <w:pPr>
        <w:numPr>
          <w:ilvl w:val="0"/>
          <w:numId w:val="10"/>
        </w:numPr>
        <w:rPr>
          <w:rFonts w:ascii="Calibri" w:hAnsi="Calibri"/>
          <w:color w:val="000000" w:themeColor="text1"/>
          <w:sz w:val="21"/>
          <w:szCs w:val="21"/>
        </w:rPr>
      </w:pPr>
      <w:hyperlink r:id="rId64" w:history="1">
        <w:r w:rsidR="00AB77E1" w:rsidRPr="00AB77E1">
          <w:rPr>
            <w:rStyle w:val="Hyperlink"/>
            <w:rFonts w:ascii="Calibri" w:hAnsi="Calibri"/>
            <w:sz w:val="21"/>
            <w:szCs w:val="21"/>
          </w:rPr>
          <w:t>Waning 2-Dose and 3-Dose Effectiveness of mRNA Vaccines Against COVID-19–Associated Emergency Department and Urgent Care Encounters and Hospitalizations Among Adults During Periods of Delta and Omicron Variant Predominance — VISION Network, 10 States, August 2021–January 2022</w:t>
        </w:r>
      </w:hyperlink>
    </w:p>
    <w:p w14:paraId="43FD6065" w14:textId="77777777" w:rsidR="00AB77E1" w:rsidRPr="00AB77E1" w:rsidRDefault="00AB77E1" w:rsidP="00AB77E1">
      <w:pPr>
        <w:rPr>
          <w:rFonts w:ascii="Calibri" w:hAnsi="Calibri"/>
          <w:color w:val="000000" w:themeColor="text1"/>
          <w:sz w:val="21"/>
          <w:szCs w:val="21"/>
        </w:rPr>
      </w:pPr>
      <w:r w:rsidRPr="00AB77E1">
        <w:rPr>
          <w:rFonts w:ascii="Calibri" w:hAnsi="Calibri"/>
          <w:b/>
          <w:bCs/>
          <w:color w:val="000000" w:themeColor="text1"/>
          <w:sz w:val="21"/>
          <w:szCs w:val="21"/>
        </w:rPr>
        <w:t>February 11, 2022 </w:t>
      </w:r>
    </w:p>
    <w:p w14:paraId="6A67CEE4" w14:textId="2ABB2F10" w:rsidR="00AB77E1" w:rsidRDefault="00F363ED" w:rsidP="00B10DFE">
      <w:pPr>
        <w:numPr>
          <w:ilvl w:val="0"/>
          <w:numId w:val="11"/>
        </w:numPr>
        <w:rPr>
          <w:rFonts w:ascii="Calibri" w:hAnsi="Calibri"/>
          <w:color w:val="000000" w:themeColor="text1"/>
          <w:sz w:val="21"/>
          <w:szCs w:val="21"/>
        </w:rPr>
      </w:pPr>
      <w:hyperlink r:id="rId65" w:history="1">
        <w:r w:rsidR="00AB77E1" w:rsidRPr="00AB77E1">
          <w:rPr>
            <w:rStyle w:val="Hyperlink"/>
            <w:rFonts w:ascii="Calibri" w:hAnsi="Calibri"/>
            <w:sz w:val="21"/>
            <w:szCs w:val="21"/>
          </w:rPr>
          <w:t>Genomic Surveillance for SARS-CoV-2 Variants: Predominance of the Delta (B.1.617.2) and Omicron (B.1.1.529) Variants — United States, June 2021–January 2022</w:t>
        </w:r>
      </w:hyperlink>
    </w:p>
    <w:p w14:paraId="6A094131" w14:textId="77777777" w:rsidR="00AB77E1" w:rsidRPr="00AB77E1" w:rsidRDefault="00AB77E1" w:rsidP="00AB77E1">
      <w:pPr>
        <w:ind w:left="720"/>
        <w:rPr>
          <w:rFonts w:ascii="Calibri" w:hAnsi="Calibri"/>
          <w:color w:val="000000" w:themeColor="text1"/>
          <w:sz w:val="9"/>
          <w:szCs w:val="9"/>
        </w:rPr>
      </w:pPr>
    </w:p>
    <w:p w14:paraId="2B78F69E" w14:textId="0016E07A" w:rsidR="00AB77E1" w:rsidRDefault="00F363ED" w:rsidP="00B10DFE">
      <w:pPr>
        <w:numPr>
          <w:ilvl w:val="0"/>
          <w:numId w:val="11"/>
        </w:numPr>
        <w:rPr>
          <w:rFonts w:ascii="Calibri" w:hAnsi="Calibri"/>
          <w:color w:val="000000" w:themeColor="text1"/>
          <w:sz w:val="21"/>
          <w:szCs w:val="21"/>
        </w:rPr>
      </w:pPr>
      <w:hyperlink r:id="rId66" w:history="1">
        <w:r w:rsidR="00AB77E1" w:rsidRPr="00AB77E1">
          <w:rPr>
            <w:rStyle w:val="Hyperlink"/>
            <w:rFonts w:ascii="Calibri" w:hAnsi="Calibri"/>
            <w:sz w:val="21"/>
            <w:szCs w:val="21"/>
          </w:rPr>
          <w:t>Effectiveness of Face Mask or Respirator Use in Indoor Public Settings for Prevention of SARS-CoV-2 Infection — California, February–December 2021</w:t>
        </w:r>
      </w:hyperlink>
    </w:p>
    <w:p w14:paraId="08AE5C79" w14:textId="77777777" w:rsidR="00AB77E1" w:rsidRPr="00AB77E1" w:rsidRDefault="00AB77E1" w:rsidP="00AB77E1">
      <w:pPr>
        <w:rPr>
          <w:rFonts w:ascii="Calibri" w:hAnsi="Calibri"/>
          <w:color w:val="000000" w:themeColor="text1"/>
          <w:sz w:val="9"/>
          <w:szCs w:val="9"/>
        </w:rPr>
      </w:pPr>
    </w:p>
    <w:p w14:paraId="5A99D38E" w14:textId="77777777" w:rsidR="00AB77E1" w:rsidRPr="00AB77E1" w:rsidRDefault="00F363ED" w:rsidP="00B10DFE">
      <w:pPr>
        <w:numPr>
          <w:ilvl w:val="0"/>
          <w:numId w:val="11"/>
        </w:numPr>
        <w:rPr>
          <w:rFonts w:ascii="Calibri" w:hAnsi="Calibri"/>
          <w:color w:val="000000" w:themeColor="text1"/>
          <w:sz w:val="21"/>
          <w:szCs w:val="21"/>
        </w:rPr>
      </w:pPr>
      <w:hyperlink r:id="rId67" w:history="1">
        <w:r w:rsidR="00AB77E1" w:rsidRPr="00AB77E1">
          <w:rPr>
            <w:rStyle w:val="Hyperlink"/>
            <w:rFonts w:ascii="Calibri" w:hAnsi="Calibri"/>
            <w:sz w:val="21"/>
            <w:szCs w:val="21"/>
          </w:rPr>
          <w:t>Clinical Characteristics and Outcomes Among Adults Hospitalized with Laboratory-Confirmed SARS-CoV-2 Infection During Periods of B.1.617.2 (Delta) and B.1.1.529 (Omicron) Variant Predominance — One Hospital, California, July 15–September 23, 2021, and December 21, 2021–January 27, 2022</w:t>
        </w:r>
      </w:hyperlink>
    </w:p>
    <w:p w14:paraId="41CC1590" w14:textId="77777777" w:rsidR="00EC558D" w:rsidRDefault="00EC558D" w:rsidP="006F2D15">
      <w:pPr>
        <w:rPr>
          <w:rFonts w:ascii="Calibri" w:eastAsia="Times New Roman" w:hAnsi="Calibri"/>
          <w:b/>
          <w:bCs/>
          <w:color w:val="000099"/>
        </w:rPr>
      </w:pPr>
    </w:p>
    <w:p w14:paraId="09406100" w14:textId="4124F4B2" w:rsidR="006F2D15" w:rsidRPr="00AE0D2A" w:rsidRDefault="00AE0D2A" w:rsidP="006F2D15">
      <w:pPr>
        <w:rPr>
          <w:rFonts w:ascii="Calibri" w:eastAsia="Times New Roman" w:hAnsi="Calibri"/>
          <w:b/>
          <w:bCs/>
          <w:color w:val="000099"/>
        </w:rPr>
      </w:pPr>
      <w:r w:rsidRPr="00AE0D2A">
        <w:rPr>
          <w:rFonts w:ascii="Calibri" w:eastAsia="Times New Roman" w:hAnsi="Calibri"/>
          <w:b/>
          <w:bCs/>
          <w:color w:val="000099"/>
        </w:rPr>
        <w:t>MDPH RESOURCES</w:t>
      </w:r>
    </w:p>
    <w:p w14:paraId="59229759" w14:textId="77777777" w:rsidR="00881B77" w:rsidRPr="006F2D15" w:rsidRDefault="00881B77" w:rsidP="006F2D15">
      <w:pPr>
        <w:rPr>
          <w:rFonts w:ascii="Calibri" w:eastAsia="Times New Roman" w:hAnsi="Calibri"/>
          <w:color w:val="36495F"/>
          <w:sz w:val="22"/>
          <w:szCs w:val="22"/>
        </w:rPr>
      </w:pPr>
    </w:p>
    <w:p w14:paraId="4117D5CE" w14:textId="5862474F" w:rsidR="00881B77" w:rsidRDefault="00881B77" w:rsidP="00881B77">
      <w:pPr>
        <w:shd w:val="clear" w:color="auto" w:fill="FFFFFF"/>
        <w:rPr>
          <w:rFonts w:ascii="Calibri" w:hAnsi="Calibri"/>
          <w:color w:val="36495F"/>
          <w:sz w:val="21"/>
          <w:szCs w:val="21"/>
        </w:rPr>
      </w:pPr>
      <w:r>
        <w:rPr>
          <w:rFonts w:ascii="Calibri" w:hAnsi="Calibri"/>
          <w:b/>
          <w:bCs/>
          <w:color w:val="FF0000"/>
          <w:sz w:val="21"/>
          <w:szCs w:val="21"/>
        </w:rPr>
        <w:t>Reminder</w:t>
      </w:r>
      <w:r>
        <w:rPr>
          <w:rFonts w:ascii="Calibri" w:hAnsi="Calibri"/>
          <w:color w:val="333333"/>
          <w:sz w:val="21"/>
          <w:szCs w:val="21"/>
        </w:rPr>
        <w:t xml:space="preserve"> </w:t>
      </w:r>
      <w:r w:rsidRPr="005D08C3">
        <w:rPr>
          <w:rFonts w:ascii="Calibri" w:hAnsi="Calibri"/>
          <w:b/>
          <w:bCs/>
          <w:color w:val="000000" w:themeColor="text1"/>
          <w:sz w:val="21"/>
          <w:szCs w:val="21"/>
        </w:rPr>
        <w:t xml:space="preserve">Massachusetts </w:t>
      </w:r>
      <w:r w:rsidR="00AF7842">
        <w:rPr>
          <w:rFonts w:ascii="Calibri" w:hAnsi="Calibri"/>
          <w:b/>
          <w:bCs/>
          <w:color w:val="000000" w:themeColor="text1"/>
          <w:sz w:val="21"/>
          <w:szCs w:val="21"/>
        </w:rPr>
        <w:t>R</w:t>
      </w:r>
      <w:r w:rsidRPr="005D08C3">
        <w:rPr>
          <w:rFonts w:ascii="Calibri" w:hAnsi="Calibri"/>
          <w:b/>
          <w:bCs/>
          <w:color w:val="000000" w:themeColor="text1"/>
          <w:sz w:val="21"/>
          <w:szCs w:val="21"/>
        </w:rPr>
        <w:t>esources</w:t>
      </w:r>
      <w:r w:rsidR="00EC558D">
        <w:rPr>
          <w:rFonts w:ascii="Calibri" w:hAnsi="Calibri"/>
          <w:b/>
          <w:bCs/>
          <w:color w:val="000000" w:themeColor="text1"/>
          <w:sz w:val="21"/>
          <w:szCs w:val="21"/>
        </w:rPr>
        <w:t xml:space="preserve"> </w:t>
      </w:r>
    </w:p>
    <w:p w14:paraId="12401038" w14:textId="77777777" w:rsidR="004E13DE" w:rsidRPr="003A63D9" w:rsidRDefault="004E13DE" w:rsidP="00F24FD4">
      <w:pPr>
        <w:numPr>
          <w:ilvl w:val="0"/>
          <w:numId w:val="2"/>
        </w:numPr>
        <w:shd w:val="clear" w:color="auto" w:fill="FFFFFF"/>
        <w:ind w:left="1080"/>
        <w:rPr>
          <w:rStyle w:val="Hyperlink"/>
          <w:rFonts w:ascii="Calibri" w:hAnsi="Calibri"/>
          <w:color w:val="36495F"/>
          <w:sz w:val="21"/>
          <w:szCs w:val="21"/>
          <w:u w:val="none"/>
        </w:rPr>
      </w:pPr>
      <w:r>
        <w:rPr>
          <w:rFonts w:ascii="Calibri" w:hAnsi="Calibri"/>
          <w:color w:val="201F1E"/>
          <w:sz w:val="21"/>
          <w:szCs w:val="21"/>
        </w:rPr>
        <w:t>COVID-19</w:t>
      </w:r>
      <w:r w:rsidRPr="00686ECC">
        <w:rPr>
          <w:rFonts w:ascii="Calibri" w:hAnsi="Calibri"/>
          <w:color w:val="0000FF"/>
          <w:sz w:val="21"/>
          <w:szCs w:val="21"/>
        </w:rPr>
        <w:t xml:space="preserve"> </w:t>
      </w:r>
      <w:hyperlink r:id="rId68" w:tgtFrame="_blank" w:history="1">
        <w:r w:rsidRPr="00686ECC">
          <w:rPr>
            <w:rStyle w:val="Hyperlink"/>
            <w:rFonts w:ascii="Calibri" w:hAnsi="Calibri"/>
            <w:sz w:val="21"/>
            <w:szCs w:val="21"/>
          </w:rPr>
          <w:t>Vaccine Information</w:t>
        </w:r>
      </w:hyperlink>
    </w:p>
    <w:p w14:paraId="4A721421" w14:textId="5A11DE8D" w:rsidR="00881B77" w:rsidRDefault="00881B77" w:rsidP="00F24FD4">
      <w:pPr>
        <w:numPr>
          <w:ilvl w:val="0"/>
          <w:numId w:val="2"/>
        </w:numPr>
        <w:shd w:val="clear" w:color="auto" w:fill="FFFFFF"/>
        <w:ind w:left="1080"/>
        <w:rPr>
          <w:rFonts w:ascii="Calibri" w:hAnsi="Calibri"/>
          <w:color w:val="36495F"/>
          <w:sz w:val="21"/>
          <w:szCs w:val="21"/>
        </w:rPr>
      </w:pPr>
      <w:r w:rsidRPr="004E44FD">
        <w:rPr>
          <w:rFonts w:ascii="Calibri" w:hAnsi="Calibri"/>
          <w:sz w:val="21"/>
          <w:szCs w:val="21"/>
        </w:rPr>
        <w:t>C</w:t>
      </w:r>
      <w:r>
        <w:rPr>
          <w:rFonts w:ascii="Calibri" w:hAnsi="Calibri"/>
          <w:color w:val="201F1E"/>
          <w:sz w:val="21"/>
          <w:szCs w:val="21"/>
        </w:rPr>
        <w:t>OVID-19</w:t>
      </w:r>
      <w:r w:rsidR="003839EF">
        <w:rPr>
          <w:rFonts w:ascii="Calibri" w:hAnsi="Calibri"/>
          <w:color w:val="201F1E"/>
          <w:sz w:val="21"/>
          <w:szCs w:val="21"/>
        </w:rPr>
        <w:t xml:space="preserve"> </w:t>
      </w:r>
      <w:hyperlink r:id="rId69" w:history="1">
        <w:r w:rsidR="003839EF" w:rsidRPr="003839EF">
          <w:rPr>
            <w:rStyle w:val="Hyperlink"/>
            <w:rFonts w:ascii="Calibri" w:hAnsi="Calibri"/>
            <w:sz w:val="21"/>
            <w:szCs w:val="21"/>
          </w:rPr>
          <w:t>booster information</w:t>
        </w:r>
      </w:hyperlink>
      <w:r w:rsidR="003839EF">
        <w:rPr>
          <w:rFonts w:ascii="Calibri" w:hAnsi="Calibri"/>
          <w:color w:val="201F1E"/>
          <w:sz w:val="21"/>
          <w:szCs w:val="21"/>
        </w:rPr>
        <w:t xml:space="preserve"> and</w:t>
      </w:r>
      <w:r>
        <w:rPr>
          <w:rFonts w:ascii="Calibri" w:hAnsi="Calibri"/>
          <w:color w:val="201F1E"/>
          <w:sz w:val="21"/>
          <w:szCs w:val="21"/>
        </w:rPr>
        <w:t xml:space="preserve"> </w:t>
      </w:r>
      <w:hyperlink r:id="rId70" w:tgtFrame="_blank" w:history="1">
        <w:r w:rsidRPr="00686ECC">
          <w:rPr>
            <w:rStyle w:val="Hyperlink"/>
            <w:rFonts w:ascii="Calibri" w:hAnsi="Calibri"/>
            <w:sz w:val="21"/>
            <w:szCs w:val="21"/>
          </w:rPr>
          <w:t>booster frequently asked questions</w:t>
        </w:r>
      </w:hyperlink>
    </w:p>
    <w:p w14:paraId="2F17D2CC" w14:textId="77777777" w:rsidR="00881B77" w:rsidRDefault="00881B77" w:rsidP="00F24FD4">
      <w:pPr>
        <w:numPr>
          <w:ilvl w:val="0"/>
          <w:numId w:val="2"/>
        </w:numPr>
        <w:shd w:val="clear" w:color="auto" w:fill="FFFFFF"/>
        <w:ind w:left="1080"/>
        <w:rPr>
          <w:rFonts w:ascii="Calibri" w:hAnsi="Calibri"/>
          <w:color w:val="36495F"/>
          <w:sz w:val="21"/>
          <w:szCs w:val="21"/>
        </w:rPr>
      </w:pPr>
      <w:r>
        <w:rPr>
          <w:rFonts w:ascii="Calibri" w:hAnsi="Calibri"/>
          <w:color w:val="201F1E"/>
          <w:sz w:val="21"/>
          <w:szCs w:val="21"/>
        </w:rPr>
        <w:t xml:space="preserve">Search for Vaccine locations: </w:t>
      </w:r>
      <w:hyperlink r:id="rId71" w:tgtFrame="_blank" w:history="1">
        <w:r w:rsidRPr="00686ECC">
          <w:rPr>
            <w:rStyle w:val="Hyperlink"/>
            <w:rFonts w:ascii="Calibri" w:hAnsi="Calibri"/>
            <w:sz w:val="21"/>
            <w:szCs w:val="21"/>
          </w:rPr>
          <w:t>https://vaxfinder.mass.gov/</w:t>
        </w:r>
      </w:hyperlink>
      <w:r w:rsidRPr="00686ECC">
        <w:rPr>
          <w:rFonts w:ascii="Calibri" w:hAnsi="Calibri"/>
          <w:color w:val="0000FF"/>
          <w:sz w:val="21"/>
          <w:szCs w:val="21"/>
        </w:rPr>
        <w:t xml:space="preserve"> </w:t>
      </w:r>
    </w:p>
    <w:p w14:paraId="3FFEB4FA" w14:textId="1D7493D4" w:rsidR="00881B77" w:rsidRPr="00EC558D" w:rsidRDefault="00881B77" w:rsidP="00F24FD4">
      <w:pPr>
        <w:numPr>
          <w:ilvl w:val="0"/>
          <w:numId w:val="2"/>
        </w:numPr>
        <w:shd w:val="clear" w:color="auto" w:fill="FFFFFF"/>
        <w:ind w:left="1080"/>
        <w:rPr>
          <w:rFonts w:ascii="Calibri" w:hAnsi="Calibri"/>
          <w:color w:val="36495F"/>
          <w:sz w:val="21"/>
          <w:szCs w:val="21"/>
        </w:rPr>
      </w:pPr>
      <w:r>
        <w:rPr>
          <w:rFonts w:ascii="Calibri" w:hAnsi="Calibri"/>
          <w:color w:val="000000"/>
          <w:sz w:val="21"/>
          <w:szCs w:val="21"/>
        </w:rPr>
        <w:t>COVID-19 Vaccine Resource Line/2-1-1 is available for individuals who are unable to use Vaxfinder, or have difficulty accessing the internet. Available in English and Spanish and has translators available in approximately 100 additional languages</w:t>
      </w:r>
      <w:r>
        <w:rPr>
          <w:rFonts w:ascii="Calibri" w:hAnsi="Calibri"/>
          <w:color w:val="201F1E"/>
          <w:sz w:val="21"/>
          <w:szCs w:val="21"/>
        </w:rPr>
        <w:t>.</w:t>
      </w:r>
    </w:p>
    <w:p w14:paraId="1C57E843" w14:textId="09AB34D2" w:rsidR="00EC558D" w:rsidRDefault="00EC558D" w:rsidP="00F24FD4">
      <w:pPr>
        <w:numPr>
          <w:ilvl w:val="0"/>
          <w:numId w:val="2"/>
        </w:numPr>
        <w:shd w:val="clear" w:color="auto" w:fill="FFFFFF"/>
        <w:ind w:left="1080"/>
        <w:rPr>
          <w:rFonts w:ascii="Calibri" w:hAnsi="Calibri"/>
          <w:color w:val="36495F"/>
          <w:sz w:val="21"/>
          <w:szCs w:val="21"/>
        </w:rPr>
      </w:pPr>
      <w:r w:rsidRPr="00EC558D">
        <w:rPr>
          <w:rFonts w:ascii="Calibri" w:hAnsi="Calibri"/>
          <w:b/>
          <w:bCs/>
          <w:color w:val="FF0000"/>
          <w:sz w:val="21"/>
          <w:szCs w:val="21"/>
        </w:rPr>
        <w:t>New</w:t>
      </w:r>
      <w:r>
        <w:rPr>
          <w:rFonts w:ascii="Calibri" w:hAnsi="Calibri"/>
          <w:color w:val="000000"/>
          <w:sz w:val="21"/>
          <w:szCs w:val="21"/>
        </w:rPr>
        <w:t xml:space="preserve"> </w:t>
      </w:r>
      <w:r w:rsidRPr="00EC558D">
        <w:rPr>
          <w:rFonts w:ascii="Calibri" w:hAnsi="Calibri"/>
          <w:color w:val="000000" w:themeColor="text1"/>
          <w:sz w:val="21"/>
          <w:szCs w:val="21"/>
        </w:rPr>
        <w:t>COVID-19 Vaccine Training and Education Resources for Providers</w:t>
      </w:r>
      <w:r w:rsidR="00725852">
        <w:rPr>
          <w:rFonts w:ascii="Calibri" w:hAnsi="Calibri"/>
          <w:color w:val="000000" w:themeColor="text1"/>
          <w:sz w:val="21"/>
          <w:szCs w:val="21"/>
        </w:rPr>
        <w:t xml:space="preserve">: </w:t>
      </w:r>
      <w:hyperlink r:id="rId72" w:history="1">
        <w:r w:rsidR="00725852" w:rsidRPr="009B4122">
          <w:rPr>
            <w:rStyle w:val="Hyperlink"/>
            <w:rFonts w:ascii="Calibri" w:hAnsi="Calibri"/>
            <w:sz w:val="21"/>
            <w:szCs w:val="21"/>
          </w:rPr>
          <w:t>https://www.mass.gov/info-details/covid-19-vaccine-training-and-education-resources-for-providers</w:t>
        </w:r>
      </w:hyperlink>
      <w:r w:rsidR="00725852">
        <w:rPr>
          <w:rFonts w:ascii="Calibri" w:hAnsi="Calibri"/>
          <w:color w:val="000000" w:themeColor="text1"/>
          <w:sz w:val="21"/>
          <w:szCs w:val="21"/>
        </w:rPr>
        <w:t xml:space="preserve"> </w:t>
      </w:r>
    </w:p>
    <w:p w14:paraId="186770BE" w14:textId="77777777" w:rsidR="00243E39" w:rsidRDefault="00243E39" w:rsidP="00CE525A">
      <w:pPr>
        <w:shd w:val="clear" w:color="auto" w:fill="FFFFFF"/>
        <w:rPr>
          <w:rFonts w:ascii="Arial" w:eastAsia="Times New Roman" w:hAnsi="Arial" w:cs="Arial"/>
          <w:color w:val="222222"/>
          <w:sz w:val="21"/>
          <w:szCs w:val="21"/>
        </w:rPr>
      </w:pPr>
    </w:p>
    <w:p w14:paraId="6C6DCD70" w14:textId="4FCABA64" w:rsidR="00CE525A" w:rsidRDefault="00CE525A" w:rsidP="00CE525A">
      <w:pPr>
        <w:shd w:val="clear" w:color="auto" w:fill="FFFFFF"/>
        <w:rPr>
          <w:rFonts w:ascii="Calibri" w:hAnsi="Calibri"/>
          <w:color w:val="36495F"/>
          <w:sz w:val="21"/>
          <w:szCs w:val="21"/>
        </w:rPr>
      </w:pPr>
      <w:r>
        <w:rPr>
          <w:rFonts w:ascii="Calibri" w:hAnsi="Calibri"/>
          <w:b/>
          <w:bCs/>
          <w:color w:val="000000"/>
          <w:sz w:val="21"/>
          <w:szCs w:val="21"/>
        </w:rPr>
        <w:t>Immunization Division Main Number</w:t>
      </w:r>
    </w:p>
    <w:p w14:paraId="4B6F33CE" w14:textId="77777777" w:rsidR="00CE525A" w:rsidRDefault="00CE525A" w:rsidP="00CE525A">
      <w:pPr>
        <w:shd w:val="clear" w:color="auto" w:fill="FFFFFF"/>
        <w:rPr>
          <w:rFonts w:ascii="Calibri" w:hAnsi="Calibri"/>
          <w:color w:val="36495F"/>
          <w:sz w:val="21"/>
          <w:szCs w:val="21"/>
        </w:rPr>
      </w:pPr>
      <w:r>
        <w:rPr>
          <w:rFonts w:ascii="Calibri" w:hAnsi="Calibri"/>
          <w:color w:val="000000"/>
          <w:sz w:val="21"/>
          <w:szCs w:val="21"/>
        </w:rPr>
        <w:t>For questions about immunization recommendations, disease reporting, etc.</w:t>
      </w:r>
    </w:p>
    <w:p w14:paraId="042331E4" w14:textId="77777777" w:rsidR="00CE525A" w:rsidRDefault="00CE525A" w:rsidP="00CE525A">
      <w:pPr>
        <w:shd w:val="clear" w:color="auto" w:fill="FFFFFF"/>
        <w:rPr>
          <w:rFonts w:ascii="Calibri" w:hAnsi="Calibri"/>
          <w:color w:val="36495F"/>
          <w:sz w:val="21"/>
          <w:szCs w:val="21"/>
        </w:rPr>
      </w:pPr>
      <w:r>
        <w:rPr>
          <w:rFonts w:ascii="Calibri" w:hAnsi="Calibri"/>
          <w:color w:val="000000"/>
          <w:sz w:val="21"/>
          <w:szCs w:val="21"/>
        </w:rPr>
        <w:t>Phone: 617-983-6800 (24/7 MDPH Epi line)</w:t>
      </w:r>
    </w:p>
    <w:p w14:paraId="553DB951" w14:textId="77777777" w:rsidR="00CE525A" w:rsidRPr="00752738" w:rsidRDefault="00CE525A" w:rsidP="00CE525A">
      <w:pPr>
        <w:shd w:val="clear" w:color="auto" w:fill="FFFFFF"/>
        <w:rPr>
          <w:rFonts w:ascii="Calibri" w:hAnsi="Calibri"/>
          <w:color w:val="36495F"/>
          <w:sz w:val="21"/>
          <w:szCs w:val="21"/>
          <w:lang w:val="fr-FR"/>
        </w:rPr>
      </w:pPr>
      <w:r w:rsidRPr="00752738">
        <w:rPr>
          <w:rFonts w:ascii="Calibri" w:hAnsi="Calibri"/>
          <w:color w:val="000000"/>
          <w:sz w:val="21"/>
          <w:szCs w:val="21"/>
          <w:lang w:val="fr-FR"/>
        </w:rPr>
        <w:t>Fax: 617-983-6840</w:t>
      </w:r>
    </w:p>
    <w:p w14:paraId="3BFB28D3" w14:textId="77777777" w:rsidR="00CE525A" w:rsidRPr="00752738" w:rsidRDefault="00CE525A" w:rsidP="00CE525A">
      <w:pPr>
        <w:shd w:val="clear" w:color="auto" w:fill="FFFFFF"/>
        <w:rPr>
          <w:rFonts w:ascii="Calibri" w:hAnsi="Calibri"/>
          <w:color w:val="0070C0"/>
          <w:sz w:val="21"/>
          <w:szCs w:val="21"/>
          <w:lang w:val="fr-FR"/>
        </w:rPr>
      </w:pPr>
      <w:r w:rsidRPr="00752738">
        <w:rPr>
          <w:rFonts w:ascii="Calibri" w:hAnsi="Calibri"/>
          <w:color w:val="000000"/>
          <w:sz w:val="21"/>
          <w:szCs w:val="21"/>
          <w:lang w:val="fr-FR"/>
        </w:rPr>
        <w:t>Website: </w:t>
      </w:r>
      <w:hyperlink r:id="rId73" w:tgtFrame="_blank" w:history="1">
        <w:r w:rsidRPr="00752738">
          <w:rPr>
            <w:rStyle w:val="Hyperlink"/>
            <w:rFonts w:ascii="Calibri" w:hAnsi="Calibri"/>
            <w:sz w:val="21"/>
            <w:szCs w:val="21"/>
            <w:lang w:val="fr-FR"/>
          </w:rPr>
          <w:t>https://www.mass.gov/topics/immunization</w:t>
        </w:r>
      </w:hyperlink>
      <w:r w:rsidRPr="00752738">
        <w:rPr>
          <w:rFonts w:ascii="Calibri" w:hAnsi="Calibri"/>
          <w:color w:val="0000FF"/>
          <w:sz w:val="21"/>
          <w:szCs w:val="21"/>
          <w:lang w:val="fr-FR"/>
        </w:rPr>
        <w:t> </w:t>
      </w:r>
    </w:p>
    <w:p w14:paraId="2D59FCAC" w14:textId="77777777" w:rsidR="00CE525A" w:rsidRPr="00752738" w:rsidRDefault="00CE525A" w:rsidP="00CE525A">
      <w:pPr>
        <w:shd w:val="clear" w:color="auto" w:fill="FFFFFF"/>
        <w:rPr>
          <w:rFonts w:ascii="Calibri" w:hAnsi="Calibri"/>
          <w:color w:val="36495F"/>
          <w:sz w:val="21"/>
          <w:szCs w:val="21"/>
          <w:lang w:val="fr-FR"/>
        </w:rPr>
      </w:pPr>
      <w:r w:rsidRPr="00752738">
        <w:rPr>
          <w:rFonts w:ascii="Calibri" w:hAnsi="Calibri"/>
          <w:b/>
          <w:bCs/>
          <w:color w:val="000000"/>
          <w:sz w:val="21"/>
          <w:szCs w:val="21"/>
          <w:lang w:val="fr-FR"/>
        </w:rPr>
        <w:t> </w:t>
      </w:r>
    </w:p>
    <w:p w14:paraId="703F1A0A" w14:textId="77777777" w:rsidR="00CE525A" w:rsidRDefault="00CE525A" w:rsidP="00CE525A">
      <w:pPr>
        <w:shd w:val="clear" w:color="auto" w:fill="FFFFFF"/>
        <w:rPr>
          <w:rFonts w:ascii="Calibri" w:hAnsi="Calibri"/>
          <w:color w:val="36495F"/>
          <w:sz w:val="21"/>
          <w:szCs w:val="21"/>
        </w:rPr>
      </w:pPr>
      <w:r>
        <w:rPr>
          <w:rFonts w:ascii="Calibri" w:hAnsi="Calibri"/>
          <w:b/>
          <w:bCs/>
          <w:color w:val="000000"/>
          <w:sz w:val="21"/>
          <w:szCs w:val="21"/>
        </w:rPr>
        <w:t>MIIS Help Desk</w:t>
      </w:r>
    </w:p>
    <w:p w14:paraId="3FD6DD61" w14:textId="77777777" w:rsidR="00CE525A" w:rsidRDefault="00CE525A" w:rsidP="00CE525A">
      <w:pPr>
        <w:shd w:val="clear" w:color="auto" w:fill="FFFFFF"/>
        <w:rPr>
          <w:rFonts w:ascii="Calibri" w:hAnsi="Calibri"/>
          <w:color w:val="36495F"/>
          <w:sz w:val="21"/>
          <w:szCs w:val="21"/>
        </w:rPr>
      </w:pPr>
      <w:r>
        <w:rPr>
          <w:rFonts w:ascii="Calibri" w:hAnsi="Calibri"/>
          <w:color w:val="000000"/>
          <w:sz w:val="21"/>
          <w:szCs w:val="21"/>
        </w:rPr>
        <w:t>Phone: 617-983-4335</w:t>
      </w:r>
    </w:p>
    <w:p w14:paraId="30F7B3DF" w14:textId="77777777" w:rsidR="00CE525A" w:rsidRDefault="00CE525A" w:rsidP="00CE525A">
      <w:pPr>
        <w:shd w:val="clear" w:color="auto" w:fill="FFFFFF"/>
        <w:rPr>
          <w:rFonts w:ascii="Calibri" w:hAnsi="Calibri"/>
          <w:color w:val="36495F"/>
          <w:sz w:val="21"/>
          <w:szCs w:val="21"/>
        </w:rPr>
      </w:pPr>
      <w:r>
        <w:rPr>
          <w:rFonts w:ascii="Calibri" w:hAnsi="Calibri"/>
          <w:color w:val="000000"/>
          <w:sz w:val="21"/>
          <w:szCs w:val="21"/>
        </w:rPr>
        <w:t xml:space="preserve">Fax: 857-323-8321 </w:t>
      </w:r>
    </w:p>
    <w:p w14:paraId="29BC3F7D" w14:textId="77777777" w:rsidR="00CE525A" w:rsidRPr="00752738" w:rsidRDefault="00CE525A" w:rsidP="00CE525A">
      <w:pPr>
        <w:shd w:val="clear" w:color="auto" w:fill="FFFFFF"/>
        <w:rPr>
          <w:rFonts w:ascii="Calibri" w:hAnsi="Calibri"/>
          <w:color w:val="36495F"/>
          <w:sz w:val="21"/>
          <w:szCs w:val="21"/>
          <w:lang w:val="fr-FR"/>
        </w:rPr>
      </w:pPr>
      <w:r w:rsidRPr="00752738">
        <w:rPr>
          <w:rFonts w:ascii="Calibri" w:hAnsi="Calibri"/>
          <w:color w:val="000000"/>
          <w:sz w:val="21"/>
          <w:szCs w:val="21"/>
          <w:lang w:val="fr-FR"/>
        </w:rPr>
        <w:t>Email questions to:</w:t>
      </w:r>
      <w:r w:rsidRPr="00752738">
        <w:rPr>
          <w:rFonts w:ascii="Calibri" w:hAnsi="Calibri"/>
          <w:color w:val="0000FF"/>
          <w:sz w:val="21"/>
          <w:szCs w:val="21"/>
          <w:lang w:val="fr-FR"/>
        </w:rPr>
        <w:t> </w:t>
      </w:r>
      <w:hyperlink r:id="rId74" w:tgtFrame="_blank" w:history="1">
        <w:r w:rsidRPr="00752738">
          <w:rPr>
            <w:rStyle w:val="Hyperlink"/>
            <w:rFonts w:ascii="Calibri" w:hAnsi="Calibri"/>
            <w:sz w:val="21"/>
            <w:szCs w:val="21"/>
            <w:lang w:val="fr-FR"/>
          </w:rPr>
          <w:t>miishelpdesk@mass.gov</w:t>
        </w:r>
      </w:hyperlink>
      <w:r w:rsidRPr="00752738">
        <w:rPr>
          <w:rFonts w:ascii="Calibri" w:hAnsi="Calibri"/>
          <w:color w:val="0000FF"/>
          <w:sz w:val="21"/>
          <w:szCs w:val="21"/>
          <w:lang w:val="fr-FR"/>
        </w:rPr>
        <w:t xml:space="preserve"> </w:t>
      </w:r>
    </w:p>
    <w:p w14:paraId="35DC7135" w14:textId="77777777" w:rsidR="00CE525A" w:rsidRPr="00752738" w:rsidRDefault="00CE525A" w:rsidP="00CE525A">
      <w:pPr>
        <w:shd w:val="clear" w:color="auto" w:fill="FFFFFF"/>
        <w:rPr>
          <w:rFonts w:ascii="Calibri" w:hAnsi="Calibri"/>
          <w:color w:val="0000FF"/>
          <w:sz w:val="21"/>
          <w:szCs w:val="21"/>
          <w:lang w:val="fr-FR"/>
        </w:rPr>
      </w:pPr>
      <w:r w:rsidRPr="00752738">
        <w:rPr>
          <w:rFonts w:ascii="Calibri" w:hAnsi="Calibri"/>
          <w:color w:val="000000"/>
          <w:sz w:val="21"/>
          <w:szCs w:val="21"/>
          <w:lang w:val="fr-FR"/>
        </w:rPr>
        <w:t>Website: </w:t>
      </w:r>
      <w:hyperlink r:id="rId75" w:tgtFrame="_blank" w:history="1">
        <w:r w:rsidRPr="00752738">
          <w:rPr>
            <w:rStyle w:val="Hyperlink"/>
            <w:rFonts w:ascii="Calibri" w:hAnsi="Calibri"/>
            <w:sz w:val="21"/>
            <w:szCs w:val="21"/>
            <w:lang w:val="fr-FR"/>
          </w:rPr>
          <w:t>https://www.mass.gov/service-details/massachusetts-immunization-information-system-miis</w:t>
        </w:r>
      </w:hyperlink>
      <w:r w:rsidRPr="00752738">
        <w:rPr>
          <w:rFonts w:ascii="Calibri" w:hAnsi="Calibri"/>
          <w:color w:val="0000FF"/>
          <w:sz w:val="21"/>
          <w:szCs w:val="21"/>
          <w:lang w:val="fr-FR"/>
        </w:rPr>
        <w:t xml:space="preserve"> </w:t>
      </w:r>
    </w:p>
    <w:p w14:paraId="64EFCD14" w14:textId="77777777" w:rsidR="00CE525A" w:rsidRPr="00752738" w:rsidRDefault="00CE525A" w:rsidP="00CE525A">
      <w:pPr>
        <w:shd w:val="clear" w:color="auto" w:fill="FFFFFF"/>
        <w:rPr>
          <w:rFonts w:ascii="Calibri" w:hAnsi="Calibri"/>
          <w:color w:val="0000FF"/>
          <w:sz w:val="21"/>
          <w:szCs w:val="21"/>
          <w:lang w:val="fr-FR"/>
        </w:rPr>
      </w:pPr>
      <w:r w:rsidRPr="00752738">
        <w:rPr>
          <w:rFonts w:ascii="Calibri" w:hAnsi="Calibri"/>
          <w:b/>
          <w:bCs/>
          <w:color w:val="0000FF"/>
          <w:sz w:val="21"/>
          <w:szCs w:val="21"/>
          <w:lang w:val="fr-FR"/>
        </w:rPr>
        <w:t> </w:t>
      </w:r>
    </w:p>
    <w:p w14:paraId="5E9B5566" w14:textId="77777777" w:rsidR="00CE525A" w:rsidRPr="00752738" w:rsidRDefault="00CE525A" w:rsidP="00CE525A">
      <w:pPr>
        <w:shd w:val="clear" w:color="auto" w:fill="FFFFFF"/>
        <w:rPr>
          <w:rFonts w:ascii="Calibri" w:hAnsi="Calibri"/>
          <w:color w:val="36495F"/>
          <w:sz w:val="21"/>
          <w:szCs w:val="21"/>
          <w:lang w:val="fr-FR"/>
        </w:rPr>
      </w:pPr>
      <w:r w:rsidRPr="00752738">
        <w:rPr>
          <w:rFonts w:ascii="Calibri" w:hAnsi="Calibri"/>
          <w:b/>
          <w:bCs/>
          <w:color w:val="000000"/>
          <w:sz w:val="21"/>
          <w:szCs w:val="21"/>
          <w:lang w:val="fr-FR"/>
        </w:rPr>
        <w:t>MDPH Vaccine Unit</w:t>
      </w:r>
    </w:p>
    <w:p w14:paraId="082821CB" w14:textId="77777777" w:rsidR="00CE525A" w:rsidRPr="00752738" w:rsidRDefault="00CE525A" w:rsidP="00CE525A">
      <w:pPr>
        <w:shd w:val="clear" w:color="auto" w:fill="FFFFFF"/>
        <w:rPr>
          <w:rFonts w:ascii="Calibri" w:hAnsi="Calibri"/>
          <w:color w:val="36495F"/>
          <w:sz w:val="21"/>
          <w:szCs w:val="21"/>
          <w:lang w:val="fr-FR"/>
        </w:rPr>
      </w:pPr>
      <w:r w:rsidRPr="00752738">
        <w:rPr>
          <w:rFonts w:ascii="Calibri" w:hAnsi="Calibri"/>
          <w:color w:val="000000"/>
          <w:sz w:val="21"/>
          <w:szCs w:val="21"/>
          <w:lang w:val="fr-FR"/>
        </w:rPr>
        <w:t>Phone: 617-983-6828</w:t>
      </w:r>
    </w:p>
    <w:p w14:paraId="06A52644" w14:textId="77777777" w:rsidR="00CE525A" w:rsidRPr="00752738" w:rsidRDefault="00CE525A" w:rsidP="00CE525A">
      <w:pPr>
        <w:shd w:val="clear" w:color="auto" w:fill="FFFFFF"/>
        <w:rPr>
          <w:rFonts w:ascii="Calibri" w:hAnsi="Calibri"/>
          <w:color w:val="36495F"/>
          <w:sz w:val="21"/>
          <w:szCs w:val="21"/>
          <w:lang w:val="fr-FR"/>
        </w:rPr>
      </w:pPr>
      <w:r w:rsidRPr="00752738">
        <w:rPr>
          <w:rFonts w:ascii="Calibri" w:hAnsi="Calibri"/>
          <w:color w:val="000000"/>
          <w:sz w:val="21"/>
          <w:szCs w:val="21"/>
          <w:lang w:val="fr-FR"/>
        </w:rPr>
        <w:t>Email questions to: </w:t>
      </w:r>
      <w:hyperlink r:id="rId76" w:tgtFrame="_blank" w:history="1">
        <w:r w:rsidRPr="00752738">
          <w:rPr>
            <w:rStyle w:val="Hyperlink"/>
            <w:rFonts w:ascii="Calibri" w:hAnsi="Calibri"/>
            <w:sz w:val="21"/>
            <w:szCs w:val="21"/>
            <w:lang w:val="fr-FR"/>
          </w:rPr>
          <w:t>dph-vaccine-management@mass.gov</w:t>
        </w:r>
      </w:hyperlink>
      <w:r w:rsidRPr="00752738">
        <w:rPr>
          <w:rFonts w:ascii="Calibri" w:hAnsi="Calibri"/>
          <w:color w:val="0070C0"/>
          <w:sz w:val="21"/>
          <w:szCs w:val="21"/>
          <w:lang w:val="fr-FR"/>
        </w:rPr>
        <w:t xml:space="preserve"> </w:t>
      </w:r>
    </w:p>
    <w:p w14:paraId="08B9B70E" w14:textId="77777777" w:rsidR="00CE525A" w:rsidRPr="00752738" w:rsidRDefault="00CE525A" w:rsidP="00CE525A">
      <w:pPr>
        <w:shd w:val="clear" w:color="auto" w:fill="FFFFFF"/>
        <w:rPr>
          <w:rFonts w:ascii="Calibri" w:hAnsi="Calibri"/>
          <w:color w:val="36495F"/>
          <w:sz w:val="21"/>
          <w:szCs w:val="21"/>
          <w:lang w:val="fr-FR"/>
        </w:rPr>
      </w:pPr>
      <w:r w:rsidRPr="00752738">
        <w:rPr>
          <w:rFonts w:ascii="Calibri" w:hAnsi="Calibri"/>
          <w:color w:val="000000"/>
          <w:sz w:val="21"/>
          <w:szCs w:val="21"/>
          <w:lang w:val="fr-FR"/>
        </w:rPr>
        <w:t>Website:</w:t>
      </w:r>
      <w:r w:rsidRPr="00752738">
        <w:rPr>
          <w:rFonts w:ascii="Calibri" w:hAnsi="Calibri"/>
          <w:color w:val="4278EB"/>
          <w:sz w:val="21"/>
          <w:szCs w:val="21"/>
          <w:lang w:val="fr-FR"/>
        </w:rPr>
        <w:t> </w:t>
      </w:r>
      <w:hyperlink r:id="rId77" w:tgtFrame="_blank" w:history="1">
        <w:r w:rsidRPr="00752738">
          <w:rPr>
            <w:rStyle w:val="Hyperlink"/>
            <w:rFonts w:ascii="Calibri" w:hAnsi="Calibri"/>
            <w:sz w:val="21"/>
            <w:szCs w:val="21"/>
            <w:lang w:val="fr-FR"/>
          </w:rPr>
          <w:t>https://www.mass.gov/service-details/vaccine-management</w:t>
        </w:r>
      </w:hyperlink>
      <w:r w:rsidRPr="00752738">
        <w:rPr>
          <w:rFonts w:ascii="Calibri" w:hAnsi="Calibri"/>
          <w:color w:val="4278EB"/>
          <w:sz w:val="21"/>
          <w:szCs w:val="21"/>
          <w:lang w:val="fr-FR"/>
        </w:rPr>
        <w:t xml:space="preserve"> </w:t>
      </w:r>
    </w:p>
    <w:p w14:paraId="57B037FA" w14:textId="77777777" w:rsidR="00CE525A" w:rsidRPr="00752738" w:rsidRDefault="00CE525A" w:rsidP="00CE525A">
      <w:pPr>
        <w:shd w:val="clear" w:color="auto" w:fill="FFFFFF"/>
        <w:rPr>
          <w:rFonts w:ascii="Calibri" w:hAnsi="Calibri"/>
          <w:color w:val="36495F"/>
          <w:sz w:val="21"/>
          <w:szCs w:val="21"/>
          <w:lang w:val="fr-FR"/>
        </w:rPr>
      </w:pPr>
      <w:r w:rsidRPr="00752738">
        <w:rPr>
          <w:rFonts w:ascii="Calibri" w:hAnsi="Calibri"/>
          <w:b/>
          <w:bCs/>
          <w:color w:val="000000"/>
          <w:sz w:val="21"/>
          <w:szCs w:val="21"/>
          <w:lang w:val="fr-FR"/>
        </w:rPr>
        <w:t> </w:t>
      </w:r>
    </w:p>
    <w:p w14:paraId="1E604BE3" w14:textId="73E6956A" w:rsidR="00CE525A" w:rsidRDefault="00CE525A" w:rsidP="0036201E">
      <w:pPr>
        <w:keepNext/>
        <w:shd w:val="clear" w:color="auto" w:fill="FFFFFF"/>
        <w:rPr>
          <w:rFonts w:ascii="Calibri" w:hAnsi="Calibri"/>
          <w:color w:val="36495F"/>
          <w:sz w:val="21"/>
          <w:szCs w:val="21"/>
        </w:rPr>
      </w:pPr>
      <w:r>
        <w:rPr>
          <w:rFonts w:ascii="Calibri" w:hAnsi="Calibri"/>
          <w:b/>
          <w:bCs/>
          <w:color w:val="000000"/>
          <w:sz w:val="21"/>
          <w:szCs w:val="21"/>
        </w:rPr>
        <w:t>COVID</w:t>
      </w:r>
      <w:r w:rsidR="00A54152">
        <w:rPr>
          <w:rFonts w:ascii="Calibri" w:hAnsi="Calibri"/>
          <w:b/>
          <w:bCs/>
          <w:color w:val="000000"/>
          <w:sz w:val="21"/>
          <w:szCs w:val="21"/>
        </w:rPr>
        <w:t>-19</w:t>
      </w:r>
      <w:r>
        <w:rPr>
          <w:rFonts w:ascii="Calibri" w:hAnsi="Calibri"/>
          <w:b/>
          <w:bCs/>
          <w:color w:val="000000"/>
          <w:sz w:val="21"/>
          <w:szCs w:val="21"/>
        </w:rPr>
        <w:t xml:space="preserve"> </w:t>
      </w:r>
      <w:r w:rsidR="00AF7842">
        <w:rPr>
          <w:rFonts w:ascii="Calibri" w:hAnsi="Calibri"/>
          <w:b/>
          <w:bCs/>
          <w:color w:val="000000"/>
          <w:sz w:val="21"/>
          <w:szCs w:val="21"/>
        </w:rPr>
        <w:t>E</w:t>
      </w:r>
      <w:r>
        <w:rPr>
          <w:rFonts w:ascii="Calibri" w:hAnsi="Calibri"/>
          <w:b/>
          <w:bCs/>
          <w:color w:val="000000"/>
          <w:sz w:val="21"/>
          <w:szCs w:val="21"/>
        </w:rPr>
        <w:t xml:space="preserve">mail </w:t>
      </w:r>
      <w:r w:rsidR="00AF7842">
        <w:rPr>
          <w:rFonts w:ascii="Calibri" w:hAnsi="Calibri"/>
          <w:b/>
          <w:bCs/>
          <w:color w:val="000000"/>
          <w:sz w:val="21"/>
          <w:szCs w:val="21"/>
        </w:rPr>
        <w:t>B</w:t>
      </w:r>
      <w:r>
        <w:rPr>
          <w:rFonts w:ascii="Calibri" w:hAnsi="Calibri"/>
          <w:b/>
          <w:bCs/>
          <w:color w:val="000000"/>
          <w:sz w:val="21"/>
          <w:szCs w:val="21"/>
        </w:rPr>
        <w:t>ox</w:t>
      </w:r>
    </w:p>
    <w:p w14:paraId="6F4C03AD" w14:textId="77777777" w:rsidR="00CE525A" w:rsidRPr="00E903CA" w:rsidRDefault="00CE525A" w:rsidP="0036201E">
      <w:pPr>
        <w:keepNext/>
        <w:shd w:val="clear" w:color="auto" w:fill="FFFFFF"/>
        <w:rPr>
          <w:rFonts w:ascii="Calibri" w:hAnsi="Calibri"/>
          <w:color w:val="0070C0"/>
          <w:sz w:val="21"/>
          <w:szCs w:val="21"/>
        </w:rPr>
      </w:pPr>
      <w:r>
        <w:rPr>
          <w:rFonts w:ascii="Calibri" w:hAnsi="Calibri"/>
          <w:color w:val="000000"/>
          <w:sz w:val="21"/>
          <w:szCs w:val="21"/>
        </w:rPr>
        <w:t>Email questions to: </w:t>
      </w:r>
      <w:hyperlink r:id="rId78" w:tgtFrame="_blank" w:history="1">
        <w:r w:rsidRPr="00686ECC">
          <w:rPr>
            <w:rStyle w:val="Hyperlink"/>
            <w:rFonts w:ascii="Calibri" w:hAnsi="Calibri"/>
            <w:sz w:val="21"/>
            <w:szCs w:val="21"/>
          </w:rPr>
          <w:t>COVID-19-Vaccine-Plan-MA@mass.gov</w:t>
        </w:r>
      </w:hyperlink>
      <w:r w:rsidRPr="00E903CA">
        <w:rPr>
          <w:rFonts w:ascii="Calibri" w:hAnsi="Calibri"/>
          <w:color w:val="0070C0"/>
          <w:sz w:val="21"/>
          <w:szCs w:val="21"/>
        </w:rPr>
        <w:t xml:space="preserve"> </w:t>
      </w:r>
    </w:p>
    <w:p w14:paraId="4B957A4C" w14:textId="2245B377" w:rsidR="006F2D15" w:rsidRPr="00E903CA" w:rsidRDefault="006F2D15" w:rsidP="00D027DF">
      <w:pPr>
        <w:rPr>
          <w:rFonts w:asciiTheme="minorHAnsi" w:hAnsiTheme="minorHAnsi" w:cstheme="minorHAnsi"/>
          <w:color w:val="0070C0"/>
          <w:sz w:val="22"/>
          <w:szCs w:val="22"/>
        </w:rPr>
      </w:pPr>
      <w:r w:rsidRPr="00E903CA">
        <w:rPr>
          <w:rFonts w:ascii="Calibri" w:eastAsia="Times New Roman" w:hAnsi="Calibri"/>
          <w:color w:val="0070C0"/>
          <w:sz w:val="22"/>
          <w:szCs w:val="22"/>
        </w:rPr>
        <w:t xml:space="preserve"> </w:t>
      </w:r>
    </w:p>
    <w:sectPr w:rsidR="006F2D15" w:rsidRPr="00E903CA" w:rsidSect="00810036">
      <w:footerReference w:type="even" r:id="rId79"/>
      <w:footerReference w:type="default" r:id="rId8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E7B052" w14:textId="77777777" w:rsidR="00074A57" w:rsidRDefault="00074A57" w:rsidP="003D3EDE">
      <w:r>
        <w:separator/>
      </w:r>
    </w:p>
  </w:endnote>
  <w:endnote w:type="continuationSeparator" w:id="0">
    <w:p w14:paraId="46C4519B" w14:textId="77777777" w:rsidR="00074A57" w:rsidRDefault="00074A57" w:rsidP="003D3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Helvetica">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6B078" w14:textId="77777777" w:rsidR="005736DB" w:rsidRDefault="005736DB" w:rsidP="003F02D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66955A0" w14:textId="77777777" w:rsidR="005736DB" w:rsidRDefault="005736DB" w:rsidP="003F02D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61F043" w14:textId="4E10AB26" w:rsidR="005736DB" w:rsidRPr="00625EBF" w:rsidRDefault="005736DB" w:rsidP="003D3EDE">
    <w:pPr>
      <w:pStyle w:val="Footer"/>
      <w:framePr w:wrap="around" w:vAnchor="text" w:hAnchor="margin" w:xAlign="right" w:y="1"/>
      <w:rPr>
        <w:rStyle w:val="PageNumber"/>
        <w:rFonts w:asciiTheme="minorHAnsi" w:hAnsiTheme="minorHAnsi" w:cstheme="minorHAnsi"/>
        <w:sz w:val="22"/>
        <w:szCs w:val="22"/>
      </w:rPr>
    </w:pPr>
    <w:r w:rsidRPr="00625EBF">
      <w:rPr>
        <w:rStyle w:val="PageNumber"/>
        <w:rFonts w:asciiTheme="minorHAnsi" w:hAnsiTheme="minorHAnsi" w:cstheme="minorHAnsi"/>
        <w:sz w:val="22"/>
        <w:szCs w:val="22"/>
      </w:rPr>
      <w:fldChar w:fldCharType="begin"/>
    </w:r>
    <w:r w:rsidRPr="00625EBF">
      <w:rPr>
        <w:rStyle w:val="PageNumber"/>
        <w:rFonts w:asciiTheme="minorHAnsi" w:hAnsiTheme="minorHAnsi" w:cstheme="minorHAnsi"/>
        <w:sz w:val="22"/>
        <w:szCs w:val="22"/>
      </w:rPr>
      <w:instrText xml:space="preserve">PAGE  </w:instrText>
    </w:r>
    <w:r w:rsidRPr="00625EBF">
      <w:rPr>
        <w:rStyle w:val="PageNumber"/>
        <w:rFonts w:asciiTheme="minorHAnsi" w:hAnsiTheme="minorHAnsi" w:cstheme="minorHAnsi"/>
        <w:sz w:val="22"/>
        <w:szCs w:val="22"/>
      </w:rPr>
      <w:fldChar w:fldCharType="separate"/>
    </w:r>
    <w:r>
      <w:rPr>
        <w:rStyle w:val="PageNumber"/>
        <w:rFonts w:asciiTheme="minorHAnsi" w:hAnsiTheme="minorHAnsi" w:cstheme="minorHAnsi"/>
        <w:noProof/>
        <w:sz w:val="22"/>
        <w:szCs w:val="22"/>
      </w:rPr>
      <w:t>1</w:t>
    </w:r>
    <w:r w:rsidRPr="00625EBF">
      <w:rPr>
        <w:rStyle w:val="PageNumber"/>
        <w:rFonts w:asciiTheme="minorHAnsi" w:hAnsiTheme="minorHAnsi" w:cstheme="minorHAnsi"/>
        <w:sz w:val="22"/>
        <w:szCs w:val="22"/>
      </w:rPr>
      <w:fldChar w:fldCharType="end"/>
    </w:r>
  </w:p>
  <w:p w14:paraId="2F7B2C5E" w14:textId="77777777" w:rsidR="005736DB" w:rsidRDefault="005736DB" w:rsidP="003D3ED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010D92" w14:textId="77777777" w:rsidR="00074A57" w:rsidRDefault="00074A57" w:rsidP="003D3EDE">
      <w:r>
        <w:separator/>
      </w:r>
    </w:p>
  </w:footnote>
  <w:footnote w:type="continuationSeparator" w:id="0">
    <w:p w14:paraId="7ACC3353" w14:textId="77777777" w:rsidR="00074A57" w:rsidRDefault="00074A57" w:rsidP="003D3E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81A09"/>
    <w:multiLevelType w:val="hybridMultilevel"/>
    <w:tmpl w:val="9AAC3BC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8B0997"/>
    <w:multiLevelType w:val="multilevel"/>
    <w:tmpl w:val="51BAE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0"/>
        </w:tabs>
        <w:ind w:left="0" w:hanging="360"/>
      </w:pPr>
      <w:rPr>
        <w:rFonts w:ascii="Courier New" w:hAnsi="Courier New" w:hint="default"/>
        <w:sz w:val="20"/>
      </w:rPr>
    </w:lvl>
    <w:lvl w:ilvl="2" w:tentative="1">
      <w:start w:val="1"/>
      <w:numFmt w:val="bullet"/>
      <w:lvlText w:val=""/>
      <w:lvlJc w:val="left"/>
      <w:pPr>
        <w:tabs>
          <w:tab w:val="num" w:pos="720"/>
        </w:tabs>
        <w:ind w:left="720" w:hanging="360"/>
      </w:pPr>
      <w:rPr>
        <w:rFonts w:ascii="Wingdings" w:hAnsi="Wingdings" w:hint="default"/>
        <w:sz w:val="20"/>
      </w:rPr>
    </w:lvl>
    <w:lvl w:ilvl="3" w:tentative="1">
      <w:start w:val="1"/>
      <w:numFmt w:val="bullet"/>
      <w:lvlText w:val=""/>
      <w:lvlJc w:val="left"/>
      <w:pPr>
        <w:tabs>
          <w:tab w:val="num" w:pos="1440"/>
        </w:tabs>
        <w:ind w:left="1440" w:hanging="360"/>
      </w:pPr>
      <w:rPr>
        <w:rFonts w:ascii="Wingdings" w:hAnsi="Wingdings" w:hint="default"/>
        <w:sz w:val="20"/>
      </w:rPr>
    </w:lvl>
    <w:lvl w:ilvl="4" w:tentative="1">
      <w:start w:val="1"/>
      <w:numFmt w:val="bullet"/>
      <w:lvlText w:val=""/>
      <w:lvlJc w:val="left"/>
      <w:pPr>
        <w:tabs>
          <w:tab w:val="num" w:pos="2160"/>
        </w:tabs>
        <w:ind w:left="2160" w:hanging="360"/>
      </w:pPr>
      <w:rPr>
        <w:rFonts w:ascii="Wingdings" w:hAnsi="Wingdings" w:hint="default"/>
        <w:sz w:val="20"/>
      </w:rPr>
    </w:lvl>
    <w:lvl w:ilvl="5" w:tentative="1">
      <w:start w:val="1"/>
      <w:numFmt w:val="bullet"/>
      <w:lvlText w:val=""/>
      <w:lvlJc w:val="left"/>
      <w:pPr>
        <w:tabs>
          <w:tab w:val="num" w:pos="2880"/>
        </w:tabs>
        <w:ind w:left="2880" w:hanging="360"/>
      </w:pPr>
      <w:rPr>
        <w:rFonts w:ascii="Wingdings" w:hAnsi="Wingdings" w:hint="default"/>
        <w:sz w:val="20"/>
      </w:rPr>
    </w:lvl>
    <w:lvl w:ilvl="6" w:tentative="1">
      <w:start w:val="1"/>
      <w:numFmt w:val="bullet"/>
      <w:lvlText w:val=""/>
      <w:lvlJc w:val="left"/>
      <w:pPr>
        <w:tabs>
          <w:tab w:val="num" w:pos="3600"/>
        </w:tabs>
        <w:ind w:left="3600" w:hanging="360"/>
      </w:pPr>
      <w:rPr>
        <w:rFonts w:ascii="Wingdings" w:hAnsi="Wingdings" w:hint="default"/>
        <w:sz w:val="20"/>
      </w:rPr>
    </w:lvl>
    <w:lvl w:ilvl="7" w:tentative="1">
      <w:start w:val="1"/>
      <w:numFmt w:val="bullet"/>
      <w:lvlText w:val=""/>
      <w:lvlJc w:val="left"/>
      <w:pPr>
        <w:tabs>
          <w:tab w:val="num" w:pos="4320"/>
        </w:tabs>
        <w:ind w:left="4320" w:hanging="360"/>
      </w:pPr>
      <w:rPr>
        <w:rFonts w:ascii="Wingdings" w:hAnsi="Wingdings" w:hint="default"/>
        <w:sz w:val="20"/>
      </w:rPr>
    </w:lvl>
    <w:lvl w:ilvl="8" w:tentative="1">
      <w:start w:val="1"/>
      <w:numFmt w:val="bullet"/>
      <w:lvlText w:val=""/>
      <w:lvlJc w:val="left"/>
      <w:pPr>
        <w:tabs>
          <w:tab w:val="num" w:pos="5040"/>
        </w:tabs>
        <w:ind w:left="5040" w:hanging="360"/>
      </w:pPr>
      <w:rPr>
        <w:rFonts w:ascii="Wingdings" w:hAnsi="Wingdings" w:hint="default"/>
        <w:sz w:val="20"/>
      </w:rPr>
    </w:lvl>
  </w:abstractNum>
  <w:abstractNum w:abstractNumId="2" w15:restartNumberingAfterBreak="0">
    <w:nsid w:val="16642D3D"/>
    <w:multiLevelType w:val="hybridMultilevel"/>
    <w:tmpl w:val="50DA2BAC"/>
    <w:lvl w:ilvl="0" w:tplc="CBAAB312">
      <w:numFmt w:val="bullet"/>
      <w:lvlText w:val=""/>
      <w:lvlJc w:val="left"/>
      <w:pPr>
        <w:ind w:left="720" w:hanging="360"/>
      </w:pPr>
      <w:rPr>
        <w:rFonts w:ascii="Symbol" w:eastAsia="Calibri" w:hAnsi="Symbol" w:cs="Calibri" w:hint="default"/>
        <w:i w:val="0"/>
        <w:color w:val="515151"/>
        <w:sz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6880430"/>
    <w:multiLevelType w:val="multilevel"/>
    <w:tmpl w:val="9A3C8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6B58C5"/>
    <w:multiLevelType w:val="multilevel"/>
    <w:tmpl w:val="94202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134E92"/>
    <w:multiLevelType w:val="hybridMultilevel"/>
    <w:tmpl w:val="E4067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B2B0F42"/>
    <w:multiLevelType w:val="hybridMultilevel"/>
    <w:tmpl w:val="1840C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C374C89"/>
    <w:multiLevelType w:val="hybridMultilevel"/>
    <w:tmpl w:val="DEE0E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0B591F"/>
    <w:multiLevelType w:val="multilevel"/>
    <w:tmpl w:val="8048F0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00356A1"/>
    <w:multiLevelType w:val="multilevel"/>
    <w:tmpl w:val="6584D8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18A54BF"/>
    <w:multiLevelType w:val="hybridMultilevel"/>
    <w:tmpl w:val="C256F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CBF570F"/>
    <w:multiLevelType w:val="multilevel"/>
    <w:tmpl w:val="37D2F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E5E56F0"/>
    <w:multiLevelType w:val="hybridMultilevel"/>
    <w:tmpl w:val="DB3407DC"/>
    <w:lvl w:ilvl="0" w:tplc="04090003">
      <w:start w:val="1"/>
      <w:numFmt w:val="bullet"/>
      <w:lvlText w:val="o"/>
      <w:lvlJc w:val="left"/>
      <w:pPr>
        <w:ind w:left="2003" w:hanging="360"/>
      </w:pPr>
      <w:rPr>
        <w:rFonts w:ascii="Courier New" w:hAnsi="Courier New" w:cs="Courier New" w:hint="default"/>
      </w:rPr>
    </w:lvl>
    <w:lvl w:ilvl="1" w:tplc="04090003" w:tentative="1">
      <w:start w:val="1"/>
      <w:numFmt w:val="bullet"/>
      <w:lvlText w:val="o"/>
      <w:lvlJc w:val="left"/>
      <w:pPr>
        <w:ind w:left="2723" w:hanging="360"/>
      </w:pPr>
      <w:rPr>
        <w:rFonts w:ascii="Courier New" w:hAnsi="Courier New" w:cs="Courier New" w:hint="default"/>
      </w:rPr>
    </w:lvl>
    <w:lvl w:ilvl="2" w:tplc="04090005" w:tentative="1">
      <w:start w:val="1"/>
      <w:numFmt w:val="bullet"/>
      <w:lvlText w:val=""/>
      <w:lvlJc w:val="left"/>
      <w:pPr>
        <w:ind w:left="3443" w:hanging="360"/>
      </w:pPr>
      <w:rPr>
        <w:rFonts w:ascii="Wingdings" w:hAnsi="Wingdings" w:hint="default"/>
      </w:rPr>
    </w:lvl>
    <w:lvl w:ilvl="3" w:tplc="04090001" w:tentative="1">
      <w:start w:val="1"/>
      <w:numFmt w:val="bullet"/>
      <w:lvlText w:val=""/>
      <w:lvlJc w:val="left"/>
      <w:pPr>
        <w:ind w:left="4163" w:hanging="360"/>
      </w:pPr>
      <w:rPr>
        <w:rFonts w:ascii="Symbol" w:hAnsi="Symbol" w:hint="default"/>
      </w:rPr>
    </w:lvl>
    <w:lvl w:ilvl="4" w:tplc="04090003" w:tentative="1">
      <w:start w:val="1"/>
      <w:numFmt w:val="bullet"/>
      <w:lvlText w:val="o"/>
      <w:lvlJc w:val="left"/>
      <w:pPr>
        <w:ind w:left="4883" w:hanging="360"/>
      </w:pPr>
      <w:rPr>
        <w:rFonts w:ascii="Courier New" w:hAnsi="Courier New" w:cs="Courier New" w:hint="default"/>
      </w:rPr>
    </w:lvl>
    <w:lvl w:ilvl="5" w:tplc="04090005" w:tentative="1">
      <w:start w:val="1"/>
      <w:numFmt w:val="bullet"/>
      <w:lvlText w:val=""/>
      <w:lvlJc w:val="left"/>
      <w:pPr>
        <w:ind w:left="5603" w:hanging="360"/>
      </w:pPr>
      <w:rPr>
        <w:rFonts w:ascii="Wingdings" w:hAnsi="Wingdings" w:hint="default"/>
      </w:rPr>
    </w:lvl>
    <w:lvl w:ilvl="6" w:tplc="04090001" w:tentative="1">
      <w:start w:val="1"/>
      <w:numFmt w:val="bullet"/>
      <w:lvlText w:val=""/>
      <w:lvlJc w:val="left"/>
      <w:pPr>
        <w:ind w:left="6323" w:hanging="360"/>
      </w:pPr>
      <w:rPr>
        <w:rFonts w:ascii="Symbol" w:hAnsi="Symbol" w:hint="default"/>
      </w:rPr>
    </w:lvl>
    <w:lvl w:ilvl="7" w:tplc="04090003" w:tentative="1">
      <w:start w:val="1"/>
      <w:numFmt w:val="bullet"/>
      <w:lvlText w:val="o"/>
      <w:lvlJc w:val="left"/>
      <w:pPr>
        <w:ind w:left="7043" w:hanging="360"/>
      </w:pPr>
      <w:rPr>
        <w:rFonts w:ascii="Courier New" w:hAnsi="Courier New" w:cs="Courier New" w:hint="default"/>
      </w:rPr>
    </w:lvl>
    <w:lvl w:ilvl="8" w:tplc="04090005" w:tentative="1">
      <w:start w:val="1"/>
      <w:numFmt w:val="bullet"/>
      <w:lvlText w:val=""/>
      <w:lvlJc w:val="left"/>
      <w:pPr>
        <w:ind w:left="7763" w:hanging="360"/>
      </w:pPr>
      <w:rPr>
        <w:rFonts w:ascii="Wingdings" w:hAnsi="Wingdings" w:hint="default"/>
      </w:rPr>
    </w:lvl>
  </w:abstractNum>
  <w:abstractNum w:abstractNumId="13" w15:restartNumberingAfterBreak="0">
    <w:nsid w:val="78260C3B"/>
    <w:multiLevelType w:val="multilevel"/>
    <w:tmpl w:val="88F48D7A"/>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Calibri" w:eastAsiaTheme="minorHAnsi" w:hAnsi="Calibri" w:cs="Calibri" w:hint="default"/>
        <w:b/>
        <w:color w:val="FF0000"/>
      </w:rPr>
    </w:lvl>
    <w:lvl w:ilvl="2">
      <w:start w:val="1"/>
      <w:numFmt w:val="bullet"/>
      <w:lvlText w:val=""/>
      <w:lvlJc w:val="left"/>
      <w:pPr>
        <w:tabs>
          <w:tab w:val="num" w:pos="2160"/>
        </w:tabs>
        <w:ind w:left="2160" w:hanging="360"/>
      </w:pPr>
      <w:rPr>
        <w:rFonts w:ascii="Wingdings" w:hAnsi="Wingdings" w:hint="default"/>
        <w:sz w:val="20"/>
      </w:rPr>
    </w:lvl>
    <w:lvl w:ilvl="3">
      <w:start w:val="5"/>
      <w:numFmt w:val="decimal"/>
      <w:lvlText w:val="%4"/>
      <w:lvlJc w:val="left"/>
      <w:pPr>
        <w:ind w:left="2880" w:hanging="360"/>
      </w:pPr>
      <w:rPr>
        <w:rFonts w:hint="default"/>
        <w:color w:val="FF000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1"/>
  </w:num>
  <w:num w:numId="3">
    <w:abstractNumId w:val="6"/>
  </w:num>
  <w:num w:numId="4">
    <w:abstractNumId w:val="9"/>
  </w:num>
  <w:num w:numId="5">
    <w:abstractNumId w:val="0"/>
  </w:num>
  <w:num w:numId="6">
    <w:abstractNumId w:val="3"/>
  </w:num>
  <w:num w:numId="7">
    <w:abstractNumId w:val="12"/>
  </w:num>
  <w:num w:numId="8">
    <w:abstractNumId w:val="2"/>
  </w:num>
  <w:num w:numId="9">
    <w:abstractNumId w:val="10"/>
  </w:num>
  <w:num w:numId="10">
    <w:abstractNumId w:val="11"/>
  </w:num>
  <w:num w:numId="11">
    <w:abstractNumId w:val="4"/>
  </w:num>
  <w:num w:numId="12">
    <w:abstractNumId w:val="8"/>
  </w:num>
  <w:num w:numId="13">
    <w:abstractNumId w:val="5"/>
  </w:num>
  <w:num w:numId="14">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YzMjGzMDc2NDe1MLFQ0lEKTi0uzszPAykwMqoFAGE0FbMtAAAA"/>
  </w:docVars>
  <w:rsids>
    <w:rsidRoot w:val="00FB0F58"/>
    <w:rsid w:val="00000099"/>
    <w:rsid w:val="000017F4"/>
    <w:rsid w:val="00001EE0"/>
    <w:rsid w:val="0000261B"/>
    <w:rsid w:val="0000325A"/>
    <w:rsid w:val="0000383C"/>
    <w:rsid w:val="00004A9E"/>
    <w:rsid w:val="00005A56"/>
    <w:rsid w:val="000062C5"/>
    <w:rsid w:val="00007912"/>
    <w:rsid w:val="00011179"/>
    <w:rsid w:val="0001137C"/>
    <w:rsid w:val="0001277B"/>
    <w:rsid w:val="00013095"/>
    <w:rsid w:val="00013C21"/>
    <w:rsid w:val="00013CF6"/>
    <w:rsid w:val="00014930"/>
    <w:rsid w:val="00014EF7"/>
    <w:rsid w:val="00014F1B"/>
    <w:rsid w:val="00015C30"/>
    <w:rsid w:val="000167E5"/>
    <w:rsid w:val="00017165"/>
    <w:rsid w:val="000217FA"/>
    <w:rsid w:val="00022532"/>
    <w:rsid w:val="00024793"/>
    <w:rsid w:val="00024C6B"/>
    <w:rsid w:val="000255F2"/>
    <w:rsid w:val="00030841"/>
    <w:rsid w:val="00033A92"/>
    <w:rsid w:val="0003415C"/>
    <w:rsid w:val="00034485"/>
    <w:rsid w:val="00034DBB"/>
    <w:rsid w:val="000353D8"/>
    <w:rsid w:val="00036610"/>
    <w:rsid w:val="00037C09"/>
    <w:rsid w:val="00040426"/>
    <w:rsid w:val="000409D7"/>
    <w:rsid w:val="00041910"/>
    <w:rsid w:val="00041D79"/>
    <w:rsid w:val="00042EFB"/>
    <w:rsid w:val="00042FB2"/>
    <w:rsid w:val="0004368D"/>
    <w:rsid w:val="00045035"/>
    <w:rsid w:val="000460EE"/>
    <w:rsid w:val="000468B1"/>
    <w:rsid w:val="00046CCD"/>
    <w:rsid w:val="000478EE"/>
    <w:rsid w:val="00050BAF"/>
    <w:rsid w:val="00050EAF"/>
    <w:rsid w:val="00050EEF"/>
    <w:rsid w:val="00051ACA"/>
    <w:rsid w:val="00051E97"/>
    <w:rsid w:val="00052B15"/>
    <w:rsid w:val="00053D27"/>
    <w:rsid w:val="0005402E"/>
    <w:rsid w:val="000546E4"/>
    <w:rsid w:val="00054A8A"/>
    <w:rsid w:val="00054E67"/>
    <w:rsid w:val="00055525"/>
    <w:rsid w:val="00060FF5"/>
    <w:rsid w:val="000611F5"/>
    <w:rsid w:val="0006203A"/>
    <w:rsid w:val="00064BDE"/>
    <w:rsid w:val="000655D7"/>
    <w:rsid w:val="0006652E"/>
    <w:rsid w:val="00066982"/>
    <w:rsid w:val="00067D9A"/>
    <w:rsid w:val="000700AE"/>
    <w:rsid w:val="000703EF"/>
    <w:rsid w:val="00071EDF"/>
    <w:rsid w:val="00071F5A"/>
    <w:rsid w:val="0007208A"/>
    <w:rsid w:val="0007373A"/>
    <w:rsid w:val="00074A57"/>
    <w:rsid w:val="000751E6"/>
    <w:rsid w:val="00075769"/>
    <w:rsid w:val="00076A8B"/>
    <w:rsid w:val="00080212"/>
    <w:rsid w:val="00080C7D"/>
    <w:rsid w:val="000827A5"/>
    <w:rsid w:val="00084571"/>
    <w:rsid w:val="00085306"/>
    <w:rsid w:val="00085A92"/>
    <w:rsid w:val="00085FA2"/>
    <w:rsid w:val="00086D15"/>
    <w:rsid w:val="000879C0"/>
    <w:rsid w:val="0009045F"/>
    <w:rsid w:val="000912B2"/>
    <w:rsid w:val="00091424"/>
    <w:rsid w:val="00091CE6"/>
    <w:rsid w:val="000928EB"/>
    <w:rsid w:val="0009331C"/>
    <w:rsid w:val="00093844"/>
    <w:rsid w:val="00093C1C"/>
    <w:rsid w:val="000949CD"/>
    <w:rsid w:val="00096EE2"/>
    <w:rsid w:val="0009739B"/>
    <w:rsid w:val="00097D1D"/>
    <w:rsid w:val="000A07B4"/>
    <w:rsid w:val="000A0D56"/>
    <w:rsid w:val="000A1691"/>
    <w:rsid w:val="000A1994"/>
    <w:rsid w:val="000A301C"/>
    <w:rsid w:val="000A352C"/>
    <w:rsid w:val="000A364E"/>
    <w:rsid w:val="000A3EF3"/>
    <w:rsid w:val="000A57A8"/>
    <w:rsid w:val="000A6045"/>
    <w:rsid w:val="000A68FF"/>
    <w:rsid w:val="000A6BE0"/>
    <w:rsid w:val="000A6DB9"/>
    <w:rsid w:val="000A7799"/>
    <w:rsid w:val="000A7C44"/>
    <w:rsid w:val="000B0ECA"/>
    <w:rsid w:val="000B2504"/>
    <w:rsid w:val="000B29E1"/>
    <w:rsid w:val="000B3F36"/>
    <w:rsid w:val="000B4326"/>
    <w:rsid w:val="000B4742"/>
    <w:rsid w:val="000B5F8E"/>
    <w:rsid w:val="000C0691"/>
    <w:rsid w:val="000C0A8A"/>
    <w:rsid w:val="000C2063"/>
    <w:rsid w:val="000C2FDD"/>
    <w:rsid w:val="000C3635"/>
    <w:rsid w:val="000C4A45"/>
    <w:rsid w:val="000C5D13"/>
    <w:rsid w:val="000C610A"/>
    <w:rsid w:val="000C6219"/>
    <w:rsid w:val="000C6522"/>
    <w:rsid w:val="000C673A"/>
    <w:rsid w:val="000C68C5"/>
    <w:rsid w:val="000C7715"/>
    <w:rsid w:val="000C7725"/>
    <w:rsid w:val="000D122B"/>
    <w:rsid w:val="000D27B7"/>
    <w:rsid w:val="000D284F"/>
    <w:rsid w:val="000D2A0B"/>
    <w:rsid w:val="000D30B7"/>
    <w:rsid w:val="000D30F5"/>
    <w:rsid w:val="000D32D9"/>
    <w:rsid w:val="000D343F"/>
    <w:rsid w:val="000D37CF"/>
    <w:rsid w:val="000D42F4"/>
    <w:rsid w:val="000D5787"/>
    <w:rsid w:val="000D5919"/>
    <w:rsid w:val="000D5992"/>
    <w:rsid w:val="000D6291"/>
    <w:rsid w:val="000D78B7"/>
    <w:rsid w:val="000E0464"/>
    <w:rsid w:val="000E04C9"/>
    <w:rsid w:val="000E132D"/>
    <w:rsid w:val="000E1C4A"/>
    <w:rsid w:val="000E2D75"/>
    <w:rsid w:val="000E5D57"/>
    <w:rsid w:val="000E6420"/>
    <w:rsid w:val="000E7325"/>
    <w:rsid w:val="000E77C6"/>
    <w:rsid w:val="000E7A93"/>
    <w:rsid w:val="000F0547"/>
    <w:rsid w:val="000F3329"/>
    <w:rsid w:val="000F5541"/>
    <w:rsid w:val="000F55E3"/>
    <w:rsid w:val="000F6CDF"/>
    <w:rsid w:val="000F717C"/>
    <w:rsid w:val="00101602"/>
    <w:rsid w:val="00101C6F"/>
    <w:rsid w:val="00101DC7"/>
    <w:rsid w:val="001025DE"/>
    <w:rsid w:val="0010295B"/>
    <w:rsid w:val="001040D0"/>
    <w:rsid w:val="00104B88"/>
    <w:rsid w:val="001050EA"/>
    <w:rsid w:val="00105E5D"/>
    <w:rsid w:val="0010680F"/>
    <w:rsid w:val="00106D84"/>
    <w:rsid w:val="0010721A"/>
    <w:rsid w:val="001075EA"/>
    <w:rsid w:val="00107769"/>
    <w:rsid w:val="00111491"/>
    <w:rsid w:val="001115A8"/>
    <w:rsid w:val="00111B49"/>
    <w:rsid w:val="00111B7B"/>
    <w:rsid w:val="001124A2"/>
    <w:rsid w:val="00112A5C"/>
    <w:rsid w:val="0011413C"/>
    <w:rsid w:val="00114D40"/>
    <w:rsid w:val="001155B1"/>
    <w:rsid w:val="00115B4E"/>
    <w:rsid w:val="00116B67"/>
    <w:rsid w:val="001170AB"/>
    <w:rsid w:val="00121694"/>
    <w:rsid w:val="001220B5"/>
    <w:rsid w:val="00123DDE"/>
    <w:rsid w:val="0012523E"/>
    <w:rsid w:val="001259AA"/>
    <w:rsid w:val="00127562"/>
    <w:rsid w:val="0012793B"/>
    <w:rsid w:val="001304EE"/>
    <w:rsid w:val="00130678"/>
    <w:rsid w:val="00130AD4"/>
    <w:rsid w:val="00131C67"/>
    <w:rsid w:val="001325FD"/>
    <w:rsid w:val="00133032"/>
    <w:rsid w:val="00133326"/>
    <w:rsid w:val="001337C3"/>
    <w:rsid w:val="00133ED1"/>
    <w:rsid w:val="00134BB0"/>
    <w:rsid w:val="0013542A"/>
    <w:rsid w:val="00135AA4"/>
    <w:rsid w:val="001366AB"/>
    <w:rsid w:val="00136882"/>
    <w:rsid w:val="001427B5"/>
    <w:rsid w:val="00142ED6"/>
    <w:rsid w:val="001435F7"/>
    <w:rsid w:val="001447E9"/>
    <w:rsid w:val="00144F8A"/>
    <w:rsid w:val="00145B34"/>
    <w:rsid w:val="00145F9E"/>
    <w:rsid w:val="00145FBF"/>
    <w:rsid w:val="00146097"/>
    <w:rsid w:val="001513DA"/>
    <w:rsid w:val="0015264D"/>
    <w:rsid w:val="00153201"/>
    <w:rsid w:val="00153F67"/>
    <w:rsid w:val="00154A11"/>
    <w:rsid w:val="00154EDD"/>
    <w:rsid w:val="00154FFF"/>
    <w:rsid w:val="00155DC7"/>
    <w:rsid w:val="00157754"/>
    <w:rsid w:val="001602B4"/>
    <w:rsid w:val="001624E4"/>
    <w:rsid w:val="0016344A"/>
    <w:rsid w:val="001668D5"/>
    <w:rsid w:val="0016708D"/>
    <w:rsid w:val="00171365"/>
    <w:rsid w:val="00171A9B"/>
    <w:rsid w:val="00173C9E"/>
    <w:rsid w:val="00175735"/>
    <w:rsid w:val="00175CB3"/>
    <w:rsid w:val="001764B2"/>
    <w:rsid w:val="00176C0A"/>
    <w:rsid w:val="00176E05"/>
    <w:rsid w:val="0017779A"/>
    <w:rsid w:val="001834AE"/>
    <w:rsid w:val="001839F5"/>
    <w:rsid w:val="00183C21"/>
    <w:rsid w:val="0018772D"/>
    <w:rsid w:val="00190A91"/>
    <w:rsid w:val="001914C3"/>
    <w:rsid w:val="00191FAE"/>
    <w:rsid w:val="001920E7"/>
    <w:rsid w:val="00192116"/>
    <w:rsid w:val="00194C88"/>
    <w:rsid w:val="00194D37"/>
    <w:rsid w:val="00196801"/>
    <w:rsid w:val="00197D4C"/>
    <w:rsid w:val="001A0316"/>
    <w:rsid w:val="001A0CC7"/>
    <w:rsid w:val="001A1682"/>
    <w:rsid w:val="001A1F89"/>
    <w:rsid w:val="001A24BB"/>
    <w:rsid w:val="001A2A68"/>
    <w:rsid w:val="001A3250"/>
    <w:rsid w:val="001A3833"/>
    <w:rsid w:val="001A4B8D"/>
    <w:rsid w:val="001A592B"/>
    <w:rsid w:val="001A69A2"/>
    <w:rsid w:val="001A6DDC"/>
    <w:rsid w:val="001A757C"/>
    <w:rsid w:val="001A7A46"/>
    <w:rsid w:val="001A7C35"/>
    <w:rsid w:val="001B0550"/>
    <w:rsid w:val="001B1D72"/>
    <w:rsid w:val="001B2C81"/>
    <w:rsid w:val="001B406C"/>
    <w:rsid w:val="001B4B97"/>
    <w:rsid w:val="001B638F"/>
    <w:rsid w:val="001B6492"/>
    <w:rsid w:val="001B707E"/>
    <w:rsid w:val="001B7198"/>
    <w:rsid w:val="001B72C0"/>
    <w:rsid w:val="001C078A"/>
    <w:rsid w:val="001C0FEC"/>
    <w:rsid w:val="001C1F07"/>
    <w:rsid w:val="001C1FBE"/>
    <w:rsid w:val="001C360D"/>
    <w:rsid w:val="001C51AC"/>
    <w:rsid w:val="001C53F8"/>
    <w:rsid w:val="001C5D54"/>
    <w:rsid w:val="001C5DFF"/>
    <w:rsid w:val="001D06AA"/>
    <w:rsid w:val="001D0B07"/>
    <w:rsid w:val="001D2392"/>
    <w:rsid w:val="001D2930"/>
    <w:rsid w:val="001D2C80"/>
    <w:rsid w:val="001D2CB0"/>
    <w:rsid w:val="001D3371"/>
    <w:rsid w:val="001D3904"/>
    <w:rsid w:val="001D3C3F"/>
    <w:rsid w:val="001D4572"/>
    <w:rsid w:val="001D476F"/>
    <w:rsid w:val="001D54BC"/>
    <w:rsid w:val="001D5891"/>
    <w:rsid w:val="001D5B44"/>
    <w:rsid w:val="001D61E3"/>
    <w:rsid w:val="001D6FE5"/>
    <w:rsid w:val="001D7164"/>
    <w:rsid w:val="001E0BDB"/>
    <w:rsid w:val="001E0C07"/>
    <w:rsid w:val="001E12E9"/>
    <w:rsid w:val="001E14E7"/>
    <w:rsid w:val="001E2D89"/>
    <w:rsid w:val="001E34DC"/>
    <w:rsid w:val="001E374C"/>
    <w:rsid w:val="001E4D4A"/>
    <w:rsid w:val="001E50D6"/>
    <w:rsid w:val="001E5B9A"/>
    <w:rsid w:val="001E6B33"/>
    <w:rsid w:val="001E719D"/>
    <w:rsid w:val="001E729C"/>
    <w:rsid w:val="001E76F7"/>
    <w:rsid w:val="001E7DF6"/>
    <w:rsid w:val="001F14C6"/>
    <w:rsid w:val="001F1BDC"/>
    <w:rsid w:val="001F25AA"/>
    <w:rsid w:val="001F3B2B"/>
    <w:rsid w:val="001F532A"/>
    <w:rsid w:val="001F61DD"/>
    <w:rsid w:val="001F7670"/>
    <w:rsid w:val="001F769F"/>
    <w:rsid w:val="0020230C"/>
    <w:rsid w:val="00202A9C"/>
    <w:rsid w:val="00203609"/>
    <w:rsid w:val="002060C1"/>
    <w:rsid w:val="0020635E"/>
    <w:rsid w:val="002070C3"/>
    <w:rsid w:val="0020718C"/>
    <w:rsid w:val="00211DE4"/>
    <w:rsid w:val="002124FC"/>
    <w:rsid w:val="0021303A"/>
    <w:rsid w:val="002131DE"/>
    <w:rsid w:val="00213680"/>
    <w:rsid w:val="00213AC4"/>
    <w:rsid w:val="00213B73"/>
    <w:rsid w:val="002149EE"/>
    <w:rsid w:val="00215215"/>
    <w:rsid w:val="00216B7A"/>
    <w:rsid w:val="00216C1C"/>
    <w:rsid w:val="0022030B"/>
    <w:rsid w:val="00221FE9"/>
    <w:rsid w:val="002224CB"/>
    <w:rsid w:val="00223BFD"/>
    <w:rsid w:val="0022406D"/>
    <w:rsid w:val="00225BEC"/>
    <w:rsid w:val="0022687B"/>
    <w:rsid w:val="00226B4B"/>
    <w:rsid w:val="00230BEE"/>
    <w:rsid w:val="00231EFD"/>
    <w:rsid w:val="002323F9"/>
    <w:rsid w:val="00232A6A"/>
    <w:rsid w:val="00233956"/>
    <w:rsid w:val="00233BEE"/>
    <w:rsid w:val="00233F23"/>
    <w:rsid w:val="002341C9"/>
    <w:rsid w:val="002344E2"/>
    <w:rsid w:val="00234E2A"/>
    <w:rsid w:val="00235183"/>
    <w:rsid w:val="00236001"/>
    <w:rsid w:val="00236A1B"/>
    <w:rsid w:val="00237411"/>
    <w:rsid w:val="00237631"/>
    <w:rsid w:val="00237BDF"/>
    <w:rsid w:val="00240777"/>
    <w:rsid w:val="00240BB0"/>
    <w:rsid w:val="00241078"/>
    <w:rsid w:val="00241A9A"/>
    <w:rsid w:val="00242792"/>
    <w:rsid w:val="0024318D"/>
    <w:rsid w:val="00243E0B"/>
    <w:rsid w:val="00243E39"/>
    <w:rsid w:val="00247FC1"/>
    <w:rsid w:val="002508FD"/>
    <w:rsid w:val="002526BA"/>
    <w:rsid w:val="00252C19"/>
    <w:rsid w:val="0025434D"/>
    <w:rsid w:val="0025463F"/>
    <w:rsid w:val="00255136"/>
    <w:rsid w:val="00255D87"/>
    <w:rsid w:val="002561C7"/>
    <w:rsid w:val="00256724"/>
    <w:rsid w:val="00256A85"/>
    <w:rsid w:val="00256CC4"/>
    <w:rsid w:val="00257D98"/>
    <w:rsid w:val="002603C7"/>
    <w:rsid w:val="00260533"/>
    <w:rsid w:val="002605DD"/>
    <w:rsid w:val="00261A41"/>
    <w:rsid w:val="00261ECD"/>
    <w:rsid w:val="00264278"/>
    <w:rsid w:val="00264802"/>
    <w:rsid w:val="00264E96"/>
    <w:rsid w:val="0026515F"/>
    <w:rsid w:val="002651ED"/>
    <w:rsid w:val="00265764"/>
    <w:rsid w:val="00265889"/>
    <w:rsid w:val="00265CF2"/>
    <w:rsid w:val="0026682E"/>
    <w:rsid w:val="00267507"/>
    <w:rsid w:val="00267A3B"/>
    <w:rsid w:val="00271393"/>
    <w:rsid w:val="00271417"/>
    <w:rsid w:val="00272E0E"/>
    <w:rsid w:val="00272E7F"/>
    <w:rsid w:val="00272F01"/>
    <w:rsid w:val="002745BA"/>
    <w:rsid w:val="00274B60"/>
    <w:rsid w:val="00275BD0"/>
    <w:rsid w:val="002775BD"/>
    <w:rsid w:val="00280093"/>
    <w:rsid w:val="00280819"/>
    <w:rsid w:val="00280D77"/>
    <w:rsid w:val="00281D57"/>
    <w:rsid w:val="00282496"/>
    <w:rsid w:val="00282A7B"/>
    <w:rsid w:val="0028310D"/>
    <w:rsid w:val="00283B83"/>
    <w:rsid w:val="00285A15"/>
    <w:rsid w:val="00286D6E"/>
    <w:rsid w:val="00286EC2"/>
    <w:rsid w:val="002872A7"/>
    <w:rsid w:val="0028795C"/>
    <w:rsid w:val="002909A0"/>
    <w:rsid w:val="00291575"/>
    <w:rsid w:val="002932D1"/>
    <w:rsid w:val="002933DF"/>
    <w:rsid w:val="00294275"/>
    <w:rsid w:val="0029465B"/>
    <w:rsid w:val="00296255"/>
    <w:rsid w:val="00296554"/>
    <w:rsid w:val="002975C5"/>
    <w:rsid w:val="002A0805"/>
    <w:rsid w:val="002A0E43"/>
    <w:rsid w:val="002A1600"/>
    <w:rsid w:val="002A1611"/>
    <w:rsid w:val="002A171D"/>
    <w:rsid w:val="002A24C7"/>
    <w:rsid w:val="002A336A"/>
    <w:rsid w:val="002A3DF4"/>
    <w:rsid w:val="002A40D0"/>
    <w:rsid w:val="002A4A05"/>
    <w:rsid w:val="002A60E7"/>
    <w:rsid w:val="002A6E29"/>
    <w:rsid w:val="002B010F"/>
    <w:rsid w:val="002B031E"/>
    <w:rsid w:val="002B166A"/>
    <w:rsid w:val="002B298D"/>
    <w:rsid w:val="002B2F02"/>
    <w:rsid w:val="002B54BA"/>
    <w:rsid w:val="002B66FE"/>
    <w:rsid w:val="002B69BF"/>
    <w:rsid w:val="002B72B8"/>
    <w:rsid w:val="002B7961"/>
    <w:rsid w:val="002B7C89"/>
    <w:rsid w:val="002B7F42"/>
    <w:rsid w:val="002C0CB4"/>
    <w:rsid w:val="002C10B4"/>
    <w:rsid w:val="002C18C4"/>
    <w:rsid w:val="002C1B3F"/>
    <w:rsid w:val="002C240F"/>
    <w:rsid w:val="002C46A4"/>
    <w:rsid w:val="002C485D"/>
    <w:rsid w:val="002C4F8F"/>
    <w:rsid w:val="002C5F67"/>
    <w:rsid w:val="002C6856"/>
    <w:rsid w:val="002C79CF"/>
    <w:rsid w:val="002D1FAC"/>
    <w:rsid w:val="002D2AF6"/>
    <w:rsid w:val="002D3170"/>
    <w:rsid w:val="002D39F6"/>
    <w:rsid w:val="002D5707"/>
    <w:rsid w:val="002D6442"/>
    <w:rsid w:val="002D6CE5"/>
    <w:rsid w:val="002D777C"/>
    <w:rsid w:val="002E09F2"/>
    <w:rsid w:val="002E0FA1"/>
    <w:rsid w:val="002E3726"/>
    <w:rsid w:val="002E38DE"/>
    <w:rsid w:val="002E4469"/>
    <w:rsid w:val="002E4F2C"/>
    <w:rsid w:val="002E4F7F"/>
    <w:rsid w:val="002E717B"/>
    <w:rsid w:val="002E73CF"/>
    <w:rsid w:val="002E7E20"/>
    <w:rsid w:val="002F18C1"/>
    <w:rsid w:val="002F580C"/>
    <w:rsid w:val="002F65FD"/>
    <w:rsid w:val="002F7052"/>
    <w:rsid w:val="002F75A9"/>
    <w:rsid w:val="00302C1F"/>
    <w:rsid w:val="00303B0C"/>
    <w:rsid w:val="00305045"/>
    <w:rsid w:val="00305D22"/>
    <w:rsid w:val="0031037D"/>
    <w:rsid w:val="00310993"/>
    <w:rsid w:val="00310C95"/>
    <w:rsid w:val="00310F5C"/>
    <w:rsid w:val="003128E6"/>
    <w:rsid w:val="00314251"/>
    <w:rsid w:val="00314ED5"/>
    <w:rsid w:val="003169A2"/>
    <w:rsid w:val="00316B95"/>
    <w:rsid w:val="00317C0A"/>
    <w:rsid w:val="003205F6"/>
    <w:rsid w:val="003214D4"/>
    <w:rsid w:val="00321A27"/>
    <w:rsid w:val="00321EDF"/>
    <w:rsid w:val="003223D8"/>
    <w:rsid w:val="0032332F"/>
    <w:rsid w:val="00327E83"/>
    <w:rsid w:val="00331B1B"/>
    <w:rsid w:val="00331DDB"/>
    <w:rsid w:val="00332FA1"/>
    <w:rsid w:val="00334BC1"/>
    <w:rsid w:val="003359B1"/>
    <w:rsid w:val="00335A1B"/>
    <w:rsid w:val="00335D0B"/>
    <w:rsid w:val="00337236"/>
    <w:rsid w:val="00337C1F"/>
    <w:rsid w:val="00341AF0"/>
    <w:rsid w:val="003425A9"/>
    <w:rsid w:val="0034484F"/>
    <w:rsid w:val="00344FC4"/>
    <w:rsid w:val="003451BF"/>
    <w:rsid w:val="00345330"/>
    <w:rsid w:val="003471AD"/>
    <w:rsid w:val="0034748D"/>
    <w:rsid w:val="0035068D"/>
    <w:rsid w:val="00350981"/>
    <w:rsid w:val="00350E6D"/>
    <w:rsid w:val="0035196D"/>
    <w:rsid w:val="00352A21"/>
    <w:rsid w:val="00352DF4"/>
    <w:rsid w:val="00356837"/>
    <w:rsid w:val="00361594"/>
    <w:rsid w:val="0036201E"/>
    <w:rsid w:val="00362279"/>
    <w:rsid w:val="00363526"/>
    <w:rsid w:val="0036371A"/>
    <w:rsid w:val="003643B5"/>
    <w:rsid w:val="003644C5"/>
    <w:rsid w:val="00364740"/>
    <w:rsid w:val="0036579B"/>
    <w:rsid w:val="00366235"/>
    <w:rsid w:val="00366FBD"/>
    <w:rsid w:val="00367D43"/>
    <w:rsid w:val="00370FE1"/>
    <w:rsid w:val="00372A31"/>
    <w:rsid w:val="0037378D"/>
    <w:rsid w:val="003752E1"/>
    <w:rsid w:val="00375AA6"/>
    <w:rsid w:val="00375B0C"/>
    <w:rsid w:val="00375EA2"/>
    <w:rsid w:val="003762C1"/>
    <w:rsid w:val="00376702"/>
    <w:rsid w:val="00376D17"/>
    <w:rsid w:val="00376E16"/>
    <w:rsid w:val="0037714D"/>
    <w:rsid w:val="00377302"/>
    <w:rsid w:val="003778D1"/>
    <w:rsid w:val="0038007A"/>
    <w:rsid w:val="00381C84"/>
    <w:rsid w:val="00382BCF"/>
    <w:rsid w:val="00382DA5"/>
    <w:rsid w:val="00383049"/>
    <w:rsid w:val="003830CC"/>
    <w:rsid w:val="003837F4"/>
    <w:rsid w:val="003839EF"/>
    <w:rsid w:val="003847F2"/>
    <w:rsid w:val="003859F1"/>
    <w:rsid w:val="0038628D"/>
    <w:rsid w:val="00387095"/>
    <w:rsid w:val="003876E4"/>
    <w:rsid w:val="00390485"/>
    <w:rsid w:val="00390704"/>
    <w:rsid w:val="00391125"/>
    <w:rsid w:val="003922CE"/>
    <w:rsid w:val="00392904"/>
    <w:rsid w:val="00394D30"/>
    <w:rsid w:val="003961F7"/>
    <w:rsid w:val="00396538"/>
    <w:rsid w:val="003966FE"/>
    <w:rsid w:val="00396AC1"/>
    <w:rsid w:val="003A10CE"/>
    <w:rsid w:val="003A2E1C"/>
    <w:rsid w:val="003A2E3C"/>
    <w:rsid w:val="003A340C"/>
    <w:rsid w:val="003A34DC"/>
    <w:rsid w:val="003A36BF"/>
    <w:rsid w:val="003A382F"/>
    <w:rsid w:val="003A46CA"/>
    <w:rsid w:val="003A53C6"/>
    <w:rsid w:val="003A5FA3"/>
    <w:rsid w:val="003A63D9"/>
    <w:rsid w:val="003A684D"/>
    <w:rsid w:val="003B0169"/>
    <w:rsid w:val="003B05A1"/>
    <w:rsid w:val="003B08EB"/>
    <w:rsid w:val="003B1A91"/>
    <w:rsid w:val="003B1D77"/>
    <w:rsid w:val="003B2B00"/>
    <w:rsid w:val="003B31A8"/>
    <w:rsid w:val="003B3441"/>
    <w:rsid w:val="003C1B34"/>
    <w:rsid w:val="003C3B7F"/>
    <w:rsid w:val="003C5D5C"/>
    <w:rsid w:val="003C6927"/>
    <w:rsid w:val="003C745F"/>
    <w:rsid w:val="003D01FE"/>
    <w:rsid w:val="003D15F2"/>
    <w:rsid w:val="003D2E6E"/>
    <w:rsid w:val="003D3167"/>
    <w:rsid w:val="003D3EDE"/>
    <w:rsid w:val="003D47A1"/>
    <w:rsid w:val="003D56AB"/>
    <w:rsid w:val="003D63B9"/>
    <w:rsid w:val="003D662D"/>
    <w:rsid w:val="003D6D55"/>
    <w:rsid w:val="003D70B9"/>
    <w:rsid w:val="003D760B"/>
    <w:rsid w:val="003D7E44"/>
    <w:rsid w:val="003E06DA"/>
    <w:rsid w:val="003E128F"/>
    <w:rsid w:val="003E19C6"/>
    <w:rsid w:val="003E32EE"/>
    <w:rsid w:val="003E3457"/>
    <w:rsid w:val="003E4975"/>
    <w:rsid w:val="003E611E"/>
    <w:rsid w:val="003E6706"/>
    <w:rsid w:val="003E7B8F"/>
    <w:rsid w:val="003E7D9F"/>
    <w:rsid w:val="003F007A"/>
    <w:rsid w:val="003F02DA"/>
    <w:rsid w:val="003F0EEC"/>
    <w:rsid w:val="003F185D"/>
    <w:rsid w:val="003F1F13"/>
    <w:rsid w:val="003F2E9D"/>
    <w:rsid w:val="003F351B"/>
    <w:rsid w:val="003F3AF7"/>
    <w:rsid w:val="003F413B"/>
    <w:rsid w:val="003F4393"/>
    <w:rsid w:val="003F4DD5"/>
    <w:rsid w:val="003F5E8B"/>
    <w:rsid w:val="003F6D09"/>
    <w:rsid w:val="003F7397"/>
    <w:rsid w:val="00402BC4"/>
    <w:rsid w:val="0040507A"/>
    <w:rsid w:val="004054FD"/>
    <w:rsid w:val="00405B1A"/>
    <w:rsid w:val="004067C3"/>
    <w:rsid w:val="00407224"/>
    <w:rsid w:val="00407BDC"/>
    <w:rsid w:val="00411130"/>
    <w:rsid w:val="00412683"/>
    <w:rsid w:val="004126D5"/>
    <w:rsid w:val="00413079"/>
    <w:rsid w:val="00413AA0"/>
    <w:rsid w:val="004145B5"/>
    <w:rsid w:val="00414DBB"/>
    <w:rsid w:val="00415829"/>
    <w:rsid w:val="004171B9"/>
    <w:rsid w:val="0042001B"/>
    <w:rsid w:val="004212A2"/>
    <w:rsid w:val="004213B8"/>
    <w:rsid w:val="004219A8"/>
    <w:rsid w:val="004227F3"/>
    <w:rsid w:val="00422841"/>
    <w:rsid w:val="00423966"/>
    <w:rsid w:val="004243D0"/>
    <w:rsid w:val="00424737"/>
    <w:rsid w:val="00425095"/>
    <w:rsid w:val="00425BF4"/>
    <w:rsid w:val="00425CB4"/>
    <w:rsid w:val="004308EC"/>
    <w:rsid w:val="00430F7B"/>
    <w:rsid w:val="00432F78"/>
    <w:rsid w:val="004332D8"/>
    <w:rsid w:val="004351E4"/>
    <w:rsid w:val="004354BB"/>
    <w:rsid w:val="00437B96"/>
    <w:rsid w:val="004403FF"/>
    <w:rsid w:val="00443888"/>
    <w:rsid w:val="0044632A"/>
    <w:rsid w:val="0044641D"/>
    <w:rsid w:val="00447BBB"/>
    <w:rsid w:val="00450EF7"/>
    <w:rsid w:val="004511C6"/>
    <w:rsid w:val="00453833"/>
    <w:rsid w:val="00454435"/>
    <w:rsid w:val="004547F0"/>
    <w:rsid w:val="00455438"/>
    <w:rsid w:val="004566B9"/>
    <w:rsid w:val="00457332"/>
    <w:rsid w:val="00457795"/>
    <w:rsid w:val="00457EC1"/>
    <w:rsid w:val="00460A28"/>
    <w:rsid w:val="00462300"/>
    <w:rsid w:val="004627DA"/>
    <w:rsid w:val="004635AA"/>
    <w:rsid w:val="004650D7"/>
    <w:rsid w:val="0046539E"/>
    <w:rsid w:val="004658F3"/>
    <w:rsid w:val="004666AF"/>
    <w:rsid w:val="00466807"/>
    <w:rsid w:val="004669C8"/>
    <w:rsid w:val="00466C4F"/>
    <w:rsid w:val="0047065B"/>
    <w:rsid w:val="004743D8"/>
    <w:rsid w:val="004748B4"/>
    <w:rsid w:val="00474FFE"/>
    <w:rsid w:val="00475071"/>
    <w:rsid w:val="004751A0"/>
    <w:rsid w:val="00475630"/>
    <w:rsid w:val="00475C35"/>
    <w:rsid w:val="00476326"/>
    <w:rsid w:val="00481557"/>
    <w:rsid w:val="00481C3A"/>
    <w:rsid w:val="00481D4B"/>
    <w:rsid w:val="00483CDD"/>
    <w:rsid w:val="00483E7A"/>
    <w:rsid w:val="00485102"/>
    <w:rsid w:val="0048573B"/>
    <w:rsid w:val="00486D66"/>
    <w:rsid w:val="00486E10"/>
    <w:rsid w:val="004870BA"/>
    <w:rsid w:val="00487448"/>
    <w:rsid w:val="00487A54"/>
    <w:rsid w:val="004908F1"/>
    <w:rsid w:val="00490EA5"/>
    <w:rsid w:val="00491A99"/>
    <w:rsid w:val="004927C6"/>
    <w:rsid w:val="0049598E"/>
    <w:rsid w:val="00495C9E"/>
    <w:rsid w:val="00497230"/>
    <w:rsid w:val="0049762C"/>
    <w:rsid w:val="004A094E"/>
    <w:rsid w:val="004A1253"/>
    <w:rsid w:val="004A24DE"/>
    <w:rsid w:val="004A27CE"/>
    <w:rsid w:val="004A3A2E"/>
    <w:rsid w:val="004A4101"/>
    <w:rsid w:val="004A4931"/>
    <w:rsid w:val="004A4CC2"/>
    <w:rsid w:val="004A4E81"/>
    <w:rsid w:val="004A65B2"/>
    <w:rsid w:val="004A676C"/>
    <w:rsid w:val="004A70E8"/>
    <w:rsid w:val="004B01CE"/>
    <w:rsid w:val="004B0D97"/>
    <w:rsid w:val="004B166D"/>
    <w:rsid w:val="004B1FFA"/>
    <w:rsid w:val="004B3611"/>
    <w:rsid w:val="004B37B3"/>
    <w:rsid w:val="004B3A01"/>
    <w:rsid w:val="004B4E31"/>
    <w:rsid w:val="004B5002"/>
    <w:rsid w:val="004B70DF"/>
    <w:rsid w:val="004C00DC"/>
    <w:rsid w:val="004C1A12"/>
    <w:rsid w:val="004C2D21"/>
    <w:rsid w:val="004C31DB"/>
    <w:rsid w:val="004C33B5"/>
    <w:rsid w:val="004C450C"/>
    <w:rsid w:val="004C4679"/>
    <w:rsid w:val="004C48A4"/>
    <w:rsid w:val="004C5213"/>
    <w:rsid w:val="004C5285"/>
    <w:rsid w:val="004C58A3"/>
    <w:rsid w:val="004C5F64"/>
    <w:rsid w:val="004C6CB9"/>
    <w:rsid w:val="004C7F0E"/>
    <w:rsid w:val="004D0101"/>
    <w:rsid w:val="004D4114"/>
    <w:rsid w:val="004D4426"/>
    <w:rsid w:val="004D5B43"/>
    <w:rsid w:val="004D7BF0"/>
    <w:rsid w:val="004E0A65"/>
    <w:rsid w:val="004E0C1A"/>
    <w:rsid w:val="004E128F"/>
    <w:rsid w:val="004E13DE"/>
    <w:rsid w:val="004E163E"/>
    <w:rsid w:val="004E1641"/>
    <w:rsid w:val="004E2EE0"/>
    <w:rsid w:val="004E406D"/>
    <w:rsid w:val="004E44FD"/>
    <w:rsid w:val="004E497C"/>
    <w:rsid w:val="004E503F"/>
    <w:rsid w:val="004E585E"/>
    <w:rsid w:val="004E6886"/>
    <w:rsid w:val="004F3220"/>
    <w:rsid w:val="004F322E"/>
    <w:rsid w:val="004F3BA7"/>
    <w:rsid w:val="004F3DB0"/>
    <w:rsid w:val="004F40A6"/>
    <w:rsid w:val="004F45B6"/>
    <w:rsid w:val="004F4BDC"/>
    <w:rsid w:val="004F55A1"/>
    <w:rsid w:val="004F5B47"/>
    <w:rsid w:val="004F5BBB"/>
    <w:rsid w:val="004F5F01"/>
    <w:rsid w:val="004F5F55"/>
    <w:rsid w:val="004F76D6"/>
    <w:rsid w:val="004F7E52"/>
    <w:rsid w:val="00500314"/>
    <w:rsid w:val="0050237C"/>
    <w:rsid w:val="0050267F"/>
    <w:rsid w:val="00502D1E"/>
    <w:rsid w:val="005038A9"/>
    <w:rsid w:val="005048DD"/>
    <w:rsid w:val="00505087"/>
    <w:rsid w:val="005050C5"/>
    <w:rsid w:val="005060F1"/>
    <w:rsid w:val="00506CD0"/>
    <w:rsid w:val="00507F6B"/>
    <w:rsid w:val="00511EE8"/>
    <w:rsid w:val="005129C4"/>
    <w:rsid w:val="00514C5F"/>
    <w:rsid w:val="00514F6E"/>
    <w:rsid w:val="00515AA9"/>
    <w:rsid w:val="00515E0E"/>
    <w:rsid w:val="00516BD2"/>
    <w:rsid w:val="00516EE7"/>
    <w:rsid w:val="00520376"/>
    <w:rsid w:val="00520658"/>
    <w:rsid w:val="00520753"/>
    <w:rsid w:val="00520F48"/>
    <w:rsid w:val="005210A5"/>
    <w:rsid w:val="00522548"/>
    <w:rsid w:val="00522D6A"/>
    <w:rsid w:val="00523B86"/>
    <w:rsid w:val="00524545"/>
    <w:rsid w:val="00524CD3"/>
    <w:rsid w:val="00527036"/>
    <w:rsid w:val="00527A1F"/>
    <w:rsid w:val="00530A8F"/>
    <w:rsid w:val="005320D2"/>
    <w:rsid w:val="005320E6"/>
    <w:rsid w:val="0053273C"/>
    <w:rsid w:val="00533063"/>
    <w:rsid w:val="005343E3"/>
    <w:rsid w:val="00535397"/>
    <w:rsid w:val="0053545C"/>
    <w:rsid w:val="0053674A"/>
    <w:rsid w:val="00536DE0"/>
    <w:rsid w:val="0054018D"/>
    <w:rsid w:val="005408A3"/>
    <w:rsid w:val="005414CD"/>
    <w:rsid w:val="00541BF3"/>
    <w:rsid w:val="0054302C"/>
    <w:rsid w:val="0054413C"/>
    <w:rsid w:val="005450FD"/>
    <w:rsid w:val="0054535C"/>
    <w:rsid w:val="00545D63"/>
    <w:rsid w:val="00546BBE"/>
    <w:rsid w:val="0055035F"/>
    <w:rsid w:val="005503F5"/>
    <w:rsid w:val="0055262A"/>
    <w:rsid w:val="00553169"/>
    <w:rsid w:val="00553397"/>
    <w:rsid w:val="00553DD7"/>
    <w:rsid w:val="00554777"/>
    <w:rsid w:val="00554B93"/>
    <w:rsid w:val="00555886"/>
    <w:rsid w:val="00556E2C"/>
    <w:rsid w:val="00557264"/>
    <w:rsid w:val="0055740E"/>
    <w:rsid w:val="005600D8"/>
    <w:rsid w:val="0056190D"/>
    <w:rsid w:val="00561D77"/>
    <w:rsid w:val="005621CD"/>
    <w:rsid w:val="0056386F"/>
    <w:rsid w:val="00564876"/>
    <w:rsid w:val="00564BD6"/>
    <w:rsid w:val="0056766B"/>
    <w:rsid w:val="00567E7C"/>
    <w:rsid w:val="005722C7"/>
    <w:rsid w:val="005736DB"/>
    <w:rsid w:val="0057384E"/>
    <w:rsid w:val="005779BD"/>
    <w:rsid w:val="00580856"/>
    <w:rsid w:val="00581124"/>
    <w:rsid w:val="005820BD"/>
    <w:rsid w:val="00582182"/>
    <w:rsid w:val="0058351B"/>
    <w:rsid w:val="00583A75"/>
    <w:rsid w:val="0058432E"/>
    <w:rsid w:val="00584F70"/>
    <w:rsid w:val="00585DD5"/>
    <w:rsid w:val="00585E5E"/>
    <w:rsid w:val="0058627D"/>
    <w:rsid w:val="00587501"/>
    <w:rsid w:val="00587949"/>
    <w:rsid w:val="00587D7C"/>
    <w:rsid w:val="00590FA5"/>
    <w:rsid w:val="00591493"/>
    <w:rsid w:val="00591938"/>
    <w:rsid w:val="00591AFF"/>
    <w:rsid w:val="00591E34"/>
    <w:rsid w:val="00592341"/>
    <w:rsid w:val="005929B3"/>
    <w:rsid w:val="00593594"/>
    <w:rsid w:val="005949FC"/>
    <w:rsid w:val="00594E09"/>
    <w:rsid w:val="0059516F"/>
    <w:rsid w:val="00596A0D"/>
    <w:rsid w:val="005A0918"/>
    <w:rsid w:val="005A1212"/>
    <w:rsid w:val="005A16BA"/>
    <w:rsid w:val="005A506D"/>
    <w:rsid w:val="005A5A06"/>
    <w:rsid w:val="005A6203"/>
    <w:rsid w:val="005A6AE9"/>
    <w:rsid w:val="005A70FB"/>
    <w:rsid w:val="005B2E61"/>
    <w:rsid w:val="005B367F"/>
    <w:rsid w:val="005B38BC"/>
    <w:rsid w:val="005B4852"/>
    <w:rsid w:val="005B4C49"/>
    <w:rsid w:val="005B652D"/>
    <w:rsid w:val="005B6883"/>
    <w:rsid w:val="005C00FB"/>
    <w:rsid w:val="005C0151"/>
    <w:rsid w:val="005C0808"/>
    <w:rsid w:val="005C1E44"/>
    <w:rsid w:val="005C221E"/>
    <w:rsid w:val="005C30FE"/>
    <w:rsid w:val="005C37F7"/>
    <w:rsid w:val="005C3F4F"/>
    <w:rsid w:val="005C4F69"/>
    <w:rsid w:val="005C5350"/>
    <w:rsid w:val="005C5EA5"/>
    <w:rsid w:val="005C6508"/>
    <w:rsid w:val="005C73AB"/>
    <w:rsid w:val="005C7F19"/>
    <w:rsid w:val="005D08C3"/>
    <w:rsid w:val="005D0931"/>
    <w:rsid w:val="005D0D57"/>
    <w:rsid w:val="005D1A92"/>
    <w:rsid w:val="005D2A5C"/>
    <w:rsid w:val="005D2A68"/>
    <w:rsid w:val="005D2AA6"/>
    <w:rsid w:val="005D3310"/>
    <w:rsid w:val="005D4842"/>
    <w:rsid w:val="005D750F"/>
    <w:rsid w:val="005E1117"/>
    <w:rsid w:val="005E15BE"/>
    <w:rsid w:val="005E294B"/>
    <w:rsid w:val="005E60FB"/>
    <w:rsid w:val="005E6D1A"/>
    <w:rsid w:val="005E7992"/>
    <w:rsid w:val="005E7ABB"/>
    <w:rsid w:val="005E7ECD"/>
    <w:rsid w:val="005F1334"/>
    <w:rsid w:val="005F38D1"/>
    <w:rsid w:val="005F3DF7"/>
    <w:rsid w:val="005F4819"/>
    <w:rsid w:val="005F4C4D"/>
    <w:rsid w:val="005F64B6"/>
    <w:rsid w:val="00602396"/>
    <w:rsid w:val="00603716"/>
    <w:rsid w:val="00604505"/>
    <w:rsid w:val="00604B95"/>
    <w:rsid w:val="0060757C"/>
    <w:rsid w:val="00607677"/>
    <w:rsid w:val="0061000C"/>
    <w:rsid w:val="006105D2"/>
    <w:rsid w:val="006110D5"/>
    <w:rsid w:val="00611DF0"/>
    <w:rsid w:val="006148A8"/>
    <w:rsid w:val="0061714A"/>
    <w:rsid w:val="00620E4C"/>
    <w:rsid w:val="006219E9"/>
    <w:rsid w:val="00621D50"/>
    <w:rsid w:val="00622CD5"/>
    <w:rsid w:val="006236A4"/>
    <w:rsid w:val="006239D9"/>
    <w:rsid w:val="00624377"/>
    <w:rsid w:val="00624DC9"/>
    <w:rsid w:val="00625EBF"/>
    <w:rsid w:val="006279B0"/>
    <w:rsid w:val="00630015"/>
    <w:rsid w:val="00630762"/>
    <w:rsid w:val="00631B3C"/>
    <w:rsid w:val="00633072"/>
    <w:rsid w:val="00633E53"/>
    <w:rsid w:val="00633F12"/>
    <w:rsid w:val="00634E39"/>
    <w:rsid w:val="0063730E"/>
    <w:rsid w:val="0063740D"/>
    <w:rsid w:val="00637971"/>
    <w:rsid w:val="00640996"/>
    <w:rsid w:val="006410CA"/>
    <w:rsid w:val="0064159E"/>
    <w:rsid w:val="0064202B"/>
    <w:rsid w:val="00642442"/>
    <w:rsid w:val="00642D2A"/>
    <w:rsid w:val="006438BF"/>
    <w:rsid w:val="00647586"/>
    <w:rsid w:val="006477E1"/>
    <w:rsid w:val="00647F3E"/>
    <w:rsid w:val="00650157"/>
    <w:rsid w:val="00650516"/>
    <w:rsid w:val="006524D6"/>
    <w:rsid w:val="0065298D"/>
    <w:rsid w:val="00652DCF"/>
    <w:rsid w:val="006531F4"/>
    <w:rsid w:val="00653E0F"/>
    <w:rsid w:val="00654083"/>
    <w:rsid w:val="00655AEA"/>
    <w:rsid w:val="00656219"/>
    <w:rsid w:val="006573AB"/>
    <w:rsid w:val="00660C8A"/>
    <w:rsid w:val="0066195C"/>
    <w:rsid w:val="00663769"/>
    <w:rsid w:val="00664227"/>
    <w:rsid w:val="00666400"/>
    <w:rsid w:val="006678A6"/>
    <w:rsid w:val="00667F72"/>
    <w:rsid w:val="00670A56"/>
    <w:rsid w:val="00670D89"/>
    <w:rsid w:val="0067135A"/>
    <w:rsid w:val="00671455"/>
    <w:rsid w:val="00672249"/>
    <w:rsid w:val="0067234B"/>
    <w:rsid w:val="00672881"/>
    <w:rsid w:val="006737B1"/>
    <w:rsid w:val="006752B3"/>
    <w:rsid w:val="006752CD"/>
    <w:rsid w:val="0067553E"/>
    <w:rsid w:val="00675CA1"/>
    <w:rsid w:val="006761CF"/>
    <w:rsid w:val="006769AB"/>
    <w:rsid w:val="00677B1A"/>
    <w:rsid w:val="00680306"/>
    <w:rsid w:val="0068049E"/>
    <w:rsid w:val="00681705"/>
    <w:rsid w:val="00681955"/>
    <w:rsid w:val="00681BE7"/>
    <w:rsid w:val="00681FC4"/>
    <w:rsid w:val="00682BFD"/>
    <w:rsid w:val="00684BD5"/>
    <w:rsid w:val="00684DED"/>
    <w:rsid w:val="00685A7A"/>
    <w:rsid w:val="00686AD9"/>
    <w:rsid w:val="00686ECC"/>
    <w:rsid w:val="00687160"/>
    <w:rsid w:val="00687B8E"/>
    <w:rsid w:val="00687E7E"/>
    <w:rsid w:val="00691480"/>
    <w:rsid w:val="00691643"/>
    <w:rsid w:val="006931CD"/>
    <w:rsid w:val="0069328D"/>
    <w:rsid w:val="0069357E"/>
    <w:rsid w:val="006941AA"/>
    <w:rsid w:val="00694CA3"/>
    <w:rsid w:val="00695F73"/>
    <w:rsid w:val="006966D5"/>
    <w:rsid w:val="00697711"/>
    <w:rsid w:val="0069795E"/>
    <w:rsid w:val="006A0BC5"/>
    <w:rsid w:val="006A33AB"/>
    <w:rsid w:val="006A401E"/>
    <w:rsid w:val="006A46F2"/>
    <w:rsid w:val="006A53C5"/>
    <w:rsid w:val="006A5E8D"/>
    <w:rsid w:val="006A61B1"/>
    <w:rsid w:val="006A6C84"/>
    <w:rsid w:val="006B0060"/>
    <w:rsid w:val="006B04D6"/>
    <w:rsid w:val="006B0960"/>
    <w:rsid w:val="006B0A6C"/>
    <w:rsid w:val="006B1357"/>
    <w:rsid w:val="006B2488"/>
    <w:rsid w:val="006B3132"/>
    <w:rsid w:val="006B321B"/>
    <w:rsid w:val="006B3876"/>
    <w:rsid w:val="006B436C"/>
    <w:rsid w:val="006B4DA5"/>
    <w:rsid w:val="006B725E"/>
    <w:rsid w:val="006C0239"/>
    <w:rsid w:val="006C1E26"/>
    <w:rsid w:val="006C2D8E"/>
    <w:rsid w:val="006C33C6"/>
    <w:rsid w:val="006C4319"/>
    <w:rsid w:val="006C5B8A"/>
    <w:rsid w:val="006C6268"/>
    <w:rsid w:val="006C6DDA"/>
    <w:rsid w:val="006C73AF"/>
    <w:rsid w:val="006C7AF1"/>
    <w:rsid w:val="006C7E7D"/>
    <w:rsid w:val="006C7F65"/>
    <w:rsid w:val="006D0A06"/>
    <w:rsid w:val="006D0D00"/>
    <w:rsid w:val="006D0FCE"/>
    <w:rsid w:val="006D11DA"/>
    <w:rsid w:val="006D208A"/>
    <w:rsid w:val="006D24FD"/>
    <w:rsid w:val="006D2702"/>
    <w:rsid w:val="006D50B0"/>
    <w:rsid w:val="006D553B"/>
    <w:rsid w:val="006D5BD3"/>
    <w:rsid w:val="006D7783"/>
    <w:rsid w:val="006D7DF4"/>
    <w:rsid w:val="006D7EC7"/>
    <w:rsid w:val="006E0ED8"/>
    <w:rsid w:val="006E1158"/>
    <w:rsid w:val="006E12BC"/>
    <w:rsid w:val="006E1E27"/>
    <w:rsid w:val="006E1EE4"/>
    <w:rsid w:val="006E30FB"/>
    <w:rsid w:val="006E3917"/>
    <w:rsid w:val="006E3962"/>
    <w:rsid w:val="006F0F94"/>
    <w:rsid w:val="006F1E49"/>
    <w:rsid w:val="006F2D15"/>
    <w:rsid w:val="006F32E7"/>
    <w:rsid w:val="006F3692"/>
    <w:rsid w:val="006F3EB7"/>
    <w:rsid w:val="006F42E6"/>
    <w:rsid w:val="006F499E"/>
    <w:rsid w:val="006F4CFE"/>
    <w:rsid w:val="006F613B"/>
    <w:rsid w:val="006F6213"/>
    <w:rsid w:val="006F7A19"/>
    <w:rsid w:val="00701170"/>
    <w:rsid w:val="00701EDF"/>
    <w:rsid w:val="00702D6F"/>
    <w:rsid w:val="00703117"/>
    <w:rsid w:val="00704C0B"/>
    <w:rsid w:val="007051C6"/>
    <w:rsid w:val="007059DA"/>
    <w:rsid w:val="00705FAC"/>
    <w:rsid w:val="007068A7"/>
    <w:rsid w:val="00707185"/>
    <w:rsid w:val="0071013E"/>
    <w:rsid w:val="007101E4"/>
    <w:rsid w:val="00710A98"/>
    <w:rsid w:val="007110D9"/>
    <w:rsid w:val="007112F8"/>
    <w:rsid w:val="00711C0F"/>
    <w:rsid w:val="007136D3"/>
    <w:rsid w:val="0071374A"/>
    <w:rsid w:val="00713803"/>
    <w:rsid w:val="00713DE2"/>
    <w:rsid w:val="0071426E"/>
    <w:rsid w:val="007144B0"/>
    <w:rsid w:val="007146FC"/>
    <w:rsid w:val="007149F4"/>
    <w:rsid w:val="00715218"/>
    <w:rsid w:val="007158EA"/>
    <w:rsid w:val="00716313"/>
    <w:rsid w:val="00720C4C"/>
    <w:rsid w:val="00721CC7"/>
    <w:rsid w:val="00722B20"/>
    <w:rsid w:val="007232D8"/>
    <w:rsid w:val="00724FB2"/>
    <w:rsid w:val="00725852"/>
    <w:rsid w:val="007269A2"/>
    <w:rsid w:val="00727711"/>
    <w:rsid w:val="00730F00"/>
    <w:rsid w:val="00731B91"/>
    <w:rsid w:val="007324D8"/>
    <w:rsid w:val="00732C9E"/>
    <w:rsid w:val="0073342A"/>
    <w:rsid w:val="00733885"/>
    <w:rsid w:val="00734855"/>
    <w:rsid w:val="007357CF"/>
    <w:rsid w:val="007365B6"/>
    <w:rsid w:val="0074014B"/>
    <w:rsid w:val="00740D65"/>
    <w:rsid w:val="00741EBC"/>
    <w:rsid w:val="00742AB2"/>
    <w:rsid w:val="007438D6"/>
    <w:rsid w:val="00744B9C"/>
    <w:rsid w:val="00744E3B"/>
    <w:rsid w:val="0074645E"/>
    <w:rsid w:val="00747A13"/>
    <w:rsid w:val="007502D8"/>
    <w:rsid w:val="00752202"/>
    <w:rsid w:val="00752284"/>
    <w:rsid w:val="00752738"/>
    <w:rsid w:val="0075345F"/>
    <w:rsid w:val="00753C80"/>
    <w:rsid w:val="00757CC1"/>
    <w:rsid w:val="007603E7"/>
    <w:rsid w:val="00760E74"/>
    <w:rsid w:val="00761246"/>
    <w:rsid w:val="00761E10"/>
    <w:rsid w:val="007620D1"/>
    <w:rsid w:val="0076410A"/>
    <w:rsid w:val="00765E3A"/>
    <w:rsid w:val="007668F3"/>
    <w:rsid w:val="00766E2E"/>
    <w:rsid w:val="00771D6F"/>
    <w:rsid w:val="00772A85"/>
    <w:rsid w:val="007738B3"/>
    <w:rsid w:val="00774747"/>
    <w:rsid w:val="00775A46"/>
    <w:rsid w:val="0077707B"/>
    <w:rsid w:val="00777315"/>
    <w:rsid w:val="00781774"/>
    <w:rsid w:val="0078208E"/>
    <w:rsid w:val="00785218"/>
    <w:rsid w:val="00785460"/>
    <w:rsid w:val="00786F89"/>
    <w:rsid w:val="00787BEE"/>
    <w:rsid w:val="00790DD0"/>
    <w:rsid w:val="00793D7D"/>
    <w:rsid w:val="0079473C"/>
    <w:rsid w:val="0079476F"/>
    <w:rsid w:val="007954A7"/>
    <w:rsid w:val="0079664E"/>
    <w:rsid w:val="00797012"/>
    <w:rsid w:val="00797235"/>
    <w:rsid w:val="00797482"/>
    <w:rsid w:val="00797BAE"/>
    <w:rsid w:val="007A1932"/>
    <w:rsid w:val="007A23D6"/>
    <w:rsid w:val="007A27E6"/>
    <w:rsid w:val="007A3843"/>
    <w:rsid w:val="007A7A63"/>
    <w:rsid w:val="007A7F5D"/>
    <w:rsid w:val="007B07C1"/>
    <w:rsid w:val="007B0B6F"/>
    <w:rsid w:val="007B0E8C"/>
    <w:rsid w:val="007B1C45"/>
    <w:rsid w:val="007B2C97"/>
    <w:rsid w:val="007B3437"/>
    <w:rsid w:val="007B34D5"/>
    <w:rsid w:val="007B3758"/>
    <w:rsid w:val="007B3A60"/>
    <w:rsid w:val="007B4E8F"/>
    <w:rsid w:val="007B4F76"/>
    <w:rsid w:val="007B4FDE"/>
    <w:rsid w:val="007B5EB8"/>
    <w:rsid w:val="007B6ABF"/>
    <w:rsid w:val="007C069A"/>
    <w:rsid w:val="007C0E43"/>
    <w:rsid w:val="007C1FE0"/>
    <w:rsid w:val="007C384F"/>
    <w:rsid w:val="007C48AD"/>
    <w:rsid w:val="007C5C31"/>
    <w:rsid w:val="007C5F1D"/>
    <w:rsid w:val="007C72E7"/>
    <w:rsid w:val="007C77F5"/>
    <w:rsid w:val="007D0476"/>
    <w:rsid w:val="007D04EE"/>
    <w:rsid w:val="007D2BFF"/>
    <w:rsid w:val="007D2FC0"/>
    <w:rsid w:val="007D4203"/>
    <w:rsid w:val="007D4F13"/>
    <w:rsid w:val="007D6A07"/>
    <w:rsid w:val="007D6AB8"/>
    <w:rsid w:val="007D7E95"/>
    <w:rsid w:val="007E106D"/>
    <w:rsid w:val="007E14E9"/>
    <w:rsid w:val="007E1F14"/>
    <w:rsid w:val="007E3D7D"/>
    <w:rsid w:val="007E4216"/>
    <w:rsid w:val="007E42F7"/>
    <w:rsid w:val="007E4756"/>
    <w:rsid w:val="007E4ADF"/>
    <w:rsid w:val="007E5195"/>
    <w:rsid w:val="007E5E38"/>
    <w:rsid w:val="007E6044"/>
    <w:rsid w:val="007E7C7E"/>
    <w:rsid w:val="007F1073"/>
    <w:rsid w:val="007F53F5"/>
    <w:rsid w:val="007F55A4"/>
    <w:rsid w:val="007F5848"/>
    <w:rsid w:val="007F5F81"/>
    <w:rsid w:val="007F606D"/>
    <w:rsid w:val="007F6418"/>
    <w:rsid w:val="007F6A07"/>
    <w:rsid w:val="007F7C0A"/>
    <w:rsid w:val="00800064"/>
    <w:rsid w:val="008015C6"/>
    <w:rsid w:val="00801FAF"/>
    <w:rsid w:val="0080242B"/>
    <w:rsid w:val="00802F48"/>
    <w:rsid w:val="00803689"/>
    <w:rsid w:val="008045B4"/>
    <w:rsid w:val="0080473D"/>
    <w:rsid w:val="00805452"/>
    <w:rsid w:val="0080609E"/>
    <w:rsid w:val="00806164"/>
    <w:rsid w:val="0080631D"/>
    <w:rsid w:val="008063D9"/>
    <w:rsid w:val="00807CE4"/>
    <w:rsid w:val="00807DDA"/>
    <w:rsid w:val="00810036"/>
    <w:rsid w:val="00810833"/>
    <w:rsid w:val="0081159B"/>
    <w:rsid w:val="008115EA"/>
    <w:rsid w:val="00813173"/>
    <w:rsid w:val="0081438E"/>
    <w:rsid w:val="00814D22"/>
    <w:rsid w:val="00815119"/>
    <w:rsid w:val="008155FF"/>
    <w:rsid w:val="00815B4F"/>
    <w:rsid w:val="00815BCD"/>
    <w:rsid w:val="00816A52"/>
    <w:rsid w:val="00817083"/>
    <w:rsid w:val="008215E2"/>
    <w:rsid w:val="00821A0A"/>
    <w:rsid w:val="00822C37"/>
    <w:rsid w:val="00823B21"/>
    <w:rsid w:val="00824E23"/>
    <w:rsid w:val="00824E35"/>
    <w:rsid w:val="00825CB7"/>
    <w:rsid w:val="0082618E"/>
    <w:rsid w:val="0082630E"/>
    <w:rsid w:val="00826595"/>
    <w:rsid w:val="00827A59"/>
    <w:rsid w:val="008314F6"/>
    <w:rsid w:val="00831D1E"/>
    <w:rsid w:val="00831D52"/>
    <w:rsid w:val="008324D8"/>
    <w:rsid w:val="00832F0D"/>
    <w:rsid w:val="00833382"/>
    <w:rsid w:val="00833493"/>
    <w:rsid w:val="0083414E"/>
    <w:rsid w:val="00834FCA"/>
    <w:rsid w:val="0083577D"/>
    <w:rsid w:val="008365B0"/>
    <w:rsid w:val="00837037"/>
    <w:rsid w:val="008373E5"/>
    <w:rsid w:val="00837D13"/>
    <w:rsid w:val="00837DD9"/>
    <w:rsid w:val="00840651"/>
    <w:rsid w:val="0084066E"/>
    <w:rsid w:val="00841654"/>
    <w:rsid w:val="0084234A"/>
    <w:rsid w:val="00842F49"/>
    <w:rsid w:val="00843661"/>
    <w:rsid w:val="008439B3"/>
    <w:rsid w:val="00844136"/>
    <w:rsid w:val="008441D4"/>
    <w:rsid w:val="00845D66"/>
    <w:rsid w:val="00845FCD"/>
    <w:rsid w:val="00847098"/>
    <w:rsid w:val="008472BD"/>
    <w:rsid w:val="0084754C"/>
    <w:rsid w:val="00847F58"/>
    <w:rsid w:val="0085140E"/>
    <w:rsid w:val="00851F73"/>
    <w:rsid w:val="0085262F"/>
    <w:rsid w:val="00855A5F"/>
    <w:rsid w:val="00855DB3"/>
    <w:rsid w:val="0085661F"/>
    <w:rsid w:val="008611CA"/>
    <w:rsid w:val="00861213"/>
    <w:rsid w:val="00862BB2"/>
    <w:rsid w:val="00862BE9"/>
    <w:rsid w:val="008631AF"/>
    <w:rsid w:val="00863635"/>
    <w:rsid w:val="00863B4D"/>
    <w:rsid w:val="00863B64"/>
    <w:rsid w:val="00863D35"/>
    <w:rsid w:val="00865321"/>
    <w:rsid w:val="00866C81"/>
    <w:rsid w:val="00867A82"/>
    <w:rsid w:val="00870EFC"/>
    <w:rsid w:val="00871A99"/>
    <w:rsid w:val="00872131"/>
    <w:rsid w:val="00873D3A"/>
    <w:rsid w:val="008740F6"/>
    <w:rsid w:val="00874130"/>
    <w:rsid w:val="00874818"/>
    <w:rsid w:val="00875082"/>
    <w:rsid w:val="008750F3"/>
    <w:rsid w:val="008765E3"/>
    <w:rsid w:val="008805F6"/>
    <w:rsid w:val="00880601"/>
    <w:rsid w:val="00880F47"/>
    <w:rsid w:val="0088151B"/>
    <w:rsid w:val="0088154E"/>
    <w:rsid w:val="008816FE"/>
    <w:rsid w:val="00881B77"/>
    <w:rsid w:val="00881FB9"/>
    <w:rsid w:val="00882A7B"/>
    <w:rsid w:val="00882FC8"/>
    <w:rsid w:val="0088358B"/>
    <w:rsid w:val="00883797"/>
    <w:rsid w:val="00883AE1"/>
    <w:rsid w:val="00891F3D"/>
    <w:rsid w:val="00891F55"/>
    <w:rsid w:val="00892390"/>
    <w:rsid w:val="0089251F"/>
    <w:rsid w:val="00892E49"/>
    <w:rsid w:val="00893F4C"/>
    <w:rsid w:val="0089428D"/>
    <w:rsid w:val="0089524D"/>
    <w:rsid w:val="008952F7"/>
    <w:rsid w:val="00896214"/>
    <w:rsid w:val="00897AD2"/>
    <w:rsid w:val="008A022B"/>
    <w:rsid w:val="008A0B67"/>
    <w:rsid w:val="008A2220"/>
    <w:rsid w:val="008A3399"/>
    <w:rsid w:val="008A3689"/>
    <w:rsid w:val="008A3D34"/>
    <w:rsid w:val="008A48B7"/>
    <w:rsid w:val="008A4A80"/>
    <w:rsid w:val="008A5982"/>
    <w:rsid w:val="008A6306"/>
    <w:rsid w:val="008A65E4"/>
    <w:rsid w:val="008A68A8"/>
    <w:rsid w:val="008A7F05"/>
    <w:rsid w:val="008B126A"/>
    <w:rsid w:val="008B1410"/>
    <w:rsid w:val="008B2101"/>
    <w:rsid w:val="008B2C69"/>
    <w:rsid w:val="008B2D28"/>
    <w:rsid w:val="008B35C0"/>
    <w:rsid w:val="008B44EE"/>
    <w:rsid w:val="008B5A62"/>
    <w:rsid w:val="008B5F42"/>
    <w:rsid w:val="008C0498"/>
    <w:rsid w:val="008C2F85"/>
    <w:rsid w:val="008C3175"/>
    <w:rsid w:val="008C3DD0"/>
    <w:rsid w:val="008C540C"/>
    <w:rsid w:val="008C5F17"/>
    <w:rsid w:val="008C7262"/>
    <w:rsid w:val="008C7482"/>
    <w:rsid w:val="008D02F2"/>
    <w:rsid w:val="008D06FB"/>
    <w:rsid w:val="008D0CDD"/>
    <w:rsid w:val="008D2A25"/>
    <w:rsid w:val="008D3309"/>
    <w:rsid w:val="008D3C84"/>
    <w:rsid w:val="008D4990"/>
    <w:rsid w:val="008D4E00"/>
    <w:rsid w:val="008D56E7"/>
    <w:rsid w:val="008D57A6"/>
    <w:rsid w:val="008D6376"/>
    <w:rsid w:val="008D63F2"/>
    <w:rsid w:val="008D66EC"/>
    <w:rsid w:val="008D6860"/>
    <w:rsid w:val="008D6F6A"/>
    <w:rsid w:val="008D7A0B"/>
    <w:rsid w:val="008D7AE0"/>
    <w:rsid w:val="008D7F91"/>
    <w:rsid w:val="008E082B"/>
    <w:rsid w:val="008E0B30"/>
    <w:rsid w:val="008E157A"/>
    <w:rsid w:val="008E37A6"/>
    <w:rsid w:val="008E37AB"/>
    <w:rsid w:val="008E63A8"/>
    <w:rsid w:val="008E6B7F"/>
    <w:rsid w:val="008F045D"/>
    <w:rsid w:val="008F04FD"/>
    <w:rsid w:val="008F0895"/>
    <w:rsid w:val="008F19C9"/>
    <w:rsid w:val="008F2747"/>
    <w:rsid w:val="008F3478"/>
    <w:rsid w:val="008F3D55"/>
    <w:rsid w:val="008F47FB"/>
    <w:rsid w:val="008F52D9"/>
    <w:rsid w:val="008F62F8"/>
    <w:rsid w:val="008F6DE1"/>
    <w:rsid w:val="00900A21"/>
    <w:rsid w:val="00900D3A"/>
    <w:rsid w:val="00900E6A"/>
    <w:rsid w:val="009012AC"/>
    <w:rsid w:val="00901925"/>
    <w:rsid w:val="00901B46"/>
    <w:rsid w:val="00901D6F"/>
    <w:rsid w:val="00902524"/>
    <w:rsid w:val="00902E4F"/>
    <w:rsid w:val="009035E4"/>
    <w:rsid w:val="00904A28"/>
    <w:rsid w:val="00904C01"/>
    <w:rsid w:val="00906D49"/>
    <w:rsid w:val="00907419"/>
    <w:rsid w:val="00907EA4"/>
    <w:rsid w:val="009102EC"/>
    <w:rsid w:val="00910B91"/>
    <w:rsid w:val="00911607"/>
    <w:rsid w:val="00911AF4"/>
    <w:rsid w:val="009130D4"/>
    <w:rsid w:val="00914B08"/>
    <w:rsid w:val="00914B53"/>
    <w:rsid w:val="00914D1B"/>
    <w:rsid w:val="00914E39"/>
    <w:rsid w:val="009154FD"/>
    <w:rsid w:val="009160D4"/>
    <w:rsid w:val="0091632B"/>
    <w:rsid w:val="0092009B"/>
    <w:rsid w:val="00920E8A"/>
    <w:rsid w:val="00922035"/>
    <w:rsid w:val="00922428"/>
    <w:rsid w:val="00922D76"/>
    <w:rsid w:val="009237B6"/>
    <w:rsid w:val="00923C8F"/>
    <w:rsid w:val="00924FF0"/>
    <w:rsid w:val="009260A5"/>
    <w:rsid w:val="009261A8"/>
    <w:rsid w:val="009270B6"/>
    <w:rsid w:val="00930424"/>
    <w:rsid w:val="00930910"/>
    <w:rsid w:val="00932152"/>
    <w:rsid w:val="00932DE8"/>
    <w:rsid w:val="00933859"/>
    <w:rsid w:val="00934B3B"/>
    <w:rsid w:val="0093539C"/>
    <w:rsid w:val="0093635E"/>
    <w:rsid w:val="009377C5"/>
    <w:rsid w:val="009402E3"/>
    <w:rsid w:val="0094131E"/>
    <w:rsid w:val="0094153C"/>
    <w:rsid w:val="0094234E"/>
    <w:rsid w:val="00943068"/>
    <w:rsid w:val="009430B6"/>
    <w:rsid w:val="009430EB"/>
    <w:rsid w:val="009433FA"/>
    <w:rsid w:val="0094570F"/>
    <w:rsid w:val="00946F73"/>
    <w:rsid w:val="009472AB"/>
    <w:rsid w:val="00947C5B"/>
    <w:rsid w:val="00950079"/>
    <w:rsid w:val="00950480"/>
    <w:rsid w:val="00951522"/>
    <w:rsid w:val="00954872"/>
    <w:rsid w:val="009548F4"/>
    <w:rsid w:val="0095503F"/>
    <w:rsid w:val="00955477"/>
    <w:rsid w:val="009569E2"/>
    <w:rsid w:val="00956DD3"/>
    <w:rsid w:val="009601ED"/>
    <w:rsid w:val="0096199D"/>
    <w:rsid w:val="00963A56"/>
    <w:rsid w:val="00963C7A"/>
    <w:rsid w:val="00964480"/>
    <w:rsid w:val="00965CC6"/>
    <w:rsid w:val="009661B2"/>
    <w:rsid w:val="009675F7"/>
    <w:rsid w:val="0097013E"/>
    <w:rsid w:val="00970FE6"/>
    <w:rsid w:val="00971535"/>
    <w:rsid w:val="00972552"/>
    <w:rsid w:val="00972A5A"/>
    <w:rsid w:val="0097336E"/>
    <w:rsid w:val="009734BA"/>
    <w:rsid w:val="00973D98"/>
    <w:rsid w:val="0097435F"/>
    <w:rsid w:val="0097437A"/>
    <w:rsid w:val="009743DB"/>
    <w:rsid w:val="00974F80"/>
    <w:rsid w:val="00975E0B"/>
    <w:rsid w:val="00976941"/>
    <w:rsid w:val="00976D6F"/>
    <w:rsid w:val="009771C5"/>
    <w:rsid w:val="009772AD"/>
    <w:rsid w:val="00977ED4"/>
    <w:rsid w:val="00980720"/>
    <w:rsid w:val="0098111D"/>
    <w:rsid w:val="00981756"/>
    <w:rsid w:val="00981A12"/>
    <w:rsid w:val="0098335E"/>
    <w:rsid w:val="00983969"/>
    <w:rsid w:val="009842FF"/>
    <w:rsid w:val="009857D7"/>
    <w:rsid w:val="0098597C"/>
    <w:rsid w:val="00986F4F"/>
    <w:rsid w:val="009871F8"/>
    <w:rsid w:val="009874C3"/>
    <w:rsid w:val="00987F19"/>
    <w:rsid w:val="0099045A"/>
    <w:rsid w:val="00990C59"/>
    <w:rsid w:val="009918DF"/>
    <w:rsid w:val="009925CD"/>
    <w:rsid w:val="009936A6"/>
    <w:rsid w:val="00994CDA"/>
    <w:rsid w:val="00995E3E"/>
    <w:rsid w:val="009A08DC"/>
    <w:rsid w:val="009A2891"/>
    <w:rsid w:val="009A3CCF"/>
    <w:rsid w:val="009A6B01"/>
    <w:rsid w:val="009A6EA4"/>
    <w:rsid w:val="009B258C"/>
    <w:rsid w:val="009B2A46"/>
    <w:rsid w:val="009B2F8B"/>
    <w:rsid w:val="009B349A"/>
    <w:rsid w:val="009B38DA"/>
    <w:rsid w:val="009B5DBF"/>
    <w:rsid w:val="009B6821"/>
    <w:rsid w:val="009C1407"/>
    <w:rsid w:val="009C1DB6"/>
    <w:rsid w:val="009C20E4"/>
    <w:rsid w:val="009C2F18"/>
    <w:rsid w:val="009C4FAC"/>
    <w:rsid w:val="009C7EB5"/>
    <w:rsid w:val="009D08C1"/>
    <w:rsid w:val="009D20AA"/>
    <w:rsid w:val="009D2C46"/>
    <w:rsid w:val="009D317F"/>
    <w:rsid w:val="009D354E"/>
    <w:rsid w:val="009D36E0"/>
    <w:rsid w:val="009D4711"/>
    <w:rsid w:val="009D50E4"/>
    <w:rsid w:val="009D5141"/>
    <w:rsid w:val="009D5A70"/>
    <w:rsid w:val="009D60D5"/>
    <w:rsid w:val="009D6D9B"/>
    <w:rsid w:val="009E0C4E"/>
    <w:rsid w:val="009E13CD"/>
    <w:rsid w:val="009E1635"/>
    <w:rsid w:val="009E1EE0"/>
    <w:rsid w:val="009E5131"/>
    <w:rsid w:val="009E589C"/>
    <w:rsid w:val="009E629C"/>
    <w:rsid w:val="009E683B"/>
    <w:rsid w:val="009E6A75"/>
    <w:rsid w:val="009E6F41"/>
    <w:rsid w:val="009E7187"/>
    <w:rsid w:val="009E78C7"/>
    <w:rsid w:val="009F00D8"/>
    <w:rsid w:val="009F15CE"/>
    <w:rsid w:val="009F227F"/>
    <w:rsid w:val="009F3114"/>
    <w:rsid w:val="009F32E7"/>
    <w:rsid w:val="009F4A33"/>
    <w:rsid w:val="009F4A7F"/>
    <w:rsid w:val="009F7A4D"/>
    <w:rsid w:val="00A00535"/>
    <w:rsid w:val="00A00C5B"/>
    <w:rsid w:val="00A01C58"/>
    <w:rsid w:val="00A027EC"/>
    <w:rsid w:val="00A029D9"/>
    <w:rsid w:val="00A04E3A"/>
    <w:rsid w:val="00A05556"/>
    <w:rsid w:val="00A05CFE"/>
    <w:rsid w:val="00A0605D"/>
    <w:rsid w:val="00A07462"/>
    <w:rsid w:val="00A07B11"/>
    <w:rsid w:val="00A113BB"/>
    <w:rsid w:val="00A11DBE"/>
    <w:rsid w:val="00A1286F"/>
    <w:rsid w:val="00A12DF3"/>
    <w:rsid w:val="00A134CD"/>
    <w:rsid w:val="00A13B17"/>
    <w:rsid w:val="00A13B34"/>
    <w:rsid w:val="00A1447F"/>
    <w:rsid w:val="00A167BF"/>
    <w:rsid w:val="00A167E7"/>
    <w:rsid w:val="00A173A3"/>
    <w:rsid w:val="00A174C8"/>
    <w:rsid w:val="00A23505"/>
    <w:rsid w:val="00A254F0"/>
    <w:rsid w:val="00A25ABA"/>
    <w:rsid w:val="00A2603D"/>
    <w:rsid w:val="00A2724D"/>
    <w:rsid w:val="00A27625"/>
    <w:rsid w:val="00A27EAD"/>
    <w:rsid w:val="00A30966"/>
    <w:rsid w:val="00A3218D"/>
    <w:rsid w:val="00A32400"/>
    <w:rsid w:val="00A329D9"/>
    <w:rsid w:val="00A32AF8"/>
    <w:rsid w:val="00A33ECD"/>
    <w:rsid w:val="00A34C23"/>
    <w:rsid w:val="00A34FA1"/>
    <w:rsid w:val="00A35FBD"/>
    <w:rsid w:val="00A368A9"/>
    <w:rsid w:val="00A36ACB"/>
    <w:rsid w:val="00A37375"/>
    <w:rsid w:val="00A37691"/>
    <w:rsid w:val="00A40387"/>
    <w:rsid w:val="00A428A7"/>
    <w:rsid w:val="00A43002"/>
    <w:rsid w:val="00A44973"/>
    <w:rsid w:val="00A44EF8"/>
    <w:rsid w:val="00A45CE9"/>
    <w:rsid w:val="00A4779B"/>
    <w:rsid w:val="00A50E95"/>
    <w:rsid w:val="00A51083"/>
    <w:rsid w:val="00A510A2"/>
    <w:rsid w:val="00A511C7"/>
    <w:rsid w:val="00A51CA5"/>
    <w:rsid w:val="00A532A6"/>
    <w:rsid w:val="00A54152"/>
    <w:rsid w:val="00A54E6B"/>
    <w:rsid w:val="00A552D4"/>
    <w:rsid w:val="00A57F79"/>
    <w:rsid w:val="00A60390"/>
    <w:rsid w:val="00A61B40"/>
    <w:rsid w:val="00A62004"/>
    <w:rsid w:val="00A63060"/>
    <w:rsid w:val="00A650CA"/>
    <w:rsid w:val="00A65C3B"/>
    <w:rsid w:val="00A65EE0"/>
    <w:rsid w:val="00A6757F"/>
    <w:rsid w:val="00A67A42"/>
    <w:rsid w:val="00A67E1A"/>
    <w:rsid w:val="00A709F4"/>
    <w:rsid w:val="00A72253"/>
    <w:rsid w:val="00A72510"/>
    <w:rsid w:val="00A72EB9"/>
    <w:rsid w:val="00A73409"/>
    <w:rsid w:val="00A756C3"/>
    <w:rsid w:val="00A75C42"/>
    <w:rsid w:val="00A7648E"/>
    <w:rsid w:val="00A774B7"/>
    <w:rsid w:val="00A77F10"/>
    <w:rsid w:val="00A8128D"/>
    <w:rsid w:val="00A81D6E"/>
    <w:rsid w:val="00A836BC"/>
    <w:rsid w:val="00A83B92"/>
    <w:rsid w:val="00A83F39"/>
    <w:rsid w:val="00A84267"/>
    <w:rsid w:val="00A86173"/>
    <w:rsid w:val="00A86BFC"/>
    <w:rsid w:val="00A87897"/>
    <w:rsid w:val="00A90415"/>
    <w:rsid w:val="00A90ABB"/>
    <w:rsid w:val="00A90C94"/>
    <w:rsid w:val="00A9112E"/>
    <w:rsid w:val="00A914C2"/>
    <w:rsid w:val="00A92755"/>
    <w:rsid w:val="00A93780"/>
    <w:rsid w:val="00A93920"/>
    <w:rsid w:val="00A94BA0"/>
    <w:rsid w:val="00A959BD"/>
    <w:rsid w:val="00A95AB6"/>
    <w:rsid w:val="00A9618E"/>
    <w:rsid w:val="00AA01D7"/>
    <w:rsid w:val="00AA03AF"/>
    <w:rsid w:val="00AA09D7"/>
    <w:rsid w:val="00AA0B3B"/>
    <w:rsid w:val="00AA0FBE"/>
    <w:rsid w:val="00AA20A3"/>
    <w:rsid w:val="00AA2705"/>
    <w:rsid w:val="00AA2C67"/>
    <w:rsid w:val="00AA3031"/>
    <w:rsid w:val="00AA40A2"/>
    <w:rsid w:val="00AA48D0"/>
    <w:rsid w:val="00AA4AD8"/>
    <w:rsid w:val="00AA5765"/>
    <w:rsid w:val="00AA5C73"/>
    <w:rsid w:val="00AA613D"/>
    <w:rsid w:val="00AA617E"/>
    <w:rsid w:val="00AB0B80"/>
    <w:rsid w:val="00AB0DFE"/>
    <w:rsid w:val="00AB0F08"/>
    <w:rsid w:val="00AB15B5"/>
    <w:rsid w:val="00AB181D"/>
    <w:rsid w:val="00AB2BB5"/>
    <w:rsid w:val="00AB3180"/>
    <w:rsid w:val="00AB336C"/>
    <w:rsid w:val="00AB3B77"/>
    <w:rsid w:val="00AB4D07"/>
    <w:rsid w:val="00AB57CB"/>
    <w:rsid w:val="00AB5826"/>
    <w:rsid w:val="00AB5994"/>
    <w:rsid w:val="00AB6226"/>
    <w:rsid w:val="00AB732C"/>
    <w:rsid w:val="00AB77E1"/>
    <w:rsid w:val="00AB7DAD"/>
    <w:rsid w:val="00AC066B"/>
    <w:rsid w:val="00AC0A0C"/>
    <w:rsid w:val="00AC0EE6"/>
    <w:rsid w:val="00AC0F00"/>
    <w:rsid w:val="00AC0FFB"/>
    <w:rsid w:val="00AC1018"/>
    <w:rsid w:val="00AC18DC"/>
    <w:rsid w:val="00AC1C8D"/>
    <w:rsid w:val="00AC5B35"/>
    <w:rsid w:val="00AC5BCD"/>
    <w:rsid w:val="00AC6363"/>
    <w:rsid w:val="00AC6918"/>
    <w:rsid w:val="00AC6D96"/>
    <w:rsid w:val="00AC748E"/>
    <w:rsid w:val="00AC7B69"/>
    <w:rsid w:val="00AD0068"/>
    <w:rsid w:val="00AD217C"/>
    <w:rsid w:val="00AD5CE8"/>
    <w:rsid w:val="00AD79FA"/>
    <w:rsid w:val="00AD7E51"/>
    <w:rsid w:val="00AE012A"/>
    <w:rsid w:val="00AE0905"/>
    <w:rsid w:val="00AE0A77"/>
    <w:rsid w:val="00AE0D2A"/>
    <w:rsid w:val="00AE1310"/>
    <w:rsid w:val="00AE195B"/>
    <w:rsid w:val="00AE1B3B"/>
    <w:rsid w:val="00AE356E"/>
    <w:rsid w:val="00AE3F3A"/>
    <w:rsid w:val="00AE4483"/>
    <w:rsid w:val="00AE5254"/>
    <w:rsid w:val="00AE5552"/>
    <w:rsid w:val="00AE5F13"/>
    <w:rsid w:val="00AE6D91"/>
    <w:rsid w:val="00AE75FD"/>
    <w:rsid w:val="00AF0957"/>
    <w:rsid w:val="00AF202D"/>
    <w:rsid w:val="00AF41A4"/>
    <w:rsid w:val="00AF48BB"/>
    <w:rsid w:val="00AF4A57"/>
    <w:rsid w:val="00AF4A66"/>
    <w:rsid w:val="00AF5E4D"/>
    <w:rsid w:val="00AF622F"/>
    <w:rsid w:val="00AF6AF0"/>
    <w:rsid w:val="00AF6CD2"/>
    <w:rsid w:val="00AF7842"/>
    <w:rsid w:val="00AF7B10"/>
    <w:rsid w:val="00AF7C7E"/>
    <w:rsid w:val="00B00608"/>
    <w:rsid w:val="00B00919"/>
    <w:rsid w:val="00B00CF3"/>
    <w:rsid w:val="00B01FE3"/>
    <w:rsid w:val="00B02E8C"/>
    <w:rsid w:val="00B04956"/>
    <w:rsid w:val="00B04E65"/>
    <w:rsid w:val="00B06734"/>
    <w:rsid w:val="00B1041B"/>
    <w:rsid w:val="00B10DFE"/>
    <w:rsid w:val="00B114C8"/>
    <w:rsid w:val="00B12464"/>
    <w:rsid w:val="00B12811"/>
    <w:rsid w:val="00B12C73"/>
    <w:rsid w:val="00B13189"/>
    <w:rsid w:val="00B13F02"/>
    <w:rsid w:val="00B13F3D"/>
    <w:rsid w:val="00B14661"/>
    <w:rsid w:val="00B16F21"/>
    <w:rsid w:val="00B20726"/>
    <w:rsid w:val="00B2139F"/>
    <w:rsid w:val="00B23AE5"/>
    <w:rsid w:val="00B248E0"/>
    <w:rsid w:val="00B24B6B"/>
    <w:rsid w:val="00B24D2B"/>
    <w:rsid w:val="00B26AF6"/>
    <w:rsid w:val="00B26B1C"/>
    <w:rsid w:val="00B2749A"/>
    <w:rsid w:val="00B27F2D"/>
    <w:rsid w:val="00B27F5E"/>
    <w:rsid w:val="00B30579"/>
    <w:rsid w:val="00B31585"/>
    <w:rsid w:val="00B3210E"/>
    <w:rsid w:val="00B32658"/>
    <w:rsid w:val="00B32C79"/>
    <w:rsid w:val="00B33226"/>
    <w:rsid w:val="00B336ED"/>
    <w:rsid w:val="00B33DE4"/>
    <w:rsid w:val="00B34106"/>
    <w:rsid w:val="00B34A05"/>
    <w:rsid w:val="00B34F15"/>
    <w:rsid w:val="00B36AD1"/>
    <w:rsid w:val="00B4031F"/>
    <w:rsid w:val="00B40BD3"/>
    <w:rsid w:val="00B418E5"/>
    <w:rsid w:val="00B420DE"/>
    <w:rsid w:val="00B420E8"/>
    <w:rsid w:val="00B4293F"/>
    <w:rsid w:val="00B4435F"/>
    <w:rsid w:val="00B45305"/>
    <w:rsid w:val="00B45ADA"/>
    <w:rsid w:val="00B45BEC"/>
    <w:rsid w:val="00B45D90"/>
    <w:rsid w:val="00B468F4"/>
    <w:rsid w:val="00B46E8B"/>
    <w:rsid w:val="00B46F29"/>
    <w:rsid w:val="00B50453"/>
    <w:rsid w:val="00B50493"/>
    <w:rsid w:val="00B50C6D"/>
    <w:rsid w:val="00B517D4"/>
    <w:rsid w:val="00B52647"/>
    <w:rsid w:val="00B52760"/>
    <w:rsid w:val="00B53DC7"/>
    <w:rsid w:val="00B557FF"/>
    <w:rsid w:val="00B56EE9"/>
    <w:rsid w:val="00B574D7"/>
    <w:rsid w:val="00B60131"/>
    <w:rsid w:val="00B610D1"/>
    <w:rsid w:val="00B612FB"/>
    <w:rsid w:val="00B616C1"/>
    <w:rsid w:val="00B61DED"/>
    <w:rsid w:val="00B624C2"/>
    <w:rsid w:val="00B627A3"/>
    <w:rsid w:val="00B63156"/>
    <w:rsid w:val="00B636EE"/>
    <w:rsid w:val="00B63FD9"/>
    <w:rsid w:val="00B640B9"/>
    <w:rsid w:val="00B64266"/>
    <w:rsid w:val="00B64B5D"/>
    <w:rsid w:val="00B65878"/>
    <w:rsid w:val="00B6607B"/>
    <w:rsid w:val="00B66232"/>
    <w:rsid w:val="00B66E87"/>
    <w:rsid w:val="00B71ADD"/>
    <w:rsid w:val="00B71B53"/>
    <w:rsid w:val="00B75C96"/>
    <w:rsid w:val="00B75DCC"/>
    <w:rsid w:val="00B75DD0"/>
    <w:rsid w:val="00B762DB"/>
    <w:rsid w:val="00B771A0"/>
    <w:rsid w:val="00B777C5"/>
    <w:rsid w:val="00B77D50"/>
    <w:rsid w:val="00B802C2"/>
    <w:rsid w:val="00B80645"/>
    <w:rsid w:val="00B81894"/>
    <w:rsid w:val="00B81A3A"/>
    <w:rsid w:val="00B84484"/>
    <w:rsid w:val="00B84518"/>
    <w:rsid w:val="00B85F7C"/>
    <w:rsid w:val="00B860BD"/>
    <w:rsid w:val="00B90752"/>
    <w:rsid w:val="00B9081E"/>
    <w:rsid w:val="00B90D01"/>
    <w:rsid w:val="00B91952"/>
    <w:rsid w:val="00B93ECC"/>
    <w:rsid w:val="00B942B2"/>
    <w:rsid w:val="00B94C42"/>
    <w:rsid w:val="00B95116"/>
    <w:rsid w:val="00B95EFC"/>
    <w:rsid w:val="00B96267"/>
    <w:rsid w:val="00B96A2A"/>
    <w:rsid w:val="00BA1B6D"/>
    <w:rsid w:val="00BA216E"/>
    <w:rsid w:val="00BA31CD"/>
    <w:rsid w:val="00BA5335"/>
    <w:rsid w:val="00BA7558"/>
    <w:rsid w:val="00BB43BC"/>
    <w:rsid w:val="00BB4B0B"/>
    <w:rsid w:val="00BB541D"/>
    <w:rsid w:val="00BB59B1"/>
    <w:rsid w:val="00BB62AD"/>
    <w:rsid w:val="00BB7990"/>
    <w:rsid w:val="00BB7A71"/>
    <w:rsid w:val="00BC1B21"/>
    <w:rsid w:val="00BC49A1"/>
    <w:rsid w:val="00BC4FC3"/>
    <w:rsid w:val="00BC52F6"/>
    <w:rsid w:val="00BD03AB"/>
    <w:rsid w:val="00BD191C"/>
    <w:rsid w:val="00BD252B"/>
    <w:rsid w:val="00BD3114"/>
    <w:rsid w:val="00BD34B6"/>
    <w:rsid w:val="00BD35EF"/>
    <w:rsid w:val="00BD4247"/>
    <w:rsid w:val="00BD4AEC"/>
    <w:rsid w:val="00BD5BF8"/>
    <w:rsid w:val="00BD5CF0"/>
    <w:rsid w:val="00BD5FD5"/>
    <w:rsid w:val="00BE0345"/>
    <w:rsid w:val="00BE1568"/>
    <w:rsid w:val="00BE30F5"/>
    <w:rsid w:val="00BE36C8"/>
    <w:rsid w:val="00BE383B"/>
    <w:rsid w:val="00BE3F34"/>
    <w:rsid w:val="00BE4AE9"/>
    <w:rsid w:val="00BE4F8F"/>
    <w:rsid w:val="00BE5E31"/>
    <w:rsid w:val="00BE753D"/>
    <w:rsid w:val="00BF05F9"/>
    <w:rsid w:val="00BF079D"/>
    <w:rsid w:val="00BF07DA"/>
    <w:rsid w:val="00BF11F4"/>
    <w:rsid w:val="00BF1B55"/>
    <w:rsid w:val="00BF2AE9"/>
    <w:rsid w:val="00BF388A"/>
    <w:rsid w:val="00BF42DB"/>
    <w:rsid w:val="00BF43FF"/>
    <w:rsid w:val="00BF4E3C"/>
    <w:rsid w:val="00BF51EE"/>
    <w:rsid w:val="00BF6940"/>
    <w:rsid w:val="00BF6BFC"/>
    <w:rsid w:val="00BF6E01"/>
    <w:rsid w:val="00C02724"/>
    <w:rsid w:val="00C02C54"/>
    <w:rsid w:val="00C02C84"/>
    <w:rsid w:val="00C02EA7"/>
    <w:rsid w:val="00C03D56"/>
    <w:rsid w:val="00C04B69"/>
    <w:rsid w:val="00C05567"/>
    <w:rsid w:val="00C06600"/>
    <w:rsid w:val="00C070FC"/>
    <w:rsid w:val="00C112AC"/>
    <w:rsid w:val="00C11B35"/>
    <w:rsid w:val="00C12261"/>
    <w:rsid w:val="00C13FCA"/>
    <w:rsid w:val="00C14B4C"/>
    <w:rsid w:val="00C16150"/>
    <w:rsid w:val="00C162BB"/>
    <w:rsid w:val="00C17B23"/>
    <w:rsid w:val="00C21E17"/>
    <w:rsid w:val="00C21EF7"/>
    <w:rsid w:val="00C228A5"/>
    <w:rsid w:val="00C22A7A"/>
    <w:rsid w:val="00C22ECC"/>
    <w:rsid w:val="00C23951"/>
    <w:rsid w:val="00C24117"/>
    <w:rsid w:val="00C24533"/>
    <w:rsid w:val="00C24728"/>
    <w:rsid w:val="00C263AC"/>
    <w:rsid w:val="00C26D8D"/>
    <w:rsid w:val="00C275CC"/>
    <w:rsid w:val="00C31F42"/>
    <w:rsid w:val="00C32C84"/>
    <w:rsid w:val="00C34A20"/>
    <w:rsid w:val="00C3752B"/>
    <w:rsid w:val="00C4047A"/>
    <w:rsid w:val="00C40FDF"/>
    <w:rsid w:val="00C42018"/>
    <w:rsid w:val="00C42621"/>
    <w:rsid w:val="00C4263B"/>
    <w:rsid w:val="00C43058"/>
    <w:rsid w:val="00C446A1"/>
    <w:rsid w:val="00C46448"/>
    <w:rsid w:val="00C4667C"/>
    <w:rsid w:val="00C50AEF"/>
    <w:rsid w:val="00C5130C"/>
    <w:rsid w:val="00C53EB6"/>
    <w:rsid w:val="00C557AD"/>
    <w:rsid w:val="00C61220"/>
    <w:rsid w:val="00C61D98"/>
    <w:rsid w:val="00C62662"/>
    <w:rsid w:val="00C639AC"/>
    <w:rsid w:val="00C64F1E"/>
    <w:rsid w:val="00C654BC"/>
    <w:rsid w:val="00C6653E"/>
    <w:rsid w:val="00C66AB7"/>
    <w:rsid w:val="00C6749B"/>
    <w:rsid w:val="00C7056B"/>
    <w:rsid w:val="00C70AC6"/>
    <w:rsid w:val="00C70F4B"/>
    <w:rsid w:val="00C71202"/>
    <w:rsid w:val="00C718B4"/>
    <w:rsid w:val="00C72A2E"/>
    <w:rsid w:val="00C73E95"/>
    <w:rsid w:val="00C7448D"/>
    <w:rsid w:val="00C74524"/>
    <w:rsid w:val="00C75352"/>
    <w:rsid w:val="00C754EB"/>
    <w:rsid w:val="00C75696"/>
    <w:rsid w:val="00C76813"/>
    <w:rsid w:val="00C77C85"/>
    <w:rsid w:val="00C80823"/>
    <w:rsid w:val="00C80954"/>
    <w:rsid w:val="00C822E8"/>
    <w:rsid w:val="00C82882"/>
    <w:rsid w:val="00C83D80"/>
    <w:rsid w:val="00C845D4"/>
    <w:rsid w:val="00C84B3D"/>
    <w:rsid w:val="00C84B9B"/>
    <w:rsid w:val="00C86F54"/>
    <w:rsid w:val="00C876CB"/>
    <w:rsid w:val="00C8786B"/>
    <w:rsid w:val="00C87B84"/>
    <w:rsid w:val="00C87D36"/>
    <w:rsid w:val="00C90228"/>
    <w:rsid w:val="00C91485"/>
    <w:rsid w:val="00C91A7E"/>
    <w:rsid w:val="00C91C8F"/>
    <w:rsid w:val="00C93BB5"/>
    <w:rsid w:val="00C95369"/>
    <w:rsid w:val="00C96849"/>
    <w:rsid w:val="00C97CF5"/>
    <w:rsid w:val="00CA1411"/>
    <w:rsid w:val="00CA1F30"/>
    <w:rsid w:val="00CA2224"/>
    <w:rsid w:val="00CA3676"/>
    <w:rsid w:val="00CA4AFC"/>
    <w:rsid w:val="00CA5E61"/>
    <w:rsid w:val="00CA652E"/>
    <w:rsid w:val="00CA6569"/>
    <w:rsid w:val="00CB00D4"/>
    <w:rsid w:val="00CB0924"/>
    <w:rsid w:val="00CB0F77"/>
    <w:rsid w:val="00CB2015"/>
    <w:rsid w:val="00CB32C4"/>
    <w:rsid w:val="00CB3B77"/>
    <w:rsid w:val="00CB4F45"/>
    <w:rsid w:val="00CB71BF"/>
    <w:rsid w:val="00CB77F8"/>
    <w:rsid w:val="00CC196F"/>
    <w:rsid w:val="00CC1D0D"/>
    <w:rsid w:val="00CC2FF7"/>
    <w:rsid w:val="00CC42BD"/>
    <w:rsid w:val="00CC59D2"/>
    <w:rsid w:val="00CC60A2"/>
    <w:rsid w:val="00CC7101"/>
    <w:rsid w:val="00CC71A5"/>
    <w:rsid w:val="00CC7A07"/>
    <w:rsid w:val="00CD0237"/>
    <w:rsid w:val="00CD0E27"/>
    <w:rsid w:val="00CD1D74"/>
    <w:rsid w:val="00CD1DDA"/>
    <w:rsid w:val="00CD2688"/>
    <w:rsid w:val="00CD299F"/>
    <w:rsid w:val="00CD4128"/>
    <w:rsid w:val="00CD56D2"/>
    <w:rsid w:val="00CD5D1E"/>
    <w:rsid w:val="00CD67C1"/>
    <w:rsid w:val="00CD6B02"/>
    <w:rsid w:val="00CE0227"/>
    <w:rsid w:val="00CE1756"/>
    <w:rsid w:val="00CE2839"/>
    <w:rsid w:val="00CE3021"/>
    <w:rsid w:val="00CE3285"/>
    <w:rsid w:val="00CE3AA8"/>
    <w:rsid w:val="00CE3DB7"/>
    <w:rsid w:val="00CE525A"/>
    <w:rsid w:val="00CE6B21"/>
    <w:rsid w:val="00CE7D03"/>
    <w:rsid w:val="00CF0492"/>
    <w:rsid w:val="00CF17D8"/>
    <w:rsid w:val="00CF1DA3"/>
    <w:rsid w:val="00CF21F1"/>
    <w:rsid w:val="00CF294B"/>
    <w:rsid w:val="00CF357B"/>
    <w:rsid w:val="00CF4BBB"/>
    <w:rsid w:val="00CF4E60"/>
    <w:rsid w:val="00CF59CA"/>
    <w:rsid w:val="00CF5BCD"/>
    <w:rsid w:val="00CF5FFA"/>
    <w:rsid w:val="00CF6281"/>
    <w:rsid w:val="00CF7E8B"/>
    <w:rsid w:val="00D00E9F"/>
    <w:rsid w:val="00D027DF"/>
    <w:rsid w:val="00D02C90"/>
    <w:rsid w:val="00D02F3F"/>
    <w:rsid w:val="00D03369"/>
    <w:rsid w:val="00D0681F"/>
    <w:rsid w:val="00D06DE4"/>
    <w:rsid w:val="00D06FFF"/>
    <w:rsid w:val="00D0704D"/>
    <w:rsid w:val="00D07A97"/>
    <w:rsid w:val="00D10CF7"/>
    <w:rsid w:val="00D1124C"/>
    <w:rsid w:val="00D11FE3"/>
    <w:rsid w:val="00D12958"/>
    <w:rsid w:val="00D164C1"/>
    <w:rsid w:val="00D16BFA"/>
    <w:rsid w:val="00D17011"/>
    <w:rsid w:val="00D17C0B"/>
    <w:rsid w:val="00D17C3E"/>
    <w:rsid w:val="00D20AF7"/>
    <w:rsid w:val="00D20CA0"/>
    <w:rsid w:val="00D21DEB"/>
    <w:rsid w:val="00D23725"/>
    <w:rsid w:val="00D2400F"/>
    <w:rsid w:val="00D24BF7"/>
    <w:rsid w:val="00D25BBD"/>
    <w:rsid w:val="00D27217"/>
    <w:rsid w:val="00D272D2"/>
    <w:rsid w:val="00D27482"/>
    <w:rsid w:val="00D30079"/>
    <w:rsid w:val="00D3149E"/>
    <w:rsid w:val="00D31B6E"/>
    <w:rsid w:val="00D3288C"/>
    <w:rsid w:val="00D32AA9"/>
    <w:rsid w:val="00D339E5"/>
    <w:rsid w:val="00D33A5B"/>
    <w:rsid w:val="00D33FDC"/>
    <w:rsid w:val="00D342E1"/>
    <w:rsid w:val="00D348FA"/>
    <w:rsid w:val="00D34DF6"/>
    <w:rsid w:val="00D35623"/>
    <w:rsid w:val="00D35AF1"/>
    <w:rsid w:val="00D35D29"/>
    <w:rsid w:val="00D378FC"/>
    <w:rsid w:val="00D4003F"/>
    <w:rsid w:val="00D422B8"/>
    <w:rsid w:val="00D42470"/>
    <w:rsid w:val="00D4364B"/>
    <w:rsid w:val="00D43BCF"/>
    <w:rsid w:val="00D43C6C"/>
    <w:rsid w:val="00D44138"/>
    <w:rsid w:val="00D4482E"/>
    <w:rsid w:val="00D44DEA"/>
    <w:rsid w:val="00D44F4D"/>
    <w:rsid w:val="00D46B18"/>
    <w:rsid w:val="00D47305"/>
    <w:rsid w:val="00D51971"/>
    <w:rsid w:val="00D52FC3"/>
    <w:rsid w:val="00D5735C"/>
    <w:rsid w:val="00D60894"/>
    <w:rsid w:val="00D6297F"/>
    <w:rsid w:val="00D64010"/>
    <w:rsid w:val="00D64693"/>
    <w:rsid w:val="00D647D0"/>
    <w:rsid w:val="00D65073"/>
    <w:rsid w:val="00D6513C"/>
    <w:rsid w:val="00D654CB"/>
    <w:rsid w:val="00D65CFC"/>
    <w:rsid w:val="00D65FED"/>
    <w:rsid w:val="00D66D5F"/>
    <w:rsid w:val="00D67DDC"/>
    <w:rsid w:val="00D70343"/>
    <w:rsid w:val="00D707FF"/>
    <w:rsid w:val="00D712E2"/>
    <w:rsid w:val="00D71C51"/>
    <w:rsid w:val="00D72828"/>
    <w:rsid w:val="00D75699"/>
    <w:rsid w:val="00D758E4"/>
    <w:rsid w:val="00D75EC3"/>
    <w:rsid w:val="00D764DD"/>
    <w:rsid w:val="00D76D02"/>
    <w:rsid w:val="00D815B6"/>
    <w:rsid w:val="00D82DC1"/>
    <w:rsid w:val="00D82DD9"/>
    <w:rsid w:val="00D83DD1"/>
    <w:rsid w:val="00D83E91"/>
    <w:rsid w:val="00D8424B"/>
    <w:rsid w:val="00D8506F"/>
    <w:rsid w:val="00D86714"/>
    <w:rsid w:val="00D86A07"/>
    <w:rsid w:val="00D914DC"/>
    <w:rsid w:val="00D918D9"/>
    <w:rsid w:val="00D92307"/>
    <w:rsid w:val="00D935D8"/>
    <w:rsid w:val="00D93A6B"/>
    <w:rsid w:val="00D94431"/>
    <w:rsid w:val="00D94480"/>
    <w:rsid w:val="00D94B2F"/>
    <w:rsid w:val="00D95427"/>
    <w:rsid w:val="00D96642"/>
    <w:rsid w:val="00DA0A01"/>
    <w:rsid w:val="00DA124B"/>
    <w:rsid w:val="00DA2828"/>
    <w:rsid w:val="00DA32FF"/>
    <w:rsid w:val="00DA34CD"/>
    <w:rsid w:val="00DA41EB"/>
    <w:rsid w:val="00DA4458"/>
    <w:rsid w:val="00DA44B1"/>
    <w:rsid w:val="00DA4EEE"/>
    <w:rsid w:val="00DA51C6"/>
    <w:rsid w:val="00DA537C"/>
    <w:rsid w:val="00DA5CC9"/>
    <w:rsid w:val="00DA77E3"/>
    <w:rsid w:val="00DA7BD3"/>
    <w:rsid w:val="00DB0953"/>
    <w:rsid w:val="00DB1BA9"/>
    <w:rsid w:val="00DB2806"/>
    <w:rsid w:val="00DB5726"/>
    <w:rsid w:val="00DB6085"/>
    <w:rsid w:val="00DC04A2"/>
    <w:rsid w:val="00DC113B"/>
    <w:rsid w:val="00DC2EDF"/>
    <w:rsid w:val="00DC31E1"/>
    <w:rsid w:val="00DC3A02"/>
    <w:rsid w:val="00DC4E1F"/>
    <w:rsid w:val="00DC638B"/>
    <w:rsid w:val="00DC63C8"/>
    <w:rsid w:val="00DC6D2C"/>
    <w:rsid w:val="00DC7327"/>
    <w:rsid w:val="00DC779E"/>
    <w:rsid w:val="00DC7D0A"/>
    <w:rsid w:val="00DD0022"/>
    <w:rsid w:val="00DD22E2"/>
    <w:rsid w:val="00DD38CF"/>
    <w:rsid w:val="00DD42A8"/>
    <w:rsid w:val="00DD459A"/>
    <w:rsid w:val="00DD50F1"/>
    <w:rsid w:val="00DD5627"/>
    <w:rsid w:val="00DD5E29"/>
    <w:rsid w:val="00DD7CC6"/>
    <w:rsid w:val="00DE022A"/>
    <w:rsid w:val="00DE050A"/>
    <w:rsid w:val="00DE06B5"/>
    <w:rsid w:val="00DE0B44"/>
    <w:rsid w:val="00DE24DE"/>
    <w:rsid w:val="00DE27BA"/>
    <w:rsid w:val="00DE2FBA"/>
    <w:rsid w:val="00DE38D9"/>
    <w:rsid w:val="00DE3CB3"/>
    <w:rsid w:val="00DE4412"/>
    <w:rsid w:val="00DE4D9D"/>
    <w:rsid w:val="00DE52D1"/>
    <w:rsid w:val="00DE5E38"/>
    <w:rsid w:val="00DF0414"/>
    <w:rsid w:val="00DF0463"/>
    <w:rsid w:val="00DF3517"/>
    <w:rsid w:val="00DF366D"/>
    <w:rsid w:val="00DF49B1"/>
    <w:rsid w:val="00DF4A0E"/>
    <w:rsid w:val="00DF5BE4"/>
    <w:rsid w:val="00DF6289"/>
    <w:rsid w:val="00DF6568"/>
    <w:rsid w:val="00DF6794"/>
    <w:rsid w:val="00DF781C"/>
    <w:rsid w:val="00E000EC"/>
    <w:rsid w:val="00E005BC"/>
    <w:rsid w:val="00E008E4"/>
    <w:rsid w:val="00E02555"/>
    <w:rsid w:val="00E0473F"/>
    <w:rsid w:val="00E04920"/>
    <w:rsid w:val="00E058C6"/>
    <w:rsid w:val="00E05982"/>
    <w:rsid w:val="00E06046"/>
    <w:rsid w:val="00E105AD"/>
    <w:rsid w:val="00E1194A"/>
    <w:rsid w:val="00E131D2"/>
    <w:rsid w:val="00E13CFE"/>
    <w:rsid w:val="00E13F41"/>
    <w:rsid w:val="00E15A42"/>
    <w:rsid w:val="00E16EAA"/>
    <w:rsid w:val="00E20399"/>
    <w:rsid w:val="00E2079A"/>
    <w:rsid w:val="00E21BE0"/>
    <w:rsid w:val="00E21C04"/>
    <w:rsid w:val="00E232EC"/>
    <w:rsid w:val="00E246F1"/>
    <w:rsid w:val="00E24A6E"/>
    <w:rsid w:val="00E25B9A"/>
    <w:rsid w:val="00E270D3"/>
    <w:rsid w:val="00E27976"/>
    <w:rsid w:val="00E27FEB"/>
    <w:rsid w:val="00E30732"/>
    <w:rsid w:val="00E30C26"/>
    <w:rsid w:val="00E30FCC"/>
    <w:rsid w:val="00E32750"/>
    <w:rsid w:val="00E32970"/>
    <w:rsid w:val="00E33BFC"/>
    <w:rsid w:val="00E345CD"/>
    <w:rsid w:val="00E34EAB"/>
    <w:rsid w:val="00E3557A"/>
    <w:rsid w:val="00E35B14"/>
    <w:rsid w:val="00E4178E"/>
    <w:rsid w:val="00E417DD"/>
    <w:rsid w:val="00E42854"/>
    <w:rsid w:val="00E44CF1"/>
    <w:rsid w:val="00E44DD3"/>
    <w:rsid w:val="00E47798"/>
    <w:rsid w:val="00E507BE"/>
    <w:rsid w:val="00E51B1C"/>
    <w:rsid w:val="00E529A1"/>
    <w:rsid w:val="00E52AEB"/>
    <w:rsid w:val="00E52E3B"/>
    <w:rsid w:val="00E54126"/>
    <w:rsid w:val="00E554DF"/>
    <w:rsid w:val="00E56429"/>
    <w:rsid w:val="00E610A6"/>
    <w:rsid w:val="00E6125E"/>
    <w:rsid w:val="00E61885"/>
    <w:rsid w:val="00E62CC1"/>
    <w:rsid w:val="00E6335D"/>
    <w:rsid w:val="00E63CA2"/>
    <w:rsid w:val="00E677FF"/>
    <w:rsid w:val="00E709D8"/>
    <w:rsid w:val="00E7175C"/>
    <w:rsid w:val="00E721E4"/>
    <w:rsid w:val="00E72425"/>
    <w:rsid w:val="00E731FA"/>
    <w:rsid w:val="00E7441A"/>
    <w:rsid w:val="00E74ED0"/>
    <w:rsid w:val="00E75B07"/>
    <w:rsid w:val="00E763B0"/>
    <w:rsid w:val="00E76E94"/>
    <w:rsid w:val="00E77AD8"/>
    <w:rsid w:val="00E77D2C"/>
    <w:rsid w:val="00E77F2F"/>
    <w:rsid w:val="00E8040B"/>
    <w:rsid w:val="00E8118B"/>
    <w:rsid w:val="00E811D6"/>
    <w:rsid w:val="00E8124F"/>
    <w:rsid w:val="00E82019"/>
    <w:rsid w:val="00E8245F"/>
    <w:rsid w:val="00E828D3"/>
    <w:rsid w:val="00E845FE"/>
    <w:rsid w:val="00E876A3"/>
    <w:rsid w:val="00E87771"/>
    <w:rsid w:val="00E87F7A"/>
    <w:rsid w:val="00E903CA"/>
    <w:rsid w:val="00E91ECC"/>
    <w:rsid w:val="00E92CB3"/>
    <w:rsid w:val="00E9323B"/>
    <w:rsid w:val="00E93ECB"/>
    <w:rsid w:val="00E94414"/>
    <w:rsid w:val="00E958BC"/>
    <w:rsid w:val="00E96D91"/>
    <w:rsid w:val="00E97555"/>
    <w:rsid w:val="00E97631"/>
    <w:rsid w:val="00E97787"/>
    <w:rsid w:val="00E97C65"/>
    <w:rsid w:val="00EA0F4B"/>
    <w:rsid w:val="00EA16A4"/>
    <w:rsid w:val="00EA2949"/>
    <w:rsid w:val="00EA31DD"/>
    <w:rsid w:val="00EA3F21"/>
    <w:rsid w:val="00EA4131"/>
    <w:rsid w:val="00EA4D6F"/>
    <w:rsid w:val="00EA6149"/>
    <w:rsid w:val="00EA670B"/>
    <w:rsid w:val="00EA6864"/>
    <w:rsid w:val="00EB06E6"/>
    <w:rsid w:val="00EB0F97"/>
    <w:rsid w:val="00EB305C"/>
    <w:rsid w:val="00EB4391"/>
    <w:rsid w:val="00EB4E56"/>
    <w:rsid w:val="00EB5238"/>
    <w:rsid w:val="00EB7D04"/>
    <w:rsid w:val="00EC0112"/>
    <w:rsid w:val="00EC06AE"/>
    <w:rsid w:val="00EC1F46"/>
    <w:rsid w:val="00EC22B0"/>
    <w:rsid w:val="00EC3FA3"/>
    <w:rsid w:val="00EC558D"/>
    <w:rsid w:val="00EC61B6"/>
    <w:rsid w:val="00EC625D"/>
    <w:rsid w:val="00EC63B9"/>
    <w:rsid w:val="00EC654F"/>
    <w:rsid w:val="00EC77B4"/>
    <w:rsid w:val="00ED013B"/>
    <w:rsid w:val="00ED061E"/>
    <w:rsid w:val="00ED0BB5"/>
    <w:rsid w:val="00ED166D"/>
    <w:rsid w:val="00ED1893"/>
    <w:rsid w:val="00ED1EA6"/>
    <w:rsid w:val="00ED1F27"/>
    <w:rsid w:val="00ED1F49"/>
    <w:rsid w:val="00ED2865"/>
    <w:rsid w:val="00ED3538"/>
    <w:rsid w:val="00ED394A"/>
    <w:rsid w:val="00ED3B52"/>
    <w:rsid w:val="00ED3CDC"/>
    <w:rsid w:val="00ED3EAA"/>
    <w:rsid w:val="00ED4995"/>
    <w:rsid w:val="00ED51E8"/>
    <w:rsid w:val="00ED60DA"/>
    <w:rsid w:val="00ED67E2"/>
    <w:rsid w:val="00ED6832"/>
    <w:rsid w:val="00EE0668"/>
    <w:rsid w:val="00EE11FE"/>
    <w:rsid w:val="00EE2850"/>
    <w:rsid w:val="00EE2D01"/>
    <w:rsid w:val="00EE5094"/>
    <w:rsid w:val="00EE50FD"/>
    <w:rsid w:val="00EE5184"/>
    <w:rsid w:val="00EE5308"/>
    <w:rsid w:val="00EE61A4"/>
    <w:rsid w:val="00EE665D"/>
    <w:rsid w:val="00EE71E5"/>
    <w:rsid w:val="00EE78E7"/>
    <w:rsid w:val="00EF0BEB"/>
    <w:rsid w:val="00EF13C3"/>
    <w:rsid w:val="00EF17DB"/>
    <w:rsid w:val="00EF19BF"/>
    <w:rsid w:val="00EF1BA6"/>
    <w:rsid w:val="00EF1CF9"/>
    <w:rsid w:val="00EF2266"/>
    <w:rsid w:val="00EF36C2"/>
    <w:rsid w:val="00EF4651"/>
    <w:rsid w:val="00EF7119"/>
    <w:rsid w:val="00EF7BE7"/>
    <w:rsid w:val="00F014E7"/>
    <w:rsid w:val="00F01C7F"/>
    <w:rsid w:val="00F03A9B"/>
    <w:rsid w:val="00F051BE"/>
    <w:rsid w:val="00F05B8D"/>
    <w:rsid w:val="00F05DE4"/>
    <w:rsid w:val="00F1101D"/>
    <w:rsid w:val="00F11197"/>
    <w:rsid w:val="00F11F85"/>
    <w:rsid w:val="00F12E9F"/>
    <w:rsid w:val="00F131EE"/>
    <w:rsid w:val="00F138DF"/>
    <w:rsid w:val="00F14789"/>
    <w:rsid w:val="00F1494D"/>
    <w:rsid w:val="00F14A97"/>
    <w:rsid w:val="00F15F50"/>
    <w:rsid w:val="00F169E0"/>
    <w:rsid w:val="00F16B61"/>
    <w:rsid w:val="00F17402"/>
    <w:rsid w:val="00F1740A"/>
    <w:rsid w:val="00F209EE"/>
    <w:rsid w:val="00F213B7"/>
    <w:rsid w:val="00F21561"/>
    <w:rsid w:val="00F21AAE"/>
    <w:rsid w:val="00F22CCC"/>
    <w:rsid w:val="00F2337D"/>
    <w:rsid w:val="00F2419E"/>
    <w:rsid w:val="00F24C55"/>
    <w:rsid w:val="00F24FD4"/>
    <w:rsid w:val="00F257DC"/>
    <w:rsid w:val="00F25C57"/>
    <w:rsid w:val="00F25E1D"/>
    <w:rsid w:val="00F25FB0"/>
    <w:rsid w:val="00F2727E"/>
    <w:rsid w:val="00F31C01"/>
    <w:rsid w:val="00F31CA7"/>
    <w:rsid w:val="00F31DD7"/>
    <w:rsid w:val="00F3245F"/>
    <w:rsid w:val="00F326E7"/>
    <w:rsid w:val="00F3392F"/>
    <w:rsid w:val="00F34059"/>
    <w:rsid w:val="00F3467E"/>
    <w:rsid w:val="00F34DD4"/>
    <w:rsid w:val="00F364D1"/>
    <w:rsid w:val="00F406E2"/>
    <w:rsid w:val="00F41313"/>
    <w:rsid w:val="00F41B18"/>
    <w:rsid w:val="00F4236E"/>
    <w:rsid w:val="00F434B9"/>
    <w:rsid w:val="00F438A6"/>
    <w:rsid w:val="00F439E7"/>
    <w:rsid w:val="00F448BB"/>
    <w:rsid w:val="00F44B00"/>
    <w:rsid w:val="00F45B25"/>
    <w:rsid w:val="00F46A00"/>
    <w:rsid w:val="00F46FE6"/>
    <w:rsid w:val="00F47D0F"/>
    <w:rsid w:val="00F50617"/>
    <w:rsid w:val="00F50642"/>
    <w:rsid w:val="00F512A3"/>
    <w:rsid w:val="00F514F8"/>
    <w:rsid w:val="00F51B6F"/>
    <w:rsid w:val="00F51DE3"/>
    <w:rsid w:val="00F53C5E"/>
    <w:rsid w:val="00F53D68"/>
    <w:rsid w:val="00F53FBA"/>
    <w:rsid w:val="00F56915"/>
    <w:rsid w:val="00F57032"/>
    <w:rsid w:val="00F60134"/>
    <w:rsid w:val="00F60655"/>
    <w:rsid w:val="00F6075B"/>
    <w:rsid w:val="00F60F2F"/>
    <w:rsid w:val="00F62326"/>
    <w:rsid w:val="00F62585"/>
    <w:rsid w:val="00F63356"/>
    <w:rsid w:val="00F63559"/>
    <w:rsid w:val="00F63B0C"/>
    <w:rsid w:val="00F64E3C"/>
    <w:rsid w:val="00F65159"/>
    <w:rsid w:val="00F65A54"/>
    <w:rsid w:val="00F65B8B"/>
    <w:rsid w:val="00F666BE"/>
    <w:rsid w:val="00F667E8"/>
    <w:rsid w:val="00F66DB2"/>
    <w:rsid w:val="00F67088"/>
    <w:rsid w:val="00F6771F"/>
    <w:rsid w:val="00F67A7B"/>
    <w:rsid w:val="00F70F56"/>
    <w:rsid w:val="00F725D8"/>
    <w:rsid w:val="00F72A13"/>
    <w:rsid w:val="00F72FDA"/>
    <w:rsid w:val="00F74EB3"/>
    <w:rsid w:val="00F754A7"/>
    <w:rsid w:val="00F7584A"/>
    <w:rsid w:val="00F76677"/>
    <w:rsid w:val="00F76D9B"/>
    <w:rsid w:val="00F77883"/>
    <w:rsid w:val="00F77F94"/>
    <w:rsid w:val="00F80FE9"/>
    <w:rsid w:val="00F824C3"/>
    <w:rsid w:val="00F836DC"/>
    <w:rsid w:val="00F83EE2"/>
    <w:rsid w:val="00F85B4D"/>
    <w:rsid w:val="00F85BAA"/>
    <w:rsid w:val="00F86245"/>
    <w:rsid w:val="00F868DF"/>
    <w:rsid w:val="00F878E0"/>
    <w:rsid w:val="00F91FAB"/>
    <w:rsid w:val="00F9234F"/>
    <w:rsid w:val="00F9361C"/>
    <w:rsid w:val="00F93CA9"/>
    <w:rsid w:val="00F94813"/>
    <w:rsid w:val="00F9576E"/>
    <w:rsid w:val="00F95FD9"/>
    <w:rsid w:val="00F96096"/>
    <w:rsid w:val="00F96F49"/>
    <w:rsid w:val="00F97E83"/>
    <w:rsid w:val="00FA1E6A"/>
    <w:rsid w:val="00FA1E7F"/>
    <w:rsid w:val="00FA5BE9"/>
    <w:rsid w:val="00FB0F58"/>
    <w:rsid w:val="00FB2244"/>
    <w:rsid w:val="00FB30B3"/>
    <w:rsid w:val="00FB38D4"/>
    <w:rsid w:val="00FB41F4"/>
    <w:rsid w:val="00FB52DF"/>
    <w:rsid w:val="00FB5523"/>
    <w:rsid w:val="00FB6E27"/>
    <w:rsid w:val="00FB760C"/>
    <w:rsid w:val="00FB7FDD"/>
    <w:rsid w:val="00FC0D4D"/>
    <w:rsid w:val="00FC3B3B"/>
    <w:rsid w:val="00FC408E"/>
    <w:rsid w:val="00FC40FB"/>
    <w:rsid w:val="00FC426D"/>
    <w:rsid w:val="00FC4AEE"/>
    <w:rsid w:val="00FC4C08"/>
    <w:rsid w:val="00FC559D"/>
    <w:rsid w:val="00FC6DA6"/>
    <w:rsid w:val="00FD17EB"/>
    <w:rsid w:val="00FD1F32"/>
    <w:rsid w:val="00FD2027"/>
    <w:rsid w:val="00FD228B"/>
    <w:rsid w:val="00FD4667"/>
    <w:rsid w:val="00FD4F88"/>
    <w:rsid w:val="00FD54F5"/>
    <w:rsid w:val="00FD5710"/>
    <w:rsid w:val="00FD6C48"/>
    <w:rsid w:val="00FD73D7"/>
    <w:rsid w:val="00FD785C"/>
    <w:rsid w:val="00FE0215"/>
    <w:rsid w:val="00FE0A69"/>
    <w:rsid w:val="00FE1322"/>
    <w:rsid w:val="00FE1452"/>
    <w:rsid w:val="00FE1735"/>
    <w:rsid w:val="00FE2618"/>
    <w:rsid w:val="00FE3439"/>
    <w:rsid w:val="00FE3920"/>
    <w:rsid w:val="00FE51F1"/>
    <w:rsid w:val="00FE64AD"/>
    <w:rsid w:val="00FE6729"/>
    <w:rsid w:val="00FE6A0E"/>
    <w:rsid w:val="00FF0172"/>
    <w:rsid w:val="00FF0A59"/>
    <w:rsid w:val="00FF0CA0"/>
    <w:rsid w:val="00FF1499"/>
    <w:rsid w:val="00FF1D11"/>
    <w:rsid w:val="00FF565F"/>
    <w:rsid w:val="00FF75FD"/>
    <w:rsid w:val="00FF78B4"/>
    <w:rsid w:val="00FF7C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B375E3E"/>
  <w15:docId w15:val="{F2C2DF68-9F5B-4659-B4FF-6B64E3966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60DA"/>
    <w:pPr>
      <w:spacing w:after="0" w:line="240" w:lineRule="auto"/>
    </w:pPr>
    <w:rPr>
      <w:rFonts w:ascii="Times New Roman" w:hAnsi="Times New Roman" w:cs="Times New Roman"/>
      <w:sz w:val="24"/>
      <w:szCs w:val="24"/>
    </w:rPr>
  </w:style>
  <w:style w:type="paragraph" w:styleId="Heading1">
    <w:name w:val="heading 1"/>
    <w:basedOn w:val="Normal"/>
    <w:link w:val="Heading1Char"/>
    <w:uiPriority w:val="9"/>
    <w:qFormat/>
    <w:rsid w:val="002909A0"/>
    <w:pPr>
      <w:spacing w:before="100" w:beforeAutospacing="1" w:after="100" w:afterAutospacing="1"/>
      <w:outlineLvl w:val="0"/>
    </w:pPr>
    <w:rPr>
      <w:rFonts w:ascii="Times" w:eastAsiaTheme="minorEastAsia" w:hAnsi="Times" w:cstheme="minorBidi"/>
      <w:b/>
      <w:bCs/>
      <w:kern w:val="36"/>
      <w:sz w:val="48"/>
      <w:szCs w:val="48"/>
    </w:rPr>
  </w:style>
  <w:style w:type="paragraph" w:styleId="Heading2">
    <w:name w:val="heading 2"/>
    <w:basedOn w:val="Normal"/>
    <w:next w:val="Normal"/>
    <w:link w:val="Heading2Char"/>
    <w:uiPriority w:val="9"/>
    <w:unhideWhenUsed/>
    <w:qFormat/>
    <w:rsid w:val="00FA5BE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541BF3"/>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semiHidden/>
    <w:unhideWhenUsed/>
    <w:qFormat/>
    <w:rsid w:val="002C1B3F"/>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1155B1"/>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B0F58"/>
    <w:rPr>
      <w:color w:val="0000FF"/>
      <w:u w:val="single"/>
    </w:rPr>
  </w:style>
  <w:style w:type="paragraph" w:styleId="BalloonText">
    <w:name w:val="Balloon Text"/>
    <w:basedOn w:val="Normal"/>
    <w:link w:val="BalloonTextChar"/>
    <w:uiPriority w:val="99"/>
    <w:semiHidden/>
    <w:unhideWhenUsed/>
    <w:rsid w:val="00AF6CD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F6CD2"/>
    <w:rPr>
      <w:rFonts w:ascii="Lucida Grande" w:hAnsi="Lucida Grande" w:cs="Lucida Grande"/>
      <w:sz w:val="18"/>
      <w:szCs w:val="18"/>
    </w:rPr>
  </w:style>
  <w:style w:type="character" w:styleId="FollowedHyperlink">
    <w:name w:val="FollowedHyperlink"/>
    <w:basedOn w:val="DefaultParagraphFont"/>
    <w:uiPriority w:val="99"/>
    <w:semiHidden/>
    <w:unhideWhenUsed/>
    <w:rsid w:val="00AF6CD2"/>
    <w:rPr>
      <w:color w:val="800080" w:themeColor="followedHyperlink"/>
      <w:u w:val="single"/>
    </w:rPr>
  </w:style>
  <w:style w:type="paragraph" w:styleId="ListParagraph">
    <w:name w:val="List Paragraph"/>
    <w:basedOn w:val="Normal"/>
    <w:link w:val="ListParagraphChar"/>
    <w:uiPriority w:val="34"/>
    <w:qFormat/>
    <w:rsid w:val="001D3C3F"/>
    <w:pPr>
      <w:ind w:left="720"/>
      <w:contextualSpacing/>
    </w:pPr>
  </w:style>
  <w:style w:type="paragraph" w:styleId="NormalWeb">
    <w:name w:val="Normal (Web)"/>
    <w:basedOn w:val="Normal"/>
    <w:uiPriority w:val="99"/>
    <w:unhideWhenUsed/>
    <w:rsid w:val="00C97CF5"/>
    <w:pPr>
      <w:spacing w:before="100" w:beforeAutospacing="1" w:after="100" w:afterAutospacing="1"/>
    </w:pPr>
    <w:rPr>
      <w:rFonts w:ascii="Times" w:eastAsiaTheme="minorEastAsia" w:hAnsi="Times"/>
      <w:sz w:val="20"/>
      <w:szCs w:val="20"/>
    </w:rPr>
  </w:style>
  <w:style w:type="character" w:styleId="CommentReference">
    <w:name w:val="annotation reference"/>
    <w:basedOn w:val="DefaultParagraphFont"/>
    <w:uiPriority w:val="99"/>
    <w:semiHidden/>
    <w:unhideWhenUsed/>
    <w:rsid w:val="00DB0953"/>
    <w:rPr>
      <w:sz w:val="18"/>
      <w:szCs w:val="18"/>
    </w:rPr>
  </w:style>
  <w:style w:type="paragraph" w:styleId="CommentText">
    <w:name w:val="annotation text"/>
    <w:basedOn w:val="Normal"/>
    <w:link w:val="CommentTextChar"/>
    <w:uiPriority w:val="99"/>
    <w:unhideWhenUsed/>
    <w:rsid w:val="00DB0953"/>
  </w:style>
  <w:style w:type="character" w:customStyle="1" w:styleId="CommentTextChar">
    <w:name w:val="Comment Text Char"/>
    <w:basedOn w:val="DefaultParagraphFont"/>
    <w:link w:val="CommentText"/>
    <w:uiPriority w:val="99"/>
    <w:rsid w:val="00DB0953"/>
    <w:rPr>
      <w:rFonts w:ascii="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DB0953"/>
    <w:rPr>
      <w:b/>
      <w:bCs/>
      <w:sz w:val="20"/>
      <w:szCs w:val="20"/>
    </w:rPr>
  </w:style>
  <w:style w:type="character" w:customStyle="1" w:styleId="CommentSubjectChar">
    <w:name w:val="Comment Subject Char"/>
    <w:basedOn w:val="CommentTextChar"/>
    <w:link w:val="CommentSubject"/>
    <w:uiPriority w:val="99"/>
    <w:semiHidden/>
    <w:rsid w:val="00DB0953"/>
    <w:rPr>
      <w:rFonts w:ascii="Times New Roman" w:hAnsi="Times New Roman" w:cs="Times New Roman"/>
      <w:b/>
      <w:bCs/>
      <w:sz w:val="20"/>
      <w:szCs w:val="20"/>
    </w:rPr>
  </w:style>
  <w:style w:type="character" w:customStyle="1" w:styleId="Heading1Char">
    <w:name w:val="Heading 1 Char"/>
    <w:basedOn w:val="DefaultParagraphFont"/>
    <w:link w:val="Heading1"/>
    <w:uiPriority w:val="9"/>
    <w:rsid w:val="002909A0"/>
    <w:rPr>
      <w:rFonts w:ascii="Times" w:eastAsiaTheme="minorEastAsia" w:hAnsi="Times"/>
      <w:b/>
      <w:bCs/>
      <w:kern w:val="36"/>
      <w:sz w:val="48"/>
      <w:szCs w:val="48"/>
    </w:rPr>
  </w:style>
  <w:style w:type="paragraph" w:styleId="Footer">
    <w:name w:val="footer"/>
    <w:basedOn w:val="Normal"/>
    <w:link w:val="FooterChar"/>
    <w:uiPriority w:val="99"/>
    <w:unhideWhenUsed/>
    <w:rsid w:val="003D3EDE"/>
    <w:pPr>
      <w:tabs>
        <w:tab w:val="center" w:pos="4320"/>
        <w:tab w:val="right" w:pos="8640"/>
      </w:tabs>
    </w:pPr>
  </w:style>
  <w:style w:type="character" w:customStyle="1" w:styleId="FooterChar">
    <w:name w:val="Footer Char"/>
    <w:basedOn w:val="DefaultParagraphFont"/>
    <w:link w:val="Footer"/>
    <w:uiPriority w:val="99"/>
    <w:rsid w:val="003D3EDE"/>
    <w:rPr>
      <w:rFonts w:ascii="Times New Roman" w:hAnsi="Times New Roman" w:cs="Times New Roman"/>
      <w:sz w:val="24"/>
      <w:szCs w:val="24"/>
    </w:rPr>
  </w:style>
  <w:style w:type="character" w:styleId="PageNumber">
    <w:name w:val="page number"/>
    <w:basedOn w:val="DefaultParagraphFont"/>
    <w:uiPriority w:val="99"/>
    <w:semiHidden/>
    <w:unhideWhenUsed/>
    <w:rsid w:val="003D3EDE"/>
  </w:style>
  <w:style w:type="character" w:styleId="Strong">
    <w:name w:val="Strong"/>
    <w:basedOn w:val="DefaultParagraphFont"/>
    <w:uiPriority w:val="22"/>
    <w:qFormat/>
    <w:rsid w:val="00687B8E"/>
    <w:rPr>
      <w:b/>
      <w:bCs/>
    </w:rPr>
  </w:style>
  <w:style w:type="character" w:styleId="Emphasis">
    <w:name w:val="Emphasis"/>
    <w:basedOn w:val="DefaultParagraphFont"/>
    <w:uiPriority w:val="20"/>
    <w:qFormat/>
    <w:rsid w:val="00687B8E"/>
    <w:rPr>
      <w:i/>
      <w:iCs/>
    </w:rPr>
  </w:style>
  <w:style w:type="character" w:customStyle="1" w:styleId="UnresolvedMention1">
    <w:name w:val="Unresolved Mention1"/>
    <w:basedOn w:val="DefaultParagraphFont"/>
    <w:uiPriority w:val="99"/>
    <w:semiHidden/>
    <w:unhideWhenUsed/>
    <w:rsid w:val="001E12E9"/>
    <w:rPr>
      <w:color w:val="605E5C"/>
      <w:shd w:val="clear" w:color="auto" w:fill="E1DFDD"/>
    </w:rPr>
  </w:style>
  <w:style w:type="paragraph" w:styleId="Header">
    <w:name w:val="header"/>
    <w:basedOn w:val="Normal"/>
    <w:link w:val="HeaderChar"/>
    <w:uiPriority w:val="99"/>
    <w:unhideWhenUsed/>
    <w:rsid w:val="001E12E9"/>
    <w:pPr>
      <w:tabs>
        <w:tab w:val="center" w:pos="4680"/>
        <w:tab w:val="right" w:pos="9360"/>
      </w:tabs>
    </w:pPr>
  </w:style>
  <w:style w:type="character" w:customStyle="1" w:styleId="HeaderChar">
    <w:name w:val="Header Char"/>
    <w:basedOn w:val="DefaultParagraphFont"/>
    <w:link w:val="Header"/>
    <w:uiPriority w:val="99"/>
    <w:rsid w:val="001E12E9"/>
    <w:rPr>
      <w:rFonts w:ascii="Times New Roman" w:hAnsi="Times New Roman" w:cs="Times New Roman"/>
      <w:sz w:val="24"/>
      <w:szCs w:val="24"/>
    </w:rPr>
  </w:style>
  <w:style w:type="paragraph" w:styleId="Revision">
    <w:name w:val="Revision"/>
    <w:hidden/>
    <w:uiPriority w:val="99"/>
    <w:semiHidden/>
    <w:rsid w:val="005320D2"/>
    <w:pPr>
      <w:spacing w:after="0" w:line="240" w:lineRule="auto"/>
    </w:pPr>
    <w:rPr>
      <w:rFonts w:ascii="Times New Roman" w:hAnsi="Times New Roman" w:cs="Times New Roman"/>
      <w:sz w:val="24"/>
      <w:szCs w:val="24"/>
    </w:rPr>
  </w:style>
  <w:style w:type="character" w:customStyle="1" w:styleId="UnresolvedMention2">
    <w:name w:val="Unresolved Mention2"/>
    <w:basedOn w:val="DefaultParagraphFont"/>
    <w:uiPriority w:val="99"/>
    <w:semiHidden/>
    <w:unhideWhenUsed/>
    <w:rsid w:val="00F77883"/>
    <w:rPr>
      <w:color w:val="605E5C"/>
      <w:shd w:val="clear" w:color="auto" w:fill="E1DFDD"/>
    </w:rPr>
  </w:style>
  <w:style w:type="character" w:customStyle="1" w:styleId="UnresolvedMention3">
    <w:name w:val="Unresolved Mention3"/>
    <w:basedOn w:val="DefaultParagraphFont"/>
    <w:uiPriority w:val="99"/>
    <w:semiHidden/>
    <w:unhideWhenUsed/>
    <w:rsid w:val="004F7E52"/>
    <w:rPr>
      <w:color w:val="605E5C"/>
      <w:shd w:val="clear" w:color="auto" w:fill="E1DFDD"/>
    </w:rPr>
  </w:style>
  <w:style w:type="character" w:customStyle="1" w:styleId="normaltextrun">
    <w:name w:val="normaltextrun"/>
    <w:basedOn w:val="DefaultParagraphFont"/>
    <w:rsid w:val="001D61E3"/>
  </w:style>
  <w:style w:type="character" w:customStyle="1" w:styleId="UnresolvedMention4">
    <w:name w:val="Unresolved Mention4"/>
    <w:basedOn w:val="DefaultParagraphFont"/>
    <w:uiPriority w:val="99"/>
    <w:semiHidden/>
    <w:unhideWhenUsed/>
    <w:rsid w:val="006B321B"/>
    <w:rPr>
      <w:color w:val="605E5C"/>
      <w:shd w:val="clear" w:color="auto" w:fill="E1DFDD"/>
    </w:rPr>
  </w:style>
  <w:style w:type="paragraph" w:customStyle="1" w:styleId="xmsonormal">
    <w:name w:val="xmsonormal"/>
    <w:basedOn w:val="Normal"/>
    <w:uiPriority w:val="99"/>
    <w:rsid w:val="00390704"/>
    <w:pPr>
      <w:spacing w:before="100" w:beforeAutospacing="1" w:after="100" w:afterAutospacing="1"/>
    </w:pPr>
    <w:rPr>
      <w:rFonts w:ascii="Times" w:hAnsi="Times" w:cstheme="minorBidi"/>
      <w:sz w:val="20"/>
      <w:szCs w:val="20"/>
    </w:rPr>
  </w:style>
  <w:style w:type="paragraph" w:customStyle="1" w:styleId="xmsolistparagraph">
    <w:name w:val="xmsolistparagraph"/>
    <w:basedOn w:val="Normal"/>
    <w:rsid w:val="00390704"/>
    <w:pPr>
      <w:spacing w:before="100" w:beforeAutospacing="1" w:after="100" w:afterAutospacing="1"/>
    </w:pPr>
    <w:rPr>
      <w:rFonts w:ascii="Times" w:hAnsi="Times" w:cstheme="minorBidi"/>
      <w:sz w:val="20"/>
      <w:szCs w:val="20"/>
    </w:rPr>
  </w:style>
  <w:style w:type="character" w:customStyle="1" w:styleId="UnresolvedMention5">
    <w:name w:val="Unresolved Mention5"/>
    <w:basedOn w:val="DefaultParagraphFont"/>
    <w:uiPriority w:val="99"/>
    <w:semiHidden/>
    <w:unhideWhenUsed/>
    <w:rsid w:val="00974F80"/>
    <w:rPr>
      <w:color w:val="605E5C"/>
      <w:shd w:val="clear" w:color="auto" w:fill="E1DFDD"/>
    </w:rPr>
  </w:style>
  <w:style w:type="character" w:customStyle="1" w:styleId="UnresolvedMention6">
    <w:name w:val="Unresolved Mention6"/>
    <w:basedOn w:val="DefaultParagraphFont"/>
    <w:uiPriority w:val="99"/>
    <w:semiHidden/>
    <w:unhideWhenUsed/>
    <w:rsid w:val="00553DD7"/>
    <w:rPr>
      <w:color w:val="605E5C"/>
      <w:shd w:val="clear" w:color="auto" w:fill="E1DFDD"/>
    </w:rPr>
  </w:style>
  <w:style w:type="character" w:customStyle="1" w:styleId="xmsohyperlink">
    <w:name w:val="xmsohyperlink"/>
    <w:basedOn w:val="DefaultParagraphFont"/>
    <w:rsid w:val="00EF1CF9"/>
  </w:style>
  <w:style w:type="character" w:customStyle="1" w:styleId="UnresolvedMention7">
    <w:name w:val="Unresolved Mention7"/>
    <w:basedOn w:val="DefaultParagraphFont"/>
    <w:uiPriority w:val="99"/>
    <w:semiHidden/>
    <w:unhideWhenUsed/>
    <w:rsid w:val="00896214"/>
    <w:rPr>
      <w:color w:val="605E5C"/>
      <w:shd w:val="clear" w:color="auto" w:fill="E1DFDD"/>
    </w:rPr>
  </w:style>
  <w:style w:type="paragraph" w:customStyle="1" w:styleId="p1">
    <w:name w:val="p1"/>
    <w:basedOn w:val="Normal"/>
    <w:rsid w:val="00D44138"/>
    <w:pPr>
      <w:shd w:val="clear" w:color="auto" w:fill="FFFFFF"/>
    </w:pPr>
    <w:rPr>
      <w:rFonts w:ascii="Helvetica" w:hAnsi="Helvetica" w:cs="Calibri"/>
      <w:color w:val="420178"/>
      <w:sz w:val="22"/>
      <w:szCs w:val="22"/>
    </w:rPr>
  </w:style>
  <w:style w:type="character" w:customStyle="1" w:styleId="s1">
    <w:name w:val="s1"/>
    <w:basedOn w:val="DefaultParagraphFont"/>
    <w:rsid w:val="00D44138"/>
    <w:rPr>
      <w:u w:val="single"/>
    </w:rPr>
  </w:style>
  <w:style w:type="character" w:customStyle="1" w:styleId="UnresolvedMention8">
    <w:name w:val="Unresolved Mention8"/>
    <w:basedOn w:val="DefaultParagraphFont"/>
    <w:uiPriority w:val="99"/>
    <w:semiHidden/>
    <w:unhideWhenUsed/>
    <w:rsid w:val="004E503F"/>
    <w:rPr>
      <w:color w:val="605E5C"/>
      <w:shd w:val="clear" w:color="auto" w:fill="E1DFDD"/>
    </w:rPr>
  </w:style>
  <w:style w:type="character" w:customStyle="1" w:styleId="UnresolvedMention9">
    <w:name w:val="Unresolved Mention9"/>
    <w:basedOn w:val="DefaultParagraphFont"/>
    <w:uiPriority w:val="99"/>
    <w:semiHidden/>
    <w:unhideWhenUsed/>
    <w:rsid w:val="004566B9"/>
    <w:rPr>
      <w:color w:val="605E5C"/>
      <w:shd w:val="clear" w:color="auto" w:fill="E1DFDD"/>
    </w:rPr>
  </w:style>
  <w:style w:type="character" w:customStyle="1" w:styleId="UnresolvedMention10">
    <w:name w:val="Unresolved Mention10"/>
    <w:basedOn w:val="DefaultParagraphFont"/>
    <w:uiPriority w:val="99"/>
    <w:semiHidden/>
    <w:unhideWhenUsed/>
    <w:rsid w:val="00256A85"/>
    <w:rPr>
      <w:color w:val="605E5C"/>
      <w:shd w:val="clear" w:color="auto" w:fill="E1DFDD"/>
    </w:rPr>
  </w:style>
  <w:style w:type="character" w:customStyle="1" w:styleId="UnresolvedMention11">
    <w:name w:val="Unresolved Mention11"/>
    <w:basedOn w:val="DefaultParagraphFont"/>
    <w:uiPriority w:val="99"/>
    <w:semiHidden/>
    <w:unhideWhenUsed/>
    <w:rsid w:val="00F96096"/>
    <w:rPr>
      <w:color w:val="605E5C"/>
      <w:shd w:val="clear" w:color="auto" w:fill="E1DFDD"/>
    </w:rPr>
  </w:style>
  <w:style w:type="character" w:customStyle="1" w:styleId="Heading2Char">
    <w:name w:val="Heading 2 Char"/>
    <w:basedOn w:val="DefaultParagraphFont"/>
    <w:link w:val="Heading2"/>
    <w:uiPriority w:val="9"/>
    <w:rsid w:val="00FA5BE9"/>
    <w:rPr>
      <w:rFonts w:asciiTheme="majorHAnsi" w:eastAsiaTheme="majorEastAsia" w:hAnsiTheme="majorHAnsi" w:cstheme="majorBidi"/>
      <w:b/>
      <w:bCs/>
      <w:color w:val="4F81BD" w:themeColor="accent1"/>
      <w:sz w:val="26"/>
      <w:szCs w:val="26"/>
    </w:rPr>
  </w:style>
  <w:style w:type="character" w:customStyle="1" w:styleId="UnresolvedMention12">
    <w:name w:val="Unresolved Mention12"/>
    <w:basedOn w:val="DefaultParagraphFont"/>
    <w:uiPriority w:val="99"/>
    <w:semiHidden/>
    <w:unhideWhenUsed/>
    <w:rsid w:val="00874818"/>
    <w:rPr>
      <w:color w:val="605E5C"/>
      <w:shd w:val="clear" w:color="auto" w:fill="E1DFDD"/>
    </w:rPr>
  </w:style>
  <w:style w:type="character" w:customStyle="1" w:styleId="UnresolvedMention13">
    <w:name w:val="Unresolved Mention13"/>
    <w:basedOn w:val="DefaultParagraphFont"/>
    <w:uiPriority w:val="99"/>
    <w:semiHidden/>
    <w:unhideWhenUsed/>
    <w:rsid w:val="00D03369"/>
    <w:rPr>
      <w:color w:val="605E5C"/>
      <w:shd w:val="clear" w:color="auto" w:fill="E1DFDD"/>
    </w:rPr>
  </w:style>
  <w:style w:type="character" w:customStyle="1" w:styleId="ListParagraphChar">
    <w:name w:val="List Paragraph Char"/>
    <w:link w:val="ListParagraph"/>
    <w:uiPriority w:val="34"/>
    <w:rsid w:val="00950480"/>
    <w:rPr>
      <w:rFonts w:ascii="Times New Roman" w:hAnsi="Times New Roman" w:cs="Times New Roman"/>
      <w:sz w:val="24"/>
      <w:szCs w:val="24"/>
    </w:rPr>
  </w:style>
  <w:style w:type="character" w:customStyle="1" w:styleId="UnresolvedMention14">
    <w:name w:val="Unresolved Mention14"/>
    <w:basedOn w:val="DefaultParagraphFont"/>
    <w:uiPriority w:val="99"/>
    <w:semiHidden/>
    <w:unhideWhenUsed/>
    <w:rsid w:val="004F4BDC"/>
    <w:rPr>
      <w:color w:val="605E5C"/>
      <w:shd w:val="clear" w:color="auto" w:fill="E1DFDD"/>
    </w:rPr>
  </w:style>
  <w:style w:type="paragraph" w:customStyle="1" w:styleId="xmsonormal0">
    <w:name w:val="x_msonormal"/>
    <w:basedOn w:val="Normal"/>
    <w:rsid w:val="00483CDD"/>
    <w:pPr>
      <w:spacing w:before="100" w:beforeAutospacing="1" w:after="100" w:afterAutospacing="1"/>
    </w:pPr>
    <w:rPr>
      <w:rFonts w:ascii="Calibri" w:hAnsi="Calibri" w:cs="Calibri"/>
      <w:sz w:val="22"/>
      <w:szCs w:val="22"/>
    </w:rPr>
  </w:style>
  <w:style w:type="paragraph" w:customStyle="1" w:styleId="content-text">
    <w:name w:val="content-text"/>
    <w:basedOn w:val="Normal"/>
    <w:rsid w:val="000C6522"/>
    <w:pPr>
      <w:spacing w:before="100" w:beforeAutospacing="1" w:after="100" w:afterAutospacing="1"/>
    </w:pPr>
    <w:rPr>
      <w:rFonts w:ascii="Times" w:hAnsi="Times" w:cstheme="minorBidi"/>
      <w:sz w:val="20"/>
      <w:szCs w:val="20"/>
    </w:rPr>
  </w:style>
  <w:style w:type="paragraph" w:customStyle="1" w:styleId="violator-ae">
    <w:name w:val="violator-ae"/>
    <w:basedOn w:val="Normal"/>
    <w:rsid w:val="000C6522"/>
    <w:pPr>
      <w:spacing w:before="100" w:beforeAutospacing="1" w:after="100" w:afterAutospacing="1"/>
    </w:pPr>
    <w:rPr>
      <w:rFonts w:ascii="Times" w:hAnsi="Times" w:cstheme="minorBidi"/>
      <w:sz w:val="20"/>
      <w:szCs w:val="20"/>
    </w:rPr>
  </w:style>
  <w:style w:type="paragraph" w:customStyle="1" w:styleId="teal-colored">
    <w:name w:val="teal-colored"/>
    <w:basedOn w:val="Normal"/>
    <w:rsid w:val="000C6522"/>
    <w:pPr>
      <w:spacing w:before="100" w:beforeAutospacing="1" w:after="100" w:afterAutospacing="1"/>
    </w:pPr>
    <w:rPr>
      <w:rFonts w:ascii="Times" w:hAnsi="Times" w:cstheme="minorBidi"/>
      <w:sz w:val="20"/>
      <w:szCs w:val="20"/>
    </w:rPr>
  </w:style>
  <w:style w:type="character" w:customStyle="1" w:styleId="UnresolvedMention15">
    <w:name w:val="Unresolved Mention15"/>
    <w:basedOn w:val="DefaultParagraphFont"/>
    <w:uiPriority w:val="99"/>
    <w:semiHidden/>
    <w:unhideWhenUsed/>
    <w:rsid w:val="005C1E44"/>
    <w:rPr>
      <w:color w:val="605E5C"/>
      <w:shd w:val="clear" w:color="auto" w:fill="E1DFDD"/>
    </w:rPr>
  </w:style>
  <w:style w:type="character" w:customStyle="1" w:styleId="UnresolvedMention16">
    <w:name w:val="Unresolved Mention16"/>
    <w:basedOn w:val="DefaultParagraphFont"/>
    <w:uiPriority w:val="99"/>
    <w:semiHidden/>
    <w:unhideWhenUsed/>
    <w:rsid w:val="00B26AF6"/>
    <w:rPr>
      <w:color w:val="605E5C"/>
      <w:shd w:val="clear" w:color="auto" w:fill="E1DFDD"/>
    </w:rPr>
  </w:style>
  <w:style w:type="character" w:customStyle="1" w:styleId="Heading5Char">
    <w:name w:val="Heading 5 Char"/>
    <w:basedOn w:val="DefaultParagraphFont"/>
    <w:link w:val="Heading5"/>
    <w:uiPriority w:val="9"/>
    <w:semiHidden/>
    <w:rsid w:val="001155B1"/>
    <w:rPr>
      <w:rFonts w:asciiTheme="majorHAnsi" w:eastAsiaTheme="majorEastAsia" w:hAnsiTheme="majorHAnsi" w:cstheme="majorBidi"/>
      <w:color w:val="243F60" w:themeColor="accent1" w:themeShade="7F"/>
      <w:sz w:val="24"/>
      <w:szCs w:val="24"/>
    </w:rPr>
  </w:style>
  <w:style w:type="character" w:customStyle="1" w:styleId="UnresolvedMention17">
    <w:name w:val="Unresolved Mention17"/>
    <w:basedOn w:val="DefaultParagraphFont"/>
    <w:uiPriority w:val="99"/>
    <w:semiHidden/>
    <w:unhideWhenUsed/>
    <w:rsid w:val="00973D98"/>
    <w:rPr>
      <w:color w:val="605E5C"/>
      <w:shd w:val="clear" w:color="auto" w:fill="E1DFDD"/>
    </w:rPr>
  </w:style>
  <w:style w:type="character" w:customStyle="1" w:styleId="UnresolvedMention18">
    <w:name w:val="Unresolved Mention18"/>
    <w:basedOn w:val="DefaultParagraphFont"/>
    <w:uiPriority w:val="99"/>
    <w:semiHidden/>
    <w:unhideWhenUsed/>
    <w:rsid w:val="008365B0"/>
    <w:rPr>
      <w:color w:val="605E5C"/>
      <w:shd w:val="clear" w:color="auto" w:fill="E1DFDD"/>
    </w:rPr>
  </w:style>
  <w:style w:type="character" w:customStyle="1" w:styleId="UnresolvedMention19">
    <w:name w:val="Unresolved Mention19"/>
    <w:basedOn w:val="DefaultParagraphFont"/>
    <w:uiPriority w:val="99"/>
    <w:semiHidden/>
    <w:unhideWhenUsed/>
    <w:rsid w:val="00226B4B"/>
    <w:rPr>
      <w:color w:val="605E5C"/>
      <w:shd w:val="clear" w:color="auto" w:fill="E1DFDD"/>
    </w:rPr>
  </w:style>
  <w:style w:type="character" w:customStyle="1" w:styleId="UnresolvedMention20">
    <w:name w:val="Unresolved Mention20"/>
    <w:basedOn w:val="DefaultParagraphFont"/>
    <w:uiPriority w:val="99"/>
    <w:semiHidden/>
    <w:unhideWhenUsed/>
    <w:rsid w:val="00922D76"/>
    <w:rPr>
      <w:color w:val="605E5C"/>
      <w:shd w:val="clear" w:color="auto" w:fill="E1DFDD"/>
    </w:rPr>
  </w:style>
  <w:style w:type="character" w:customStyle="1" w:styleId="UnresolvedMention21">
    <w:name w:val="Unresolved Mention21"/>
    <w:basedOn w:val="DefaultParagraphFont"/>
    <w:uiPriority w:val="99"/>
    <w:semiHidden/>
    <w:unhideWhenUsed/>
    <w:rsid w:val="00A13B34"/>
    <w:rPr>
      <w:color w:val="605E5C"/>
      <w:shd w:val="clear" w:color="auto" w:fill="E1DFDD"/>
    </w:rPr>
  </w:style>
  <w:style w:type="table" w:styleId="TableGrid">
    <w:name w:val="Table Grid"/>
    <w:basedOn w:val="TableNormal"/>
    <w:uiPriority w:val="39"/>
    <w:rsid w:val="003B31A8"/>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2">
    <w:name w:val="Unresolved Mention22"/>
    <w:basedOn w:val="DefaultParagraphFont"/>
    <w:uiPriority w:val="99"/>
    <w:semiHidden/>
    <w:unhideWhenUsed/>
    <w:rsid w:val="009E13CD"/>
    <w:rPr>
      <w:color w:val="605E5C"/>
      <w:shd w:val="clear" w:color="auto" w:fill="E1DFDD"/>
    </w:rPr>
  </w:style>
  <w:style w:type="character" w:customStyle="1" w:styleId="UnresolvedMention23">
    <w:name w:val="Unresolved Mention23"/>
    <w:basedOn w:val="DefaultParagraphFont"/>
    <w:uiPriority w:val="99"/>
    <w:semiHidden/>
    <w:unhideWhenUsed/>
    <w:rsid w:val="00C16150"/>
    <w:rPr>
      <w:color w:val="605E5C"/>
      <w:shd w:val="clear" w:color="auto" w:fill="E1DFDD"/>
    </w:rPr>
  </w:style>
  <w:style w:type="character" w:customStyle="1" w:styleId="UnresolvedMention24">
    <w:name w:val="Unresolved Mention24"/>
    <w:basedOn w:val="DefaultParagraphFont"/>
    <w:uiPriority w:val="99"/>
    <w:semiHidden/>
    <w:unhideWhenUsed/>
    <w:rsid w:val="000217FA"/>
    <w:rPr>
      <w:color w:val="605E5C"/>
      <w:shd w:val="clear" w:color="auto" w:fill="E1DFDD"/>
    </w:rPr>
  </w:style>
  <w:style w:type="paragraph" w:customStyle="1" w:styleId="xxxmsonormal">
    <w:name w:val="xxxmsonormal"/>
    <w:basedOn w:val="Normal"/>
    <w:uiPriority w:val="99"/>
    <w:rsid w:val="00AC0FFB"/>
    <w:rPr>
      <w:rFonts w:ascii="Calibri" w:hAnsi="Calibri" w:cs="Calibri"/>
      <w:sz w:val="22"/>
      <w:szCs w:val="22"/>
    </w:rPr>
  </w:style>
  <w:style w:type="paragraph" w:styleId="NoSpacing">
    <w:name w:val="No Spacing"/>
    <w:uiPriority w:val="1"/>
    <w:qFormat/>
    <w:rsid w:val="00A37691"/>
    <w:pPr>
      <w:spacing w:after="0" w:line="240" w:lineRule="auto"/>
    </w:pPr>
  </w:style>
  <w:style w:type="character" w:customStyle="1" w:styleId="Mention1">
    <w:name w:val="Mention1"/>
    <w:basedOn w:val="DefaultParagraphFont"/>
    <w:uiPriority w:val="99"/>
    <w:unhideWhenUsed/>
    <w:rsid w:val="00D30079"/>
    <w:rPr>
      <w:color w:val="2B579A"/>
      <w:shd w:val="clear" w:color="auto" w:fill="E1DFDD"/>
    </w:rPr>
  </w:style>
  <w:style w:type="paragraph" w:customStyle="1" w:styleId="xmsolistparagraph0">
    <w:name w:val="x_msolistparagraph"/>
    <w:basedOn w:val="Normal"/>
    <w:uiPriority w:val="99"/>
    <w:rsid w:val="00DD0022"/>
    <w:pPr>
      <w:spacing w:before="100" w:beforeAutospacing="1" w:after="100" w:afterAutospacing="1"/>
    </w:pPr>
    <w:rPr>
      <w:rFonts w:ascii="Calibri" w:hAnsi="Calibri" w:cs="Calibri"/>
      <w:sz w:val="22"/>
      <w:szCs w:val="22"/>
    </w:rPr>
  </w:style>
  <w:style w:type="paragraph" w:customStyle="1" w:styleId="xxmsonormal">
    <w:name w:val="x_xmsonormal"/>
    <w:basedOn w:val="Normal"/>
    <w:rsid w:val="00AC1C8D"/>
    <w:rPr>
      <w:rFonts w:ascii="Calibri" w:hAnsi="Calibri" w:cs="Calibri"/>
      <w:sz w:val="22"/>
      <w:szCs w:val="22"/>
    </w:rPr>
  </w:style>
  <w:style w:type="character" w:customStyle="1" w:styleId="UnresolvedMention25">
    <w:name w:val="Unresolved Mention25"/>
    <w:basedOn w:val="DefaultParagraphFont"/>
    <w:uiPriority w:val="99"/>
    <w:semiHidden/>
    <w:unhideWhenUsed/>
    <w:rsid w:val="000D5919"/>
    <w:rPr>
      <w:color w:val="605E5C"/>
      <w:shd w:val="clear" w:color="auto" w:fill="E1DFDD"/>
    </w:rPr>
  </w:style>
  <w:style w:type="paragraph" w:styleId="BodyText">
    <w:name w:val="Body Text"/>
    <w:basedOn w:val="Normal"/>
    <w:link w:val="BodyTextChar"/>
    <w:uiPriority w:val="99"/>
    <w:unhideWhenUsed/>
    <w:rsid w:val="00BB7A71"/>
    <w:pPr>
      <w:framePr w:hSpace="180" w:wrap="around" w:vAnchor="text" w:hAnchor="margin" w:y="51"/>
      <w:suppressOverlap/>
    </w:pPr>
    <w:rPr>
      <w:rFonts w:ascii="Arial Narrow" w:hAnsi="Arial Narrow" w:cstheme="minorBidi"/>
      <w:sz w:val="20"/>
      <w:szCs w:val="22"/>
    </w:rPr>
  </w:style>
  <w:style w:type="character" w:customStyle="1" w:styleId="BodyTextChar">
    <w:name w:val="Body Text Char"/>
    <w:basedOn w:val="DefaultParagraphFont"/>
    <w:link w:val="BodyText"/>
    <w:uiPriority w:val="99"/>
    <w:rsid w:val="00BB7A71"/>
    <w:rPr>
      <w:rFonts w:ascii="Arial Narrow" w:hAnsi="Arial Narrow"/>
      <w:sz w:val="20"/>
    </w:rPr>
  </w:style>
  <w:style w:type="paragraph" w:customStyle="1" w:styleId="Default">
    <w:name w:val="Default"/>
    <w:basedOn w:val="Normal"/>
    <w:rsid w:val="009C20E4"/>
    <w:pPr>
      <w:autoSpaceDE w:val="0"/>
      <w:autoSpaceDN w:val="0"/>
    </w:pPr>
    <w:rPr>
      <w:rFonts w:ascii="Arial" w:hAnsi="Arial" w:cs="Arial"/>
      <w:color w:val="000000"/>
    </w:rPr>
  </w:style>
  <w:style w:type="paragraph" w:customStyle="1" w:styleId="xparagraph">
    <w:name w:val="x_paragraph"/>
    <w:basedOn w:val="Normal"/>
    <w:rsid w:val="008E0B30"/>
    <w:rPr>
      <w:rFonts w:ascii="Calibri" w:hAnsi="Calibri" w:cs="Calibri"/>
      <w:sz w:val="22"/>
      <w:szCs w:val="22"/>
    </w:rPr>
  </w:style>
  <w:style w:type="character" w:customStyle="1" w:styleId="xnormaltextrun">
    <w:name w:val="x_normaltextrun"/>
    <w:basedOn w:val="DefaultParagraphFont"/>
    <w:rsid w:val="008E0B30"/>
  </w:style>
  <w:style w:type="character" w:customStyle="1" w:styleId="xspellingerror">
    <w:name w:val="x_spellingerror"/>
    <w:basedOn w:val="DefaultParagraphFont"/>
    <w:rsid w:val="008E0B30"/>
  </w:style>
  <w:style w:type="character" w:customStyle="1" w:styleId="xeop">
    <w:name w:val="x_eop"/>
    <w:basedOn w:val="DefaultParagraphFont"/>
    <w:rsid w:val="008E0B30"/>
  </w:style>
  <w:style w:type="character" w:customStyle="1" w:styleId="UnresolvedMention26">
    <w:name w:val="Unresolved Mention26"/>
    <w:basedOn w:val="DefaultParagraphFont"/>
    <w:uiPriority w:val="99"/>
    <w:semiHidden/>
    <w:unhideWhenUsed/>
    <w:rsid w:val="00807CE4"/>
    <w:rPr>
      <w:color w:val="605E5C"/>
      <w:shd w:val="clear" w:color="auto" w:fill="E1DFDD"/>
    </w:rPr>
  </w:style>
  <w:style w:type="paragraph" w:customStyle="1" w:styleId="xxmsonormal0">
    <w:name w:val="x_x_msonormal"/>
    <w:basedOn w:val="Normal"/>
    <w:uiPriority w:val="99"/>
    <w:rsid w:val="00BE30F5"/>
  </w:style>
  <w:style w:type="character" w:customStyle="1" w:styleId="UnresolvedMention27">
    <w:name w:val="Unresolved Mention27"/>
    <w:basedOn w:val="DefaultParagraphFont"/>
    <w:uiPriority w:val="99"/>
    <w:semiHidden/>
    <w:unhideWhenUsed/>
    <w:rsid w:val="00514C5F"/>
    <w:rPr>
      <w:color w:val="605E5C"/>
      <w:shd w:val="clear" w:color="auto" w:fill="E1DFDD"/>
    </w:rPr>
  </w:style>
  <w:style w:type="character" w:customStyle="1" w:styleId="sr-only">
    <w:name w:val="sr-only"/>
    <w:basedOn w:val="DefaultParagraphFont"/>
    <w:rsid w:val="004171B9"/>
  </w:style>
  <w:style w:type="character" w:styleId="UnresolvedMention">
    <w:name w:val="Unresolved Mention"/>
    <w:basedOn w:val="DefaultParagraphFont"/>
    <w:uiPriority w:val="99"/>
    <w:semiHidden/>
    <w:unhideWhenUsed/>
    <w:rsid w:val="004171B9"/>
    <w:rPr>
      <w:color w:val="605E5C"/>
      <w:shd w:val="clear" w:color="auto" w:fill="E1DFDD"/>
    </w:rPr>
  </w:style>
  <w:style w:type="paragraph" w:customStyle="1" w:styleId="paragraph">
    <w:name w:val="paragraph"/>
    <w:basedOn w:val="Normal"/>
    <w:rsid w:val="00D35D29"/>
    <w:pPr>
      <w:spacing w:before="100" w:beforeAutospacing="1" w:after="100" w:afterAutospacing="1"/>
    </w:pPr>
    <w:rPr>
      <w:rFonts w:eastAsia="Times New Roman"/>
    </w:rPr>
  </w:style>
  <w:style w:type="character" w:customStyle="1" w:styleId="eop">
    <w:name w:val="eop"/>
    <w:basedOn w:val="DefaultParagraphFont"/>
    <w:rsid w:val="00D35D29"/>
  </w:style>
  <w:style w:type="table" w:styleId="GridTable4-Accent3">
    <w:name w:val="Grid Table 4 Accent 3"/>
    <w:basedOn w:val="TableNormal"/>
    <w:uiPriority w:val="49"/>
    <w:rsid w:val="00D35D29"/>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character" w:styleId="SmartLink">
    <w:name w:val="Smart Link"/>
    <w:basedOn w:val="DefaultParagraphFont"/>
    <w:uiPriority w:val="99"/>
    <w:semiHidden/>
    <w:unhideWhenUsed/>
    <w:rsid w:val="0016708D"/>
    <w:rPr>
      <w:color w:val="0000FF"/>
      <w:u w:val="single"/>
      <w:shd w:val="clear" w:color="auto" w:fill="F3F2F1"/>
    </w:rPr>
  </w:style>
  <w:style w:type="character" w:customStyle="1" w:styleId="spellingerror">
    <w:name w:val="spellingerror"/>
    <w:basedOn w:val="DefaultParagraphFont"/>
    <w:rsid w:val="0016708D"/>
  </w:style>
  <w:style w:type="character" w:customStyle="1" w:styleId="Heading4Char">
    <w:name w:val="Heading 4 Char"/>
    <w:basedOn w:val="DefaultParagraphFont"/>
    <w:link w:val="Heading4"/>
    <w:uiPriority w:val="9"/>
    <w:semiHidden/>
    <w:rsid w:val="002C1B3F"/>
    <w:rPr>
      <w:rFonts w:asciiTheme="majorHAnsi" w:eastAsiaTheme="majorEastAsia" w:hAnsiTheme="majorHAnsi" w:cstheme="majorBidi"/>
      <w:i/>
      <w:iCs/>
      <w:color w:val="365F91" w:themeColor="accent1" w:themeShade="BF"/>
      <w:sz w:val="24"/>
      <w:szCs w:val="24"/>
    </w:rPr>
  </w:style>
  <w:style w:type="character" w:customStyle="1" w:styleId="file-details">
    <w:name w:val="file-details"/>
    <w:basedOn w:val="DefaultParagraphFont"/>
    <w:rsid w:val="002C1B3F"/>
  </w:style>
  <w:style w:type="paragraph" w:customStyle="1" w:styleId="xxxparagraph">
    <w:name w:val="x_x_x_paragraph"/>
    <w:basedOn w:val="Normal"/>
    <w:rsid w:val="004B1FFA"/>
    <w:rPr>
      <w:rFonts w:ascii="Calibri" w:hAnsi="Calibri" w:cs="Calibri"/>
      <w:sz w:val="22"/>
      <w:szCs w:val="22"/>
    </w:rPr>
  </w:style>
  <w:style w:type="character" w:customStyle="1" w:styleId="xxxeop">
    <w:name w:val="x_x_x_eop"/>
    <w:basedOn w:val="DefaultParagraphFont"/>
    <w:rsid w:val="004B1FFA"/>
  </w:style>
  <w:style w:type="character" w:customStyle="1" w:styleId="xxxnormaltextrun">
    <w:name w:val="x_x_x_normaltextrun"/>
    <w:basedOn w:val="DefaultParagraphFont"/>
    <w:rsid w:val="004B1FFA"/>
  </w:style>
  <w:style w:type="paragraph" w:customStyle="1" w:styleId="xmsonospacing">
    <w:name w:val="x_msonospacing"/>
    <w:basedOn w:val="Normal"/>
    <w:rsid w:val="00173C9E"/>
    <w:rPr>
      <w:rFonts w:ascii="Calibri" w:hAnsi="Calibri" w:cs="Calibri"/>
      <w:sz w:val="22"/>
      <w:szCs w:val="22"/>
    </w:rPr>
  </w:style>
  <w:style w:type="character" w:customStyle="1" w:styleId="Heading3Char">
    <w:name w:val="Heading 3 Char"/>
    <w:basedOn w:val="DefaultParagraphFont"/>
    <w:link w:val="Heading3"/>
    <w:uiPriority w:val="9"/>
    <w:semiHidden/>
    <w:rsid w:val="00541BF3"/>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363049">
      <w:bodyDiv w:val="1"/>
      <w:marLeft w:val="0"/>
      <w:marRight w:val="0"/>
      <w:marTop w:val="0"/>
      <w:marBottom w:val="0"/>
      <w:divBdr>
        <w:top w:val="none" w:sz="0" w:space="0" w:color="auto"/>
        <w:left w:val="none" w:sz="0" w:space="0" w:color="auto"/>
        <w:bottom w:val="none" w:sz="0" w:space="0" w:color="auto"/>
        <w:right w:val="none" w:sz="0" w:space="0" w:color="auto"/>
      </w:divBdr>
    </w:div>
    <w:div w:id="57900605">
      <w:bodyDiv w:val="1"/>
      <w:marLeft w:val="0"/>
      <w:marRight w:val="0"/>
      <w:marTop w:val="0"/>
      <w:marBottom w:val="0"/>
      <w:divBdr>
        <w:top w:val="none" w:sz="0" w:space="0" w:color="auto"/>
        <w:left w:val="none" w:sz="0" w:space="0" w:color="auto"/>
        <w:bottom w:val="none" w:sz="0" w:space="0" w:color="auto"/>
        <w:right w:val="none" w:sz="0" w:space="0" w:color="auto"/>
      </w:divBdr>
    </w:div>
    <w:div w:id="61222052">
      <w:bodyDiv w:val="1"/>
      <w:marLeft w:val="0"/>
      <w:marRight w:val="0"/>
      <w:marTop w:val="0"/>
      <w:marBottom w:val="0"/>
      <w:divBdr>
        <w:top w:val="none" w:sz="0" w:space="0" w:color="auto"/>
        <w:left w:val="none" w:sz="0" w:space="0" w:color="auto"/>
        <w:bottom w:val="none" w:sz="0" w:space="0" w:color="auto"/>
        <w:right w:val="none" w:sz="0" w:space="0" w:color="auto"/>
      </w:divBdr>
    </w:div>
    <w:div w:id="75135608">
      <w:bodyDiv w:val="1"/>
      <w:marLeft w:val="0"/>
      <w:marRight w:val="0"/>
      <w:marTop w:val="0"/>
      <w:marBottom w:val="0"/>
      <w:divBdr>
        <w:top w:val="none" w:sz="0" w:space="0" w:color="auto"/>
        <w:left w:val="none" w:sz="0" w:space="0" w:color="auto"/>
        <w:bottom w:val="none" w:sz="0" w:space="0" w:color="auto"/>
        <w:right w:val="none" w:sz="0" w:space="0" w:color="auto"/>
      </w:divBdr>
    </w:div>
    <w:div w:id="79134228">
      <w:bodyDiv w:val="1"/>
      <w:marLeft w:val="0"/>
      <w:marRight w:val="0"/>
      <w:marTop w:val="0"/>
      <w:marBottom w:val="0"/>
      <w:divBdr>
        <w:top w:val="none" w:sz="0" w:space="0" w:color="auto"/>
        <w:left w:val="none" w:sz="0" w:space="0" w:color="auto"/>
        <w:bottom w:val="none" w:sz="0" w:space="0" w:color="auto"/>
        <w:right w:val="none" w:sz="0" w:space="0" w:color="auto"/>
      </w:divBdr>
    </w:div>
    <w:div w:id="101921839">
      <w:bodyDiv w:val="1"/>
      <w:marLeft w:val="0"/>
      <w:marRight w:val="0"/>
      <w:marTop w:val="0"/>
      <w:marBottom w:val="0"/>
      <w:divBdr>
        <w:top w:val="none" w:sz="0" w:space="0" w:color="auto"/>
        <w:left w:val="none" w:sz="0" w:space="0" w:color="auto"/>
        <w:bottom w:val="none" w:sz="0" w:space="0" w:color="auto"/>
        <w:right w:val="none" w:sz="0" w:space="0" w:color="auto"/>
      </w:divBdr>
    </w:div>
    <w:div w:id="104085435">
      <w:bodyDiv w:val="1"/>
      <w:marLeft w:val="0"/>
      <w:marRight w:val="0"/>
      <w:marTop w:val="0"/>
      <w:marBottom w:val="0"/>
      <w:divBdr>
        <w:top w:val="none" w:sz="0" w:space="0" w:color="auto"/>
        <w:left w:val="none" w:sz="0" w:space="0" w:color="auto"/>
        <w:bottom w:val="none" w:sz="0" w:space="0" w:color="auto"/>
        <w:right w:val="none" w:sz="0" w:space="0" w:color="auto"/>
      </w:divBdr>
    </w:div>
    <w:div w:id="114181251">
      <w:bodyDiv w:val="1"/>
      <w:marLeft w:val="0"/>
      <w:marRight w:val="0"/>
      <w:marTop w:val="0"/>
      <w:marBottom w:val="0"/>
      <w:divBdr>
        <w:top w:val="none" w:sz="0" w:space="0" w:color="auto"/>
        <w:left w:val="none" w:sz="0" w:space="0" w:color="auto"/>
        <w:bottom w:val="none" w:sz="0" w:space="0" w:color="auto"/>
        <w:right w:val="none" w:sz="0" w:space="0" w:color="auto"/>
      </w:divBdr>
    </w:div>
    <w:div w:id="118039761">
      <w:bodyDiv w:val="1"/>
      <w:marLeft w:val="0"/>
      <w:marRight w:val="0"/>
      <w:marTop w:val="0"/>
      <w:marBottom w:val="0"/>
      <w:divBdr>
        <w:top w:val="none" w:sz="0" w:space="0" w:color="auto"/>
        <w:left w:val="none" w:sz="0" w:space="0" w:color="auto"/>
        <w:bottom w:val="none" w:sz="0" w:space="0" w:color="auto"/>
        <w:right w:val="none" w:sz="0" w:space="0" w:color="auto"/>
      </w:divBdr>
    </w:div>
    <w:div w:id="118109166">
      <w:bodyDiv w:val="1"/>
      <w:marLeft w:val="0"/>
      <w:marRight w:val="0"/>
      <w:marTop w:val="0"/>
      <w:marBottom w:val="0"/>
      <w:divBdr>
        <w:top w:val="none" w:sz="0" w:space="0" w:color="auto"/>
        <w:left w:val="none" w:sz="0" w:space="0" w:color="auto"/>
        <w:bottom w:val="none" w:sz="0" w:space="0" w:color="auto"/>
        <w:right w:val="none" w:sz="0" w:space="0" w:color="auto"/>
      </w:divBdr>
    </w:div>
    <w:div w:id="120391539">
      <w:bodyDiv w:val="1"/>
      <w:marLeft w:val="0"/>
      <w:marRight w:val="0"/>
      <w:marTop w:val="0"/>
      <w:marBottom w:val="0"/>
      <w:divBdr>
        <w:top w:val="none" w:sz="0" w:space="0" w:color="auto"/>
        <w:left w:val="none" w:sz="0" w:space="0" w:color="auto"/>
        <w:bottom w:val="none" w:sz="0" w:space="0" w:color="auto"/>
        <w:right w:val="none" w:sz="0" w:space="0" w:color="auto"/>
      </w:divBdr>
    </w:div>
    <w:div w:id="122116360">
      <w:bodyDiv w:val="1"/>
      <w:marLeft w:val="0"/>
      <w:marRight w:val="0"/>
      <w:marTop w:val="0"/>
      <w:marBottom w:val="0"/>
      <w:divBdr>
        <w:top w:val="none" w:sz="0" w:space="0" w:color="auto"/>
        <w:left w:val="none" w:sz="0" w:space="0" w:color="auto"/>
        <w:bottom w:val="none" w:sz="0" w:space="0" w:color="auto"/>
        <w:right w:val="none" w:sz="0" w:space="0" w:color="auto"/>
      </w:divBdr>
    </w:div>
    <w:div w:id="123356258">
      <w:bodyDiv w:val="1"/>
      <w:marLeft w:val="0"/>
      <w:marRight w:val="0"/>
      <w:marTop w:val="0"/>
      <w:marBottom w:val="0"/>
      <w:divBdr>
        <w:top w:val="none" w:sz="0" w:space="0" w:color="auto"/>
        <w:left w:val="none" w:sz="0" w:space="0" w:color="auto"/>
        <w:bottom w:val="none" w:sz="0" w:space="0" w:color="auto"/>
        <w:right w:val="none" w:sz="0" w:space="0" w:color="auto"/>
      </w:divBdr>
    </w:div>
    <w:div w:id="126895800">
      <w:bodyDiv w:val="1"/>
      <w:marLeft w:val="0"/>
      <w:marRight w:val="0"/>
      <w:marTop w:val="0"/>
      <w:marBottom w:val="0"/>
      <w:divBdr>
        <w:top w:val="none" w:sz="0" w:space="0" w:color="auto"/>
        <w:left w:val="none" w:sz="0" w:space="0" w:color="auto"/>
        <w:bottom w:val="none" w:sz="0" w:space="0" w:color="auto"/>
        <w:right w:val="none" w:sz="0" w:space="0" w:color="auto"/>
      </w:divBdr>
    </w:div>
    <w:div w:id="127942456">
      <w:bodyDiv w:val="1"/>
      <w:marLeft w:val="0"/>
      <w:marRight w:val="0"/>
      <w:marTop w:val="0"/>
      <w:marBottom w:val="0"/>
      <w:divBdr>
        <w:top w:val="none" w:sz="0" w:space="0" w:color="auto"/>
        <w:left w:val="none" w:sz="0" w:space="0" w:color="auto"/>
        <w:bottom w:val="none" w:sz="0" w:space="0" w:color="auto"/>
        <w:right w:val="none" w:sz="0" w:space="0" w:color="auto"/>
      </w:divBdr>
    </w:div>
    <w:div w:id="167018466">
      <w:bodyDiv w:val="1"/>
      <w:marLeft w:val="0"/>
      <w:marRight w:val="0"/>
      <w:marTop w:val="0"/>
      <w:marBottom w:val="0"/>
      <w:divBdr>
        <w:top w:val="none" w:sz="0" w:space="0" w:color="auto"/>
        <w:left w:val="none" w:sz="0" w:space="0" w:color="auto"/>
        <w:bottom w:val="none" w:sz="0" w:space="0" w:color="auto"/>
        <w:right w:val="none" w:sz="0" w:space="0" w:color="auto"/>
      </w:divBdr>
    </w:div>
    <w:div w:id="186677921">
      <w:bodyDiv w:val="1"/>
      <w:marLeft w:val="0"/>
      <w:marRight w:val="0"/>
      <w:marTop w:val="0"/>
      <w:marBottom w:val="0"/>
      <w:divBdr>
        <w:top w:val="none" w:sz="0" w:space="0" w:color="auto"/>
        <w:left w:val="none" w:sz="0" w:space="0" w:color="auto"/>
        <w:bottom w:val="none" w:sz="0" w:space="0" w:color="auto"/>
        <w:right w:val="none" w:sz="0" w:space="0" w:color="auto"/>
      </w:divBdr>
    </w:div>
    <w:div w:id="193034431">
      <w:bodyDiv w:val="1"/>
      <w:marLeft w:val="0"/>
      <w:marRight w:val="0"/>
      <w:marTop w:val="0"/>
      <w:marBottom w:val="0"/>
      <w:divBdr>
        <w:top w:val="none" w:sz="0" w:space="0" w:color="auto"/>
        <w:left w:val="none" w:sz="0" w:space="0" w:color="auto"/>
        <w:bottom w:val="none" w:sz="0" w:space="0" w:color="auto"/>
        <w:right w:val="none" w:sz="0" w:space="0" w:color="auto"/>
      </w:divBdr>
    </w:div>
    <w:div w:id="194732528">
      <w:bodyDiv w:val="1"/>
      <w:marLeft w:val="0"/>
      <w:marRight w:val="0"/>
      <w:marTop w:val="0"/>
      <w:marBottom w:val="0"/>
      <w:divBdr>
        <w:top w:val="none" w:sz="0" w:space="0" w:color="auto"/>
        <w:left w:val="none" w:sz="0" w:space="0" w:color="auto"/>
        <w:bottom w:val="none" w:sz="0" w:space="0" w:color="auto"/>
        <w:right w:val="none" w:sz="0" w:space="0" w:color="auto"/>
      </w:divBdr>
    </w:div>
    <w:div w:id="195435817">
      <w:bodyDiv w:val="1"/>
      <w:marLeft w:val="0"/>
      <w:marRight w:val="0"/>
      <w:marTop w:val="0"/>
      <w:marBottom w:val="0"/>
      <w:divBdr>
        <w:top w:val="none" w:sz="0" w:space="0" w:color="auto"/>
        <w:left w:val="none" w:sz="0" w:space="0" w:color="auto"/>
        <w:bottom w:val="none" w:sz="0" w:space="0" w:color="auto"/>
        <w:right w:val="none" w:sz="0" w:space="0" w:color="auto"/>
      </w:divBdr>
    </w:div>
    <w:div w:id="210270554">
      <w:bodyDiv w:val="1"/>
      <w:marLeft w:val="0"/>
      <w:marRight w:val="0"/>
      <w:marTop w:val="0"/>
      <w:marBottom w:val="0"/>
      <w:divBdr>
        <w:top w:val="none" w:sz="0" w:space="0" w:color="auto"/>
        <w:left w:val="none" w:sz="0" w:space="0" w:color="auto"/>
        <w:bottom w:val="none" w:sz="0" w:space="0" w:color="auto"/>
        <w:right w:val="none" w:sz="0" w:space="0" w:color="auto"/>
      </w:divBdr>
    </w:div>
    <w:div w:id="216670759">
      <w:bodyDiv w:val="1"/>
      <w:marLeft w:val="0"/>
      <w:marRight w:val="0"/>
      <w:marTop w:val="0"/>
      <w:marBottom w:val="0"/>
      <w:divBdr>
        <w:top w:val="none" w:sz="0" w:space="0" w:color="auto"/>
        <w:left w:val="none" w:sz="0" w:space="0" w:color="auto"/>
        <w:bottom w:val="none" w:sz="0" w:space="0" w:color="auto"/>
        <w:right w:val="none" w:sz="0" w:space="0" w:color="auto"/>
      </w:divBdr>
      <w:divsChild>
        <w:div w:id="1604799006">
          <w:marLeft w:val="0"/>
          <w:marRight w:val="0"/>
          <w:marTop w:val="0"/>
          <w:marBottom w:val="0"/>
          <w:divBdr>
            <w:top w:val="none" w:sz="0" w:space="0" w:color="auto"/>
            <w:left w:val="none" w:sz="0" w:space="0" w:color="auto"/>
            <w:bottom w:val="none" w:sz="0" w:space="0" w:color="auto"/>
            <w:right w:val="none" w:sz="0" w:space="0" w:color="auto"/>
          </w:divBdr>
        </w:div>
      </w:divsChild>
    </w:div>
    <w:div w:id="216935370">
      <w:bodyDiv w:val="1"/>
      <w:marLeft w:val="0"/>
      <w:marRight w:val="0"/>
      <w:marTop w:val="0"/>
      <w:marBottom w:val="0"/>
      <w:divBdr>
        <w:top w:val="none" w:sz="0" w:space="0" w:color="auto"/>
        <w:left w:val="none" w:sz="0" w:space="0" w:color="auto"/>
        <w:bottom w:val="none" w:sz="0" w:space="0" w:color="auto"/>
        <w:right w:val="none" w:sz="0" w:space="0" w:color="auto"/>
      </w:divBdr>
    </w:div>
    <w:div w:id="217979482">
      <w:bodyDiv w:val="1"/>
      <w:marLeft w:val="0"/>
      <w:marRight w:val="0"/>
      <w:marTop w:val="0"/>
      <w:marBottom w:val="0"/>
      <w:divBdr>
        <w:top w:val="none" w:sz="0" w:space="0" w:color="auto"/>
        <w:left w:val="none" w:sz="0" w:space="0" w:color="auto"/>
        <w:bottom w:val="none" w:sz="0" w:space="0" w:color="auto"/>
        <w:right w:val="none" w:sz="0" w:space="0" w:color="auto"/>
      </w:divBdr>
    </w:div>
    <w:div w:id="225803049">
      <w:bodyDiv w:val="1"/>
      <w:marLeft w:val="0"/>
      <w:marRight w:val="0"/>
      <w:marTop w:val="0"/>
      <w:marBottom w:val="0"/>
      <w:divBdr>
        <w:top w:val="none" w:sz="0" w:space="0" w:color="auto"/>
        <w:left w:val="none" w:sz="0" w:space="0" w:color="auto"/>
        <w:bottom w:val="none" w:sz="0" w:space="0" w:color="auto"/>
        <w:right w:val="none" w:sz="0" w:space="0" w:color="auto"/>
      </w:divBdr>
    </w:div>
    <w:div w:id="231887839">
      <w:bodyDiv w:val="1"/>
      <w:marLeft w:val="0"/>
      <w:marRight w:val="0"/>
      <w:marTop w:val="0"/>
      <w:marBottom w:val="0"/>
      <w:divBdr>
        <w:top w:val="none" w:sz="0" w:space="0" w:color="auto"/>
        <w:left w:val="none" w:sz="0" w:space="0" w:color="auto"/>
        <w:bottom w:val="none" w:sz="0" w:space="0" w:color="auto"/>
        <w:right w:val="none" w:sz="0" w:space="0" w:color="auto"/>
      </w:divBdr>
    </w:div>
    <w:div w:id="232132392">
      <w:bodyDiv w:val="1"/>
      <w:marLeft w:val="0"/>
      <w:marRight w:val="0"/>
      <w:marTop w:val="0"/>
      <w:marBottom w:val="0"/>
      <w:divBdr>
        <w:top w:val="none" w:sz="0" w:space="0" w:color="auto"/>
        <w:left w:val="none" w:sz="0" w:space="0" w:color="auto"/>
        <w:bottom w:val="none" w:sz="0" w:space="0" w:color="auto"/>
        <w:right w:val="none" w:sz="0" w:space="0" w:color="auto"/>
      </w:divBdr>
    </w:div>
    <w:div w:id="249703299">
      <w:bodyDiv w:val="1"/>
      <w:marLeft w:val="0"/>
      <w:marRight w:val="0"/>
      <w:marTop w:val="0"/>
      <w:marBottom w:val="0"/>
      <w:divBdr>
        <w:top w:val="none" w:sz="0" w:space="0" w:color="auto"/>
        <w:left w:val="none" w:sz="0" w:space="0" w:color="auto"/>
        <w:bottom w:val="none" w:sz="0" w:space="0" w:color="auto"/>
        <w:right w:val="none" w:sz="0" w:space="0" w:color="auto"/>
      </w:divBdr>
    </w:div>
    <w:div w:id="252906768">
      <w:bodyDiv w:val="1"/>
      <w:marLeft w:val="0"/>
      <w:marRight w:val="0"/>
      <w:marTop w:val="0"/>
      <w:marBottom w:val="0"/>
      <w:divBdr>
        <w:top w:val="none" w:sz="0" w:space="0" w:color="auto"/>
        <w:left w:val="none" w:sz="0" w:space="0" w:color="auto"/>
        <w:bottom w:val="none" w:sz="0" w:space="0" w:color="auto"/>
        <w:right w:val="none" w:sz="0" w:space="0" w:color="auto"/>
      </w:divBdr>
    </w:div>
    <w:div w:id="253247759">
      <w:bodyDiv w:val="1"/>
      <w:marLeft w:val="0"/>
      <w:marRight w:val="0"/>
      <w:marTop w:val="0"/>
      <w:marBottom w:val="0"/>
      <w:divBdr>
        <w:top w:val="none" w:sz="0" w:space="0" w:color="auto"/>
        <w:left w:val="none" w:sz="0" w:space="0" w:color="auto"/>
        <w:bottom w:val="none" w:sz="0" w:space="0" w:color="auto"/>
        <w:right w:val="none" w:sz="0" w:space="0" w:color="auto"/>
      </w:divBdr>
    </w:div>
    <w:div w:id="275261937">
      <w:bodyDiv w:val="1"/>
      <w:marLeft w:val="0"/>
      <w:marRight w:val="0"/>
      <w:marTop w:val="0"/>
      <w:marBottom w:val="0"/>
      <w:divBdr>
        <w:top w:val="none" w:sz="0" w:space="0" w:color="auto"/>
        <w:left w:val="none" w:sz="0" w:space="0" w:color="auto"/>
        <w:bottom w:val="none" w:sz="0" w:space="0" w:color="auto"/>
        <w:right w:val="none" w:sz="0" w:space="0" w:color="auto"/>
      </w:divBdr>
    </w:div>
    <w:div w:id="286013005">
      <w:bodyDiv w:val="1"/>
      <w:marLeft w:val="0"/>
      <w:marRight w:val="0"/>
      <w:marTop w:val="0"/>
      <w:marBottom w:val="0"/>
      <w:divBdr>
        <w:top w:val="none" w:sz="0" w:space="0" w:color="auto"/>
        <w:left w:val="none" w:sz="0" w:space="0" w:color="auto"/>
        <w:bottom w:val="none" w:sz="0" w:space="0" w:color="auto"/>
        <w:right w:val="none" w:sz="0" w:space="0" w:color="auto"/>
      </w:divBdr>
    </w:div>
    <w:div w:id="294678377">
      <w:bodyDiv w:val="1"/>
      <w:marLeft w:val="0"/>
      <w:marRight w:val="0"/>
      <w:marTop w:val="0"/>
      <w:marBottom w:val="0"/>
      <w:divBdr>
        <w:top w:val="none" w:sz="0" w:space="0" w:color="auto"/>
        <w:left w:val="none" w:sz="0" w:space="0" w:color="auto"/>
        <w:bottom w:val="none" w:sz="0" w:space="0" w:color="auto"/>
        <w:right w:val="none" w:sz="0" w:space="0" w:color="auto"/>
      </w:divBdr>
    </w:div>
    <w:div w:id="320816779">
      <w:bodyDiv w:val="1"/>
      <w:marLeft w:val="0"/>
      <w:marRight w:val="0"/>
      <w:marTop w:val="0"/>
      <w:marBottom w:val="0"/>
      <w:divBdr>
        <w:top w:val="none" w:sz="0" w:space="0" w:color="auto"/>
        <w:left w:val="none" w:sz="0" w:space="0" w:color="auto"/>
        <w:bottom w:val="none" w:sz="0" w:space="0" w:color="auto"/>
        <w:right w:val="none" w:sz="0" w:space="0" w:color="auto"/>
      </w:divBdr>
    </w:div>
    <w:div w:id="322314404">
      <w:bodyDiv w:val="1"/>
      <w:marLeft w:val="0"/>
      <w:marRight w:val="0"/>
      <w:marTop w:val="0"/>
      <w:marBottom w:val="0"/>
      <w:divBdr>
        <w:top w:val="none" w:sz="0" w:space="0" w:color="auto"/>
        <w:left w:val="none" w:sz="0" w:space="0" w:color="auto"/>
        <w:bottom w:val="none" w:sz="0" w:space="0" w:color="auto"/>
        <w:right w:val="none" w:sz="0" w:space="0" w:color="auto"/>
      </w:divBdr>
    </w:div>
    <w:div w:id="325865560">
      <w:bodyDiv w:val="1"/>
      <w:marLeft w:val="0"/>
      <w:marRight w:val="0"/>
      <w:marTop w:val="0"/>
      <w:marBottom w:val="0"/>
      <w:divBdr>
        <w:top w:val="none" w:sz="0" w:space="0" w:color="auto"/>
        <w:left w:val="none" w:sz="0" w:space="0" w:color="auto"/>
        <w:bottom w:val="none" w:sz="0" w:space="0" w:color="auto"/>
        <w:right w:val="none" w:sz="0" w:space="0" w:color="auto"/>
      </w:divBdr>
    </w:div>
    <w:div w:id="332536543">
      <w:bodyDiv w:val="1"/>
      <w:marLeft w:val="0"/>
      <w:marRight w:val="0"/>
      <w:marTop w:val="0"/>
      <w:marBottom w:val="0"/>
      <w:divBdr>
        <w:top w:val="none" w:sz="0" w:space="0" w:color="auto"/>
        <w:left w:val="none" w:sz="0" w:space="0" w:color="auto"/>
        <w:bottom w:val="none" w:sz="0" w:space="0" w:color="auto"/>
        <w:right w:val="none" w:sz="0" w:space="0" w:color="auto"/>
      </w:divBdr>
    </w:div>
    <w:div w:id="353582067">
      <w:bodyDiv w:val="1"/>
      <w:marLeft w:val="0"/>
      <w:marRight w:val="0"/>
      <w:marTop w:val="0"/>
      <w:marBottom w:val="0"/>
      <w:divBdr>
        <w:top w:val="none" w:sz="0" w:space="0" w:color="auto"/>
        <w:left w:val="none" w:sz="0" w:space="0" w:color="auto"/>
        <w:bottom w:val="none" w:sz="0" w:space="0" w:color="auto"/>
        <w:right w:val="none" w:sz="0" w:space="0" w:color="auto"/>
      </w:divBdr>
    </w:div>
    <w:div w:id="366493507">
      <w:bodyDiv w:val="1"/>
      <w:marLeft w:val="0"/>
      <w:marRight w:val="0"/>
      <w:marTop w:val="0"/>
      <w:marBottom w:val="0"/>
      <w:divBdr>
        <w:top w:val="none" w:sz="0" w:space="0" w:color="auto"/>
        <w:left w:val="none" w:sz="0" w:space="0" w:color="auto"/>
        <w:bottom w:val="none" w:sz="0" w:space="0" w:color="auto"/>
        <w:right w:val="none" w:sz="0" w:space="0" w:color="auto"/>
      </w:divBdr>
    </w:div>
    <w:div w:id="372194031">
      <w:bodyDiv w:val="1"/>
      <w:marLeft w:val="0"/>
      <w:marRight w:val="0"/>
      <w:marTop w:val="0"/>
      <w:marBottom w:val="0"/>
      <w:divBdr>
        <w:top w:val="none" w:sz="0" w:space="0" w:color="auto"/>
        <w:left w:val="none" w:sz="0" w:space="0" w:color="auto"/>
        <w:bottom w:val="none" w:sz="0" w:space="0" w:color="auto"/>
        <w:right w:val="none" w:sz="0" w:space="0" w:color="auto"/>
      </w:divBdr>
    </w:div>
    <w:div w:id="381950441">
      <w:bodyDiv w:val="1"/>
      <w:marLeft w:val="0"/>
      <w:marRight w:val="0"/>
      <w:marTop w:val="0"/>
      <w:marBottom w:val="0"/>
      <w:divBdr>
        <w:top w:val="none" w:sz="0" w:space="0" w:color="auto"/>
        <w:left w:val="none" w:sz="0" w:space="0" w:color="auto"/>
        <w:bottom w:val="none" w:sz="0" w:space="0" w:color="auto"/>
        <w:right w:val="none" w:sz="0" w:space="0" w:color="auto"/>
      </w:divBdr>
    </w:div>
    <w:div w:id="396980511">
      <w:bodyDiv w:val="1"/>
      <w:marLeft w:val="0"/>
      <w:marRight w:val="0"/>
      <w:marTop w:val="0"/>
      <w:marBottom w:val="0"/>
      <w:divBdr>
        <w:top w:val="none" w:sz="0" w:space="0" w:color="auto"/>
        <w:left w:val="none" w:sz="0" w:space="0" w:color="auto"/>
        <w:bottom w:val="none" w:sz="0" w:space="0" w:color="auto"/>
        <w:right w:val="none" w:sz="0" w:space="0" w:color="auto"/>
      </w:divBdr>
    </w:div>
    <w:div w:id="398752640">
      <w:bodyDiv w:val="1"/>
      <w:marLeft w:val="0"/>
      <w:marRight w:val="0"/>
      <w:marTop w:val="0"/>
      <w:marBottom w:val="0"/>
      <w:divBdr>
        <w:top w:val="none" w:sz="0" w:space="0" w:color="auto"/>
        <w:left w:val="none" w:sz="0" w:space="0" w:color="auto"/>
        <w:bottom w:val="none" w:sz="0" w:space="0" w:color="auto"/>
        <w:right w:val="none" w:sz="0" w:space="0" w:color="auto"/>
      </w:divBdr>
    </w:div>
    <w:div w:id="409426019">
      <w:bodyDiv w:val="1"/>
      <w:marLeft w:val="0"/>
      <w:marRight w:val="0"/>
      <w:marTop w:val="0"/>
      <w:marBottom w:val="0"/>
      <w:divBdr>
        <w:top w:val="none" w:sz="0" w:space="0" w:color="auto"/>
        <w:left w:val="none" w:sz="0" w:space="0" w:color="auto"/>
        <w:bottom w:val="none" w:sz="0" w:space="0" w:color="auto"/>
        <w:right w:val="none" w:sz="0" w:space="0" w:color="auto"/>
      </w:divBdr>
    </w:div>
    <w:div w:id="422655131">
      <w:bodyDiv w:val="1"/>
      <w:marLeft w:val="0"/>
      <w:marRight w:val="0"/>
      <w:marTop w:val="0"/>
      <w:marBottom w:val="0"/>
      <w:divBdr>
        <w:top w:val="none" w:sz="0" w:space="0" w:color="auto"/>
        <w:left w:val="none" w:sz="0" w:space="0" w:color="auto"/>
        <w:bottom w:val="none" w:sz="0" w:space="0" w:color="auto"/>
        <w:right w:val="none" w:sz="0" w:space="0" w:color="auto"/>
      </w:divBdr>
    </w:div>
    <w:div w:id="426922075">
      <w:bodyDiv w:val="1"/>
      <w:marLeft w:val="0"/>
      <w:marRight w:val="0"/>
      <w:marTop w:val="0"/>
      <w:marBottom w:val="0"/>
      <w:divBdr>
        <w:top w:val="none" w:sz="0" w:space="0" w:color="auto"/>
        <w:left w:val="none" w:sz="0" w:space="0" w:color="auto"/>
        <w:bottom w:val="none" w:sz="0" w:space="0" w:color="auto"/>
        <w:right w:val="none" w:sz="0" w:space="0" w:color="auto"/>
      </w:divBdr>
    </w:div>
    <w:div w:id="441801057">
      <w:bodyDiv w:val="1"/>
      <w:marLeft w:val="0"/>
      <w:marRight w:val="0"/>
      <w:marTop w:val="0"/>
      <w:marBottom w:val="0"/>
      <w:divBdr>
        <w:top w:val="none" w:sz="0" w:space="0" w:color="auto"/>
        <w:left w:val="none" w:sz="0" w:space="0" w:color="auto"/>
        <w:bottom w:val="none" w:sz="0" w:space="0" w:color="auto"/>
        <w:right w:val="none" w:sz="0" w:space="0" w:color="auto"/>
      </w:divBdr>
    </w:div>
    <w:div w:id="442918789">
      <w:bodyDiv w:val="1"/>
      <w:marLeft w:val="0"/>
      <w:marRight w:val="0"/>
      <w:marTop w:val="0"/>
      <w:marBottom w:val="0"/>
      <w:divBdr>
        <w:top w:val="none" w:sz="0" w:space="0" w:color="auto"/>
        <w:left w:val="none" w:sz="0" w:space="0" w:color="auto"/>
        <w:bottom w:val="none" w:sz="0" w:space="0" w:color="auto"/>
        <w:right w:val="none" w:sz="0" w:space="0" w:color="auto"/>
      </w:divBdr>
    </w:div>
    <w:div w:id="445344258">
      <w:bodyDiv w:val="1"/>
      <w:marLeft w:val="0"/>
      <w:marRight w:val="0"/>
      <w:marTop w:val="0"/>
      <w:marBottom w:val="0"/>
      <w:divBdr>
        <w:top w:val="none" w:sz="0" w:space="0" w:color="auto"/>
        <w:left w:val="none" w:sz="0" w:space="0" w:color="auto"/>
        <w:bottom w:val="none" w:sz="0" w:space="0" w:color="auto"/>
        <w:right w:val="none" w:sz="0" w:space="0" w:color="auto"/>
      </w:divBdr>
    </w:div>
    <w:div w:id="452753171">
      <w:bodyDiv w:val="1"/>
      <w:marLeft w:val="0"/>
      <w:marRight w:val="0"/>
      <w:marTop w:val="0"/>
      <w:marBottom w:val="0"/>
      <w:divBdr>
        <w:top w:val="none" w:sz="0" w:space="0" w:color="auto"/>
        <w:left w:val="none" w:sz="0" w:space="0" w:color="auto"/>
        <w:bottom w:val="none" w:sz="0" w:space="0" w:color="auto"/>
        <w:right w:val="none" w:sz="0" w:space="0" w:color="auto"/>
      </w:divBdr>
    </w:div>
    <w:div w:id="463617655">
      <w:bodyDiv w:val="1"/>
      <w:marLeft w:val="0"/>
      <w:marRight w:val="0"/>
      <w:marTop w:val="0"/>
      <w:marBottom w:val="0"/>
      <w:divBdr>
        <w:top w:val="none" w:sz="0" w:space="0" w:color="auto"/>
        <w:left w:val="none" w:sz="0" w:space="0" w:color="auto"/>
        <w:bottom w:val="none" w:sz="0" w:space="0" w:color="auto"/>
        <w:right w:val="none" w:sz="0" w:space="0" w:color="auto"/>
      </w:divBdr>
      <w:divsChild>
        <w:div w:id="432672885">
          <w:marLeft w:val="0"/>
          <w:marRight w:val="0"/>
          <w:marTop w:val="0"/>
          <w:marBottom w:val="0"/>
          <w:divBdr>
            <w:top w:val="none" w:sz="0" w:space="0" w:color="auto"/>
            <w:left w:val="none" w:sz="0" w:space="0" w:color="auto"/>
            <w:bottom w:val="none" w:sz="0" w:space="0" w:color="auto"/>
            <w:right w:val="none" w:sz="0" w:space="0" w:color="auto"/>
          </w:divBdr>
        </w:div>
        <w:div w:id="1245527332">
          <w:marLeft w:val="0"/>
          <w:marRight w:val="0"/>
          <w:marTop w:val="0"/>
          <w:marBottom w:val="0"/>
          <w:divBdr>
            <w:top w:val="none" w:sz="0" w:space="0" w:color="auto"/>
            <w:left w:val="none" w:sz="0" w:space="0" w:color="auto"/>
            <w:bottom w:val="none" w:sz="0" w:space="0" w:color="auto"/>
            <w:right w:val="none" w:sz="0" w:space="0" w:color="auto"/>
          </w:divBdr>
          <w:divsChild>
            <w:div w:id="190996162">
              <w:marLeft w:val="0"/>
              <w:marRight w:val="0"/>
              <w:marTop w:val="0"/>
              <w:marBottom w:val="0"/>
              <w:divBdr>
                <w:top w:val="none" w:sz="0" w:space="0" w:color="auto"/>
                <w:left w:val="none" w:sz="0" w:space="0" w:color="auto"/>
                <w:bottom w:val="none" w:sz="0" w:space="0" w:color="auto"/>
                <w:right w:val="none" w:sz="0" w:space="0" w:color="auto"/>
              </w:divBdr>
              <w:divsChild>
                <w:div w:id="680545125">
                  <w:marLeft w:val="0"/>
                  <w:marRight w:val="0"/>
                  <w:marTop w:val="0"/>
                  <w:marBottom w:val="0"/>
                  <w:divBdr>
                    <w:top w:val="none" w:sz="0" w:space="0" w:color="auto"/>
                    <w:left w:val="none" w:sz="0" w:space="0" w:color="auto"/>
                    <w:bottom w:val="none" w:sz="0" w:space="0" w:color="auto"/>
                    <w:right w:val="none" w:sz="0" w:space="0" w:color="auto"/>
                  </w:divBdr>
                  <w:divsChild>
                    <w:div w:id="935095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3741674">
      <w:bodyDiv w:val="1"/>
      <w:marLeft w:val="0"/>
      <w:marRight w:val="0"/>
      <w:marTop w:val="0"/>
      <w:marBottom w:val="0"/>
      <w:divBdr>
        <w:top w:val="none" w:sz="0" w:space="0" w:color="auto"/>
        <w:left w:val="none" w:sz="0" w:space="0" w:color="auto"/>
        <w:bottom w:val="none" w:sz="0" w:space="0" w:color="auto"/>
        <w:right w:val="none" w:sz="0" w:space="0" w:color="auto"/>
      </w:divBdr>
    </w:div>
    <w:div w:id="476840677">
      <w:bodyDiv w:val="1"/>
      <w:marLeft w:val="0"/>
      <w:marRight w:val="0"/>
      <w:marTop w:val="0"/>
      <w:marBottom w:val="0"/>
      <w:divBdr>
        <w:top w:val="none" w:sz="0" w:space="0" w:color="auto"/>
        <w:left w:val="none" w:sz="0" w:space="0" w:color="auto"/>
        <w:bottom w:val="none" w:sz="0" w:space="0" w:color="auto"/>
        <w:right w:val="none" w:sz="0" w:space="0" w:color="auto"/>
      </w:divBdr>
    </w:div>
    <w:div w:id="496505315">
      <w:bodyDiv w:val="1"/>
      <w:marLeft w:val="0"/>
      <w:marRight w:val="0"/>
      <w:marTop w:val="0"/>
      <w:marBottom w:val="0"/>
      <w:divBdr>
        <w:top w:val="none" w:sz="0" w:space="0" w:color="auto"/>
        <w:left w:val="none" w:sz="0" w:space="0" w:color="auto"/>
        <w:bottom w:val="none" w:sz="0" w:space="0" w:color="auto"/>
        <w:right w:val="none" w:sz="0" w:space="0" w:color="auto"/>
      </w:divBdr>
    </w:div>
    <w:div w:id="499392775">
      <w:bodyDiv w:val="1"/>
      <w:marLeft w:val="0"/>
      <w:marRight w:val="0"/>
      <w:marTop w:val="0"/>
      <w:marBottom w:val="0"/>
      <w:divBdr>
        <w:top w:val="none" w:sz="0" w:space="0" w:color="auto"/>
        <w:left w:val="none" w:sz="0" w:space="0" w:color="auto"/>
        <w:bottom w:val="none" w:sz="0" w:space="0" w:color="auto"/>
        <w:right w:val="none" w:sz="0" w:space="0" w:color="auto"/>
      </w:divBdr>
    </w:div>
    <w:div w:id="509298625">
      <w:bodyDiv w:val="1"/>
      <w:marLeft w:val="0"/>
      <w:marRight w:val="0"/>
      <w:marTop w:val="0"/>
      <w:marBottom w:val="0"/>
      <w:divBdr>
        <w:top w:val="none" w:sz="0" w:space="0" w:color="auto"/>
        <w:left w:val="none" w:sz="0" w:space="0" w:color="auto"/>
        <w:bottom w:val="none" w:sz="0" w:space="0" w:color="auto"/>
        <w:right w:val="none" w:sz="0" w:space="0" w:color="auto"/>
      </w:divBdr>
    </w:div>
    <w:div w:id="511142961">
      <w:bodyDiv w:val="1"/>
      <w:marLeft w:val="0"/>
      <w:marRight w:val="0"/>
      <w:marTop w:val="0"/>
      <w:marBottom w:val="0"/>
      <w:divBdr>
        <w:top w:val="none" w:sz="0" w:space="0" w:color="auto"/>
        <w:left w:val="none" w:sz="0" w:space="0" w:color="auto"/>
        <w:bottom w:val="none" w:sz="0" w:space="0" w:color="auto"/>
        <w:right w:val="none" w:sz="0" w:space="0" w:color="auto"/>
      </w:divBdr>
    </w:div>
    <w:div w:id="518279981">
      <w:bodyDiv w:val="1"/>
      <w:marLeft w:val="0"/>
      <w:marRight w:val="0"/>
      <w:marTop w:val="0"/>
      <w:marBottom w:val="0"/>
      <w:divBdr>
        <w:top w:val="none" w:sz="0" w:space="0" w:color="auto"/>
        <w:left w:val="none" w:sz="0" w:space="0" w:color="auto"/>
        <w:bottom w:val="none" w:sz="0" w:space="0" w:color="auto"/>
        <w:right w:val="none" w:sz="0" w:space="0" w:color="auto"/>
      </w:divBdr>
    </w:div>
    <w:div w:id="539636059">
      <w:bodyDiv w:val="1"/>
      <w:marLeft w:val="0"/>
      <w:marRight w:val="0"/>
      <w:marTop w:val="0"/>
      <w:marBottom w:val="0"/>
      <w:divBdr>
        <w:top w:val="none" w:sz="0" w:space="0" w:color="auto"/>
        <w:left w:val="none" w:sz="0" w:space="0" w:color="auto"/>
        <w:bottom w:val="none" w:sz="0" w:space="0" w:color="auto"/>
        <w:right w:val="none" w:sz="0" w:space="0" w:color="auto"/>
      </w:divBdr>
    </w:div>
    <w:div w:id="541138393">
      <w:bodyDiv w:val="1"/>
      <w:marLeft w:val="0"/>
      <w:marRight w:val="0"/>
      <w:marTop w:val="0"/>
      <w:marBottom w:val="0"/>
      <w:divBdr>
        <w:top w:val="none" w:sz="0" w:space="0" w:color="auto"/>
        <w:left w:val="none" w:sz="0" w:space="0" w:color="auto"/>
        <w:bottom w:val="none" w:sz="0" w:space="0" w:color="auto"/>
        <w:right w:val="none" w:sz="0" w:space="0" w:color="auto"/>
      </w:divBdr>
    </w:div>
    <w:div w:id="565575984">
      <w:bodyDiv w:val="1"/>
      <w:marLeft w:val="0"/>
      <w:marRight w:val="0"/>
      <w:marTop w:val="0"/>
      <w:marBottom w:val="0"/>
      <w:divBdr>
        <w:top w:val="none" w:sz="0" w:space="0" w:color="auto"/>
        <w:left w:val="none" w:sz="0" w:space="0" w:color="auto"/>
        <w:bottom w:val="none" w:sz="0" w:space="0" w:color="auto"/>
        <w:right w:val="none" w:sz="0" w:space="0" w:color="auto"/>
      </w:divBdr>
    </w:div>
    <w:div w:id="568615364">
      <w:bodyDiv w:val="1"/>
      <w:marLeft w:val="0"/>
      <w:marRight w:val="0"/>
      <w:marTop w:val="0"/>
      <w:marBottom w:val="0"/>
      <w:divBdr>
        <w:top w:val="none" w:sz="0" w:space="0" w:color="auto"/>
        <w:left w:val="none" w:sz="0" w:space="0" w:color="auto"/>
        <w:bottom w:val="none" w:sz="0" w:space="0" w:color="auto"/>
        <w:right w:val="none" w:sz="0" w:space="0" w:color="auto"/>
      </w:divBdr>
    </w:div>
    <w:div w:id="583341746">
      <w:bodyDiv w:val="1"/>
      <w:marLeft w:val="0"/>
      <w:marRight w:val="0"/>
      <w:marTop w:val="0"/>
      <w:marBottom w:val="0"/>
      <w:divBdr>
        <w:top w:val="none" w:sz="0" w:space="0" w:color="auto"/>
        <w:left w:val="none" w:sz="0" w:space="0" w:color="auto"/>
        <w:bottom w:val="none" w:sz="0" w:space="0" w:color="auto"/>
        <w:right w:val="none" w:sz="0" w:space="0" w:color="auto"/>
      </w:divBdr>
    </w:div>
    <w:div w:id="583417082">
      <w:bodyDiv w:val="1"/>
      <w:marLeft w:val="0"/>
      <w:marRight w:val="0"/>
      <w:marTop w:val="0"/>
      <w:marBottom w:val="0"/>
      <w:divBdr>
        <w:top w:val="none" w:sz="0" w:space="0" w:color="auto"/>
        <w:left w:val="none" w:sz="0" w:space="0" w:color="auto"/>
        <w:bottom w:val="none" w:sz="0" w:space="0" w:color="auto"/>
        <w:right w:val="none" w:sz="0" w:space="0" w:color="auto"/>
      </w:divBdr>
    </w:div>
    <w:div w:id="627207342">
      <w:bodyDiv w:val="1"/>
      <w:marLeft w:val="0"/>
      <w:marRight w:val="0"/>
      <w:marTop w:val="0"/>
      <w:marBottom w:val="0"/>
      <w:divBdr>
        <w:top w:val="none" w:sz="0" w:space="0" w:color="auto"/>
        <w:left w:val="none" w:sz="0" w:space="0" w:color="auto"/>
        <w:bottom w:val="none" w:sz="0" w:space="0" w:color="auto"/>
        <w:right w:val="none" w:sz="0" w:space="0" w:color="auto"/>
      </w:divBdr>
    </w:div>
    <w:div w:id="642808328">
      <w:bodyDiv w:val="1"/>
      <w:marLeft w:val="0"/>
      <w:marRight w:val="0"/>
      <w:marTop w:val="0"/>
      <w:marBottom w:val="0"/>
      <w:divBdr>
        <w:top w:val="none" w:sz="0" w:space="0" w:color="auto"/>
        <w:left w:val="none" w:sz="0" w:space="0" w:color="auto"/>
        <w:bottom w:val="none" w:sz="0" w:space="0" w:color="auto"/>
        <w:right w:val="none" w:sz="0" w:space="0" w:color="auto"/>
      </w:divBdr>
    </w:div>
    <w:div w:id="644354514">
      <w:bodyDiv w:val="1"/>
      <w:marLeft w:val="0"/>
      <w:marRight w:val="0"/>
      <w:marTop w:val="0"/>
      <w:marBottom w:val="0"/>
      <w:divBdr>
        <w:top w:val="none" w:sz="0" w:space="0" w:color="auto"/>
        <w:left w:val="none" w:sz="0" w:space="0" w:color="auto"/>
        <w:bottom w:val="none" w:sz="0" w:space="0" w:color="auto"/>
        <w:right w:val="none" w:sz="0" w:space="0" w:color="auto"/>
      </w:divBdr>
    </w:div>
    <w:div w:id="684359124">
      <w:bodyDiv w:val="1"/>
      <w:marLeft w:val="0"/>
      <w:marRight w:val="0"/>
      <w:marTop w:val="0"/>
      <w:marBottom w:val="0"/>
      <w:divBdr>
        <w:top w:val="none" w:sz="0" w:space="0" w:color="auto"/>
        <w:left w:val="none" w:sz="0" w:space="0" w:color="auto"/>
        <w:bottom w:val="none" w:sz="0" w:space="0" w:color="auto"/>
        <w:right w:val="none" w:sz="0" w:space="0" w:color="auto"/>
      </w:divBdr>
    </w:div>
    <w:div w:id="699404984">
      <w:bodyDiv w:val="1"/>
      <w:marLeft w:val="0"/>
      <w:marRight w:val="0"/>
      <w:marTop w:val="0"/>
      <w:marBottom w:val="0"/>
      <w:divBdr>
        <w:top w:val="none" w:sz="0" w:space="0" w:color="auto"/>
        <w:left w:val="none" w:sz="0" w:space="0" w:color="auto"/>
        <w:bottom w:val="none" w:sz="0" w:space="0" w:color="auto"/>
        <w:right w:val="none" w:sz="0" w:space="0" w:color="auto"/>
      </w:divBdr>
    </w:div>
    <w:div w:id="704793552">
      <w:bodyDiv w:val="1"/>
      <w:marLeft w:val="0"/>
      <w:marRight w:val="0"/>
      <w:marTop w:val="0"/>
      <w:marBottom w:val="0"/>
      <w:divBdr>
        <w:top w:val="none" w:sz="0" w:space="0" w:color="auto"/>
        <w:left w:val="none" w:sz="0" w:space="0" w:color="auto"/>
        <w:bottom w:val="none" w:sz="0" w:space="0" w:color="auto"/>
        <w:right w:val="none" w:sz="0" w:space="0" w:color="auto"/>
      </w:divBdr>
    </w:div>
    <w:div w:id="712774919">
      <w:bodyDiv w:val="1"/>
      <w:marLeft w:val="0"/>
      <w:marRight w:val="0"/>
      <w:marTop w:val="0"/>
      <w:marBottom w:val="0"/>
      <w:divBdr>
        <w:top w:val="none" w:sz="0" w:space="0" w:color="auto"/>
        <w:left w:val="none" w:sz="0" w:space="0" w:color="auto"/>
        <w:bottom w:val="none" w:sz="0" w:space="0" w:color="auto"/>
        <w:right w:val="none" w:sz="0" w:space="0" w:color="auto"/>
      </w:divBdr>
    </w:div>
    <w:div w:id="726877937">
      <w:bodyDiv w:val="1"/>
      <w:marLeft w:val="0"/>
      <w:marRight w:val="0"/>
      <w:marTop w:val="0"/>
      <w:marBottom w:val="0"/>
      <w:divBdr>
        <w:top w:val="none" w:sz="0" w:space="0" w:color="auto"/>
        <w:left w:val="none" w:sz="0" w:space="0" w:color="auto"/>
        <w:bottom w:val="none" w:sz="0" w:space="0" w:color="auto"/>
        <w:right w:val="none" w:sz="0" w:space="0" w:color="auto"/>
      </w:divBdr>
    </w:div>
    <w:div w:id="744108954">
      <w:bodyDiv w:val="1"/>
      <w:marLeft w:val="0"/>
      <w:marRight w:val="0"/>
      <w:marTop w:val="0"/>
      <w:marBottom w:val="0"/>
      <w:divBdr>
        <w:top w:val="none" w:sz="0" w:space="0" w:color="auto"/>
        <w:left w:val="none" w:sz="0" w:space="0" w:color="auto"/>
        <w:bottom w:val="none" w:sz="0" w:space="0" w:color="auto"/>
        <w:right w:val="none" w:sz="0" w:space="0" w:color="auto"/>
      </w:divBdr>
    </w:div>
    <w:div w:id="749695787">
      <w:bodyDiv w:val="1"/>
      <w:marLeft w:val="0"/>
      <w:marRight w:val="0"/>
      <w:marTop w:val="0"/>
      <w:marBottom w:val="0"/>
      <w:divBdr>
        <w:top w:val="none" w:sz="0" w:space="0" w:color="auto"/>
        <w:left w:val="none" w:sz="0" w:space="0" w:color="auto"/>
        <w:bottom w:val="none" w:sz="0" w:space="0" w:color="auto"/>
        <w:right w:val="none" w:sz="0" w:space="0" w:color="auto"/>
      </w:divBdr>
    </w:div>
    <w:div w:id="752900309">
      <w:bodyDiv w:val="1"/>
      <w:marLeft w:val="0"/>
      <w:marRight w:val="0"/>
      <w:marTop w:val="0"/>
      <w:marBottom w:val="0"/>
      <w:divBdr>
        <w:top w:val="none" w:sz="0" w:space="0" w:color="auto"/>
        <w:left w:val="none" w:sz="0" w:space="0" w:color="auto"/>
        <w:bottom w:val="none" w:sz="0" w:space="0" w:color="auto"/>
        <w:right w:val="none" w:sz="0" w:space="0" w:color="auto"/>
      </w:divBdr>
    </w:div>
    <w:div w:id="758867978">
      <w:bodyDiv w:val="1"/>
      <w:marLeft w:val="0"/>
      <w:marRight w:val="0"/>
      <w:marTop w:val="0"/>
      <w:marBottom w:val="0"/>
      <w:divBdr>
        <w:top w:val="none" w:sz="0" w:space="0" w:color="auto"/>
        <w:left w:val="none" w:sz="0" w:space="0" w:color="auto"/>
        <w:bottom w:val="none" w:sz="0" w:space="0" w:color="auto"/>
        <w:right w:val="none" w:sz="0" w:space="0" w:color="auto"/>
      </w:divBdr>
      <w:divsChild>
        <w:div w:id="576792785">
          <w:marLeft w:val="475"/>
          <w:marRight w:val="202"/>
          <w:marTop w:val="19"/>
          <w:marBottom w:val="0"/>
          <w:divBdr>
            <w:top w:val="none" w:sz="0" w:space="0" w:color="auto"/>
            <w:left w:val="none" w:sz="0" w:space="0" w:color="auto"/>
            <w:bottom w:val="none" w:sz="0" w:space="0" w:color="auto"/>
            <w:right w:val="none" w:sz="0" w:space="0" w:color="auto"/>
          </w:divBdr>
        </w:div>
        <w:div w:id="389614443">
          <w:marLeft w:val="475"/>
          <w:marRight w:val="0"/>
          <w:marTop w:val="0"/>
          <w:marBottom w:val="0"/>
          <w:divBdr>
            <w:top w:val="none" w:sz="0" w:space="0" w:color="auto"/>
            <w:left w:val="none" w:sz="0" w:space="0" w:color="auto"/>
            <w:bottom w:val="none" w:sz="0" w:space="0" w:color="auto"/>
            <w:right w:val="none" w:sz="0" w:space="0" w:color="auto"/>
          </w:divBdr>
        </w:div>
        <w:div w:id="1618952731">
          <w:marLeft w:val="792"/>
          <w:marRight w:val="14"/>
          <w:marTop w:val="209"/>
          <w:marBottom w:val="0"/>
          <w:divBdr>
            <w:top w:val="none" w:sz="0" w:space="0" w:color="auto"/>
            <w:left w:val="none" w:sz="0" w:space="0" w:color="auto"/>
            <w:bottom w:val="none" w:sz="0" w:space="0" w:color="auto"/>
            <w:right w:val="none" w:sz="0" w:space="0" w:color="auto"/>
          </w:divBdr>
        </w:div>
        <w:div w:id="939072045">
          <w:marLeft w:val="792"/>
          <w:marRight w:val="0"/>
          <w:marTop w:val="199"/>
          <w:marBottom w:val="0"/>
          <w:divBdr>
            <w:top w:val="none" w:sz="0" w:space="0" w:color="auto"/>
            <w:left w:val="none" w:sz="0" w:space="0" w:color="auto"/>
            <w:bottom w:val="none" w:sz="0" w:space="0" w:color="auto"/>
            <w:right w:val="none" w:sz="0" w:space="0" w:color="auto"/>
          </w:divBdr>
        </w:div>
        <w:div w:id="34549978">
          <w:marLeft w:val="792"/>
          <w:marRight w:val="0"/>
          <w:marTop w:val="199"/>
          <w:marBottom w:val="0"/>
          <w:divBdr>
            <w:top w:val="none" w:sz="0" w:space="0" w:color="auto"/>
            <w:left w:val="none" w:sz="0" w:space="0" w:color="auto"/>
            <w:bottom w:val="none" w:sz="0" w:space="0" w:color="auto"/>
            <w:right w:val="none" w:sz="0" w:space="0" w:color="auto"/>
          </w:divBdr>
        </w:div>
      </w:divsChild>
    </w:div>
    <w:div w:id="766466781">
      <w:bodyDiv w:val="1"/>
      <w:marLeft w:val="0"/>
      <w:marRight w:val="0"/>
      <w:marTop w:val="0"/>
      <w:marBottom w:val="0"/>
      <w:divBdr>
        <w:top w:val="none" w:sz="0" w:space="0" w:color="auto"/>
        <w:left w:val="none" w:sz="0" w:space="0" w:color="auto"/>
        <w:bottom w:val="none" w:sz="0" w:space="0" w:color="auto"/>
        <w:right w:val="none" w:sz="0" w:space="0" w:color="auto"/>
      </w:divBdr>
    </w:div>
    <w:div w:id="771122777">
      <w:bodyDiv w:val="1"/>
      <w:marLeft w:val="0"/>
      <w:marRight w:val="0"/>
      <w:marTop w:val="0"/>
      <w:marBottom w:val="0"/>
      <w:divBdr>
        <w:top w:val="none" w:sz="0" w:space="0" w:color="auto"/>
        <w:left w:val="none" w:sz="0" w:space="0" w:color="auto"/>
        <w:bottom w:val="none" w:sz="0" w:space="0" w:color="auto"/>
        <w:right w:val="none" w:sz="0" w:space="0" w:color="auto"/>
      </w:divBdr>
    </w:div>
    <w:div w:id="775104919">
      <w:bodyDiv w:val="1"/>
      <w:marLeft w:val="0"/>
      <w:marRight w:val="0"/>
      <w:marTop w:val="0"/>
      <w:marBottom w:val="0"/>
      <w:divBdr>
        <w:top w:val="none" w:sz="0" w:space="0" w:color="auto"/>
        <w:left w:val="none" w:sz="0" w:space="0" w:color="auto"/>
        <w:bottom w:val="none" w:sz="0" w:space="0" w:color="auto"/>
        <w:right w:val="none" w:sz="0" w:space="0" w:color="auto"/>
      </w:divBdr>
    </w:div>
    <w:div w:id="779833985">
      <w:bodyDiv w:val="1"/>
      <w:marLeft w:val="0"/>
      <w:marRight w:val="0"/>
      <w:marTop w:val="0"/>
      <w:marBottom w:val="0"/>
      <w:divBdr>
        <w:top w:val="none" w:sz="0" w:space="0" w:color="auto"/>
        <w:left w:val="none" w:sz="0" w:space="0" w:color="auto"/>
        <w:bottom w:val="none" w:sz="0" w:space="0" w:color="auto"/>
        <w:right w:val="none" w:sz="0" w:space="0" w:color="auto"/>
      </w:divBdr>
    </w:div>
    <w:div w:id="788627174">
      <w:bodyDiv w:val="1"/>
      <w:marLeft w:val="0"/>
      <w:marRight w:val="0"/>
      <w:marTop w:val="0"/>
      <w:marBottom w:val="0"/>
      <w:divBdr>
        <w:top w:val="none" w:sz="0" w:space="0" w:color="auto"/>
        <w:left w:val="none" w:sz="0" w:space="0" w:color="auto"/>
        <w:bottom w:val="none" w:sz="0" w:space="0" w:color="auto"/>
        <w:right w:val="none" w:sz="0" w:space="0" w:color="auto"/>
      </w:divBdr>
    </w:div>
    <w:div w:id="805316341">
      <w:bodyDiv w:val="1"/>
      <w:marLeft w:val="0"/>
      <w:marRight w:val="0"/>
      <w:marTop w:val="0"/>
      <w:marBottom w:val="0"/>
      <w:divBdr>
        <w:top w:val="none" w:sz="0" w:space="0" w:color="auto"/>
        <w:left w:val="none" w:sz="0" w:space="0" w:color="auto"/>
        <w:bottom w:val="none" w:sz="0" w:space="0" w:color="auto"/>
        <w:right w:val="none" w:sz="0" w:space="0" w:color="auto"/>
      </w:divBdr>
    </w:div>
    <w:div w:id="810252413">
      <w:bodyDiv w:val="1"/>
      <w:marLeft w:val="0"/>
      <w:marRight w:val="0"/>
      <w:marTop w:val="0"/>
      <w:marBottom w:val="0"/>
      <w:divBdr>
        <w:top w:val="none" w:sz="0" w:space="0" w:color="auto"/>
        <w:left w:val="none" w:sz="0" w:space="0" w:color="auto"/>
        <w:bottom w:val="none" w:sz="0" w:space="0" w:color="auto"/>
        <w:right w:val="none" w:sz="0" w:space="0" w:color="auto"/>
      </w:divBdr>
    </w:div>
    <w:div w:id="851801383">
      <w:bodyDiv w:val="1"/>
      <w:marLeft w:val="0"/>
      <w:marRight w:val="0"/>
      <w:marTop w:val="0"/>
      <w:marBottom w:val="0"/>
      <w:divBdr>
        <w:top w:val="none" w:sz="0" w:space="0" w:color="auto"/>
        <w:left w:val="none" w:sz="0" w:space="0" w:color="auto"/>
        <w:bottom w:val="none" w:sz="0" w:space="0" w:color="auto"/>
        <w:right w:val="none" w:sz="0" w:space="0" w:color="auto"/>
      </w:divBdr>
    </w:div>
    <w:div w:id="855919311">
      <w:bodyDiv w:val="1"/>
      <w:marLeft w:val="0"/>
      <w:marRight w:val="0"/>
      <w:marTop w:val="0"/>
      <w:marBottom w:val="0"/>
      <w:divBdr>
        <w:top w:val="none" w:sz="0" w:space="0" w:color="auto"/>
        <w:left w:val="none" w:sz="0" w:space="0" w:color="auto"/>
        <w:bottom w:val="none" w:sz="0" w:space="0" w:color="auto"/>
        <w:right w:val="none" w:sz="0" w:space="0" w:color="auto"/>
      </w:divBdr>
      <w:divsChild>
        <w:div w:id="260916070">
          <w:marLeft w:val="0"/>
          <w:marRight w:val="0"/>
          <w:marTop w:val="0"/>
          <w:marBottom w:val="0"/>
          <w:divBdr>
            <w:top w:val="none" w:sz="0" w:space="0" w:color="auto"/>
            <w:left w:val="none" w:sz="0" w:space="0" w:color="auto"/>
            <w:bottom w:val="none" w:sz="0" w:space="0" w:color="auto"/>
            <w:right w:val="none" w:sz="0" w:space="0" w:color="auto"/>
          </w:divBdr>
          <w:divsChild>
            <w:div w:id="157983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298967">
      <w:bodyDiv w:val="1"/>
      <w:marLeft w:val="0"/>
      <w:marRight w:val="0"/>
      <w:marTop w:val="0"/>
      <w:marBottom w:val="0"/>
      <w:divBdr>
        <w:top w:val="none" w:sz="0" w:space="0" w:color="auto"/>
        <w:left w:val="none" w:sz="0" w:space="0" w:color="auto"/>
        <w:bottom w:val="none" w:sz="0" w:space="0" w:color="auto"/>
        <w:right w:val="none" w:sz="0" w:space="0" w:color="auto"/>
      </w:divBdr>
    </w:div>
    <w:div w:id="877817234">
      <w:bodyDiv w:val="1"/>
      <w:marLeft w:val="0"/>
      <w:marRight w:val="0"/>
      <w:marTop w:val="0"/>
      <w:marBottom w:val="0"/>
      <w:divBdr>
        <w:top w:val="none" w:sz="0" w:space="0" w:color="auto"/>
        <w:left w:val="none" w:sz="0" w:space="0" w:color="auto"/>
        <w:bottom w:val="none" w:sz="0" w:space="0" w:color="auto"/>
        <w:right w:val="none" w:sz="0" w:space="0" w:color="auto"/>
      </w:divBdr>
    </w:div>
    <w:div w:id="881090783">
      <w:bodyDiv w:val="1"/>
      <w:marLeft w:val="0"/>
      <w:marRight w:val="0"/>
      <w:marTop w:val="0"/>
      <w:marBottom w:val="0"/>
      <w:divBdr>
        <w:top w:val="none" w:sz="0" w:space="0" w:color="auto"/>
        <w:left w:val="none" w:sz="0" w:space="0" w:color="auto"/>
        <w:bottom w:val="none" w:sz="0" w:space="0" w:color="auto"/>
        <w:right w:val="none" w:sz="0" w:space="0" w:color="auto"/>
      </w:divBdr>
    </w:div>
    <w:div w:id="890535760">
      <w:bodyDiv w:val="1"/>
      <w:marLeft w:val="0"/>
      <w:marRight w:val="0"/>
      <w:marTop w:val="0"/>
      <w:marBottom w:val="0"/>
      <w:divBdr>
        <w:top w:val="none" w:sz="0" w:space="0" w:color="auto"/>
        <w:left w:val="none" w:sz="0" w:space="0" w:color="auto"/>
        <w:bottom w:val="none" w:sz="0" w:space="0" w:color="auto"/>
        <w:right w:val="none" w:sz="0" w:space="0" w:color="auto"/>
      </w:divBdr>
    </w:div>
    <w:div w:id="924536032">
      <w:bodyDiv w:val="1"/>
      <w:marLeft w:val="0"/>
      <w:marRight w:val="0"/>
      <w:marTop w:val="0"/>
      <w:marBottom w:val="0"/>
      <w:divBdr>
        <w:top w:val="none" w:sz="0" w:space="0" w:color="auto"/>
        <w:left w:val="none" w:sz="0" w:space="0" w:color="auto"/>
        <w:bottom w:val="none" w:sz="0" w:space="0" w:color="auto"/>
        <w:right w:val="none" w:sz="0" w:space="0" w:color="auto"/>
      </w:divBdr>
    </w:div>
    <w:div w:id="931626815">
      <w:bodyDiv w:val="1"/>
      <w:marLeft w:val="0"/>
      <w:marRight w:val="0"/>
      <w:marTop w:val="0"/>
      <w:marBottom w:val="0"/>
      <w:divBdr>
        <w:top w:val="none" w:sz="0" w:space="0" w:color="auto"/>
        <w:left w:val="none" w:sz="0" w:space="0" w:color="auto"/>
        <w:bottom w:val="none" w:sz="0" w:space="0" w:color="auto"/>
        <w:right w:val="none" w:sz="0" w:space="0" w:color="auto"/>
      </w:divBdr>
    </w:div>
    <w:div w:id="933629055">
      <w:bodyDiv w:val="1"/>
      <w:marLeft w:val="0"/>
      <w:marRight w:val="0"/>
      <w:marTop w:val="0"/>
      <w:marBottom w:val="0"/>
      <w:divBdr>
        <w:top w:val="none" w:sz="0" w:space="0" w:color="auto"/>
        <w:left w:val="none" w:sz="0" w:space="0" w:color="auto"/>
        <w:bottom w:val="none" w:sz="0" w:space="0" w:color="auto"/>
        <w:right w:val="none" w:sz="0" w:space="0" w:color="auto"/>
      </w:divBdr>
    </w:div>
    <w:div w:id="934096772">
      <w:bodyDiv w:val="1"/>
      <w:marLeft w:val="0"/>
      <w:marRight w:val="0"/>
      <w:marTop w:val="0"/>
      <w:marBottom w:val="0"/>
      <w:divBdr>
        <w:top w:val="none" w:sz="0" w:space="0" w:color="auto"/>
        <w:left w:val="none" w:sz="0" w:space="0" w:color="auto"/>
        <w:bottom w:val="none" w:sz="0" w:space="0" w:color="auto"/>
        <w:right w:val="none" w:sz="0" w:space="0" w:color="auto"/>
      </w:divBdr>
    </w:div>
    <w:div w:id="942421180">
      <w:bodyDiv w:val="1"/>
      <w:marLeft w:val="0"/>
      <w:marRight w:val="0"/>
      <w:marTop w:val="0"/>
      <w:marBottom w:val="0"/>
      <w:divBdr>
        <w:top w:val="none" w:sz="0" w:space="0" w:color="auto"/>
        <w:left w:val="none" w:sz="0" w:space="0" w:color="auto"/>
        <w:bottom w:val="none" w:sz="0" w:space="0" w:color="auto"/>
        <w:right w:val="none" w:sz="0" w:space="0" w:color="auto"/>
      </w:divBdr>
    </w:div>
    <w:div w:id="948121009">
      <w:bodyDiv w:val="1"/>
      <w:marLeft w:val="0"/>
      <w:marRight w:val="0"/>
      <w:marTop w:val="0"/>
      <w:marBottom w:val="0"/>
      <w:divBdr>
        <w:top w:val="none" w:sz="0" w:space="0" w:color="auto"/>
        <w:left w:val="none" w:sz="0" w:space="0" w:color="auto"/>
        <w:bottom w:val="none" w:sz="0" w:space="0" w:color="auto"/>
        <w:right w:val="none" w:sz="0" w:space="0" w:color="auto"/>
      </w:divBdr>
    </w:div>
    <w:div w:id="961114984">
      <w:bodyDiv w:val="1"/>
      <w:marLeft w:val="0"/>
      <w:marRight w:val="0"/>
      <w:marTop w:val="0"/>
      <w:marBottom w:val="0"/>
      <w:divBdr>
        <w:top w:val="none" w:sz="0" w:space="0" w:color="auto"/>
        <w:left w:val="none" w:sz="0" w:space="0" w:color="auto"/>
        <w:bottom w:val="none" w:sz="0" w:space="0" w:color="auto"/>
        <w:right w:val="none" w:sz="0" w:space="0" w:color="auto"/>
      </w:divBdr>
    </w:div>
    <w:div w:id="961498307">
      <w:bodyDiv w:val="1"/>
      <w:marLeft w:val="0"/>
      <w:marRight w:val="0"/>
      <w:marTop w:val="0"/>
      <w:marBottom w:val="0"/>
      <w:divBdr>
        <w:top w:val="none" w:sz="0" w:space="0" w:color="auto"/>
        <w:left w:val="none" w:sz="0" w:space="0" w:color="auto"/>
        <w:bottom w:val="none" w:sz="0" w:space="0" w:color="auto"/>
        <w:right w:val="none" w:sz="0" w:space="0" w:color="auto"/>
      </w:divBdr>
    </w:div>
    <w:div w:id="968822637">
      <w:bodyDiv w:val="1"/>
      <w:marLeft w:val="0"/>
      <w:marRight w:val="0"/>
      <w:marTop w:val="0"/>
      <w:marBottom w:val="0"/>
      <w:divBdr>
        <w:top w:val="none" w:sz="0" w:space="0" w:color="auto"/>
        <w:left w:val="none" w:sz="0" w:space="0" w:color="auto"/>
        <w:bottom w:val="none" w:sz="0" w:space="0" w:color="auto"/>
        <w:right w:val="none" w:sz="0" w:space="0" w:color="auto"/>
      </w:divBdr>
    </w:div>
    <w:div w:id="991326252">
      <w:bodyDiv w:val="1"/>
      <w:marLeft w:val="0"/>
      <w:marRight w:val="0"/>
      <w:marTop w:val="0"/>
      <w:marBottom w:val="0"/>
      <w:divBdr>
        <w:top w:val="none" w:sz="0" w:space="0" w:color="auto"/>
        <w:left w:val="none" w:sz="0" w:space="0" w:color="auto"/>
        <w:bottom w:val="none" w:sz="0" w:space="0" w:color="auto"/>
        <w:right w:val="none" w:sz="0" w:space="0" w:color="auto"/>
      </w:divBdr>
    </w:div>
    <w:div w:id="995110129">
      <w:bodyDiv w:val="1"/>
      <w:marLeft w:val="0"/>
      <w:marRight w:val="0"/>
      <w:marTop w:val="0"/>
      <w:marBottom w:val="0"/>
      <w:divBdr>
        <w:top w:val="none" w:sz="0" w:space="0" w:color="auto"/>
        <w:left w:val="none" w:sz="0" w:space="0" w:color="auto"/>
        <w:bottom w:val="none" w:sz="0" w:space="0" w:color="auto"/>
        <w:right w:val="none" w:sz="0" w:space="0" w:color="auto"/>
      </w:divBdr>
    </w:div>
    <w:div w:id="997003246">
      <w:bodyDiv w:val="1"/>
      <w:marLeft w:val="0"/>
      <w:marRight w:val="0"/>
      <w:marTop w:val="0"/>
      <w:marBottom w:val="0"/>
      <w:divBdr>
        <w:top w:val="none" w:sz="0" w:space="0" w:color="auto"/>
        <w:left w:val="none" w:sz="0" w:space="0" w:color="auto"/>
        <w:bottom w:val="none" w:sz="0" w:space="0" w:color="auto"/>
        <w:right w:val="none" w:sz="0" w:space="0" w:color="auto"/>
      </w:divBdr>
    </w:div>
    <w:div w:id="1009990079">
      <w:bodyDiv w:val="1"/>
      <w:marLeft w:val="0"/>
      <w:marRight w:val="0"/>
      <w:marTop w:val="0"/>
      <w:marBottom w:val="0"/>
      <w:divBdr>
        <w:top w:val="none" w:sz="0" w:space="0" w:color="auto"/>
        <w:left w:val="none" w:sz="0" w:space="0" w:color="auto"/>
        <w:bottom w:val="none" w:sz="0" w:space="0" w:color="auto"/>
        <w:right w:val="none" w:sz="0" w:space="0" w:color="auto"/>
      </w:divBdr>
    </w:div>
    <w:div w:id="1018429822">
      <w:bodyDiv w:val="1"/>
      <w:marLeft w:val="0"/>
      <w:marRight w:val="0"/>
      <w:marTop w:val="0"/>
      <w:marBottom w:val="0"/>
      <w:divBdr>
        <w:top w:val="none" w:sz="0" w:space="0" w:color="auto"/>
        <w:left w:val="none" w:sz="0" w:space="0" w:color="auto"/>
        <w:bottom w:val="none" w:sz="0" w:space="0" w:color="auto"/>
        <w:right w:val="none" w:sz="0" w:space="0" w:color="auto"/>
      </w:divBdr>
    </w:div>
    <w:div w:id="1036614957">
      <w:bodyDiv w:val="1"/>
      <w:marLeft w:val="0"/>
      <w:marRight w:val="0"/>
      <w:marTop w:val="0"/>
      <w:marBottom w:val="0"/>
      <w:divBdr>
        <w:top w:val="none" w:sz="0" w:space="0" w:color="auto"/>
        <w:left w:val="none" w:sz="0" w:space="0" w:color="auto"/>
        <w:bottom w:val="none" w:sz="0" w:space="0" w:color="auto"/>
        <w:right w:val="none" w:sz="0" w:space="0" w:color="auto"/>
      </w:divBdr>
    </w:div>
    <w:div w:id="1039432855">
      <w:bodyDiv w:val="1"/>
      <w:marLeft w:val="0"/>
      <w:marRight w:val="0"/>
      <w:marTop w:val="0"/>
      <w:marBottom w:val="0"/>
      <w:divBdr>
        <w:top w:val="none" w:sz="0" w:space="0" w:color="auto"/>
        <w:left w:val="none" w:sz="0" w:space="0" w:color="auto"/>
        <w:bottom w:val="none" w:sz="0" w:space="0" w:color="auto"/>
        <w:right w:val="none" w:sz="0" w:space="0" w:color="auto"/>
      </w:divBdr>
    </w:div>
    <w:div w:id="1041826476">
      <w:bodyDiv w:val="1"/>
      <w:marLeft w:val="0"/>
      <w:marRight w:val="0"/>
      <w:marTop w:val="0"/>
      <w:marBottom w:val="0"/>
      <w:divBdr>
        <w:top w:val="none" w:sz="0" w:space="0" w:color="auto"/>
        <w:left w:val="none" w:sz="0" w:space="0" w:color="auto"/>
        <w:bottom w:val="none" w:sz="0" w:space="0" w:color="auto"/>
        <w:right w:val="none" w:sz="0" w:space="0" w:color="auto"/>
      </w:divBdr>
    </w:div>
    <w:div w:id="1046493296">
      <w:bodyDiv w:val="1"/>
      <w:marLeft w:val="0"/>
      <w:marRight w:val="0"/>
      <w:marTop w:val="0"/>
      <w:marBottom w:val="0"/>
      <w:divBdr>
        <w:top w:val="none" w:sz="0" w:space="0" w:color="auto"/>
        <w:left w:val="none" w:sz="0" w:space="0" w:color="auto"/>
        <w:bottom w:val="none" w:sz="0" w:space="0" w:color="auto"/>
        <w:right w:val="none" w:sz="0" w:space="0" w:color="auto"/>
      </w:divBdr>
    </w:div>
    <w:div w:id="1088230045">
      <w:bodyDiv w:val="1"/>
      <w:marLeft w:val="0"/>
      <w:marRight w:val="0"/>
      <w:marTop w:val="0"/>
      <w:marBottom w:val="0"/>
      <w:divBdr>
        <w:top w:val="none" w:sz="0" w:space="0" w:color="auto"/>
        <w:left w:val="none" w:sz="0" w:space="0" w:color="auto"/>
        <w:bottom w:val="none" w:sz="0" w:space="0" w:color="auto"/>
        <w:right w:val="none" w:sz="0" w:space="0" w:color="auto"/>
      </w:divBdr>
    </w:div>
    <w:div w:id="1090587058">
      <w:bodyDiv w:val="1"/>
      <w:marLeft w:val="0"/>
      <w:marRight w:val="0"/>
      <w:marTop w:val="0"/>
      <w:marBottom w:val="0"/>
      <w:divBdr>
        <w:top w:val="none" w:sz="0" w:space="0" w:color="auto"/>
        <w:left w:val="none" w:sz="0" w:space="0" w:color="auto"/>
        <w:bottom w:val="none" w:sz="0" w:space="0" w:color="auto"/>
        <w:right w:val="none" w:sz="0" w:space="0" w:color="auto"/>
      </w:divBdr>
    </w:div>
    <w:div w:id="1091656364">
      <w:bodyDiv w:val="1"/>
      <w:marLeft w:val="0"/>
      <w:marRight w:val="0"/>
      <w:marTop w:val="0"/>
      <w:marBottom w:val="0"/>
      <w:divBdr>
        <w:top w:val="none" w:sz="0" w:space="0" w:color="auto"/>
        <w:left w:val="none" w:sz="0" w:space="0" w:color="auto"/>
        <w:bottom w:val="none" w:sz="0" w:space="0" w:color="auto"/>
        <w:right w:val="none" w:sz="0" w:space="0" w:color="auto"/>
      </w:divBdr>
    </w:div>
    <w:div w:id="1093553309">
      <w:bodyDiv w:val="1"/>
      <w:marLeft w:val="0"/>
      <w:marRight w:val="0"/>
      <w:marTop w:val="0"/>
      <w:marBottom w:val="0"/>
      <w:divBdr>
        <w:top w:val="none" w:sz="0" w:space="0" w:color="auto"/>
        <w:left w:val="none" w:sz="0" w:space="0" w:color="auto"/>
        <w:bottom w:val="none" w:sz="0" w:space="0" w:color="auto"/>
        <w:right w:val="none" w:sz="0" w:space="0" w:color="auto"/>
      </w:divBdr>
    </w:div>
    <w:div w:id="1096097185">
      <w:bodyDiv w:val="1"/>
      <w:marLeft w:val="0"/>
      <w:marRight w:val="0"/>
      <w:marTop w:val="0"/>
      <w:marBottom w:val="0"/>
      <w:divBdr>
        <w:top w:val="none" w:sz="0" w:space="0" w:color="auto"/>
        <w:left w:val="none" w:sz="0" w:space="0" w:color="auto"/>
        <w:bottom w:val="none" w:sz="0" w:space="0" w:color="auto"/>
        <w:right w:val="none" w:sz="0" w:space="0" w:color="auto"/>
      </w:divBdr>
    </w:div>
    <w:div w:id="1113130697">
      <w:bodyDiv w:val="1"/>
      <w:marLeft w:val="0"/>
      <w:marRight w:val="0"/>
      <w:marTop w:val="0"/>
      <w:marBottom w:val="0"/>
      <w:divBdr>
        <w:top w:val="none" w:sz="0" w:space="0" w:color="auto"/>
        <w:left w:val="none" w:sz="0" w:space="0" w:color="auto"/>
        <w:bottom w:val="none" w:sz="0" w:space="0" w:color="auto"/>
        <w:right w:val="none" w:sz="0" w:space="0" w:color="auto"/>
      </w:divBdr>
    </w:div>
    <w:div w:id="1133791192">
      <w:bodyDiv w:val="1"/>
      <w:marLeft w:val="0"/>
      <w:marRight w:val="0"/>
      <w:marTop w:val="0"/>
      <w:marBottom w:val="0"/>
      <w:divBdr>
        <w:top w:val="none" w:sz="0" w:space="0" w:color="auto"/>
        <w:left w:val="none" w:sz="0" w:space="0" w:color="auto"/>
        <w:bottom w:val="none" w:sz="0" w:space="0" w:color="auto"/>
        <w:right w:val="none" w:sz="0" w:space="0" w:color="auto"/>
      </w:divBdr>
    </w:div>
    <w:div w:id="1133911254">
      <w:bodyDiv w:val="1"/>
      <w:marLeft w:val="0"/>
      <w:marRight w:val="0"/>
      <w:marTop w:val="0"/>
      <w:marBottom w:val="0"/>
      <w:divBdr>
        <w:top w:val="none" w:sz="0" w:space="0" w:color="auto"/>
        <w:left w:val="none" w:sz="0" w:space="0" w:color="auto"/>
        <w:bottom w:val="none" w:sz="0" w:space="0" w:color="auto"/>
        <w:right w:val="none" w:sz="0" w:space="0" w:color="auto"/>
      </w:divBdr>
    </w:div>
    <w:div w:id="1147553921">
      <w:bodyDiv w:val="1"/>
      <w:marLeft w:val="0"/>
      <w:marRight w:val="0"/>
      <w:marTop w:val="0"/>
      <w:marBottom w:val="0"/>
      <w:divBdr>
        <w:top w:val="none" w:sz="0" w:space="0" w:color="auto"/>
        <w:left w:val="none" w:sz="0" w:space="0" w:color="auto"/>
        <w:bottom w:val="none" w:sz="0" w:space="0" w:color="auto"/>
        <w:right w:val="none" w:sz="0" w:space="0" w:color="auto"/>
      </w:divBdr>
    </w:div>
    <w:div w:id="1151599964">
      <w:bodyDiv w:val="1"/>
      <w:marLeft w:val="0"/>
      <w:marRight w:val="0"/>
      <w:marTop w:val="0"/>
      <w:marBottom w:val="0"/>
      <w:divBdr>
        <w:top w:val="none" w:sz="0" w:space="0" w:color="auto"/>
        <w:left w:val="none" w:sz="0" w:space="0" w:color="auto"/>
        <w:bottom w:val="none" w:sz="0" w:space="0" w:color="auto"/>
        <w:right w:val="none" w:sz="0" w:space="0" w:color="auto"/>
      </w:divBdr>
    </w:div>
    <w:div w:id="1166476556">
      <w:bodyDiv w:val="1"/>
      <w:marLeft w:val="0"/>
      <w:marRight w:val="0"/>
      <w:marTop w:val="0"/>
      <w:marBottom w:val="0"/>
      <w:divBdr>
        <w:top w:val="none" w:sz="0" w:space="0" w:color="auto"/>
        <w:left w:val="none" w:sz="0" w:space="0" w:color="auto"/>
        <w:bottom w:val="none" w:sz="0" w:space="0" w:color="auto"/>
        <w:right w:val="none" w:sz="0" w:space="0" w:color="auto"/>
      </w:divBdr>
    </w:div>
    <w:div w:id="1168785553">
      <w:bodyDiv w:val="1"/>
      <w:marLeft w:val="0"/>
      <w:marRight w:val="0"/>
      <w:marTop w:val="0"/>
      <w:marBottom w:val="0"/>
      <w:divBdr>
        <w:top w:val="none" w:sz="0" w:space="0" w:color="auto"/>
        <w:left w:val="none" w:sz="0" w:space="0" w:color="auto"/>
        <w:bottom w:val="none" w:sz="0" w:space="0" w:color="auto"/>
        <w:right w:val="none" w:sz="0" w:space="0" w:color="auto"/>
      </w:divBdr>
    </w:div>
    <w:div w:id="1190217005">
      <w:bodyDiv w:val="1"/>
      <w:marLeft w:val="0"/>
      <w:marRight w:val="0"/>
      <w:marTop w:val="0"/>
      <w:marBottom w:val="0"/>
      <w:divBdr>
        <w:top w:val="none" w:sz="0" w:space="0" w:color="auto"/>
        <w:left w:val="none" w:sz="0" w:space="0" w:color="auto"/>
        <w:bottom w:val="none" w:sz="0" w:space="0" w:color="auto"/>
        <w:right w:val="none" w:sz="0" w:space="0" w:color="auto"/>
      </w:divBdr>
    </w:div>
    <w:div w:id="1193686080">
      <w:bodyDiv w:val="1"/>
      <w:marLeft w:val="0"/>
      <w:marRight w:val="0"/>
      <w:marTop w:val="0"/>
      <w:marBottom w:val="0"/>
      <w:divBdr>
        <w:top w:val="none" w:sz="0" w:space="0" w:color="auto"/>
        <w:left w:val="none" w:sz="0" w:space="0" w:color="auto"/>
        <w:bottom w:val="none" w:sz="0" w:space="0" w:color="auto"/>
        <w:right w:val="none" w:sz="0" w:space="0" w:color="auto"/>
      </w:divBdr>
    </w:div>
    <w:div w:id="1203635234">
      <w:bodyDiv w:val="1"/>
      <w:marLeft w:val="0"/>
      <w:marRight w:val="0"/>
      <w:marTop w:val="0"/>
      <w:marBottom w:val="0"/>
      <w:divBdr>
        <w:top w:val="none" w:sz="0" w:space="0" w:color="auto"/>
        <w:left w:val="none" w:sz="0" w:space="0" w:color="auto"/>
        <w:bottom w:val="none" w:sz="0" w:space="0" w:color="auto"/>
        <w:right w:val="none" w:sz="0" w:space="0" w:color="auto"/>
      </w:divBdr>
    </w:div>
    <w:div w:id="1219779385">
      <w:bodyDiv w:val="1"/>
      <w:marLeft w:val="0"/>
      <w:marRight w:val="0"/>
      <w:marTop w:val="0"/>
      <w:marBottom w:val="0"/>
      <w:divBdr>
        <w:top w:val="none" w:sz="0" w:space="0" w:color="auto"/>
        <w:left w:val="none" w:sz="0" w:space="0" w:color="auto"/>
        <w:bottom w:val="none" w:sz="0" w:space="0" w:color="auto"/>
        <w:right w:val="none" w:sz="0" w:space="0" w:color="auto"/>
      </w:divBdr>
    </w:div>
    <w:div w:id="1231186931">
      <w:bodyDiv w:val="1"/>
      <w:marLeft w:val="0"/>
      <w:marRight w:val="0"/>
      <w:marTop w:val="0"/>
      <w:marBottom w:val="0"/>
      <w:divBdr>
        <w:top w:val="none" w:sz="0" w:space="0" w:color="auto"/>
        <w:left w:val="none" w:sz="0" w:space="0" w:color="auto"/>
        <w:bottom w:val="none" w:sz="0" w:space="0" w:color="auto"/>
        <w:right w:val="none" w:sz="0" w:space="0" w:color="auto"/>
      </w:divBdr>
    </w:div>
    <w:div w:id="1236743579">
      <w:bodyDiv w:val="1"/>
      <w:marLeft w:val="0"/>
      <w:marRight w:val="0"/>
      <w:marTop w:val="0"/>
      <w:marBottom w:val="0"/>
      <w:divBdr>
        <w:top w:val="none" w:sz="0" w:space="0" w:color="auto"/>
        <w:left w:val="none" w:sz="0" w:space="0" w:color="auto"/>
        <w:bottom w:val="none" w:sz="0" w:space="0" w:color="auto"/>
        <w:right w:val="none" w:sz="0" w:space="0" w:color="auto"/>
      </w:divBdr>
    </w:div>
    <w:div w:id="1250433134">
      <w:bodyDiv w:val="1"/>
      <w:marLeft w:val="0"/>
      <w:marRight w:val="0"/>
      <w:marTop w:val="0"/>
      <w:marBottom w:val="0"/>
      <w:divBdr>
        <w:top w:val="none" w:sz="0" w:space="0" w:color="auto"/>
        <w:left w:val="none" w:sz="0" w:space="0" w:color="auto"/>
        <w:bottom w:val="none" w:sz="0" w:space="0" w:color="auto"/>
        <w:right w:val="none" w:sz="0" w:space="0" w:color="auto"/>
      </w:divBdr>
    </w:div>
    <w:div w:id="1262058960">
      <w:bodyDiv w:val="1"/>
      <w:marLeft w:val="0"/>
      <w:marRight w:val="0"/>
      <w:marTop w:val="0"/>
      <w:marBottom w:val="0"/>
      <w:divBdr>
        <w:top w:val="none" w:sz="0" w:space="0" w:color="auto"/>
        <w:left w:val="none" w:sz="0" w:space="0" w:color="auto"/>
        <w:bottom w:val="none" w:sz="0" w:space="0" w:color="auto"/>
        <w:right w:val="none" w:sz="0" w:space="0" w:color="auto"/>
      </w:divBdr>
    </w:div>
    <w:div w:id="1272975819">
      <w:bodyDiv w:val="1"/>
      <w:marLeft w:val="0"/>
      <w:marRight w:val="0"/>
      <w:marTop w:val="0"/>
      <w:marBottom w:val="0"/>
      <w:divBdr>
        <w:top w:val="none" w:sz="0" w:space="0" w:color="auto"/>
        <w:left w:val="none" w:sz="0" w:space="0" w:color="auto"/>
        <w:bottom w:val="none" w:sz="0" w:space="0" w:color="auto"/>
        <w:right w:val="none" w:sz="0" w:space="0" w:color="auto"/>
      </w:divBdr>
    </w:div>
    <w:div w:id="1278754029">
      <w:bodyDiv w:val="1"/>
      <w:marLeft w:val="0"/>
      <w:marRight w:val="0"/>
      <w:marTop w:val="0"/>
      <w:marBottom w:val="0"/>
      <w:divBdr>
        <w:top w:val="none" w:sz="0" w:space="0" w:color="auto"/>
        <w:left w:val="none" w:sz="0" w:space="0" w:color="auto"/>
        <w:bottom w:val="none" w:sz="0" w:space="0" w:color="auto"/>
        <w:right w:val="none" w:sz="0" w:space="0" w:color="auto"/>
      </w:divBdr>
    </w:div>
    <w:div w:id="1280843294">
      <w:bodyDiv w:val="1"/>
      <w:marLeft w:val="0"/>
      <w:marRight w:val="0"/>
      <w:marTop w:val="0"/>
      <w:marBottom w:val="0"/>
      <w:divBdr>
        <w:top w:val="none" w:sz="0" w:space="0" w:color="auto"/>
        <w:left w:val="none" w:sz="0" w:space="0" w:color="auto"/>
        <w:bottom w:val="none" w:sz="0" w:space="0" w:color="auto"/>
        <w:right w:val="none" w:sz="0" w:space="0" w:color="auto"/>
      </w:divBdr>
    </w:div>
    <w:div w:id="1286889932">
      <w:bodyDiv w:val="1"/>
      <w:marLeft w:val="0"/>
      <w:marRight w:val="0"/>
      <w:marTop w:val="0"/>
      <w:marBottom w:val="0"/>
      <w:divBdr>
        <w:top w:val="none" w:sz="0" w:space="0" w:color="auto"/>
        <w:left w:val="none" w:sz="0" w:space="0" w:color="auto"/>
        <w:bottom w:val="none" w:sz="0" w:space="0" w:color="auto"/>
        <w:right w:val="none" w:sz="0" w:space="0" w:color="auto"/>
      </w:divBdr>
    </w:div>
    <w:div w:id="1296908995">
      <w:bodyDiv w:val="1"/>
      <w:marLeft w:val="0"/>
      <w:marRight w:val="0"/>
      <w:marTop w:val="0"/>
      <w:marBottom w:val="0"/>
      <w:divBdr>
        <w:top w:val="none" w:sz="0" w:space="0" w:color="auto"/>
        <w:left w:val="none" w:sz="0" w:space="0" w:color="auto"/>
        <w:bottom w:val="none" w:sz="0" w:space="0" w:color="auto"/>
        <w:right w:val="none" w:sz="0" w:space="0" w:color="auto"/>
      </w:divBdr>
    </w:div>
    <w:div w:id="1301351489">
      <w:bodyDiv w:val="1"/>
      <w:marLeft w:val="0"/>
      <w:marRight w:val="0"/>
      <w:marTop w:val="0"/>
      <w:marBottom w:val="0"/>
      <w:divBdr>
        <w:top w:val="none" w:sz="0" w:space="0" w:color="auto"/>
        <w:left w:val="none" w:sz="0" w:space="0" w:color="auto"/>
        <w:bottom w:val="none" w:sz="0" w:space="0" w:color="auto"/>
        <w:right w:val="none" w:sz="0" w:space="0" w:color="auto"/>
      </w:divBdr>
    </w:div>
    <w:div w:id="1303773607">
      <w:bodyDiv w:val="1"/>
      <w:marLeft w:val="0"/>
      <w:marRight w:val="0"/>
      <w:marTop w:val="0"/>
      <w:marBottom w:val="0"/>
      <w:divBdr>
        <w:top w:val="none" w:sz="0" w:space="0" w:color="auto"/>
        <w:left w:val="none" w:sz="0" w:space="0" w:color="auto"/>
        <w:bottom w:val="none" w:sz="0" w:space="0" w:color="auto"/>
        <w:right w:val="none" w:sz="0" w:space="0" w:color="auto"/>
      </w:divBdr>
    </w:div>
    <w:div w:id="1310860929">
      <w:bodyDiv w:val="1"/>
      <w:marLeft w:val="0"/>
      <w:marRight w:val="0"/>
      <w:marTop w:val="0"/>
      <w:marBottom w:val="0"/>
      <w:divBdr>
        <w:top w:val="none" w:sz="0" w:space="0" w:color="auto"/>
        <w:left w:val="none" w:sz="0" w:space="0" w:color="auto"/>
        <w:bottom w:val="none" w:sz="0" w:space="0" w:color="auto"/>
        <w:right w:val="none" w:sz="0" w:space="0" w:color="auto"/>
      </w:divBdr>
    </w:div>
    <w:div w:id="1315600166">
      <w:bodyDiv w:val="1"/>
      <w:marLeft w:val="0"/>
      <w:marRight w:val="0"/>
      <w:marTop w:val="0"/>
      <w:marBottom w:val="0"/>
      <w:divBdr>
        <w:top w:val="none" w:sz="0" w:space="0" w:color="auto"/>
        <w:left w:val="none" w:sz="0" w:space="0" w:color="auto"/>
        <w:bottom w:val="none" w:sz="0" w:space="0" w:color="auto"/>
        <w:right w:val="none" w:sz="0" w:space="0" w:color="auto"/>
      </w:divBdr>
    </w:div>
    <w:div w:id="1317492170">
      <w:bodyDiv w:val="1"/>
      <w:marLeft w:val="0"/>
      <w:marRight w:val="0"/>
      <w:marTop w:val="0"/>
      <w:marBottom w:val="0"/>
      <w:divBdr>
        <w:top w:val="none" w:sz="0" w:space="0" w:color="auto"/>
        <w:left w:val="none" w:sz="0" w:space="0" w:color="auto"/>
        <w:bottom w:val="none" w:sz="0" w:space="0" w:color="auto"/>
        <w:right w:val="none" w:sz="0" w:space="0" w:color="auto"/>
      </w:divBdr>
    </w:div>
    <w:div w:id="1318537269">
      <w:bodyDiv w:val="1"/>
      <w:marLeft w:val="0"/>
      <w:marRight w:val="0"/>
      <w:marTop w:val="0"/>
      <w:marBottom w:val="0"/>
      <w:divBdr>
        <w:top w:val="none" w:sz="0" w:space="0" w:color="auto"/>
        <w:left w:val="none" w:sz="0" w:space="0" w:color="auto"/>
        <w:bottom w:val="none" w:sz="0" w:space="0" w:color="auto"/>
        <w:right w:val="none" w:sz="0" w:space="0" w:color="auto"/>
      </w:divBdr>
    </w:div>
    <w:div w:id="1346201868">
      <w:bodyDiv w:val="1"/>
      <w:marLeft w:val="0"/>
      <w:marRight w:val="0"/>
      <w:marTop w:val="0"/>
      <w:marBottom w:val="0"/>
      <w:divBdr>
        <w:top w:val="none" w:sz="0" w:space="0" w:color="auto"/>
        <w:left w:val="none" w:sz="0" w:space="0" w:color="auto"/>
        <w:bottom w:val="none" w:sz="0" w:space="0" w:color="auto"/>
        <w:right w:val="none" w:sz="0" w:space="0" w:color="auto"/>
      </w:divBdr>
      <w:divsChild>
        <w:div w:id="211428864">
          <w:marLeft w:val="0"/>
          <w:marRight w:val="0"/>
          <w:marTop w:val="0"/>
          <w:marBottom w:val="0"/>
          <w:divBdr>
            <w:top w:val="none" w:sz="0" w:space="0" w:color="auto"/>
            <w:left w:val="none" w:sz="0" w:space="0" w:color="auto"/>
            <w:bottom w:val="none" w:sz="0" w:space="0" w:color="auto"/>
            <w:right w:val="none" w:sz="0" w:space="0" w:color="auto"/>
          </w:divBdr>
          <w:divsChild>
            <w:div w:id="103886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998">
      <w:bodyDiv w:val="1"/>
      <w:marLeft w:val="0"/>
      <w:marRight w:val="0"/>
      <w:marTop w:val="0"/>
      <w:marBottom w:val="0"/>
      <w:divBdr>
        <w:top w:val="none" w:sz="0" w:space="0" w:color="auto"/>
        <w:left w:val="none" w:sz="0" w:space="0" w:color="auto"/>
        <w:bottom w:val="none" w:sz="0" w:space="0" w:color="auto"/>
        <w:right w:val="none" w:sz="0" w:space="0" w:color="auto"/>
      </w:divBdr>
    </w:div>
    <w:div w:id="1362587520">
      <w:bodyDiv w:val="1"/>
      <w:marLeft w:val="0"/>
      <w:marRight w:val="0"/>
      <w:marTop w:val="0"/>
      <w:marBottom w:val="0"/>
      <w:divBdr>
        <w:top w:val="none" w:sz="0" w:space="0" w:color="auto"/>
        <w:left w:val="none" w:sz="0" w:space="0" w:color="auto"/>
        <w:bottom w:val="none" w:sz="0" w:space="0" w:color="auto"/>
        <w:right w:val="none" w:sz="0" w:space="0" w:color="auto"/>
      </w:divBdr>
    </w:div>
    <w:div w:id="1363481070">
      <w:bodyDiv w:val="1"/>
      <w:marLeft w:val="0"/>
      <w:marRight w:val="0"/>
      <w:marTop w:val="0"/>
      <w:marBottom w:val="0"/>
      <w:divBdr>
        <w:top w:val="none" w:sz="0" w:space="0" w:color="auto"/>
        <w:left w:val="none" w:sz="0" w:space="0" w:color="auto"/>
        <w:bottom w:val="none" w:sz="0" w:space="0" w:color="auto"/>
        <w:right w:val="none" w:sz="0" w:space="0" w:color="auto"/>
      </w:divBdr>
    </w:div>
    <w:div w:id="1371295075">
      <w:bodyDiv w:val="1"/>
      <w:marLeft w:val="0"/>
      <w:marRight w:val="0"/>
      <w:marTop w:val="0"/>
      <w:marBottom w:val="0"/>
      <w:divBdr>
        <w:top w:val="none" w:sz="0" w:space="0" w:color="auto"/>
        <w:left w:val="none" w:sz="0" w:space="0" w:color="auto"/>
        <w:bottom w:val="none" w:sz="0" w:space="0" w:color="auto"/>
        <w:right w:val="none" w:sz="0" w:space="0" w:color="auto"/>
      </w:divBdr>
    </w:div>
    <w:div w:id="1373194627">
      <w:bodyDiv w:val="1"/>
      <w:marLeft w:val="0"/>
      <w:marRight w:val="0"/>
      <w:marTop w:val="0"/>
      <w:marBottom w:val="0"/>
      <w:divBdr>
        <w:top w:val="none" w:sz="0" w:space="0" w:color="auto"/>
        <w:left w:val="none" w:sz="0" w:space="0" w:color="auto"/>
        <w:bottom w:val="none" w:sz="0" w:space="0" w:color="auto"/>
        <w:right w:val="none" w:sz="0" w:space="0" w:color="auto"/>
      </w:divBdr>
    </w:div>
    <w:div w:id="1379276408">
      <w:bodyDiv w:val="1"/>
      <w:marLeft w:val="0"/>
      <w:marRight w:val="0"/>
      <w:marTop w:val="0"/>
      <w:marBottom w:val="0"/>
      <w:divBdr>
        <w:top w:val="none" w:sz="0" w:space="0" w:color="auto"/>
        <w:left w:val="none" w:sz="0" w:space="0" w:color="auto"/>
        <w:bottom w:val="none" w:sz="0" w:space="0" w:color="auto"/>
        <w:right w:val="none" w:sz="0" w:space="0" w:color="auto"/>
      </w:divBdr>
    </w:div>
    <w:div w:id="1391685373">
      <w:bodyDiv w:val="1"/>
      <w:marLeft w:val="0"/>
      <w:marRight w:val="0"/>
      <w:marTop w:val="0"/>
      <w:marBottom w:val="0"/>
      <w:divBdr>
        <w:top w:val="none" w:sz="0" w:space="0" w:color="auto"/>
        <w:left w:val="none" w:sz="0" w:space="0" w:color="auto"/>
        <w:bottom w:val="none" w:sz="0" w:space="0" w:color="auto"/>
        <w:right w:val="none" w:sz="0" w:space="0" w:color="auto"/>
      </w:divBdr>
    </w:div>
    <w:div w:id="1396275448">
      <w:bodyDiv w:val="1"/>
      <w:marLeft w:val="0"/>
      <w:marRight w:val="0"/>
      <w:marTop w:val="0"/>
      <w:marBottom w:val="0"/>
      <w:divBdr>
        <w:top w:val="none" w:sz="0" w:space="0" w:color="auto"/>
        <w:left w:val="none" w:sz="0" w:space="0" w:color="auto"/>
        <w:bottom w:val="none" w:sz="0" w:space="0" w:color="auto"/>
        <w:right w:val="none" w:sz="0" w:space="0" w:color="auto"/>
      </w:divBdr>
    </w:div>
    <w:div w:id="1402408880">
      <w:bodyDiv w:val="1"/>
      <w:marLeft w:val="0"/>
      <w:marRight w:val="0"/>
      <w:marTop w:val="0"/>
      <w:marBottom w:val="0"/>
      <w:divBdr>
        <w:top w:val="none" w:sz="0" w:space="0" w:color="auto"/>
        <w:left w:val="none" w:sz="0" w:space="0" w:color="auto"/>
        <w:bottom w:val="none" w:sz="0" w:space="0" w:color="auto"/>
        <w:right w:val="none" w:sz="0" w:space="0" w:color="auto"/>
      </w:divBdr>
    </w:div>
    <w:div w:id="1407802623">
      <w:bodyDiv w:val="1"/>
      <w:marLeft w:val="0"/>
      <w:marRight w:val="0"/>
      <w:marTop w:val="0"/>
      <w:marBottom w:val="0"/>
      <w:divBdr>
        <w:top w:val="none" w:sz="0" w:space="0" w:color="auto"/>
        <w:left w:val="none" w:sz="0" w:space="0" w:color="auto"/>
        <w:bottom w:val="none" w:sz="0" w:space="0" w:color="auto"/>
        <w:right w:val="none" w:sz="0" w:space="0" w:color="auto"/>
      </w:divBdr>
    </w:div>
    <w:div w:id="1418022077">
      <w:bodyDiv w:val="1"/>
      <w:marLeft w:val="0"/>
      <w:marRight w:val="0"/>
      <w:marTop w:val="0"/>
      <w:marBottom w:val="0"/>
      <w:divBdr>
        <w:top w:val="none" w:sz="0" w:space="0" w:color="auto"/>
        <w:left w:val="none" w:sz="0" w:space="0" w:color="auto"/>
        <w:bottom w:val="none" w:sz="0" w:space="0" w:color="auto"/>
        <w:right w:val="none" w:sz="0" w:space="0" w:color="auto"/>
      </w:divBdr>
    </w:div>
    <w:div w:id="1421291836">
      <w:bodyDiv w:val="1"/>
      <w:marLeft w:val="0"/>
      <w:marRight w:val="0"/>
      <w:marTop w:val="0"/>
      <w:marBottom w:val="0"/>
      <w:divBdr>
        <w:top w:val="none" w:sz="0" w:space="0" w:color="auto"/>
        <w:left w:val="none" w:sz="0" w:space="0" w:color="auto"/>
        <w:bottom w:val="none" w:sz="0" w:space="0" w:color="auto"/>
        <w:right w:val="none" w:sz="0" w:space="0" w:color="auto"/>
      </w:divBdr>
    </w:div>
    <w:div w:id="1421559666">
      <w:bodyDiv w:val="1"/>
      <w:marLeft w:val="0"/>
      <w:marRight w:val="0"/>
      <w:marTop w:val="0"/>
      <w:marBottom w:val="0"/>
      <w:divBdr>
        <w:top w:val="none" w:sz="0" w:space="0" w:color="auto"/>
        <w:left w:val="none" w:sz="0" w:space="0" w:color="auto"/>
        <w:bottom w:val="none" w:sz="0" w:space="0" w:color="auto"/>
        <w:right w:val="none" w:sz="0" w:space="0" w:color="auto"/>
      </w:divBdr>
    </w:div>
    <w:div w:id="1433551949">
      <w:bodyDiv w:val="1"/>
      <w:marLeft w:val="0"/>
      <w:marRight w:val="0"/>
      <w:marTop w:val="0"/>
      <w:marBottom w:val="0"/>
      <w:divBdr>
        <w:top w:val="none" w:sz="0" w:space="0" w:color="auto"/>
        <w:left w:val="none" w:sz="0" w:space="0" w:color="auto"/>
        <w:bottom w:val="none" w:sz="0" w:space="0" w:color="auto"/>
        <w:right w:val="none" w:sz="0" w:space="0" w:color="auto"/>
      </w:divBdr>
    </w:div>
    <w:div w:id="1460685767">
      <w:bodyDiv w:val="1"/>
      <w:marLeft w:val="0"/>
      <w:marRight w:val="0"/>
      <w:marTop w:val="0"/>
      <w:marBottom w:val="0"/>
      <w:divBdr>
        <w:top w:val="none" w:sz="0" w:space="0" w:color="auto"/>
        <w:left w:val="none" w:sz="0" w:space="0" w:color="auto"/>
        <w:bottom w:val="none" w:sz="0" w:space="0" w:color="auto"/>
        <w:right w:val="none" w:sz="0" w:space="0" w:color="auto"/>
      </w:divBdr>
    </w:div>
    <w:div w:id="1466435059">
      <w:bodyDiv w:val="1"/>
      <w:marLeft w:val="0"/>
      <w:marRight w:val="0"/>
      <w:marTop w:val="0"/>
      <w:marBottom w:val="0"/>
      <w:divBdr>
        <w:top w:val="none" w:sz="0" w:space="0" w:color="auto"/>
        <w:left w:val="none" w:sz="0" w:space="0" w:color="auto"/>
        <w:bottom w:val="none" w:sz="0" w:space="0" w:color="auto"/>
        <w:right w:val="none" w:sz="0" w:space="0" w:color="auto"/>
      </w:divBdr>
    </w:div>
    <w:div w:id="1471437926">
      <w:bodyDiv w:val="1"/>
      <w:marLeft w:val="0"/>
      <w:marRight w:val="0"/>
      <w:marTop w:val="0"/>
      <w:marBottom w:val="0"/>
      <w:divBdr>
        <w:top w:val="none" w:sz="0" w:space="0" w:color="auto"/>
        <w:left w:val="none" w:sz="0" w:space="0" w:color="auto"/>
        <w:bottom w:val="none" w:sz="0" w:space="0" w:color="auto"/>
        <w:right w:val="none" w:sz="0" w:space="0" w:color="auto"/>
      </w:divBdr>
    </w:div>
    <w:div w:id="1474563530">
      <w:bodyDiv w:val="1"/>
      <w:marLeft w:val="0"/>
      <w:marRight w:val="0"/>
      <w:marTop w:val="0"/>
      <w:marBottom w:val="0"/>
      <w:divBdr>
        <w:top w:val="none" w:sz="0" w:space="0" w:color="auto"/>
        <w:left w:val="none" w:sz="0" w:space="0" w:color="auto"/>
        <w:bottom w:val="none" w:sz="0" w:space="0" w:color="auto"/>
        <w:right w:val="none" w:sz="0" w:space="0" w:color="auto"/>
      </w:divBdr>
    </w:div>
    <w:div w:id="1480535038">
      <w:bodyDiv w:val="1"/>
      <w:marLeft w:val="0"/>
      <w:marRight w:val="0"/>
      <w:marTop w:val="0"/>
      <w:marBottom w:val="0"/>
      <w:divBdr>
        <w:top w:val="none" w:sz="0" w:space="0" w:color="auto"/>
        <w:left w:val="none" w:sz="0" w:space="0" w:color="auto"/>
        <w:bottom w:val="none" w:sz="0" w:space="0" w:color="auto"/>
        <w:right w:val="none" w:sz="0" w:space="0" w:color="auto"/>
      </w:divBdr>
    </w:div>
    <w:div w:id="1505899136">
      <w:bodyDiv w:val="1"/>
      <w:marLeft w:val="0"/>
      <w:marRight w:val="0"/>
      <w:marTop w:val="0"/>
      <w:marBottom w:val="0"/>
      <w:divBdr>
        <w:top w:val="none" w:sz="0" w:space="0" w:color="auto"/>
        <w:left w:val="none" w:sz="0" w:space="0" w:color="auto"/>
        <w:bottom w:val="none" w:sz="0" w:space="0" w:color="auto"/>
        <w:right w:val="none" w:sz="0" w:space="0" w:color="auto"/>
      </w:divBdr>
    </w:div>
    <w:div w:id="1510752627">
      <w:bodyDiv w:val="1"/>
      <w:marLeft w:val="0"/>
      <w:marRight w:val="0"/>
      <w:marTop w:val="0"/>
      <w:marBottom w:val="0"/>
      <w:divBdr>
        <w:top w:val="none" w:sz="0" w:space="0" w:color="auto"/>
        <w:left w:val="none" w:sz="0" w:space="0" w:color="auto"/>
        <w:bottom w:val="none" w:sz="0" w:space="0" w:color="auto"/>
        <w:right w:val="none" w:sz="0" w:space="0" w:color="auto"/>
      </w:divBdr>
    </w:div>
    <w:div w:id="1514953786">
      <w:bodyDiv w:val="1"/>
      <w:marLeft w:val="0"/>
      <w:marRight w:val="0"/>
      <w:marTop w:val="0"/>
      <w:marBottom w:val="0"/>
      <w:divBdr>
        <w:top w:val="none" w:sz="0" w:space="0" w:color="auto"/>
        <w:left w:val="none" w:sz="0" w:space="0" w:color="auto"/>
        <w:bottom w:val="none" w:sz="0" w:space="0" w:color="auto"/>
        <w:right w:val="none" w:sz="0" w:space="0" w:color="auto"/>
      </w:divBdr>
    </w:div>
    <w:div w:id="1526479070">
      <w:bodyDiv w:val="1"/>
      <w:marLeft w:val="0"/>
      <w:marRight w:val="0"/>
      <w:marTop w:val="0"/>
      <w:marBottom w:val="0"/>
      <w:divBdr>
        <w:top w:val="none" w:sz="0" w:space="0" w:color="auto"/>
        <w:left w:val="none" w:sz="0" w:space="0" w:color="auto"/>
        <w:bottom w:val="none" w:sz="0" w:space="0" w:color="auto"/>
        <w:right w:val="none" w:sz="0" w:space="0" w:color="auto"/>
      </w:divBdr>
    </w:div>
    <w:div w:id="1555920505">
      <w:bodyDiv w:val="1"/>
      <w:marLeft w:val="0"/>
      <w:marRight w:val="0"/>
      <w:marTop w:val="0"/>
      <w:marBottom w:val="0"/>
      <w:divBdr>
        <w:top w:val="none" w:sz="0" w:space="0" w:color="auto"/>
        <w:left w:val="none" w:sz="0" w:space="0" w:color="auto"/>
        <w:bottom w:val="none" w:sz="0" w:space="0" w:color="auto"/>
        <w:right w:val="none" w:sz="0" w:space="0" w:color="auto"/>
      </w:divBdr>
    </w:div>
    <w:div w:id="1563518012">
      <w:bodyDiv w:val="1"/>
      <w:marLeft w:val="0"/>
      <w:marRight w:val="0"/>
      <w:marTop w:val="0"/>
      <w:marBottom w:val="0"/>
      <w:divBdr>
        <w:top w:val="none" w:sz="0" w:space="0" w:color="auto"/>
        <w:left w:val="none" w:sz="0" w:space="0" w:color="auto"/>
        <w:bottom w:val="none" w:sz="0" w:space="0" w:color="auto"/>
        <w:right w:val="none" w:sz="0" w:space="0" w:color="auto"/>
      </w:divBdr>
    </w:div>
    <w:div w:id="1567452163">
      <w:bodyDiv w:val="1"/>
      <w:marLeft w:val="0"/>
      <w:marRight w:val="0"/>
      <w:marTop w:val="0"/>
      <w:marBottom w:val="0"/>
      <w:divBdr>
        <w:top w:val="none" w:sz="0" w:space="0" w:color="auto"/>
        <w:left w:val="none" w:sz="0" w:space="0" w:color="auto"/>
        <w:bottom w:val="none" w:sz="0" w:space="0" w:color="auto"/>
        <w:right w:val="none" w:sz="0" w:space="0" w:color="auto"/>
      </w:divBdr>
      <w:divsChild>
        <w:div w:id="1135218855">
          <w:marLeft w:val="0"/>
          <w:marRight w:val="0"/>
          <w:marTop w:val="0"/>
          <w:marBottom w:val="0"/>
          <w:divBdr>
            <w:top w:val="none" w:sz="0" w:space="0" w:color="auto"/>
            <w:left w:val="none" w:sz="0" w:space="0" w:color="auto"/>
            <w:bottom w:val="none" w:sz="0" w:space="0" w:color="auto"/>
            <w:right w:val="none" w:sz="0" w:space="0" w:color="auto"/>
          </w:divBdr>
          <w:divsChild>
            <w:div w:id="1227642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939756">
      <w:bodyDiv w:val="1"/>
      <w:marLeft w:val="0"/>
      <w:marRight w:val="0"/>
      <w:marTop w:val="0"/>
      <w:marBottom w:val="0"/>
      <w:divBdr>
        <w:top w:val="none" w:sz="0" w:space="0" w:color="auto"/>
        <w:left w:val="none" w:sz="0" w:space="0" w:color="auto"/>
        <w:bottom w:val="none" w:sz="0" w:space="0" w:color="auto"/>
        <w:right w:val="none" w:sz="0" w:space="0" w:color="auto"/>
      </w:divBdr>
    </w:div>
    <w:div w:id="1592154774">
      <w:bodyDiv w:val="1"/>
      <w:marLeft w:val="0"/>
      <w:marRight w:val="0"/>
      <w:marTop w:val="0"/>
      <w:marBottom w:val="0"/>
      <w:divBdr>
        <w:top w:val="none" w:sz="0" w:space="0" w:color="auto"/>
        <w:left w:val="none" w:sz="0" w:space="0" w:color="auto"/>
        <w:bottom w:val="none" w:sz="0" w:space="0" w:color="auto"/>
        <w:right w:val="none" w:sz="0" w:space="0" w:color="auto"/>
      </w:divBdr>
    </w:div>
    <w:div w:id="1597513596">
      <w:bodyDiv w:val="1"/>
      <w:marLeft w:val="0"/>
      <w:marRight w:val="0"/>
      <w:marTop w:val="0"/>
      <w:marBottom w:val="0"/>
      <w:divBdr>
        <w:top w:val="none" w:sz="0" w:space="0" w:color="auto"/>
        <w:left w:val="none" w:sz="0" w:space="0" w:color="auto"/>
        <w:bottom w:val="none" w:sz="0" w:space="0" w:color="auto"/>
        <w:right w:val="none" w:sz="0" w:space="0" w:color="auto"/>
      </w:divBdr>
    </w:div>
    <w:div w:id="1602373170">
      <w:bodyDiv w:val="1"/>
      <w:marLeft w:val="0"/>
      <w:marRight w:val="0"/>
      <w:marTop w:val="0"/>
      <w:marBottom w:val="0"/>
      <w:divBdr>
        <w:top w:val="none" w:sz="0" w:space="0" w:color="auto"/>
        <w:left w:val="none" w:sz="0" w:space="0" w:color="auto"/>
        <w:bottom w:val="none" w:sz="0" w:space="0" w:color="auto"/>
        <w:right w:val="none" w:sz="0" w:space="0" w:color="auto"/>
      </w:divBdr>
    </w:div>
    <w:div w:id="1603537188">
      <w:bodyDiv w:val="1"/>
      <w:marLeft w:val="0"/>
      <w:marRight w:val="0"/>
      <w:marTop w:val="0"/>
      <w:marBottom w:val="0"/>
      <w:divBdr>
        <w:top w:val="none" w:sz="0" w:space="0" w:color="auto"/>
        <w:left w:val="none" w:sz="0" w:space="0" w:color="auto"/>
        <w:bottom w:val="none" w:sz="0" w:space="0" w:color="auto"/>
        <w:right w:val="none" w:sz="0" w:space="0" w:color="auto"/>
      </w:divBdr>
    </w:div>
    <w:div w:id="1610551737">
      <w:bodyDiv w:val="1"/>
      <w:marLeft w:val="0"/>
      <w:marRight w:val="0"/>
      <w:marTop w:val="0"/>
      <w:marBottom w:val="0"/>
      <w:divBdr>
        <w:top w:val="none" w:sz="0" w:space="0" w:color="auto"/>
        <w:left w:val="none" w:sz="0" w:space="0" w:color="auto"/>
        <w:bottom w:val="none" w:sz="0" w:space="0" w:color="auto"/>
        <w:right w:val="none" w:sz="0" w:space="0" w:color="auto"/>
      </w:divBdr>
    </w:div>
    <w:div w:id="1611232194">
      <w:bodyDiv w:val="1"/>
      <w:marLeft w:val="0"/>
      <w:marRight w:val="0"/>
      <w:marTop w:val="0"/>
      <w:marBottom w:val="0"/>
      <w:divBdr>
        <w:top w:val="none" w:sz="0" w:space="0" w:color="auto"/>
        <w:left w:val="none" w:sz="0" w:space="0" w:color="auto"/>
        <w:bottom w:val="none" w:sz="0" w:space="0" w:color="auto"/>
        <w:right w:val="none" w:sz="0" w:space="0" w:color="auto"/>
      </w:divBdr>
    </w:div>
    <w:div w:id="1616211061">
      <w:bodyDiv w:val="1"/>
      <w:marLeft w:val="0"/>
      <w:marRight w:val="0"/>
      <w:marTop w:val="0"/>
      <w:marBottom w:val="0"/>
      <w:divBdr>
        <w:top w:val="none" w:sz="0" w:space="0" w:color="auto"/>
        <w:left w:val="none" w:sz="0" w:space="0" w:color="auto"/>
        <w:bottom w:val="none" w:sz="0" w:space="0" w:color="auto"/>
        <w:right w:val="none" w:sz="0" w:space="0" w:color="auto"/>
      </w:divBdr>
    </w:div>
    <w:div w:id="1620988466">
      <w:bodyDiv w:val="1"/>
      <w:marLeft w:val="0"/>
      <w:marRight w:val="0"/>
      <w:marTop w:val="0"/>
      <w:marBottom w:val="0"/>
      <w:divBdr>
        <w:top w:val="none" w:sz="0" w:space="0" w:color="auto"/>
        <w:left w:val="none" w:sz="0" w:space="0" w:color="auto"/>
        <w:bottom w:val="none" w:sz="0" w:space="0" w:color="auto"/>
        <w:right w:val="none" w:sz="0" w:space="0" w:color="auto"/>
      </w:divBdr>
    </w:div>
    <w:div w:id="1632324756">
      <w:bodyDiv w:val="1"/>
      <w:marLeft w:val="0"/>
      <w:marRight w:val="0"/>
      <w:marTop w:val="0"/>
      <w:marBottom w:val="0"/>
      <w:divBdr>
        <w:top w:val="none" w:sz="0" w:space="0" w:color="auto"/>
        <w:left w:val="none" w:sz="0" w:space="0" w:color="auto"/>
        <w:bottom w:val="none" w:sz="0" w:space="0" w:color="auto"/>
        <w:right w:val="none" w:sz="0" w:space="0" w:color="auto"/>
      </w:divBdr>
    </w:div>
    <w:div w:id="1650670110">
      <w:bodyDiv w:val="1"/>
      <w:marLeft w:val="0"/>
      <w:marRight w:val="0"/>
      <w:marTop w:val="0"/>
      <w:marBottom w:val="0"/>
      <w:divBdr>
        <w:top w:val="none" w:sz="0" w:space="0" w:color="auto"/>
        <w:left w:val="none" w:sz="0" w:space="0" w:color="auto"/>
        <w:bottom w:val="none" w:sz="0" w:space="0" w:color="auto"/>
        <w:right w:val="none" w:sz="0" w:space="0" w:color="auto"/>
      </w:divBdr>
    </w:div>
    <w:div w:id="1650816776">
      <w:bodyDiv w:val="1"/>
      <w:marLeft w:val="0"/>
      <w:marRight w:val="0"/>
      <w:marTop w:val="0"/>
      <w:marBottom w:val="0"/>
      <w:divBdr>
        <w:top w:val="none" w:sz="0" w:space="0" w:color="auto"/>
        <w:left w:val="none" w:sz="0" w:space="0" w:color="auto"/>
        <w:bottom w:val="none" w:sz="0" w:space="0" w:color="auto"/>
        <w:right w:val="none" w:sz="0" w:space="0" w:color="auto"/>
      </w:divBdr>
    </w:div>
    <w:div w:id="1670595798">
      <w:bodyDiv w:val="1"/>
      <w:marLeft w:val="0"/>
      <w:marRight w:val="0"/>
      <w:marTop w:val="0"/>
      <w:marBottom w:val="0"/>
      <w:divBdr>
        <w:top w:val="none" w:sz="0" w:space="0" w:color="auto"/>
        <w:left w:val="none" w:sz="0" w:space="0" w:color="auto"/>
        <w:bottom w:val="none" w:sz="0" w:space="0" w:color="auto"/>
        <w:right w:val="none" w:sz="0" w:space="0" w:color="auto"/>
      </w:divBdr>
    </w:div>
    <w:div w:id="1678967118">
      <w:bodyDiv w:val="1"/>
      <w:marLeft w:val="0"/>
      <w:marRight w:val="0"/>
      <w:marTop w:val="0"/>
      <w:marBottom w:val="0"/>
      <w:divBdr>
        <w:top w:val="none" w:sz="0" w:space="0" w:color="auto"/>
        <w:left w:val="none" w:sz="0" w:space="0" w:color="auto"/>
        <w:bottom w:val="none" w:sz="0" w:space="0" w:color="auto"/>
        <w:right w:val="none" w:sz="0" w:space="0" w:color="auto"/>
      </w:divBdr>
    </w:div>
    <w:div w:id="1685090770">
      <w:bodyDiv w:val="1"/>
      <w:marLeft w:val="0"/>
      <w:marRight w:val="0"/>
      <w:marTop w:val="0"/>
      <w:marBottom w:val="0"/>
      <w:divBdr>
        <w:top w:val="none" w:sz="0" w:space="0" w:color="auto"/>
        <w:left w:val="none" w:sz="0" w:space="0" w:color="auto"/>
        <w:bottom w:val="none" w:sz="0" w:space="0" w:color="auto"/>
        <w:right w:val="none" w:sz="0" w:space="0" w:color="auto"/>
      </w:divBdr>
    </w:div>
    <w:div w:id="1694990130">
      <w:bodyDiv w:val="1"/>
      <w:marLeft w:val="0"/>
      <w:marRight w:val="0"/>
      <w:marTop w:val="0"/>
      <w:marBottom w:val="0"/>
      <w:divBdr>
        <w:top w:val="none" w:sz="0" w:space="0" w:color="auto"/>
        <w:left w:val="none" w:sz="0" w:space="0" w:color="auto"/>
        <w:bottom w:val="none" w:sz="0" w:space="0" w:color="auto"/>
        <w:right w:val="none" w:sz="0" w:space="0" w:color="auto"/>
      </w:divBdr>
    </w:div>
    <w:div w:id="1711029028">
      <w:bodyDiv w:val="1"/>
      <w:marLeft w:val="0"/>
      <w:marRight w:val="0"/>
      <w:marTop w:val="0"/>
      <w:marBottom w:val="0"/>
      <w:divBdr>
        <w:top w:val="none" w:sz="0" w:space="0" w:color="auto"/>
        <w:left w:val="none" w:sz="0" w:space="0" w:color="auto"/>
        <w:bottom w:val="none" w:sz="0" w:space="0" w:color="auto"/>
        <w:right w:val="none" w:sz="0" w:space="0" w:color="auto"/>
      </w:divBdr>
    </w:div>
    <w:div w:id="1725984511">
      <w:bodyDiv w:val="1"/>
      <w:marLeft w:val="0"/>
      <w:marRight w:val="0"/>
      <w:marTop w:val="0"/>
      <w:marBottom w:val="0"/>
      <w:divBdr>
        <w:top w:val="none" w:sz="0" w:space="0" w:color="auto"/>
        <w:left w:val="none" w:sz="0" w:space="0" w:color="auto"/>
        <w:bottom w:val="none" w:sz="0" w:space="0" w:color="auto"/>
        <w:right w:val="none" w:sz="0" w:space="0" w:color="auto"/>
      </w:divBdr>
    </w:div>
    <w:div w:id="1727676984">
      <w:bodyDiv w:val="1"/>
      <w:marLeft w:val="0"/>
      <w:marRight w:val="0"/>
      <w:marTop w:val="0"/>
      <w:marBottom w:val="0"/>
      <w:divBdr>
        <w:top w:val="none" w:sz="0" w:space="0" w:color="auto"/>
        <w:left w:val="none" w:sz="0" w:space="0" w:color="auto"/>
        <w:bottom w:val="none" w:sz="0" w:space="0" w:color="auto"/>
        <w:right w:val="none" w:sz="0" w:space="0" w:color="auto"/>
      </w:divBdr>
    </w:div>
    <w:div w:id="1748645281">
      <w:bodyDiv w:val="1"/>
      <w:marLeft w:val="0"/>
      <w:marRight w:val="0"/>
      <w:marTop w:val="0"/>
      <w:marBottom w:val="0"/>
      <w:divBdr>
        <w:top w:val="none" w:sz="0" w:space="0" w:color="auto"/>
        <w:left w:val="none" w:sz="0" w:space="0" w:color="auto"/>
        <w:bottom w:val="none" w:sz="0" w:space="0" w:color="auto"/>
        <w:right w:val="none" w:sz="0" w:space="0" w:color="auto"/>
      </w:divBdr>
    </w:div>
    <w:div w:id="1784154218">
      <w:bodyDiv w:val="1"/>
      <w:marLeft w:val="0"/>
      <w:marRight w:val="0"/>
      <w:marTop w:val="0"/>
      <w:marBottom w:val="0"/>
      <w:divBdr>
        <w:top w:val="none" w:sz="0" w:space="0" w:color="auto"/>
        <w:left w:val="none" w:sz="0" w:space="0" w:color="auto"/>
        <w:bottom w:val="none" w:sz="0" w:space="0" w:color="auto"/>
        <w:right w:val="none" w:sz="0" w:space="0" w:color="auto"/>
      </w:divBdr>
    </w:div>
    <w:div w:id="1784811460">
      <w:bodyDiv w:val="1"/>
      <w:marLeft w:val="0"/>
      <w:marRight w:val="0"/>
      <w:marTop w:val="0"/>
      <w:marBottom w:val="0"/>
      <w:divBdr>
        <w:top w:val="none" w:sz="0" w:space="0" w:color="auto"/>
        <w:left w:val="none" w:sz="0" w:space="0" w:color="auto"/>
        <w:bottom w:val="none" w:sz="0" w:space="0" w:color="auto"/>
        <w:right w:val="none" w:sz="0" w:space="0" w:color="auto"/>
      </w:divBdr>
    </w:div>
    <w:div w:id="1818257743">
      <w:bodyDiv w:val="1"/>
      <w:marLeft w:val="0"/>
      <w:marRight w:val="0"/>
      <w:marTop w:val="0"/>
      <w:marBottom w:val="0"/>
      <w:divBdr>
        <w:top w:val="none" w:sz="0" w:space="0" w:color="auto"/>
        <w:left w:val="none" w:sz="0" w:space="0" w:color="auto"/>
        <w:bottom w:val="none" w:sz="0" w:space="0" w:color="auto"/>
        <w:right w:val="none" w:sz="0" w:space="0" w:color="auto"/>
      </w:divBdr>
    </w:div>
    <w:div w:id="1835297622">
      <w:bodyDiv w:val="1"/>
      <w:marLeft w:val="0"/>
      <w:marRight w:val="0"/>
      <w:marTop w:val="0"/>
      <w:marBottom w:val="0"/>
      <w:divBdr>
        <w:top w:val="none" w:sz="0" w:space="0" w:color="auto"/>
        <w:left w:val="none" w:sz="0" w:space="0" w:color="auto"/>
        <w:bottom w:val="none" w:sz="0" w:space="0" w:color="auto"/>
        <w:right w:val="none" w:sz="0" w:space="0" w:color="auto"/>
      </w:divBdr>
    </w:div>
    <w:div w:id="1838375964">
      <w:bodyDiv w:val="1"/>
      <w:marLeft w:val="0"/>
      <w:marRight w:val="0"/>
      <w:marTop w:val="0"/>
      <w:marBottom w:val="0"/>
      <w:divBdr>
        <w:top w:val="none" w:sz="0" w:space="0" w:color="auto"/>
        <w:left w:val="none" w:sz="0" w:space="0" w:color="auto"/>
        <w:bottom w:val="none" w:sz="0" w:space="0" w:color="auto"/>
        <w:right w:val="none" w:sz="0" w:space="0" w:color="auto"/>
      </w:divBdr>
    </w:div>
    <w:div w:id="1854109756">
      <w:bodyDiv w:val="1"/>
      <w:marLeft w:val="0"/>
      <w:marRight w:val="0"/>
      <w:marTop w:val="0"/>
      <w:marBottom w:val="0"/>
      <w:divBdr>
        <w:top w:val="none" w:sz="0" w:space="0" w:color="auto"/>
        <w:left w:val="none" w:sz="0" w:space="0" w:color="auto"/>
        <w:bottom w:val="none" w:sz="0" w:space="0" w:color="auto"/>
        <w:right w:val="none" w:sz="0" w:space="0" w:color="auto"/>
      </w:divBdr>
    </w:div>
    <w:div w:id="1857688740">
      <w:bodyDiv w:val="1"/>
      <w:marLeft w:val="0"/>
      <w:marRight w:val="0"/>
      <w:marTop w:val="0"/>
      <w:marBottom w:val="0"/>
      <w:divBdr>
        <w:top w:val="none" w:sz="0" w:space="0" w:color="auto"/>
        <w:left w:val="none" w:sz="0" w:space="0" w:color="auto"/>
        <w:bottom w:val="none" w:sz="0" w:space="0" w:color="auto"/>
        <w:right w:val="none" w:sz="0" w:space="0" w:color="auto"/>
      </w:divBdr>
    </w:div>
    <w:div w:id="1857845464">
      <w:bodyDiv w:val="1"/>
      <w:marLeft w:val="0"/>
      <w:marRight w:val="0"/>
      <w:marTop w:val="0"/>
      <w:marBottom w:val="0"/>
      <w:divBdr>
        <w:top w:val="none" w:sz="0" w:space="0" w:color="auto"/>
        <w:left w:val="none" w:sz="0" w:space="0" w:color="auto"/>
        <w:bottom w:val="none" w:sz="0" w:space="0" w:color="auto"/>
        <w:right w:val="none" w:sz="0" w:space="0" w:color="auto"/>
      </w:divBdr>
    </w:div>
    <w:div w:id="1891110987">
      <w:bodyDiv w:val="1"/>
      <w:marLeft w:val="0"/>
      <w:marRight w:val="0"/>
      <w:marTop w:val="0"/>
      <w:marBottom w:val="0"/>
      <w:divBdr>
        <w:top w:val="none" w:sz="0" w:space="0" w:color="auto"/>
        <w:left w:val="none" w:sz="0" w:space="0" w:color="auto"/>
        <w:bottom w:val="none" w:sz="0" w:space="0" w:color="auto"/>
        <w:right w:val="none" w:sz="0" w:space="0" w:color="auto"/>
      </w:divBdr>
    </w:div>
    <w:div w:id="1903129836">
      <w:bodyDiv w:val="1"/>
      <w:marLeft w:val="0"/>
      <w:marRight w:val="0"/>
      <w:marTop w:val="0"/>
      <w:marBottom w:val="0"/>
      <w:divBdr>
        <w:top w:val="none" w:sz="0" w:space="0" w:color="auto"/>
        <w:left w:val="none" w:sz="0" w:space="0" w:color="auto"/>
        <w:bottom w:val="none" w:sz="0" w:space="0" w:color="auto"/>
        <w:right w:val="none" w:sz="0" w:space="0" w:color="auto"/>
      </w:divBdr>
    </w:div>
    <w:div w:id="1918320777">
      <w:bodyDiv w:val="1"/>
      <w:marLeft w:val="0"/>
      <w:marRight w:val="0"/>
      <w:marTop w:val="0"/>
      <w:marBottom w:val="0"/>
      <w:divBdr>
        <w:top w:val="none" w:sz="0" w:space="0" w:color="auto"/>
        <w:left w:val="none" w:sz="0" w:space="0" w:color="auto"/>
        <w:bottom w:val="none" w:sz="0" w:space="0" w:color="auto"/>
        <w:right w:val="none" w:sz="0" w:space="0" w:color="auto"/>
      </w:divBdr>
    </w:div>
    <w:div w:id="1918712645">
      <w:bodyDiv w:val="1"/>
      <w:marLeft w:val="0"/>
      <w:marRight w:val="0"/>
      <w:marTop w:val="0"/>
      <w:marBottom w:val="0"/>
      <w:divBdr>
        <w:top w:val="none" w:sz="0" w:space="0" w:color="auto"/>
        <w:left w:val="none" w:sz="0" w:space="0" w:color="auto"/>
        <w:bottom w:val="none" w:sz="0" w:space="0" w:color="auto"/>
        <w:right w:val="none" w:sz="0" w:space="0" w:color="auto"/>
      </w:divBdr>
    </w:div>
    <w:div w:id="1919435651">
      <w:bodyDiv w:val="1"/>
      <w:marLeft w:val="0"/>
      <w:marRight w:val="0"/>
      <w:marTop w:val="0"/>
      <w:marBottom w:val="0"/>
      <w:divBdr>
        <w:top w:val="none" w:sz="0" w:space="0" w:color="auto"/>
        <w:left w:val="none" w:sz="0" w:space="0" w:color="auto"/>
        <w:bottom w:val="none" w:sz="0" w:space="0" w:color="auto"/>
        <w:right w:val="none" w:sz="0" w:space="0" w:color="auto"/>
      </w:divBdr>
    </w:div>
    <w:div w:id="1922370963">
      <w:bodyDiv w:val="1"/>
      <w:marLeft w:val="0"/>
      <w:marRight w:val="0"/>
      <w:marTop w:val="0"/>
      <w:marBottom w:val="0"/>
      <w:divBdr>
        <w:top w:val="none" w:sz="0" w:space="0" w:color="auto"/>
        <w:left w:val="none" w:sz="0" w:space="0" w:color="auto"/>
        <w:bottom w:val="none" w:sz="0" w:space="0" w:color="auto"/>
        <w:right w:val="none" w:sz="0" w:space="0" w:color="auto"/>
      </w:divBdr>
    </w:div>
    <w:div w:id="1930432362">
      <w:bodyDiv w:val="1"/>
      <w:marLeft w:val="0"/>
      <w:marRight w:val="0"/>
      <w:marTop w:val="0"/>
      <w:marBottom w:val="0"/>
      <w:divBdr>
        <w:top w:val="none" w:sz="0" w:space="0" w:color="auto"/>
        <w:left w:val="none" w:sz="0" w:space="0" w:color="auto"/>
        <w:bottom w:val="none" w:sz="0" w:space="0" w:color="auto"/>
        <w:right w:val="none" w:sz="0" w:space="0" w:color="auto"/>
      </w:divBdr>
    </w:div>
    <w:div w:id="1943996435">
      <w:bodyDiv w:val="1"/>
      <w:marLeft w:val="0"/>
      <w:marRight w:val="0"/>
      <w:marTop w:val="0"/>
      <w:marBottom w:val="0"/>
      <w:divBdr>
        <w:top w:val="none" w:sz="0" w:space="0" w:color="auto"/>
        <w:left w:val="none" w:sz="0" w:space="0" w:color="auto"/>
        <w:bottom w:val="none" w:sz="0" w:space="0" w:color="auto"/>
        <w:right w:val="none" w:sz="0" w:space="0" w:color="auto"/>
      </w:divBdr>
    </w:div>
    <w:div w:id="1947227564">
      <w:bodyDiv w:val="1"/>
      <w:marLeft w:val="0"/>
      <w:marRight w:val="0"/>
      <w:marTop w:val="0"/>
      <w:marBottom w:val="0"/>
      <w:divBdr>
        <w:top w:val="none" w:sz="0" w:space="0" w:color="auto"/>
        <w:left w:val="none" w:sz="0" w:space="0" w:color="auto"/>
        <w:bottom w:val="none" w:sz="0" w:space="0" w:color="auto"/>
        <w:right w:val="none" w:sz="0" w:space="0" w:color="auto"/>
      </w:divBdr>
    </w:div>
    <w:div w:id="1961957639">
      <w:bodyDiv w:val="1"/>
      <w:marLeft w:val="0"/>
      <w:marRight w:val="0"/>
      <w:marTop w:val="0"/>
      <w:marBottom w:val="0"/>
      <w:divBdr>
        <w:top w:val="none" w:sz="0" w:space="0" w:color="auto"/>
        <w:left w:val="none" w:sz="0" w:space="0" w:color="auto"/>
        <w:bottom w:val="none" w:sz="0" w:space="0" w:color="auto"/>
        <w:right w:val="none" w:sz="0" w:space="0" w:color="auto"/>
      </w:divBdr>
    </w:div>
    <w:div w:id="1966765142">
      <w:bodyDiv w:val="1"/>
      <w:marLeft w:val="0"/>
      <w:marRight w:val="0"/>
      <w:marTop w:val="0"/>
      <w:marBottom w:val="0"/>
      <w:divBdr>
        <w:top w:val="none" w:sz="0" w:space="0" w:color="auto"/>
        <w:left w:val="none" w:sz="0" w:space="0" w:color="auto"/>
        <w:bottom w:val="none" w:sz="0" w:space="0" w:color="auto"/>
        <w:right w:val="none" w:sz="0" w:space="0" w:color="auto"/>
      </w:divBdr>
    </w:div>
    <w:div w:id="1968929650">
      <w:bodyDiv w:val="1"/>
      <w:marLeft w:val="0"/>
      <w:marRight w:val="0"/>
      <w:marTop w:val="0"/>
      <w:marBottom w:val="0"/>
      <w:divBdr>
        <w:top w:val="none" w:sz="0" w:space="0" w:color="auto"/>
        <w:left w:val="none" w:sz="0" w:space="0" w:color="auto"/>
        <w:bottom w:val="none" w:sz="0" w:space="0" w:color="auto"/>
        <w:right w:val="none" w:sz="0" w:space="0" w:color="auto"/>
      </w:divBdr>
    </w:div>
    <w:div w:id="1980331787">
      <w:bodyDiv w:val="1"/>
      <w:marLeft w:val="0"/>
      <w:marRight w:val="0"/>
      <w:marTop w:val="0"/>
      <w:marBottom w:val="0"/>
      <w:divBdr>
        <w:top w:val="none" w:sz="0" w:space="0" w:color="auto"/>
        <w:left w:val="none" w:sz="0" w:space="0" w:color="auto"/>
        <w:bottom w:val="none" w:sz="0" w:space="0" w:color="auto"/>
        <w:right w:val="none" w:sz="0" w:space="0" w:color="auto"/>
      </w:divBdr>
    </w:div>
    <w:div w:id="1988892678">
      <w:bodyDiv w:val="1"/>
      <w:marLeft w:val="0"/>
      <w:marRight w:val="0"/>
      <w:marTop w:val="0"/>
      <w:marBottom w:val="0"/>
      <w:divBdr>
        <w:top w:val="none" w:sz="0" w:space="0" w:color="auto"/>
        <w:left w:val="none" w:sz="0" w:space="0" w:color="auto"/>
        <w:bottom w:val="none" w:sz="0" w:space="0" w:color="auto"/>
        <w:right w:val="none" w:sz="0" w:space="0" w:color="auto"/>
      </w:divBdr>
    </w:div>
    <w:div w:id="1994017745">
      <w:bodyDiv w:val="1"/>
      <w:marLeft w:val="0"/>
      <w:marRight w:val="0"/>
      <w:marTop w:val="0"/>
      <w:marBottom w:val="0"/>
      <w:divBdr>
        <w:top w:val="none" w:sz="0" w:space="0" w:color="auto"/>
        <w:left w:val="none" w:sz="0" w:space="0" w:color="auto"/>
        <w:bottom w:val="none" w:sz="0" w:space="0" w:color="auto"/>
        <w:right w:val="none" w:sz="0" w:space="0" w:color="auto"/>
      </w:divBdr>
      <w:divsChild>
        <w:div w:id="71121187">
          <w:marLeft w:val="0"/>
          <w:marRight w:val="0"/>
          <w:marTop w:val="0"/>
          <w:marBottom w:val="0"/>
          <w:divBdr>
            <w:top w:val="none" w:sz="0" w:space="0" w:color="auto"/>
            <w:left w:val="none" w:sz="0" w:space="0" w:color="auto"/>
            <w:bottom w:val="none" w:sz="0" w:space="0" w:color="auto"/>
            <w:right w:val="none" w:sz="0" w:space="0" w:color="auto"/>
          </w:divBdr>
        </w:div>
        <w:div w:id="637106520">
          <w:marLeft w:val="0"/>
          <w:marRight w:val="0"/>
          <w:marTop w:val="0"/>
          <w:marBottom w:val="0"/>
          <w:divBdr>
            <w:top w:val="none" w:sz="0" w:space="0" w:color="auto"/>
            <w:left w:val="none" w:sz="0" w:space="0" w:color="auto"/>
            <w:bottom w:val="none" w:sz="0" w:space="0" w:color="auto"/>
            <w:right w:val="none" w:sz="0" w:space="0" w:color="auto"/>
          </w:divBdr>
        </w:div>
        <w:div w:id="1105685812">
          <w:marLeft w:val="0"/>
          <w:marRight w:val="0"/>
          <w:marTop w:val="0"/>
          <w:marBottom w:val="0"/>
          <w:divBdr>
            <w:top w:val="none" w:sz="0" w:space="0" w:color="auto"/>
            <w:left w:val="none" w:sz="0" w:space="0" w:color="auto"/>
            <w:bottom w:val="none" w:sz="0" w:space="0" w:color="auto"/>
            <w:right w:val="none" w:sz="0" w:space="0" w:color="auto"/>
          </w:divBdr>
        </w:div>
        <w:div w:id="2087651035">
          <w:marLeft w:val="0"/>
          <w:marRight w:val="0"/>
          <w:marTop w:val="0"/>
          <w:marBottom w:val="0"/>
          <w:divBdr>
            <w:top w:val="none" w:sz="0" w:space="0" w:color="auto"/>
            <w:left w:val="none" w:sz="0" w:space="0" w:color="auto"/>
            <w:bottom w:val="none" w:sz="0" w:space="0" w:color="auto"/>
            <w:right w:val="none" w:sz="0" w:space="0" w:color="auto"/>
          </w:divBdr>
        </w:div>
      </w:divsChild>
    </w:div>
    <w:div w:id="2015303625">
      <w:bodyDiv w:val="1"/>
      <w:marLeft w:val="0"/>
      <w:marRight w:val="0"/>
      <w:marTop w:val="0"/>
      <w:marBottom w:val="0"/>
      <w:divBdr>
        <w:top w:val="none" w:sz="0" w:space="0" w:color="auto"/>
        <w:left w:val="none" w:sz="0" w:space="0" w:color="auto"/>
        <w:bottom w:val="none" w:sz="0" w:space="0" w:color="auto"/>
        <w:right w:val="none" w:sz="0" w:space="0" w:color="auto"/>
      </w:divBdr>
    </w:div>
    <w:div w:id="2017682531">
      <w:bodyDiv w:val="1"/>
      <w:marLeft w:val="0"/>
      <w:marRight w:val="0"/>
      <w:marTop w:val="0"/>
      <w:marBottom w:val="0"/>
      <w:divBdr>
        <w:top w:val="none" w:sz="0" w:space="0" w:color="auto"/>
        <w:left w:val="none" w:sz="0" w:space="0" w:color="auto"/>
        <w:bottom w:val="none" w:sz="0" w:space="0" w:color="auto"/>
        <w:right w:val="none" w:sz="0" w:space="0" w:color="auto"/>
      </w:divBdr>
    </w:div>
    <w:div w:id="2043283526">
      <w:bodyDiv w:val="1"/>
      <w:marLeft w:val="0"/>
      <w:marRight w:val="0"/>
      <w:marTop w:val="0"/>
      <w:marBottom w:val="0"/>
      <w:divBdr>
        <w:top w:val="none" w:sz="0" w:space="0" w:color="auto"/>
        <w:left w:val="none" w:sz="0" w:space="0" w:color="auto"/>
        <w:bottom w:val="none" w:sz="0" w:space="0" w:color="auto"/>
        <w:right w:val="none" w:sz="0" w:space="0" w:color="auto"/>
      </w:divBdr>
    </w:div>
    <w:div w:id="2054579360">
      <w:bodyDiv w:val="1"/>
      <w:marLeft w:val="0"/>
      <w:marRight w:val="0"/>
      <w:marTop w:val="0"/>
      <w:marBottom w:val="0"/>
      <w:divBdr>
        <w:top w:val="none" w:sz="0" w:space="0" w:color="auto"/>
        <w:left w:val="none" w:sz="0" w:space="0" w:color="auto"/>
        <w:bottom w:val="none" w:sz="0" w:space="0" w:color="auto"/>
        <w:right w:val="none" w:sz="0" w:space="0" w:color="auto"/>
      </w:divBdr>
    </w:div>
    <w:div w:id="2063208155">
      <w:bodyDiv w:val="1"/>
      <w:marLeft w:val="0"/>
      <w:marRight w:val="0"/>
      <w:marTop w:val="0"/>
      <w:marBottom w:val="0"/>
      <w:divBdr>
        <w:top w:val="none" w:sz="0" w:space="0" w:color="auto"/>
        <w:left w:val="none" w:sz="0" w:space="0" w:color="auto"/>
        <w:bottom w:val="none" w:sz="0" w:space="0" w:color="auto"/>
        <w:right w:val="none" w:sz="0" w:space="0" w:color="auto"/>
      </w:divBdr>
    </w:div>
    <w:div w:id="2064911925">
      <w:bodyDiv w:val="1"/>
      <w:marLeft w:val="0"/>
      <w:marRight w:val="0"/>
      <w:marTop w:val="0"/>
      <w:marBottom w:val="0"/>
      <w:divBdr>
        <w:top w:val="none" w:sz="0" w:space="0" w:color="auto"/>
        <w:left w:val="none" w:sz="0" w:space="0" w:color="auto"/>
        <w:bottom w:val="none" w:sz="0" w:space="0" w:color="auto"/>
        <w:right w:val="none" w:sz="0" w:space="0" w:color="auto"/>
      </w:divBdr>
    </w:div>
    <w:div w:id="2069646308">
      <w:bodyDiv w:val="1"/>
      <w:marLeft w:val="0"/>
      <w:marRight w:val="0"/>
      <w:marTop w:val="0"/>
      <w:marBottom w:val="0"/>
      <w:divBdr>
        <w:top w:val="none" w:sz="0" w:space="0" w:color="auto"/>
        <w:left w:val="none" w:sz="0" w:space="0" w:color="auto"/>
        <w:bottom w:val="none" w:sz="0" w:space="0" w:color="auto"/>
        <w:right w:val="none" w:sz="0" w:space="0" w:color="auto"/>
      </w:divBdr>
    </w:div>
    <w:div w:id="2069724778">
      <w:bodyDiv w:val="1"/>
      <w:marLeft w:val="0"/>
      <w:marRight w:val="0"/>
      <w:marTop w:val="0"/>
      <w:marBottom w:val="0"/>
      <w:divBdr>
        <w:top w:val="none" w:sz="0" w:space="0" w:color="auto"/>
        <w:left w:val="none" w:sz="0" w:space="0" w:color="auto"/>
        <w:bottom w:val="none" w:sz="0" w:space="0" w:color="auto"/>
        <w:right w:val="none" w:sz="0" w:space="0" w:color="auto"/>
      </w:divBdr>
    </w:div>
    <w:div w:id="2091122805">
      <w:bodyDiv w:val="1"/>
      <w:marLeft w:val="0"/>
      <w:marRight w:val="0"/>
      <w:marTop w:val="0"/>
      <w:marBottom w:val="0"/>
      <w:divBdr>
        <w:top w:val="none" w:sz="0" w:space="0" w:color="auto"/>
        <w:left w:val="none" w:sz="0" w:space="0" w:color="auto"/>
        <w:bottom w:val="none" w:sz="0" w:space="0" w:color="auto"/>
        <w:right w:val="none" w:sz="0" w:space="0" w:color="auto"/>
      </w:divBdr>
    </w:div>
    <w:div w:id="2100053410">
      <w:bodyDiv w:val="1"/>
      <w:marLeft w:val="0"/>
      <w:marRight w:val="0"/>
      <w:marTop w:val="0"/>
      <w:marBottom w:val="0"/>
      <w:divBdr>
        <w:top w:val="none" w:sz="0" w:space="0" w:color="auto"/>
        <w:left w:val="none" w:sz="0" w:space="0" w:color="auto"/>
        <w:bottom w:val="none" w:sz="0" w:space="0" w:color="auto"/>
        <w:right w:val="none" w:sz="0" w:space="0" w:color="auto"/>
      </w:divBdr>
    </w:div>
    <w:div w:id="2108112003">
      <w:bodyDiv w:val="1"/>
      <w:marLeft w:val="0"/>
      <w:marRight w:val="0"/>
      <w:marTop w:val="0"/>
      <w:marBottom w:val="0"/>
      <w:divBdr>
        <w:top w:val="none" w:sz="0" w:space="0" w:color="auto"/>
        <w:left w:val="none" w:sz="0" w:space="0" w:color="auto"/>
        <w:bottom w:val="none" w:sz="0" w:space="0" w:color="auto"/>
        <w:right w:val="none" w:sz="0" w:space="0" w:color="auto"/>
      </w:divBdr>
    </w:div>
    <w:div w:id="2112696696">
      <w:bodyDiv w:val="1"/>
      <w:marLeft w:val="0"/>
      <w:marRight w:val="0"/>
      <w:marTop w:val="0"/>
      <w:marBottom w:val="0"/>
      <w:divBdr>
        <w:top w:val="none" w:sz="0" w:space="0" w:color="auto"/>
        <w:left w:val="none" w:sz="0" w:space="0" w:color="auto"/>
        <w:bottom w:val="none" w:sz="0" w:space="0" w:color="auto"/>
        <w:right w:val="none" w:sz="0" w:space="0" w:color="auto"/>
      </w:divBdr>
    </w:div>
    <w:div w:id="2135900668">
      <w:bodyDiv w:val="1"/>
      <w:marLeft w:val="0"/>
      <w:marRight w:val="0"/>
      <w:marTop w:val="0"/>
      <w:marBottom w:val="0"/>
      <w:divBdr>
        <w:top w:val="none" w:sz="0" w:space="0" w:color="auto"/>
        <w:left w:val="none" w:sz="0" w:space="0" w:color="auto"/>
        <w:bottom w:val="none" w:sz="0" w:space="0" w:color="auto"/>
        <w:right w:val="none" w:sz="0" w:space="0" w:color="auto"/>
      </w:divBdr>
    </w:div>
    <w:div w:id="21421173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dc.gov/vaccines/covid-19/clinical-considerations/covid-19-vaccines-us.html" TargetMode="External"/><Relationship Id="rId18" Type="http://schemas.openxmlformats.org/officeDocument/2006/relationships/hyperlink" Target="https://www.cdc.gov/vaccines/covid-19/clinical-considerations/covid-19-vaccines-us.html" TargetMode="External"/><Relationship Id="rId26" Type="http://schemas.openxmlformats.org/officeDocument/2006/relationships/hyperlink" Target="https://urldefense.com/v3/__https:/www.cdc.gov/coronavirus/2019-ncov/vaccines/stay-up-to-date.html__;!!CUhgQOZqV7M!0bvqomVp3-NQWsKsAQuLGJN_K7OJQLFHvKwDMK9-LmSVGPGhUS1Sy58DTVFTpb-siRSIPQ$" TargetMode="External"/><Relationship Id="rId39" Type="http://schemas.openxmlformats.org/officeDocument/2006/relationships/hyperlink" Target="https://www.fda.gov/media/146305/download" TargetMode="External"/><Relationship Id="rId21" Type="http://schemas.openxmlformats.org/officeDocument/2006/relationships/hyperlink" Target="https://www.cdc.gov/media/releases/2022/acip-moderna-vote.html" TargetMode="External"/><Relationship Id="rId34" Type="http://schemas.openxmlformats.org/officeDocument/2006/relationships/hyperlink" Target="https://www.fda.gov/media/144414/download" TargetMode="External"/><Relationship Id="rId42" Type="http://schemas.openxmlformats.org/officeDocument/2006/relationships/hyperlink" Target="https://www.cdc.gov/vaccines/covid-19/eui/downloads/Moderna-HCP.pdf" TargetMode="External"/><Relationship Id="rId47" Type="http://schemas.openxmlformats.org/officeDocument/2006/relationships/hyperlink" Target="http://www.myvaxrecords.mass.gov/" TargetMode="External"/><Relationship Id="rId50" Type="http://schemas.openxmlformats.org/officeDocument/2006/relationships/hyperlink" Target="https://www.cdc.gov/coronavirus/2019-ncov/vaccines/safety/register-for-v-safe.html" TargetMode="External"/><Relationship Id="rId55" Type="http://schemas.openxmlformats.org/officeDocument/2006/relationships/hyperlink" Target="https://edit.mass.gov/info-details/trust-the-facts-get-the-vax-campaign-materials-for-parents-and-pregnant-people" TargetMode="External"/><Relationship Id="rId63" Type="http://schemas.openxmlformats.org/officeDocument/2006/relationships/hyperlink" Target="https://www.cdc.gov/mmwr/volumes/71/wr/mm7107e1.htm?s_cid=mm7107e1_w" TargetMode="External"/><Relationship Id="rId68" Type="http://schemas.openxmlformats.org/officeDocument/2006/relationships/hyperlink" Target="https://www.mass.gov/covid-19-vaccine" TargetMode="External"/><Relationship Id="rId76" Type="http://schemas.openxmlformats.org/officeDocument/2006/relationships/hyperlink" Target="mailto:dph-vaccine-management@mass.gov" TargetMode="External"/><Relationship Id="rId7" Type="http://schemas.openxmlformats.org/officeDocument/2006/relationships/endnotes" Target="endnotes.xml"/><Relationship Id="rId71" Type="http://schemas.openxmlformats.org/officeDocument/2006/relationships/hyperlink" Target="https://vaxfinder.mass.gov/" TargetMode="External"/><Relationship Id="rId2" Type="http://schemas.openxmlformats.org/officeDocument/2006/relationships/numbering" Target="numbering.xml"/><Relationship Id="rId16" Type="http://schemas.openxmlformats.org/officeDocument/2006/relationships/image" Target="media/image5.png"/><Relationship Id="rId29" Type="http://schemas.openxmlformats.org/officeDocument/2006/relationships/hyperlink" Target="https://www.cdc.gov/vaccines/covid-19/info-by-product/pfizer/bioNTech-purple-cap-12-and-over.html" TargetMode="External"/><Relationship Id="rId11" Type="http://schemas.openxmlformats.org/officeDocument/2006/relationships/hyperlink" Target="https://www.cdc.gov/vaccines/covid-19/clinical-considerations/covid-19-vaccines-us.html" TargetMode="External"/><Relationship Id="rId24" Type="http://schemas.openxmlformats.org/officeDocument/2006/relationships/hyperlink" Target="https://urldefense.com/v3/__https:/www.modernatx.com/covid19vaccine-eua/providers/vial-lookup*vialLookUpTool__;Iw!!CUhgQOZqV7M!yGxVYV8BHtqcZ60FKi8HB3uTYxz3dJj1bcC-2OzWyfsACxpCz6nJTr6JC4lms1wWZFJCEE0$" TargetMode="External"/><Relationship Id="rId32" Type="http://schemas.openxmlformats.org/officeDocument/2006/relationships/hyperlink" Target="https://www.fda.gov/media/153715/download" TargetMode="External"/><Relationship Id="rId37" Type="http://schemas.openxmlformats.org/officeDocument/2006/relationships/hyperlink" Target="https://www.fda.gov/media/144638/download" TargetMode="External"/><Relationship Id="rId40" Type="http://schemas.openxmlformats.org/officeDocument/2006/relationships/hyperlink" Target="https://www.cdc.gov/vaccines/covid-19/eui/downloads/pfizer-HCP.pdf" TargetMode="External"/><Relationship Id="rId45" Type="http://schemas.openxmlformats.org/officeDocument/2006/relationships/hyperlink" Target="http://www.myvaxrecords.mass.gov" TargetMode="External"/><Relationship Id="rId53" Type="http://schemas.openxmlformats.org/officeDocument/2006/relationships/hyperlink" Target="https://www2.cdc.gov/vaccines/ed/covid19/" TargetMode="External"/><Relationship Id="rId58" Type="http://schemas.openxmlformats.org/officeDocument/2006/relationships/hyperlink" Target="https://www.acog.org/covid-19/covid-19-vaccines-and-pregnancy-conversation-guide-for-clinicians" TargetMode="External"/><Relationship Id="rId66" Type="http://schemas.openxmlformats.org/officeDocument/2006/relationships/hyperlink" Target="https://www.cdc.gov/mmwr/volumes/71/wr/mm7106e1.htm?s_cid=mm7106e1_w" TargetMode="External"/><Relationship Id="rId74" Type="http://schemas.openxmlformats.org/officeDocument/2006/relationships/hyperlink" Target="mailto:miishelpdesk@mass.gov" TargetMode="External"/><Relationship Id="rId79" Type="http://schemas.openxmlformats.org/officeDocument/2006/relationships/footer" Target="footer1.xml"/><Relationship Id="rId5" Type="http://schemas.openxmlformats.org/officeDocument/2006/relationships/webSettings" Target="webSettings.xml"/><Relationship Id="rId61" Type="http://schemas.openxmlformats.org/officeDocument/2006/relationships/hyperlink" Target="https://urldefense.com/v3/__https:/www.pfizermedicalinformation.com/en-us/medical-updates__;!!CUhgQOZqV7M!wnopdixLkKhCVeMjUiwcd-KVQVUN9jXipkisyDlTme9oe3pB9EYR1yJo7AhKgBWejq3FUBI$" TargetMode="External"/><Relationship Id="rId82"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hyperlink" Target="https://www.fda.gov/media/154701/download" TargetMode="External"/><Relationship Id="rId31" Type="http://schemas.openxmlformats.org/officeDocument/2006/relationships/hyperlink" Target="https://www.fda.gov/media/153713/download" TargetMode="External"/><Relationship Id="rId44" Type="http://schemas.openxmlformats.org/officeDocument/2006/relationships/hyperlink" Target="https://www.mass.gov/news/baker-polito-administration-launches-tool-for-residents-to-access-covid-19-digital-vaccine-card" TargetMode="External"/><Relationship Id="rId52" Type="http://schemas.openxmlformats.org/officeDocument/2006/relationships/image" Target="media/image6.png"/><Relationship Id="rId60" Type="http://schemas.openxmlformats.org/officeDocument/2006/relationships/hyperlink" Target="https://www.cdc.gov/vaccines/covid-19/hcp/conversations-module.html" TargetMode="External"/><Relationship Id="rId65" Type="http://schemas.openxmlformats.org/officeDocument/2006/relationships/hyperlink" Target="https://www.cdc.gov/mmwr/volumes/71/wr/mm7106a4.htm?s_cid=mm7106a4_w" TargetMode="External"/><Relationship Id="rId73" Type="http://schemas.openxmlformats.org/officeDocument/2006/relationships/hyperlink" Target="https://www.mass.gov/topics/immunization" TargetMode="External"/><Relationship Id="rId78" Type="http://schemas.openxmlformats.org/officeDocument/2006/relationships/hyperlink" Target="mailto:COVID-19-Vaccine-Plan-MA@mass.gov" TargetMode="External"/><Relationship Id="rId8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cdc.gov/vaccines/covid-19/clinical-considerations/covid-19-vaccines-us.html" TargetMode="External"/><Relationship Id="rId22" Type="http://schemas.openxmlformats.org/officeDocument/2006/relationships/hyperlink" Target="https://www.fda.gov/emergency-preparedness-and-response/coronavirus-disease-2019-covid-19/spikevax-and-moderna-covid-19-vaccine" TargetMode="External"/><Relationship Id="rId27" Type="http://schemas.openxmlformats.org/officeDocument/2006/relationships/hyperlink" Target="https://www.cdc.gov/vaccines/covid-19/downloads/covid19-vaccine-quick-reference-guide-2pages.pdf" TargetMode="External"/><Relationship Id="rId30" Type="http://schemas.openxmlformats.org/officeDocument/2006/relationships/hyperlink" Target="https://www.cdc.gov/vaccines/covid-19/info-by-product/pfizer/bioNTech-gray-cap-12-and-over.html" TargetMode="External"/><Relationship Id="rId35" Type="http://schemas.openxmlformats.org/officeDocument/2006/relationships/hyperlink" Target="https://www.fda.gov/media/153717/download" TargetMode="External"/><Relationship Id="rId43" Type="http://schemas.openxmlformats.org/officeDocument/2006/relationships/hyperlink" Target="https://www.cdc.gov/vaccines/covid-19/eui/downloads/Moderna-Caregiver.pdf" TargetMode="External"/><Relationship Id="rId48" Type="http://schemas.openxmlformats.org/officeDocument/2006/relationships/hyperlink" Target="https://resources.miisresourcecenter.com/MIIS%20documents%20OS%20/Patient%20Lookup/Patient%20Lookup_player.html" TargetMode="External"/><Relationship Id="rId56" Type="http://schemas.openxmlformats.org/officeDocument/2006/relationships/hyperlink" Target="https://www.acog.org/news/news-articles/2021/01/obstetrician-gynecologists-role-building-vaccine-confidence" TargetMode="External"/><Relationship Id="rId64" Type="http://schemas.openxmlformats.org/officeDocument/2006/relationships/hyperlink" Target="https://www.cdc.gov/mmwr/volumes/71/wr/mm7107e2.htm?s_cid=mm7107e2_w" TargetMode="External"/><Relationship Id="rId69" Type="http://schemas.openxmlformats.org/officeDocument/2006/relationships/hyperlink" Target="https://www.mass.gov/info-details/covid-19-booster-frequently-asked-questions" TargetMode="External"/><Relationship Id="rId77" Type="http://schemas.openxmlformats.org/officeDocument/2006/relationships/hyperlink" Target="https://www.mass.gov/service-details/vaccine-management" TargetMode="External"/><Relationship Id="rId8" Type="http://schemas.openxmlformats.org/officeDocument/2006/relationships/image" Target="media/image1.jpeg"/><Relationship Id="rId51" Type="http://schemas.openxmlformats.org/officeDocument/2006/relationships/hyperlink" Target="https://www.cdc.gov/coronavirus/2019-ncov/vaccines/safety/vsafe/printresources.html" TargetMode="External"/><Relationship Id="rId72" Type="http://schemas.openxmlformats.org/officeDocument/2006/relationships/hyperlink" Target="https://www.mass.gov/info-details/covid-19-vaccine-training-and-education-resources-for-providers" TargetMode="External"/><Relationship Id="rId80" Type="http://schemas.openxmlformats.org/officeDocument/2006/relationships/footer" Target="footer2.xml"/><Relationship Id="rId3" Type="http://schemas.openxmlformats.org/officeDocument/2006/relationships/styles" Target="styles.xml"/><Relationship Id="rId12" Type="http://schemas.openxmlformats.org/officeDocument/2006/relationships/hyperlink" Target="https://www.cdc.gov/vaccines/covid-19/clinical-considerations/covid-19-vaccines-us.html" TargetMode="External"/><Relationship Id="rId17" Type="http://schemas.openxmlformats.org/officeDocument/2006/relationships/hyperlink" Target="https://www.cdc.gov/vaccines/covid-19/eui/index.html" TargetMode="External"/><Relationship Id="rId25" Type="http://schemas.openxmlformats.org/officeDocument/2006/relationships/hyperlink" Target="https://urldefense.com/v3/__https:/vaxcheck.jnj/__;!!CUhgQOZqV7M!yGxVYV8BHtqcZ60FKi8HB3uTYxz3dJj1bcC-2OzWyfsACxpCz6nJTr6JC4lms1wWIR4woRQ$" TargetMode="External"/><Relationship Id="rId33" Type="http://schemas.openxmlformats.org/officeDocument/2006/relationships/hyperlink" Target="https://www.fda.gov/media/153714/download" TargetMode="External"/><Relationship Id="rId38" Type="http://schemas.openxmlformats.org/officeDocument/2006/relationships/hyperlink" Target="https://www.fda.gov/media/146304/download" TargetMode="External"/><Relationship Id="rId46" Type="http://schemas.openxmlformats.org/officeDocument/2006/relationships/hyperlink" Target="https://www.commonhealth.org/smart-health-cards" TargetMode="External"/><Relationship Id="rId59" Type="http://schemas.openxmlformats.org/officeDocument/2006/relationships/hyperlink" Target="https://www.acog.org/womens-health/covid-19" TargetMode="External"/><Relationship Id="rId67" Type="http://schemas.openxmlformats.org/officeDocument/2006/relationships/hyperlink" Target="https://www.cdc.gov/mmwr/volumes/71/wr/mm7106e2.htm?s_cid=mm7106e2_w" TargetMode="External"/><Relationship Id="rId20" Type="http://schemas.openxmlformats.org/officeDocument/2006/relationships/hyperlink" Target="https://www.fda.gov/news-events/press-announcements/coronavirus-covid-19-update-fda-takes-key-action-approving-second-covid-19-vaccine" TargetMode="External"/><Relationship Id="rId41" Type="http://schemas.openxmlformats.org/officeDocument/2006/relationships/hyperlink" Target="https://www.cdc.gov/vaccines/covid-19/eui/downloads/Pfizer-Caregiver.pdf" TargetMode="External"/><Relationship Id="rId54" Type="http://schemas.openxmlformats.org/officeDocument/2006/relationships/hyperlink" Target="https://www.cdc.gov/vaccines/covid-19/training-education/webinars.html" TargetMode="External"/><Relationship Id="rId62" Type="http://schemas.openxmlformats.org/officeDocument/2006/relationships/hyperlink" Target="https://www.cdc.gov/mmwr/covid19_vaccine_safety.html" TargetMode="External"/><Relationship Id="rId70" Type="http://schemas.openxmlformats.org/officeDocument/2006/relationships/hyperlink" Target="https://www.mass.gov/info-details/covid-19-booster-frequently-asked-questions" TargetMode="External"/><Relationship Id="rId75" Type="http://schemas.openxmlformats.org/officeDocument/2006/relationships/hyperlink" Target="https://www.mass.gov/service-details/massachusetts-immunization-information-system-miis"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4.png"/><Relationship Id="rId23" Type="http://schemas.openxmlformats.org/officeDocument/2006/relationships/hyperlink" Target="https://urldefense.com/v3/__https:/www.cvdvaccine-us.com/images/pdf/Expiry*20Document_December*202021.pdf__;JSU!!CUhgQOZqV7M!yGxVYV8BHtqcZ60FKi8HB3uTYxz3dJj1bcC-2OzWyfsACxpCz6nJTr6JC4lms1wWS7-C6ME$" TargetMode="External"/><Relationship Id="rId28" Type="http://schemas.openxmlformats.org/officeDocument/2006/relationships/hyperlink" Target="https://www.cdc.gov/vaccines/covid-19/info-by-product/pfizer/pfizer-bioNTech-children-adolescents.html" TargetMode="External"/><Relationship Id="rId36" Type="http://schemas.openxmlformats.org/officeDocument/2006/relationships/hyperlink" Target="https://www.fda.gov/media/144637/download" TargetMode="External"/><Relationship Id="rId49" Type="http://schemas.openxmlformats.org/officeDocument/2006/relationships/hyperlink" Target="mailto:miishelpdesk@mass.gov" TargetMode="External"/><Relationship Id="rId57" Type="http://schemas.openxmlformats.org/officeDocument/2006/relationships/hyperlink" Target="https://www.acog.org/clinical/clinical-guidance/practice-advisory/articles/2020/12/covid-19-vaccination-considerations-for-obstetric-gynecologic-ca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84DE5A-E58B-4E4A-BD25-E2ECDA0E51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TotalTime>
  <Pages>7</Pages>
  <Words>3775</Words>
  <Characters>21524</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25249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Worthington, Pamela (DPH)</dc:creator>
  <cp:lastModifiedBy>Worthington, Pamela (DPH)</cp:lastModifiedBy>
  <cp:revision>14</cp:revision>
  <cp:lastPrinted>2021-05-18T19:57:00Z</cp:lastPrinted>
  <dcterms:created xsi:type="dcterms:W3CDTF">2022-02-11T20:43:00Z</dcterms:created>
  <dcterms:modified xsi:type="dcterms:W3CDTF">2022-02-16T14:51:00Z</dcterms:modified>
</cp:coreProperties>
</file>